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BF8" w:rsidRDefault="00BF75A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A70BF8" w:rsidRDefault="00A70BF8"/>
    <w:p w:rsidR="00A70BF8" w:rsidRDefault="00BF75A3">
      <w:pPr>
        <w:pStyle w:val="PURTOCHeader1"/>
      </w:pPr>
      <w:r>
        <w:t>Licence en Volume Microsoft</w:t>
      </w:r>
    </w:p>
    <w:p w:rsidR="00A70BF8" w:rsidRDefault="00BF75A3">
      <w:pPr>
        <w:pStyle w:val="PURTitlePage"/>
      </w:pPr>
      <w:r>
        <w:t>Droits d’Utilisation de Logiciels</w:t>
      </w:r>
    </w:p>
    <w:p w:rsidR="00A70BF8" w:rsidRDefault="00A70BF8"/>
    <w:p w:rsidR="00A70BF8" w:rsidRDefault="00BF75A3">
      <w:r>
        <w:t>Français – neutre | Avril 2015</w:t>
      </w:r>
    </w:p>
    <w:p w:rsidR="00A70BF8" w:rsidRDefault="00A70BF8"/>
    <w:p w:rsidR="00A70BF8" w:rsidRDefault="00BF75A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A70BF8" w:rsidRDefault="00BF75A3">
      <w:pPr>
        <w:pStyle w:val="PURSectionHeading"/>
        <w:pageBreakBefore/>
      </w:pPr>
      <w:bookmarkStart w:id="0" w:name="_Sec4"/>
      <w:r>
        <w:lastRenderedPageBreak/>
        <w:t>Table des matières</w:t>
      </w:r>
    </w:p>
    <w:p w:rsidR="00A70BF8" w:rsidRDefault="00A70BF8">
      <w:pPr>
        <w:pStyle w:val="PURBody-Indented"/>
      </w:pPr>
    </w:p>
    <w:p w:rsidR="00A70BF8" w:rsidRDefault="00A70BF8">
      <w:pPr>
        <w:sectPr w:rsidR="00A70BF8">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BF75A3" w:rsidRDefault="00BF75A3">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309" w:history="1">
        <w:r w:rsidRPr="00FB1D5D">
          <w:rPr>
            <w:rStyle w:val="Hyperlink"/>
            <w:noProof/>
          </w:rPr>
          <w:t>Introduction</w:t>
        </w:r>
        <w:r>
          <w:rPr>
            <w:noProof/>
          </w:rPr>
          <w:tab/>
        </w:r>
        <w:r>
          <w:rPr>
            <w:noProof/>
          </w:rPr>
          <w:fldChar w:fldCharType="begin"/>
        </w:r>
        <w:r>
          <w:rPr>
            <w:noProof/>
          </w:rPr>
          <w:instrText xml:space="preserve"> PAGEREF _Toc414965309 \h </w:instrText>
        </w:r>
        <w:r>
          <w:rPr>
            <w:noProof/>
          </w:rPr>
        </w:r>
        <w:r>
          <w:rPr>
            <w:noProof/>
          </w:rPr>
          <w:fldChar w:fldCharType="separate"/>
        </w:r>
        <w:r>
          <w:rPr>
            <w:noProof/>
          </w:rPr>
          <w:t>4</w:t>
        </w:r>
        <w:r>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10" w:history="1">
        <w:r w:rsidR="00BF75A3" w:rsidRPr="00FB1D5D">
          <w:rPr>
            <w:rStyle w:val="Hyperlink"/>
            <w:noProof/>
          </w:rPr>
          <w:t>Conditions universelles de licence</w:t>
        </w:r>
        <w:r w:rsidR="00BF75A3">
          <w:rPr>
            <w:noProof/>
          </w:rPr>
          <w:tab/>
        </w:r>
        <w:r w:rsidR="00BF75A3">
          <w:rPr>
            <w:noProof/>
          </w:rPr>
          <w:fldChar w:fldCharType="begin"/>
        </w:r>
        <w:r w:rsidR="00BF75A3">
          <w:rPr>
            <w:noProof/>
          </w:rPr>
          <w:instrText xml:space="preserve"> PAGEREF _Toc414965310 \h </w:instrText>
        </w:r>
        <w:r w:rsidR="00BF75A3">
          <w:rPr>
            <w:noProof/>
          </w:rPr>
        </w:r>
        <w:r w:rsidR="00BF75A3">
          <w:rPr>
            <w:noProof/>
          </w:rPr>
          <w:fldChar w:fldCharType="separate"/>
        </w:r>
        <w:r w:rsidR="00BF75A3">
          <w:rPr>
            <w:noProof/>
          </w:rPr>
          <w:t>7</w:t>
        </w:r>
        <w:r w:rsidR="00BF75A3">
          <w:rPr>
            <w:noProof/>
          </w:rPr>
          <w:fldChar w:fldCharType="end"/>
        </w:r>
      </w:hyperlink>
    </w:p>
    <w:p w:rsidR="00BF75A3" w:rsidRDefault="00B11BBF">
      <w:pPr>
        <w:pStyle w:val="TOC2"/>
        <w:rPr>
          <w:rFonts w:eastAsiaTheme="minorEastAsia"/>
          <w:noProof/>
          <w:color w:val="auto"/>
          <w:sz w:val="22"/>
        </w:rPr>
      </w:pPr>
      <w:hyperlink w:anchor="_Toc414965311" w:history="1">
        <w:r w:rsidR="00BF75A3" w:rsidRPr="00FB1D5D">
          <w:rPr>
            <w:rStyle w:val="Hyperlink"/>
            <w:noProof/>
          </w:rPr>
          <w:t>Définitions</w:t>
        </w:r>
        <w:r w:rsidR="00BF75A3">
          <w:rPr>
            <w:noProof/>
          </w:rPr>
          <w:tab/>
        </w:r>
        <w:r w:rsidR="00BF75A3">
          <w:rPr>
            <w:noProof/>
          </w:rPr>
          <w:fldChar w:fldCharType="begin"/>
        </w:r>
        <w:r w:rsidR="00BF75A3">
          <w:rPr>
            <w:noProof/>
          </w:rPr>
          <w:instrText xml:space="preserve"> PAGEREF _Toc414965311 \h </w:instrText>
        </w:r>
        <w:r w:rsidR="00BF75A3">
          <w:rPr>
            <w:noProof/>
          </w:rPr>
        </w:r>
        <w:r w:rsidR="00BF75A3">
          <w:rPr>
            <w:noProof/>
          </w:rPr>
          <w:fldChar w:fldCharType="separate"/>
        </w:r>
        <w:r w:rsidR="00BF75A3">
          <w:rPr>
            <w:noProof/>
          </w:rPr>
          <w:t>7</w:t>
        </w:r>
        <w:r w:rsidR="00BF75A3">
          <w:rPr>
            <w:noProof/>
          </w:rPr>
          <w:fldChar w:fldCharType="end"/>
        </w:r>
      </w:hyperlink>
    </w:p>
    <w:p w:rsidR="00BF75A3" w:rsidRDefault="00B11BBF">
      <w:pPr>
        <w:pStyle w:val="TOC2"/>
        <w:rPr>
          <w:rFonts w:eastAsiaTheme="minorEastAsia"/>
          <w:noProof/>
          <w:color w:val="auto"/>
          <w:sz w:val="22"/>
        </w:rPr>
      </w:pPr>
      <w:hyperlink w:anchor="_Toc414965312" w:history="1">
        <w:r w:rsidR="00BF75A3" w:rsidRPr="00FB1D5D">
          <w:rPr>
            <w:rStyle w:val="Hyperlink"/>
            <w:noProof/>
          </w:rPr>
          <w:t>Vos droits d’utilisation</w:t>
        </w:r>
        <w:r w:rsidR="00BF75A3">
          <w:rPr>
            <w:noProof/>
          </w:rPr>
          <w:tab/>
        </w:r>
        <w:r w:rsidR="00BF75A3">
          <w:rPr>
            <w:noProof/>
          </w:rPr>
          <w:fldChar w:fldCharType="begin"/>
        </w:r>
        <w:r w:rsidR="00BF75A3">
          <w:rPr>
            <w:noProof/>
          </w:rPr>
          <w:instrText xml:space="preserve"> PAGEREF _Toc414965312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3" w:history="1">
        <w:r w:rsidR="00BF75A3" w:rsidRPr="00FB1D5D">
          <w:rPr>
            <w:rStyle w:val="Hyperlink"/>
            <w:noProof/>
          </w:rPr>
          <w:t>Droits d’utilisation d’autres versions</w:t>
        </w:r>
        <w:r w:rsidR="00BF75A3">
          <w:rPr>
            <w:noProof/>
          </w:rPr>
          <w:tab/>
        </w:r>
        <w:r w:rsidR="00BF75A3">
          <w:rPr>
            <w:noProof/>
          </w:rPr>
          <w:fldChar w:fldCharType="begin"/>
        </w:r>
        <w:r w:rsidR="00BF75A3">
          <w:rPr>
            <w:noProof/>
          </w:rPr>
          <w:instrText xml:space="preserve"> PAGEREF _Toc414965313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4" w:history="1">
        <w:r w:rsidR="00BF75A3" w:rsidRPr="00FB1D5D">
          <w:rPr>
            <w:rStyle w:val="Hyperlink"/>
            <w:noProof/>
          </w:rPr>
          <w:t>Logiciel tiers</w:t>
        </w:r>
        <w:r w:rsidR="00BF75A3">
          <w:rPr>
            <w:noProof/>
          </w:rPr>
          <w:tab/>
        </w:r>
        <w:r w:rsidR="00BF75A3">
          <w:rPr>
            <w:noProof/>
          </w:rPr>
          <w:fldChar w:fldCharType="begin"/>
        </w:r>
        <w:r w:rsidR="00BF75A3">
          <w:rPr>
            <w:noProof/>
          </w:rPr>
          <w:instrText xml:space="preserve"> PAGEREF _Toc414965314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5" w:history="1">
        <w:r w:rsidR="00BF75A3" w:rsidRPr="00FB1D5D">
          <w:rPr>
            <w:rStyle w:val="Hyperlink"/>
            <w:noProof/>
          </w:rPr>
          <w:t>Code en version précommerciale/préliminaire</w:t>
        </w:r>
        <w:r w:rsidR="00BF75A3">
          <w:rPr>
            <w:noProof/>
          </w:rPr>
          <w:tab/>
        </w:r>
        <w:r w:rsidR="00BF75A3">
          <w:rPr>
            <w:noProof/>
          </w:rPr>
          <w:fldChar w:fldCharType="begin"/>
        </w:r>
        <w:r w:rsidR="00BF75A3">
          <w:rPr>
            <w:noProof/>
          </w:rPr>
          <w:instrText xml:space="preserve"> PAGEREF _Toc414965315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6" w:history="1">
        <w:r w:rsidR="00BF75A3" w:rsidRPr="00FB1D5D">
          <w:rPr>
            <w:rStyle w:val="Hyperlink"/>
            <w:noProof/>
          </w:rPr>
          <w:t>Mises à jour et suppléments</w:t>
        </w:r>
        <w:r w:rsidR="00BF75A3">
          <w:rPr>
            <w:noProof/>
          </w:rPr>
          <w:tab/>
        </w:r>
        <w:r w:rsidR="00BF75A3">
          <w:rPr>
            <w:noProof/>
          </w:rPr>
          <w:fldChar w:fldCharType="begin"/>
        </w:r>
        <w:r w:rsidR="00BF75A3">
          <w:rPr>
            <w:noProof/>
          </w:rPr>
          <w:instrText xml:space="preserve"> PAGEREF _Toc414965316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7" w:history="1">
        <w:r w:rsidR="00BF75A3" w:rsidRPr="00FB1D5D">
          <w:rPr>
            <w:rStyle w:val="Hyperlink"/>
            <w:noProof/>
          </w:rPr>
          <w:t>Interdiction d’hébergement à des fins commerciales</w:t>
        </w:r>
        <w:r w:rsidR="00BF75A3">
          <w:rPr>
            <w:noProof/>
          </w:rPr>
          <w:tab/>
        </w:r>
        <w:r w:rsidR="00BF75A3">
          <w:rPr>
            <w:noProof/>
          </w:rPr>
          <w:fldChar w:fldCharType="begin"/>
        </w:r>
        <w:r w:rsidR="00BF75A3">
          <w:rPr>
            <w:noProof/>
          </w:rPr>
          <w:instrText xml:space="preserve"> PAGEREF _Toc414965317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8" w:history="1">
        <w:r w:rsidR="00BF75A3" w:rsidRPr="00FB1D5D">
          <w:rPr>
            <w:rStyle w:val="Hyperlink"/>
            <w:noProof/>
          </w:rPr>
          <w:t>Restrictions techniques</w:t>
        </w:r>
        <w:r w:rsidR="00BF75A3">
          <w:rPr>
            <w:noProof/>
          </w:rPr>
          <w:tab/>
        </w:r>
        <w:r w:rsidR="00BF75A3">
          <w:rPr>
            <w:noProof/>
          </w:rPr>
          <w:fldChar w:fldCharType="begin"/>
        </w:r>
        <w:r w:rsidR="00BF75A3">
          <w:rPr>
            <w:noProof/>
          </w:rPr>
          <w:instrText xml:space="preserve"> PAGEREF _Toc414965318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19" w:history="1">
        <w:r w:rsidR="00BF75A3" w:rsidRPr="00FB1D5D">
          <w:rPr>
            <w:rStyle w:val="Hyperlink"/>
            <w:noProof/>
          </w:rPr>
          <w:t>Autres droits</w:t>
        </w:r>
        <w:r w:rsidR="00BF75A3">
          <w:rPr>
            <w:noProof/>
          </w:rPr>
          <w:tab/>
        </w:r>
        <w:r w:rsidR="00BF75A3">
          <w:rPr>
            <w:noProof/>
          </w:rPr>
          <w:fldChar w:fldCharType="begin"/>
        </w:r>
        <w:r w:rsidR="00BF75A3">
          <w:rPr>
            <w:noProof/>
          </w:rPr>
          <w:instrText xml:space="preserve"> PAGEREF _Toc414965319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20" w:history="1">
        <w:r w:rsidR="00BF75A3" w:rsidRPr="00FB1D5D">
          <w:rPr>
            <w:rStyle w:val="Hyperlink"/>
            <w:noProof/>
          </w:rPr>
          <w:t>Documentation</w:t>
        </w:r>
        <w:r w:rsidR="00BF75A3">
          <w:rPr>
            <w:noProof/>
          </w:rPr>
          <w:tab/>
        </w:r>
        <w:r w:rsidR="00BF75A3">
          <w:rPr>
            <w:noProof/>
          </w:rPr>
          <w:fldChar w:fldCharType="begin"/>
        </w:r>
        <w:r w:rsidR="00BF75A3">
          <w:rPr>
            <w:noProof/>
          </w:rPr>
          <w:instrText xml:space="preserve"> PAGEREF _Toc414965320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21" w:history="1">
        <w:r w:rsidR="00BF75A3" w:rsidRPr="00FB1D5D">
          <w:rPr>
            <w:rStyle w:val="Hyperlink"/>
            <w:noProof/>
          </w:rPr>
          <w:t>Infogérance</w:t>
        </w:r>
        <w:r w:rsidR="00BF75A3">
          <w:rPr>
            <w:noProof/>
          </w:rPr>
          <w:tab/>
        </w:r>
        <w:r w:rsidR="00BF75A3">
          <w:rPr>
            <w:noProof/>
          </w:rPr>
          <w:fldChar w:fldCharType="begin"/>
        </w:r>
        <w:r w:rsidR="00BF75A3">
          <w:rPr>
            <w:noProof/>
          </w:rPr>
          <w:instrText xml:space="preserve"> PAGEREF _Toc414965321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22" w:history="1">
        <w:r w:rsidR="00BF75A3" w:rsidRPr="00FB1D5D">
          <w:rPr>
            <w:rStyle w:val="Hyperlink"/>
            <w:noProof/>
          </w:rPr>
          <w:t>Réattribution de licence</w:t>
        </w:r>
        <w:r w:rsidR="00BF75A3">
          <w:rPr>
            <w:noProof/>
          </w:rPr>
          <w:tab/>
        </w:r>
        <w:r w:rsidR="00BF75A3">
          <w:rPr>
            <w:noProof/>
          </w:rPr>
          <w:fldChar w:fldCharType="begin"/>
        </w:r>
        <w:r w:rsidR="00BF75A3">
          <w:rPr>
            <w:noProof/>
          </w:rPr>
          <w:instrText xml:space="preserve"> PAGEREF _Toc414965322 \h </w:instrText>
        </w:r>
        <w:r w:rsidR="00BF75A3">
          <w:rPr>
            <w:noProof/>
          </w:rPr>
        </w:r>
        <w:r w:rsidR="00BF75A3">
          <w:rPr>
            <w:noProof/>
          </w:rPr>
          <w:fldChar w:fldCharType="separate"/>
        </w:r>
        <w:r w:rsidR="00BF75A3">
          <w:rPr>
            <w:noProof/>
          </w:rPr>
          <w:t>9</w:t>
        </w:r>
        <w:r w:rsidR="00BF75A3">
          <w:rPr>
            <w:noProof/>
          </w:rPr>
          <w:fldChar w:fldCharType="end"/>
        </w:r>
      </w:hyperlink>
    </w:p>
    <w:p w:rsidR="00BF75A3" w:rsidRDefault="00B11BBF">
      <w:pPr>
        <w:pStyle w:val="TOC2"/>
        <w:rPr>
          <w:rFonts w:eastAsiaTheme="minorEastAsia"/>
          <w:noProof/>
          <w:color w:val="auto"/>
          <w:sz w:val="22"/>
        </w:rPr>
      </w:pPr>
      <w:hyperlink w:anchor="_Toc414965323" w:history="1">
        <w:r w:rsidR="00BF75A3" w:rsidRPr="00FB1D5D">
          <w:rPr>
            <w:rStyle w:val="Hyperlink"/>
            <w:noProof/>
          </w:rPr>
          <w:t>Activation du produit</w:t>
        </w:r>
        <w:r w:rsidR="00BF75A3">
          <w:rPr>
            <w:noProof/>
          </w:rPr>
          <w:tab/>
        </w:r>
        <w:r w:rsidR="00BF75A3">
          <w:rPr>
            <w:noProof/>
          </w:rPr>
          <w:fldChar w:fldCharType="begin"/>
        </w:r>
        <w:r w:rsidR="00BF75A3">
          <w:rPr>
            <w:noProof/>
          </w:rPr>
          <w:instrText xml:space="preserve"> PAGEREF _Toc414965323 \h </w:instrText>
        </w:r>
        <w:r w:rsidR="00BF75A3">
          <w:rPr>
            <w:noProof/>
          </w:rPr>
        </w:r>
        <w:r w:rsidR="00BF75A3">
          <w:rPr>
            <w:noProof/>
          </w:rPr>
          <w:fldChar w:fldCharType="separate"/>
        </w:r>
        <w:r w:rsidR="00BF75A3">
          <w:rPr>
            <w:noProof/>
          </w:rPr>
          <w:t>10</w:t>
        </w:r>
        <w:r w:rsidR="00BF75A3">
          <w:rPr>
            <w:noProof/>
          </w:rPr>
          <w:fldChar w:fldCharType="end"/>
        </w:r>
      </w:hyperlink>
    </w:p>
    <w:p w:rsidR="00BF75A3" w:rsidRDefault="00B11BBF">
      <w:pPr>
        <w:pStyle w:val="TOC2"/>
        <w:rPr>
          <w:rFonts w:eastAsiaTheme="minorEastAsia"/>
          <w:noProof/>
          <w:color w:val="auto"/>
          <w:sz w:val="22"/>
        </w:rPr>
      </w:pPr>
      <w:hyperlink w:anchor="_Toc414965324" w:history="1">
        <w:r w:rsidR="00BF75A3" w:rsidRPr="00FB1D5D">
          <w:rPr>
            <w:rStyle w:val="Hyperlink"/>
            <w:noProof/>
          </w:rPr>
          <w:t>Fonctionnalités supplémentaires/Services en option</w:t>
        </w:r>
        <w:r w:rsidR="00BF75A3">
          <w:rPr>
            <w:noProof/>
          </w:rPr>
          <w:tab/>
        </w:r>
        <w:r w:rsidR="00BF75A3">
          <w:rPr>
            <w:noProof/>
          </w:rPr>
          <w:fldChar w:fldCharType="begin"/>
        </w:r>
        <w:r w:rsidR="00BF75A3">
          <w:rPr>
            <w:noProof/>
          </w:rPr>
          <w:instrText xml:space="preserve"> PAGEREF _Toc414965324 \h </w:instrText>
        </w:r>
        <w:r w:rsidR="00BF75A3">
          <w:rPr>
            <w:noProof/>
          </w:rPr>
        </w:r>
        <w:r w:rsidR="00BF75A3">
          <w:rPr>
            <w:noProof/>
          </w:rPr>
          <w:fldChar w:fldCharType="separate"/>
        </w:r>
        <w:r w:rsidR="00BF75A3">
          <w:rPr>
            <w:noProof/>
          </w:rPr>
          <w:t>11</w:t>
        </w:r>
        <w:r w:rsidR="00BF75A3">
          <w:rPr>
            <w:noProof/>
          </w:rPr>
          <w:fldChar w:fldCharType="end"/>
        </w:r>
      </w:hyperlink>
    </w:p>
    <w:p w:rsidR="00BF75A3" w:rsidRDefault="00B11BBF">
      <w:pPr>
        <w:pStyle w:val="TOC2"/>
        <w:rPr>
          <w:rFonts w:eastAsiaTheme="minorEastAsia"/>
          <w:noProof/>
          <w:color w:val="auto"/>
          <w:sz w:val="22"/>
        </w:rPr>
      </w:pPr>
      <w:hyperlink w:anchor="_Toc414965325" w:history="1">
        <w:r w:rsidR="00BF75A3" w:rsidRPr="00FB1D5D">
          <w:rPr>
            <w:rStyle w:val="Hyperlink"/>
            <w:noProof/>
          </w:rPr>
          <w:t>Utilisation simultanée de plusieurs produits ou fonctionnalités</w:t>
        </w:r>
        <w:r w:rsidR="00BF75A3">
          <w:rPr>
            <w:noProof/>
          </w:rPr>
          <w:tab/>
        </w:r>
        <w:r w:rsidR="00BF75A3">
          <w:rPr>
            <w:noProof/>
          </w:rPr>
          <w:fldChar w:fldCharType="begin"/>
        </w:r>
        <w:r w:rsidR="00BF75A3">
          <w:rPr>
            <w:noProof/>
          </w:rPr>
          <w:instrText xml:space="preserve"> PAGEREF _Toc414965325 \h </w:instrText>
        </w:r>
        <w:r w:rsidR="00BF75A3">
          <w:rPr>
            <w:noProof/>
          </w:rPr>
        </w:r>
        <w:r w:rsidR="00BF75A3">
          <w:rPr>
            <w:noProof/>
          </w:rPr>
          <w:fldChar w:fldCharType="separate"/>
        </w:r>
        <w:r w:rsidR="00BF75A3">
          <w:rPr>
            <w:noProof/>
          </w:rPr>
          <w:t>11</w:t>
        </w:r>
        <w:r w:rsidR="00BF75A3">
          <w:rPr>
            <w:noProof/>
          </w:rPr>
          <w:fldChar w:fldCharType="end"/>
        </w:r>
      </w:hyperlink>
    </w:p>
    <w:p w:rsidR="00BF75A3" w:rsidRDefault="00B11BBF">
      <w:pPr>
        <w:pStyle w:val="TOC2"/>
        <w:rPr>
          <w:rFonts w:eastAsiaTheme="minorEastAsia"/>
          <w:noProof/>
          <w:color w:val="auto"/>
          <w:sz w:val="22"/>
        </w:rPr>
      </w:pPr>
      <w:hyperlink w:anchor="_Toc414965326" w:history="1">
        <w:r w:rsidR="00BF75A3" w:rsidRPr="00FB1D5D">
          <w:rPr>
            <w:rStyle w:val="Hyperlink"/>
            <w:noProof/>
          </w:rPr>
          <w:t>Polices</w:t>
        </w:r>
        <w:r w:rsidR="00BF75A3">
          <w:rPr>
            <w:noProof/>
          </w:rPr>
          <w:tab/>
        </w:r>
        <w:r w:rsidR="00BF75A3">
          <w:rPr>
            <w:noProof/>
          </w:rPr>
          <w:fldChar w:fldCharType="begin"/>
        </w:r>
        <w:r w:rsidR="00BF75A3">
          <w:rPr>
            <w:noProof/>
          </w:rPr>
          <w:instrText xml:space="preserve"> PAGEREF _Toc414965326 \h </w:instrText>
        </w:r>
        <w:r w:rsidR="00BF75A3">
          <w:rPr>
            <w:noProof/>
          </w:rPr>
        </w:r>
        <w:r w:rsidR="00BF75A3">
          <w:rPr>
            <w:noProof/>
          </w:rPr>
          <w:fldChar w:fldCharType="separate"/>
        </w:r>
        <w:r w:rsidR="00BF75A3">
          <w:rPr>
            <w:noProof/>
          </w:rPr>
          <w:t>11</w:t>
        </w:r>
        <w:r w:rsidR="00BF75A3">
          <w:rPr>
            <w:noProof/>
          </w:rPr>
          <w:fldChar w:fldCharType="end"/>
        </w:r>
      </w:hyperlink>
    </w:p>
    <w:p w:rsidR="00BF75A3" w:rsidRDefault="00B11BBF">
      <w:pPr>
        <w:pStyle w:val="TOC2"/>
        <w:rPr>
          <w:rFonts w:eastAsiaTheme="minorEastAsia"/>
          <w:noProof/>
          <w:color w:val="auto"/>
          <w:sz w:val="22"/>
        </w:rPr>
      </w:pPr>
      <w:hyperlink w:anchor="_Toc414965327" w:history="1">
        <w:r w:rsidR="00BF75A3" w:rsidRPr="00FB1D5D">
          <w:rPr>
            <w:rStyle w:val="Hyperlink"/>
            <w:noProof/>
          </w:rPr>
          <w:t>Composants logiciels Windows</w:t>
        </w:r>
        <w:r w:rsidR="00BF75A3">
          <w:rPr>
            <w:noProof/>
          </w:rPr>
          <w:tab/>
        </w:r>
        <w:r w:rsidR="00BF75A3">
          <w:rPr>
            <w:noProof/>
          </w:rPr>
          <w:fldChar w:fldCharType="begin"/>
        </w:r>
        <w:r w:rsidR="00BF75A3">
          <w:rPr>
            <w:noProof/>
          </w:rPr>
          <w:instrText xml:space="preserve"> PAGEREF _Toc414965327 \h </w:instrText>
        </w:r>
        <w:r w:rsidR="00BF75A3">
          <w:rPr>
            <w:noProof/>
          </w:rPr>
        </w:r>
        <w:r w:rsidR="00BF75A3">
          <w:rPr>
            <w:noProof/>
          </w:rPr>
          <w:fldChar w:fldCharType="separate"/>
        </w:r>
        <w:r w:rsidR="00BF75A3">
          <w:rPr>
            <w:noProof/>
          </w:rPr>
          <w:t>11</w:t>
        </w:r>
        <w:r w:rsidR="00BF75A3">
          <w:rPr>
            <w:noProof/>
          </w:rPr>
          <w:fldChar w:fldCharType="end"/>
        </w:r>
      </w:hyperlink>
    </w:p>
    <w:p w:rsidR="00BF75A3" w:rsidRDefault="00B11BBF">
      <w:pPr>
        <w:pStyle w:val="TOC2"/>
        <w:rPr>
          <w:rFonts w:eastAsiaTheme="minorEastAsia"/>
          <w:noProof/>
          <w:color w:val="auto"/>
          <w:sz w:val="22"/>
        </w:rPr>
      </w:pPr>
      <w:hyperlink w:anchor="_Toc414965328" w:history="1">
        <w:r w:rsidR="00BF75A3" w:rsidRPr="00FB1D5D">
          <w:rPr>
            <w:rStyle w:val="Hyperlink"/>
            <w:noProof/>
          </w:rPr>
          <w:t>Tests d’évaluation</w:t>
        </w:r>
        <w:r w:rsidR="00BF75A3">
          <w:rPr>
            <w:noProof/>
          </w:rPr>
          <w:tab/>
        </w:r>
        <w:r w:rsidR="00BF75A3">
          <w:rPr>
            <w:noProof/>
          </w:rPr>
          <w:fldChar w:fldCharType="begin"/>
        </w:r>
        <w:r w:rsidR="00BF75A3">
          <w:rPr>
            <w:noProof/>
          </w:rPr>
          <w:instrText xml:space="preserve"> PAGEREF _Toc414965328 \h </w:instrText>
        </w:r>
        <w:r w:rsidR="00BF75A3">
          <w:rPr>
            <w:noProof/>
          </w:rPr>
        </w:r>
        <w:r w:rsidR="00BF75A3">
          <w:rPr>
            <w:noProof/>
          </w:rPr>
          <w:fldChar w:fldCharType="separate"/>
        </w:r>
        <w:r w:rsidR="00BF75A3">
          <w:rPr>
            <w:noProof/>
          </w:rPr>
          <w:t>11</w:t>
        </w:r>
        <w:r w:rsidR="00BF75A3">
          <w:rPr>
            <w:noProof/>
          </w:rPr>
          <w:fldChar w:fldCharType="end"/>
        </w:r>
      </w:hyperlink>
    </w:p>
    <w:p w:rsidR="00BF75A3" w:rsidRDefault="00B11BBF">
      <w:pPr>
        <w:pStyle w:val="TOC2"/>
        <w:rPr>
          <w:rFonts w:eastAsiaTheme="minorEastAsia"/>
          <w:noProof/>
          <w:color w:val="auto"/>
          <w:sz w:val="22"/>
        </w:rPr>
      </w:pPr>
      <w:hyperlink w:anchor="_Toc414965329" w:history="1">
        <w:r w:rsidR="00BF75A3" w:rsidRPr="00FB1D5D">
          <w:rPr>
            <w:rStyle w:val="Hyperlink"/>
            <w:noProof/>
          </w:rPr>
          <w:t>Produits qui intègrent la technologie SQL Server</w:t>
        </w:r>
        <w:r w:rsidR="00BF75A3">
          <w:rPr>
            <w:noProof/>
          </w:rPr>
          <w:tab/>
        </w:r>
        <w:r w:rsidR="00BF75A3">
          <w:rPr>
            <w:noProof/>
          </w:rPr>
          <w:fldChar w:fldCharType="begin"/>
        </w:r>
        <w:r w:rsidR="00BF75A3">
          <w:rPr>
            <w:noProof/>
          </w:rPr>
          <w:instrText xml:space="preserve"> PAGEREF _Toc414965329 \h </w:instrText>
        </w:r>
        <w:r w:rsidR="00BF75A3">
          <w:rPr>
            <w:noProof/>
          </w:rPr>
        </w:r>
        <w:r w:rsidR="00BF75A3">
          <w:rPr>
            <w:noProof/>
          </w:rPr>
          <w:fldChar w:fldCharType="separate"/>
        </w:r>
        <w:r w:rsidR="00BF75A3">
          <w:rPr>
            <w:noProof/>
          </w:rPr>
          <w:t>12</w:t>
        </w:r>
        <w:r w:rsidR="00BF75A3">
          <w:rPr>
            <w:noProof/>
          </w:rPr>
          <w:fldChar w:fldCharType="end"/>
        </w:r>
      </w:hyperlink>
    </w:p>
    <w:p w:rsidR="00BF75A3" w:rsidRDefault="00B11BBF">
      <w:pPr>
        <w:pStyle w:val="TOC2"/>
        <w:rPr>
          <w:rFonts w:eastAsiaTheme="minorEastAsia"/>
          <w:noProof/>
          <w:color w:val="auto"/>
          <w:sz w:val="22"/>
        </w:rPr>
      </w:pPr>
      <w:hyperlink w:anchor="_Toc414965330" w:history="1">
        <w:r w:rsidR="00BF75A3" w:rsidRPr="00FB1D5D">
          <w:rPr>
            <w:rStyle w:val="Hyperlink"/>
            <w:noProof/>
          </w:rPr>
          <w:t>Rapports de données de cartes de SQL Server Reporting Services</w:t>
        </w:r>
        <w:r w:rsidR="00BF75A3">
          <w:rPr>
            <w:noProof/>
          </w:rPr>
          <w:tab/>
        </w:r>
        <w:r w:rsidR="00BF75A3">
          <w:rPr>
            <w:noProof/>
          </w:rPr>
          <w:fldChar w:fldCharType="begin"/>
        </w:r>
        <w:r w:rsidR="00BF75A3">
          <w:rPr>
            <w:noProof/>
          </w:rPr>
          <w:instrText xml:space="preserve"> PAGEREF _Toc414965330 \h </w:instrText>
        </w:r>
        <w:r w:rsidR="00BF75A3">
          <w:rPr>
            <w:noProof/>
          </w:rPr>
        </w:r>
        <w:r w:rsidR="00BF75A3">
          <w:rPr>
            <w:noProof/>
          </w:rPr>
          <w:fldChar w:fldCharType="separate"/>
        </w:r>
        <w:r w:rsidR="00BF75A3">
          <w:rPr>
            <w:noProof/>
          </w:rPr>
          <w:t>12</w:t>
        </w:r>
        <w:r w:rsidR="00BF75A3">
          <w:rPr>
            <w:noProof/>
          </w:rPr>
          <w:fldChar w:fldCharType="end"/>
        </w:r>
      </w:hyperlink>
    </w:p>
    <w:p w:rsidR="00BF75A3" w:rsidRDefault="00B11BBF">
      <w:pPr>
        <w:pStyle w:val="TOC2"/>
        <w:rPr>
          <w:rFonts w:eastAsiaTheme="minorEastAsia"/>
          <w:noProof/>
          <w:color w:val="auto"/>
          <w:sz w:val="22"/>
        </w:rPr>
      </w:pPr>
      <w:hyperlink w:anchor="_Toc414965331" w:history="1">
        <w:r w:rsidR="00BF75A3" w:rsidRPr="00FB1D5D">
          <w:rPr>
            <w:rStyle w:val="Hyperlink"/>
            <w:noProof/>
          </w:rPr>
          <w:t>Multiplexage</w:t>
        </w:r>
        <w:r w:rsidR="00BF75A3">
          <w:rPr>
            <w:noProof/>
          </w:rPr>
          <w:tab/>
        </w:r>
        <w:r w:rsidR="00BF75A3">
          <w:rPr>
            <w:noProof/>
          </w:rPr>
          <w:fldChar w:fldCharType="begin"/>
        </w:r>
        <w:r w:rsidR="00BF75A3">
          <w:rPr>
            <w:noProof/>
          </w:rPr>
          <w:instrText xml:space="preserve"> PAGEREF _Toc414965331 \h </w:instrText>
        </w:r>
        <w:r w:rsidR="00BF75A3">
          <w:rPr>
            <w:noProof/>
          </w:rPr>
        </w:r>
        <w:r w:rsidR="00BF75A3">
          <w:rPr>
            <w:noProof/>
          </w:rPr>
          <w:fldChar w:fldCharType="separate"/>
        </w:r>
        <w:r w:rsidR="00BF75A3">
          <w:rPr>
            <w:noProof/>
          </w:rPr>
          <w:t>12</w:t>
        </w:r>
        <w:r w:rsidR="00BF75A3">
          <w:rPr>
            <w:noProof/>
          </w:rPr>
          <w:fldChar w:fldCharType="end"/>
        </w:r>
      </w:hyperlink>
    </w:p>
    <w:p w:rsidR="00BF75A3" w:rsidRDefault="00B11BBF">
      <w:pPr>
        <w:pStyle w:val="TOC2"/>
        <w:rPr>
          <w:rFonts w:eastAsiaTheme="minorEastAsia"/>
          <w:noProof/>
          <w:color w:val="auto"/>
          <w:sz w:val="22"/>
        </w:rPr>
      </w:pPr>
      <w:hyperlink w:anchor="_Toc414965332" w:history="1">
        <w:r w:rsidR="00BF75A3" w:rsidRPr="00FB1D5D">
          <w:rPr>
            <w:rStyle w:val="Hyperlink"/>
            <w:noProof/>
          </w:rPr>
          <w:t>Packs System Center</w:t>
        </w:r>
        <w:r w:rsidR="00BF75A3">
          <w:rPr>
            <w:noProof/>
          </w:rPr>
          <w:tab/>
        </w:r>
        <w:r w:rsidR="00BF75A3">
          <w:rPr>
            <w:noProof/>
          </w:rPr>
          <w:fldChar w:fldCharType="begin"/>
        </w:r>
        <w:r w:rsidR="00BF75A3">
          <w:rPr>
            <w:noProof/>
          </w:rPr>
          <w:instrText xml:space="preserve"> PAGEREF _Toc414965332 \h </w:instrText>
        </w:r>
        <w:r w:rsidR="00BF75A3">
          <w:rPr>
            <w:noProof/>
          </w:rPr>
        </w:r>
        <w:r w:rsidR="00BF75A3">
          <w:rPr>
            <w:noProof/>
          </w:rPr>
          <w:fldChar w:fldCharType="separate"/>
        </w:r>
        <w:r w:rsidR="00BF75A3">
          <w:rPr>
            <w:noProof/>
          </w:rPr>
          <w:t>12</w:t>
        </w:r>
        <w:r w:rsidR="00BF75A3">
          <w:rPr>
            <w:noProof/>
          </w:rPr>
          <w:fldChar w:fldCharType="end"/>
        </w:r>
      </w:hyperlink>
    </w:p>
    <w:p w:rsidR="00BF75A3" w:rsidRDefault="00B11BBF">
      <w:pPr>
        <w:pStyle w:val="TOC2"/>
        <w:rPr>
          <w:rFonts w:eastAsiaTheme="minorEastAsia"/>
          <w:noProof/>
          <w:color w:val="auto"/>
          <w:sz w:val="22"/>
        </w:rPr>
      </w:pPr>
      <w:hyperlink w:anchor="_Toc414965333" w:history="1">
        <w:r w:rsidR="00BF75A3" w:rsidRPr="00FB1D5D">
          <w:rPr>
            <w:rStyle w:val="Hyperlink"/>
            <w:noProof/>
          </w:rPr>
          <w:t>Code Distribuable</w:t>
        </w:r>
        <w:r w:rsidR="00BF75A3">
          <w:rPr>
            <w:noProof/>
          </w:rPr>
          <w:tab/>
        </w:r>
        <w:r w:rsidR="00BF75A3">
          <w:rPr>
            <w:noProof/>
          </w:rPr>
          <w:fldChar w:fldCharType="begin"/>
        </w:r>
        <w:r w:rsidR="00BF75A3">
          <w:rPr>
            <w:noProof/>
          </w:rPr>
          <w:instrText xml:space="preserve"> PAGEREF _Toc414965333 \h </w:instrText>
        </w:r>
        <w:r w:rsidR="00BF75A3">
          <w:rPr>
            <w:noProof/>
          </w:rPr>
        </w:r>
        <w:r w:rsidR="00BF75A3">
          <w:rPr>
            <w:noProof/>
          </w:rPr>
          <w:fldChar w:fldCharType="separate"/>
        </w:r>
        <w:r w:rsidR="00BF75A3">
          <w:rPr>
            <w:noProof/>
          </w:rPr>
          <w:t>12</w:t>
        </w:r>
        <w:r w:rsidR="00BF75A3">
          <w:rPr>
            <w:noProof/>
          </w:rPr>
          <w:fldChar w:fldCharType="end"/>
        </w:r>
      </w:hyperlink>
    </w:p>
    <w:p w:rsidR="00BF75A3" w:rsidRDefault="00B11BBF">
      <w:pPr>
        <w:pStyle w:val="TOC2"/>
        <w:rPr>
          <w:rFonts w:eastAsiaTheme="minorEastAsia"/>
          <w:noProof/>
          <w:color w:val="auto"/>
          <w:sz w:val="22"/>
        </w:rPr>
      </w:pPr>
      <w:hyperlink w:anchor="_Toc414965334" w:history="1">
        <w:r w:rsidR="00BF75A3" w:rsidRPr="00FB1D5D">
          <w:rPr>
            <w:rStyle w:val="Hyperlink"/>
            <w:noProof/>
          </w:rPr>
          <w:t>Software Plus Services</w:t>
        </w:r>
        <w:r w:rsidR="00BF75A3">
          <w:rPr>
            <w:noProof/>
          </w:rPr>
          <w:tab/>
        </w:r>
        <w:r w:rsidR="00BF75A3">
          <w:rPr>
            <w:noProof/>
          </w:rPr>
          <w:fldChar w:fldCharType="begin"/>
        </w:r>
        <w:r w:rsidR="00BF75A3">
          <w:rPr>
            <w:noProof/>
          </w:rPr>
          <w:instrText xml:space="preserve"> PAGEREF _Toc414965334 \h </w:instrText>
        </w:r>
        <w:r w:rsidR="00BF75A3">
          <w:rPr>
            <w:noProof/>
          </w:rPr>
        </w:r>
        <w:r w:rsidR="00BF75A3">
          <w:rPr>
            <w:noProof/>
          </w:rPr>
          <w:fldChar w:fldCharType="separate"/>
        </w:r>
        <w:r w:rsidR="00BF75A3">
          <w:rPr>
            <w:noProof/>
          </w:rPr>
          <w:t>14</w:t>
        </w:r>
        <w:r w:rsidR="00BF75A3">
          <w:rPr>
            <w:noProof/>
          </w:rPr>
          <w:fldChar w:fldCharType="end"/>
        </w:r>
      </w:hyperlink>
    </w:p>
    <w:p w:rsidR="00BF75A3" w:rsidRDefault="00B11BBF">
      <w:pPr>
        <w:pStyle w:val="TOC2"/>
        <w:rPr>
          <w:rFonts w:eastAsiaTheme="minorEastAsia"/>
          <w:noProof/>
          <w:color w:val="auto"/>
          <w:sz w:val="22"/>
        </w:rPr>
      </w:pPr>
      <w:hyperlink w:anchor="_Toc414965335" w:history="1">
        <w:r w:rsidR="00BF75A3" w:rsidRPr="00FB1D5D">
          <w:rPr>
            <w:rStyle w:val="Hyperlink"/>
            <w:noProof/>
          </w:rPr>
          <w:t>Création et stockage d’instances</w:t>
        </w:r>
        <w:r w:rsidR="00BF75A3">
          <w:rPr>
            <w:noProof/>
          </w:rPr>
          <w:tab/>
        </w:r>
        <w:r w:rsidR="00BF75A3">
          <w:rPr>
            <w:noProof/>
          </w:rPr>
          <w:fldChar w:fldCharType="begin"/>
        </w:r>
        <w:r w:rsidR="00BF75A3">
          <w:rPr>
            <w:noProof/>
          </w:rPr>
          <w:instrText xml:space="preserve"> PAGEREF _Toc414965335 \h </w:instrText>
        </w:r>
        <w:r w:rsidR="00BF75A3">
          <w:rPr>
            <w:noProof/>
          </w:rPr>
        </w:r>
        <w:r w:rsidR="00BF75A3">
          <w:rPr>
            <w:noProof/>
          </w:rPr>
          <w:fldChar w:fldCharType="separate"/>
        </w:r>
        <w:r w:rsidR="00BF75A3">
          <w:rPr>
            <w:noProof/>
          </w:rPr>
          <w:t>14</w:t>
        </w:r>
        <w:r w:rsidR="00BF75A3">
          <w:rPr>
            <w:noProof/>
          </w:rPr>
          <w:fldChar w:fldCharType="end"/>
        </w:r>
      </w:hyperlink>
    </w:p>
    <w:p w:rsidR="00BF75A3" w:rsidRDefault="00B11BBF">
      <w:pPr>
        <w:pStyle w:val="TOC2"/>
        <w:rPr>
          <w:rFonts w:eastAsiaTheme="minorEastAsia"/>
          <w:noProof/>
          <w:color w:val="auto"/>
          <w:sz w:val="22"/>
        </w:rPr>
      </w:pPr>
      <w:hyperlink w:anchor="_Toc414965336" w:history="1">
        <w:r w:rsidR="00BF75A3" w:rsidRPr="00FB1D5D">
          <w:rPr>
            <w:rStyle w:val="Hyperlink"/>
            <w:noProof/>
          </w:rPr>
          <w:t>Dissociation du logiciel</w:t>
        </w:r>
        <w:r w:rsidR="00BF75A3">
          <w:rPr>
            <w:noProof/>
          </w:rPr>
          <w:tab/>
        </w:r>
        <w:r w:rsidR="00BF75A3">
          <w:rPr>
            <w:noProof/>
          </w:rPr>
          <w:fldChar w:fldCharType="begin"/>
        </w:r>
        <w:r w:rsidR="00BF75A3">
          <w:rPr>
            <w:noProof/>
          </w:rPr>
          <w:instrText xml:space="preserve"> PAGEREF _Toc414965336 \h </w:instrText>
        </w:r>
        <w:r w:rsidR="00BF75A3">
          <w:rPr>
            <w:noProof/>
          </w:rPr>
        </w:r>
        <w:r w:rsidR="00BF75A3">
          <w:rPr>
            <w:noProof/>
          </w:rPr>
          <w:fldChar w:fldCharType="separate"/>
        </w:r>
        <w:r w:rsidR="00BF75A3">
          <w:rPr>
            <w:noProof/>
          </w:rPr>
          <w:t>14</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37" w:history="1">
        <w:r w:rsidR="00BF75A3" w:rsidRPr="00FB1D5D">
          <w:rPr>
            <w:rStyle w:val="Hyperlink"/>
            <w:noProof/>
          </w:rPr>
          <w:t>Applications bureautiques (par dispositif)</w:t>
        </w:r>
        <w:r w:rsidR="00BF75A3">
          <w:rPr>
            <w:noProof/>
          </w:rPr>
          <w:tab/>
        </w:r>
        <w:r w:rsidR="00BF75A3">
          <w:rPr>
            <w:noProof/>
          </w:rPr>
          <w:fldChar w:fldCharType="begin"/>
        </w:r>
        <w:r w:rsidR="00BF75A3">
          <w:rPr>
            <w:noProof/>
          </w:rPr>
          <w:instrText xml:space="preserve"> PAGEREF _Toc414965337 \h </w:instrText>
        </w:r>
        <w:r w:rsidR="00BF75A3">
          <w:rPr>
            <w:noProof/>
          </w:rPr>
        </w:r>
        <w:r w:rsidR="00BF75A3">
          <w:rPr>
            <w:noProof/>
          </w:rPr>
          <w:fldChar w:fldCharType="separate"/>
        </w:r>
        <w:r w:rsidR="00BF75A3">
          <w:rPr>
            <w:noProof/>
          </w:rPr>
          <w:t>15</w:t>
        </w:r>
        <w:r w:rsidR="00BF75A3">
          <w:rPr>
            <w:noProof/>
          </w:rPr>
          <w:fldChar w:fldCharType="end"/>
        </w:r>
      </w:hyperlink>
    </w:p>
    <w:p w:rsidR="00BF75A3" w:rsidRDefault="00B11BBF">
      <w:pPr>
        <w:pStyle w:val="TOC2"/>
        <w:rPr>
          <w:rFonts w:eastAsiaTheme="minorEastAsia"/>
          <w:noProof/>
          <w:color w:val="auto"/>
          <w:sz w:val="22"/>
        </w:rPr>
      </w:pPr>
      <w:hyperlink w:anchor="_Toc414965338" w:history="1">
        <w:r w:rsidR="00BF75A3" w:rsidRPr="00FB1D5D">
          <w:rPr>
            <w:rStyle w:val="Hyperlink"/>
            <w:noProof/>
          </w:rPr>
          <w:t>Access 2013</w:t>
        </w:r>
        <w:r w:rsidR="00BF75A3">
          <w:rPr>
            <w:noProof/>
          </w:rPr>
          <w:tab/>
        </w:r>
        <w:r w:rsidR="00BF75A3">
          <w:rPr>
            <w:noProof/>
          </w:rPr>
          <w:fldChar w:fldCharType="begin"/>
        </w:r>
        <w:r w:rsidR="00BF75A3">
          <w:rPr>
            <w:noProof/>
          </w:rPr>
          <w:instrText xml:space="preserve"> PAGEREF _Toc414965338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339" w:history="1">
        <w:r w:rsidR="00BF75A3" w:rsidRPr="00FB1D5D">
          <w:rPr>
            <w:rStyle w:val="Hyperlink"/>
            <w:noProof/>
          </w:rPr>
          <w:t>Excel 2013</w:t>
        </w:r>
        <w:r w:rsidR="00BF75A3">
          <w:rPr>
            <w:noProof/>
          </w:rPr>
          <w:tab/>
        </w:r>
        <w:r w:rsidR="00BF75A3">
          <w:rPr>
            <w:noProof/>
          </w:rPr>
          <w:fldChar w:fldCharType="begin"/>
        </w:r>
        <w:r w:rsidR="00BF75A3">
          <w:rPr>
            <w:noProof/>
          </w:rPr>
          <w:instrText xml:space="preserve"> PAGEREF _Toc414965339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340" w:history="1">
        <w:r w:rsidR="00BF75A3" w:rsidRPr="00FB1D5D">
          <w:rPr>
            <w:rStyle w:val="Hyperlink"/>
            <w:noProof/>
          </w:rPr>
          <w:t>Excel 2011 pour Mac</w:t>
        </w:r>
        <w:r w:rsidR="00BF75A3">
          <w:rPr>
            <w:noProof/>
          </w:rPr>
          <w:tab/>
        </w:r>
        <w:r w:rsidR="00BF75A3">
          <w:rPr>
            <w:noProof/>
          </w:rPr>
          <w:fldChar w:fldCharType="begin"/>
        </w:r>
        <w:r w:rsidR="00BF75A3">
          <w:rPr>
            <w:noProof/>
          </w:rPr>
          <w:instrText xml:space="preserve"> PAGEREF _Toc414965340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341" w:history="1">
        <w:r w:rsidR="00BF75A3" w:rsidRPr="00FB1D5D">
          <w:rPr>
            <w:rStyle w:val="Hyperlink"/>
            <w:noProof/>
          </w:rPr>
          <w:t>InfoPath 2013</w:t>
        </w:r>
        <w:r w:rsidR="00BF75A3">
          <w:rPr>
            <w:noProof/>
          </w:rPr>
          <w:tab/>
        </w:r>
        <w:r w:rsidR="00BF75A3">
          <w:rPr>
            <w:noProof/>
          </w:rPr>
          <w:fldChar w:fldCharType="begin"/>
        </w:r>
        <w:r w:rsidR="00BF75A3">
          <w:rPr>
            <w:noProof/>
          </w:rPr>
          <w:instrText xml:space="preserve"> PAGEREF _Toc414965341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342" w:history="1">
        <w:r w:rsidR="00BF75A3" w:rsidRPr="00FB1D5D">
          <w:rPr>
            <w:rStyle w:val="Hyperlink"/>
            <w:noProof/>
          </w:rPr>
          <w:t>Lync 2011 pour Mac</w:t>
        </w:r>
        <w:r w:rsidR="00BF75A3">
          <w:rPr>
            <w:noProof/>
          </w:rPr>
          <w:tab/>
        </w:r>
        <w:r w:rsidR="00BF75A3">
          <w:rPr>
            <w:noProof/>
          </w:rPr>
          <w:fldChar w:fldCharType="begin"/>
        </w:r>
        <w:r w:rsidR="00BF75A3">
          <w:rPr>
            <w:noProof/>
          </w:rPr>
          <w:instrText xml:space="preserve"> PAGEREF _Toc414965342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343" w:history="1">
        <w:r w:rsidR="00BF75A3" w:rsidRPr="00FB1D5D">
          <w:rPr>
            <w:rStyle w:val="Hyperlink"/>
            <w:noProof/>
          </w:rPr>
          <w:t>Office 2011 Standard pour Mac</w:t>
        </w:r>
        <w:r w:rsidR="00BF75A3">
          <w:rPr>
            <w:noProof/>
          </w:rPr>
          <w:tab/>
        </w:r>
        <w:r w:rsidR="00BF75A3">
          <w:rPr>
            <w:noProof/>
          </w:rPr>
          <w:fldChar w:fldCharType="begin"/>
        </w:r>
        <w:r w:rsidR="00BF75A3">
          <w:rPr>
            <w:noProof/>
          </w:rPr>
          <w:instrText xml:space="preserve"> PAGEREF _Toc414965343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344" w:history="1">
        <w:r w:rsidR="00BF75A3" w:rsidRPr="00FB1D5D">
          <w:rPr>
            <w:rStyle w:val="Hyperlink"/>
            <w:noProof/>
          </w:rPr>
          <w:t>Droits d’utilisation commerciale d’Office Home &amp; Student 2013 RT</w:t>
        </w:r>
        <w:r w:rsidR="00BF75A3">
          <w:rPr>
            <w:noProof/>
          </w:rPr>
          <w:tab/>
        </w:r>
        <w:r w:rsidR="00BF75A3">
          <w:rPr>
            <w:noProof/>
          </w:rPr>
          <w:fldChar w:fldCharType="begin"/>
        </w:r>
        <w:r w:rsidR="00BF75A3">
          <w:rPr>
            <w:noProof/>
          </w:rPr>
          <w:instrText xml:space="preserve"> PAGEREF _Toc414965344 \h </w:instrText>
        </w:r>
        <w:r w:rsidR="00BF75A3">
          <w:rPr>
            <w:noProof/>
          </w:rPr>
        </w:r>
        <w:r w:rsidR="00BF75A3">
          <w:rPr>
            <w:noProof/>
          </w:rPr>
          <w:fldChar w:fldCharType="separate"/>
        </w:r>
        <w:r w:rsidR="00BF75A3">
          <w:rPr>
            <w:noProof/>
          </w:rPr>
          <w:t>17</w:t>
        </w:r>
        <w:r w:rsidR="00BF75A3">
          <w:rPr>
            <w:noProof/>
          </w:rPr>
          <w:fldChar w:fldCharType="end"/>
        </w:r>
      </w:hyperlink>
    </w:p>
    <w:p w:rsidR="00BF75A3" w:rsidRDefault="00B11BBF">
      <w:pPr>
        <w:pStyle w:val="TOC2"/>
        <w:rPr>
          <w:rFonts w:eastAsiaTheme="minorEastAsia"/>
          <w:noProof/>
          <w:color w:val="auto"/>
          <w:sz w:val="22"/>
        </w:rPr>
      </w:pPr>
      <w:hyperlink w:anchor="_Toc414965345" w:history="1">
        <w:r w:rsidR="00BF75A3" w:rsidRPr="00FB1D5D">
          <w:rPr>
            <w:rStyle w:val="Hyperlink"/>
            <w:noProof/>
          </w:rPr>
          <w:t>Pack multilingue Office 2013</w:t>
        </w:r>
        <w:r w:rsidR="00BF75A3">
          <w:rPr>
            <w:noProof/>
          </w:rPr>
          <w:tab/>
        </w:r>
        <w:r w:rsidR="00BF75A3">
          <w:rPr>
            <w:noProof/>
          </w:rPr>
          <w:fldChar w:fldCharType="begin"/>
        </w:r>
        <w:r w:rsidR="00BF75A3">
          <w:rPr>
            <w:noProof/>
          </w:rPr>
          <w:instrText xml:space="preserve"> PAGEREF _Toc414965345 \h </w:instrText>
        </w:r>
        <w:r w:rsidR="00BF75A3">
          <w:rPr>
            <w:noProof/>
          </w:rPr>
        </w:r>
        <w:r w:rsidR="00BF75A3">
          <w:rPr>
            <w:noProof/>
          </w:rPr>
          <w:fldChar w:fldCharType="separate"/>
        </w:r>
        <w:r w:rsidR="00BF75A3">
          <w:rPr>
            <w:noProof/>
          </w:rPr>
          <w:t>17</w:t>
        </w:r>
        <w:r w:rsidR="00BF75A3">
          <w:rPr>
            <w:noProof/>
          </w:rPr>
          <w:fldChar w:fldCharType="end"/>
        </w:r>
      </w:hyperlink>
    </w:p>
    <w:p w:rsidR="00BF75A3" w:rsidRDefault="00B11BBF">
      <w:pPr>
        <w:pStyle w:val="TOC2"/>
        <w:rPr>
          <w:rFonts w:eastAsiaTheme="minorEastAsia"/>
          <w:noProof/>
          <w:color w:val="auto"/>
          <w:sz w:val="22"/>
        </w:rPr>
      </w:pPr>
      <w:hyperlink w:anchor="_Toc414965346" w:history="1">
        <w:r w:rsidR="00BF75A3" w:rsidRPr="00FB1D5D">
          <w:rPr>
            <w:rStyle w:val="Hyperlink"/>
            <w:noProof/>
          </w:rPr>
          <w:t>Office Professional Plus 2013</w:t>
        </w:r>
        <w:r w:rsidR="00BF75A3">
          <w:rPr>
            <w:noProof/>
          </w:rPr>
          <w:tab/>
        </w:r>
        <w:r w:rsidR="00BF75A3">
          <w:rPr>
            <w:noProof/>
          </w:rPr>
          <w:fldChar w:fldCharType="begin"/>
        </w:r>
        <w:r w:rsidR="00BF75A3">
          <w:rPr>
            <w:noProof/>
          </w:rPr>
          <w:instrText xml:space="preserve"> PAGEREF _Toc414965346 \h </w:instrText>
        </w:r>
        <w:r w:rsidR="00BF75A3">
          <w:rPr>
            <w:noProof/>
          </w:rPr>
        </w:r>
        <w:r w:rsidR="00BF75A3">
          <w:rPr>
            <w:noProof/>
          </w:rPr>
          <w:fldChar w:fldCharType="separate"/>
        </w:r>
        <w:r w:rsidR="00BF75A3">
          <w:rPr>
            <w:noProof/>
          </w:rPr>
          <w:t>17</w:t>
        </w:r>
        <w:r w:rsidR="00BF75A3">
          <w:rPr>
            <w:noProof/>
          </w:rPr>
          <w:fldChar w:fldCharType="end"/>
        </w:r>
      </w:hyperlink>
    </w:p>
    <w:p w:rsidR="00BF75A3" w:rsidRDefault="00B11BBF">
      <w:pPr>
        <w:pStyle w:val="TOC2"/>
        <w:rPr>
          <w:rFonts w:eastAsiaTheme="minorEastAsia"/>
          <w:noProof/>
          <w:color w:val="auto"/>
          <w:sz w:val="22"/>
        </w:rPr>
      </w:pPr>
      <w:hyperlink w:anchor="_Toc414965347" w:history="1">
        <w:r w:rsidR="00BF75A3" w:rsidRPr="00FB1D5D">
          <w:rPr>
            <w:rStyle w:val="Hyperlink"/>
            <w:noProof/>
          </w:rPr>
          <w:t>Office Standard 2013</w:t>
        </w:r>
        <w:r w:rsidR="00BF75A3">
          <w:rPr>
            <w:noProof/>
          </w:rPr>
          <w:tab/>
        </w:r>
        <w:r w:rsidR="00BF75A3">
          <w:rPr>
            <w:noProof/>
          </w:rPr>
          <w:fldChar w:fldCharType="begin"/>
        </w:r>
        <w:r w:rsidR="00BF75A3">
          <w:rPr>
            <w:noProof/>
          </w:rPr>
          <w:instrText xml:space="preserve"> PAGEREF _Toc414965347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348" w:history="1">
        <w:r w:rsidR="00BF75A3" w:rsidRPr="00FB1D5D">
          <w:rPr>
            <w:rStyle w:val="Hyperlink"/>
            <w:noProof/>
          </w:rPr>
          <w:t>OneNote 2013</w:t>
        </w:r>
        <w:r w:rsidR="00BF75A3">
          <w:rPr>
            <w:noProof/>
          </w:rPr>
          <w:tab/>
        </w:r>
        <w:r w:rsidR="00BF75A3">
          <w:rPr>
            <w:noProof/>
          </w:rPr>
          <w:fldChar w:fldCharType="begin"/>
        </w:r>
        <w:r w:rsidR="00BF75A3">
          <w:rPr>
            <w:noProof/>
          </w:rPr>
          <w:instrText xml:space="preserve"> PAGEREF _Toc414965348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349" w:history="1">
        <w:r w:rsidR="00BF75A3" w:rsidRPr="00FB1D5D">
          <w:rPr>
            <w:rStyle w:val="Hyperlink"/>
            <w:noProof/>
          </w:rPr>
          <w:t>Outlook 2013</w:t>
        </w:r>
        <w:r w:rsidR="00BF75A3">
          <w:rPr>
            <w:noProof/>
          </w:rPr>
          <w:tab/>
        </w:r>
        <w:r w:rsidR="00BF75A3">
          <w:rPr>
            <w:noProof/>
          </w:rPr>
          <w:fldChar w:fldCharType="begin"/>
        </w:r>
        <w:r w:rsidR="00BF75A3">
          <w:rPr>
            <w:noProof/>
          </w:rPr>
          <w:instrText xml:space="preserve"> PAGEREF _Toc414965349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350" w:history="1">
        <w:r w:rsidR="00BF75A3" w:rsidRPr="00FB1D5D">
          <w:rPr>
            <w:rStyle w:val="Hyperlink"/>
            <w:noProof/>
          </w:rPr>
          <w:t>Outlook 2011 pour Mac</w:t>
        </w:r>
        <w:r w:rsidR="00BF75A3">
          <w:rPr>
            <w:noProof/>
          </w:rPr>
          <w:tab/>
        </w:r>
        <w:r w:rsidR="00BF75A3">
          <w:rPr>
            <w:noProof/>
          </w:rPr>
          <w:fldChar w:fldCharType="begin"/>
        </w:r>
        <w:r w:rsidR="00BF75A3">
          <w:rPr>
            <w:noProof/>
          </w:rPr>
          <w:instrText xml:space="preserve"> PAGEREF _Toc414965350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351" w:history="1">
        <w:r w:rsidR="00BF75A3" w:rsidRPr="00FB1D5D">
          <w:rPr>
            <w:rStyle w:val="Hyperlink"/>
            <w:noProof/>
          </w:rPr>
          <w:t>PowerPoint 2013</w:t>
        </w:r>
        <w:r w:rsidR="00BF75A3">
          <w:rPr>
            <w:noProof/>
          </w:rPr>
          <w:tab/>
        </w:r>
        <w:r w:rsidR="00BF75A3">
          <w:rPr>
            <w:noProof/>
          </w:rPr>
          <w:fldChar w:fldCharType="begin"/>
        </w:r>
        <w:r w:rsidR="00BF75A3">
          <w:rPr>
            <w:noProof/>
          </w:rPr>
          <w:instrText xml:space="preserve"> PAGEREF _Toc414965351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352" w:history="1">
        <w:r w:rsidR="00BF75A3" w:rsidRPr="00FB1D5D">
          <w:rPr>
            <w:rStyle w:val="Hyperlink"/>
            <w:noProof/>
          </w:rPr>
          <w:t>Powerpoint 2011 pour Mac</w:t>
        </w:r>
        <w:r w:rsidR="00BF75A3">
          <w:rPr>
            <w:noProof/>
          </w:rPr>
          <w:tab/>
        </w:r>
        <w:r w:rsidR="00BF75A3">
          <w:rPr>
            <w:noProof/>
          </w:rPr>
          <w:fldChar w:fldCharType="begin"/>
        </w:r>
        <w:r w:rsidR="00BF75A3">
          <w:rPr>
            <w:noProof/>
          </w:rPr>
          <w:instrText xml:space="preserve"> PAGEREF _Toc414965352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53" w:history="1">
        <w:r w:rsidR="00BF75A3" w:rsidRPr="00FB1D5D">
          <w:rPr>
            <w:rStyle w:val="Hyperlink"/>
            <w:noProof/>
          </w:rPr>
          <w:t>Project Professional 2013</w:t>
        </w:r>
        <w:r w:rsidR="00BF75A3">
          <w:rPr>
            <w:noProof/>
          </w:rPr>
          <w:tab/>
        </w:r>
        <w:r w:rsidR="00BF75A3">
          <w:rPr>
            <w:noProof/>
          </w:rPr>
          <w:fldChar w:fldCharType="begin"/>
        </w:r>
        <w:r w:rsidR="00BF75A3">
          <w:rPr>
            <w:noProof/>
          </w:rPr>
          <w:instrText xml:space="preserve"> PAGEREF _Toc414965353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54" w:history="1">
        <w:r w:rsidR="00BF75A3" w:rsidRPr="00FB1D5D">
          <w:rPr>
            <w:rStyle w:val="Hyperlink"/>
            <w:noProof/>
          </w:rPr>
          <w:t>Project Standard 2013</w:t>
        </w:r>
        <w:r w:rsidR="00BF75A3">
          <w:rPr>
            <w:noProof/>
          </w:rPr>
          <w:tab/>
        </w:r>
        <w:r w:rsidR="00BF75A3">
          <w:rPr>
            <w:noProof/>
          </w:rPr>
          <w:fldChar w:fldCharType="begin"/>
        </w:r>
        <w:r w:rsidR="00BF75A3">
          <w:rPr>
            <w:noProof/>
          </w:rPr>
          <w:instrText xml:space="preserve"> PAGEREF _Toc414965354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55" w:history="1">
        <w:r w:rsidR="00BF75A3" w:rsidRPr="00FB1D5D">
          <w:rPr>
            <w:rStyle w:val="Hyperlink"/>
            <w:noProof/>
          </w:rPr>
          <w:t>Publisher 2013</w:t>
        </w:r>
        <w:r w:rsidR="00BF75A3">
          <w:rPr>
            <w:noProof/>
          </w:rPr>
          <w:tab/>
        </w:r>
        <w:r w:rsidR="00BF75A3">
          <w:rPr>
            <w:noProof/>
          </w:rPr>
          <w:fldChar w:fldCharType="begin"/>
        </w:r>
        <w:r w:rsidR="00BF75A3">
          <w:rPr>
            <w:noProof/>
          </w:rPr>
          <w:instrText xml:space="preserve"> PAGEREF _Toc414965355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56" w:history="1">
        <w:r w:rsidR="00BF75A3" w:rsidRPr="00FB1D5D">
          <w:rPr>
            <w:rStyle w:val="Hyperlink"/>
            <w:noProof/>
          </w:rPr>
          <w:t>Rental Rights pour Office</w:t>
        </w:r>
        <w:r w:rsidR="00BF75A3">
          <w:rPr>
            <w:noProof/>
          </w:rPr>
          <w:tab/>
        </w:r>
        <w:r w:rsidR="00BF75A3">
          <w:rPr>
            <w:noProof/>
          </w:rPr>
          <w:fldChar w:fldCharType="begin"/>
        </w:r>
        <w:r w:rsidR="00BF75A3">
          <w:rPr>
            <w:noProof/>
          </w:rPr>
          <w:instrText xml:space="preserve"> PAGEREF _Toc414965356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57" w:history="1">
        <w:r w:rsidR="00BF75A3" w:rsidRPr="00FB1D5D">
          <w:rPr>
            <w:rStyle w:val="Hyperlink"/>
            <w:noProof/>
          </w:rPr>
          <w:t>Skype Entreprise 2015</w:t>
        </w:r>
        <w:r w:rsidR="00BF75A3">
          <w:rPr>
            <w:noProof/>
          </w:rPr>
          <w:tab/>
        </w:r>
        <w:r w:rsidR="00BF75A3">
          <w:rPr>
            <w:noProof/>
          </w:rPr>
          <w:fldChar w:fldCharType="begin"/>
        </w:r>
        <w:r w:rsidR="00BF75A3">
          <w:rPr>
            <w:noProof/>
          </w:rPr>
          <w:instrText xml:space="preserve"> PAGEREF _Toc414965357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58" w:history="1">
        <w:r w:rsidR="00BF75A3" w:rsidRPr="00FB1D5D">
          <w:rPr>
            <w:rStyle w:val="Hyperlink"/>
            <w:noProof/>
          </w:rPr>
          <w:t>Visio 2013 Édition Professionnelle</w:t>
        </w:r>
        <w:r w:rsidR="00BF75A3">
          <w:rPr>
            <w:noProof/>
          </w:rPr>
          <w:tab/>
        </w:r>
        <w:r w:rsidR="00BF75A3">
          <w:rPr>
            <w:noProof/>
          </w:rPr>
          <w:fldChar w:fldCharType="begin"/>
        </w:r>
        <w:r w:rsidR="00BF75A3">
          <w:rPr>
            <w:noProof/>
          </w:rPr>
          <w:instrText xml:space="preserve"> PAGEREF _Toc414965358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2"/>
        <w:rPr>
          <w:rFonts w:eastAsiaTheme="minorEastAsia"/>
          <w:noProof/>
          <w:color w:val="auto"/>
          <w:sz w:val="22"/>
        </w:rPr>
      </w:pPr>
      <w:hyperlink w:anchor="_Toc414965359" w:history="1">
        <w:r w:rsidR="00BF75A3" w:rsidRPr="00FB1D5D">
          <w:rPr>
            <w:rStyle w:val="Hyperlink"/>
            <w:noProof/>
          </w:rPr>
          <w:t>Visio 2013 Édition Standard</w:t>
        </w:r>
        <w:r w:rsidR="00BF75A3">
          <w:rPr>
            <w:noProof/>
          </w:rPr>
          <w:tab/>
        </w:r>
        <w:r w:rsidR="00BF75A3">
          <w:rPr>
            <w:noProof/>
          </w:rPr>
          <w:fldChar w:fldCharType="begin"/>
        </w:r>
        <w:r w:rsidR="00BF75A3">
          <w:rPr>
            <w:noProof/>
          </w:rPr>
          <w:instrText xml:space="preserve"> PAGEREF _Toc414965359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2"/>
        <w:rPr>
          <w:rFonts w:eastAsiaTheme="minorEastAsia"/>
          <w:noProof/>
          <w:color w:val="auto"/>
          <w:sz w:val="22"/>
        </w:rPr>
      </w:pPr>
      <w:hyperlink w:anchor="_Toc414965360" w:history="1">
        <w:r w:rsidR="00BF75A3" w:rsidRPr="00FB1D5D">
          <w:rPr>
            <w:rStyle w:val="Hyperlink"/>
            <w:noProof/>
          </w:rPr>
          <w:t>Word 2013</w:t>
        </w:r>
        <w:r w:rsidR="00BF75A3">
          <w:rPr>
            <w:noProof/>
          </w:rPr>
          <w:tab/>
        </w:r>
        <w:r w:rsidR="00BF75A3">
          <w:rPr>
            <w:noProof/>
          </w:rPr>
          <w:fldChar w:fldCharType="begin"/>
        </w:r>
        <w:r w:rsidR="00BF75A3">
          <w:rPr>
            <w:noProof/>
          </w:rPr>
          <w:instrText xml:space="preserve"> PAGEREF _Toc414965360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2"/>
        <w:rPr>
          <w:rFonts w:eastAsiaTheme="minorEastAsia"/>
          <w:noProof/>
          <w:color w:val="auto"/>
          <w:sz w:val="22"/>
        </w:rPr>
      </w:pPr>
      <w:hyperlink w:anchor="_Toc414965361" w:history="1">
        <w:r w:rsidR="00BF75A3" w:rsidRPr="00FB1D5D">
          <w:rPr>
            <w:rStyle w:val="Hyperlink"/>
            <w:noProof/>
          </w:rPr>
          <w:t>Word 2011 pour Mac</w:t>
        </w:r>
        <w:r w:rsidR="00BF75A3">
          <w:rPr>
            <w:noProof/>
          </w:rPr>
          <w:tab/>
        </w:r>
        <w:r w:rsidR="00BF75A3">
          <w:rPr>
            <w:noProof/>
          </w:rPr>
          <w:fldChar w:fldCharType="begin"/>
        </w:r>
        <w:r w:rsidR="00BF75A3">
          <w:rPr>
            <w:noProof/>
          </w:rPr>
          <w:instrText xml:space="preserve"> PAGEREF _Toc414965361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62" w:history="1">
        <w:r w:rsidR="00BF75A3" w:rsidRPr="00FB1D5D">
          <w:rPr>
            <w:rStyle w:val="Hyperlink"/>
            <w:noProof/>
          </w:rPr>
          <w:t>Systèmes d’exploitation de bureau (par copie par dispositif)</w:t>
        </w:r>
        <w:r w:rsidR="00BF75A3">
          <w:rPr>
            <w:noProof/>
          </w:rPr>
          <w:tab/>
        </w:r>
        <w:r w:rsidR="00BF75A3">
          <w:rPr>
            <w:noProof/>
          </w:rPr>
          <w:fldChar w:fldCharType="begin"/>
        </w:r>
        <w:r w:rsidR="00BF75A3">
          <w:rPr>
            <w:noProof/>
          </w:rPr>
          <w:instrText xml:space="preserve"> PAGEREF _Toc414965362 \h </w:instrText>
        </w:r>
        <w:r w:rsidR="00BF75A3">
          <w:rPr>
            <w:noProof/>
          </w:rPr>
        </w:r>
        <w:r w:rsidR="00BF75A3">
          <w:rPr>
            <w:noProof/>
          </w:rPr>
          <w:fldChar w:fldCharType="separate"/>
        </w:r>
        <w:r w:rsidR="00BF75A3">
          <w:rPr>
            <w:noProof/>
          </w:rPr>
          <w:t>21</w:t>
        </w:r>
        <w:r w:rsidR="00BF75A3">
          <w:rPr>
            <w:noProof/>
          </w:rPr>
          <w:fldChar w:fldCharType="end"/>
        </w:r>
      </w:hyperlink>
    </w:p>
    <w:p w:rsidR="00BF75A3" w:rsidRDefault="00B11BBF">
      <w:pPr>
        <w:pStyle w:val="TOC2"/>
        <w:rPr>
          <w:rFonts w:eastAsiaTheme="minorEastAsia"/>
          <w:noProof/>
          <w:color w:val="auto"/>
          <w:sz w:val="22"/>
        </w:rPr>
      </w:pPr>
      <w:hyperlink w:anchor="_Toc414965363" w:history="1">
        <w:r w:rsidR="00BF75A3" w:rsidRPr="00FB1D5D">
          <w:rPr>
            <w:rStyle w:val="Hyperlink"/>
            <w:noProof/>
          </w:rPr>
          <w:t>Rental Rights pour Windows</w:t>
        </w:r>
        <w:r w:rsidR="00BF75A3">
          <w:rPr>
            <w:noProof/>
          </w:rPr>
          <w:tab/>
        </w:r>
        <w:r w:rsidR="00BF75A3">
          <w:rPr>
            <w:noProof/>
          </w:rPr>
          <w:fldChar w:fldCharType="begin"/>
        </w:r>
        <w:r w:rsidR="00BF75A3">
          <w:rPr>
            <w:noProof/>
          </w:rPr>
          <w:instrText xml:space="preserve"> PAGEREF _Toc414965363 \h </w:instrText>
        </w:r>
        <w:r w:rsidR="00BF75A3">
          <w:rPr>
            <w:noProof/>
          </w:rPr>
        </w:r>
        <w:r w:rsidR="00BF75A3">
          <w:rPr>
            <w:noProof/>
          </w:rPr>
          <w:fldChar w:fldCharType="separate"/>
        </w:r>
        <w:r w:rsidR="00BF75A3">
          <w:rPr>
            <w:noProof/>
          </w:rPr>
          <w:t>22</w:t>
        </w:r>
        <w:r w:rsidR="00BF75A3">
          <w:rPr>
            <w:noProof/>
          </w:rPr>
          <w:fldChar w:fldCharType="end"/>
        </w:r>
      </w:hyperlink>
    </w:p>
    <w:p w:rsidR="00BF75A3" w:rsidRDefault="00B11BBF">
      <w:pPr>
        <w:pStyle w:val="TOC2"/>
        <w:rPr>
          <w:rFonts w:eastAsiaTheme="minorEastAsia"/>
          <w:noProof/>
          <w:color w:val="auto"/>
          <w:sz w:val="22"/>
        </w:rPr>
      </w:pPr>
      <w:hyperlink w:anchor="_Toc414965364" w:history="1">
        <w:r w:rsidR="00BF75A3" w:rsidRPr="00FB1D5D">
          <w:rPr>
            <w:rStyle w:val="Hyperlink"/>
            <w:noProof/>
          </w:rPr>
          <w:t>Windows 8.1 Pro et Entreprise</w:t>
        </w:r>
        <w:r w:rsidR="00BF75A3">
          <w:rPr>
            <w:noProof/>
          </w:rPr>
          <w:tab/>
        </w:r>
        <w:r w:rsidR="00BF75A3">
          <w:rPr>
            <w:noProof/>
          </w:rPr>
          <w:fldChar w:fldCharType="begin"/>
        </w:r>
        <w:r w:rsidR="00BF75A3">
          <w:rPr>
            <w:noProof/>
          </w:rPr>
          <w:instrText xml:space="preserve"> PAGEREF _Toc414965364 \h </w:instrText>
        </w:r>
        <w:r w:rsidR="00BF75A3">
          <w:rPr>
            <w:noProof/>
          </w:rPr>
        </w:r>
        <w:r w:rsidR="00BF75A3">
          <w:rPr>
            <w:noProof/>
          </w:rPr>
          <w:fldChar w:fldCharType="separate"/>
        </w:r>
        <w:r w:rsidR="00BF75A3">
          <w:rPr>
            <w:noProof/>
          </w:rPr>
          <w:t>22</w:t>
        </w:r>
        <w:r w:rsidR="00BF75A3">
          <w:rPr>
            <w:noProof/>
          </w:rPr>
          <w:fldChar w:fldCharType="end"/>
        </w:r>
      </w:hyperlink>
    </w:p>
    <w:p w:rsidR="00BF75A3" w:rsidRDefault="00B11BBF">
      <w:pPr>
        <w:pStyle w:val="TOC2"/>
        <w:rPr>
          <w:rFonts w:eastAsiaTheme="minorEastAsia"/>
          <w:noProof/>
          <w:color w:val="auto"/>
          <w:sz w:val="22"/>
        </w:rPr>
      </w:pPr>
      <w:hyperlink w:anchor="_Toc414965365" w:history="1">
        <w:r w:rsidR="00BF75A3" w:rsidRPr="00FB1D5D">
          <w:rPr>
            <w:rStyle w:val="Hyperlink"/>
            <w:noProof/>
          </w:rPr>
          <w:t>Windows Embedded 8.1 Industry Pro et Entreprise</w:t>
        </w:r>
        <w:r w:rsidR="00BF75A3">
          <w:rPr>
            <w:noProof/>
          </w:rPr>
          <w:tab/>
        </w:r>
        <w:r w:rsidR="00BF75A3">
          <w:rPr>
            <w:noProof/>
          </w:rPr>
          <w:fldChar w:fldCharType="begin"/>
        </w:r>
        <w:r w:rsidR="00BF75A3">
          <w:rPr>
            <w:noProof/>
          </w:rPr>
          <w:instrText xml:space="preserve"> PAGEREF _Toc414965365 \h </w:instrText>
        </w:r>
        <w:r w:rsidR="00BF75A3">
          <w:rPr>
            <w:noProof/>
          </w:rPr>
        </w:r>
        <w:r w:rsidR="00BF75A3">
          <w:rPr>
            <w:noProof/>
          </w:rPr>
          <w:fldChar w:fldCharType="separate"/>
        </w:r>
        <w:r w:rsidR="00BF75A3">
          <w:rPr>
            <w:noProof/>
          </w:rPr>
          <w:t>23</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66" w:history="1">
        <w:r w:rsidR="00BF75A3" w:rsidRPr="00FB1D5D">
          <w:rPr>
            <w:rStyle w:val="Hyperlink"/>
            <w:noProof/>
          </w:rPr>
          <w:t>Serveurs : Processeur/CAL (Licence Par Processeur+ CAL + licence External Connector facultative)</w:t>
        </w:r>
        <w:r w:rsidR="00BF75A3">
          <w:rPr>
            <w:noProof/>
          </w:rPr>
          <w:tab/>
        </w:r>
        <w:r w:rsidR="00BF75A3">
          <w:rPr>
            <w:noProof/>
          </w:rPr>
          <w:fldChar w:fldCharType="begin"/>
        </w:r>
        <w:r w:rsidR="00BF75A3">
          <w:rPr>
            <w:noProof/>
          </w:rPr>
          <w:instrText xml:space="preserve"> PAGEREF _Toc414965366 \h </w:instrText>
        </w:r>
        <w:r w:rsidR="00BF75A3">
          <w:rPr>
            <w:noProof/>
          </w:rPr>
        </w:r>
        <w:r w:rsidR="00BF75A3">
          <w:rPr>
            <w:noProof/>
          </w:rPr>
          <w:fldChar w:fldCharType="separate"/>
        </w:r>
        <w:r w:rsidR="00BF75A3">
          <w:rPr>
            <w:noProof/>
          </w:rPr>
          <w:t>25</w:t>
        </w:r>
        <w:r w:rsidR="00BF75A3">
          <w:rPr>
            <w:noProof/>
          </w:rPr>
          <w:fldChar w:fldCharType="end"/>
        </w:r>
      </w:hyperlink>
    </w:p>
    <w:p w:rsidR="00BF75A3" w:rsidRDefault="00B11BBF">
      <w:pPr>
        <w:pStyle w:val="TOC2"/>
        <w:rPr>
          <w:rFonts w:eastAsiaTheme="minorEastAsia"/>
          <w:noProof/>
          <w:color w:val="auto"/>
          <w:sz w:val="22"/>
        </w:rPr>
      </w:pPr>
      <w:hyperlink w:anchor="_Toc414965367" w:history="1">
        <w:r w:rsidR="00BF75A3" w:rsidRPr="00FB1D5D">
          <w:rPr>
            <w:rStyle w:val="Hyperlink"/>
            <w:noProof/>
          </w:rPr>
          <w:t>Windows Server 2012 R2 Datacenter</w:t>
        </w:r>
        <w:r w:rsidR="00BF75A3">
          <w:rPr>
            <w:noProof/>
          </w:rPr>
          <w:tab/>
        </w:r>
        <w:r w:rsidR="00BF75A3">
          <w:rPr>
            <w:noProof/>
          </w:rPr>
          <w:fldChar w:fldCharType="begin"/>
        </w:r>
        <w:r w:rsidR="00BF75A3">
          <w:rPr>
            <w:noProof/>
          </w:rPr>
          <w:instrText xml:space="preserve"> PAGEREF _Toc414965367 \h </w:instrText>
        </w:r>
        <w:r w:rsidR="00BF75A3">
          <w:rPr>
            <w:noProof/>
          </w:rPr>
        </w:r>
        <w:r w:rsidR="00BF75A3">
          <w:rPr>
            <w:noProof/>
          </w:rPr>
          <w:fldChar w:fldCharType="separate"/>
        </w:r>
        <w:r w:rsidR="00BF75A3">
          <w:rPr>
            <w:noProof/>
          </w:rPr>
          <w:t>26</w:t>
        </w:r>
        <w:r w:rsidR="00BF75A3">
          <w:rPr>
            <w:noProof/>
          </w:rPr>
          <w:fldChar w:fldCharType="end"/>
        </w:r>
      </w:hyperlink>
    </w:p>
    <w:p w:rsidR="00BF75A3" w:rsidRDefault="00B11BBF">
      <w:pPr>
        <w:pStyle w:val="TOC2"/>
        <w:rPr>
          <w:rFonts w:eastAsiaTheme="minorEastAsia"/>
          <w:noProof/>
          <w:color w:val="auto"/>
          <w:sz w:val="22"/>
        </w:rPr>
      </w:pPr>
      <w:hyperlink w:anchor="_Toc414965368" w:history="1">
        <w:r w:rsidR="00BF75A3" w:rsidRPr="00FB1D5D">
          <w:rPr>
            <w:rStyle w:val="Hyperlink"/>
            <w:noProof/>
          </w:rPr>
          <w:t>Windows Server 2012 R2 Standard</w:t>
        </w:r>
        <w:r w:rsidR="00BF75A3">
          <w:rPr>
            <w:noProof/>
          </w:rPr>
          <w:tab/>
        </w:r>
        <w:r w:rsidR="00BF75A3">
          <w:rPr>
            <w:noProof/>
          </w:rPr>
          <w:fldChar w:fldCharType="begin"/>
        </w:r>
        <w:r w:rsidR="00BF75A3">
          <w:rPr>
            <w:noProof/>
          </w:rPr>
          <w:instrText xml:space="preserve"> PAGEREF _Toc414965368 \h </w:instrText>
        </w:r>
        <w:r w:rsidR="00BF75A3">
          <w:rPr>
            <w:noProof/>
          </w:rPr>
        </w:r>
        <w:r w:rsidR="00BF75A3">
          <w:rPr>
            <w:noProof/>
          </w:rPr>
          <w:fldChar w:fldCharType="separate"/>
        </w:r>
        <w:r w:rsidR="00BF75A3">
          <w:rPr>
            <w:noProof/>
          </w:rPr>
          <w:t>28</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69" w:history="1">
        <w:r w:rsidR="00BF75A3" w:rsidRPr="00FB1D5D">
          <w:rPr>
            <w:rStyle w:val="Hyperlink"/>
            <w:noProof/>
          </w:rPr>
          <w:t>Serveurs : Serveur/CAL (licence Serveur + CAL + licence Connecteur Externe facultative)</w:t>
        </w:r>
        <w:r w:rsidR="00BF75A3">
          <w:rPr>
            <w:noProof/>
          </w:rPr>
          <w:tab/>
        </w:r>
        <w:r w:rsidR="00BF75A3">
          <w:rPr>
            <w:noProof/>
          </w:rPr>
          <w:fldChar w:fldCharType="begin"/>
        </w:r>
        <w:r w:rsidR="00BF75A3">
          <w:rPr>
            <w:noProof/>
          </w:rPr>
          <w:instrText xml:space="preserve"> PAGEREF _Toc414965369 \h </w:instrText>
        </w:r>
        <w:r w:rsidR="00BF75A3">
          <w:rPr>
            <w:noProof/>
          </w:rPr>
        </w:r>
        <w:r w:rsidR="00BF75A3">
          <w:rPr>
            <w:noProof/>
          </w:rPr>
          <w:fldChar w:fldCharType="separate"/>
        </w:r>
        <w:r w:rsidR="00BF75A3">
          <w:rPr>
            <w:noProof/>
          </w:rPr>
          <w:t>30</w:t>
        </w:r>
        <w:r w:rsidR="00BF75A3">
          <w:rPr>
            <w:noProof/>
          </w:rPr>
          <w:fldChar w:fldCharType="end"/>
        </w:r>
      </w:hyperlink>
    </w:p>
    <w:p w:rsidR="00BF75A3" w:rsidRDefault="00B11BBF">
      <w:pPr>
        <w:pStyle w:val="TOC2"/>
        <w:rPr>
          <w:rFonts w:eastAsiaTheme="minorEastAsia"/>
          <w:noProof/>
          <w:color w:val="auto"/>
          <w:sz w:val="22"/>
        </w:rPr>
      </w:pPr>
      <w:hyperlink w:anchor="_Toc414965370" w:history="1">
        <w:r w:rsidR="00BF75A3" w:rsidRPr="00FB1D5D">
          <w:rPr>
            <w:rStyle w:val="Hyperlink"/>
            <w:noProof/>
          </w:rPr>
          <w:t>Exchange Server 2013 Enterprise</w:t>
        </w:r>
        <w:r w:rsidR="00BF75A3">
          <w:rPr>
            <w:noProof/>
          </w:rPr>
          <w:tab/>
        </w:r>
        <w:r w:rsidR="00BF75A3">
          <w:rPr>
            <w:noProof/>
          </w:rPr>
          <w:fldChar w:fldCharType="begin"/>
        </w:r>
        <w:r w:rsidR="00BF75A3">
          <w:rPr>
            <w:noProof/>
          </w:rPr>
          <w:instrText xml:space="preserve"> PAGEREF _Toc414965370 \h </w:instrText>
        </w:r>
        <w:r w:rsidR="00BF75A3">
          <w:rPr>
            <w:noProof/>
          </w:rPr>
        </w:r>
        <w:r w:rsidR="00BF75A3">
          <w:rPr>
            <w:noProof/>
          </w:rPr>
          <w:fldChar w:fldCharType="separate"/>
        </w:r>
        <w:r w:rsidR="00BF75A3">
          <w:rPr>
            <w:noProof/>
          </w:rPr>
          <w:t>31</w:t>
        </w:r>
        <w:r w:rsidR="00BF75A3">
          <w:rPr>
            <w:noProof/>
          </w:rPr>
          <w:fldChar w:fldCharType="end"/>
        </w:r>
      </w:hyperlink>
    </w:p>
    <w:p w:rsidR="00BF75A3" w:rsidRDefault="00B11BBF">
      <w:pPr>
        <w:pStyle w:val="TOC2"/>
        <w:rPr>
          <w:rFonts w:eastAsiaTheme="minorEastAsia"/>
          <w:noProof/>
          <w:color w:val="auto"/>
          <w:sz w:val="22"/>
        </w:rPr>
      </w:pPr>
      <w:hyperlink w:anchor="_Toc414965371" w:history="1">
        <w:r w:rsidR="00BF75A3" w:rsidRPr="00FB1D5D">
          <w:rPr>
            <w:rStyle w:val="Hyperlink"/>
            <w:noProof/>
          </w:rPr>
          <w:t>Exchange Server 2013 Standard</w:t>
        </w:r>
        <w:r w:rsidR="00BF75A3">
          <w:rPr>
            <w:noProof/>
          </w:rPr>
          <w:tab/>
        </w:r>
        <w:r w:rsidR="00BF75A3">
          <w:rPr>
            <w:noProof/>
          </w:rPr>
          <w:fldChar w:fldCharType="begin"/>
        </w:r>
        <w:r w:rsidR="00BF75A3">
          <w:rPr>
            <w:noProof/>
          </w:rPr>
          <w:instrText xml:space="preserve"> PAGEREF _Toc414965371 \h </w:instrText>
        </w:r>
        <w:r w:rsidR="00BF75A3">
          <w:rPr>
            <w:noProof/>
          </w:rPr>
        </w:r>
        <w:r w:rsidR="00BF75A3">
          <w:rPr>
            <w:noProof/>
          </w:rPr>
          <w:fldChar w:fldCharType="separate"/>
        </w:r>
        <w:r w:rsidR="00BF75A3">
          <w:rPr>
            <w:noProof/>
          </w:rPr>
          <w:t>32</w:t>
        </w:r>
        <w:r w:rsidR="00BF75A3">
          <w:rPr>
            <w:noProof/>
          </w:rPr>
          <w:fldChar w:fldCharType="end"/>
        </w:r>
      </w:hyperlink>
    </w:p>
    <w:p w:rsidR="00BF75A3" w:rsidRDefault="00B11BBF">
      <w:pPr>
        <w:pStyle w:val="TOC2"/>
        <w:rPr>
          <w:rFonts w:eastAsiaTheme="minorEastAsia"/>
          <w:noProof/>
          <w:color w:val="auto"/>
          <w:sz w:val="22"/>
        </w:rPr>
      </w:pPr>
      <w:hyperlink w:anchor="_Toc414965372" w:history="1">
        <w:r w:rsidR="00BF75A3" w:rsidRPr="00FB1D5D">
          <w:rPr>
            <w:rStyle w:val="Hyperlink"/>
            <w:noProof/>
          </w:rPr>
          <w:t>Microsoft Dynamics AX 2012 R3 Server</w:t>
        </w:r>
        <w:r w:rsidR="00BF75A3">
          <w:rPr>
            <w:noProof/>
          </w:rPr>
          <w:tab/>
        </w:r>
        <w:r w:rsidR="00BF75A3">
          <w:rPr>
            <w:noProof/>
          </w:rPr>
          <w:fldChar w:fldCharType="begin"/>
        </w:r>
        <w:r w:rsidR="00BF75A3">
          <w:rPr>
            <w:noProof/>
          </w:rPr>
          <w:instrText xml:space="preserve"> PAGEREF _Toc414965372 \h </w:instrText>
        </w:r>
        <w:r w:rsidR="00BF75A3">
          <w:rPr>
            <w:noProof/>
          </w:rPr>
        </w:r>
        <w:r w:rsidR="00BF75A3">
          <w:rPr>
            <w:noProof/>
          </w:rPr>
          <w:fldChar w:fldCharType="separate"/>
        </w:r>
        <w:r w:rsidR="00BF75A3">
          <w:rPr>
            <w:noProof/>
          </w:rPr>
          <w:t>33</w:t>
        </w:r>
        <w:r w:rsidR="00BF75A3">
          <w:rPr>
            <w:noProof/>
          </w:rPr>
          <w:fldChar w:fldCharType="end"/>
        </w:r>
      </w:hyperlink>
    </w:p>
    <w:p w:rsidR="00BF75A3" w:rsidRDefault="00B11BBF">
      <w:pPr>
        <w:pStyle w:val="TOC2"/>
        <w:rPr>
          <w:rFonts w:eastAsiaTheme="minorEastAsia"/>
          <w:noProof/>
          <w:color w:val="auto"/>
          <w:sz w:val="22"/>
        </w:rPr>
      </w:pPr>
      <w:hyperlink w:anchor="_Toc414965373" w:history="1">
        <w:r w:rsidR="00BF75A3" w:rsidRPr="00FB1D5D">
          <w:rPr>
            <w:rStyle w:val="Hyperlink"/>
            <w:noProof/>
          </w:rPr>
          <w:t>Microsoft Dynamics AX 2012 R3 Store Server</w:t>
        </w:r>
        <w:r w:rsidR="00BF75A3">
          <w:rPr>
            <w:noProof/>
          </w:rPr>
          <w:tab/>
        </w:r>
        <w:r w:rsidR="00BF75A3">
          <w:rPr>
            <w:noProof/>
          </w:rPr>
          <w:fldChar w:fldCharType="begin"/>
        </w:r>
        <w:r w:rsidR="00BF75A3">
          <w:rPr>
            <w:noProof/>
          </w:rPr>
          <w:instrText xml:space="preserve"> PAGEREF _Toc414965373 \h </w:instrText>
        </w:r>
        <w:r w:rsidR="00BF75A3">
          <w:rPr>
            <w:noProof/>
          </w:rPr>
        </w:r>
        <w:r w:rsidR="00BF75A3">
          <w:rPr>
            <w:noProof/>
          </w:rPr>
          <w:fldChar w:fldCharType="separate"/>
        </w:r>
        <w:r w:rsidR="00BF75A3">
          <w:rPr>
            <w:noProof/>
          </w:rPr>
          <w:t>34</w:t>
        </w:r>
        <w:r w:rsidR="00BF75A3">
          <w:rPr>
            <w:noProof/>
          </w:rPr>
          <w:fldChar w:fldCharType="end"/>
        </w:r>
      </w:hyperlink>
    </w:p>
    <w:p w:rsidR="00BF75A3" w:rsidRDefault="00B11BBF">
      <w:pPr>
        <w:pStyle w:val="TOC2"/>
        <w:rPr>
          <w:rFonts w:eastAsiaTheme="minorEastAsia"/>
          <w:noProof/>
          <w:color w:val="auto"/>
          <w:sz w:val="22"/>
        </w:rPr>
      </w:pPr>
      <w:hyperlink w:anchor="_Toc414965374" w:history="1">
        <w:r w:rsidR="00BF75A3" w:rsidRPr="00FB1D5D">
          <w:rPr>
            <w:rStyle w:val="Hyperlink"/>
            <w:noProof/>
          </w:rPr>
          <w:t>Microsoft Dynamics CRM Server 2015</w:t>
        </w:r>
        <w:r w:rsidR="00BF75A3">
          <w:rPr>
            <w:noProof/>
          </w:rPr>
          <w:tab/>
        </w:r>
        <w:r w:rsidR="00BF75A3">
          <w:rPr>
            <w:noProof/>
          </w:rPr>
          <w:fldChar w:fldCharType="begin"/>
        </w:r>
        <w:r w:rsidR="00BF75A3">
          <w:rPr>
            <w:noProof/>
          </w:rPr>
          <w:instrText xml:space="preserve"> PAGEREF _Toc414965374 \h </w:instrText>
        </w:r>
        <w:r w:rsidR="00BF75A3">
          <w:rPr>
            <w:noProof/>
          </w:rPr>
        </w:r>
        <w:r w:rsidR="00BF75A3">
          <w:rPr>
            <w:noProof/>
          </w:rPr>
          <w:fldChar w:fldCharType="separate"/>
        </w:r>
        <w:r w:rsidR="00BF75A3">
          <w:rPr>
            <w:noProof/>
          </w:rPr>
          <w:t>34</w:t>
        </w:r>
        <w:r w:rsidR="00BF75A3">
          <w:rPr>
            <w:noProof/>
          </w:rPr>
          <w:fldChar w:fldCharType="end"/>
        </w:r>
      </w:hyperlink>
    </w:p>
    <w:p w:rsidR="00BF75A3" w:rsidRDefault="00B11BBF">
      <w:pPr>
        <w:pStyle w:val="TOC2"/>
        <w:rPr>
          <w:rFonts w:eastAsiaTheme="minorEastAsia"/>
          <w:noProof/>
          <w:color w:val="auto"/>
          <w:sz w:val="22"/>
        </w:rPr>
      </w:pPr>
      <w:hyperlink w:anchor="_Toc414965375" w:history="1">
        <w:r w:rsidR="00BF75A3" w:rsidRPr="00FB1D5D">
          <w:rPr>
            <w:rStyle w:val="Hyperlink"/>
            <w:noProof/>
          </w:rPr>
          <w:t>Microsoft Office Audit et Control Management Server 2013</w:t>
        </w:r>
        <w:r w:rsidR="00BF75A3">
          <w:rPr>
            <w:noProof/>
          </w:rPr>
          <w:tab/>
        </w:r>
        <w:r w:rsidR="00BF75A3">
          <w:rPr>
            <w:noProof/>
          </w:rPr>
          <w:fldChar w:fldCharType="begin"/>
        </w:r>
        <w:r w:rsidR="00BF75A3">
          <w:rPr>
            <w:noProof/>
          </w:rPr>
          <w:instrText xml:space="preserve"> PAGEREF _Toc414965375 \h </w:instrText>
        </w:r>
        <w:r w:rsidR="00BF75A3">
          <w:rPr>
            <w:noProof/>
          </w:rPr>
        </w:r>
        <w:r w:rsidR="00BF75A3">
          <w:rPr>
            <w:noProof/>
          </w:rPr>
          <w:fldChar w:fldCharType="separate"/>
        </w:r>
        <w:r w:rsidR="00BF75A3">
          <w:rPr>
            <w:noProof/>
          </w:rPr>
          <w:t>35</w:t>
        </w:r>
        <w:r w:rsidR="00BF75A3">
          <w:rPr>
            <w:noProof/>
          </w:rPr>
          <w:fldChar w:fldCharType="end"/>
        </w:r>
      </w:hyperlink>
    </w:p>
    <w:p w:rsidR="00BF75A3" w:rsidRDefault="00B11BBF">
      <w:pPr>
        <w:pStyle w:val="TOC2"/>
        <w:rPr>
          <w:rFonts w:eastAsiaTheme="minorEastAsia"/>
          <w:noProof/>
          <w:color w:val="auto"/>
          <w:sz w:val="22"/>
        </w:rPr>
      </w:pPr>
      <w:hyperlink w:anchor="_Toc414965376" w:history="1">
        <w:r w:rsidR="00BF75A3" w:rsidRPr="00FB1D5D">
          <w:rPr>
            <w:rStyle w:val="Hyperlink"/>
            <w:noProof/>
          </w:rPr>
          <w:t>Project Server 2013</w:t>
        </w:r>
        <w:r w:rsidR="00BF75A3">
          <w:rPr>
            <w:noProof/>
          </w:rPr>
          <w:tab/>
        </w:r>
        <w:r w:rsidR="00BF75A3">
          <w:rPr>
            <w:noProof/>
          </w:rPr>
          <w:fldChar w:fldCharType="begin"/>
        </w:r>
        <w:r w:rsidR="00BF75A3">
          <w:rPr>
            <w:noProof/>
          </w:rPr>
          <w:instrText xml:space="preserve"> PAGEREF _Toc414965376 \h </w:instrText>
        </w:r>
        <w:r w:rsidR="00BF75A3">
          <w:rPr>
            <w:noProof/>
          </w:rPr>
        </w:r>
        <w:r w:rsidR="00BF75A3">
          <w:rPr>
            <w:noProof/>
          </w:rPr>
          <w:fldChar w:fldCharType="separate"/>
        </w:r>
        <w:r w:rsidR="00BF75A3">
          <w:rPr>
            <w:noProof/>
          </w:rPr>
          <w:t>36</w:t>
        </w:r>
        <w:r w:rsidR="00BF75A3">
          <w:rPr>
            <w:noProof/>
          </w:rPr>
          <w:fldChar w:fldCharType="end"/>
        </w:r>
      </w:hyperlink>
    </w:p>
    <w:p w:rsidR="00BF75A3" w:rsidRDefault="00B11BBF">
      <w:pPr>
        <w:pStyle w:val="TOC2"/>
        <w:rPr>
          <w:rFonts w:eastAsiaTheme="minorEastAsia"/>
          <w:noProof/>
          <w:color w:val="auto"/>
          <w:sz w:val="22"/>
        </w:rPr>
      </w:pPr>
      <w:hyperlink w:anchor="_Toc414965377" w:history="1">
        <w:r w:rsidR="00BF75A3" w:rsidRPr="00FB1D5D">
          <w:rPr>
            <w:rStyle w:val="Hyperlink"/>
            <w:noProof/>
          </w:rPr>
          <w:t>SharePoint Server 2013</w:t>
        </w:r>
        <w:r w:rsidR="00BF75A3">
          <w:rPr>
            <w:noProof/>
          </w:rPr>
          <w:tab/>
        </w:r>
        <w:r w:rsidR="00BF75A3">
          <w:rPr>
            <w:noProof/>
          </w:rPr>
          <w:fldChar w:fldCharType="begin"/>
        </w:r>
        <w:r w:rsidR="00BF75A3">
          <w:rPr>
            <w:noProof/>
          </w:rPr>
          <w:instrText xml:space="preserve"> PAGEREF _Toc414965377 \h </w:instrText>
        </w:r>
        <w:r w:rsidR="00BF75A3">
          <w:rPr>
            <w:noProof/>
          </w:rPr>
        </w:r>
        <w:r w:rsidR="00BF75A3">
          <w:rPr>
            <w:noProof/>
          </w:rPr>
          <w:fldChar w:fldCharType="separate"/>
        </w:r>
        <w:r w:rsidR="00BF75A3">
          <w:rPr>
            <w:noProof/>
          </w:rPr>
          <w:t>36</w:t>
        </w:r>
        <w:r w:rsidR="00BF75A3">
          <w:rPr>
            <w:noProof/>
          </w:rPr>
          <w:fldChar w:fldCharType="end"/>
        </w:r>
      </w:hyperlink>
    </w:p>
    <w:p w:rsidR="00BF75A3" w:rsidRDefault="00B11BBF">
      <w:pPr>
        <w:pStyle w:val="TOC2"/>
        <w:rPr>
          <w:rFonts w:eastAsiaTheme="minorEastAsia"/>
          <w:noProof/>
          <w:color w:val="auto"/>
          <w:sz w:val="22"/>
        </w:rPr>
      </w:pPr>
      <w:hyperlink w:anchor="_Toc414965378" w:history="1">
        <w:r w:rsidR="00BF75A3" w:rsidRPr="00FB1D5D">
          <w:rPr>
            <w:rStyle w:val="Hyperlink"/>
            <w:noProof/>
          </w:rPr>
          <w:t>Skype Entreprise Server 2015</w:t>
        </w:r>
        <w:r w:rsidR="00BF75A3">
          <w:rPr>
            <w:noProof/>
          </w:rPr>
          <w:tab/>
        </w:r>
        <w:r w:rsidR="00BF75A3">
          <w:rPr>
            <w:noProof/>
          </w:rPr>
          <w:fldChar w:fldCharType="begin"/>
        </w:r>
        <w:r w:rsidR="00BF75A3">
          <w:rPr>
            <w:noProof/>
          </w:rPr>
          <w:instrText xml:space="preserve"> PAGEREF _Toc414965378 \h </w:instrText>
        </w:r>
        <w:r w:rsidR="00BF75A3">
          <w:rPr>
            <w:noProof/>
          </w:rPr>
        </w:r>
        <w:r w:rsidR="00BF75A3">
          <w:rPr>
            <w:noProof/>
          </w:rPr>
          <w:fldChar w:fldCharType="separate"/>
        </w:r>
        <w:r w:rsidR="00BF75A3">
          <w:rPr>
            <w:noProof/>
          </w:rPr>
          <w:t>38</w:t>
        </w:r>
        <w:r w:rsidR="00BF75A3">
          <w:rPr>
            <w:noProof/>
          </w:rPr>
          <w:fldChar w:fldCharType="end"/>
        </w:r>
      </w:hyperlink>
    </w:p>
    <w:p w:rsidR="00BF75A3" w:rsidRDefault="00B11BBF">
      <w:pPr>
        <w:pStyle w:val="TOC2"/>
        <w:rPr>
          <w:rFonts w:eastAsiaTheme="minorEastAsia"/>
          <w:noProof/>
          <w:color w:val="auto"/>
          <w:sz w:val="22"/>
        </w:rPr>
      </w:pPr>
      <w:hyperlink w:anchor="_Toc414965379" w:history="1">
        <w:r w:rsidR="00BF75A3" w:rsidRPr="00FB1D5D">
          <w:rPr>
            <w:rStyle w:val="Hyperlink"/>
            <w:noProof/>
          </w:rPr>
          <w:t>SQL Server 2014 Business Intelligence</w:t>
        </w:r>
        <w:r w:rsidR="00BF75A3">
          <w:rPr>
            <w:noProof/>
          </w:rPr>
          <w:tab/>
        </w:r>
        <w:r w:rsidR="00BF75A3">
          <w:rPr>
            <w:noProof/>
          </w:rPr>
          <w:fldChar w:fldCharType="begin"/>
        </w:r>
        <w:r w:rsidR="00BF75A3">
          <w:rPr>
            <w:noProof/>
          </w:rPr>
          <w:instrText xml:space="preserve"> PAGEREF _Toc414965379 \h </w:instrText>
        </w:r>
        <w:r w:rsidR="00BF75A3">
          <w:rPr>
            <w:noProof/>
          </w:rPr>
        </w:r>
        <w:r w:rsidR="00BF75A3">
          <w:rPr>
            <w:noProof/>
          </w:rPr>
          <w:fldChar w:fldCharType="separate"/>
        </w:r>
        <w:r w:rsidR="00BF75A3">
          <w:rPr>
            <w:noProof/>
          </w:rPr>
          <w:t>39</w:t>
        </w:r>
        <w:r w:rsidR="00BF75A3">
          <w:rPr>
            <w:noProof/>
          </w:rPr>
          <w:fldChar w:fldCharType="end"/>
        </w:r>
      </w:hyperlink>
    </w:p>
    <w:p w:rsidR="00BF75A3" w:rsidRDefault="00B11BBF">
      <w:pPr>
        <w:pStyle w:val="TOC2"/>
        <w:rPr>
          <w:rFonts w:eastAsiaTheme="minorEastAsia"/>
          <w:noProof/>
          <w:color w:val="auto"/>
          <w:sz w:val="22"/>
        </w:rPr>
      </w:pPr>
      <w:hyperlink w:anchor="_Toc414965380" w:history="1">
        <w:r w:rsidR="00BF75A3" w:rsidRPr="00FB1D5D">
          <w:rPr>
            <w:rStyle w:val="Hyperlink"/>
            <w:noProof/>
          </w:rPr>
          <w:t>SQL Server 2014 Enterprise</w:t>
        </w:r>
        <w:r w:rsidR="00BF75A3">
          <w:rPr>
            <w:noProof/>
          </w:rPr>
          <w:tab/>
        </w:r>
        <w:r w:rsidR="00BF75A3">
          <w:rPr>
            <w:noProof/>
          </w:rPr>
          <w:fldChar w:fldCharType="begin"/>
        </w:r>
        <w:r w:rsidR="00BF75A3">
          <w:rPr>
            <w:noProof/>
          </w:rPr>
          <w:instrText xml:space="preserve"> PAGEREF _Toc414965380 \h </w:instrText>
        </w:r>
        <w:r w:rsidR="00BF75A3">
          <w:rPr>
            <w:noProof/>
          </w:rPr>
        </w:r>
        <w:r w:rsidR="00BF75A3">
          <w:rPr>
            <w:noProof/>
          </w:rPr>
          <w:fldChar w:fldCharType="separate"/>
        </w:r>
        <w:r w:rsidR="00BF75A3">
          <w:rPr>
            <w:noProof/>
          </w:rPr>
          <w:t>40</w:t>
        </w:r>
        <w:r w:rsidR="00BF75A3">
          <w:rPr>
            <w:noProof/>
          </w:rPr>
          <w:fldChar w:fldCharType="end"/>
        </w:r>
      </w:hyperlink>
    </w:p>
    <w:p w:rsidR="00BF75A3" w:rsidRDefault="00B11BBF">
      <w:pPr>
        <w:pStyle w:val="TOC2"/>
        <w:rPr>
          <w:rFonts w:eastAsiaTheme="minorEastAsia"/>
          <w:noProof/>
          <w:color w:val="auto"/>
          <w:sz w:val="22"/>
        </w:rPr>
      </w:pPr>
      <w:hyperlink w:anchor="_Toc414965381" w:history="1">
        <w:r w:rsidR="00BF75A3" w:rsidRPr="00FB1D5D">
          <w:rPr>
            <w:rStyle w:val="Hyperlink"/>
            <w:noProof/>
          </w:rPr>
          <w:t>SQL Server 2014 Standard</w:t>
        </w:r>
        <w:r w:rsidR="00BF75A3">
          <w:rPr>
            <w:noProof/>
          </w:rPr>
          <w:tab/>
        </w:r>
        <w:r w:rsidR="00BF75A3">
          <w:rPr>
            <w:noProof/>
          </w:rPr>
          <w:fldChar w:fldCharType="begin"/>
        </w:r>
        <w:r w:rsidR="00BF75A3">
          <w:rPr>
            <w:noProof/>
          </w:rPr>
          <w:instrText xml:space="preserve"> PAGEREF _Toc414965381 \h </w:instrText>
        </w:r>
        <w:r w:rsidR="00BF75A3">
          <w:rPr>
            <w:noProof/>
          </w:rPr>
        </w:r>
        <w:r w:rsidR="00BF75A3">
          <w:rPr>
            <w:noProof/>
          </w:rPr>
          <w:fldChar w:fldCharType="separate"/>
        </w:r>
        <w:r w:rsidR="00BF75A3">
          <w:rPr>
            <w:noProof/>
          </w:rPr>
          <w:t>40</w:t>
        </w:r>
        <w:r w:rsidR="00BF75A3">
          <w:rPr>
            <w:noProof/>
          </w:rPr>
          <w:fldChar w:fldCharType="end"/>
        </w:r>
      </w:hyperlink>
    </w:p>
    <w:p w:rsidR="00BF75A3" w:rsidRDefault="00B11BBF">
      <w:pPr>
        <w:pStyle w:val="TOC2"/>
        <w:rPr>
          <w:rFonts w:eastAsiaTheme="minorEastAsia"/>
          <w:noProof/>
          <w:color w:val="auto"/>
          <w:sz w:val="22"/>
        </w:rPr>
      </w:pPr>
      <w:hyperlink w:anchor="_Toc414965382" w:history="1">
        <w:r w:rsidR="00BF75A3" w:rsidRPr="00FB1D5D">
          <w:rPr>
            <w:rStyle w:val="Hyperlink"/>
            <w:noProof/>
          </w:rPr>
          <w:t>Visual Studio Team Foundation Server 2013 avec la technologie SQL Server 2014</w:t>
        </w:r>
        <w:r w:rsidR="00BF75A3">
          <w:rPr>
            <w:noProof/>
          </w:rPr>
          <w:tab/>
        </w:r>
        <w:r w:rsidR="00BF75A3">
          <w:rPr>
            <w:noProof/>
          </w:rPr>
          <w:fldChar w:fldCharType="begin"/>
        </w:r>
        <w:r w:rsidR="00BF75A3">
          <w:rPr>
            <w:noProof/>
          </w:rPr>
          <w:instrText xml:space="preserve"> PAGEREF _Toc414965382 \h </w:instrText>
        </w:r>
        <w:r w:rsidR="00BF75A3">
          <w:rPr>
            <w:noProof/>
          </w:rPr>
        </w:r>
        <w:r w:rsidR="00BF75A3">
          <w:rPr>
            <w:noProof/>
          </w:rPr>
          <w:fldChar w:fldCharType="separate"/>
        </w:r>
        <w:r w:rsidR="00BF75A3">
          <w:rPr>
            <w:noProof/>
          </w:rPr>
          <w:t>40</w:t>
        </w:r>
        <w:r w:rsidR="00BF75A3">
          <w:rPr>
            <w:noProof/>
          </w:rPr>
          <w:fldChar w:fldCharType="end"/>
        </w:r>
      </w:hyperlink>
    </w:p>
    <w:p w:rsidR="00BF75A3" w:rsidRDefault="00B11BBF">
      <w:pPr>
        <w:pStyle w:val="TOC2"/>
        <w:rPr>
          <w:rFonts w:eastAsiaTheme="minorEastAsia"/>
          <w:noProof/>
          <w:color w:val="auto"/>
          <w:sz w:val="22"/>
        </w:rPr>
      </w:pPr>
      <w:hyperlink w:anchor="_Toc414965383" w:history="1">
        <w:r w:rsidR="00BF75A3" w:rsidRPr="00FB1D5D">
          <w:rPr>
            <w:rStyle w:val="Hyperlink"/>
            <w:noProof/>
          </w:rPr>
          <w:t>Windows MultiPoint Server 2012 Premium</w:t>
        </w:r>
        <w:r w:rsidR="00BF75A3">
          <w:rPr>
            <w:noProof/>
          </w:rPr>
          <w:tab/>
        </w:r>
        <w:r w:rsidR="00BF75A3">
          <w:rPr>
            <w:noProof/>
          </w:rPr>
          <w:fldChar w:fldCharType="begin"/>
        </w:r>
        <w:r w:rsidR="00BF75A3">
          <w:rPr>
            <w:noProof/>
          </w:rPr>
          <w:instrText xml:space="preserve"> PAGEREF _Toc414965383 \h </w:instrText>
        </w:r>
        <w:r w:rsidR="00BF75A3">
          <w:rPr>
            <w:noProof/>
          </w:rPr>
        </w:r>
        <w:r w:rsidR="00BF75A3">
          <w:rPr>
            <w:noProof/>
          </w:rPr>
          <w:fldChar w:fldCharType="separate"/>
        </w:r>
        <w:r w:rsidR="00BF75A3">
          <w:rPr>
            <w:noProof/>
          </w:rPr>
          <w:t>41</w:t>
        </w:r>
        <w:r w:rsidR="00BF75A3">
          <w:rPr>
            <w:noProof/>
          </w:rPr>
          <w:fldChar w:fldCharType="end"/>
        </w:r>
      </w:hyperlink>
    </w:p>
    <w:p w:rsidR="00BF75A3" w:rsidRDefault="00B11BBF">
      <w:pPr>
        <w:pStyle w:val="TOC2"/>
        <w:rPr>
          <w:rFonts w:eastAsiaTheme="minorEastAsia"/>
          <w:noProof/>
          <w:color w:val="auto"/>
          <w:sz w:val="22"/>
        </w:rPr>
      </w:pPr>
      <w:hyperlink w:anchor="_Toc414965384" w:history="1">
        <w:r w:rsidR="00BF75A3" w:rsidRPr="00FB1D5D">
          <w:rPr>
            <w:rStyle w:val="Hyperlink"/>
            <w:noProof/>
          </w:rPr>
          <w:t>Windows MultiPoint Server 2012 Standard</w:t>
        </w:r>
        <w:r w:rsidR="00BF75A3">
          <w:rPr>
            <w:noProof/>
          </w:rPr>
          <w:tab/>
        </w:r>
        <w:r w:rsidR="00BF75A3">
          <w:rPr>
            <w:noProof/>
          </w:rPr>
          <w:fldChar w:fldCharType="begin"/>
        </w:r>
        <w:r w:rsidR="00BF75A3">
          <w:rPr>
            <w:noProof/>
          </w:rPr>
          <w:instrText xml:space="preserve"> PAGEREF _Toc414965384 \h </w:instrText>
        </w:r>
        <w:r w:rsidR="00BF75A3">
          <w:rPr>
            <w:noProof/>
          </w:rPr>
        </w:r>
        <w:r w:rsidR="00BF75A3">
          <w:rPr>
            <w:noProof/>
          </w:rPr>
          <w:fldChar w:fldCharType="separate"/>
        </w:r>
        <w:r w:rsidR="00BF75A3">
          <w:rPr>
            <w:noProof/>
          </w:rPr>
          <w:t>43</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85" w:history="1">
        <w:r w:rsidR="00BF75A3" w:rsidRPr="00FB1D5D">
          <w:rPr>
            <w:rStyle w:val="Hyperlink"/>
            <w:noProof/>
          </w:rPr>
          <w:t>Serveurs : Par Cœur (Licence Par Cœur)</w:t>
        </w:r>
        <w:r w:rsidR="00BF75A3">
          <w:rPr>
            <w:noProof/>
          </w:rPr>
          <w:tab/>
        </w:r>
        <w:r w:rsidR="00BF75A3">
          <w:rPr>
            <w:noProof/>
          </w:rPr>
          <w:fldChar w:fldCharType="begin"/>
        </w:r>
        <w:r w:rsidR="00BF75A3">
          <w:rPr>
            <w:noProof/>
          </w:rPr>
          <w:instrText xml:space="preserve"> PAGEREF _Toc414965385 \h </w:instrText>
        </w:r>
        <w:r w:rsidR="00BF75A3">
          <w:rPr>
            <w:noProof/>
          </w:rPr>
        </w:r>
        <w:r w:rsidR="00BF75A3">
          <w:rPr>
            <w:noProof/>
          </w:rPr>
          <w:fldChar w:fldCharType="separate"/>
        </w:r>
        <w:r w:rsidR="00BF75A3">
          <w:rPr>
            <w:noProof/>
          </w:rPr>
          <w:t>45</w:t>
        </w:r>
        <w:r w:rsidR="00BF75A3">
          <w:rPr>
            <w:noProof/>
          </w:rPr>
          <w:fldChar w:fldCharType="end"/>
        </w:r>
      </w:hyperlink>
    </w:p>
    <w:p w:rsidR="00BF75A3" w:rsidRDefault="00B11BBF">
      <w:pPr>
        <w:pStyle w:val="TOC2"/>
        <w:rPr>
          <w:rFonts w:eastAsiaTheme="minorEastAsia"/>
          <w:noProof/>
          <w:color w:val="auto"/>
          <w:sz w:val="22"/>
        </w:rPr>
      </w:pPr>
      <w:hyperlink w:anchor="_Toc414965386" w:history="1">
        <w:r w:rsidR="00BF75A3" w:rsidRPr="00FB1D5D">
          <w:rPr>
            <w:rStyle w:val="Hyperlink"/>
            <w:noProof/>
          </w:rPr>
          <w:t>BizTalk Server 2013 R2 Branch</w:t>
        </w:r>
        <w:r w:rsidR="00BF75A3">
          <w:rPr>
            <w:noProof/>
          </w:rPr>
          <w:tab/>
        </w:r>
        <w:r w:rsidR="00BF75A3">
          <w:rPr>
            <w:noProof/>
          </w:rPr>
          <w:fldChar w:fldCharType="begin"/>
        </w:r>
        <w:r w:rsidR="00BF75A3">
          <w:rPr>
            <w:noProof/>
          </w:rPr>
          <w:instrText xml:space="preserve"> PAGEREF _Toc414965386 \h </w:instrText>
        </w:r>
        <w:r w:rsidR="00BF75A3">
          <w:rPr>
            <w:noProof/>
          </w:rPr>
        </w:r>
        <w:r w:rsidR="00BF75A3">
          <w:rPr>
            <w:noProof/>
          </w:rPr>
          <w:fldChar w:fldCharType="separate"/>
        </w:r>
        <w:r w:rsidR="00BF75A3">
          <w:rPr>
            <w:noProof/>
          </w:rPr>
          <w:t>45</w:t>
        </w:r>
        <w:r w:rsidR="00BF75A3">
          <w:rPr>
            <w:noProof/>
          </w:rPr>
          <w:fldChar w:fldCharType="end"/>
        </w:r>
      </w:hyperlink>
    </w:p>
    <w:p w:rsidR="00BF75A3" w:rsidRDefault="00B11BBF">
      <w:pPr>
        <w:pStyle w:val="TOC2"/>
        <w:rPr>
          <w:rFonts w:eastAsiaTheme="minorEastAsia"/>
          <w:noProof/>
          <w:color w:val="auto"/>
          <w:sz w:val="22"/>
        </w:rPr>
      </w:pPr>
      <w:hyperlink w:anchor="_Toc414965387" w:history="1">
        <w:r w:rsidR="00BF75A3" w:rsidRPr="00FB1D5D">
          <w:rPr>
            <w:rStyle w:val="Hyperlink"/>
            <w:noProof/>
          </w:rPr>
          <w:t>BizTalk Server 2013 R2 Enterprise</w:t>
        </w:r>
        <w:r w:rsidR="00BF75A3">
          <w:rPr>
            <w:noProof/>
          </w:rPr>
          <w:tab/>
        </w:r>
        <w:r w:rsidR="00BF75A3">
          <w:rPr>
            <w:noProof/>
          </w:rPr>
          <w:fldChar w:fldCharType="begin"/>
        </w:r>
        <w:r w:rsidR="00BF75A3">
          <w:rPr>
            <w:noProof/>
          </w:rPr>
          <w:instrText xml:space="preserve"> PAGEREF _Toc414965387 \h </w:instrText>
        </w:r>
        <w:r w:rsidR="00BF75A3">
          <w:rPr>
            <w:noProof/>
          </w:rPr>
        </w:r>
        <w:r w:rsidR="00BF75A3">
          <w:rPr>
            <w:noProof/>
          </w:rPr>
          <w:fldChar w:fldCharType="separate"/>
        </w:r>
        <w:r w:rsidR="00BF75A3">
          <w:rPr>
            <w:noProof/>
          </w:rPr>
          <w:t>46</w:t>
        </w:r>
        <w:r w:rsidR="00BF75A3">
          <w:rPr>
            <w:noProof/>
          </w:rPr>
          <w:fldChar w:fldCharType="end"/>
        </w:r>
      </w:hyperlink>
    </w:p>
    <w:p w:rsidR="00BF75A3" w:rsidRDefault="00B11BBF">
      <w:pPr>
        <w:pStyle w:val="TOC2"/>
        <w:rPr>
          <w:rFonts w:eastAsiaTheme="minorEastAsia"/>
          <w:noProof/>
          <w:color w:val="auto"/>
          <w:sz w:val="22"/>
        </w:rPr>
      </w:pPr>
      <w:hyperlink w:anchor="_Toc414965388" w:history="1">
        <w:r w:rsidR="00BF75A3" w:rsidRPr="00FB1D5D">
          <w:rPr>
            <w:rStyle w:val="Hyperlink"/>
            <w:noProof/>
          </w:rPr>
          <w:t>BizTalk Server 2013 R2 Standard</w:t>
        </w:r>
        <w:r w:rsidR="00BF75A3">
          <w:rPr>
            <w:noProof/>
          </w:rPr>
          <w:tab/>
        </w:r>
        <w:r w:rsidR="00BF75A3">
          <w:rPr>
            <w:noProof/>
          </w:rPr>
          <w:fldChar w:fldCharType="begin"/>
        </w:r>
        <w:r w:rsidR="00BF75A3">
          <w:rPr>
            <w:noProof/>
          </w:rPr>
          <w:instrText xml:space="preserve"> PAGEREF _Toc414965388 \h </w:instrText>
        </w:r>
        <w:r w:rsidR="00BF75A3">
          <w:rPr>
            <w:noProof/>
          </w:rPr>
        </w:r>
        <w:r w:rsidR="00BF75A3">
          <w:rPr>
            <w:noProof/>
          </w:rPr>
          <w:fldChar w:fldCharType="separate"/>
        </w:r>
        <w:r w:rsidR="00BF75A3">
          <w:rPr>
            <w:noProof/>
          </w:rPr>
          <w:t>46</w:t>
        </w:r>
        <w:r w:rsidR="00BF75A3">
          <w:rPr>
            <w:noProof/>
          </w:rPr>
          <w:fldChar w:fldCharType="end"/>
        </w:r>
      </w:hyperlink>
    </w:p>
    <w:p w:rsidR="00BF75A3" w:rsidRDefault="00B11BBF">
      <w:pPr>
        <w:pStyle w:val="TOC2"/>
        <w:rPr>
          <w:rFonts w:eastAsiaTheme="minorEastAsia"/>
          <w:noProof/>
          <w:color w:val="auto"/>
          <w:sz w:val="22"/>
        </w:rPr>
      </w:pPr>
      <w:hyperlink w:anchor="_Toc414965389" w:history="1">
        <w:r w:rsidR="00BF75A3" w:rsidRPr="00FB1D5D">
          <w:rPr>
            <w:rStyle w:val="Hyperlink"/>
            <w:noProof/>
          </w:rPr>
          <w:t>Microsoft Dynamics AX 2012 R3 Standard Commerce Server Core</w:t>
        </w:r>
        <w:r w:rsidR="00BF75A3">
          <w:rPr>
            <w:noProof/>
          </w:rPr>
          <w:tab/>
        </w:r>
        <w:r w:rsidR="00BF75A3">
          <w:rPr>
            <w:noProof/>
          </w:rPr>
          <w:fldChar w:fldCharType="begin"/>
        </w:r>
        <w:r w:rsidR="00BF75A3">
          <w:rPr>
            <w:noProof/>
          </w:rPr>
          <w:instrText xml:space="preserve"> PAGEREF _Toc414965389 \h </w:instrText>
        </w:r>
        <w:r w:rsidR="00BF75A3">
          <w:rPr>
            <w:noProof/>
          </w:rPr>
        </w:r>
        <w:r w:rsidR="00BF75A3">
          <w:rPr>
            <w:noProof/>
          </w:rPr>
          <w:fldChar w:fldCharType="separate"/>
        </w:r>
        <w:r w:rsidR="00BF75A3">
          <w:rPr>
            <w:noProof/>
          </w:rPr>
          <w:t>47</w:t>
        </w:r>
        <w:r w:rsidR="00BF75A3">
          <w:rPr>
            <w:noProof/>
          </w:rPr>
          <w:fldChar w:fldCharType="end"/>
        </w:r>
      </w:hyperlink>
    </w:p>
    <w:p w:rsidR="00BF75A3" w:rsidRDefault="00B11BBF">
      <w:pPr>
        <w:pStyle w:val="TOC2"/>
        <w:rPr>
          <w:rFonts w:eastAsiaTheme="minorEastAsia"/>
          <w:noProof/>
          <w:color w:val="auto"/>
          <w:sz w:val="22"/>
        </w:rPr>
      </w:pPr>
      <w:hyperlink w:anchor="_Toc414965390" w:history="1">
        <w:r w:rsidR="00BF75A3" w:rsidRPr="00FB1D5D">
          <w:rPr>
            <w:rStyle w:val="Hyperlink"/>
            <w:noProof/>
          </w:rPr>
          <w:t>SQL Server 2012 Parallel Data Warehouse Core</w:t>
        </w:r>
        <w:r w:rsidR="00BF75A3">
          <w:rPr>
            <w:noProof/>
          </w:rPr>
          <w:tab/>
        </w:r>
        <w:r w:rsidR="00BF75A3">
          <w:rPr>
            <w:noProof/>
          </w:rPr>
          <w:fldChar w:fldCharType="begin"/>
        </w:r>
        <w:r w:rsidR="00BF75A3">
          <w:rPr>
            <w:noProof/>
          </w:rPr>
          <w:instrText xml:space="preserve"> PAGEREF _Toc414965390 \h </w:instrText>
        </w:r>
        <w:r w:rsidR="00BF75A3">
          <w:rPr>
            <w:noProof/>
          </w:rPr>
        </w:r>
        <w:r w:rsidR="00BF75A3">
          <w:rPr>
            <w:noProof/>
          </w:rPr>
          <w:fldChar w:fldCharType="separate"/>
        </w:r>
        <w:r w:rsidR="00BF75A3">
          <w:rPr>
            <w:noProof/>
          </w:rPr>
          <w:t>47</w:t>
        </w:r>
        <w:r w:rsidR="00BF75A3">
          <w:rPr>
            <w:noProof/>
          </w:rPr>
          <w:fldChar w:fldCharType="end"/>
        </w:r>
      </w:hyperlink>
    </w:p>
    <w:p w:rsidR="00BF75A3" w:rsidRDefault="00B11BBF">
      <w:pPr>
        <w:pStyle w:val="TOC2"/>
        <w:rPr>
          <w:rFonts w:eastAsiaTheme="minorEastAsia"/>
          <w:noProof/>
          <w:color w:val="auto"/>
          <w:sz w:val="22"/>
        </w:rPr>
      </w:pPr>
      <w:hyperlink w:anchor="_Toc414965391" w:history="1">
        <w:r w:rsidR="00BF75A3" w:rsidRPr="00FB1D5D">
          <w:rPr>
            <w:rStyle w:val="Hyperlink"/>
            <w:noProof/>
          </w:rPr>
          <w:t>SQL Server 2014 Enterprise Core</w:t>
        </w:r>
        <w:r w:rsidR="00BF75A3">
          <w:rPr>
            <w:noProof/>
          </w:rPr>
          <w:tab/>
        </w:r>
        <w:r w:rsidR="00BF75A3">
          <w:rPr>
            <w:noProof/>
          </w:rPr>
          <w:fldChar w:fldCharType="begin"/>
        </w:r>
        <w:r w:rsidR="00BF75A3">
          <w:rPr>
            <w:noProof/>
          </w:rPr>
          <w:instrText xml:space="preserve"> PAGEREF _Toc414965391 \h </w:instrText>
        </w:r>
        <w:r w:rsidR="00BF75A3">
          <w:rPr>
            <w:noProof/>
          </w:rPr>
        </w:r>
        <w:r w:rsidR="00BF75A3">
          <w:rPr>
            <w:noProof/>
          </w:rPr>
          <w:fldChar w:fldCharType="separate"/>
        </w:r>
        <w:r w:rsidR="00BF75A3">
          <w:rPr>
            <w:noProof/>
          </w:rPr>
          <w:t>47</w:t>
        </w:r>
        <w:r w:rsidR="00BF75A3">
          <w:rPr>
            <w:noProof/>
          </w:rPr>
          <w:fldChar w:fldCharType="end"/>
        </w:r>
      </w:hyperlink>
    </w:p>
    <w:p w:rsidR="00BF75A3" w:rsidRDefault="00B11BBF">
      <w:pPr>
        <w:pStyle w:val="TOC2"/>
        <w:rPr>
          <w:rFonts w:eastAsiaTheme="minorEastAsia"/>
          <w:noProof/>
          <w:color w:val="auto"/>
          <w:sz w:val="22"/>
        </w:rPr>
      </w:pPr>
      <w:hyperlink w:anchor="_Toc414965392" w:history="1">
        <w:r w:rsidR="00BF75A3" w:rsidRPr="00FB1D5D">
          <w:rPr>
            <w:rStyle w:val="Hyperlink"/>
            <w:noProof/>
          </w:rPr>
          <w:t>SQL Server 2014 Standard Core</w:t>
        </w:r>
        <w:r w:rsidR="00BF75A3">
          <w:rPr>
            <w:noProof/>
          </w:rPr>
          <w:tab/>
        </w:r>
        <w:r w:rsidR="00BF75A3">
          <w:rPr>
            <w:noProof/>
          </w:rPr>
          <w:fldChar w:fldCharType="begin"/>
        </w:r>
        <w:r w:rsidR="00BF75A3">
          <w:rPr>
            <w:noProof/>
          </w:rPr>
          <w:instrText xml:space="preserve"> PAGEREF _Toc414965392 \h </w:instrText>
        </w:r>
        <w:r w:rsidR="00BF75A3">
          <w:rPr>
            <w:noProof/>
          </w:rPr>
        </w:r>
        <w:r w:rsidR="00BF75A3">
          <w:rPr>
            <w:noProof/>
          </w:rPr>
          <w:fldChar w:fldCharType="separate"/>
        </w:r>
        <w:r w:rsidR="00BF75A3">
          <w:rPr>
            <w:noProof/>
          </w:rPr>
          <w:t>48</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93" w:history="1">
        <w:r w:rsidR="00BF75A3" w:rsidRPr="00FB1D5D">
          <w:rPr>
            <w:rStyle w:val="Hyperlink"/>
            <w:noProof/>
          </w:rPr>
          <w:t>Serveurs de gestion [licence de gestion (Serveur ou client)]</w:t>
        </w:r>
        <w:r w:rsidR="00BF75A3">
          <w:rPr>
            <w:noProof/>
          </w:rPr>
          <w:tab/>
        </w:r>
        <w:r w:rsidR="00BF75A3">
          <w:rPr>
            <w:noProof/>
          </w:rPr>
          <w:fldChar w:fldCharType="begin"/>
        </w:r>
        <w:r w:rsidR="00BF75A3">
          <w:rPr>
            <w:noProof/>
          </w:rPr>
          <w:instrText xml:space="preserve"> PAGEREF _Toc414965393 \h </w:instrText>
        </w:r>
        <w:r w:rsidR="00BF75A3">
          <w:rPr>
            <w:noProof/>
          </w:rPr>
        </w:r>
        <w:r w:rsidR="00BF75A3">
          <w:rPr>
            <w:noProof/>
          </w:rPr>
          <w:fldChar w:fldCharType="separate"/>
        </w:r>
        <w:r w:rsidR="00BF75A3">
          <w:rPr>
            <w:noProof/>
          </w:rPr>
          <w:t>49</w:t>
        </w:r>
        <w:r w:rsidR="00BF75A3">
          <w:rPr>
            <w:noProof/>
          </w:rPr>
          <w:fldChar w:fldCharType="end"/>
        </w:r>
      </w:hyperlink>
    </w:p>
    <w:p w:rsidR="00BF75A3" w:rsidRDefault="00B11BBF">
      <w:pPr>
        <w:pStyle w:val="TOC2"/>
        <w:rPr>
          <w:rFonts w:eastAsiaTheme="minorEastAsia"/>
          <w:noProof/>
          <w:color w:val="auto"/>
          <w:sz w:val="22"/>
        </w:rPr>
      </w:pPr>
      <w:hyperlink w:anchor="_Toc414965394" w:history="1">
        <w:r w:rsidR="00BF75A3" w:rsidRPr="00FB1D5D">
          <w:rPr>
            <w:rStyle w:val="Hyperlink"/>
            <w:noProof/>
          </w:rPr>
          <w:t>System Center 2012 R2 Client Management Suite</w:t>
        </w:r>
        <w:r w:rsidR="00BF75A3">
          <w:rPr>
            <w:noProof/>
          </w:rPr>
          <w:tab/>
        </w:r>
        <w:r w:rsidR="00BF75A3">
          <w:rPr>
            <w:noProof/>
          </w:rPr>
          <w:fldChar w:fldCharType="begin"/>
        </w:r>
        <w:r w:rsidR="00BF75A3">
          <w:rPr>
            <w:noProof/>
          </w:rPr>
          <w:instrText xml:space="preserve"> PAGEREF _Toc414965394 \h </w:instrText>
        </w:r>
        <w:r w:rsidR="00BF75A3">
          <w:rPr>
            <w:noProof/>
          </w:rPr>
        </w:r>
        <w:r w:rsidR="00BF75A3">
          <w:rPr>
            <w:noProof/>
          </w:rPr>
          <w:fldChar w:fldCharType="separate"/>
        </w:r>
        <w:r w:rsidR="00BF75A3">
          <w:rPr>
            <w:noProof/>
          </w:rPr>
          <w:t>50</w:t>
        </w:r>
        <w:r w:rsidR="00BF75A3">
          <w:rPr>
            <w:noProof/>
          </w:rPr>
          <w:fldChar w:fldCharType="end"/>
        </w:r>
      </w:hyperlink>
    </w:p>
    <w:p w:rsidR="00BF75A3" w:rsidRDefault="00B11BBF">
      <w:pPr>
        <w:pStyle w:val="TOC2"/>
        <w:rPr>
          <w:rFonts w:eastAsiaTheme="minorEastAsia"/>
          <w:noProof/>
          <w:color w:val="auto"/>
          <w:sz w:val="22"/>
        </w:rPr>
      </w:pPr>
      <w:hyperlink w:anchor="_Toc414965395" w:history="1">
        <w:r w:rsidR="00BF75A3" w:rsidRPr="00FB1D5D">
          <w:rPr>
            <w:rStyle w:val="Hyperlink"/>
            <w:noProof/>
          </w:rPr>
          <w:t>System Center 2012 R2 Configuration Manager</w:t>
        </w:r>
        <w:r w:rsidR="00BF75A3">
          <w:rPr>
            <w:noProof/>
          </w:rPr>
          <w:tab/>
        </w:r>
        <w:r w:rsidR="00BF75A3">
          <w:rPr>
            <w:noProof/>
          </w:rPr>
          <w:fldChar w:fldCharType="begin"/>
        </w:r>
        <w:r w:rsidR="00BF75A3">
          <w:rPr>
            <w:noProof/>
          </w:rPr>
          <w:instrText xml:space="preserve"> PAGEREF _Toc414965395 \h </w:instrText>
        </w:r>
        <w:r w:rsidR="00BF75A3">
          <w:rPr>
            <w:noProof/>
          </w:rPr>
        </w:r>
        <w:r w:rsidR="00BF75A3">
          <w:rPr>
            <w:noProof/>
          </w:rPr>
          <w:fldChar w:fldCharType="separate"/>
        </w:r>
        <w:r w:rsidR="00BF75A3">
          <w:rPr>
            <w:noProof/>
          </w:rPr>
          <w:t>50</w:t>
        </w:r>
        <w:r w:rsidR="00BF75A3">
          <w:rPr>
            <w:noProof/>
          </w:rPr>
          <w:fldChar w:fldCharType="end"/>
        </w:r>
      </w:hyperlink>
    </w:p>
    <w:p w:rsidR="00BF75A3" w:rsidRDefault="00B11BBF">
      <w:pPr>
        <w:pStyle w:val="TOC2"/>
        <w:rPr>
          <w:rFonts w:eastAsiaTheme="minorEastAsia"/>
          <w:noProof/>
          <w:color w:val="auto"/>
          <w:sz w:val="22"/>
        </w:rPr>
      </w:pPr>
      <w:hyperlink w:anchor="_Toc414965396" w:history="1">
        <w:r w:rsidR="00BF75A3" w:rsidRPr="00FB1D5D">
          <w:rPr>
            <w:rStyle w:val="Hyperlink"/>
            <w:noProof/>
          </w:rPr>
          <w:t>System Center 2012 R2 Datacenter</w:t>
        </w:r>
        <w:r w:rsidR="00BF75A3">
          <w:rPr>
            <w:noProof/>
          </w:rPr>
          <w:tab/>
        </w:r>
        <w:r w:rsidR="00BF75A3">
          <w:rPr>
            <w:noProof/>
          </w:rPr>
          <w:fldChar w:fldCharType="begin"/>
        </w:r>
        <w:r w:rsidR="00BF75A3">
          <w:rPr>
            <w:noProof/>
          </w:rPr>
          <w:instrText xml:space="preserve"> PAGEREF _Toc414965396 \h </w:instrText>
        </w:r>
        <w:r w:rsidR="00BF75A3">
          <w:rPr>
            <w:noProof/>
          </w:rPr>
        </w:r>
        <w:r w:rsidR="00BF75A3">
          <w:rPr>
            <w:noProof/>
          </w:rPr>
          <w:fldChar w:fldCharType="separate"/>
        </w:r>
        <w:r w:rsidR="00BF75A3">
          <w:rPr>
            <w:noProof/>
          </w:rPr>
          <w:t>51</w:t>
        </w:r>
        <w:r w:rsidR="00BF75A3">
          <w:rPr>
            <w:noProof/>
          </w:rPr>
          <w:fldChar w:fldCharType="end"/>
        </w:r>
      </w:hyperlink>
    </w:p>
    <w:p w:rsidR="00BF75A3" w:rsidRDefault="00B11BBF">
      <w:pPr>
        <w:pStyle w:val="TOC2"/>
        <w:rPr>
          <w:rFonts w:eastAsiaTheme="minorEastAsia"/>
          <w:noProof/>
          <w:color w:val="auto"/>
          <w:sz w:val="22"/>
        </w:rPr>
      </w:pPr>
      <w:hyperlink w:anchor="_Toc414965397" w:history="1">
        <w:r w:rsidR="00BF75A3" w:rsidRPr="00FB1D5D">
          <w:rPr>
            <w:rStyle w:val="Hyperlink"/>
            <w:noProof/>
          </w:rPr>
          <w:t>System Center 2012 R2 Standard</w:t>
        </w:r>
        <w:r w:rsidR="00BF75A3">
          <w:rPr>
            <w:noProof/>
          </w:rPr>
          <w:tab/>
        </w:r>
        <w:r w:rsidR="00BF75A3">
          <w:rPr>
            <w:noProof/>
          </w:rPr>
          <w:fldChar w:fldCharType="begin"/>
        </w:r>
        <w:r w:rsidR="00BF75A3">
          <w:rPr>
            <w:noProof/>
          </w:rPr>
          <w:instrText xml:space="preserve"> PAGEREF _Toc414965397 \h </w:instrText>
        </w:r>
        <w:r w:rsidR="00BF75A3">
          <w:rPr>
            <w:noProof/>
          </w:rPr>
        </w:r>
        <w:r w:rsidR="00BF75A3">
          <w:rPr>
            <w:noProof/>
          </w:rPr>
          <w:fldChar w:fldCharType="separate"/>
        </w:r>
        <w:r w:rsidR="00BF75A3">
          <w:rPr>
            <w:noProof/>
          </w:rPr>
          <w:t>51</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398" w:history="1">
        <w:r w:rsidR="00BF75A3" w:rsidRPr="00FB1D5D">
          <w:rPr>
            <w:rStyle w:val="Hyperlink"/>
            <w:noProof/>
          </w:rPr>
          <w:t>Serveurs spéciaux (licence Serveur)</w:t>
        </w:r>
        <w:r w:rsidR="00BF75A3">
          <w:rPr>
            <w:noProof/>
          </w:rPr>
          <w:tab/>
        </w:r>
        <w:r w:rsidR="00BF75A3">
          <w:rPr>
            <w:noProof/>
          </w:rPr>
          <w:fldChar w:fldCharType="begin"/>
        </w:r>
        <w:r w:rsidR="00BF75A3">
          <w:rPr>
            <w:noProof/>
          </w:rPr>
          <w:instrText xml:space="preserve"> PAGEREF _Toc414965398 \h </w:instrText>
        </w:r>
        <w:r w:rsidR="00BF75A3">
          <w:rPr>
            <w:noProof/>
          </w:rPr>
        </w:r>
        <w:r w:rsidR="00BF75A3">
          <w:rPr>
            <w:noProof/>
          </w:rPr>
          <w:fldChar w:fldCharType="separate"/>
        </w:r>
        <w:r w:rsidR="00BF75A3">
          <w:rPr>
            <w:noProof/>
          </w:rPr>
          <w:t>52</w:t>
        </w:r>
        <w:r w:rsidR="00BF75A3">
          <w:rPr>
            <w:noProof/>
          </w:rPr>
          <w:fldChar w:fldCharType="end"/>
        </w:r>
      </w:hyperlink>
    </w:p>
    <w:p w:rsidR="00BF75A3" w:rsidRDefault="00B11BBF">
      <w:pPr>
        <w:pStyle w:val="TOC2"/>
        <w:rPr>
          <w:rFonts w:eastAsiaTheme="minorEastAsia"/>
          <w:noProof/>
          <w:color w:val="auto"/>
          <w:sz w:val="22"/>
        </w:rPr>
      </w:pPr>
      <w:hyperlink w:anchor="_Toc414965399" w:history="1">
        <w:r w:rsidR="00BF75A3" w:rsidRPr="00FB1D5D">
          <w:rPr>
            <w:rStyle w:val="Hyperlink"/>
            <w:noProof/>
          </w:rPr>
          <w:t>Forefront Identity Manager 2010 - Édition Windows Live</w:t>
        </w:r>
        <w:r w:rsidR="00BF75A3">
          <w:rPr>
            <w:noProof/>
          </w:rPr>
          <w:tab/>
        </w:r>
        <w:r w:rsidR="00BF75A3">
          <w:rPr>
            <w:noProof/>
          </w:rPr>
          <w:fldChar w:fldCharType="begin"/>
        </w:r>
        <w:r w:rsidR="00BF75A3">
          <w:rPr>
            <w:noProof/>
          </w:rPr>
          <w:instrText xml:space="preserve"> PAGEREF _Toc414965399 \h </w:instrText>
        </w:r>
        <w:r w:rsidR="00BF75A3">
          <w:rPr>
            <w:noProof/>
          </w:rPr>
        </w:r>
        <w:r w:rsidR="00BF75A3">
          <w:rPr>
            <w:noProof/>
          </w:rPr>
          <w:fldChar w:fldCharType="separate"/>
        </w:r>
        <w:r w:rsidR="00BF75A3">
          <w:rPr>
            <w:noProof/>
          </w:rPr>
          <w:t>52</w:t>
        </w:r>
        <w:r w:rsidR="00BF75A3">
          <w:rPr>
            <w:noProof/>
          </w:rPr>
          <w:fldChar w:fldCharType="end"/>
        </w:r>
      </w:hyperlink>
    </w:p>
    <w:p w:rsidR="00BF75A3" w:rsidRDefault="00B11BBF">
      <w:pPr>
        <w:pStyle w:val="TOC2"/>
        <w:rPr>
          <w:rFonts w:eastAsiaTheme="minorEastAsia"/>
          <w:noProof/>
          <w:color w:val="auto"/>
          <w:sz w:val="22"/>
        </w:rPr>
      </w:pPr>
      <w:hyperlink w:anchor="_Toc414965400" w:history="1">
        <w:r w:rsidR="00BF75A3" w:rsidRPr="00FB1D5D">
          <w:rPr>
            <w:rStyle w:val="Hyperlink"/>
            <w:noProof/>
          </w:rPr>
          <w:t>Microsoft Dynamics CRM Workgroup Server 2015</w:t>
        </w:r>
        <w:r w:rsidR="00BF75A3">
          <w:rPr>
            <w:noProof/>
          </w:rPr>
          <w:tab/>
        </w:r>
        <w:r w:rsidR="00BF75A3">
          <w:rPr>
            <w:noProof/>
          </w:rPr>
          <w:fldChar w:fldCharType="begin"/>
        </w:r>
        <w:r w:rsidR="00BF75A3">
          <w:rPr>
            <w:noProof/>
          </w:rPr>
          <w:instrText xml:space="preserve"> PAGEREF _Toc414965400 \h </w:instrText>
        </w:r>
        <w:r w:rsidR="00BF75A3">
          <w:rPr>
            <w:noProof/>
          </w:rPr>
        </w:r>
        <w:r w:rsidR="00BF75A3">
          <w:rPr>
            <w:noProof/>
          </w:rPr>
          <w:fldChar w:fldCharType="separate"/>
        </w:r>
        <w:r w:rsidR="00BF75A3">
          <w:rPr>
            <w:noProof/>
          </w:rPr>
          <w:t>52</w:t>
        </w:r>
        <w:r w:rsidR="00BF75A3">
          <w:rPr>
            <w:noProof/>
          </w:rPr>
          <w:fldChar w:fldCharType="end"/>
        </w:r>
      </w:hyperlink>
    </w:p>
    <w:p w:rsidR="00BF75A3" w:rsidRDefault="00B11BBF">
      <w:pPr>
        <w:pStyle w:val="TOC2"/>
        <w:rPr>
          <w:rFonts w:eastAsiaTheme="minorEastAsia"/>
          <w:noProof/>
          <w:color w:val="auto"/>
          <w:sz w:val="22"/>
        </w:rPr>
      </w:pPr>
      <w:hyperlink w:anchor="_Toc414965401" w:history="1">
        <w:r w:rsidR="00BF75A3" w:rsidRPr="00FB1D5D">
          <w:rPr>
            <w:rStyle w:val="Hyperlink"/>
            <w:noProof/>
          </w:rPr>
          <w:t>System Center Virtual Machine Manager 2008 R2 Édition Workgroup</w:t>
        </w:r>
        <w:r w:rsidR="00BF75A3">
          <w:rPr>
            <w:noProof/>
          </w:rPr>
          <w:tab/>
        </w:r>
        <w:r w:rsidR="00BF75A3">
          <w:rPr>
            <w:noProof/>
          </w:rPr>
          <w:fldChar w:fldCharType="begin"/>
        </w:r>
        <w:r w:rsidR="00BF75A3">
          <w:rPr>
            <w:noProof/>
          </w:rPr>
          <w:instrText xml:space="preserve"> PAGEREF _Toc414965401 \h </w:instrText>
        </w:r>
        <w:r w:rsidR="00BF75A3">
          <w:rPr>
            <w:noProof/>
          </w:rPr>
        </w:r>
        <w:r w:rsidR="00BF75A3">
          <w:rPr>
            <w:noProof/>
          </w:rPr>
          <w:fldChar w:fldCharType="separate"/>
        </w:r>
        <w:r w:rsidR="00BF75A3">
          <w:rPr>
            <w:noProof/>
          </w:rPr>
          <w:t>53</w:t>
        </w:r>
        <w:r w:rsidR="00BF75A3">
          <w:rPr>
            <w:noProof/>
          </w:rPr>
          <w:fldChar w:fldCharType="end"/>
        </w:r>
      </w:hyperlink>
    </w:p>
    <w:p w:rsidR="00BF75A3" w:rsidRDefault="00B11BBF">
      <w:pPr>
        <w:pStyle w:val="TOC2"/>
        <w:rPr>
          <w:rFonts w:eastAsiaTheme="minorEastAsia"/>
          <w:noProof/>
          <w:color w:val="auto"/>
          <w:sz w:val="22"/>
        </w:rPr>
      </w:pPr>
      <w:hyperlink w:anchor="_Toc414965402" w:history="1">
        <w:r w:rsidR="00BF75A3" w:rsidRPr="00FB1D5D">
          <w:rPr>
            <w:rStyle w:val="Hyperlink"/>
            <w:noProof/>
          </w:rPr>
          <w:t>Windows Server 2012 R2 Essentials</w:t>
        </w:r>
        <w:r w:rsidR="00BF75A3">
          <w:rPr>
            <w:noProof/>
          </w:rPr>
          <w:tab/>
        </w:r>
        <w:r w:rsidR="00BF75A3">
          <w:rPr>
            <w:noProof/>
          </w:rPr>
          <w:fldChar w:fldCharType="begin"/>
        </w:r>
        <w:r w:rsidR="00BF75A3">
          <w:rPr>
            <w:noProof/>
          </w:rPr>
          <w:instrText xml:space="preserve"> PAGEREF _Toc414965402 \h </w:instrText>
        </w:r>
        <w:r w:rsidR="00BF75A3">
          <w:rPr>
            <w:noProof/>
          </w:rPr>
        </w:r>
        <w:r w:rsidR="00BF75A3">
          <w:rPr>
            <w:noProof/>
          </w:rPr>
          <w:fldChar w:fldCharType="separate"/>
        </w:r>
        <w:r w:rsidR="00BF75A3">
          <w:rPr>
            <w:noProof/>
          </w:rPr>
          <w:t>53</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03" w:history="1">
        <w:r w:rsidR="00BF75A3" w:rsidRPr="00FB1D5D">
          <w:rPr>
            <w:rStyle w:val="Hyperlink"/>
            <w:noProof/>
          </w:rPr>
          <w:t>Outils de développement (licence utilisateur)</w:t>
        </w:r>
        <w:r w:rsidR="00BF75A3">
          <w:rPr>
            <w:noProof/>
          </w:rPr>
          <w:tab/>
        </w:r>
        <w:r w:rsidR="00BF75A3">
          <w:rPr>
            <w:noProof/>
          </w:rPr>
          <w:fldChar w:fldCharType="begin"/>
        </w:r>
        <w:r w:rsidR="00BF75A3">
          <w:rPr>
            <w:noProof/>
          </w:rPr>
          <w:instrText xml:space="preserve"> PAGEREF _Toc414965403 \h </w:instrText>
        </w:r>
        <w:r w:rsidR="00BF75A3">
          <w:rPr>
            <w:noProof/>
          </w:rPr>
        </w:r>
        <w:r w:rsidR="00BF75A3">
          <w:rPr>
            <w:noProof/>
          </w:rPr>
          <w:fldChar w:fldCharType="separate"/>
        </w:r>
        <w:r w:rsidR="00BF75A3">
          <w:rPr>
            <w:noProof/>
          </w:rPr>
          <w:t>55</w:t>
        </w:r>
        <w:r w:rsidR="00BF75A3">
          <w:rPr>
            <w:noProof/>
          </w:rPr>
          <w:fldChar w:fldCharType="end"/>
        </w:r>
      </w:hyperlink>
    </w:p>
    <w:p w:rsidR="00BF75A3" w:rsidRDefault="00B11BBF">
      <w:pPr>
        <w:pStyle w:val="TOC2"/>
        <w:rPr>
          <w:rFonts w:eastAsiaTheme="minorEastAsia"/>
          <w:noProof/>
          <w:color w:val="auto"/>
          <w:sz w:val="22"/>
        </w:rPr>
      </w:pPr>
      <w:hyperlink w:anchor="_Toc414965404" w:history="1">
        <w:r w:rsidR="00BF75A3" w:rsidRPr="00FB1D5D">
          <w:rPr>
            <w:rStyle w:val="Hyperlink"/>
            <w:noProof/>
          </w:rPr>
          <w:t>BizTalk Server 2013 R2 Édition Developer</w:t>
        </w:r>
        <w:r w:rsidR="00BF75A3">
          <w:rPr>
            <w:noProof/>
          </w:rPr>
          <w:tab/>
        </w:r>
        <w:r w:rsidR="00BF75A3">
          <w:rPr>
            <w:noProof/>
          </w:rPr>
          <w:fldChar w:fldCharType="begin"/>
        </w:r>
        <w:r w:rsidR="00BF75A3">
          <w:rPr>
            <w:noProof/>
          </w:rPr>
          <w:instrText xml:space="preserve"> PAGEREF _Toc414965404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405" w:history="1">
        <w:r w:rsidR="00BF75A3" w:rsidRPr="00FB1D5D">
          <w:rPr>
            <w:rStyle w:val="Hyperlink"/>
            <w:noProof/>
          </w:rPr>
          <w:t>Systèmes d’Exploitation MSDN</w:t>
        </w:r>
        <w:r w:rsidR="00BF75A3">
          <w:rPr>
            <w:noProof/>
          </w:rPr>
          <w:tab/>
        </w:r>
        <w:r w:rsidR="00BF75A3">
          <w:rPr>
            <w:noProof/>
          </w:rPr>
          <w:fldChar w:fldCharType="begin"/>
        </w:r>
        <w:r w:rsidR="00BF75A3">
          <w:rPr>
            <w:noProof/>
          </w:rPr>
          <w:instrText xml:space="preserve"> PAGEREF _Toc414965405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406" w:history="1">
        <w:r w:rsidR="00BF75A3" w:rsidRPr="00FB1D5D">
          <w:rPr>
            <w:rStyle w:val="Hyperlink"/>
            <w:noProof/>
          </w:rPr>
          <w:t>Plateformes MSDN</w:t>
        </w:r>
        <w:r w:rsidR="00BF75A3">
          <w:rPr>
            <w:noProof/>
          </w:rPr>
          <w:tab/>
        </w:r>
        <w:r w:rsidR="00BF75A3">
          <w:rPr>
            <w:noProof/>
          </w:rPr>
          <w:fldChar w:fldCharType="begin"/>
        </w:r>
        <w:r w:rsidR="00BF75A3">
          <w:rPr>
            <w:noProof/>
          </w:rPr>
          <w:instrText xml:space="preserve"> PAGEREF _Toc414965406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407" w:history="1">
        <w:r w:rsidR="00BF75A3" w:rsidRPr="00FB1D5D">
          <w:rPr>
            <w:rStyle w:val="Hyperlink"/>
            <w:noProof/>
          </w:rPr>
          <w:t>SQL Server 2014 Developer</w:t>
        </w:r>
        <w:r w:rsidR="00BF75A3">
          <w:rPr>
            <w:noProof/>
          </w:rPr>
          <w:tab/>
        </w:r>
        <w:r w:rsidR="00BF75A3">
          <w:rPr>
            <w:noProof/>
          </w:rPr>
          <w:fldChar w:fldCharType="begin"/>
        </w:r>
        <w:r w:rsidR="00BF75A3">
          <w:rPr>
            <w:noProof/>
          </w:rPr>
          <w:instrText xml:space="preserve"> PAGEREF _Toc414965407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408" w:history="1">
        <w:r w:rsidR="00BF75A3" w:rsidRPr="00FB1D5D">
          <w:rPr>
            <w:rStyle w:val="Hyperlink"/>
            <w:noProof/>
          </w:rPr>
          <w:t>SQL Server 2012 Parallel Data Warehouse Developer</w:t>
        </w:r>
        <w:r w:rsidR="00BF75A3">
          <w:rPr>
            <w:noProof/>
          </w:rPr>
          <w:tab/>
        </w:r>
        <w:r w:rsidR="00BF75A3">
          <w:rPr>
            <w:noProof/>
          </w:rPr>
          <w:fldChar w:fldCharType="begin"/>
        </w:r>
        <w:r w:rsidR="00BF75A3">
          <w:rPr>
            <w:noProof/>
          </w:rPr>
          <w:instrText xml:space="preserve"> PAGEREF _Toc414965408 \h </w:instrText>
        </w:r>
        <w:r w:rsidR="00BF75A3">
          <w:rPr>
            <w:noProof/>
          </w:rPr>
        </w:r>
        <w:r w:rsidR="00BF75A3">
          <w:rPr>
            <w:noProof/>
          </w:rPr>
          <w:fldChar w:fldCharType="separate"/>
        </w:r>
        <w:r w:rsidR="00BF75A3">
          <w:rPr>
            <w:noProof/>
          </w:rPr>
          <w:t>57</w:t>
        </w:r>
        <w:r w:rsidR="00BF75A3">
          <w:rPr>
            <w:noProof/>
          </w:rPr>
          <w:fldChar w:fldCharType="end"/>
        </w:r>
      </w:hyperlink>
    </w:p>
    <w:p w:rsidR="00BF75A3" w:rsidRDefault="00B11BBF">
      <w:pPr>
        <w:pStyle w:val="TOC2"/>
        <w:rPr>
          <w:rFonts w:eastAsiaTheme="minorEastAsia"/>
          <w:noProof/>
          <w:color w:val="auto"/>
          <w:sz w:val="22"/>
        </w:rPr>
      </w:pPr>
      <w:hyperlink w:anchor="_Toc414965409" w:history="1">
        <w:r w:rsidR="00BF75A3" w:rsidRPr="00FB1D5D">
          <w:rPr>
            <w:rStyle w:val="Hyperlink"/>
            <w:noProof/>
          </w:rPr>
          <w:t>Visual Studio 2013 Premium avec MSDN</w:t>
        </w:r>
        <w:r w:rsidR="00BF75A3">
          <w:rPr>
            <w:noProof/>
          </w:rPr>
          <w:tab/>
        </w:r>
        <w:r w:rsidR="00BF75A3">
          <w:rPr>
            <w:noProof/>
          </w:rPr>
          <w:fldChar w:fldCharType="begin"/>
        </w:r>
        <w:r w:rsidR="00BF75A3">
          <w:rPr>
            <w:noProof/>
          </w:rPr>
          <w:instrText xml:space="preserve"> PAGEREF _Toc414965409 \h </w:instrText>
        </w:r>
        <w:r w:rsidR="00BF75A3">
          <w:rPr>
            <w:noProof/>
          </w:rPr>
        </w:r>
        <w:r w:rsidR="00BF75A3">
          <w:rPr>
            <w:noProof/>
          </w:rPr>
          <w:fldChar w:fldCharType="separate"/>
        </w:r>
        <w:r w:rsidR="00BF75A3">
          <w:rPr>
            <w:noProof/>
          </w:rPr>
          <w:t>57</w:t>
        </w:r>
        <w:r w:rsidR="00BF75A3">
          <w:rPr>
            <w:noProof/>
          </w:rPr>
          <w:fldChar w:fldCharType="end"/>
        </w:r>
      </w:hyperlink>
    </w:p>
    <w:p w:rsidR="00BF75A3" w:rsidRDefault="00B11BBF">
      <w:pPr>
        <w:pStyle w:val="TOC2"/>
        <w:rPr>
          <w:rFonts w:eastAsiaTheme="minorEastAsia"/>
          <w:noProof/>
          <w:color w:val="auto"/>
          <w:sz w:val="22"/>
        </w:rPr>
      </w:pPr>
      <w:hyperlink w:anchor="_Toc414965410" w:history="1">
        <w:r w:rsidR="00BF75A3" w:rsidRPr="00FB1D5D">
          <w:rPr>
            <w:rStyle w:val="Hyperlink"/>
            <w:noProof/>
          </w:rPr>
          <w:t>Visual Studio 2013 Professional</w:t>
        </w:r>
        <w:r w:rsidR="00BF75A3">
          <w:rPr>
            <w:noProof/>
          </w:rPr>
          <w:tab/>
        </w:r>
        <w:r w:rsidR="00BF75A3">
          <w:rPr>
            <w:noProof/>
          </w:rPr>
          <w:fldChar w:fldCharType="begin"/>
        </w:r>
        <w:r w:rsidR="00BF75A3">
          <w:rPr>
            <w:noProof/>
          </w:rPr>
          <w:instrText xml:space="preserve"> PAGEREF _Toc414965410 \h </w:instrText>
        </w:r>
        <w:r w:rsidR="00BF75A3">
          <w:rPr>
            <w:noProof/>
          </w:rPr>
        </w:r>
        <w:r w:rsidR="00BF75A3">
          <w:rPr>
            <w:noProof/>
          </w:rPr>
          <w:fldChar w:fldCharType="separate"/>
        </w:r>
        <w:r w:rsidR="00BF75A3">
          <w:rPr>
            <w:noProof/>
          </w:rPr>
          <w:t>58</w:t>
        </w:r>
        <w:r w:rsidR="00BF75A3">
          <w:rPr>
            <w:noProof/>
          </w:rPr>
          <w:fldChar w:fldCharType="end"/>
        </w:r>
      </w:hyperlink>
    </w:p>
    <w:p w:rsidR="00BF75A3" w:rsidRDefault="00B11BBF">
      <w:pPr>
        <w:pStyle w:val="TOC2"/>
        <w:rPr>
          <w:rFonts w:eastAsiaTheme="minorEastAsia"/>
          <w:noProof/>
          <w:color w:val="auto"/>
          <w:sz w:val="22"/>
        </w:rPr>
      </w:pPr>
      <w:hyperlink w:anchor="_Toc414965411" w:history="1">
        <w:r w:rsidR="00BF75A3" w:rsidRPr="00FB1D5D">
          <w:rPr>
            <w:rStyle w:val="Hyperlink"/>
            <w:noProof/>
          </w:rPr>
          <w:t>Visual Studio 2013 Professional avec MSDN</w:t>
        </w:r>
        <w:r w:rsidR="00BF75A3">
          <w:rPr>
            <w:noProof/>
          </w:rPr>
          <w:tab/>
        </w:r>
        <w:r w:rsidR="00BF75A3">
          <w:rPr>
            <w:noProof/>
          </w:rPr>
          <w:fldChar w:fldCharType="begin"/>
        </w:r>
        <w:r w:rsidR="00BF75A3">
          <w:rPr>
            <w:noProof/>
          </w:rPr>
          <w:instrText xml:space="preserve"> PAGEREF _Toc414965411 \h </w:instrText>
        </w:r>
        <w:r w:rsidR="00BF75A3">
          <w:rPr>
            <w:noProof/>
          </w:rPr>
        </w:r>
        <w:r w:rsidR="00BF75A3">
          <w:rPr>
            <w:noProof/>
          </w:rPr>
          <w:fldChar w:fldCharType="separate"/>
        </w:r>
        <w:r w:rsidR="00BF75A3">
          <w:rPr>
            <w:noProof/>
          </w:rPr>
          <w:t>59</w:t>
        </w:r>
        <w:r w:rsidR="00BF75A3">
          <w:rPr>
            <w:noProof/>
          </w:rPr>
          <w:fldChar w:fldCharType="end"/>
        </w:r>
      </w:hyperlink>
    </w:p>
    <w:p w:rsidR="00BF75A3" w:rsidRDefault="00B11BBF">
      <w:pPr>
        <w:pStyle w:val="TOC2"/>
        <w:rPr>
          <w:rFonts w:eastAsiaTheme="minorEastAsia"/>
          <w:noProof/>
          <w:color w:val="auto"/>
          <w:sz w:val="22"/>
        </w:rPr>
      </w:pPr>
      <w:hyperlink w:anchor="_Toc414965412" w:history="1">
        <w:r w:rsidR="00BF75A3" w:rsidRPr="00FB1D5D">
          <w:rPr>
            <w:rStyle w:val="Hyperlink"/>
            <w:noProof/>
          </w:rPr>
          <w:t>Visual Studio Test Professional 2013 avec MSDN</w:t>
        </w:r>
        <w:r w:rsidR="00BF75A3">
          <w:rPr>
            <w:noProof/>
          </w:rPr>
          <w:tab/>
        </w:r>
        <w:r w:rsidR="00BF75A3">
          <w:rPr>
            <w:noProof/>
          </w:rPr>
          <w:fldChar w:fldCharType="begin"/>
        </w:r>
        <w:r w:rsidR="00BF75A3">
          <w:rPr>
            <w:noProof/>
          </w:rPr>
          <w:instrText xml:space="preserve"> PAGEREF _Toc414965412 \h </w:instrText>
        </w:r>
        <w:r w:rsidR="00BF75A3">
          <w:rPr>
            <w:noProof/>
          </w:rPr>
        </w:r>
        <w:r w:rsidR="00BF75A3">
          <w:rPr>
            <w:noProof/>
          </w:rPr>
          <w:fldChar w:fldCharType="separate"/>
        </w:r>
        <w:r w:rsidR="00BF75A3">
          <w:rPr>
            <w:noProof/>
          </w:rPr>
          <w:t>60</w:t>
        </w:r>
        <w:r w:rsidR="00BF75A3">
          <w:rPr>
            <w:noProof/>
          </w:rPr>
          <w:fldChar w:fldCharType="end"/>
        </w:r>
      </w:hyperlink>
    </w:p>
    <w:p w:rsidR="00BF75A3" w:rsidRDefault="00B11BBF">
      <w:pPr>
        <w:pStyle w:val="TOC2"/>
        <w:rPr>
          <w:rFonts w:eastAsiaTheme="minorEastAsia"/>
          <w:noProof/>
          <w:color w:val="auto"/>
          <w:sz w:val="22"/>
        </w:rPr>
      </w:pPr>
      <w:hyperlink w:anchor="_Toc414965413" w:history="1">
        <w:r w:rsidR="00BF75A3" w:rsidRPr="00FB1D5D">
          <w:rPr>
            <w:rStyle w:val="Hyperlink"/>
            <w:noProof/>
          </w:rPr>
          <w:t>Visual Studio 2013 Ultimate avec MSDN.</w:t>
        </w:r>
        <w:r w:rsidR="00BF75A3">
          <w:rPr>
            <w:noProof/>
          </w:rPr>
          <w:tab/>
        </w:r>
        <w:r w:rsidR="00BF75A3">
          <w:rPr>
            <w:noProof/>
          </w:rPr>
          <w:fldChar w:fldCharType="begin"/>
        </w:r>
        <w:r w:rsidR="00BF75A3">
          <w:rPr>
            <w:noProof/>
          </w:rPr>
          <w:instrText xml:space="preserve"> PAGEREF _Toc414965413 \h </w:instrText>
        </w:r>
        <w:r w:rsidR="00BF75A3">
          <w:rPr>
            <w:noProof/>
          </w:rPr>
        </w:r>
        <w:r w:rsidR="00BF75A3">
          <w:rPr>
            <w:noProof/>
          </w:rPr>
          <w:fldChar w:fldCharType="separate"/>
        </w:r>
        <w:r w:rsidR="00BF75A3">
          <w:rPr>
            <w:noProof/>
          </w:rPr>
          <w:t>62</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14" w:history="1">
        <w:r w:rsidR="00BF75A3" w:rsidRPr="00FB1D5D">
          <w:rPr>
            <w:rStyle w:val="Hyperlink"/>
            <w:noProof/>
          </w:rPr>
          <w:t>Services en ligne (licence d’abonnement par utilisateur ou dispositif, licence d’abonnement aux services et/ou licence d’abonnement aux Modules Complémentaires)</w:t>
        </w:r>
        <w:r w:rsidR="00BF75A3">
          <w:rPr>
            <w:noProof/>
          </w:rPr>
          <w:tab/>
        </w:r>
        <w:r w:rsidR="00BF75A3">
          <w:rPr>
            <w:noProof/>
          </w:rPr>
          <w:fldChar w:fldCharType="begin"/>
        </w:r>
        <w:r w:rsidR="00BF75A3">
          <w:rPr>
            <w:noProof/>
          </w:rPr>
          <w:instrText xml:space="preserve"> PAGEREF _Toc414965414 \h </w:instrText>
        </w:r>
        <w:r w:rsidR="00BF75A3">
          <w:rPr>
            <w:noProof/>
          </w:rPr>
        </w:r>
        <w:r w:rsidR="00BF75A3">
          <w:rPr>
            <w:noProof/>
          </w:rPr>
          <w:fldChar w:fldCharType="separate"/>
        </w:r>
        <w:r w:rsidR="00BF75A3">
          <w:rPr>
            <w:noProof/>
          </w:rPr>
          <w:t>64</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15" w:history="1">
        <w:r w:rsidR="00BF75A3" w:rsidRPr="00FB1D5D">
          <w:rPr>
            <w:rStyle w:val="Hyperlink"/>
            <w:noProof/>
          </w:rPr>
          <w:t>Modèles de licence combinés.</w:t>
        </w:r>
        <w:r w:rsidR="00BF75A3">
          <w:rPr>
            <w:noProof/>
          </w:rPr>
          <w:tab/>
        </w:r>
        <w:r w:rsidR="00BF75A3">
          <w:rPr>
            <w:noProof/>
          </w:rPr>
          <w:fldChar w:fldCharType="begin"/>
        </w:r>
        <w:r w:rsidR="00BF75A3">
          <w:rPr>
            <w:noProof/>
          </w:rPr>
          <w:instrText xml:space="preserve"> PAGEREF _Toc414965415 \h </w:instrText>
        </w:r>
        <w:r w:rsidR="00BF75A3">
          <w:rPr>
            <w:noProof/>
          </w:rPr>
        </w:r>
        <w:r w:rsidR="00BF75A3">
          <w:rPr>
            <w:noProof/>
          </w:rPr>
          <w:fldChar w:fldCharType="separate"/>
        </w:r>
        <w:r w:rsidR="00BF75A3">
          <w:rPr>
            <w:noProof/>
          </w:rPr>
          <w:t>65</w:t>
        </w:r>
        <w:r w:rsidR="00BF75A3">
          <w:rPr>
            <w:noProof/>
          </w:rPr>
          <w:fldChar w:fldCharType="end"/>
        </w:r>
      </w:hyperlink>
    </w:p>
    <w:p w:rsidR="00BF75A3" w:rsidRDefault="00B11BBF">
      <w:pPr>
        <w:pStyle w:val="TOC2"/>
        <w:rPr>
          <w:rFonts w:eastAsiaTheme="minorEastAsia"/>
          <w:noProof/>
          <w:color w:val="auto"/>
          <w:sz w:val="22"/>
        </w:rPr>
      </w:pPr>
      <w:hyperlink w:anchor="_Toc414965416" w:history="1">
        <w:r w:rsidR="00BF75A3" w:rsidRPr="00FB1D5D">
          <w:rPr>
            <w:rStyle w:val="Hyperlink"/>
            <w:noProof/>
          </w:rPr>
          <w:t>Core Infrastructure Server (CIS) Suite Datacenter</w:t>
        </w:r>
        <w:r w:rsidR="00BF75A3">
          <w:rPr>
            <w:noProof/>
          </w:rPr>
          <w:tab/>
        </w:r>
        <w:r w:rsidR="00BF75A3">
          <w:rPr>
            <w:noProof/>
          </w:rPr>
          <w:fldChar w:fldCharType="begin"/>
        </w:r>
        <w:r w:rsidR="00BF75A3">
          <w:rPr>
            <w:noProof/>
          </w:rPr>
          <w:instrText xml:space="preserve"> PAGEREF _Toc414965416 \h </w:instrText>
        </w:r>
        <w:r w:rsidR="00BF75A3">
          <w:rPr>
            <w:noProof/>
          </w:rPr>
        </w:r>
        <w:r w:rsidR="00BF75A3">
          <w:rPr>
            <w:noProof/>
          </w:rPr>
          <w:fldChar w:fldCharType="separate"/>
        </w:r>
        <w:r w:rsidR="00BF75A3">
          <w:rPr>
            <w:noProof/>
          </w:rPr>
          <w:t>65</w:t>
        </w:r>
        <w:r w:rsidR="00BF75A3">
          <w:rPr>
            <w:noProof/>
          </w:rPr>
          <w:fldChar w:fldCharType="end"/>
        </w:r>
      </w:hyperlink>
    </w:p>
    <w:p w:rsidR="00BF75A3" w:rsidRDefault="00B11BBF">
      <w:pPr>
        <w:pStyle w:val="TOC2"/>
        <w:rPr>
          <w:rFonts w:eastAsiaTheme="minorEastAsia"/>
          <w:noProof/>
          <w:color w:val="auto"/>
          <w:sz w:val="22"/>
        </w:rPr>
      </w:pPr>
      <w:hyperlink w:anchor="_Toc414965417" w:history="1">
        <w:r w:rsidR="00BF75A3" w:rsidRPr="00FB1D5D">
          <w:rPr>
            <w:rStyle w:val="Hyperlink"/>
            <w:noProof/>
          </w:rPr>
          <w:t>Core Infrastructure Server (CIS) Suite Standard</w:t>
        </w:r>
        <w:r w:rsidR="00BF75A3">
          <w:rPr>
            <w:noProof/>
          </w:rPr>
          <w:tab/>
        </w:r>
        <w:r w:rsidR="00BF75A3">
          <w:rPr>
            <w:noProof/>
          </w:rPr>
          <w:fldChar w:fldCharType="begin"/>
        </w:r>
        <w:r w:rsidR="00BF75A3">
          <w:rPr>
            <w:noProof/>
          </w:rPr>
          <w:instrText xml:space="preserve"> PAGEREF _Toc414965417 \h </w:instrText>
        </w:r>
        <w:r w:rsidR="00BF75A3">
          <w:rPr>
            <w:noProof/>
          </w:rPr>
        </w:r>
        <w:r w:rsidR="00BF75A3">
          <w:rPr>
            <w:noProof/>
          </w:rPr>
          <w:fldChar w:fldCharType="separate"/>
        </w:r>
        <w:r w:rsidR="00BF75A3">
          <w:rPr>
            <w:noProof/>
          </w:rPr>
          <w:t>66</w:t>
        </w:r>
        <w:r w:rsidR="00BF75A3">
          <w:rPr>
            <w:noProof/>
          </w:rPr>
          <w:fldChar w:fldCharType="end"/>
        </w:r>
      </w:hyperlink>
    </w:p>
    <w:p w:rsidR="00BF75A3" w:rsidRDefault="00B11BBF">
      <w:pPr>
        <w:pStyle w:val="TOC2"/>
        <w:rPr>
          <w:rFonts w:eastAsiaTheme="minorEastAsia"/>
          <w:noProof/>
          <w:color w:val="auto"/>
          <w:sz w:val="22"/>
        </w:rPr>
      </w:pPr>
      <w:hyperlink w:anchor="_Toc414965418" w:history="1">
        <w:r w:rsidR="00BF75A3" w:rsidRPr="00FB1D5D">
          <w:rPr>
            <w:rStyle w:val="Hyperlink"/>
            <w:noProof/>
          </w:rPr>
          <w:t>Virtual Desktop Infrastructure (VDI) Suite</w:t>
        </w:r>
        <w:r w:rsidR="00BF75A3">
          <w:rPr>
            <w:noProof/>
          </w:rPr>
          <w:tab/>
        </w:r>
        <w:r w:rsidR="00BF75A3">
          <w:rPr>
            <w:noProof/>
          </w:rPr>
          <w:fldChar w:fldCharType="begin"/>
        </w:r>
        <w:r w:rsidR="00BF75A3">
          <w:rPr>
            <w:noProof/>
          </w:rPr>
          <w:instrText xml:space="preserve"> PAGEREF _Toc414965418 \h </w:instrText>
        </w:r>
        <w:r w:rsidR="00BF75A3">
          <w:rPr>
            <w:noProof/>
          </w:rPr>
        </w:r>
        <w:r w:rsidR="00BF75A3">
          <w:rPr>
            <w:noProof/>
          </w:rPr>
          <w:fldChar w:fldCharType="separate"/>
        </w:r>
        <w:r w:rsidR="00BF75A3">
          <w:rPr>
            <w:noProof/>
          </w:rPr>
          <w:t>66</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19" w:history="1">
        <w:r w:rsidR="00BF75A3" w:rsidRPr="00FB1D5D">
          <w:rPr>
            <w:rStyle w:val="Hyperlink"/>
            <w:noProof/>
          </w:rPr>
          <w:t>Annexe 1 : au transfert de données</w:t>
        </w:r>
        <w:r w:rsidR="00BF75A3">
          <w:rPr>
            <w:noProof/>
          </w:rPr>
          <w:tab/>
        </w:r>
        <w:r w:rsidR="00BF75A3">
          <w:rPr>
            <w:noProof/>
          </w:rPr>
          <w:fldChar w:fldCharType="begin"/>
        </w:r>
        <w:r w:rsidR="00BF75A3">
          <w:rPr>
            <w:noProof/>
          </w:rPr>
          <w:instrText xml:space="preserve"> PAGEREF _Toc414965419 \h </w:instrText>
        </w:r>
        <w:r w:rsidR="00BF75A3">
          <w:rPr>
            <w:noProof/>
          </w:rPr>
        </w:r>
        <w:r w:rsidR="00BF75A3">
          <w:rPr>
            <w:noProof/>
          </w:rPr>
          <w:fldChar w:fldCharType="separate"/>
        </w:r>
        <w:r w:rsidR="00BF75A3">
          <w:rPr>
            <w:noProof/>
          </w:rPr>
          <w:t>68</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20" w:history="1">
        <w:r w:rsidR="00BF75A3" w:rsidRPr="00FB1D5D">
          <w:rPr>
            <w:rStyle w:val="Hyperlink"/>
            <w:noProof/>
          </w:rPr>
          <w:t>Annexe 2 : Avantages de la Software Assurance</w:t>
        </w:r>
        <w:r w:rsidR="00BF75A3">
          <w:rPr>
            <w:noProof/>
          </w:rPr>
          <w:tab/>
        </w:r>
        <w:r w:rsidR="00BF75A3">
          <w:rPr>
            <w:noProof/>
          </w:rPr>
          <w:fldChar w:fldCharType="begin"/>
        </w:r>
        <w:r w:rsidR="00BF75A3">
          <w:rPr>
            <w:noProof/>
          </w:rPr>
          <w:instrText xml:space="preserve"> PAGEREF _Toc414965420 \h </w:instrText>
        </w:r>
        <w:r w:rsidR="00BF75A3">
          <w:rPr>
            <w:noProof/>
          </w:rPr>
        </w:r>
        <w:r w:rsidR="00BF75A3">
          <w:rPr>
            <w:noProof/>
          </w:rPr>
          <w:fldChar w:fldCharType="separate"/>
        </w:r>
        <w:r w:rsidR="00BF75A3">
          <w:rPr>
            <w:noProof/>
          </w:rPr>
          <w:t>71</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21" w:history="1">
        <w:r w:rsidR="00BF75A3" w:rsidRPr="00FB1D5D">
          <w:rPr>
            <w:rStyle w:val="Hyperlink"/>
            <w:noProof/>
          </w:rPr>
          <w:t>Annexe 3 : Logiciels Supplémentaires</w:t>
        </w:r>
        <w:r w:rsidR="00BF75A3">
          <w:rPr>
            <w:noProof/>
          </w:rPr>
          <w:tab/>
        </w:r>
        <w:r w:rsidR="00BF75A3">
          <w:rPr>
            <w:noProof/>
          </w:rPr>
          <w:fldChar w:fldCharType="begin"/>
        </w:r>
        <w:r w:rsidR="00BF75A3">
          <w:rPr>
            <w:noProof/>
          </w:rPr>
          <w:instrText xml:space="preserve"> PAGEREF _Toc414965421 \h </w:instrText>
        </w:r>
        <w:r w:rsidR="00BF75A3">
          <w:rPr>
            <w:noProof/>
          </w:rPr>
        </w:r>
        <w:r w:rsidR="00BF75A3">
          <w:rPr>
            <w:noProof/>
          </w:rPr>
          <w:fldChar w:fldCharType="separate"/>
        </w:r>
        <w:r w:rsidR="00BF75A3">
          <w:rPr>
            <w:noProof/>
          </w:rPr>
          <w:t>83</w:t>
        </w:r>
        <w:r w:rsidR="00BF75A3">
          <w:rPr>
            <w:noProof/>
          </w:rPr>
          <w:fldChar w:fldCharType="end"/>
        </w:r>
      </w:hyperlink>
    </w:p>
    <w:p w:rsidR="00BF75A3" w:rsidRDefault="00B11BBF">
      <w:pPr>
        <w:pStyle w:val="TOC1"/>
        <w:tabs>
          <w:tab w:val="right" w:leader="dot" w:pos="5210"/>
        </w:tabs>
        <w:rPr>
          <w:rFonts w:asciiTheme="minorHAnsi" w:eastAsiaTheme="minorEastAsia" w:hAnsiTheme="minorHAnsi"/>
          <w:b w:val="0"/>
          <w:caps w:val="0"/>
          <w:noProof/>
          <w:color w:val="auto"/>
          <w:sz w:val="22"/>
          <w:szCs w:val="22"/>
        </w:rPr>
      </w:pPr>
      <w:hyperlink w:anchor="_Toc414965422" w:history="1">
        <w:r w:rsidR="00BF75A3" w:rsidRPr="00FB1D5D">
          <w:rPr>
            <w:rStyle w:val="Hyperlink"/>
            <w:noProof/>
          </w:rPr>
          <w:t>Index des produits</w:t>
        </w:r>
        <w:r w:rsidR="00BF75A3">
          <w:rPr>
            <w:noProof/>
          </w:rPr>
          <w:tab/>
        </w:r>
        <w:r w:rsidR="00BF75A3">
          <w:rPr>
            <w:noProof/>
          </w:rPr>
          <w:fldChar w:fldCharType="begin"/>
        </w:r>
        <w:r w:rsidR="00BF75A3">
          <w:rPr>
            <w:noProof/>
          </w:rPr>
          <w:instrText xml:space="preserve"> PAGEREF _Toc414965422 \h </w:instrText>
        </w:r>
        <w:r w:rsidR="00BF75A3">
          <w:rPr>
            <w:noProof/>
          </w:rPr>
        </w:r>
        <w:r w:rsidR="00BF75A3">
          <w:rPr>
            <w:noProof/>
          </w:rPr>
          <w:fldChar w:fldCharType="separate"/>
        </w:r>
        <w:r w:rsidR="00BF75A3">
          <w:rPr>
            <w:noProof/>
          </w:rPr>
          <w:t>88</w:t>
        </w:r>
        <w:r w:rsidR="00BF75A3">
          <w:rPr>
            <w:noProof/>
          </w:rPr>
          <w:fldChar w:fldCharType="end"/>
        </w:r>
      </w:hyperlink>
    </w:p>
    <w:p w:rsidR="00A70BF8" w:rsidRDefault="00BF75A3">
      <w:pPr>
        <w:pStyle w:val="PURBody-Indented"/>
        <w:sectPr w:rsidR="00A70BF8">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F75A3">
      <w:pPr>
        <w:pStyle w:val="PURSectionHeading"/>
        <w:pageBreakBefore/>
      </w:pPr>
      <w:bookmarkStart w:id="1" w:name="_Sec5"/>
      <w:bookmarkEnd w:id="0"/>
      <w:r>
        <w:t>Introduction</w:t>
      </w:r>
      <w:r>
        <w:fldChar w:fldCharType="begin"/>
      </w:r>
      <w:r>
        <w:instrText xml:space="preserve"> TC "</w:instrText>
      </w:r>
      <w:bookmarkStart w:id="2" w:name="_Toc414965309"/>
      <w:r>
        <w:instrText>Introduction</w:instrText>
      </w:r>
      <w:bookmarkEnd w:id="2"/>
      <w:r>
        <w:instrText>" \l 1</w:instrText>
      </w:r>
      <w:r>
        <w:fldChar w:fldCharType="end"/>
      </w:r>
    </w:p>
    <w:p w:rsidR="00A70BF8" w:rsidRDefault="00BF75A3">
      <w:pPr>
        <w:pStyle w:val="PURHeading1"/>
      </w:pPr>
      <w:r>
        <w:t>Utilisation du présent document</w:t>
      </w:r>
    </w:p>
    <w:p w:rsidR="00A70BF8" w:rsidRDefault="00BF75A3">
      <w:pPr>
        <w:pStyle w:val="PURBody-Indented"/>
      </w:pPr>
      <w:r>
        <w:t xml:space="preserve">Les présents Droits d'Utilisation de Logiciels font partie intégrante du contrat de licence conclu entre Microsoft </w:t>
      </w:r>
      <w:proofErr w:type="gramStart"/>
      <w:r>
        <w:t>et</w:t>
      </w:r>
      <w:proofErr w:type="gramEnd"/>
      <w:r>
        <w:t xml:space="preserve"> les clients qui acquièrent des Licences en Volume Microsoft.</w:t>
      </w:r>
    </w:p>
    <w:p w:rsidR="00A70BF8" w:rsidRDefault="00BF75A3">
      <w:pPr>
        <w:pStyle w:val="PURBody-Indented"/>
      </w:pPr>
      <w:r>
        <w:rPr>
          <w:noProof/>
        </w:rPr>
        <w:drawing>
          <wp:inline distT="0" distB="0" distL="0" distR="0" wp14:anchorId="3EF51805" wp14:editId="5BA74571">
            <wp:extent cx="5029200" cy="3771900"/>
            <wp:effectExtent l="0" t="0" r="0" b="0"/>
            <wp:docPr id="2" name="08a87d3b7a4cda3ea9d56539254bb41caaef5da7.png"/>
            <wp:cNvGraphicFramePr/>
            <a:graphic xmlns:a="http://schemas.openxmlformats.org/drawingml/2006/main">
              <a:graphicData uri="http://schemas.openxmlformats.org/drawingml/2006/picture">
                <pic:pic xmlns:pic="http://schemas.openxmlformats.org/drawingml/2006/picture">
                  <pic:nvPicPr>
                    <pic:cNvPr id="0" name="08a87d3b7a4cda3ea9d56539254bb41caaef5da7.png"/>
                    <pic:cNvPicPr/>
                  </pic:nvPicPr>
                  <pic:blipFill>
                    <a:blip r:embed="rId17"/>
                    <a:stretch>
                      <a:fillRect/>
                    </a:stretch>
                  </pic:blipFill>
                  <pic:spPr>
                    <a:xfrm>
                      <a:off x="0" y="0"/>
                      <a:ext cx="5029200" cy="3771900"/>
                    </a:xfrm>
                    <a:prstGeom prst="rect">
                      <a:avLst/>
                    </a:prstGeom>
                  </pic:spPr>
                </pic:pic>
              </a:graphicData>
            </a:graphic>
          </wp:inline>
        </w:drawing>
      </w:r>
    </w:p>
    <w:p w:rsidR="00A70BF8" w:rsidRDefault="00BF75A3">
      <w:pPr>
        <w:pStyle w:val="PURHeading1"/>
      </w:pPr>
      <w:r>
        <w:t>TYPES DE LICENCES</w:t>
      </w:r>
    </w:p>
    <w:p w:rsidR="00A70BF8" w:rsidRDefault="00BF75A3">
      <w:pPr>
        <w:pStyle w:val="PURBody-Indented"/>
      </w:pPr>
      <w:r>
        <w:t xml:space="preserve">Les conditions de votre contrat </w:t>
      </w:r>
      <w:proofErr w:type="gramStart"/>
      <w:r>
        <w:t>et</w:t>
      </w:r>
      <w:proofErr w:type="gramEnd"/>
      <w:r>
        <w:t xml:space="preserve"> les produits que vous commandez détermineront le type de licences que vous pouvez acheter. Certains produits, notamment les services en ligne, ne sont disponibles que sous licence d’abonnement. D’autres produits sont disponibles sous licence pour la durée des droits de propriété intellectuelle ou sous abonnement, selon le Programme de Licence en Volume Microsoft qui les régit. Référez-vous à votre contrat de licence en volume </w:t>
      </w:r>
      <w:proofErr w:type="gramStart"/>
      <w:r>
        <w:t>et</w:t>
      </w:r>
      <w:proofErr w:type="gramEnd"/>
      <w:r>
        <w:t xml:space="preserve"> à la Liste des Produits Microsoft sur le site </w:t>
      </w:r>
      <w:hyperlink r:id="rId18">
        <w:r>
          <w:rPr>
            <w:color w:val="00467F"/>
            <w:u w:val="single"/>
          </w:rPr>
          <w:t>http://go.microsoft.com/?linkid=9839207</w:t>
        </w:r>
      </w:hyperlink>
      <w:r>
        <w:t xml:space="preserve"> pour en savoir plus sur les types de licences disponibles dans le cadre de votre contrat pour les produits que vous souhaitez commander.</w:t>
      </w:r>
    </w:p>
    <w:p w:rsidR="00A70BF8" w:rsidRDefault="00BF75A3">
      <w:pPr>
        <w:pStyle w:val="PURHeading1"/>
      </w:pPr>
      <w:r>
        <w:t>Détermination des conditions de licence applicables à un produit</w:t>
      </w:r>
    </w:p>
    <w:p w:rsidR="00A70BF8" w:rsidRDefault="00BF75A3">
      <w:pPr>
        <w:pStyle w:val="PURBody-Indented"/>
      </w:pPr>
      <w:r>
        <w:t xml:space="preserve">Les conditions de licence applicables à votre utilisation d’un produit sous licence donné incluent les conditions universelles de licence, les conditions générales de licence pour le modèle de licence associé au produit </w:t>
      </w:r>
      <w:proofErr w:type="gramStart"/>
      <w:r>
        <w:t>et</w:t>
      </w:r>
      <w:proofErr w:type="gramEnd"/>
      <w:r>
        <w:t xml:space="preserve"> toute condition de licence spécifique audit produit.</w:t>
      </w:r>
    </w:p>
    <w:p w:rsidR="00A70BF8" w:rsidRDefault="00BF75A3">
      <w:pPr>
        <w:pStyle w:val="PURHeading2"/>
      </w:pPr>
      <w:r>
        <w:t>Conditions universelles de licence</w:t>
      </w:r>
    </w:p>
    <w:p w:rsidR="00A70BF8" w:rsidRDefault="00BF75A3">
      <w:pPr>
        <w:pStyle w:val="PURBody-Indented"/>
      </w:pPr>
      <w:r>
        <w:t>Les Conditions Universelles de Licence s’appliquent à tout produit concédé sous licence dans le cadre du programme de Licence en Volume Microsoft (sauf mention contraire dans les Conditions Générales de Licence et/ou les Conditions de Licence Spécifiques au Produit).</w:t>
      </w:r>
    </w:p>
    <w:p w:rsidR="00A70BF8" w:rsidRDefault="00BF75A3">
      <w:pPr>
        <w:pStyle w:val="PURHeading2"/>
      </w:pPr>
      <w:r>
        <w:t>Conditions Universelles de Licence</w:t>
      </w:r>
    </w:p>
    <w:p w:rsidR="00A70BF8" w:rsidRDefault="00BF75A3">
      <w:pPr>
        <w:pStyle w:val="PURBody-Indented"/>
      </w:pPr>
      <w:r>
        <w:t xml:space="preserve">Les Conditions Générales de Licence s’appliquent à tout produit concédé sous </w:t>
      </w:r>
      <w:proofErr w:type="gramStart"/>
      <w:r>
        <w:t>un</w:t>
      </w:r>
      <w:proofErr w:type="gramEnd"/>
      <w:r>
        <w:t xml:space="preserve"> modèle de licence donné (sauf mention contraire dans les Conditions de licence spécifiques au produit).</w:t>
      </w:r>
    </w:p>
    <w:p w:rsidR="00A70BF8" w:rsidRDefault="00BF75A3">
      <w:pPr>
        <w:pStyle w:val="PURHeading2"/>
      </w:pPr>
      <w:r>
        <w:t>Conditions de licence spécifiques</w:t>
      </w:r>
    </w:p>
    <w:p w:rsidR="00A70BF8" w:rsidRDefault="00BF75A3">
      <w:pPr>
        <w:pStyle w:val="PURBody-Indented"/>
      </w:pPr>
      <w:r>
        <w:t>Les Conditions de Licence Spécifiques ne s'appliquent qu'à des produits particuliers.</w:t>
      </w:r>
    </w:p>
    <w:p w:rsidR="00A70BF8" w:rsidRDefault="00BF75A3">
      <w:pPr>
        <w:pStyle w:val="PURBody-Indented"/>
      </w:pPr>
      <w:r>
        <w:rPr>
          <w:noProof/>
        </w:rPr>
        <w:drawing>
          <wp:inline distT="0" distB="0" distL="0" distR="0" wp14:anchorId="3B1FEC3F" wp14:editId="52B711D0">
            <wp:extent cx="5029200" cy="2743200"/>
            <wp:effectExtent l="0" t="0" r="0" b="0"/>
            <wp:docPr id="1" name="96c395acce55e05d36920d9a0ef1c6367e17d334.png"/>
            <wp:cNvGraphicFramePr/>
            <a:graphic xmlns:a="http://schemas.openxmlformats.org/drawingml/2006/main">
              <a:graphicData uri="http://schemas.openxmlformats.org/drawingml/2006/picture">
                <pic:pic xmlns:pic="http://schemas.openxmlformats.org/drawingml/2006/picture">
                  <pic:nvPicPr>
                    <pic:cNvPr id="0" name="96c395acce55e05d36920d9a0ef1c6367e17d334.png"/>
                    <pic:cNvPicPr/>
                  </pic:nvPicPr>
                  <pic:blipFill>
                    <a:blip r:embed="rId19"/>
                    <a:stretch>
                      <a:fillRect/>
                    </a:stretch>
                  </pic:blipFill>
                  <pic:spPr>
                    <a:xfrm>
                      <a:off x="0" y="0"/>
                      <a:ext cx="5029200" cy="2743200"/>
                    </a:xfrm>
                    <a:prstGeom prst="rect">
                      <a:avLst/>
                    </a:prstGeom>
                  </pic:spPr>
                </pic:pic>
              </a:graphicData>
            </a:graphic>
          </wp:inline>
        </w:drawing>
      </w:r>
    </w:p>
    <w:p w:rsidR="00A70BF8" w:rsidRDefault="00BF75A3">
      <w:pPr>
        <w:pStyle w:val="PURHeading1"/>
      </w:pPr>
      <w:r>
        <w:t>Modèles de licence</w:t>
      </w:r>
    </w:p>
    <w:p w:rsidR="00A70BF8" w:rsidRDefault="00BF75A3">
      <w:pPr>
        <w:pStyle w:val="PURBody-Indented"/>
      </w:pPr>
      <w:r>
        <w:t xml:space="preserve">Neuf modèles de licence différents permettent d'acquérir des produits dans le cadre du programme de Licence en Volume </w:t>
      </w:r>
      <w:proofErr w:type="gramStart"/>
      <w:r>
        <w:t>Microsoft :</w:t>
      </w:r>
      <w:proofErr w:type="gramEnd"/>
    </w:p>
    <w:tbl>
      <w:tblPr>
        <w:tblStyle w:val="PURTable"/>
        <w:tblW w:w="0" w:type="auto"/>
        <w:tblLook w:val="04A0" w:firstRow="1" w:lastRow="0" w:firstColumn="1" w:lastColumn="0" w:noHBand="0" w:noVBand="1"/>
      </w:tblPr>
      <w:tblGrid>
        <w:gridCol w:w="3712"/>
        <w:gridCol w:w="3318"/>
        <w:gridCol w:w="3496"/>
      </w:tblGrid>
      <w:tr w:rsidR="00A70BF8">
        <w:trPr>
          <w:cnfStyle w:val="100000000000" w:firstRow="1" w:lastRow="0" w:firstColumn="0" w:lastColumn="0" w:oddVBand="0" w:evenVBand="0" w:oddHBand="0" w:evenHBand="0" w:firstRowFirstColumn="0" w:firstRowLastColumn="0" w:lastRowFirstColumn="0" w:lastRowLastColumn="0"/>
          <w:tblHeader/>
        </w:trPr>
        <w:tc>
          <w:tcPr>
            <w:tcW w:w="4560" w:type="dxa"/>
          </w:tcPr>
          <w:p w:rsidR="00A70BF8" w:rsidRDefault="00A70BF8">
            <w:pPr>
              <w:pStyle w:val="PURBody"/>
            </w:pPr>
          </w:p>
          <w:p w:rsidR="00A70BF8" w:rsidRDefault="00B11BBF" w:rsidP="00BF75A3">
            <w:pPr>
              <w:pStyle w:val="PURBullet"/>
              <w:numPr>
                <w:ilvl w:val="0"/>
                <w:numId w:val="1"/>
              </w:numPr>
            </w:pPr>
            <w:hyperlink w:anchor="_Sec7">
              <w:r w:rsidR="00BF75A3">
                <w:rPr>
                  <w:color w:val="00467F"/>
                  <w:u w:val="single"/>
                </w:rPr>
                <w:t>Applications bureautiques</w:t>
              </w:r>
            </w:hyperlink>
          </w:p>
          <w:p w:rsidR="00A70BF8" w:rsidRDefault="00B11BBF" w:rsidP="00BF75A3">
            <w:pPr>
              <w:pStyle w:val="PURBullet"/>
              <w:numPr>
                <w:ilvl w:val="0"/>
                <w:numId w:val="1"/>
              </w:numPr>
            </w:pPr>
            <w:hyperlink w:anchor="_Sec34">
              <w:r w:rsidR="00BF75A3">
                <w:rPr>
                  <w:color w:val="00467F"/>
                  <w:u w:val="single"/>
                </w:rPr>
                <w:t>Systèmes d’exploitation de bureau</w:t>
              </w:r>
            </w:hyperlink>
          </w:p>
          <w:p w:rsidR="00A70BF8" w:rsidRDefault="00B11BBF" w:rsidP="00BF75A3">
            <w:pPr>
              <w:pStyle w:val="PURBullet"/>
              <w:numPr>
                <w:ilvl w:val="0"/>
                <w:numId w:val="1"/>
              </w:numPr>
            </w:pPr>
            <w:hyperlink w:anchor="_Sec437">
              <w:r w:rsidR="00BF75A3">
                <w:rPr>
                  <w:color w:val="00467F"/>
                  <w:u w:val="single"/>
                </w:rPr>
                <w:t xml:space="preserve">Serveurs : </w:t>
              </w:r>
            </w:hyperlink>
            <w:hyperlink w:anchor="_Sec437">
              <w:r w:rsidR="00BF75A3">
                <w:rPr>
                  <w:color w:val="00467F"/>
                  <w:u w:val="single"/>
                </w:rPr>
                <w:t>Par Processeur/CAL</w:t>
              </w:r>
            </w:hyperlink>
          </w:p>
          <w:p w:rsidR="00A70BF8" w:rsidRDefault="00A70BF8">
            <w:pPr>
              <w:pStyle w:val="PURBody"/>
            </w:pPr>
          </w:p>
        </w:tc>
        <w:tc>
          <w:tcPr>
            <w:tcW w:w="4260" w:type="dxa"/>
          </w:tcPr>
          <w:p w:rsidR="00A70BF8" w:rsidRDefault="00A70BF8">
            <w:pPr>
              <w:pStyle w:val="PURBody"/>
            </w:pPr>
          </w:p>
          <w:p w:rsidR="00A70BF8" w:rsidRDefault="00B11BBF" w:rsidP="00BF75A3">
            <w:pPr>
              <w:pStyle w:val="PURBullet"/>
              <w:numPr>
                <w:ilvl w:val="0"/>
                <w:numId w:val="2"/>
              </w:numPr>
            </w:pPr>
            <w:hyperlink w:anchor="_Sec38">
              <w:r w:rsidR="00BF75A3">
                <w:rPr>
                  <w:color w:val="00467F"/>
                  <w:u w:val="single"/>
                </w:rPr>
                <w:t>Serveurs : Serveur / CAL</w:t>
              </w:r>
            </w:hyperlink>
          </w:p>
          <w:p w:rsidR="00A70BF8" w:rsidRDefault="00B11BBF" w:rsidP="00BF75A3">
            <w:pPr>
              <w:pStyle w:val="PURBullet"/>
              <w:numPr>
                <w:ilvl w:val="0"/>
                <w:numId w:val="2"/>
              </w:numPr>
            </w:pPr>
            <w:hyperlink w:anchor="_Sec412">
              <w:r w:rsidR="00BF75A3">
                <w:rPr>
                  <w:color w:val="00467F"/>
                  <w:u w:val="single"/>
                </w:rPr>
                <w:t>Serveurs : Par Cœur</w:t>
              </w:r>
            </w:hyperlink>
          </w:p>
          <w:p w:rsidR="00A70BF8" w:rsidRDefault="00B11BBF" w:rsidP="00BF75A3">
            <w:pPr>
              <w:pStyle w:val="PURBullet"/>
              <w:numPr>
                <w:ilvl w:val="0"/>
                <w:numId w:val="2"/>
              </w:numPr>
            </w:pPr>
            <w:hyperlink w:anchor="_Sec40">
              <w:r w:rsidR="00BF75A3">
                <w:rPr>
                  <w:color w:val="00467F"/>
                  <w:u w:val="single"/>
                </w:rPr>
                <w:t>Serveurs de gestion</w:t>
              </w:r>
            </w:hyperlink>
          </w:p>
          <w:p w:rsidR="00A70BF8" w:rsidRDefault="00A70BF8">
            <w:pPr>
              <w:pStyle w:val="PURBody"/>
            </w:pPr>
          </w:p>
        </w:tc>
        <w:tc>
          <w:tcPr>
            <w:tcW w:w="4280" w:type="dxa"/>
          </w:tcPr>
          <w:p w:rsidR="00A70BF8" w:rsidRDefault="00A70BF8">
            <w:pPr>
              <w:pStyle w:val="PURBody"/>
            </w:pPr>
          </w:p>
          <w:p w:rsidR="00A70BF8" w:rsidRDefault="00B11BBF" w:rsidP="00BF75A3">
            <w:pPr>
              <w:pStyle w:val="PURBullet"/>
              <w:numPr>
                <w:ilvl w:val="0"/>
                <w:numId w:val="3"/>
              </w:numPr>
            </w:pPr>
            <w:hyperlink w:anchor="_Sec41">
              <w:r w:rsidR="00BF75A3">
                <w:rPr>
                  <w:color w:val="00467F"/>
                  <w:u w:val="single"/>
                </w:rPr>
                <w:t>Serveurs spéciaux</w:t>
              </w:r>
            </w:hyperlink>
          </w:p>
          <w:p w:rsidR="00A70BF8" w:rsidRDefault="00B11BBF" w:rsidP="00BF75A3">
            <w:pPr>
              <w:pStyle w:val="PURBullet"/>
              <w:numPr>
                <w:ilvl w:val="0"/>
                <w:numId w:val="3"/>
              </w:numPr>
            </w:pPr>
            <w:hyperlink w:anchor="_Sec42">
              <w:r w:rsidR="00BF75A3">
                <w:rPr>
                  <w:color w:val="00467F"/>
                  <w:u w:val="single"/>
                </w:rPr>
                <w:t>Outils de développement</w:t>
              </w:r>
            </w:hyperlink>
          </w:p>
          <w:p w:rsidR="00A70BF8" w:rsidRDefault="00B11BBF" w:rsidP="00BF75A3">
            <w:pPr>
              <w:pStyle w:val="PURBullet"/>
              <w:numPr>
                <w:ilvl w:val="0"/>
                <w:numId w:val="3"/>
              </w:numPr>
            </w:pPr>
            <w:hyperlink w:anchor="_Sec43">
              <w:r w:rsidR="00BF75A3">
                <w:rPr>
                  <w:color w:val="00467F"/>
                  <w:u w:val="single"/>
                </w:rPr>
                <w:t>Services en Ligne</w:t>
              </w:r>
            </w:hyperlink>
          </w:p>
          <w:p w:rsidR="00A70BF8" w:rsidRDefault="00A70BF8">
            <w:pPr>
              <w:pStyle w:val="PURBody"/>
            </w:pPr>
          </w:p>
        </w:tc>
      </w:tr>
    </w:tbl>
    <w:p w:rsidR="00A70BF8" w:rsidRDefault="00BF75A3">
      <w:pPr>
        <w:pStyle w:val="PURBody-Indented"/>
      </w:pPr>
      <w:r>
        <w:t xml:space="preserve">Notez que certains produits peuvent être disponibles via plusieurs modèles de licence. Certains produits combinent par ailleurs plusieurs modèles. </w:t>
      </w:r>
      <w:proofErr w:type="gramStart"/>
      <w:r>
        <w:t>Ils</w:t>
      </w:r>
      <w:proofErr w:type="gramEnd"/>
      <w:r>
        <w:t xml:space="preserve"> sont inclus dans la section « Modèles de licence combinés » qui suit les sections consacrées à chaque modèle de licence.</w:t>
      </w:r>
    </w:p>
    <w:p w:rsidR="00A70BF8" w:rsidRDefault="00BF75A3">
      <w:pPr>
        <w:pStyle w:val="PURHeading2"/>
      </w:pPr>
      <w:proofErr w:type="gramStart"/>
      <w:r>
        <w:t>au</w:t>
      </w:r>
      <w:proofErr w:type="gramEnd"/>
      <w:r>
        <w:t xml:space="preserve"> transfert de données</w:t>
      </w:r>
    </w:p>
    <w:p w:rsidR="00A70BF8" w:rsidRDefault="00B11BBF">
      <w:pPr>
        <w:pStyle w:val="PURBody-Indented"/>
      </w:pPr>
      <w:hyperlink w:anchor="_Sec10">
        <w:r w:rsidR="00BF75A3">
          <w:rPr>
            <w:color w:val="00467F"/>
            <w:u w:val="single"/>
          </w:rPr>
          <w:t>L’Annexe 1</w:t>
        </w:r>
      </w:hyperlink>
      <w:r w:rsidR="00BF75A3">
        <w:t xml:space="preserve"> inclut des mentions </w:t>
      </w:r>
      <w:proofErr w:type="gramStart"/>
      <w:r w:rsidR="00BF75A3">
        <w:t>relatives</w:t>
      </w:r>
      <w:proofErr w:type="gramEnd"/>
      <w:r w:rsidR="00BF75A3">
        <w:t xml:space="preserve"> à des produits soumis à des conditions de licence spécifiques.</w:t>
      </w:r>
    </w:p>
    <w:p w:rsidR="00A70BF8" w:rsidRDefault="00BF75A3">
      <w:pPr>
        <w:pStyle w:val="PURHeading2"/>
      </w:pPr>
      <w:r>
        <w:t>Avantages de la Software Assurance</w:t>
      </w:r>
    </w:p>
    <w:p w:rsidR="00A70BF8" w:rsidRDefault="00BF75A3">
      <w:pPr>
        <w:pStyle w:val="PURBody-Indented"/>
      </w:pPr>
      <w:r>
        <w:t xml:space="preserve">         L’</w:t>
      </w:r>
      <w:hyperlink w:anchor="_Sec11">
        <w:r>
          <w:rPr>
            <w:color w:val="00467F"/>
            <w:u w:val="single"/>
          </w:rPr>
          <w:t>Annexe 2</w:t>
        </w:r>
      </w:hyperlink>
      <w:r>
        <w:t xml:space="preserve"> contient les conditions d’utilisation qui s’appliquent aux avantages de la Software Assurance. La Liste des Produits sous Licence en Volume Microsoft décrit ces avantages.</w:t>
      </w:r>
    </w:p>
    <w:p w:rsidR="00A70BF8" w:rsidRDefault="00BF75A3">
      <w:pPr>
        <w:pStyle w:val="PURHeading2"/>
      </w:pPr>
      <w:r>
        <w:t>Logiciels Supplémentaires</w:t>
      </w:r>
    </w:p>
    <w:p w:rsidR="00A70BF8" w:rsidRDefault="00B11BBF">
      <w:pPr>
        <w:pStyle w:val="PURBody-Indented"/>
      </w:pPr>
      <w:hyperlink w:anchor="_Sec37">
        <w:r w:rsidR="00BF75A3">
          <w:rPr>
            <w:color w:val="00467F"/>
            <w:u w:val="single"/>
          </w:rPr>
          <w:t>L'Annexe 3</w:t>
        </w:r>
      </w:hyperlink>
      <w:r w:rsidR="00BF75A3">
        <w:t xml:space="preserve"> </w:t>
      </w:r>
      <w:proofErr w:type="gramStart"/>
      <w:r w:rsidR="00BF75A3">
        <w:t>porte</w:t>
      </w:r>
      <w:proofErr w:type="gramEnd"/>
      <w:r w:rsidR="00BF75A3">
        <w:t xml:space="preserve"> sur les logiciels supplémentaires relatifs aux produits serveur répertoriés.</w:t>
      </w:r>
    </w:p>
    <w:p w:rsidR="00A70BF8" w:rsidRDefault="00BF75A3">
      <w:pPr>
        <w:pStyle w:val="PURHeading1"/>
      </w:pPr>
      <w:r>
        <w:t>Versions antérieures et produits qui ne sont plus disponibles</w:t>
      </w:r>
    </w:p>
    <w:p w:rsidR="00A70BF8" w:rsidRDefault="00BF75A3">
      <w:pPr>
        <w:pStyle w:val="PURBody-Indented"/>
      </w:pPr>
      <w:r>
        <w:t xml:space="preserve">Les Droits d’Utilisation de Logiciels couvrent les versions les plus récentes des produits Microsoft. Les versions antérieures du présent document incluant les conditions de licence applicables aux précédentes versions des produits sont disponibles à l’adresse </w:t>
      </w:r>
      <w:hyperlink r:id="rId20">
        <w:r>
          <w:rPr>
            <w:color w:val="00467F"/>
            <w:u w:val="single"/>
          </w:rPr>
          <w:t>http://www.microsoftvolumelicensing.com/userights/PURRetired.aspx</w:t>
        </w:r>
      </w:hyperlink>
      <w:r>
        <w:t xml:space="preserve">. Vous trouverez également des versions archivées des Droits d’Utilisation de Logiciels à l’adresse </w:t>
      </w:r>
      <w:hyperlink r:id="rId21">
        <w:r>
          <w:rPr>
            <w:color w:val="00467F"/>
            <w:u w:val="single"/>
          </w:rPr>
          <w:t>http://www.microsoft.com/licensing/about-licensing/product-licensing.aspx</w:t>
        </w:r>
      </w:hyperlink>
      <w:r>
        <w:t>. Si vous ne trouvez pas la version appropriée, contactez votre gestionnaire de compte ou votre revendeur.</w:t>
      </w:r>
    </w:p>
    <w:p w:rsidR="00A70BF8" w:rsidRDefault="00BF75A3">
      <w:pPr>
        <w:pStyle w:val="PURHeading1"/>
      </w:pPr>
      <w:r>
        <w:t>Clarifications et synthèse des modifications apportées</w:t>
      </w:r>
    </w:p>
    <w:p w:rsidR="00A70BF8" w:rsidRDefault="00BF75A3">
      <w:pPr>
        <w:pStyle w:val="PURBody-Indented"/>
      </w:pPr>
      <w:r>
        <w:t xml:space="preserve">Les présents Droits d’Utilisation de Logiciels sont destinés à vous aider à acquérir </w:t>
      </w:r>
      <w:proofErr w:type="gramStart"/>
      <w:r>
        <w:t>et</w:t>
      </w:r>
      <w:proofErr w:type="gramEnd"/>
      <w:r>
        <w:t xml:space="preserve"> à gérer des licences d’utilisation des produits Microsoft. Sont identifiés ci-dessous les ajouts, suppressions </w:t>
      </w:r>
      <w:proofErr w:type="gramStart"/>
      <w:r>
        <w:t>et</w:t>
      </w:r>
      <w:proofErr w:type="gramEnd"/>
      <w:r>
        <w:t xml:space="preserve"> autres modifications apportées aux Doits d’Utilisation de Logiciels. Vous trouverez également ci-dessous les clarifications sur la politique de licence Microsoft demandées par les clients.</w:t>
      </w:r>
    </w:p>
    <w:tbl>
      <w:tblPr>
        <w:tblStyle w:val="PURTable"/>
        <w:tblW w:w="0" w:type="auto"/>
        <w:tblLook w:val="04A0" w:firstRow="1" w:lastRow="0" w:firstColumn="1" w:lastColumn="0" w:noHBand="0" w:noVBand="1"/>
      </w:tblPr>
      <w:tblGrid>
        <w:gridCol w:w="5257"/>
        <w:gridCol w:w="5269"/>
      </w:tblGrid>
      <w:tr w:rsidR="00A70BF8" w:rsidTr="00EA78A8">
        <w:trPr>
          <w:cnfStyle w:val="100000000000" w:firstRow="1" w:lastRow="0" w:firstColumn="0" w:lastColumn="0" w:oddVBand="0" w:evenVBand="0" w:oddHBand="0" w:evenHBand="0" w:firstRowFirstColumn="0" w:firstRowLastColumn="0" w:lastRowFirstColumn="0" w:lastRowLastColumn="0"/>
          <w:tblHeader/>
        </w:trPr>
        <w:tc>
          <w:tcPr>
            <w:tcW w:w="5257" w:type="dxa"/>
            <w:shd w:val="clear" w:color="auto" w:fill="E5EEF7"/>
          </w:tcPr>
          <w:p w:rsidR="00A70BF8" w:rsidRDefault="00BF75A3">
            <w:pPr>
              <w:pStyle w:val="PURHeading2"/>
            </w:pPr>
            <w:r>
              <w:t>Ajouts</w:t>
            </w:r>
          </w:p>
        </w:tc>
        <w:tc>
          <w:tcPr>
            <w:tcW w:w="5269" w:type="dxa"/>
            <w:shd w:val="clear" w:color="auto" w:fill="E5EEF7"/>
          </w:tcPr>
          <w:p w:rsidR="00A70BF8" w:rsidRDefault="00BF75A3">
            <w:pPr>
              <w:pStyle w:val="PURHeading2"/>
            </w:pPr>
            <w:r>
              <w:t>Suppressions</w:t>
            </w:r>
          </w:p>
        </w:tc>
      </w:tr>
      <w:tr w:rsidR="00A70BF8" w:rsidTr="00EA78A8">
        <w:tc>
          <w:tcPr>
            <w:tcW w:w="5257" w:type="dxa"/>
          </w:tcPr>
          <w:p w:rsidR="00A70BF8" w:rsidRDefault="00EA78A8" w:rsidP="001D0CE9">
            <w:pPr>
              <w:pStyle w:val="PURBullet"/>
              <w:numPr>
                <w:ilvl w:val="0"/>
                <w:numId w:val="4"/>
              </w:numPr>
            </w:pPr>
            <w:r>
              <w:t xml:space="preserve">Skype </w:t>
            </w:r>
            <w:r w:rsidR="001D0CE9">
              <w:t>for Business</w:t>
            </w:r>
            <w:r>
              <w:t xml:space="preserve"> </w:t>
            </w:r>
            <w:r>
              <w:t xml:space="preserve">Server </w:t>
            </w:r>
            <w:r>
              <w:t>2</w:t>
            </w:r>
            <w:r w:rsidR="00BF75A3">
              <w:t>015</w:t>
            </w:r>
          </w:p>
        </w:tc>
        <w:tc>
          <w:tcPr>
            <w:tcW w:w="5269" w:type="dxa"/>
          </w:tcPr>
          <w:p w:rsidR="00A70BF8" w:rsidRDefault="00BF75A3" w:rsidP="00BF75A3">
            <w:pPr>
              <w:pStyle w:val="PURBullet"/>
              <w:numPr>
                <w:ilvl w:val="0"/>
                <w:numId w:val="5"/>
              </w:numPr>
            </w:pPr>
            <w:r>
              <w:t>R2 Forefront Identity Manager 2010</w:t>
            </w:r>
          </w:p>
        </w:tc>
      </w:tr>
      <w:tr w:rsidR="00A70BF8" w:rsidTr="00EA78A8">
        <w:tc>
          <w:tcPr>
            <w:tcW w:w="5257" w:type="dxa"/>
          </w:tcPr>
          <w:p w:rsidR="00A70BF8" w:rsidRDefault="00A70BF8" w:rsidP="00EA78A8">
            <w:pPr>
              <w:pStyle w:val="PURBullet"/>
              <w:ind w:left="288" w:firstLine="0"/>
            </w:pPr>
          </w:p>
        </w:tc>
        <w:tc>
          <w:tcPr>
            <w:tcW w:w="5269" w:type="dxa"/>
          </w:tcPr>
          <w:p w:rsidR="00A70BF8" w:rsidRDefault="00BF75A3" w:rsidP="00BF75A3">
            <w:pPr>
              <w:pStyle w:val="PURBullet"/>
              <w:numPr>
                <w:ilvl w:val="0"/>
                <w:numId w:val="7"/>
              </w:numPr>
            </w:pPr>
            <w:r>
              <w:t xml:space="preserve">Lync </w:t>
            </w:r>
            <w:r w:rsidR="00EA78A8">
              <w:t xml:space="preserve">Server </w:t>
            </w:r>
            <w:r>
              <w:t>2013</w:t>
            </w:r>
          </w:p>
        </w:tc>
      </w:tr>
    </w:tbl>
    <w:p w:rsidR="00EA78A8" w:rsidRDefault="00EA78A8">
      <w:pPr>
        <w:pStyle w:val="PURHeading2"/>
      </w:pPr>
    </w:p>
    <w:p w:rsidR="00A70BF8" w:rsidRDefault="00BF75A3">
      <w:pPr>
        <w:pStyle w:val="PURHeading2"/>
      </w:pPr>
      <w:r>
        <w:t>Lync Online</w:t>
      </w:r>
    </w:p>
    <w:p w:rsidR="00A70BF8" w:rsidRDefault="001D0CE9">
      <w:pPr>
        <w:pStyle w:val="PURBody-Indented"/>
      </w:pPr>
      <w:r>
        <w:t>Skype for Business</w:t>
      </w:r>
      <w:bookmarkStart w:id="3" w:name="_GoBack"/>
      <w:bookmarkEnd w:id="3"/>
      <w:r w:rsidR="00BF75A3">
        <w:t xml:space="preserve"> Online a remplacé Lync Online.</w:t>
      </w:r>
    </w:p>
    <w:p w:rsidR="00EA78A8" w:rsidRDefault="00EA78A8" w:rsidP="00EA78A8">
      <w:pPr>
        <w:pStyle w:val="PURHeading2"/>
      </w:pPr>
      <w:r>
        <w:t xml:space="preserve">Lync </w:t>
      </w:r>
      <w:r>
        <w:t>2013</w:t>
      </w:r>
    </w:p>
    <w:p w:rsidR="00EA78A8" w:rsidRDefault="00EA78A8" w:rsidP="00EA78A8">
      <w:pPr>
        <w:pStyle w:val="PURBody-Indented"/>
      </w:pPr>
      <w:r w:rsidRPr="00EA78A8">
        <w:t>Changé de nom pour Skype</w:t>
      </w:r>
      <w:r>
        <w:t xml:space="preserve"> for Business 2015</w:t>
      </w:r>
      <w:r>
        <w:t>.</w:t>
      </w:r>
    </w:p>
    <w:p w:rsidR="00A70BF8" w:rsidRDefault="00BF75A3">
      <w:pPr>
        <w:pStyle w:val="PURHeading2"/>
      </w:pPr>
      <w:r>
        <w:t>Serveurs de gestion</w:t>
      </w:r>
    </w:p>
    <w:p w:rsidR="00A70BF8" w:rsidRDefault="00BF75A3">
      <w:pPr>
        <w:pStyle w:val="PURBody-Indented"/>
      </w:pPr>
      <w:r>
        <w:t xml:space="preserve">Ajout aux Conditions Générales de Licence que l’utilisation d’un OSE physique pour exécuter le logiciel de virtualisation matérielle, fournir des services de virtualisation matérielle ou exécuter le logiciel pour gérer et maintenir les OSE sur un dispositif ne nécessite pas de Licence de Gestion. </w:t>
      </w:r>
    </w:p>
    <w:p w:rsidR="00A70BF8" w:rsidRDefault="00BF75A3">
      <w:pPr>
        <w:pStyle w:val="PURHeading2"/>
      </w:pPr>
      <w:r>
        <w:t>R2 Windows Server 2012</w:t>
      </w:r>
    </w:p>
    <w:p w:rsidR="00A70BF8" w:rsidRDefault="00BF75A3">
      <w:pPr>
        <w:pStyle w:val="PURBody-Indented"/>
      </w:pPr>
      <w:r>
        <w:t>Ajout de la CAL Utilisateur Forefront Identity Manager 2010, de la SL Utilisateur Enterprise Mobility Suite et de Microsoft Azure Active Directory Premium comme remplissant les conditions pour une CAL Supplémentaire pour la fonctionnalité Forefront Identity Manager 2010 R2.</w:t>
      </w:r>
    </w:p>
    <w:p w:rsidR="00A70BF8" w:rsidRDefault="00BF75A3">
      <w:pPr>
        <w:pStyle w:val="PURBody-Indented"/>
      </w:pPr>
      <w:r>
        <w:t>Ajout du Connecteur Externe Forefront Identity Manager 2010 R2 comme remplissant les conditions pour un Connecteur Externe Supplémentaire pour la fonctionnalité Forefront Identity Manager 2010 R2.</w:t>
      </w:r>
    </w:p>
    <w:p w:rsidR="00A70BF8" w:rsidRDefault="00BF75A3">
      <w:pPr>
        <w:pStyle w:val="PURBody-Indented"/>
      </w:pPr>
      <w:r>
        <w:t>Ajout de l’exigence d’une CAL pour la gestion des informations d’identification.</w:t>
      </w:r>
    </w:p>
    <w:p w:rsidR="00A70BF8" w:rsidRDefault="00BF75A3">
      <w:pPr>
        <w:pStyle w:val="PURBody-Indented"/>
      </w:pPr>
      <w:r>
        <w:t xml:space="preserve">Clarification indiquant qu’aucune CAL n’est requise pour </w:t>
      </w:r>
      <w:proofErr w:type="gramStart"/>
      <w:r>
        <w:t>un</w:t>
      </w:r>
      <w:proofErr w:type="gramEnd"/>
      <w:r>
        <w:t xml:space="preserve"> utilisateur utilisant uniquement le service de synchronisation Forefront Identity Manager.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22"/>
          <w:footerReference w:type="default" r:id="rId23"/>
          <w:type w:val="continuous"/>
          <w:pgSz w:w="12240" w:h="15840" w:code="1"/>
          <w:pgMar w:top="1170" w:right="720" w:bottom="720" w:left="720" w:header="432" w:footer="288" w:gutter="0"/>
          <w:cols w:space="360"/>
        </w:sectPr>
      </w:pPr>
    </w:p>
    <w:p w:rsidR="00A70BF8" w:rsidRDefault="00BF75A3">
      <w:pPr>
        <w:pStyle w:val="PURSectionHeading"/>
        <w:pageBreakBefore/>
      </w:pPr>
      <w:bookmarkStart w:id="4" w:name="_Sec6"/>
      <w:bookmarkEnd w:id="1"/>
      <w:r>
        <w:t>Conditions universelles de licence</w:t>
      </w:r>
      <w:r>
        <w:fldChar w:fldCharType="begin"/>
      </w:r>
      <w:r>
        <w:instrText xml:space="preserve"> TC "</w:instrText>
      </w:r>
      <w:bookmarkStart w:id="5" w:name="_Toc414965310"/>
      <w:r>
        <w:instrText>Conditions universelles de licence</w:instrText>
      </w:r>
      <w:bookmarkEnd w:id="5"/>
      <w:r>
        <w:instrText>" \l 1</w:instrText>
      </w:r>
      <w:r>
        <w:fldChar w:fldCharType="end"/>
      </w:r>
    </w:p>
    <w:p w:rsidR="00A70BF8" w:rsidRDefault="00BF75A3">
      <w:pPr>
        <w:pStyle w:val="PURBody-Indented"/>
      </w:pPr>
      <w:r>
        <w:t>Les présentes conditions de licence s’appliquent de manière universelle à votre utilisation des logiciels et services en ligne Microsoft concédés sous licence conformément aux termes de votre contrat de Licence en Volume.</w:t>
      </w:r>
    </w:p>
    <w:p w:rsidR="00A70BF8" w:rsidRDefault="00BF75A3">
      <w:pPr>
        <w:pStyle w:val="PURHeading2"/>
      </w:pPr>
      <w:r>
        <w:t>Définitions</w:t>
      </w:r>
      <w:r>
        <w:fldChar w:fldCharType="begin"/>
      </w:r>
      <w:r>
        <w:instrText xml:space="preserve"> TC "</w:instrText>
      </w:r>
      <w:bookmarkStart w:id="6" w:name="_Toc414965311"/>
      <w:r>
        <w:instrText>Définitions</w:instrText>
      </w:r>
      <w:bookmarkEnd w:id="6"/>
      <w:r>
        <w:instrText>" \l 2</w:instrText>
      </w:r>
      <w:r>
        <w:fldChar w:fldCharType="end"/>
      </w:r>
    </w:p>
    <w:p w:rsidR="00A70BF8" w:rsidRDefault="00BF75A3">
      <w:pPr>
        <w:pStyle w:val="PURBody-Indented"/>
      </w:pPr>
      <w:r>
        <w:t xml:space="preserve">Les conditions utilisées mais non définies dans les présents Droits d’Utilisation de Logiciels ont la signification indiquée dans les termes de votre contrat de Licence en Volume. Les définitions suivantes s’appliquent </w:t>
      </w:r>
      <w:proofErr w:type="gramStart"/>
      <w:r>
        <w:t>également :</w:t>
      </w:r>
      <w:proofErr w:type="gramEnd"/>
    </w:p>
    <w:p w:rsidR="00A70BF8" w:rsidRDefault="00BF75A3">
      <w:pPr>
        <w:pStyle w:val="PURBody-Indented"/>
      </w:pPr>
      <w:r>
        <w:rPr>
          <w:b/>
        </w:rPr>
        <w:t>CAL supplémentaire</w:t>
      </w:r>
      <w:r>
        <w:t xml:space="preserve"> fait référence à une CAL devant être utilisée en association avec une CAL de base.</w:t>
      </w:r>
    </w:p>
    <w:p w:rsidR="00A70BF8" w:rsidRDefault="00BF75A3">
      <w:pPr>
        <w:pStyle w:val="PURBody-Indented"/>
      </w:pPr>
      <w:r>
        <w:rPr>
          <w:b/>
        </w:rPr>
        <w:t xml:space="preserve">Licence External Connector supplémentaire </w:t>
      </w:r>
      <w:r>
        <w:t>fait référence à une Licence External Connector devant être utilisée en association avec une Licence External Connector de base.</w:t>
      </w:r>
    </w:p>
    <w:p w:rsidR="00A70BF8" w:rsidRDefault="00BF75A3">
      <w:pPr>
        <w:pStyle w:val="PURBody-Indented"/>
      </w:pPr>
      <w:r>
        <w:rPr>
          <w:b/>
        </w:rPr>
        <w:t xml:space="preserve">CAL </w:t>
      </w:r>
      <w:r>
        <w:t xml:space="preserve">désigne une Licence d’Accès Client. Il existe deux types de </w:t>
      </w:r>
      <w:proofErr w:type="gramStart"/>
      <w:r>
        <w:t>CAL :</w:t>
      </w:r>
      <w:proofErr w:type="gramEnd"/>
      <w:r>
        <w:t xml:space="preserve"> Utilisateur et Dispositif. La CAL Utilisateur permet à </w:t>
      </w:r>
      <w:proofErr w:type="gramStart"/>
      <w:r>
        <w:t>un</w:t>
      </w:r>
      <w:proofErr w:type="gramEnd"/>
      <w:r>
        <w:t xml:space="preserve"> utilisateur d’accéder à un logiciel serveur à partit de n’importe quel dispositif. La CAL Dispositif permet à </w:t>
      </w:r>
      <w:proofErr w:type="gramStart"/>
      <w:r>
        <w:t>un</w:t>
      </w:r>
      <w:proofErr w:type="gramEnd"/>
      <w:r>
        <w:t xml:space="preserve"> nombre illimité d’utilisateurs d’accéder à un logiciel serveur à partit d’un dispositif.</w:t>
      </w:r>
    </w:p>
    <w:p w:rsidR="00A70BF8" w:rsidRDefault="00BF75A3">
      <w:pPr>
        <w:pStyle w:val="PURBody-Indented"/>
      </w:pPr>
      <w:proofErr w:type="gramStart"/>
      <w:r>
        <w:rPr>
          <w:b/>
        </w:rPr>
        <w:t>Un</w:t>
      </w:r>
      <w:proofErr w:type="gramEnd"/>
      <w:r>
        <w:rPr>
          <w:b/>
        </w:rPr>
        <w:t xml:space="preserve"> « OSE client » </w:t>
      </w:r>
      <w:r>
        <w:t>est un OSE exécutant un système d’exploitation client.</w:t>
      </w:r>
    </w:p>
    <w:p w:rsidR="00A70BF8" w:rsidRDefault="00BF75A3">
      <w:pPr>
        <w:pStyle w:val="PURBody-Indented"/>
      </w:pPr>
      <w:r>
        <w:rPr>
          <w:b/>
        </w:rPr>
        <w:t>Application de PC de Poche en Cluster</w:t>
      </w:r>
      <w:r>
        <w:t xml:space="preserve"> désigne une application informatique hautement performante, qui résout en parallèle des problèmes de calcul complexes ou </w:t>
      </w:r>
      <w:proofErr w:type="gramStart"/>
      <w:r>
        <w:t>un</w:t>
      </w:r>
      <w:proofErr w:type="gramEnd"/>
      <w:r>
        <w:t xml:space="preserve">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PC de poche similaire, qui distribue ces travaux en parallèle entre un ou plusieurs ordinateurs au sein d’un cluster de PC de poche.</w:t>
      </w:r>
    </w:p>
    <w:p w:rsidR="00A70BF8" w:rsidRDefault="00BF75A3">
      <w:pPr>
        <w:pStyle w:val="PURBody-Indented"/>
      </w:pPr>
      <w:r>
        <w:rPr>
          <w:b/>
        </w:rPr>
        <w:t>Un Nœud de Cluster</w:t>
      </w:r>
      <w:r>
        <w:t xml:space="preserve"> est un dispositif dédié à l’exécution d’Applications de Calcul Hautes Performances en Cluster ou de services de planification pour les Applications de Calcul Hautes Performances en Cluster.</w:t>
      </w:r>
    </w:p>
    <w:p w:rsidR="00A70BF8" w:rsidRDefault="00BF75A3">
      <w:pPr>
        <w:pStyle w:val="PURBody-Indented"/>
      </w:pPr>
      <w:r>
        <w:rPr>
          <w:b/>
        </w:rPr>
        <w:t xml:space="preserve">Coefficient Cœur </w:t>
      </w:r>
      <w:r>
        <w:t xml:space="preserve">désigne la valeur numérique associée à </w:t>
      </w:r>
      <w:proofErr w:type="gramStart"/>
      <w:r>
        <w:t>un</w:t>
      </w:r>
      <w:proofErr w:type="gramEnd"/>
      <w:r>
        <w:t xml:space="preserve"> Processeur Physique spécifique, qui permet de déterminer le nombre de licences requises pour couvrir tous les Cœurs Physiques d’un Serveur.</w:t>
      </w:r>
    </w:p>
    <w:p w:rsidR="00A70BF8" w:rsidRDefault="00BF75A3">
      <w:pPr>
        <w:pStyle w:val="PURBody-Indented"/>
      </w:pPr>
      <w:r>
        <w:rPr>
          <w:b/>
        </w:rPr>
        <w:t>Logiciel Core Infrastructure Server (CIS)</w:t>
      </w:r>
      <w:r>
        <w:t xml:space="preserve"> désigne l’ensemble de produits Microsoft individuels pour lequel vous disposez de droits d’utilisation, d’accès ou de gestion au titre d’une édition particulière de la licence CIS Suite. Le logiciel CIS comprend les dernières versions de ces produits mises à disposition pendant la durée de la couverture par la Software Assurance (</w:t>
      </w:r>
      <w:proofErr w:type="gramStart"/>
      <w:r>
        <w:t>et</w:t>
      </w:r>
      <w:proofErr w:type="gramEnd"/>
      <w:r>
        <w:t xml:space="preserve"> toute version antérieure).</w:t>
      </w:r>
    </w:p>
    <w:p w:rsidR="00A70BF8" w:rsidRDefault="00BF75A3">
      <w:pPr>
        <w:pStyle w:val="PURBody-Indented"/>
      </w:pPr>
      <w:r>
        <w:rPr>
          <w:b/>
        </w:rPr>
        <w:t>Données Client</w:t>
      </w:r>
      <w:r>
        <w:t xml:space="preserve"> désigne les fichiers de données, notamment les fichiers texte, audio ou image, et les logiciels qui nous sont fournis par vous ou en votre nom dans le cadre de votre utilisation du Service en Ligne.</w:t>
      </w:r>
    </w:p>
    <w:p w:rsidR="00A70BF8" w:rsidRDefault="00BF75A3">
      <w:pPr>
        <w:pStyle w:val="PURBody-Indented"/>
      </w:pPr>
      <w:r>
        <w:rPr>
          <w:b/>
        </w:rPr>
        <w:t>Nœud de Collecte</w:t>
      </w:r>
      <w:r>
        <w:t xml:space="preserve"> désigne un dispositif qui n’est pas dédié à l’exécution d’Applications de Calcul Hautes Performances en Cluster ou à la prestation de services de planification pour les Applications de Calcul Hautes Performances en Cluster.</w:t>
      </w:r>
    </w:p>
    <w:p w:rsidR="00A70BF8" w:rsidRDefault="00BF75A3">
      <w:pPr>
        <w:pStyle w:val="PURBody-Indented"/>
      </w:pPr>
      <w:r>
        <w:rPr>
          <w:b/>
        </w:rPr>
        <w:t>Licence External Connector</w:t>
      </w:r>
      <w:r>
        <w:t xml:space="preserve"> désigne une licence attribuée à </w:t>
      </w:r>
      <w:proofErr w:type="gramStart"/>
      <w:r>
        <w:t>un</w:t>
      </w:r>
      <w:proofErr w:type="gramEnd"/>
      <w:r>
        <w:t xml:space="preserve"> Serveur qui permet à des Utilisateurs Externes d’accéder au logiciel serveur.</w:t>
      </w:r>
    </w:p>
    <w:p w:rsidR="00A70BF8" w:rsidRDefault="00BF75A3">
      <w:pPr>
        <w:pStyle w:val="PURBody-Indented"/>
      </w:pPr>
      <w:r>
        <w:rPr>
          <w:b/>
        </w:rPr>
        <w:t>Utilisateurs Externes</w:t>
      </w:r>
      <w:r>
        <w:t xml:space="preserve"> désigne les utilisateurs qui ne sont </w:t>
      </w:r>
      <w:proofErr w:type="gramStart"/>
      <w:r>
        <w:t>ni</w:t>
      </w:r>
      <w:proofErr w:type="gramEnd"/>
      <w:r>
        <w:t xml:space="preserve"> vos employés ou ceux de vos Affiliés, ni vos prestataires/représentants sur site ou ceux de vos Affiliés.</w:t>
      </w:r>
    </w:p>
    <w:p w:rsidR="00A70BF8" w:rsidRDefault="00BF75A3">
      <w:pPr>
        <w:pStyle w:val="PURBody-Indented"/>
      </w:pPr>
      <w:r>
        <w:rPr>
          <w:b/>
        </w:rPr>
        <w:t xml:space="preserve">Thread Matérielle </w:t>
      </w:r>
      <w:r>
        <w:t xml:space="preserve">désigne soit </w:t>
      </w:r>
      <w:proofErr w:type="gramStart"/>
      <w:r>
        <w:t>un</w:t>
      </w:r>
      <w:proofErr w:type="gramEnd"/>
      <w:r>
        <w:t xml:space="preserve"> Cœur Physique, soit une hyper-thread de Processeur Physique.</w:t>
      </w:r>
    </w:p>
    <w:p w:rsidR="00A70BF8" w:rsidRDefault="00BF75A3">
      <w:pPr>
        <w:pStyle w:val="PURBody-Indented"/>
      </w:pPr>
      <w:r>
        <w:rPr>
          <w:b/>
        </w:rPr>
        <w:t xml:space="preserve">Charge de Travail de Calcul Hautes Performances (« HPC ») </w:t>
      </w:r>
      <w:r>
        <w:t>désigne une charge de travail au sein de laquelle le logiciel serveur sert à exécuter un Nœud de Cluster et est utilisé en association avec d’autres logiciels lorsque cela est nécessaire pour permettre la gestion de la sécurité, du stockage, de l’amélioration des performances et des systèmes sur un Nœud de Cluster, dans le but de prendre en charge les Applications HPC en Cluster.</w:t>
      </w:r>
    </w:p>
    <w:p w:rsidR="00A70BF8" w:rsidRDefault="00BF75A3">
      <w:pPr>
        <w:pStyle w:val="PURBody-Indented"/>
      </w:pPr>
      <w:r>
        <w:rPr>
          <w:b/>
        </w:rPr>
        <w:t xml:space="preserve">Instance </w:t>
      </w:r>
      <w:r>
        <w:t>désigne l’image d’un logiciel créée lors de l’exécution de la procédure ou du programme d’installation dudit logiciel, ou par duplication d’une Instance existante.</w:t>
      </w:r>
    </w:p>
    <w:p w:rsidR="00A70BF8" w:rsidRDefault="00BF75A3">
      <w:pPr>
        <w:pStyle w:val="PURBody-Indented"/>
      </w:pPr>
      <w:r>
        <w:rPr>
          <w:b/>
        </w:rPr>
        <w:t>Dispositif Concédé Sous Licence</w:t>
      </w:r>
      <w:r>
        <w:t xml:space="preserve"> désigne </w:t>
      </w:r>
      <w:proofErr w:type="gramStart"/>
      <w:r>
        <w:t>un</w:t>
      </w:r>
      <w:proofErr w:type="gramEnd"/>
      <w:r>
        <w:t xml:space="preserve"> système matériel physique auquel une licence a été attribuée. Dans cette définition, une partition matérielle ou une lame </w:t>
      </w:r>
      <w:proofErr w:type="gramStart"/>
      <w:r>
        <w:t>est</w:t>
      </w:r>
      <w:proofErr w:type="gramEnd"/>
      <w:r>
        <w:t xml:space="preserve"> considérée comme un dispositif distinct.</w:t>
      </w:r>
    </w:p>
    <w:p w:rsidR="00A70BF8" w:rsidRDefault="00BF75A3">
      <w:pPr>
        <w:pStyle w:val="PURBody-Indented"/>
      </w:pPr>
      <w:r>
        <w:rPr>
          <w:b/>
        </w:rPr>
        <w:t>Serveur Concédé Sous Licence</w:t>
      </w:r>
      <w:r>
        <w:t xml:space="preserve"> désigne </w:t>
      </w:r>
      <w:proofErr w:type="gramStart"/>
      <w:r>
        <w:t>un</w:t>
      </w:r>
      <w:proofErr w:type="gramEnd"/>
      <w:r>
        <w:t xml:space="preserve"> Serveur auquel une licence a été attribuée. Dans cette définition, une partition matérielle ou une lame </w:t>
      </w:r>
      <w:proofErr w:type="gramStart"/>
      <w:r>
        <w:t>est</w:t>
      </w:r>
      <w:proofErr w:type="gramEnd"/>
      <w:r>
        <w:t xml:space="preserve"> considérée comme un Serveur distinct.</w:t>
      </w:r>
    </w:p>
    <w:p w:rsidR="00A70BF8" w:rsidRDefault="00BF75A3">
      <w:pPr>
        <w:pStyle w:val="PURBody-Indented"/>
      </w:pPr>
      <w:r>
        <w:rPr>
          <w:b/>
        </w:rPr>
        <w:t>Utilisateur Titulaire d’une Licence</w:t>
      </w:r>
      <w:r>
        <w:t xml:space="preserve"> désigne une personne à laquelle une licence </w:t>
      </w:r>
      <w:proofErr w:type="gramStart"/>
      <w:r>
        <w:t>a</w:t>
      </w:r>
      <w:proofErr w:type="gramEnd"/>
      <w:r>
        <w:t xml:space="preserve"> été attribuée.</w:t>
      </w:r>
    </w:p>
    <w:p w:rsidR="00A70BF8" w:rsidRDefault="00BF75A3">
      <w:pPr>
        <w:pStyle w:val="PURBody-Indented"/>
      </w:pPr>
      <w:r>
        <w:rPr>
          <w:b/>
        </w:rPr>
        <w:t>Licence de Gestion</w:t>
      </w:r>
      <w:r>
        <w:t xml:space="preserve"> désigne une licence permettant de gérer </w:t>
      </w:r>
      <w:proofErr w:type="gramStart"/>
      <w:r>
        <w:t>un</w:t>
      </w:r>
      <w:proofErr w:type="gramEnd"/>
      <w:r>
        <w:t xml:space="preserve"> ou plusieurs OSE. Il existe deux catégories de Licences de </w:t>
      </w:r>
      <w:proofErr w:type="gramStart"/>
      <w:r>
        <w:t>Gestion :</w:t>
      </w:r>
      <w:proofErr w:type="gramEnd"/>
      <w:r>
        <w:t xml:space="preserve"> la Licence de gestion Serveur et la Licence de gestion Client. Il existe trois types de Licences de gestion </w:t>
      </w:r>
      <w:proofErr w:type="gramStart"/>
      <w:r>
        <w:t>Client :</w:t>
      </w:r>
      <w:proofErr w:type="gramEnd"/>
      <w:r>
        <w:t xml:space="preserve"> Utilisateur, OSE et Dispositif. Une Licence de Gestion Utilisateur permet de gérer tout OSE auquel un utilisateur a accès, tandis qu’une Licence de Gestion OSE permet de gérer un OSE auquel tout utilisateur a accès ; une Licence de Gestion Dispositif (CAL Core ou CAL Enterprise Suite) permet de gérer tout OSE sur un dispositif.</w:t>
      </w:r>
    </w:p>
    <w:p w:rsidR="00A70BF8" w:rsidRDefault="00BF75A3">
      <w:pPr>
        <w:pStyle w:val="PURBody-Indented"/>
      </w:pPr>
      <w:r>
        <w:rPr>
          <w:b/>
        </w:rPr>
        <w:t xml:space="preserve">Gérer </w:t>
      </w:r>
      <w:proofErr w:type="gramStart"/>
      <w:r>
        <w:rPr>
          <w:b/>
        </w:rPr>
        <w:t>un</w:t>
      </w:r>
      <w:proofErr w:type="gramEnd"/>
      <w:r>
        <w:rPr>
          <w:b/>
        </w:rPr>
        <w:t xml:space="preserve"> OSE</w:t>
      </w:r>
      <w:r>
        <w:t xml:space="preserve"> signifie solliciter ou recevoir des données sur, configurer ou donner des instructions au matériel ou logiciel directement ou indirectement associé à l’OSE. Cela n’inclut pas la découverte de la présence d’un dispositif ou OSE.</w:t>
      </w:r>
    </w:p>
    <w:p w:rsidR="00A70BF8" w:rsidRDefault="00BF75A3">
      <w:pPr>
        <w:pStyle w:val="PURBody-Indented"/>
      </w:pPr>
      <w:r>
        <w:rPr>
          <w:b/>
        </w:rPr>
        <w:t>Produit Tiers</w:t>
      </w:r>
      <w:r>
        <w:t xml:space="preserve"> désigne toute donnée ou tout logiciel, service, site Web ou autre produit qui vous est concédé sous licence, vendu ou fourni par tout autre biais par une autre entité que Microsoft, y compris via nos services en ligne.</w:t>
      </w:r>
    </w:p>
    <w:p w:rsidR="00A70BF8" w:rsidRDefault="00BF75A3">
      <w:pPr>
        <w:pStyle w:val="PURBody-Indented"/>
      </w:pPr>
      <w:r>
        <w:rPr>
          <w:b/>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 pour s’exécuter sur l’Instance du système d’exploitation ou les parties identifiées ci-dessus. </w:t>
      </w:r>
      <w:proofErr w:type="gramStart"/>
      <w:r>
        <w:t>Il</w:t>
      </w:r>
      <w:proofErr w:type="gramEnd"/>
      <w:r>
        <w:t xml:space="preserve"> existe deux types d’OSE, physique et virtuel. </w:t>
      </w:r>
      <w:proofErr w:type="gramStart"/>
      <w:r>
        <w:t>Un</w:t>
      </w:r>
      <w:proofErr w:type="gramEnd"/>
      <w:r>
        <w:t xml:space="preserve"> système matériel physique peut disposer d’un OSE Physique et/ou d’un ou plusieurs OSE Virtuels.</w:t>
      </w:r>
    </w:p>
    <w:p w:rsidR="00A70BF8" w:rsidRDefault="00BF75A3">
      <w:pPr>
        <w:pStyle w:val="PURBody-Indented"/>
      </w:pPr>
      <w:r>
        <w:rPr>
          <w:b/>
        </w:rPr>
        <w:t xml:space="preserve">Un Cœur Physique </w:t>
      </w:r>
      <w:r>
        <w:t>désigne le cœur d’un Processeur Physique.</w:t>
      </w:r>
    </w:p>
    <w:p w:rsidR="00A70BF8" w:rsidRDefault="00BF75A3">
      <w:pPr>
        <w:pStyle w:val="PURBody-Indented"/>
      </w:pPr>
      <w:r>
        <w:rPr>
          <w:b/>
        </w:rPr>
        <w:t xml:space="preserve">Un OSE Physique </w:t>
      </w:r>
      <w:proofErr w:type="gramStart"/>
      <w:r>
        <w:t>est</w:t>
      </w:r>
      <w:proofErr w:type="gramEnd"/>
      <w:r>
        <w:t xml:space="preserve"> un OSE configuré pour s’exécuter directement sur un système matériel physique. L’Instance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rsidR="00A70BF8" w:rsidRDefault="00BF75A3">
      <w:pPr>
        <w:pStyle w:val="PURBody-Indented"/>
      </w:pPr>
      <w:r>
        <w:rPr>
          <w:b/>
        </w:rPr>
        <w:t>Processeur Physique</w:t>
      </w:r>
      <w:r>
        <w:t xml:space="preserve"> désigne </w:t>
      </w:r>
      <w:proofErr w:type="gramStart"/>
      <w:r>
        <w:t>un</w:t>
      </w:r>
      <w:proofErr w:type="gramEnd"/>
      <w:r>
        <w:t xml:space="preserve"> processeur de système matériel physique.</w:t>
      </w:r>
    </w:p>
    <w:p w:rsidR="00A70BF8" w:rsidRDefault="00BF75A3">
      <w:pPr>
        <w:pStyle w:val="PURBody-Indented"/>
      </w:pPr>
      <w:r>
        <w:rPr>
          <w:b/>
        </w:rPr>
        <w:t>Environnement de Production</w:t>
      </w:r>
      <w:r>
        <w:t xml:space="preserve"> désigne n’importe quel OSE Physique ou Virtuel exécutant une charge de travail de production ou accédant aux données de production, ou n’importe quel OSE Physique hébergeant </w:t>
      </w:r>
      <w:proofErr w:type="gramStart"/>
      <w:r>
        <w:t>un</w:t>
      </w:r>
      <w:proofErr w:type="gramEnd"/>
      <w:r>
        <w:t xml:space="preserve"> ou plusieurs OSE Virtuel(s) exécutant des charges de travail de production ou accédant à des données de production.</w:t>
      </w:r>
    </w:p>
    <w:p w:rsidR="00A70BF8" w:rsidRDefault="00BF75A3">
      <w:pPr>
        <w:pStyle w:val="PURBody-Indented"/>
      </w:pPr>
      <w:r>
        <w:rPr>
          <w:b/>
        </w:rPr>
        <w:t>Dispositif Tiers Éligible</w:t>
      </w:r>
      <w:r>
        <w:t xml:space="preserve"> désigne </w:t>
      </w:r>
      <w:proofErr w:type="gramStart"/>
      <w:r>
        <w:t>un</w:t>
      </w:r>
      <w:proofErr w:type="gramEnd"/>
      <w:r>
        <w:t xml:space="preserve"> dispositif que vous ou vos affiliés ne contrôlez pas, directement ou indirectement (par exemple, une borne publique d’un tiers).</w:t>
      </w:r>
    </w:p>
    <w:p w:rsidR="00A70BF8" w:rsidRDefault="00BF75A3">
      <w:pPr>
        <w:pStyle w:val="PURBody-Indented"/>
      </w:pPr>
      <w:r>
        <w:rPr>
          <w:b/>
        </w:rPr>
        <w:t>Instance Exécutée</w:t>
      </w:r>
      <w:r>
        <w:t xml:space="preserve"> désigne une Instance de logiciel chargée en mémoire, pour laquelle une ou plusieurs instructions ont été exécutées. (Vous « exécutez une Instance » du logiciel en le chargeant en mémoire </w:t>
      </w:r>
      <w:proofErr w:type="gramStart"/>
      <w:r>
        <w:t>et</w:t>
      </w:r>
      <w:proofErr w:type="gramEnd"/>
      <w:r>
        <w:t xml:space="preserve"> en exécutant une ou plusieurs de ses instructions.) Une fois en cours d’exécution, une Instance </w:t>
      </w:r>
      <w:proofErr w:type="gramStart"/>
      <w:r>
        <w:t>est</w:t>
      </w:r>
      <w:proofErr w:type="gramEnd"/>
      <w:r>
        <w:t xml:space="preserve"> considérée active (que ses instructions continuent de s’exécuter ou non) tant qu’elle n’est pas supprimée de la mémoire.</w:t>
      </w:r>
    </w:p>
    <w:p w:rsidR="00A70BF8" w:rsidRDefault="00BF75A3">
      <w:pPr>
        <w:pStyle w:val="PURBody-Indented"/>
      </w:pPr>
      <w:r>
        <w:rPr>
          <w:b/>
        </w:rPr>
        <w:t xml:space="preserve">SL </w:t>
      </w:r>
      <w:r>
        <w:t>signifie licence d’abonnement.</w:t>
      </w:r>
    </w:p>
    <w:p w:rsidR="00A70BF8" w:rsidRDefault="00BF75A3">
      <w:pPr>
        <w:pStyle w:val="PURBody-Indented"/>
      </w:pPr>
      <w:r>
        <w:rPr>
          <w:b/>
        </w:rPr>
        <w:t>Serveur</w:t>
      </w:r>
      <w:r>
        <w:t xml:space="preserve"> désigne </w:t>
      </w:r>
      <w:proofErr w:type="gramStart"/>
      <w:r>
        <w:t>un</w:t>
      </w:r>
      <w:proofErr w:type="gramEnd"/>
      <w:r>
        <w:t xml:space="preserve"> système matériel physique capable d’exécuter un logiciel Serveur.</w:t>
      </w:r>
    </w:p>
    <w:p w:rsidR="00A70BF8" w:rsidRDefault="00BF75A3">
      <w:pPr>
        <w:pStyle w:val="PURBody-Indented"/>
      </w:pPr>
      <w:r>
        <w:rPr>
          <w:b/>
        </w:rPr>
        <w:t>Batterie de Serveurs</w:t>
      </w:r>
      <w:r>
        <w:t xml:space="preserve"> désigne jusqu’à deux centres de données chacun physiquement </w:t>
      </w:r>
      <w:proofErr w:type="gramStart"/>
      <w:r>
        <w:t>situé :</w:t>
      </w:r>
      <w:proofErr w:type="gramEnd"/>
    </w:p>
    <w:p w:rsidR="00A70BF8" w:rsidRDefault="00BF75A3" w:rsidP="00BF75A3">
      <w:pPr>
        <w:pStyle w:val="PURBullet-Indented"/>
        <w:numPr>
          <w:ilvl w:val="1"/>
          <w:numId w:val="9"/>
        </w:numPr>
      </w:pPr>
      <w:r>
        <w:t xml:space="preserve">dans un fuseau horaire distant de moins de quatre heures de l’autre (Coordinated Universal Time (UTC) et non pas DST), et/ou </w:t>
      </w:r>
    </w:p>
    <w:p w:rsidR="00A70BF8" w:rsidRDefault="00BF75A3" w:rsidP="00BF75A3">
      <w:pPr>
        <w:pStyle w:val="PURBullet-Indented"/>
        <w:numPr>
          <w:ilvl w:val="1"/>
          <w:numId w:val="9"/>
        </w:numPr>
      </w:pPr>
      <w:proofErr w:type="gramStart"/>
      <w:r>
        <w:t>au</w:t>
      </w:r>
      <w:proofErr w:type="gramEnd"/>
      <w:r>
        <w:t xml:space="preserve"> sein de l’Union Européenne (UE) et/ou l’Association européenne de libre-échange (AELE).</w:t>
      </w:r>
    </w:p>
    <w:p w:rsidR="00A70BF8" w:rsidRDefault="00BF75A3">
      <w:pPr>
        <w:pStyle w:val="PURBody-Indented"/>
      </w:pPr>
      <w:r>
        <w:rPr>
          <w:b/>
        </w:rPr>
        <w:t xml:space="preserve">Dispositif Sous Licence VDI </w:t>
      </w:r>
      <w:r>
        <w:t xml:space="preserve">désigne </w:t>
      </w:r>
      <w:proofErr w:type="gramStart"/>
      <w:r>
        <w:t>un</w:t>
      </w:r>
      <w:proofErr w:type="gramEnd"/>
      <w:r>
        <w:t xml:space="preserve"> dispositif auquel vous attribuez une licence VDI Suite et à partir duquel vous accédez et utilisez à distance les OSE Clients virtuels.</w:t>
      </w:r>
    </w:p>
    <w:p w:rsidR="00A70BF8" w:rsidRDefault="00BF75A3">
      <w:pPr>
        <w:pStyle w:val="PURBody-Indented"/>
      </w:pPr>
      <w:r>
        <w:rPr>
          <w:b/>
        </w:rPr>
        <w:t xml:space="preserve">Hôte VDI </w:t>
      </w:r>
      <w:r>
        <w:t xml:space="preserve">désigne </w:t>
      </w:r>
      <w:proofErr w:type="gramStart"/>
      <w:r>
        <w:t>un</w:t>
      </w:r>
      <w:proofErr w:type="gramEnd"/>
      <w:r>
        <w:t xml:space="preserve"> dispositif sur lequel vous hébergez des OSE Clients virtuels qui exécutent des logiciels auxquels vous accédez et que vous utilisez à distance à partir des Dispositifs VDI concédés sous licence.</w:t>
      </w:r>
    </w:p>
    <w:p w:rsidR="00A70BF8" w:rsidRDefault="00BF75A3">
      <w:pPr>
        <w:pStyle w:val="PURBody-Indented"/>
      </w:pPr>
      <w:r>
        <w:rPr>
          <w:b/>
        </w:rPr>
        <w:t xml:space="preserve">Logiciel VDI </w:t>
      </w:r>
      <w:r>
        <w:t>désigne le logiciel Microsoft pour lequel vous disposez de droits d’utilisation, d’accès ou de gestion au titre de la licence VDI Suite.</w:t>
      </w:r>
    </w:p>
    <w:p w:rsidR="00A70BF8" w:rsidRDefault="00BF75A3">
      <w:pPr>
        <w:pStyle w:val="PURBody-Indented"/>
      </w:pPr>
      <w:r>
        <w:rPr>
          <w:b/>
        </w:rPr>
        <w:t xml:space="preserve">Cœur Virtuel </w:t>
      </w:r>
      <w:r>
        <w:t xml:space="preserve">désigne l’unité de traitement d’un système matériel virtuel. Un Cœur Virtuel </w:t>
      </w:r>
      <w:proofErr w:type="gramStart"/>
      <w:r>
        <w:t>est</w:t>
      </w:r>
      <w:proofErr w:type="gramEnd"/>
      <w:r>
        <w:t xml:space="preserve"> la représentation virtuelle d’une ou de plusieurs Threads Matérielles.</w:t>
      </w:r>
    </w:p>
    <w:p w:rsidR="00A70BF8" w:rsidRDefault="00BF75A3">
      <w:pPr>
        <w:pStyle w:val="PURBody-Indented"/>
      </w:pPr>
      <w:r>
        <w:rPr>
          <w:b/>
        </w:rPr>
        <w:t xml:space="preserve">OSE Virtuel </w:t>
      </w:r>
      <w:r>
        <w:t xml:space="preserve">désigne </w:t>
      </w:r>
      <w:proofErr w:type="gramStart"/>
      <w:r>
        <w:t>un</w:t>
      </w:r>
      <w:proofErr w:type="gramEnd"/>
      <w:r>
        <w:t xml:space="preserve"> OSE configuré pour s’exécuter directement sur un système matériel virtuel.</w:t>
      </w:r>
    </w:p>
    <w:p w:rsidR="00A70BF8" w:rsidRDefault="00BF75A3">
      <w:pPr>
        <w:pStyle w:val="PURBody-Indented"/>
      </w:pPr>
      <w:r>
        <w:rPr>
          <w:b/>
        </w:rPr>
        <w:t xml:space="preserve">Processeur Virtuel </w:t>
      </w:r>
      <w:r>
        <w:t xml:space="preserve">désigne </w:t>
      </w:r>
      <w:proofErr w:type="gramStart"/>
      <w:r>
        <w:t>un</w:t>
      </w:r>
      <w:proofErr w:type="gramEnd"/>
      <w:r>
        <w:t xml:space="preserve"> processeur de système matériel virtuel. Uniquement dans le cadre du modèle de licence Serveur - Par Processeur, un Processeur Virtuel est considéré comme possédant le même nombre de threads et de cœurs que chaque Processeur Physique du système matériel physique sous-jacent.</w:t>
      </w:r>
    </w:p>
    <w:p w:rsidR="00A70BF8" w:rsidRDefault="00BF75A3">
      <w:pPr>
        <w:pStyle w:val="PURBody-Indented"/>
      </w:pPr>
      <w:r>
        <w:t xml:space="preserve">         Les </w:t>
      </w:r>
      <w:r>
        <w:rPr>
          <w:b/>
        </w:rPr>
        <w:t xml:space="preserve">Charges de Travail Web </w:t>
      </w:r>
      <w:r>
        <w:t>(ou « Solutions Web Internet ») sont accessibles au public et sont uniquement constituées de pages Web, sites Web, applications Web, services Web et/ou services de messagerie POP3. Pour plus de clarté, l’accès au contenu, aux informations et aux applications servis par le logiciel dans une Solution Web Internet ne peut pas être limité à vos employés ou à ceux de vos affiliés.</w:t>
      </w:r>
    </w:p>
    <w:p w:rsidR="00A70BF8" w:rsidRDefault="00BF75A3">
      <w:pPr>
        <w:pStyle w:val="PURBody-Indented"/>
      </w:pPr>
      <w:r>
        <w:t xml:space="preserve">Le logiciel des Solutions Web Internet est utilisé pour </w:t>
      </w:r>
      <w:proofErr w:type="gramStart"/>
      <w:r>
        <w:t>exécuter :</w:t>
      </w:r>
      <w:proofErr w:type="gramEnd"/>
    </w:p>
    <w:p w:rsidR="00A70BF8" w:rsidRDefault="00BF75A3" w:rsidP="00BF75A3">
      <w:pPr>
        <w:pStyle w:val="PURBullet-Indented"/>
        <w:numPr>
          <w:ilvl w:val="0"/>
          <w:numId w:val="10"/>
        </w:numPr>
      </w:pPr>
      <w:r>
        <w:t xml:space="preserve">le logiciel Serveur Internet (par exemple, Microsoft Internet Information Services) et des agents de gestion ou de sécurité (par exemple, l’agent System Center Operations Manager) ; </w:t>
      </w:r>
    </w:p>
    <w:p w:rsidR="00A70BF8" w:rsidRDefault="00BF75A3" w:rsidP="00BF75A3">
      <w:pPr>
        <w:pStyle w:val="PURBullet-Indented"/>
        <w:numPr>
          <w:ilvl w:val="0"/>
          <w:numId w:val="10"/>
        </w:numPr>
      </w:pPr>
      <w:r>
        <w:t xml:space="preserve">le moteur de base de données (par exemple, Microsoft SQL Server) uniquement pour la prise en charge de Solutions Web Internet ; </w:t>
      </w:r>
    </w:p>
    <w:p w:rsidR="00A70BF8" w:rsidRDefault="00BF75A3" w:rsidP="00BF75A3">
      <w:pPr>
        <w:pStyle w:val="PURBullet-Indented"/>
        <w:numPr>
          <w:ilvl w:val="0"/>
          <w:numId w:val="10"/>
        </w:numPr>
      </w:pPr>
      <w:proofErr w:type="gramStart"/>
      <w:r>
        <w:t>le</w:t>
      </w:r>
      <w:proofErr w:type="gramEnd"/>
      <w:r>
        <w:t xml:space="preserve"> service DNS (Domain Name System) pour fournir la résolution des noms Internet en adresses IP, dans la mesure où cela ne constitue pas la seule fonction de cette Instance du logiciel.</w:t>
      </w:r>
    </w:p>
    <w:p w:rsidR="00A70BF8" w:rsidRDefault="00BF75A3">
      <w:pPr>
        <w:pStyle w:val="PURHeading2"/>
      </w:pPr>
      <w:r>
        <w:t>Vos droits d’utilisation</w:t>
      </w:r>
      <w:r>
        <w:fldChar w:fldCharType="begin"/>
      </w:r>
      <w:r>
        <w:instrText xml:space="preserve"> TC "</w:instrText>
      </w:r>
      <w:bookmarkStart w:id="7" w:name="_Toc414965312"/>
      <w:r>
        <w:instrText>Vos droits d’utilisation</w:instrText>
      </w:r>
      <w:bookmarkEnd w:id="7"/>
      <w:r>
        <w:instrText>" \l 2</w:instrText>
      </w:r>
      <w:r>
        <w:fldChar w:fldCharType="end"/>
      </w:r>
    </w:p>
    <w:p w:rsidR="00A70BF8" w:rsidRDefault="00BF75A3">
      <w:pPr>
        <w:pStyle w:val="PURBody-Indented"/>
      </w:pPr>
      <w:r>
        <w:t xml:space="preserve">Si vous respectez votre contrat de Licence en Volume, vous êtes autorisé à utiliser les logiciels </w:t>
      </w:r>
      <w:proofErr w:type="gramStart"/>
      <w:r>
        <w:t>et</w:t>
      </w:r>
      <w:proofErr w:type="gramEnd"/>
      <w:r>
        <w:t xml:space="preserve"> services en ligne conformément aux présents Droits d’Utilisation de Logiciels.</w:t>
      </w:r>
    </w:p>
    <w:p w:rsidR="00A70BF8" w:rsidRDefault="00BF75A3">
      <w:pPr>
        <w:pStyle w:val="PURHeading2"/>
      </w:pPr>
      <w:r>
        <w:t>Droits d’utilisation d’autres versions</w:t>
      </w:r>
      <w:r>
        <w:fldChar w:fldCharType="begin"/>
      </w:r>
      <w:r>
        <w:instrText xml:space="preserve"> TC "</w:instrText>
      </w:r>
      <w:bookmarkStart w:id="8" w:name="_Toc414965313"/>
      <w:r>
        <w:instrText>Droits d’utilisation d’autres versions</w:instrText>
      </w:r>
      <w:bookmarkEnd w:id="8"/>
      <w:r>
        <w:instrText>" \l 2</w:instrText>
      </w:r>
      <w:r>
        <w:fldChar w:fldCharType="end"/>
      </w:r>
    </w:p>
    <w:p w:rsidR="00A70BF8" w:rsidRDefault="00BF75A3">
      <w:pPr>
        <w:pStyle w:val="PURBody-Indented"/>
      </w:pPr>
      <w:r>
        <w:t>Pour chaque copie ou Instance autorisée, vous pouvez créer, stocker, installer ou exécuter une copie ou une Instance d’une version précédente, d’une version linguistique autorisée différente ou d’une version de plateforme disponible différente (par exemple, 32 bits ou 64 bits) ou y accéder au lieu de la version concédée sous licence. Vous pouvez utiliser différentes versions de composants uniquement conformément aux Conditions de Licence Spécifiques. L’utilisation d’une version antérieure au titre de ces droits de passage à une version antérieure n’étend pas la durée de support de la version antérieure.</w:t>
      </w:r>
    </w:p>
    <w:p w:rsidR="00A70BF8" w:rsidRDefault="00BF75A3">
      <w:pPr>
        <w:pStyle w:val="PURHeading2"/>
      </w:pPr>
      <w:r>
        <w:t>Logiciel tiers</w:t>
      </w:r>
      <w:r>
        <w:fldChar w:fldCharType="begin"/>
      </w:r>
      <w:r>
        <w:instrText xml:space="preserve"> TC "</w:instrText>
      </w:r>
      <w:bookmarkStart w:id="9" w:name="_Toc414965314"/>
      <w:r>
        <w:instrText>Logiciel tiers</w:instrText>
      </w:r>
      <w:bookmarkEnd w:id="9"/>
      <w:r>
        <w:instrText>" \l 2</w:instrText>
      </w:r>
      <w:r>
        <w:fldChar w:fldCharType="end"/>
      </w:r>
    </w:p>
    <w:p w:rsidR="00A70BF8" w:rsidRDefault="00BF75A3">
      <w:pPr>
        <w:pStyle w:val="PURBody-Indented"/>
      </w:pPr>
      <w:r>
        <w:t xml:space="preserve">Le logiciel peut contenir des programmes de tiers protégés, concédés sous licence selon des conditions distinctes qui vous sont exposées. Le logiciel peut également contenir des programmes open source tiers qui vous sont concédés sous licence par Microsoft, </w:t>
      </w:r>
      <w:proofErr w:type="gramStart"/>
      <w:r>
        <w:t>et</w:t>
      </w:r>
      <w:proofErr w:type="gramEnd"/>
      <w:r>
        <w:t xml:space="preserve"> non par le tiers, en vertu des conditions de licence Microsoft. Les mentions éventuelles pour les programmes open source tiers figurent uniquement à titre d’information.</w:t>
      </w:r>
    </w:p>
    <w:p w:rsidR="00A70BF8" w:rsidRDefault="00BF75A3">
      <w:pPr>
        <w:pStyle w:val="PURHeading2"/>
      </w:pPr>
      <w:r>
        <w:t>Code en version précommerciale/préliminaire</w:t>
      </w:r>
      <w:r>
        <w:fldChar w:fldCharType="begin"/>
      </w:r>
      <w:r>
        <w:instrText xml:space="preserve"> TC "</w:instrText>
      </w:r>
      <w:bookmarkStart w:id="10" w:name="_Toc414965315"/>
      <w:r>
        <w:instrText>Code en version précommerciale/préliminaire</w:instrText>
      </w:r>
      <w:bookmarkEnd w:id="10"/>
      <w:r>
        <w:instrText>" \l 2</w:instrText>
      </w:r>
      <w:r>
        <w:fldChar w:fldCharType="end"/>
      </w:r>
    </w:p>
    <w:p w:rsidR="00A70BF8" w:rsidRDefault="00BF75A3">
      <w:pPr>
        <w:pStyle w:val="PURBody-Indented"/>
      </w:pPr>
      <w:r>
        <w:t xml:space="preserve">Le code en version précommerciale </w:t>
      </w:r>
      <w:proofErr w:type="gramStart"/>
      <w:r>
        <w:t>est</w:t>
      </w:r>
      <w:proofErr w:type="gramEnd"/>
      <w:r>
        <w:t xml:space="preserve"> sujet aux conditions spécifiques éventuelles qui l’accompagnent.</w:t>
      </w:r>
    </w:p>
    <w:p w:rsidR="00A70BF8" w:rsidRDefault="00BF75A3">
      <w:pPr>
        <w:pStyle w:val="PURHeading2"/>
      </w:pPr>
      <w:r>
        <w:t xml:space="preserve">Mises à jour </w:t>
      </w:r>
      <w:proofErr w:type="gramStart"/>
      <w:r>
        <w:t>et</w:t>
      </w:r>
      <w:proofErr w:type="gramEnd"/>
      <w:r>
        <w:t xml:space="preserve"> suppléments</w:t>
      </w:r>
      <w:r>
        <w:fldChar w:fldCharType="begin"/>
      </w:r>
      <w:r>
        <w:instrText xml:space="preserve"> TC "</w:instrText>
      </w:r>
      <w:bookmarkStart w:id="11" w:name="_Toc414965316"/>
      <w:r>
        <w:instrText>Mises à jour et suppléments</w:instrText>
      </w:r>
      <w:bookmarkEnd w:id="11"/>
      <w:r>
        <w:instrText>" \l 2</w:instrText>
      </w:r>
      <w:r>
        <w:fldChar w:fldCharType="end"/>
      </w:r>
    </w:p>
    <w:p w:rsidR="00A70BF8" w:rsidRDefault="00BF75A3">
      <w:pPr>
        <w:pStyle w:val="PURBody-Indented"/>
      </w:pPr>
      <w:proofErr w:type="gramStart"/>
      <w:r>
        <w:t>Il</w:t>
      </w:r>
      <w:proofErr w:type="gramEnd"/>
      <w:r>
        <w:t xml:space="preserve"> est possible que nous vous fournissions une mise à jour ou un complément du logiciel concédé sous licence. Dans </w:t>
      </w:r>
      <w:proofErr w:type="gramStart"/>
      <w:r>
        <w:t>ce</w:t>
      </w:r>
      <w:proofErr w:type="gramEnd"/>
      <w:r>
        <w:t xml:space="preserve"> cas, vous êtes autorisé à utiliser cette mise à jour ou ce supplément avec le logiciel, sous réserve des conditions supplémentaires éventuelles accompagnant la mise à jour ou le complément.</w:t>
      </w:r>
    </w:p>
    <w:p w:rsidR="00A70BF8" w:rsidRDefault="00BF75A3">
      <w:pPr>
        <w:pStyle w:val="PURHeading2"/>
      </w:pPr>
      <w:r>
        <w:t>Interdiction d’hébergement à des fins commerciales</w:t>
      </w:r>
      <w:r>
        <w:fldChar w:fldCharType="begin"/>
      </w:r>
      <w:r>
        <w:instrText xml:space="preserve"> TC "</w:instrText>
      </w:r>
      <w:bookmarkStart w:id="12" w:name="_Toc414965317"/>
      <w:r>
        <w:instrText>Interdiction d’hébergement à des fins commerciales</w:instrText>
      </w:r>
      <w:bookmarkEnd w:id="12"/>
      <w:r>
        <w:instrText>" \l 2</w:instrText>
      </w:r>
      <w:r>
        <w:fldChar w:fldCharType="end"/>
      </w:r>
    </w:p>
    <w:p w:rsidR="00A70BF8" w:rsidRDefault="00BF75A3">
      <w:pPr>
        <w:pStyle w:val="PURBody-Indented"/>
      </w:pPr>
      <w:r>
        <w:t>Vous n’êtes pas autorisé à héberger des logiciels à des fins commerciales.</w:t>
      </w:r>
    </w:p>
    <w:p w:rsidR="00A70BF8" w:rsidRDefault="00BF75A3">
      <w:pPr>
        <w:pStyle w:val="PURHeading2"/>
      </w:pPr>
      <w:r>
        <w:t>Restrictions techniques</w:t>
      </w:r>
      <w:r>
        <w:fldChar w:fldCharType="begin"/>
      </w:r>
      <w:r>
        <w:instrText xml:space="preserve"> TC "</w:instrText>
      </w:r>
      <w:bookmarkStart w:id="13" w:name="_Toc414965318"/>
      <w:r>
        <w:instrText>Restrictions techniques</w:instrText>
      </w:r>
      <w:bookmarkEnd w:id="13"/>
      <w:r>
        <w:instrText>" \l 2</w:instrText>
      </w:r>
      <w:r>
        <w:fldChar w:fldCharType="end"/>
      </w:r>
    </w:p>
    <w:p w:rsidR="00A70BF8" w:rsidRDefault="00BF75A3">
      <w:pPr>
        <w:pStyle w:val="PURBody-Indented"/>
      </w:pPr>
      <w:r>
        <w:t xml:space="preserve">Vous devez respecter les restrictions techniques des produits qui vous autorisent uniquement à les utiliser de certaines façons. Vous ne pouvez pas les contourner. </w:t>
      </w:r>
    </w:p>
    <w:p w:rsidR="00A70BF8" w:rsidRDefault="00BF75A3">
      <w:pPr>
        <w:pStyle w:val="PURHeading2"/>
      </w:pPr>
      <w:r>
        <w:t>Autres droits</w:t>
      </w:r>
      <w:r>
        <w:fldChar w:fldCharType="begin"/>
      </w:r>
      <w:r>
        <w:instrText xml:space="preserve"> TC "</w:instrText>
      </w:r>
      <w:bookmarkStart w:id="14" w:name="_Toc414965319"/>
      <w:r>
        <w:instrText>Autres droits</w:instrText>
      </w:r>
      <w:bookmarkEnd w:id="14"/>
      <w:r>
        <w:instrText>" \l 2</w:instrText>
      </w:r>
      <w:r>
        <w:fldChar w:fldCharType="end"/>
      </w:r>
    </w:p>
    <w:p w:rsidR="00A70BF8" w:rsidRDefault="00BF75A3">
      <w:pPr>
        <w:pStyle w:val="PURBody-Indented"/>
      </w:pPr>
      <w:r>
        <w:t>Les droits d’accès au logiciel sur un dispositif quelconque ne vous autorisent pas à exploiter des brevets appartenant à Microsoft ou tous autres droits de propriété intellectuelle de Microsoft sur le logiciel ou tous dispositifs qui accèdent à ce dispositif.</w:t>
      </w:r>
    </w:p>
    <w:p w:rsidR="00A70BF8" w:rsidRDefault="00BF75A3">
      <w:pPr>
        <w:pStyle w:val="PURHeading2"/>
      </w:pPr>
      <w:r>
        <w:t>Documentation</w:t>
      </w:r>
      <w:r>
        <w:fldChar w:fldCharType="begin"/>
      </w:r>
      <w:r>
        <w:instrText xml:space="preserve"> TC "</w:instrText>
      </w:r>
      <w:bookmarkStart w:id="15" w:name="_Toc414965320"/>
      <w:r>
        <w:instrText>Documentation</w:instrText>
      </w:r>
      <w:bookmarkEnd w:id="15"/>
      <w:r>
        <w:instrText>" \l 2</w:instrText>
      </w:r>
      <w:r>
        <w:fldChar w:fldCharType="end"/>
      </w:r>
    </w:p>
    <w:p w:rsidR="00A70BF8" w:rsidRDefault="00BF75A3">
      <w:pPr>
        <w:pStyle w:val="PURBody-Indented"/>
      </w:pPr>
      <w:r>
        <w:t xml:space="preserve">Tout utilisateur disposant d’un accès valide à votre ordinateur ou à votre réseau interne peut copier </w:t>
      </w:r>
      <w:proofErr w:type="gramStart"/>
      <w:r>
        <w:t>et</w:t>
      </w:r>
      <w:proofErr w:type="gramEnd"/>
      <w:r>
        <w:t xml:space="preserve"> utiliser la documentation à des fins de référence interne. La documentation ne comprend pas la documentation électronique.</w:t>
      </w:r>
    </w:p>
    <w:p w:rsidR="00A70BF8" w:rsidRDefault="00BF75A3">
      <w:pPr>
        <w:pStyle w:val="PURHeading2"/>
      </w:pPr>
      <w:r>
        <w:t>Infogérance</w:t>
      </w:r>
      <w:r>
        <w:fldChar w:fldCharType="begin"/>
      </w:r>
      <w:r>
        <w:instrText xml:space="preserve"> TC "</w:instrText>
      </w:r>
      <w:bookmarkStart w:id="16" w:name="_Toc414965321"/>
      <w:r>
        <w:instrText>Infogérance</w:instrText>
      </w:r>
      <w:bookmarkEnd w:id="16"/>
      <w:r>
        <w:instrText>" \l 2</w:instrText>
      </w:r>
      <w:r>
        <w:fldChar w:fldCharType="end"/>
      </w:r>
    </w:p>
    <w:p w:rsidR="00A70BF8" w:rsidRDefault="00BF75A3">
      <w:pPr>
        <w:pStyle w:val="PURBody-Indented"/>
      </w:pPr>
      <w:r>
        <w:t xml:space="preserve">Vous êtes autorisé à installer et utiliser des copies autorisées du logiciel sur des Serveurs et autres dispositifs dont la gestion et le contrôle quotidiens sont assurés par un tiers sous réserve que lesdits Serveurs et autres dispositifs soient et restent exclusivement réservés à votre usage. Vous êtes tenu de respecter l’ensemble des obligations qui vous incombent au titre de votre contrat de Licence en Volume, indépendamment de l’emplacement du matériel sur lequel </w:t>
      </w:r>
      <w:proofErr w:type="gramStart"/>
      <w:r>
        <w:t>est</w:t>
      </w:r>
      <w:proofErr w:type="gramEnd"/>
      <w:r>
        <w:t xml:space="preserve"> utilisé le logiciel.</w:t>
      </w:r>
    </w:p>
    <w:p w:rsidR="00A70BF8" w:rsidRDefault="00BF75A3">
      <w:pPr>
        <w:pStyle w:val="PURHeading2"/>
      </w:pPr>
      <w:r>
        <w:t>Réattribution de licence</w:t>
      </w:r>
      <w:r>
        <w:fldChar w:fldCharType="begin"/>
      </w:r>
      <w:r>
        <w:instrText xml:space="preserve"> TC "</w:instrText>
      </w:r>
      <w:bookmarkStart w:id="17" w:name="_Toc414965322"/>
      <w:r>
        <w:instrText>Réattribution de licence</w:instrText>
      </w:r>
      <w:bookmarkEnd w:id="17"/>
      <w:r>
        <w:instrText>" \l 2</w:instrText>
      </w:r>
      <w:r>
        <w:fldChar w:fldCharType="end"/>
      </w:r>
    </w:p>
    <w:p w:rsidR="00A70BF8" w:rsidRDefault="00BF75A3">
      <w:pPr>
        <w:pStyle w:val="PURBody-Indented"/>
      </w:pPr>
      <w:r>
        <w:t xml:space="preserve">La plupart des licences d’un dispositif ou d’un utilisateur, à quelques exceptions près, peuvent être réattribuées à </w:t>
      </w:r>
      <w:proofErr w:type="gramStart"/>
      <w:r>
        <w:t>un</w:t>
      </w:r>
      <w:proofErr w:type="gramEnd"/>
      <w:r>
        <w:t xml:space="preserve"> autre dispositif ou utilisateur. Les conditions générales régissant la réattribution de licences, ainsi que des règles spécifiques à certains produits </w:t>
      </w:r>
      <w:proofErr w:type="gramStart"/>
      <w:r>
        <w:t>et</w:t>
      </w:r>
      <w:proofErr w:type="gramEnd"/>
      <w:r>
        <w:t xml:space="preserve"> types de licences, sont décrites ci-après.</w:t>
      </w:r>
    </w:p>
    <w:p w:rsidR="00A70BF8" w:rsidRDefault="00BF75A3">
      <w:pPr>
        <w:pStyle w:val="PURBlueStrong-Indented"/>
      </w:pPr>
      <w:r>
        <w:t>Restrictions relatives à la réattribution de licence</w:t>
      </w:r>
    </w:p>
    <w:p w:rsidR="00A70BF8" w:rsidRDefault="00BF75A3">
      <w:pPr>
        <w:pStyle w:val="PURBody-Indented"/>
      </w:pPr>
      <w:r>
        <w:t>Sauf autorisation ci-après, vous n’êtes pas autorisé à réattribuer des licences à court terme (c’est-à-dire dans les 90 jours après la dernière attribution), ni à réattribuer des licences Rental Rights ou Software Assurance séparément de la licence sous-jacente à laquelle la Software Assurance est associée.</w:t>
      </w:r>
    </w:p>
    <w:p w:rsidR="00A70BF8" w:rsidRDefault="00BF75A3">
      <w:pPr>
        <w:pStyle w:val="PURBlueStrong-Indented"/>
      </w:pPr>
      <w:r>
        <w:t>Conditions de réattribution de licence</w:t>
      </w:r>
    </w:p>
    <w:p w:rsidR="00A70BF8" w:rsidRDefault="00BF75A3">
      <w:pPr>
        <w:pStyle w:val="PURBody-Indented"/>
      </w:pPr>
      <w:r>
        <w:t xml:space="preserve">Lorsque vous réattribuez une licence d’un dispositif ou utilisateur à </w:t>
      </w:r>
      <w:proofErr w:type="gramStart"/>
      <w:r>
        <w:t>un</w:t>
      </w:r>
      <w:proofErr w:type="gramEnd"/>
      <w:r>
        <w:t xml:space="preserve"> autre, vous devez désinstaller le logiciel ou bloquer l’accès depuis l’ancien dispositif ou depuis le dispositif de l’ancien utilisateur.</w:t>
      </w:r>
    </w:p>
    <w:p w:rsidR="00A70BF8" w:rsidRDefault="00BF75A3">
      <w:pPr>
        <w:pStyle w:val="PURBlueStrong-Indented"/>
      </w:pPr>
      <w:r>
        <w:t>Dispositions spécifiques à certains produits et types de licences</w:t>
      </w:r>
    </w:p>
    <w:p w:rsidR="00A70BF8" w:rsidRDefault="00BF75A3" w:rsidP="00BF75A3">
      <w:pPr>
        <w:pStyle w:val="PURBullet-Indented"/>
        <w:numPr>
          <w:ilvl w:val="0"/>
          <w:numId w:val="11"/>
        </w:numPr>
      </w:pPr>
      <w:r>
        <w:rPr>
          <w:b/>
        </w:rPr>
        <w:t xml:space="preserve">CAL, licences de gestion (ML) </w:t>
      </w:r>
      <w:proofErr w:type="gramStart"/>
      <w:r>
        <w:rPr>
          <w:b/>
        </w:rPr>
        <w:t>et</w:t>
      </w:r>
      <w:proofErr w:type="gramEnd"/>
      <w:r>
        <w:rPr>
          <w:b/>
        </w:rPr>
        <w:t xml:space="preserve"> licences d’abonnement utilisateur (SL Utilisateur)/dispositif (SL Dispositif).</w:t>
      </w:r>
      <w:r>
        <w:t xml:space="preserve"> Vous êtes autorisé à réattribuer une CAL, une Licence de gestion ou une SL Utilisateur ou Dispositif à court terme, en </w:t>
      </w:r>
      <w:proofErr w:type="gramStart"/>
      <w:r>
        <w:t>cas</w:t>
      </w:r>
      <w:proofErr w:type="gramEnd"/>
      <w:r>
        <w:t xml:space="preserve"> d’absence d’un utilisateur ou de panne d’un dispositif. La réattribution de ces licences pour </w:t>
      </w:r>
      <w:proofErr w:type="gramStart"/>
      <w:r>
        <w:t>un</w:t>
      </w:r>
      <w:proofErr w:type="gramEnd"/>
      <w:r>
        <w:t xml:space="preserve"> autre motif ou une autre durée doit être permanente. Ce droit ne s’applique pas aux SL Utilisateur Module Complémentaire Enterprise Mobility Suite, aux SL Utilisateur Enterprise Mobility Suite, aux SL Utilisateur du système d'exploitation Windows Desktop ni aux licences ou aux SL Utilisateur Windows VDA (Virtual Desktop Access). </w:t>
      </w:r>
    </w:p>
    <w:p w:rsidR="00A70BF8" w:rsidRDefault="00BF75A3" w:rsidP="00BF75A3">
      <w:pPr>
        <w:pStyle w:val="PURBullet-Indented"/>
        <w:numPr>
          <w:ilvl w:val="0"/>
          <w:numId w:val="11"/>
        </w:numPr>
      </w:pPr>
      <w:r>
        <w:rPr>
          <w:b/>
        </w:rPr>
        <w:t>Réattribution anticipée pour panne matérielle.</w:t>
      </w:r>
      <w:r>
        <w:t xml:space="preserve"> Vous êtes autorisé à réattribuer une licence avant le délai de 90 jours à compter de la dernière attribution si vous retirez le Dispositif concédé sous licence ou le serveur en raison d’une erreur matérielle permanente. Ce droit </w:t>
      </w:r>
      <w:proofErr w:type="gramStart"/>
      <w:r>
        <w:t>s’applique :</w:t>
      </w:r>
      <w:proofErr w:type="gramEnd"/>
      <w:r>
        <w:t xml:space="preserve"> à toutes les licences Serveur (hors CAL et Licences de Gestion), aux SL Utilisateur Enterprise Mobility Suite et Module Complémentaire Enterprise Mobility Suite, aux licences d’abonnement Windows Virtual Desktop Access, aux suites VDI et à Visual Studio Load Test Virtual User Pack 2010. </w:t>
      </w:r>
    </w:p>
    <w:p w:rsidR="00A70BF8" w:rsidRDefault="00BF75A3" w:rsidP="00BF75A3">
      <w:pPr>
        <w:pStyle w:val="PURBullet-Indented"/>
        <w:numPr>
          <w:ilvl w:val="0"/>
          <w:numId w:val="11"/>
        </w:numPr>
      </w:pPr>
      <w:r>
        <w:rPr>
          <w:b/>
        </w:rPr>
        <w:t xml:space="preserve">Réattribution des droits relatifs à la Software Assurance. </w:t>
      </w:r>
      <w:r>
        <w:t>Les licences concédées ou acquises avec une Software Assurance (par exemple, Windows Thin PC, MDOP, SL Utilisateur pour Software Assurance) doivent généralement être réattribuées uniquement lors de la réattribution de la licence et de la Software Assurance éligibles.</w:t>
      </w:r>
    </w:p>
    <w:p w:rsidR="00A70BF8" w:rsidRDefault="00BF75A3" w:rsidP="00BF75A3">
      <w:pPr>
        <w:pStyle w:val="PURBullet-Indented"/>
        <w:numPr>
          <w:ilvl w:val="0"/>
          <w:numId w:val="11"/>
        </w:numPr>
      </w:pPr>
      <w:r>
        <w:rPr>
          <w:b/>
        </w:rPr>
        <w:t xml:space="preserve">Licences d’abonnement pour le système d’exploitation d’ordinateur Windows. </w:t>
      </w:r>
      <w:r>
        <w:t xml:space="preserve">Vous êtes autorisé à réattribuer vos licences d'abonnement Windows (VDA) et la Software Assurance pour les SL Utilisateur du système d'exploitation Windows Desktop, sous réserve du respect des restrictions générales relatives à la réattribution à court terme et des règles d'attribution indiquées dans la Liste des Produits. </w:t>
      </w:r>
    </w:p>
    <w:p w:rsidR="00A70BF8" w:rsidRDefault="00BF75A3" w:rsidP="00BF75A3">
      <w:pPr>
        <w:pStyle w:val="PURBullet-Indented"/>
        <w:numPr>
          <w:ilvl w:val="0"/>
          <w:numId w:val="11"/>
        </w:numPr>
      </w:pPr>
      <w:r>
        <w:rPr>
          <w:b/>
        </w:rPr>
        <w:t xml:space="preserve">Réattribution d’une Software Assurance pour les systèmes d’exploitation Windows par Dispositif </w:t>
      </w:r>
      <w:proofErr w:type="gramStart"/>
      <w:r>
        <w:rPr>
          <w:b/>
        </w:rPr>
        <w:t>et</w:t>
      </w:r>
      <w:proofErr w:type="gramEnd"/>
      <w:r>
        <w:rPr>
          <w:b/>
        </w:rPr>
        <w:t xml:space="preserve"> Windows Industry. </w:t>
      </w:r>
      <w:r>
        <w:t xml:space="preserve">Vous êtes autorisé à réattribuer votre Software Assurance et la licence de Mise à Jour Windows Entreprise ou Windows Industry sous-jacente à un dispositif de remplacement, mais pas à court terme, et uniquement si ledit dispositif de remplacement est couvert par une licence de système d’exploitation éligible, conformément aux dispositions de la Liste des Produits, sous réserve toutefois que vous désinstalliez toute mise à niveau du système d’exploitation d’ordinateur de l’ancien dispositif. La réattribution d’une licence de Mise à Jour Windows Entreprise ou Windows Industry n’est possible que si la licence de mise à jour </w:t>
      </w:r>
      <w:proofErr w:type="gramStart"/>
      <w:r>
        <w:t>est</w:t>
      </w:r>
      <w:proofErr w:type="gramEnd"/>
      <w:r>
        <w:t xml:space="preserve"> couverte par une Software Assurance active.</w:t>
      </w:r>
    </w:p>
    <w:p w:rsidR="00A70BF8" w:rsidRDefault="00BF75A3" w:rsidP="00BF75A3">
      <w:pPr>
        <w:pStyle w:val="PURBullet-Indented"/>
        <w:numPr>
          <w:ilvl w:val="0"/>
          <w:numId w:val="11"/>
        </w:numPr>
      </w:pPr>
      <w:r>
        <w:rPr>
          <w:b/>
        </w:rPr>
        <w:t xml:space="preserve">Mobilité de Licence dans les Batteries de Serveurs </w:t>
      </w:r>
      <w:proofErr w:type="gramStart"/>
      <w:r>
        <w:rPr>
          <w:b/>
        </w:rPr>
        <w:t>et</w:t>
      </w:r>
      <w:proofErr w:type="gramEnd"/>
      <w:r>
        <w:rPr>
          <w:b/>
        </w:rPr>
        <w:t xml:space="preserve"> Repartitionnement du Serveur. </w:t>
      </w:r>
      <w:r>
        <w:t xml:space="preserve">Vous êtes autorisé à réattribuer certaines licences Serveur à court terme en vertu des droits de Mobilité de Licence dans les Batteries de Serveurs </w:t>
      </w:r>
      <w:proofErr w:type="gramStart"/>
      <w:r>
        <w:t>et</w:t>
      </w:r>
      <w:proofErr w:type="gramEnd"/>
      <w:r>
        <w:t xml:space="preserve"> de Repartitionnement du Serveur.</w:t>
      </w:r>
    </w:p>
    <w:p w:rsidR="00A70BF8" w:rsidRDefault="00BF75A3">
      <w:pPr>
        <w:pStyle w:val="PURHeading2"/>
      </w:pPr>
      <w:r>
        <w:t>Activation du produit</w:t>
      </w:r>
      <w:r>
        <w:fldChar w:fldCharType="begin"/>
      </w:r>
      <w:r>
        <w:instrText xml:space="preserve"> TC "</w:instrText>
      </w:r>
      <w:bookmarkStart w:id="18" w:name="_Toc414965323"/>
      <w:r>
        <w:instrText>Activation du produit</w:instrText>
      </w:r>
      <w:bookmarkEnd w:id="18"/>
      <w:r>
        <w:instrText>" \l 2</w:instrText>
      </w:r>
      <w:r>
        <w:fldChar w:fldCharType="end"/>
      </w:r>
    </w:p>
    <w:p w:rsidR="00A70BF8" w:rsidRDefault="00BF75A3">
      <w:pPr>
        <w:pStyle w:val="PURBody-Indented"/>
      </w:pPr>
      <w:r>
        <w:t xml:space="preserve">Certains produits </w:t>
      </w:r>
      <w:proofErr w:type="gramStart"/>
      <w:r>
        <w:t>et</w:t>
      </w:r>
      <w:proofErr w:type="gramEnd"/>
      <w:r>
        <w:t xml:space="preserve"> services en ligne sont protégés par des technologies spécifiques et nécessitent une activation et une clé de produit de licence en volume en vue de leur installation ou accès. L’activation associe l’utilisation du logiciel à </w:t>
      </w:r>
      <w:proofErr w:type="gramStart"/>
      <w:r>
        <w:t>un</w:t>
      </w:r>
      <w:proofErr w:type="gramEnd"/>
      <w:r>
        <w:t xml:space="preserve"> dispositif spécifique. Pour plus d’informations, consultez la section Product Activation (Activation du produit) sur le site </w:t>
      </w:r>
      <w:hyperlink r:id="rId24">
        <w:r>
          <w:rPr>
            <w:color w:val="00467F"/>
            <w:u w:val="single"/>
          </w:rPr>
          <w:t>http://www.microsoft.com/licensing/activation</w:t>
        </w:r>
      </w:hyperlink>
      <w:r>
        <w:t xml:space="preserve"> (en anglais). Vous êtes responsable de l’utilisation des clés de produit qui vous sont attribuées </w:t>
      </w:r>
      <w:proofErr w:type="gramStart"/>
      <w:r>
        <w:t>et</w:t>
      </w:r>
      <w:proofErr w:type="gramEnd"/>
      <w:r>
        <w:t xml:space="preserve"> de l’activation des produits qui utilisent vos ordinateurs de service de gestion des clés (KMS). Les clés de produit de licence en volume sont confidentielles </w:t>
      </w:r>
      <w:proofErr w:type="gramStart"/>
      <w:r>
        <w:t>et</w:t>
      </w:r>
      <w:proofErr w:type="gramEnd"/>
      <w:r>
        <w:t xml:space="preserve"> soumises aux dispositions sur la confidentialité de votre contrat de licence en volume Microsoft. Vous ne devez à aucun moment les révéler à des tiers, même après la fin ou la résiliation de votre contrat de licence en volume Microsoft, nonobstant toute limitation de durée contraire.</w:t>
      </w:r>
    </w:p>
    <w:p w:rsidR="00A70BF8" w:rsidRDefault="00BF75A3">
      <w:pPr>
        <w:pStyle w:val="PURBlueStrong-Indented"/>
      </w:pPr>
      <w:r>
        <w:t>Activation KMS et à l’aide d’une clé d’activation multiple (MAK)</w:t>
      </w:r>
    </w:p>
    <w:p w:rsidR="00A70BF8" w:rsidRDefault="00BF75A3">
      <w:pPr>
        <w:pStyle w:val="PURBody-Indented"/>
      </w:pPr>
      <w:r>
        <w:t xml:space="preserve">Au cours de l’activation à l’aide d’une clé d’activation multiple (MAK), le logiciel envoie des informations sur le logiciel </w:t>
      </w:r>
      <w:proofErr w:type="gramStart"/>
      <w:r>
        <w:t>et</w:t>
      </w:r>
      <w:proofErr w:type="gramEnd"/>
      <w:r>
        <w:t xml:space="preserve"> le dispositif à Microsoft. Au cours de l’activation à l’aide d’un service de gestion des clés (KMS), le logiciel envoie des informations sur le logiciel hôte KMS </w:t>
      </w:r>
      <w:proofErr w:type="gramStart"/>
      <w:r>
        <w:t>et</w:t>
      </w:r>
      <w:proofErr w:type="gramEnd"/>
      <w:r>
        <w:t xml:space="preserve"> le dispositif à Microsoft. Les dispositifs clients KMS activés avec le service KMS n’envoient aucune information à Microsoft. Cependant, </w:t>
      </w:r>
      <w:proofErr w:type="gramStart"/>
      <w:r>
        <w:t>ils</w:t>
      </w:r>
      <w:proofErr w:type="gramEnd"/>
      <w:r>
        <w:t xml:space="preserve"> doivent être régulièrement réactivés avec votre hôte KMS. Les informations envoyées à Microsoft au cours de l’activation MAK ou KMS de l’hôte </w:t>
      </w:r>
      <w:proofErr w:type="gramStart"/>
      <w:r>
        <w:t>comprennent :</w:t>
      </w:r>
      <w:proofErr w:type="gramEnd"/>
      <w:r>
        <w:t xml:space="preserve"> </w:t>
      </w:r>
    </w:p>
    <w:p w:rsidR="00A70BF8" w:rsidRDefault="00BF75A3" w:rsidP="00BF75A3">
      <w:pPr>
        <w:pStyle w:val="PURBullet-Indented"/>
        <w:numPr>
          <w:ilvl w:val="1"/>
          <w:numId w:val="12"/>
        </w:numPr>
      </w:pPr>
      <w:r>
        <w:t xml:space="preserve">la version, la langue et la clé de produit du logiciel ; </w:t>
      </w:r>
    </w:p>
    <w:p w:rsidR="00A70BF8" w:rsidRDefault="00BF75A3" w:rsidP="00BF75A3">
      <w:pPr>
        <w:pStyle w:val="PURBullet-Indented"/>
        <w:numPr>
          <w:ilvl w:val="1"/>
          <w:numId w:val="12"/>
        </w:numPr>
      </w:pPr>
      <w:r>
        <w:t xml:space="preserve">l’adresse IP du dispositif ; </w:t>
      </w:r>
    </w:p>
    <w:p w:rsidR="00A70BF8" w:rsidRDefault="00BF75A3" w:rsidP="00BF75A3">
      <w:pPr>
        <w:pStyle w:val="PURBullet-Indented"/>
        <w:numPr>
          <w:ilvl w:val="1"/>
          <w:numId w:val="12"/>
        </w:numPr>
      </w:pPr>
      <w:proofErr w:type="gramStart"/>
      <w:r>
        <w:t>des</w:t>
      </w:r>
      <w:proofErr w:type="gramEnd"/>
      <w:r>
        <w:t xml:space="preserve"> informations dérivées de la configuration matérielle du dispositif. </w:t>
      </w:r>
    </w:p>
    <w:p w:rsidR="00A70BF8" w:rsidRDefault="00BF75A3">
      <w:pPr>
        <w:pStyle w:val="PURBody-Indented"/>
      </w:pPr>
      <w:r>
        <w:t xml:space="preserve">Pour plus d’informations, consultez la page </w:t>
      </w:r>
      <w:hyperlink r:id="rId25">
        <w:r>
          <w:rPr>
            <w:color w:val="00467F"/>
            <w:u w:val="single"/>
          </w:rPr>
          <w:t>http://www.microsoft.com/licensing/existing-customers/product-activation.aspx</w:t>
        </w:r>
      </w:hyperlink>
      <w:r>
        <w:t xml:space="preserve"> (en anglais). En utilisant le logiciel, vous consentez à la transmission de ces informations. Avant de l’activer, vous avez le droit d’utiliser la version du logiciel installée au cours du processus d’installation. Votre droit à utiliser </w:t>
      </w:r>
      <w:proofErr w:type="gramStart"/>
      <w:r>
        <w:t>ce</w:t>
      </w:r>
      <w:proofErr w:type="gramEnd"/>
      <w:r>
        <w:t xml:space="preserve"> logiciel après le délai spécifié lors de l’installation est limité, à moins de l’activer. Ceci vise à empêcher son utilisation sans licence. Vous n’êtes pas autorisé à continuer à utiliser le logiciel après cette période si vous ne l’activez pas. Si le dispositif </w:t>
      </w:r>
      <w:proofErr w:type="gramStart"/>
      <w:r>
        <w:t>est</w:t>
      </w:r>
      <w:proofErr w:type="gramEnd"/>
      <w:r>
        <w:t xml:space="preserve"> connecté à Internet, le logiciel peut automatiquement se connecter à Microsoft pour être activé. Vous pouvez également activer le logiciel par Internet ou téléphone. Dans </w:t>
      </w:r>
      <w:proofErr w:type="gramStart"/>
      <w:r>
        <w:t>ce</w:t>
      </w:r>
      <w:proofErr w:type="gramEnd"/>
      <w:r>
        <w:t xml:space="preserve"> cas, des frais de service Internet et téléphonique peuvent s’appliquer. </w:t>
      </w:r>
      <w:proofErr w:type="gramStart"/>
      <w:r>
        <w:t>Il</w:t>
      </w:r>
      <w:proofErr w:type="gramEnd"/>
      <w:r>
        <w:t xml:space="preserve"> est possible que vous deviez réactiver le logiciel si vous modifiez vos composants informatiques ou le logiciel. Le logiciel affichera </w:t>
      </w:r>
      <w:proofErr w:type="gramStart"/>
      <w:r>
        <w:t>un</w:t>
      </w:r>
      <w:proofErr w:type="gramEnd"/>
      <w:r>
        <w:t xml:space="preserve"> rappel d’activation tant que vous ne l’aurez pas activé.</w:t>
      </w:r>
    </w:p>
    <w:p w:rsidR="00A70BF8" w:rsidRDefault="00BF75A3">
      <w:pPr>
        <w:pStyle w:val="PURBlueStrong-Indented"/>
      </w:pPr>
      <w:r>
        <w:t>Utilisation correcte de KMS</w:t>
      </w:r>
    </w:p>
    <w:p w:rsidR="00A70BF8" w:rsidRDefault="00BF75A3">
      <w:pPr>
        <w:pStyle w:val="PURBody-Indented"/>
      </w:pPr>
      <w:r>
        <w:t xml:space="preserve">Vous n’êtes pas autorisé à fournir </w:t>
      </w:r>
      <w:proofErr w:type="gramStart"/>
      <w:r>
        <w:t>un</w:t>
      </w:r>
      <w:proofErr w:type="gramEnd"/>
      <w:r>
        <w:t xml:space="preserve"> accès non sécurisé aux ordinateurs KMS sur un réseau dépourvu de contrôle comme Internet.</w:t>
      </w:r>
    </w:p>
    <w:p w:rsidR="00A70BF8" w:rsidRDefault="00BF75A3">
      <w:pPr>
        <w:pStyle w:val="PURBlueStrong-Indented"/>
      </w:pPr>
      <w:r>
        <w:t>Utilisation non autorisée des clés MAK ou KMS</w:t>
      </w:r>
    </w:p>
    <w:p w:rsidR="00A70BF8" w:rsidRDefault="00BF75A3">
      <w:pPr>
        <w:pStyle w:val="PURBody-Indented"/>
      </w:pPr>
      <w:r>
        <w:t xml:space="preserve">Microsoft peut être amenée à prendre les mesures suivantes en cas d’utilisation ou de divulgation non autorisée de clés MAK ou </w:t>
      </w:r>
      <w:proofErr w:type="gramStart"/>
      <w:r>
        <w:t>KMS :</w:t>
      </w:r>
      <w:proofErr w:type="gramEnd"/>
      <w:r>
        <w:t xml:space="preserve"> interdire toute activation et désactivation ultérieure ou bloquer l’activation ou la validation de la clé de produit. </w:t>
      </w:r>
    </w:p>
    <w:p w:rsidR="00A70BF8" w:rsidRDefault="00BF75A3">
      <w:pPr>
        <w:pStyle w:val="PURBody-Indented"/>
      </w:pPr>
      <w:r>
        <w:t>Après la désactivation de la clé, le client devra peut-être acquérir une nouvelle clé de produit auprès de Microsoft.</w:t>
      </w:r>
    </w:p>
    <w:p w:rsidR="00A70BF8" w:rsidRDefault="00BF75A3">
      <w:pPr>
        <w:pStyle w:val="PURHeading2"/>
      </w:pPr>
      <w:r>
        <w:t>Fonctionnalités supplémentaires/Services en option</w:t>
      </w:r>
      <w:r>
        <w:fldChar w:fldCharType="begin"/>
      </w:r>
      <w:r>
        <w:instrText xml:space="preserve"> TC "</w:instrText>
      </w:r>
      <w:bookmarkStart w:id="19" w:name="_Toc414965324"/>
      <w:r>
        <w:instrText>Fonctionnalités supplémentaires/Services en option</w:instrText>
      </w:r>
      <w:bookmarkEnd w:id="19"/>
      <w:r>
        <w:instrText>" \l 2</w:instrText>
      </w:r>
      <w:r>
        <w:fldChar w:fldCharType="end"/>
      </w:r>
    </w:p>
    <w:p w:rsidR="00A70BF8" w:rsidRDefault="00BF75A3">
      <w:pPr>
        <w:pStyle w:val="PURBody-Indented"/>
      </w:pPr>
      <w:r>
        <w:t xml:space="preserve">Nous pouvons ajouter des fonctionnalités ou services complémentaires en option aux produits. D’autres conditions de licence, droits d’utilisation </w:t>
      </w:r>
      <w:proofErr w:type="gramStart"/>
      <w:r>
        <w:t>et</w:t>
      </w:r>
      <w:proofErr w:type="gramEnd"/>
      <w:r>
        <w:t xml:space="preserve"> redevances peuvent s’appliquer.</w:t>
      </w:r>
    </w:p>
    <w:p w:rsidR="00A70BF8" w:rsidRDefault="00BF75A3">
      <w:pPr>
        <w:pStyle w:val="PURHeading2"/>
      </w:pPr>
      <w:r>
        <w:t>Utilisation simultanée de plusieurs produits ou fonctionnalités</w:t>
      </w:r>
      <w:r>
        <w:fldChar w:fldCharType="begin"/>
      </w:r>
      <w:r>
        <w:instrText xml:space="preserve"> TC "</w:instrText>
      </w:r>
      <w:bookmarkStart w:id="20" w:name="_Toc414965325"/>
      <w:r>
        <w:instrText>Utilisation simultanée de plusieurs produits ou fonctionnalités</w:instrText>
      </w:r>
      <w:bookmarkEnd w:id="20"/>
      <w:r>
        <w:instrText>" \l 2</w:instrText>
      </w:r>
      <w:r>
        <w:fldChar w:fldCharType="end"/>
      </w:r>
    </w:p>
    <w:p w:rsidR="00A70BF8" w:rsidRDefault="00BF75A3">
      <w:pPr>
        <w:pStyle w:val="PURBody-Indented"/>
      </w:pPr>
      <w:r>
        <w:t xml:space="preserve">Vous avez besoin d’une licence pour chaque produit </w:t>
      </w:r>
      <w:proofErr w:type="gramStart"/>
      <w:r>
        <w:t>et</w:t>
      </w:r>
      <w:proofErr w:type="gramEnd"/>
      <w:r>
        <w:t xml:space="preserve"> pour chaque fonctionnalité acquise sous licence séparément qui sont utilisés sur un dispositif ou par un utilisateur. Par exemple, si vous utilisez Office sur Windows, vous avez besoin de licences pour Office </w:t>
      </w:r>
      <w:proofErr w:type="gramStart"/>
      <w:r>
        <w:t>et</w:t>
      </w:r>
      <w:proofErr w:type="gramEnd"/>
      <w:r>
        <w:t xml:space="preserve"> pour Windows. De la même façon, pour accéder aux Services Bureau à Distance dans Windows Server, vous avez besoin d’une CAL Windows Server </w:t>
      </w:r>
      <w:proofErr w:type="gramStart"/>
      <w:r>
        <w:t>et</w:t>
      </w:r>
      <w:proofErr w:type="gramEnd"/>
      <w:r>
        <w:t xml:space="preserve"> d’une CAL pour les Services Bureau à Distance.</w:t>
      </w:r>
    </w:p>
    <w:p w:rsidR="00A70BF8" w:rsidRDefault="00BF75A3">
      <w:pPr>
        <w:pStyle w:val="PURHeading2"/>
      </w:pPr>
      <w:r>
        <w:t>Polices</w:t>
      </w:r>
      <w:r>
        <w:fldChar w:fldCharType="begin"/>
      </w:r>
      <w:r>
        <w:instrText xml:space="preserve"> TC "</w:instrText>
      </w:r>
      <w:bookmarkStart w:id="21" w:name="_Toc414965326"/>
      <w:r>
        <w:instrText>Polices</w:instrText>
      </w:r>
      <w:bookmarkEnd w:id="21"/>
      <w:r>
        <w:instrText>" \l 2</w:instrText>
      </w:r>
      <w:r>
        <w:fldChar w:fldCharType="end"/>
      </w:r>
    </w:p>
    <w:p w:rsidR="00A70BF8" w:rsidRDefault="00BF75A3">
      <w:pPr>
        <w:pStyle w:val="PURBody-Indented"/>
      </w:pPr>
      <w:r>
        <w:t xml:space="preserve">Lorsque vous exécutez le logiciel ou utilisez </w:t>
      </w:r>
      <w:proofErr w:type="gramStart"/>
      <w:r>
        <w:t>un</w:t>
      </w:r>
      <w:proofErr w:type="gramEnd"/>
      <w:r>
        <w:t xml:space="preserve"> service en ligne fourni par Microsoft, vous êtes autorisé à utiliser les polices incluses avec ou installées par ledit logiciel ou service en ligne afin d’afficher et d’imprimer le contenu. Vous êtes autorisé à incorporer des polices au contenu uniquement selon les autorisations accordées par les restrictions d’incorporation des polices </w:t>
      </w:r>
      <w:proofErr w:type="gramStart"/>
      <w:r>
        <w:t>et</w:t>
      </w:r>
      <w:proofErr w:type="gramEnd"/>
      <w:r>
        <w:t xml:space="preserve"> à les télécharger temporairement vers une imprimante ou un autre dispositif de sortie en vue d’en imprimer le contenu.</w:t>
      </w:r>
    </w:p>
    <w:p w:rsidR="00A70BF8" w:rsidRDefault="00BF75A3">
      <w:pPr>
        <w:pStyle w:val="PURHeading2"/>
      </w:pPr>
      <w:r>
        <w:t>Composants logiciels Windows</w:t>
      </w:r>
      <w:r>
        <w:fldChar w:fldCharType="begin"/>
      </w:r>
      <w:r>
        <w:instrText xml:space="preserve"> TC "</w:instrText>
      </w:r>
      <w:bookmarkStart w:id="22" w:name="_Toc414965327"/>
      <w:r>
        <w:instrText>Composants logiciels Windows</w:instrText>
      </w:r>
      <w:bookmarkEnd w:id="22"/>
      <w:r>
        <w:instrText xml:space="preserve"> " \l 2</w:instrText>
      </w:r>
      <w:r>
        <w:fldChar w:fldCharType="end"/>
      </w:r>
    </w:p>
    <w:p w:rsidR="00A70BF8" w:rsidRDefault="00BF75A3">
      <w:pPr>
        <w:pStyle w:val="PURBody-Indented"/>
      </w:pPr>
      <w:r>
        <w:t>Le logiciel inclut un ou plusieurs composants logiciels Windows parmi les suivants : Microsoft .NET Framework, Microsoft Data Access Components, le logiciel Powershell et certains fichiers .dll liés aux technologies Microsoft Build, Windows Identity Foundation, Bibliothèque Windows pour JavaScript, Debghelp.dll et Web Deploy. Tous ces composants font partie des logiciels Windows. Sauf stipulation contraire dans l’article Tests d’évaluation ci-dessous, les conditions de licence de Microsoft s’appliquent à l’utilisation de ces composants.</w:t>
      </w:r>
    </w:p>
    <w:p w:rsidR="00A70BF8" w:rsidRDefault="00BF75A3">
      <w:pPr>
        <w:pStyle w:val="PURHeading2"/>
      </w:pPr>
      <w:r>
        <w:t>Tests d’évaluation</w:t>
      </w:r>
      <w:r>
        <w:fldChar w:fldCharType="begin"/>
      </w:r>
      <w:r>
        <w:instrText xml:space="preserve"> TC "</w:instrText>
      </w:r>
      <w:bookmarkStart w:id="23" w:name="_Toc414965328"/>
      <w:r>
        <w:instrText>Tests d’évaluation</w:instrText>
      </w:r>
      <w:bookmarkEnd w:id="23"/>
      <w:r>
        <w:instrText>" \l 2</w:instrText>
      </w:r>
      <w:r>
        <w:fldChar w:fldCharType="end"/>
      </w:r>
    </w:p>
    <w:p w:rsidR="00A70BF8" w:rsidRDefault="00BF75A3">
      <w:pPr>
        <w:pStyle w:val="PURBlueStrong-Indented"/>
      </w:pPr>
      <w:r>
        <w:t>Logiciel</w:t>
      </w:r>
    </w:p>
    <w:p w:rsidR="00A70BF8" w:rsidRDefault="00BF75A3">
      <w:pPr>
        <w:pStyle w:val="PURBody-Indented"/>
      </w:pPr>
      <w:r>
        <w:t xml:space="preserve">Vous devez obtenir l’accord écrit préalable de Microsoft avant de révéler à des tiers les résultats des tests d’évaluation du logiciel serveur ou de tout logiciel supplémentaire qui l’accompagne. Cette disposition s’applique aux produits des modèles de licence Serveurs Microsoft ou Outils de Développement Microsoft (voir la table des matières). Cela ne s’applique pas à Windows Server </w:t>
      </w:r>
      <w:proofErr w:type="gramStart"/>
      <w:r>
        <w:t>ni</w:t>
      </w:r>
      <w:proofErr w:type="gramEnd"/>
      <w:r>
        <w:t xml:space="preserve"> à .NET Framework (voir ci-après). En revanche, cela s’applique à la technologie SQL, le </w:t>
      </w:r>
      <w:proofErr w:type="gramStart"/>
      <w:r>
        <w:t>cas</w:t>
      </w:r>
      <w:proofErr w:type="gramEnd"/>
      <w:r>
        <w:t xml:space="preserve"> échéant, qui est concédée sous licence avec ces produits.</w:t>
      </w:r>
    </w:p>
    <w:p w:rsidR="00A70BF8" w:rsidRDefault="00BF75A3">
      <w:pPr>
        <w:pStyle w:val="PURBlueStrong-Indented"/>
      </w:pPr>
      <w:r>
        <w:t>Microsoft .NET Framework</w:t>
      </w:r>
    </w:p>
    <w:p w:rsidR="00A70BF8" w:rsidRDefault="00BF75A3">
      <w:pPr>
        <w:pStyle w:val="PURBody-Indented"/>
      </w:pPr>
      <w:r>
        <w:t xml:space="preserve">Le logiciel peut inclure </w:t>
      </w:r>
      <w:proofErr w:type="gramStart"/>
      <w:r>
        <w:t>un</w:t>
      </w:r>
      <w:proofErr w:type="gramEnd"/>
      <w:r>
        <w:t xml:space="preserve"> ou plusieurs composants de .NET Framework (les « Composants .NET »). Dans </w:t>
      </w:r>
      <w:proofErr w:type="gramStart"/>
      <w:r>
        <w:t>ce</w:t>
      </w:r>
      <w:proofErr w:type="gramEnd"/>
      <w:r>
        <w:t xml:space="preserve"> cas, vous pouvez effectuer des tests d’évaluation interne de ces composants. Vous êtes autorisé à divulguer les résultats des tests d’évaluation de ces composants, à condition de respecter les conditions stipulées à l’adresse </w:t>
      </w:r>
      <w:proofErr w:type="gramStart"/>
      <w:r>
        <w:t>suivante :</w:t>
      </w:r>
      <w:proofErr w:type="gramEnd"/>
      <w:r>
        <w:t xml:space="preserve"> </w:t>
      </w:r>
      <w:hyperlink r:id="rId26">
        <w:r>
          <w:rPr>
            <w:color w:val="00467F"/>
            <w:u w:val="single"/>
          </w:rPr>
          <w:t>http://go.microsoft.com/fwlink/?LinkID=66406</w:t>
        </w:r>
      </w:hyperlink>
      <w:r>
        <w:t xml:space="preserve">. Nonobstant tout autre contrat conclu par vos soins avec Microsoft, si vous divulguez lesdits résultats des tests, Microsoft est autorisé à divulguer les résultats des tests d’évaluation effectués sur vos produits concurrents du composant .NET applicable, à condition de respecter les conditions stipulées à l’adresse suivante : </w:t>
      </w:r>
      <w:hyperlink r:id="rId27">
        <w:r>
          <w:rPr>
            <w:color w:val="00467F"/>
            <w:u w:val="single"/>
          </w:rPr>
          <w:t>http://go.microsoft.com/fwlink/?LinkID=66406</w:t>
        </w:r>
      </w:hyperlink>
      <w:r>
        <w:rPr>
          <w:u w:val="single"/>
        </w:rPr>
        <w:t>.</w:t>
      </w:r>
    </w:p>
    <w:p w:rsidR="00A70BF8" w:rsidRDefault="00BF75A3">
      <w:pPr>
        <w:pStyle w:val="PURHeading2"/>
      </w:pPr>
      <w:r>
        <w:t>Produits qui intègrent la technologie SQL Server</w:t>
      </w:r>
      <w:r>
        <w:fldChar w:fldCharType="begin"/>
      </w:r>
      <w:r>
        <w:instrText xml:space="preserve"> TC "</w:instrText>
      </w:r>
      <w:bookmarkStart w:id="24" w:name="_Toc414965329"/>
      <w:r>
        <w:instrText>Produits qui intègrent la technologie SQL Server</w:instrText>
      </w:r>
      <w:bookmarkEnd w:id="24"/>
      <w:r>
        <w:instrText>" \l 2</w:instrText>
      </w:r>
      <w:r>
        <w:fldChar w:fldCharType="end"/>
      </w:r>
    </w:p>
    <w:p w:rsidR="00A70BF8" w:rsidRDefault="00BF75A3">
      <w:pPr>
        <w:pStyle w:val="PURBody-Indented"/>
      </w:pPr>
      <w:r>
        <w:t>Si votre édition du logiciel intègre une base de données SQL Server concédée sous licence en vertu de conditions de licence spécifiques (« Base de Données SQL Server »), vous pouvez exécuter une ou plusieurs instances de la Base de Données SQL Server dans un environnement de système d’exploitation physique ou virtuel sur n’importe lequel de vos serveurs à des fins de prise en charge de ce logiciel. Vous êtes également autorisé à utiliser ces mêmes instances de la Base de Données SQL Server pour prendre en charge d’autres produits qui intègrent une version de la Base de Données SQL Server. Aucune CAL SQL Server n’est requise pour cette utilisation.</w:t>
      </w:r>
    </w:p>
    <w:p w:rsidR="00A70BF8" w:rsidRDefault="00BF75A3">
      <w:pPr>
        <w:pStyle w:val="PURBody-Indented"/>
      </w:pPr>
      <w:r>
        <w:t>Vous n’êtes pas autorisé à partager cette instance pour prendre en charge un produit n’étant pas concédé sous licence avec la Base de Données SQL Server.</w:t>
      </w:r>
    </w:p>
    <w:p w:rsidR="00A70BF8" w:rsidRDefault="00BF75A3">
      <w:pPr>
        <w:pStyle w:val="PURBody-Indented"/>
      </w:pPr>
      <w:r>
        <w:t xml:space="preserve">Si votre édition du logiciel intègre des composants SQL Server autres qu’une Base de Données SQL Server, lesdits composants vous sont concédés sous licence conformément aux termes de leurs contrats de licence respectifs. De telles licences </w:t>
      </w:r>
      <w:proofErr w:type="gramStart"/>
      <w:r>
        <w:t>figurent :</w:t>
      </w:r>
      <w:proofErr w:type="gramEnd"/>
    </w:p>
    <w:p w:rsidR="00A70BF8" w:rsidRDefault="00BF75A3" w:rsidP="00BF75A3">
      <w:pPr>
        <w:pStyle w:val="PURBullet-Indented"/>
        <w:numPr>
          <w:ilvl w:val="0"/>
          <w:numId w:val="13"/>
        </w:numPr>
      </w:pPr>
      <w:r>
        <w:t>dans le dossier « juridique », « licences » ou portant un nom similaire dans le répertoire d’installation du logiciel, et peuvent être contenues dans des contrats de licence autonomes ou jointes aux contrats de licence du logiciel ; ou</w:t>
      </w:r>
    </w:p>
    <w:p w:rsidR="00A70BF8" w:rsidRDefault="00BF75A3" w:rsidP="00BF75A3">
      <w:pPr>
        <w:pStyle w:val="PURBullet-Indented"/>
        <w:numPr>
          <w:ilvl w:val="0"/>
          <w:numId w:val="13"/>
        </w:numPr>
      </w:pPr>
      <w:proofErr w:type="gramStart"/>
      <w:r>
        <w:t>par</w:t>
      </w:r>
      <w:proofErr w:type="gramEnd"/>
      <w:r>
        <w:t xml:space="preserve"> le biais d’Unified Installer pour le logiciel.</w:t>
      </w:r>
    </w:p>
    <w:p w:rsidR="00A70BF8" w:rsidRDefault="00BF75A3">
      <w:pPr>
        <w:pStyle w:val="PURBody-Indented"/>
      </w:pPr>
      <w:r>
        <w:t>Si vous êtes en désaccord avec les conditions de licence des composants SQL Server, ne les utilisez pas.</w:t>
      </w:r>
    </w:p>
    <w:p w:rsidR="00A70BF8" w:rsidRDefault="00BF75A3">
      <w:pPr>
        <w:pStyle w:val="PURHeading2"/>
      </w:pPr>
      <w:r>
        <w:t>Rapports de données de cartes de SQL Server Reporting Services</w:t>
      </w:r>
      <w:r>
        <w:fldChar w:fldCharType="begin"/>
      </w:r>
      <w:r>
        <w:instrText xml:space="preserve"> TC "</w:instrText>
      </w:r>
      <w:bookmarkStart w:id="25" w:name="_Toc414965330"/>
      <w:r>
        <w:instrText>Rapports de données de cartes de SQL Server Reporting Services</w:instrText>
      </w:r>
      <w:bookmarkEnd w:id="25"/>
      <w:r>
        <w:instrText>" \l 2</w:instrText>
      </w:r>
      <w:r>
        <w:fldChar w:fldCharType="end"/>
      </w:r>
    </w:p>
    <w:p w:rsidR="00A70BF8" w:rsidRDefault="00BF75A3">
      <w:pPr>
        <w:pStyle w:val="PURBody-Indented"/>
      </w:pPr>
      <w:r>
        <w:t xml:space="preserve">L’utilisation de Bing Maps, y compris les géocodes, </w:t>
      </w:r>
      <w:proofErr w:type="gramStart"/>
      <w:r>
        <w:t>est</w:t>
      </w:r>
      <w:proofErr w:type="gramEnd"/>
      <w:r>
        <w:t xml:space="preserve"> incluse dans Power View ou SQL Reporting Services Map Item. Votre utilisation de Bing Maps est également régie par les Conditions d’utilisation de Bing Maps disponibles à </w:t>
      </w:r>
      <w:proofErr w:type="gramStart"/>
      <w:r>
        <w:t>l’adresse :</w:t>
      </w:r>
      <w:proofErr w:type="gramEnd"/>
      <w:r>
        <w:t xml:space="preserve"> </w:t>
      </w:r>
      <w:hyperlink r:id="rId28">
        <w:r>
          <w:rPr>
            <w:color w:val="00467F"/>
            <w:u w:val="single"/>
          </w:rPr>
          <w:t>http://go.microsoft.com/?linkid=9710837</w:t>
        </w:r>
      </w:hyperlink>
      <w:r>
        <w:t xml:space="preserve">et la Déclaration relative aux données personnelles de Bing Maps disponible à l’adresse : </w:t>
      </w:r>
      <w:hyperlink r:id="rId29">
        <w:r>
          <w:rPr>
            <w:color w:val="00467F"/>
            <w:u w:val="single"/>
          </w:rPr>
          <w:t>http://go.microsoft.com/fwlink/?LinkID=248686</w:t>
        </w:r>
      </w:hyperlink>
      <w:r>
        <w:t>.</w:t>
      </w:r>
    </w:p>
    <w:p w:rsidR="00A70BF8" w:rsidRDefault="00BF75A3">
      <w:pPr>
        <w:pStyle w:val="PURHeading2"/>
      </w:pPr>
      <w:r>
        <w:t>Multiplexage</w:t>
      </w:r>
      <w:r>
        <w:fldChar w:fldCharType="begin"/>
      </w:r>
      <w:r>
        <w:instrText xml:space="preserve"> TC "</w:instrText>
      </w:r>
      <w:bookmarkStart w:id="26" w:name="_Toc414965331"/>
      <w:r>
        <w:instrText>Multiplexage</w:instrText>
      </w:r>
      <w:bookmarkEnd w:id="26"/>
      <w:r>
        <w:instrText>" \l 2</w:instrText>
      </w:r>
      <w:r>
        <w:fldChar w:fldCharType="end"/>
      </w:r>
    </w:p>
    <w:p w:rsidR="00A70BF8" w:rsidRDefault="00BF75A3">
      <w:pPr>
        <w:pStyle w:val="PURBody-Indented"/>
      </w:pPr>
      <w:r>
        <w:t>Les matériels et logiciels que vous utilisez pour regrouper les connexions, réacheminer l’information, réduire le nombre de dispositifs ou d’utilisateurs qui accèdent directement au produit ou qui l’utilisent ou réduire le nombre d’Environnements de Système d’Exploitation (ou OSE), de dispositifs ou d’utilisateurs gérés directement par le produit, (parfois également appelé matériel ou logiciel de « multiplexage » ou de « concentration »), ne réduit pas le nombre de licences de tout type dont vous avez besoin.</w:t>
      </w:r>
    </w:p>
    <w:p w:rsidR="00A70BF8" w:rsidRDefault="00BF75A3">
      <w:pPr>
        <w:pStyle w:val="PURHeading2"/>
      </w:pPr>
      <w:r>
        <w:t>Packs System Center</w:t>
      </w:r>
      <w:r>
        <w:fldChar w:fldCharType="begin"/>
      </w:r>
      <w:r>
        <w:instrText xml:space="preserve"> TC "</w:instrText>
      </w:r>
      <w:bookmarkStart w:id="27" w:name="_Toc414965332"/>
      <w:r>
        <w:instrText>Packs System Center</w:instrText>
      </w:r>
      <w:bookmarkEnd w:id="27"/>
      <w:r>
        <w:instrText>" \l 2</w:instrText>
      </w:r>
      <w:r>
        <w:fldChar w:fldCharType="end"/>
      </w:r>
    </w:p>
    <w:p w:rsidR="00A70BF8" w:rsidRDefault="00BF75A3">
      <w:pPr>
        <w:pStyle w:val="PURBody-Indented"/>
      </w:pPr>
      <w:r>
        <w:t xml:space="preserve">Les conditions de licence des produits System Center s’appliquent à l’utilisation des Packs d’administration, de configuration, de processus </w:t>
      </w:r>
      <w:proofErr w:type="gramStart"/>
      <w:r>
        <w:t>et</w:t>
      </w:r>
      <w:proofErr w:type="gramEnd"/>
      <w:r>
        <w:t xml:space="preserve"> d’intégration inclus dans le logiciel.</w:t>
      </w:r>
    </w:p>
    <w:p w:rsidR="00A70BF8" w:rsidRDefault="00BF75A3">
      <w:pPr>
        <w:pStyle w:val="PURHeading2"/>
      </w:pPr>
      <w:r>
        <w:t>Code Distribuable</w:t>
      </w:r>
      <w:r>
        <w:fldChar w:fldCharType="begin"/>
      </w:r>
      <w:r>
        <w:instrText xml:space="preserve"> TC "</w:instrText>
      </w:r>
      <w:bookmarkStart w:id="28" w:name="_Toc414965333"/>
      <w:r>
        <w:instrText>Code Distribuable</w:instrText>
      </w:r>
      <w:bookmarkEnd w:id="28"/>
      <w:r>
        <w:instrText>" \l 2</w:instrText>
      </w:r>
      <w:r>
        <w:fldChar w:fldCharType="end"/>
      </w:r>
    </w:p>
    <w:p w:rsidR="00A70BF8" w:rsidRDefault="00BF75A3">
      <w:pPr>
        <w:pStyle w:val="PURBody-Indented"/>
      </w:pPr>
      <w:r>
        <w:t xml:space="preserve">Le logiciel ou le service en ligne peut contenir du code que vous êtes autorisé à distribuer dans des programmes que vous développez, sous réserve des conditions ci-après. </w:t>
      </w:r>
    </w:p>
    <w:p w:rsidR="00A70BF8" w:rsidRDefault="00BF75A3">
      <w:pPr>
        <w:pStyle w:val="PURBlueStrong-Indented"/>
      </w:pPr>
      <w:r>
        <w:t>Droit d’utilisation et de distribution</w:t>
      </w:r>
    </w:p>
    <w:p w:rsidR="00A70BF8" w:rsidRDefault="00BF75A3">
      <w:pPr>
        <w:pStyle w:val="PURBody-Indented"/>
      </w:pPr>
      <w:r>
        <w:t xml:space="preserve">Le code </w:t>
      </w:r>
      <w:proofErr w:type="gramStart"/>
      <w:r>
        <w:t>et</w:t>
      </w:r>
      <w:proofErr w:type="gramEnd"/>
      <w:r>
        <w:t xml:space="preserve"> les fichiers texte répertoriés ci-après constituent le « Code Distribuable ». Ces Droits d’Utilisation de Logiciels peuvent fournir des droits pour </w:t>
      </w:r>
      <w:proofErr w:type="gramStart"/>
      <w:r>
        <w:t>un</w:t>
      </w:r>
      <w:proofErr w:type="gramEnd"/>
      <w:r>
        <w:t xml:space="preserve"> autre Code Distribuable.</w:t>
      </w:r>
    </w:p>
    <w:p w:rsidR="00A70BF8" w:rsidRDefault="00BF75A3" w:rsidP="00BF75A3">
      <w:pPr>
        <w:pStyle w:val="PURBullet-Indented"/>
        <w:numPr>
          <w:ilvl w:val="0"/>
          <w:numId w:val="14"/>
        </w:numPr>
      </w:pPr>
      <w:r>
        <w:rPr>
          <w:b/>
        </w:rPr>
        <w:t xml:space="preserve">Fichiers </w:t>
      </w:r>
      <w:proofErr w:type="gramStart"/>
      <w:r>
        <w:rPr>
          <w:b/>
        </w:rPr>
        <w:t>REDIST.TXT</w:t>
      </w:r>
      <w:r>
        <w:t xml:space="preserve"> :</w:t>
      </w:r>
      <w:proofErr w:type="gramEnd"/>
      <w:r>
        <w:t xml:space="preserve"> vous êtes autorisé à copier et distribuer la version en code objet du code contenu dans les fichiers REDIST.TXT.</w:t>
      </w:r>
    </w:p>
    <w:p w:rsidR="00A70BF8" w:rsidRDefault="00BF75A3" w:rsidP="00BF75A3">
      <w:pPr>
        <w:pStyle w:val="PURBullet-Indented"/>
        <w:numPr>
          <w:ilvl w:val="0"/>
          <w:numId w:val="14"/>
        </w:numPr>
      </w:pPr>
      <w:r>
        <w:rPr>
          <w:b/>
        </w:rPr>
        <w:t xml:space="preserve">Code </w:t>
      </w:r>
      <w:proofErr w:type="gramStart"/>
      <w:r>
        <w:rPr>
          <w:b/>
        </w:rPr>
        <w:t>Échantillon :</w:t>
      </w:r>
      <w:proofErr w:type="gramEnd"/>
      <w:r>
        <w:t xml:space="preserve"> Vous êtes autorisé à modifier, copier et distribuer les versions en code source et objet du « code échantillon ».</w:t>
      </w:r>
    </w:p>
    <w:p w:rsidR="00A70BF8" w:rsidRDefault="00BF75A3" w:rsidP="00BF75A3">
      <w:pPr>
        <w:pStyle w:val="PURBullet-Indented"/>
        <w:numPr>
          <w:ilvl w:val="0"/>
          <w:numId w:val="14"/>
        </w:numPr>
      </w:pPr>
      <w:r>
        <w:rPr>
          <w:b/>
        </w:rPr>
        <w:t>Fichiers OTHER-</w:t>
      </w:r>
      <w:proofErr w:type="gramStart"/>
      <w:r>
        <w:rPr>
          <w:b/>
        </w:rPr>
        <w:t>DIST.TXT</w:t>
      </w:r>
      <w:r>
        <w:t xml:space="preserve"> :</w:t>
      </w:r>
      <w:proofErr w:type="gramEnd"/>
      <w:r>
        <w:t xml:space="preserve"> vous êtes autorisé à copier et distribuer la version en code objet du code répertorié dans les </w:t>
      </w:r>
      <w:r>
        <w:br/>
        <w:t>fichiers OTHER-DIST.TXT.</w:t>
      </w:r>
    </w:p>
    <w:p w:rsidR="00A70BF8" w:rsidRDefault="00BF75A3" w:rsidP="00BF75A3">
      <w:pPr>
        <w:pStyle w:val="PURBullet-Indented"/>
        <w:numPr>
          <w:ilvl w:val="0"/>
          <w:numId w:val="14"/>
        </w:numPr>
      </w:pPr>
      <w:r>
        <w:rPr>
          <w:b/>
        </w:rPr>
        <w:t xml:space="preserve">Distribution par des </w:t>
      </w:r>
      <w:proofErr w:type="gramStart"/>
      <w:r>
        <w:rPr>
          <w:b/>
        </w:rPr>
        <w:t>tiers</w:t>
      </w:r>
      <w:r>
        <w:t xml:space="preserve"> :</w:t>
      </w:r>
      <w:proofErr w:type="gramEnd"/>
      <w:r>
        <w:t xml:space="preserve"> vous pouvez autoriser les distributeurs de vos programmes à copier et à distribuer le Code Distribuable en tant que partie intégrante de ces programmes.</w:t>
      </w:r>
    </w:p>
    <w:p w:rsidR="00A70BF8" w:rsidRDefault="00BF75A3" w:rsidP="00BF75A3">
      <w:pPr>
        <w:pStyle w:val="PURBullet-Indented"/>
        <w:numPr>
          <w:ilvl w:val="0"/>
          <w:numId w:val="14"/>
        </w:numPr>
      </w:pPr>
      <w:r>
        <w:rPr>
          <w:b/>
        </w:rPr>
        <w:t xml:space="preserve">Bibliothèques Silverlight : </w:t>
      </w:r>
      <w:r>
        <w:t>Copier et distribuer les versions en code objet du code marqué en tant que « Bibliothèques Silverlight », « Bibliothèques clientes » Silverlight et « Bibliothèques serveur » Silverlight.</w:t>
      </w:r>
    </w:p>
    <w:p w:rsidR="00A70BF8" w:rsidRDefault="00BF75A3">
      <w:pPr>
        <w:pStyle w:val="PURBody-Indented"/>
      </w:pPr>
      <w:r>
        <w:rPr>
          <w:b/>
        </w:rPr>
        <w:t xml:space="preserve">Conditions de licence supplémentaires pour les produits de la section « Outils de développement » des présents Droits d’Utilisation de </w:t>
      </w:r>
      <w:proofErr w:type="gramStart"/>
      <w:r>
        <w:rPr>
          <w:b/>
        </w:rPr>
        <w:t>Logiciels :</w:t>
      </w:r>
      <w:proofErr w:type="gramEnd"/>
      <w:r>
        <w:t xml:space="preserve"> Le logiciel peut également contenir le Code Distribuable ci-après. Vous êtes autorisé </w:t>
      </w:r>
      <w:proofErr w:type="gramStart"/>
      <w:r>
        <w:t>à :</w:t>
      </w:r>
      <w:proofErr w:type="gramEnd"/>
    </w:p>
    <w:p w:rsidR="00A70BF8" w:rsidRDefault="00BF75A3" w:rsidP="00BF75A3">
      <w:pPr>
        <w:pStyle w:val="PURBullet-Indented"/>
        <w:numPr>
          <w:ilvl w:val="0"/>
          <w:numId w:val="15"/>
        </w:numPr>
      </w:pPr>
      <w:r>
        <w:rPr>
          <w:b/>
        </w:rPr>
        <w:t xml:space="preserve">Fichiers REDIST.TXT : </w:t>
      </w:r>
      <w:r>
        <w:t xml:space="preserve">copier et distribuer les fichiers figurant dans la liste REDIST à l’adresse </w:t>
      </w:r>
      <w:hyperlink r:id="rId30">
        <w:r>
          <w:rPr>
            <w:color w:val="00467F"/>
            <w:u w:val="single"/>
          </w:rPr>
          <w:t>http://go.microsoft.com/fwlink/?LinkId=286955</w:t>
        </w:r>
      </w:hyperlink>
      <w:r>
        <w:t xml:space="preserve"> ; </w:t>
      </w:r>
    </w:p>
    <w:p w:rsidR="00A70BF8" w:rsidRDefault="00BF75A3" w:rsidP="00BF75A3">
      <w:pPr>
        <w:pStyle w:val="PURBullet-Indented"/>
        <w:numPr>
          <w:ilvl w:val="0"/>
          <w:numId w:val="15"/>
        </w:numPr>
      </w:pPr>
      <w:r>
        <w:rPr>
          <w:b/>
        </w:rPr>
        <w:t xml:space="preserve">Code Échantillon : </w:t>
      </w:r>
      <w:r>
        <w:t>modifier, copier et distribuer les versions en code source et objet du « code échantillon » ;</w:t>
      </w:r>
    </w:p>
    <w:p w:rsidR="00A70BF8" w:rsidRDefault="00BF75A3" w:rsidP="00BF75A3">
      <w:pPr>
        <w:pStyle w:val="PURBullet-Indented"/>
        <w:numPr>
          <w:ilvl w:val="0"/>
          <w:numId w:val="15"/>
        </w:numPr>
      </w:pPr>
      <w:r>
        <w:rPr>
          <w:b/>
        </w:rPr>
        <w:t xml:space="preserve">Bibliothèque </w:t>
      </w:r>
      <w:proofErr w:type="gramStart"/>
      <w:r>
        <w:rPr>
          <w:b/>
        </w:rPr>
        <w:t>d’images</w:t>
      </w:r>
      <w:r>
        <w:t xml:space="preserve"> :</w:t>
      </w:r>
      <w:proofErr w:type="gramEnd"/>
      <w:r>
        <w:t xml:space="preserve"> Copier et distribuer les images et les animations de la Bibliothèque d’Images de la façon décrite dans la documentation du logiciel. Vous êtes également autorisé à modifier </w:t>
      </w:r>
      <w:proofErr w:type="gramStart"/>
      <w:r>
        <w:t>ce</w:t>
      </w:r>
      <w:proofErr w:type="gramEnd"/>
      <w:r>
        <w:t xml:space="preserve"> contenu. Si vous modifiez le contenu, celui-ci doit être utilisé en conformité avec les droits d’utilisation du contenu non modifié.</w:t>
      </w:r>
    </w:p>
    <w:p w:rsidR="00A70BF8" w:rsidRDefault="00BF75A3" w:rsidP="00BF75A3">
      <w:pPr>
        <w:pStyle w:val="PURBullet-Indented"/>
        <w:numPr>
          <w:ilvl w:val="0"/>
          <w:numId w:val="15"/>
        </w:numPr>
      </w:pPr>
      <w:r>
        <w:rPr>
          <w:b/>
        </w:rPr>
        <w:t xml:space="preserve">Modèles, modèles de sites et modèles de sites Expression Blend pour Visual </w:t>
      </w:r>
      <w:proofErr w:type="gramStart"/>
      <w:r>
        <w:rPr>
          <w:b/>
        </w:rPr>
        <w:t>Studio :</w:t>
      </w:r>
      <w:proofErr w:type="gramEnd"/>
      <w:r>
        <w:t xml:space="preserve"> Modifier, copier, déployer et distribuer les versions en code source et objet des modèles et du code marqué en tant que « modèles de site ».</w:t>
      </w:r>
    </w:p>
    <w:p w:rsidR="00A70BF8" w:rsidRDefault="00BF75A3" w:rsidP="00BF75A3">
      <w:pPr>
        <w:pStyle w:val="PURBullet-Indented"/>
        <w:numPr>
          <w:ilvl w:val="0"/>
          <w:numId w:val="15"/>
        </w:numPr>
      </w:pPr>
      <w:r>
        <w:rPr>
          <w:b/>
        </w:rPr>
        <w:t xml:space="preserve">Polices et polices Expression Blend pour Visual </w:t>
      </w:r>
      <w:proofErr w:type="gramStart"/>
      <w:r>
        <w:rPr>
          <w:b/>
        </w:rPr>
        <w:t>Studio :</w:t>
      </w:r>
      <w:proofErr w:type="gramEnd"/>
      <w:r>
        <w:t xml:space="preserve"> Distribuer des copies non modifiées des polices Buxton Sketch, SketchFlow Print et SegoeMarker.</w:t>
      </w:r>
    </w:p>
    <w:p w:rsidR="00A70BF8" w:rsidRDefault="00BF75A3" w:rsidP="00BF75A3">
      <w:pPr>
        <w:pStyle w:val="PURBullet-Indented"/>
        <w:numPr>
          <w:ilvl w:val="0"/>
          <w:numId w:val="15"/>
        </w:numPr>
      </w:pPr>
      <w:r>
        <w:rPr>
          <w:b/>
        </w:rPr>
        <w:t xml:space="preserve">Styles et styles Expression Blend pour Visual </w:t>
      </w:r>
      <w:proofErr w:type="gramStart"/>
      <w:r>
        <w:rPr>
          <w:b/>
        </w:rPr>
        <w:t>Studio :</w:t>
      </w:r>
      <w:proofErr w:type="gramEnd"/>
      <w:r>
        <w:t xml:space="preserve"> Copier, modifier et distribuer les versions en code source et objet des « Styles X ».</w:t>
      </w:r>
    </w:p>
    <w:p w:rsidR="00A70BF8" w:rsidRDefault="00BF75A3" w:rsidP="00BF75A3">
      <w:pPr>
        <w:pStyle w:val="PURBullet-Indented"/>
        <w:numPr>
          <w:ilvl w:val="0"/>
          <w:numId w:val="15"/>
        </w:numPr>
      </w:pPr>
      <w:proofErr w:type="gramStart"/>
      <w:r>
        <w:rPr>
          <w:b/>
        </w:rPr>
        <w:t>Icônes :</w:t>
      </w:r>
      <w:proofErr w:type="gramEnd"/>
      <w:r>
        <w:t xml:space="preserve"> Distribuer des copies non modifiées du code marqué en tant qu’« icônes ».</w:t>
      </w:r>
    </w:p>
    <w:p w:rsidR="00A70BF8" w:rsidRDefault="00BF75A3" w:rsidP="00BF75A3">
      <w:pPr>
        <w:pStyle w:val="PURBullet-Indented"/>
        <w:numPr>
          <w:ilvl w:val="0"/>
          <w:numId w:val="15"/>
        </w:numPr>
      </w:pPr>
      <w:r>
        <w:rPr>
          <w:b/>
        </w:rPr>
        <w:t xml:space="preserve">ASP.NET MVC et Web Tooling </w:t>
      </w:r>
      <w:proofErr w:type="gramStart"/>
      <w:r>
        <w:rPr>
          <w:b/>
        </w:rPr>
        <w:t>Extensions :</w:t>
      </w:r>
      <w:proofErr w:type="gramEnd"/>
      <w:r>
        <w:rPr>
          <w:b/>
        </w:rPr>
        <w:t xml:space="preserve"> </w:t>
      </w:r>
      <w:r>
        <w:t xml:space="preserve">modifier, copier et distribuer ou déployer un quelconque fichier .js d’ASP.NET Model View Controller, des pages Web ASP .NET ou de Web Tooling Extensions dans le cadre de vos programmes ASP.NET. </w:t>
      </w:r>
    </w:p>
    <w:p w:rsidR="00A70BF8" w:rsidRDefault="00BF75A3" w:rsidP="00BF75A3">
      <w:pPr>
        <w:pStyle w:val="PURBullet-Indented"/>
        <w:numPr>
          <w:ilvl w:val="0"/>
          <w:numId w:val="15"/>
        </w:numPr>
      </w:pPr>
      <w:r>
        <w:rPr>
          <w:b/>
        </w:rPr>
        <w:t xml:space="preserve">Modèles de projet Visual Studio </w:t>
      </w:r>
      <w:proofErr w:type="gramStart"/>
      <w:r>
        <w:rPr>
          <w:b/>
        </w:rPr>
        <w:t>LightSwitch :</w:t>
      </w:r>
      <w:proofErr w:type="gramEnd"/>
      <w:r>
        <w:rPr>
          <w:b/>
        </w:rPr>
        <w:t xml:space="preserve"> </w:t>
      </w:r>
      <w:r>
        <w:t xml:space="preserve">modifier, copier et distribuer ou déployer les fichiers .js des modèles de projet Visual Studio LightSwitch dans le cadre de vos programmes LightSwitch. </w:t>
      </w:r>
    </w:p>
    <w:p w:rsidR="00A70BF8" w:rsidRDefault="00BF75A3" w:rsidP="00BF75A3">
      <w:pPr>
        <w:pStyle w:val="PURBullet-Indented"/>
        <w:numPr>
          <w:ilvl w:val="0"/>
          <w:numId w:val="15"/>
        </w:numPr>
      </w:pPr>
      <w:r>
        <w:rPr>
          <w:b/>
        </w:rPr>
        <w:t xml:space="preserve">Bibliothèque Windows pour </w:t>
      </w:r>
      <w:proofErr w:type="gramStart"/>
      <w:r>
        <w:rPr>
          <w:b/>
        </w:rPr>
        <w:t>JavaScript :</w:t>
      </w:r>
      <w:proofErr w:type="gramEnd"/>
      <w:r>
        <w:rPr>
          <w:b/>
        </w:rPr>
        <w:t xml:space="preserve"> </w:t>
      </w:r>
      <w:r>
        <w:t xml:space="preserve">copier et utiliser la Bibliothèque Windows pour JavaScript, sans la modifier, dans les programmes que vous développez pour un usage interne ou pour les distribuer à des tiers. Les dispositions suivantes s’appliquent également à ceux de vos programmes exploitant la Bibliothèque Windows pour JavaScript. Les fichiers de la Bibliothèque Windows pour JavaScript permettent à vos programmes de mettre en œuvre le modèle de conception Windows </w:t>
      </w:r>
      <w:proofErr w:type="gramStart"/>
      <w:r>
        <w:t>et</w:t>
      </w:r>
      <w:proofErr w:type="gramEnd"/>
      <w:r>
        <w:t xml:space="preserve"> l’interface utilisateur. Vous êtes autorisé à distribuer les programmes que vous développez </w:t>
      </w:r>
      <w:proofErr w:type="gramStart"/>
      <w:r>
        <w:t>et</w:t>
      </w:r>
      <w:proofErr w:type="gramEnd"/>
      <w:r>
        <w:t xml:space="preserve"> qui contiennent des fichiers de la Bibliothèque Windows pour JavaScript uniquement via le magasin Windows. </w:t>
      </w:r>
    </w:p>
    <w:p w:rsidR="00A70BF8" w:rsidRDefault="00BF75A3" w:rsidP="00BF75A3">
      <w:pPr>
        <w:pStyle w:val="PURBullet-Indented"/>
        <w:numPr>
          <w:ilvl w:val="0"/>
          <w:numId w:val="15"/>
        </w:numPr>
      </w:pPr>
      <w:r>
        <w:rPr>
          <w:b/>
        </w:rPr>
        <w:t xml:space="preserve">Programme </w:t>
      </w:r>
      <w:proofErr w:type="gramStart"/>
      <w:r>
        <w:rPr>
          <w:b/>
        </w:rPr>
        <w:t>d’installation :</w:t>
      </w:r>
      <w:proofErr w:type="gramEnd"/>
      <w:r>
        <w:t xml:space="preserve"> distribuer le Code Distribuable inclus dans un programme d’installation seulement en tant que partie intégrante de ce programme. Vous n’êtes pas autorisé à le modifier.</w:t>
      </w:r>
    </w:p>
    <w:p w:rsidR="00A70BF8" w:rsidRDefault="00BF75A3" w:rsidP="00BF75A3">
      <w:pPr>
        <w:pStyle w:val="PURBullet-Indented"/>
        <w:numPr>
          <w:ilvl w:val="0"/>
          <w:numId w:val="15"/>
        </w:numPr>
      </w:pPr>
      <w:r>
        <w:rPr>
          <w:b/>
        </w:rPr>
        <w:t>KIT D’EXTENSIBILITÉ - Fichiers pour Microsoft Commerce Server 2009 Éditions Standard et Enterprise :</w:t>
      </w:r>
      <w:r>
        <w:t xml:space="preserve"> Copier et distribuer les versions en code source et objet du code marqué en tant que « Kit d’extensibilité » et </w:t>
      </w:r>
    </w:p>
    <w:p w:rsidR="00A70BF8" w:rsidRDefault="00BF75A3" w:rsidP="00BF75A3">
      <w:pPr>
        <w:pStyle w:val="PURBullet-Indented"/>
        <w:numPr>
          <w:ilvl w:val="0"/>
          <w:numId w:val="15"/>
        </w:numPr>
      </w:pPr>
      <w:r>
        <w:rPr>
          <w:b/>
        </w:rPr>
        <w:t>Fichiers Access Runtime.</w:t>
      </w:r>
      <w:r>
        <w:t xml:space="preserve"> Copier et distribuer la version en code objet des fichiers SETUP.EXE, ACCESSRT.MSI et ACCESSRT.CAB d’une copie sous licence de Microsoft Office Édition Professionnelle Plus 2013 ou de Microsoft Office Access 2010. Vous </w:t>
      </w:r>
      <w:proofErr w:type="gramStart"/>
      <w:r>
        <w:t>et</w:t>
      </w:r>
      <w:proofErr w:type="gramEnd"/>
      <w:r>
        <w:t xml:space="preserve"> les utilisateurs finaux pouvez utiliser ces fichiers uniquement pour fournir des fonctionnalités de base de données aux programmes de gestion non base de données.</w:t>
      </w:r>
    </w:p>
    <w:p w:rsidR="00A70BF8" w:rsidRDefault="00BF75A3">
      <w:pPr>
        <w:pStyle w:val="PURBlueStrong-Indented"/>
      </w:pPr>
      <w:r>
        <w:t>Conditions de distribution</w:t>
      </w:r>
    </w:p>
    <w:p w:rsidR="00A70BF8" w:rsidRDefault="00BF75A3">
      <w:pPr>
        <w:pStyle w:val="PURBody-Indented"/>
      </w:pPr>
      <w:r>
        <w:t xml:space="preserve">Pour tout Code Distribuable que vous distribuez, vous </w:t>
      </w:r>
      <w:proofErr w:type="gramStart"/>
      <w:r>
        <w:t>devez :</w:t>
      </w:r>
      <w:proofErr w:type="gramEnd"/>
    </w:p>
    <w:p w:rsidR="00A70BF8" w:rsidRDefault="00BF75A3" w:rsidP="00BF75A3">
      <w:pPr>
        <w:pStyle w:val="PURBullet-Indented"/>
        <w:numPr>
          <w:ilvl w:val="0"/>
          <w:numId w:val="16"/>
        </w:numPr>
      </w:pPr>
      <w:r>
        <w:t>y ajouter des fonctionnalités importantes et principales au sein de vos programmes,</w:t>
      </w:r>
    </w:p>
    <w:p w:rsidR="00A70BF8" w:rsidRDefault="00BF75A3" w:rsidP="00BF75A3">
      <w:pPr>
        <w:pStyle w:val="PURBullet-Indented"/>
        <w:numPr>
          <w:ilvl w:val="0"/>
          <w:numId w:val="16"/>
        </w:numPr>
      </w:pPr>
      <w:r>
        <w:t xml:space="preserve">pour tout Code Distribuable ayant un nom d’extension de fichier .lib, distribuer uniquement les résultats de l’exécution de ce Code Distribuable à l’aide d’un éditeur de liens avec votre programme ; </w:t>
      </w:r>
    </w:p>
    <w:p w:rsidR="00A70BF8" w:rsidRDefault="00BF75A3" w:rsidP="00BF75A3">
      <w:pPr>
        <w:pStyle w:val="PURBullet-Indented"/>
        <w:numPr>
          <w:ilvl w:val="0"/>
          <w:numId w:val="16"/>
        </w:numPr>
      </w:pPr>
      <w:r>
        <w:t>distribuer le Code distribuable inclus dans un programme d’installation seulement en tant que partie intégrante de ce programme sans modification ;</w:t>
      </w:r>
    </w:p>
    <w:p w:rsidR="00A70BF8" w:rsidRDefault="00BF75A3" w:rsidP="00BF75A3">
      <w:pPr>
        <w:pStyle w:val="PURBullet-Indented"/>
        <w:numPr>
          <w:ilvl w:val="0"/>
          <w:numId w:val="16"/>
        </w:numPr>
      </w:pPr>
      <w:r>
        <w:t xml:space="preserve">exiger que les distributeurs et les utilisateurs finaux externes acceptent des conditions qui protègent le Code Distribuable au moins autant que le contrat de Licence en Volume, y compris les présents Droits d’Utilisation de Logiciels et la Liste des Produits ; </w:t>
      </w:r>
    </w:p>
    <w:p w:rsidR="00A70BF8" w:rsidRDefault="00BF75A3" w:rsidP="00BF75A3">
      <w:pPr>
        <w:pStyle w:val="PURBullet-Indented"/>
        <w:numPr>
          <w:ilvl w:val="0"/>
          <w:numId w:val="16"/>
        </w:numPr>
      </w:pPr>
      <w:r>
        <w:t>afficher votre propre mention de droits d’auteur valable dans vos programmes ; et</w:t>
      </w:r>
    </w:p>
    <w:p w:rsidR="00A70BF8" w:rsidRDefault="00BF75A3" w:rsidP="00BF75A3">
      <w:pPr>
        <w:pStyle w:val="PURBullet-Indented"/>
        <w:numPr>
          <w:ilvl w:val="0"/>
          <w:numId w:val="16"/>
        </w:numPr>
      </w:pPr>
      <w:proofErr w:type="gramStart"/>
      <w:r>
        <w:t>garantir</w:t>
      </w:r>
      <w:proofErr w:type="gramEnd"/>
      <w:r>
        <w:t xml:space="preserve"> et défendre Microsoft contre toute réclamation, y compris pour les honoraires d’avocats, qui résulterait de la distribution ou l’utilisation de vos programmes.</w:t>
      </w:r>
    </w:p>
    <w:p w:rsidR="00A70BF8" w:rsidRDefault="00BF75A3">
      <w:pPr>
        <w:pStyle w:val="PURBlueStrong-Indented"/>
      </w:pPr>
      <w:r>
        <w:t>Restrictions de distribution</w:t>
      </w:r>
    </w:p>
    <w:p w:rsidR="00A70BF8" w:rsidRDefault="00BF75A3">
      <w:pPr>
        <w:pStyle w:val="PURBody-Indented"/>
      </w:pPr>
      <w:r>
        <w:t xml:space="preserve">Vous n’êtes pas autorisé </w:t>
      </w:r>
      <w:proofErr w:type="gramStart"/>
      <w:r>
        <w:t>à :</w:t>
      </w:r>
      <w:proofErr w:type="gramEnd"/>
    </w:p>
    <w:p w:rsidR="00A70BF8" w:rsidRDefault="00BF75A3" w:rsidP="00BF75A3">
      <w:pPr>
        <w:pStyle w:val="PURBullet-Indented"/>
        <w:numPr>
          <w:ilvl w:val="0"/>
          <w:numId w:val="17"/>
        </w:numPr>
      </w:pPr>
      <w:r>
        <w:t xml:space="preserve">modifier toute mention de droits d’auteur, de marques ou de droits de propriété industrielle pouvant figurer dans le Code Distribuable ; </w:t>
      </w:r>
    </w:p>
    <w:p w:rsidR="00A70BF8" w:rsidRDefault="00BF75A3" w:rsidP="00BF75A3">
      <w:pPr>
        <w:pStyle w:val="PURBullet-Indented"/>
        <w:numPr>
          <w:ilvl w:val="0"/>
          <w:numId w:val="17"/>
        </w:numPr>
      </w:pPr>
      <w:r>
        <w:t xml:space="preserve">utiliser les marques de Microsoft dans les noms de vos programmes ou d’une façon qui suggère que vos programmes sont fournis ou recommandés par Microsoft ; </w:t>
      </w:r>
    </w:p>
    <w:p w:rsidR="00A70BF8" w:rsidRDefault="00BF75A3" w:rsidP="00BF75A3">
      <w:pPr>
        <w:pStyle w:val="PURBullet-Indented"/>
        <w:numPr>
          <w:ilvl w:val="0"/>
          <w:numId w:val="17"/>
        </w:numPr>
      </w:pPr>
      <w:r>
        <w:t>distribuer de Code Distribuable en vue de son exécution sur une plateforme autre que les systèmes d’exploitation Windows, les technologies d’exécution ou les plateformes d’application, exception faite des fichiers JavaScript, CSS et HTML inclus à des fins d’utilisation dans des sites et applications Web (contrairement à la Bibliothèque Windows pour fichiers JavaScript), qui peuvent être distribués et exécutés sur n’importe quelle plateforme ;</w:t>
      </w:r>
    </w:p>
    <w:p w:rsidR="00A70BF8" w:rsidRDefault="00BF75A3" w:rsidP="00BF75A3">
      <w:pPr>
        <w:pStyle w:val="PURBullet-Indented"/>
        <w:numPr>
          <w:ilvl w:val="0"/>
          <w:numId w:val="17"/>
        </w:numPr>
      </w:pPr>
      <w:r>
        <w:t>inclure le Code distribuable dans des programmes malveillants, trompeurs ou interdits par la loi ; ou</w:t>
      </w:r>
    </w:p>
    <w:p w:rsidR="00A70BF8" w:rsidRDefault="00BF75A3" w:rsidP="00BF75A3">
      <w:pPr>
        <w:pStyle w:val="PURBullet-Indented"/>
        <w:numPr>
          <w:ilvl w:val="0"/>
          <w:numId w:val="17"/>
        </w:numPr>
      </w:pPr>
      <w:proofErr w:type="gramStart"/>
      <w:r>
        <w:t>modifier</w:t>
      </w:r>
      <w:proofErr w:type="gramEnd"/>
      <w:r>
        <w:t xml:space="preserve">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w:t>
      </w:r>
    </w:p>
    <w:p w:rsidR="00A70BF8" w:rsidRDefault="00BF75A3">
      <w:pPr>
        <w:pStyle w:val="PURHeading2"/>
      </w:pPr>
      <w:r>
        <w:t xml:space="preserve">Software </w:t>
      </w:r>
      <w:proofErr w:type="gramStart"/>
      <w:r>
        <w:t>Plus</w:t>
      </w:r>
      <w:proofErr w:type="gramEnd"/>
      <w:r>
        <w:t xml:space="preserve"> Services</w:t>
      </w:r>
      <w:r>
        <w:fldChar w:fldCharType="begin"/>
      </w:r>
      <w:r>
        <w:instrText xml:space="preserve"> TC "</w:instrText>
      </w:r>
      <w:bookmarkStart w:id="29" w:name="_Toc414965334"/>
      <w:r>
        <w:instrText>Software Plus Services</w:instrText>
      </w:r>
      <w:bookmarkEnd w:id="29"/>
      <w:r>
        <w:instrText>" \l 2</w:instrText>
      </w:r>
      <w:r>
        <w:fldChar w:fldCharType="end"/>
      </w:r>
    </w:p>
    <w:p w:rsidR="00A70BF8" w:rsidRDefault="00BF75A3">
      <w:pPr>
        <w:pStyle w:val="PURBody-Indented"/>
      </w:pPr>
      <w:r>
        <w:t xml:space="preserve">Les produits Microsoft peuvent inclure des services accessibles par le biais de fonctions logicielles qui se connectent aux systèmes informatiques en ligne de Microsoft ou d’un fournisseur de services. Ces services peuvent être modifiés ou interrompus à tout moment. Vous n’êtes pas autorisé à utiliser ces services de quelque manière que </w:t>
      </w:r>
      <w:proofErr w:type="gramStart"/>
      <w:r>
        <w:t>ce</w:t>
      </w:r>
      <w:proofErr w:type="gramEnd"/>
      <w:r>
        <w:t xml:space="preserve"> soit qui pourrait leur porter atteinte ou perturber leur utilisation par un autre utilisateur. Vous ne pouvez pas tenter d’accéder de façon non autorisée aux services, données, comptes ou réseaux de toute autre manière.</w:t>
      </w:r>
    </w:p>
    <w:p w:rsidR="00A70BF8" w:rsidRDefault="00BF75A3">
      <w:pPr>
        <w:pStyle w:val="PURHeading2"/>
      </w:pPr>
      <w:r>
        <w:t xml:space="preserve">Création </w:t>
      </w:r>
      <w:proofErr w:type="gramStart"/>
      <w:r>
        <w:t>et</w:t>
      </w:r>
      <w:proofErr w:type="gramEnd"/>
      <w:r>
        <w:t xml:space="preserve"> stockage d’instances</w:t>
      </w:r>
      <w:r>
        <w:fldChar w:fldCharType="begin"/>
      </w:r>
      <w:r>
        <w:instrText xml:space="preserve"> TC "</w:instrText>
      </w:r>
      <w:bookmarkStart w:id="30" w:name="_Toc414965335"/>
      <w:r>
        <w:instrText>Création et stockage d’instances</w:instrText>
      </w:r>
      <w:bookmarkEnd w:id="30"/>
      <w:r>
        <w:instrText>" \l 2</w:instrText>
      </w:r>
      <w:r>
        <w:fldChar w:fldCharType="end"/>
      </w:r>
    </w:p>
    <w:p w:rsidR="00A70BF8" w:rsidRDefault="00BF75A3">
      <w:pPr>
        <w:pStyle w:val="PURBody-Indented"/>
      </w:pPr>
      <w:r>
        <w:t xml:space="preserve">Vous êtes autorisé à créer </w:t>
      </w:r>
      <w:proofErr w:type="gramStart"/>
      <w:r>
        <w:t>et</w:t>
      </w:r>
      <w:proofErr w:type="gramEnd"/>
      <w:r>
        <w:t xml:space="preserve"> à stocker un nombre quelconque d’instances du logiciel sur l’un de vos serveurs ou supports de stockage uniquement pour exercer votre droit à exécuter des instances du logiciel au titre de vos licences serveur ou de vos conditions de licence Windows Entreprise.</w:t>
      </w:r>
    </w:p>
    <w:p w:rsidR="00A70BF8" w:rsidRDefault="00BF75A3">
      <w:pPr>
        <w:pStyle w:val="PURHeading2"/>
      </w:pPr>
      <w:r>
        <w:t>Dissociation du logiciel</w:t>
      </w:r>
      <w:r>
        <w:fldChar w:fldCharType="begin"/>
      </w:r>
      <w:r>
        <w:instrText xml:space="preserve"> TC "</w:instrText>
      </w:r>
      <w:bookmarkStart w:id="31" w:name="_Toc414965336"/>
      <w:r>
        <w:instrText>Dissociation du logiciel</w:instrText>
      </w:r>
      <w:bookmarkEnd w:id="31"/>
      <w:r>
        <w:instrText>" \l 2</w:instrText>
      </w:r>
      <w:r>
        <w:fldChar w:fldCharType="end"/>
      </w:r>
    </w:p>
    <w:p w:rsidR="00A70BF8" w:rsidRDefault="00BF75A3">
      <w:pPr>
        <w:pStyle w:val="PURBody-Indented"/>
      </w:pPr>
      <w:r>
        <w:t xml:space="preserve">Vous n’êtes pas autorisé à dissocier le logiciel afin de l’utiliser dans plusieurs OSE sous une licence unique, sauf si cette opération </w:t>
      </w:r>
      <w:proofErr w:type="gramStart"/>
      <w:r>
        <w:t>est</w:t>
      </w:r>
      <w:proofErr w:type="gramEnd"/>
      <w:r>
        <w:t xml:space="preserve"> expressément permise. Cela s’applique même si les OSE se trouvent sur le même matériel physique.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31"/>
          <w:footerReference w:type="default" r:id="rId32"/>
          <w:type w:val="continuous"/>
          <w:pgSz w:w="12240" w:h="15840" w:code="1"/>
          <w:pgMar w:top="1170" w:right="720" w:bottom="720" w:left="720" w:header="432" w:footer="288" w:gutter="0"/>
          <w:cols w:space="360"/>
        </w:sectPr>
      </w:pPr>
    </w:p>
    <w:p w:rsidR="00A70BF8" w:rsidRDefault="00BF75A3">
      <w:pPr>
        <w:pStyle w:val="PURSectionHeading"/>
        <w:pageBreakBefore/>
      </w:pPr>
      <w:bookmarkStart w:id="32" w:name="_Sec7"/>
      <w:bookmarkEnd w:id="4"/>
      <w:r>
        <w:t>Applications bureautiques (par dispositif)</w:t>
      </w:r>
      <w:r>
        <w:fldChar w:fldCharType="begin"/>
      </w:r>
      <w:r>
        <w:instrText xml:space="preserve"> TC "</w:instrText>
      </w:r>
      <w:bookmarkStart w:id="33" w:name="_Toc414965337"/>
      <w:r>
        <w:instrText>Applications bureautiques (par dispositif)</w:instrText>
      </w:r>
      <w:bookmarkEnd w:id="33"/>
      <w:r>
        <w:instrText>" \l 1</w:instrText>
      </w:r>
      <w:r>
        <w:fldChar w:fldCharType="end"/>
      </w:r>
    </w:p>
    <w:p w:rsidR="00A70BF8" w:rsidRDefault="00A70BF8">
      <w:pPr>
        <w:pStyle w:val="PURBody-Indented"/>
      </w:pPr>
    </w:p>
    <w:p w:rsidR="00A70BF8" w:rsidRDefault="00A70BF8">
      <w:pPr>
        <w:sectPr w:rsidR="00A70BF8">
          <w:headerReference w:type="default" r:id="rId33"/>
          <w:footerReference w:type="default" r:id="rId34"/>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_Sec7 \f \h \l 2-2 </w:instrText>
      </w:r>
      <w:r>
        <w:fldChar w:fldCharType="separate"/>
      </w:r>
      <w:hyperlink w:anchor="_Toc414965285" w:history="1">
        <w:r w:rsidRPr="009031B3">
          <w:rPr>
            <w:rStyle w:val="Hyperlink"/>
            <w:noProof/>
          </w:rPr>
          <w:t>Access 2013</w:t>
        </w:r>
        <w:r>
          <w:rPr>
            <w:noProof/>
          </w:rPr>
          <w:tab/>
        </w:r>
        <w:r>
          <w:rPr>
            <w:noProof/>
          </w:rPr>
          <w:fldChar w:fldCharType="begin"/>
        </w:r>
        <w:r>
          <w:rPr>
            <w:noProof/>
          </w:rPr>
          <w:instrText xml:space="preserve"> PAGEREF _Toc414965285 \h </w:instrText>
        </w:r>
        <w:r>
          <w:rPr>
            <w:noProof/>
          </w:rPr>
        </w:r>
        <w:r>
          <w:rPr>
            <w:noProof/>
          </w:rPr>
          <w:fldChar w:fldCharType="separate"/>
        </w:r>
        <w:r>
          <w:rPr>
            <w:noProof/>
          </w:rPr>
          <w:t>16</w:t>
        </w:r>
        <w:r>
          <w:rPr>
            <w:noProof/>
          </w:rPr>
          <w:fldChar w:fldCharType="end"/>
        </w:r>
      </w:hyperlink>
    </w:p>
    <w:p w:rsidR="00BF75A3" w:rsidRDefault="00B11BBF">
      <w:pPr>
        <w:pStyle w:val="TOC2"/>
        <w:rPr>
          <w:rFonts w:eastAsiaTheme="minorEastAsia"/>
          <w:noProof/>
          <w:color w:val="auto"/>
          <w:sz w:val="22"/>
        </w:rPr>
      </w:pPr>
      <w:hyperlink w:anchor="_Toc414965286" w:history="1">
        <w:r w:rsidR="00BF75A3" w:rsidRPr="009031B3">
          <w:rPr>
            <w:rStyle w:val="Hyperlink"/>
            <w:noProof/>
          </w:rPr>
          <w:t>Excel 2013</w:t>
        </w:r>
        <w:r w:rsidR="00BF75A3">
          <w:rPr>
            <w:noProof/>
          </w:rPr>
          <w:tab/>
        </w:r>
        <w:r w:rsidR="00BF75A3">
          <w:rPr>
            <w:noProof/>
          </w:rPr>
          <w:fldChar w:fldCharType="begin"/>
        </w:r>
        <w:r w:rsidR="00BF75A3">
          <w:rPr>
            <w:noProof/>
          </w:rPr>
          <w:instrText xml:space="preserve"> PAGEREF _Toc414965286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287" w:history="1">
        <w:r w:rsidR="00BF75A3" w:rsidRPr="009031B3">
          <w:rPr>
            <w:rStyle w:val="Hyperlink"/>
            <w:noProof/>
          </w:rPr>
          <w:t>Excel 2011 pour Mac</w:t>
        </w:r>
        <w:r w:rsidR="00BF75A3">
          <w:rPr>
            <w:noProof/>
          </w:rPr>
          <w:tab/>
        </w:r>
        <w:r w:rsidR="00BF75A3">
          <w:rPr>
            <w:noProof/>
          </w:rPr>
          <w:fldChar w:fldCharType="begin"/>
        </w:r>
        <w:r w:rsidR="00BF75A3">
          <w:rPr>
            <w:noProof/>
          </w:rPr>
          <w:instrText xml:space="preserve"> PAGEREF _Toc414965287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288" w:history="1">
        <w:r w:rsidR="00BF75A3" w:rsidRPr="009031B3">
          <w:rPr>
            <w:rStyle w:val="Hyperlink"/>
            <w:noProof/>
          </w:rPr>
          <w:t>InfoPath 2013</w:t>
        </w:r>
        <w:r w:rsidR="00BF75A3">
          <w:rPr>
            <w:noProof/>
          </w:rPr>
          <w:tab/>
        </w:r>
        <w:r w:rsidR="00BF75A3">
          <w:rPr>
            <w:noProof/>
          </w:rPr>
          <w:fldChar w:fldCharType="begin"/>
        </w:r>
        <w:r w:rsidR="00BF75A3">
          <w:rPr>
            <w:noProof/>
          </w:rPr>
          <w:instrText xml:space="preserve"> PAGEREF _Toc414965288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289" w:history="1">
        <w:r w:rsidR="00BF75A3" w:rsidRPr="009031B3">
          <w:rPr>
            <w:rStyle w:val="Hyperlink"/>
            <w:noProof/>
          </w:rPr>
          <w:t>Lync 2011 pour Mac</w:t>
        </w:r>
        <w:r w:rsidR="00BF75A3">
          <w:rPr>
            <w:noProof/>
          </w:rPr>
          <w:tab/>
        </w:r>
        <w:r w:rsidR="00BF75A3">
          <w:rPr>
            <w:noProof/>
          </w:rPr>
          <w:fldChar w:fldCharType="begin"/>
        </w:r>
        <w:r w:rsidR="00BF75A3">
          <w:rPr>
            <w:noProof/>
          </w:rPr>
          <w:instrText xml:space="preserve"> PAGEREF _Toc414965289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290" w:history="1">
        <w:r w:rsidR="00BF75A3" w:rsidRPr="009031B3">
          <w:rPr>
            <w:rStyle w:val="Hyperlink"/>
            <w:noProof/>
          </w:rPr>
          <w:t>Office 2011 Standard pour Mac</w:t>
        </w:r>
        <w:r w:rsidR="00BF75A3">
          <w:rPr>
            <w:noProof/>
          </w:rPr>
          <w:tab/>
        </w:r>
        <w:r w:rsidR="00BF75A3">
          <w:rPr>
            <w:noProof/>
          </w:rPr>
          <w:fldChar w:fldCharType="begin"/>
        </w:r>
        <w:r w:rsidR="00BF75A3">
          <w:rPr>
            <w:noProof/>
          </w:rPr>
          <w:instrText xml:space="preserve"> PAGEREF _Toc414965290 \h </w:instrText>
        </w:r>
        <w:r w:rsidR="00BF75A3">
          <w:rPr>
            <w:noProof/>
          </w:rPr>
        </w:r>
        <w:r w:rsidR="00BF75A3">
          <w:rPr>
            <w:noProof/>
          </w:rPr>
          <w:fldChar w:fldCharType="separate"/>
        </w:r>
        <w:r w:rsidR="00BF75A3">
          <w:rPr>
            <w:noProof/>
          </w:rPr>
          <w:t>16</w:t>
        </w:r>
        <w:r w:rsidR="00BF75A3">
          <w:rPr>
            <w:noProof/>
          </w:rPr>
          <w:fldChar w:fldCharType="end"/>
        </w:r>
      </w:hyperlink>
    </w:p>
    <w:p w:rsidR="00BF75A3" w:rsidRDefault="00B11BBF">
      <w:pPr>
        <w:pStyle w:val="TOC2"/>
        <w:rPr>
          <w:rFonts w:eastAsiaTheme="minorEastAsia"/>
          <w:noProof/>
          <w:color w:val="auto"/>
          <w:sz w:val="22"/>
        </w:rPr>
      </w:pPr>
      <w:hyperlink w:anchor="_Toc414965291" w:history="1">
        <w:r w:rsidR="00BF75A3" w:rsidRPr="009031B3">
          <w:rPr>
            <w:rStyle w:val="Hyperlink"/>
            <w:noProof/>
          </w:rPr>
          <w:t>Droits d’utilisation commerciale d’Office Home &amp; Student 2013 RT</w:t>
        </w:r>
        <w:r w:rsidR="00BF75A3">
          <w:rPr>
            <w:noProof/>
          </w:rPr>
          <w:tab/>
        </w:r>
        <w:r w:rsidR="00BF75A3">
          <w:rPr>
            <w:noProof/>
          </w:rPr>
          <w:fldChar w:fldCharType="begin"/>
        </w:r>
        <w:r w:rsidR="00BF75A3">
          <w:rPr>
            <w:noProof/>
          </w:rPr>
          <w:instrText xml:space="preserve"> PAGEREF _Toc414965291 \h </w:instrText>
        </w:r>
        <w:r w:rsidR="00BF75A3">
          <w:rPr>
            <w:noProof/>
          </w:rPr>
        </w:r>
        <w:r w:rsidR="00BF75A3">
          <w:rPr>
            <w:noProof/>
          </w:rPr>
          <w:fldChar w:fldCharType="separate"/>
        </w:r>
        <w:r w:rsidR="00BF75A3">
          <w:rPr>
            <w:noProof/>
          </w:rPr>
          <w:t>17</w:t>
        </w:r>
        <w:r w:rsidR="00BF75A3">
          <w:rPr>
            <w:noProof/>
          </w:rPr>
          <w:fldChar w:fldCharType="end"/>
        </w:r>
      </w:hyperlink>
    </w:p>
    <w:p w:rsidR="00BF75A3" w:rsidRDefault="00B11BBF">
      <w:pPr>
        <w:pStyle w:val="TOC2"/>
        <w:rPr>
          <w:rFonts w:eastAsiaTheme="minorEastAsia"/>
          <w:noProof/>
          <w:color w:val="auto"/>
          <w:sz w:val="22"/>
        </w:rPr>
      </w:pPr>
      <w:hyperlink w:anchor="_Toc414965292" w:history="1">
        <w:r w:rsidR="00BF75A3" w:rsidRPr="009031B3">
          <w:rPr>
            <w:rStyle w:val="Hyperlink"/>
            <w:noProof/>
          </w:rPr>
          <w:t>Pack multilingue Office 2013</w:t>
        </w:r>
        <w:r w:rsidR="00BF75A3">
          <w:rPr>
            <w:noProof/>
          </w:rPr>
          <w:tab/>
        </w:r>
        <w:r w:rsidR="00BF75A3">
          <w:rPr>
            <w:noProof/>
          </w:rPr>
          <w:fldChar w:fldCharType="begin"/>
        </w:r>
        <w:r w:rsidR="00BF75A3">
          <w:rPr>
            <w:noProof/>
          </w:rPr>
          <w:instrText xml:space="preserve"> PAGEREF _Toc414965292 \h </w:instrText>
        </w:r>
        <w:r w:rsidR="00BF75A3">
          <w:rPr>
            <w:noProof/>
          </w:rPr>
        </w:r>
        <w:r w:rsidR="00BF75A3">
          <w:rPr>
            <w:noProof/>
          </w:rPr>
          <w:fldChar w:fldCharType="separate"/>
        </w:r>
        <w:r w:rsidR="00BF75A3">
          <w:rPr>
            <w:noProof/>
          </w:rPr>
          <w:t>17</w:t>
        </w:r>
        <w:r w:rsidR="00BF75A3">
          <w:rPr>
            <w:noProof/>
          </w:rPr>
          <w:fldChar w:fldCharType="end"/>
        </w:r>
      </w:hyperlink>
    </w:p>
    <w:p w:rsidR="00BF75A3" w:rsidRDefault="00B11BBF">
      <w:pPr>
        <w:pStyle w:val="TOC2"/>
        <w:rPr>
          <w:rFonts w:eastAsiaTheme="minorEastAsia"/>
          <w:noProof/>
          <w:color w:val="auto"/>
          <w:sz w:val="22"/>
        </w:rPr>
      </w:pPr>
      <w:hyperlink w:anchor="_Toc414965293" w:history="1">
        <w:r w:rsidR="00BF75A3" w:rsidRPr="009031B3">
          <w:rPr>
            <w:rStyle w:val="Hyperlink"/>
            <w:noProof/>
          </w:rPr>
          <w:t>Office Professional Plus 2013</w:t>
        </w:r>
        <w:r w:rsidR="00BF75A3">
          <w:rPr>
            <w:noProof/>
          </w:rPr>
          <w:tab/>
        </w:r>
        <w:r w:rsidR="00BF75A3">
          <w:rPr>
            <w:noProof/>
          </w:rPr>
          <w:fldChar w:fldCharType="begin"/>
        </w:r>
        <w:r w:rsidR="00BF75A3">
          <w:rPr>
            <w:noProof/>
          </w:rPr>
          <w:instrText xml:space="preserve"> PAGEREF _Toc414965293 \h </w:instrText>
        </w:r>
        <w:r w:rsidR="00BF75A3">
          <w:rPr>
            <w:noProof/>
          </w:rPr>
        </w:r>
        <w:r w:rsidR="00BF75A3">
          <w:rPr>
            <w:noProof/>
          </w:rPr>
          <w:fldChar w:fldCharType="separate"/>
        </w:r>
        <w:r w:rsidR="00BF75A3">
          <w:rPr>
            <w:noProof/>
          </w:rPr>
          <w:t>17</w:t>
        </w:r>
        <w:r w:rsidR="00BF75A3">
          <w:rPr>
            <w:noProof/>
          </w:rPr>
          <w:fldChar w:fldCharType="end"/>
        </w:r>
      </w:hyperlink>
    </w:p>
    <w:p w:rsidR="00BF75A3" w:rsidRDefault="00B11BBF">
      <w:pPr>
        <w:pStyle w:val="TOC2"/>
        <w:rPr>
          <w:rFonts w:eastAsiaTheme="minorEastAsia"/>
          <w:noProof/>
          <w:color w:val="auto"/>
          <w:sz w:val="22"/>
        </w:rPr>
      </w:pPr>
      <w:hyperlink w:anchor="_Toc414965294" w:history="1">
        <w:r w:rsidR="00BF75A3" w:rsidRPr="009031B3">
          <w:rPr>
            <w:rStyle w:val="Hyperlink"/>
            <w:noProof/>
          </w:rPr>
          <w:t>Office Standard 2013</w:t>
        </w:r>
        <w:r w:rsidR="00BF75A3">
          <w:rPr>
            <w:noProof/>
          </w:rPr>
          <w:tab/>
        </w:r>
        <w:r w:rsidR="00BF75A3">
          <w:rPr>
            <w:noProof/>
          </w:rPr>
          <w:fldChar w:fldCharType="begin"/>
        </w:r>
        <w:r w:rsidR="00BF75A3">
          <w:rPr>
            <w:noProof/>
          </w:rPr>
          <w:instrText xml:space="preserve"> PAGEREF _Toc414965294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295" w:history="1">
        <w:r w:rsidR="00BF75A3" w:rsidRPr="009031B3">
          <w:rPr>
            <w:rStyle w:val="Hyperlink"/>
            <w:noProof/>
          </w:rPr>
          <w:t>OneNote 2013</w:t>
        </w:r>
        <w:r w:rsidR="00BF75A3">
          <w:rPr>
            <w:noProof/>
          </w:rPr>
          <w:tab/>
        </w:r>
        <w:r w:rsidR="00BF75A3">
          <w:rPr>
            <w:noProof/>
          </w:rPr>
          <w:fldChar w:fldCharType="begin"/>
        </w:r>
        <w:r w:rsidR="00BF75A3">
          <w:rPr>
            <w:noProof/>
          </w:rPr>
          <w:instrText xml:space="preserve"> PAGEREF _Toc414965295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296" w:history="1">
        <w:r w:rsidR="00BF75A3" w:rsidRPr="009031B3">
          <w:rPr>
            <w:rStyle w:val="Hyperlink"/>
            <w:noProof/>
          </w:rPr>
          <w:t>Outlook 2013</w:t>
        </w:r>
        <w:r w:rsidR="00BF75A3">
          <w:rPr>
            <w:noProof/>
          </w:rPr>
          <w:tab/>
        </w:r>
        <w:r w:rsidR="00BF75A3">
          <w:rPr>
            <w:noProof/>
          </w:rPr>
          <w:fldChar w:fldCharType="begin"/>
        </w:r>
        <w:r w:rsidR="00BF75A3">
          <w:rPr>
            <w:noProof/>
          </w:rPr>
          <w:instrText xml:space="preserve"> PAGEREF _Toc414965296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297" w:history="1">
        <w:r w:rsidR="00BF75A3" w:rsidRPr="009031B3">
          <w:rPr>
            <w:rStyle w:val="Hyperlink"/>
            <w:noProof/>
          </w:rPr>
          <w:t>Outlook 2011 pour Mac</w:t>
        </w:r>
        <w:r w:rsidR="00BF75A3">
          <w:rPr>
            <w:noProof/>
          </w:rPr>
          <w:tab/>
        </w:r>
        <w:r w:rsidR="00BF75A3">
          <w:rPr>
            <w:noProof/>
          </w:rPr>
          <w:fldChar w:fldCharType="begin"/>
        </w:r>
        <w:r w:rsidR="00BF75A3">
          <w:rPr>
            <w:noProof/>
          </w:rPr>
          <w:instrText xml:space="preserve"> PAGEREF _Toc414965297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298" w:history="1">
        <w:r w:rsidR="00BF75A3" w:rsidRPr="009031B3">
          <w:rPr>
            <w:rStyle w:val="Hyperlink"/>
            <w:noProof/>
          </w:rPr>
          <w:t>PowerPoint 2013</w:t>
        </w:r>
        <w:r w:rsidR="00BF75A3">
          <w:rPr>
            <w:noProof/>
          </w:rPr>
          <w:tab/>
        </w:r>
        <w:r w:rsidR="00BF75A3">
          <w:rPr>
            <w:noProof/>
          </w:rPr>
          <w:fldChar w:fldCharType="begin"/>
        </w:r>
        <w:r w:rsidR="00BF75A3">
          <w:rPr>
            <w:noProof/>
          </w:rPr>
          <w:instrText xml:space="preserve"> PAGEREF _Toc414965298 \h </w:instrText>
        </w:r>
        <w:r w:rsidR="00BF75A3">
          <w:rPr>
            <w:noProof/>
          </w:rPr>
        </w:r>
        <w:r w:rsidR="00BF75A3">
          <w:rPr>
            <w:noProof/>
          </w:rPr>
          <w:fldChar w:fldCharType="separate"/>
        </w:r>
        <w:r w:rsidR="00BF75A3">
          <w:rPr>
            <w:noProof/>
          </w:rPr>
          <w:t>18</w:t>
        </w:r>
        <w:r w:rsidR="00BF75A3">
          <w:rPr>
            <w:noProof/>
          </w:rPr>
          <w:fldChar w:fldCharType="end"/>
        </w:r>
      </w:hyperlink>
    </w:p>
    <w:p w:rsidR="00BF75A3" w:rsidRDefault="00B11BBF">
      <w:pPr>
        <w:pStyle w:val="TOC2"/>
        <w:rPr>
          <w:rFonts w:eastAsiaTheme="minorEastAsia"/>
          <w:noProof/>
          <w:color w:val="auto"/>
          <w:sz w:val="22"/>
        </w:rPr>
      </w:pPr>
      <w:hyperlink w:anchor="_Toc414965299" w:history="1">
        <w:r w:rsidR="00BF75A3" w:rsidRPr="009031B3">
          <w:rPr>
            <w:rStyle w:val="Hyperlink"/>
            <w:noProof/>
          </w:rPr>
          <w:t>Powerpoint 2011 pour Mac</w:t>
        </w:r>
        <w:r w:rsidR="00BF75A3">
          <w:rPr>
            <w:noProof/>
          </w:rPr>
          <w:tab/>
        </w:r>
        <w:r w:rsidR="00BF75A3">
          <w:rPr>
            <w:noProof/>
          </w:rPr>
          <w:fldChar w:fldCharType="begin"/>
        </w:r>
        <w:r w:rsidR="00BF75A3">
          <w:rPr>
            <w:noProof/>
          </w:rPr>
          <w:instrText xml:space="preserve"> PAGEREF _Toc414965299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00" w:history="1">
        <w:r w:rsidR="00BF75A3" w:rsidRPr="009031B3">
          <w:rPr>
            <w:rStyle w:val="Hyperlink"/>
            <w:noProof/>
          </w:rPr>
          <w:t>Project Professional 2013</w:t>
        </w:r>
        <w:r w:rsidR="00BF75A3">
          <w:rPr>
            <w:noProof/>
          </w:rPr>
          <w:tab/>
        </w:r>
        <w:r w:rsidR="00BF75A3">
          <w:rPr>
            <w:noProof/>
          </w:rPr>
          <w:fldChar w:fldCharType="begin"/>
        </w:r>
        <w:r w:rsidR="00BF75A3">
          <w:rPr>
            <w:noProof/>
          </w:rPr>
          <w:instrText xml:space="preserve"> PAGEREF _Toc414965300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01" w:history="1">
        <w:r w:rsidR="00BF75A3" w:rsidRPr="009031B3">
          <w:rPr>
            <w:rStyle w:val="Hyperlink"/>
            <w:noProof/>
          </w:rPr>
          <w:t>Project Standard 2013</w:t>
        </w:r>
        <w:r w:rsidR="00BF75A3">
          <w:rPr>
            <w:noProof/>
          </w:rPr>
          <w:tab/>
        </w:r>
        <w:r w:rsidR="00BF75A3">
          <w:rPr>
            <w:noProof/>
          </w:rPr>
          <w:fldChar w:fldCharType="begin"/>
        </w:r>
        <w:r w:rsidR="00BF75A3">
          <w:rPr>
            <w:noProof/>
          </w:rPr>
          <w:instrText xml:space="preserve"> PAGEREF _Toc414965301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02" w:history="1">
        <w:r w:rsidR="00BF75A3" w:rsidRPr="009031B3">
          <w:rPr>
            <w:rStyle w:val="Hyperlink"/>
            <w:noProof/>
          </w:rPr>
          <w:t>Publisher 2013</w:t>
        </w:r>
        <w:r w:rsidR="00BF75A3">
          <w:rPr>
            <w:noProof/>
          </w:rPr>
          <w:tab/>
        </w:r>
        <w:r w:rsidR="00BF75A3">
          <w:rPr>
            <w:noProof/>
          </w:rPr>
          <w:fldChar w:fldCharType="begin"/>
        </w:r>
        <w:r w:rsidR="00BF75A3">
          <w:rPr>
            <w:noProof/>
          </w:rPr>
          <w:instrText xml:space="preserve"> PAGEREF _Toc414965302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03" w:history="1">
        <w:r w:rsidR="00BF75A3" w:rsidRPr="009031B3">
          <w:rPr>
            <w:rStyle w:val="Hyperlink"/>
            <w:noProof/>
          </w:rPr>
          <w:t>Rental Rights pour Office</w:t>
        </w:r>
        <w:r w:rsidR="00BF75A3">
          <w:rPr>
            <w:noProof/>
          </w:rPr>
          <w:tab/>
        </w:r>
        <w:r w:rsidR="00BF75A3">
          <w:rPr>
            <w:noProof/>
          </w:rPr>
          <w:fldChar w:fldCharType="begin"/>
        </w:r>
        <w:r w:rsidR="00BF75A3">
          <w:rPr>
            <w:noProof/>
          </w:rPr>
          <w:instrText xml:space="preserve"> PAGEREF _Toc414965303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04" w:history="1">
        <w:r w:rsidR="00BF75A3" w:rsidRPr="009031B3">
          <w:rPr>
            <w:rStyle w:val="Hyperlink"/>
            <w:noProof/>
          </w:rPr>
          <w:t>Skype Entreprise 2015</w:t>
        </w:r>
        <w:r w:rsidR="00BF75A3">
          <w:rPr>
            <w:noProof/>
          </w:rPr>
          <w:tab/>
        </w:r>
        <w:r w:rsidR="00BF75A3">
          <w:rPr>
            <w:noProof/>
          </w:rPr>
          <w:fldChar w:fldCharType="begin"/>
        </w:r>
        <w:r w:rsidR="00BF75A3">
          <w:rPr>
            <w:noProof/>
          </w:rPr>
          <w:instrText xml:space="preserve"> PAGEREF _Toc414965304 \h </w:instrText>
        </w:r>
        <w:r w:rsidR="00BF75A3">
          <w:rPr>
            <w:noProof/>
          </w:rPr>
        </w:r>
        <w:r w:rsidR="00BF75A3">
          <w:rPr>
            <w:noProof/>
          </w:rPr>
          <w:fldChar w:fldCharType="separate"/>
        </w:r>
        <w:r w:rsidR="00BF75A3">
          <w:rPr>
            <w:noProof/>
          </w:rPr>
          <w:t>19</w:t>
        </w:r>
        <w:r w:rsidR="00BF75A3">
          <w:rPr>
            <w:noProof/>
          </w:rPr>
          <w:fldChar w:fldCharType="end"/>
        </w:r>
      </w:hyperlink>
    </w:p>
    <w:p w:rsidR="00BF75A3" w:rsidRDefault="00B11BBF">
      <w:pPr>
        <w:pStyle w:val="TOC2"/>
        <w:rPr>
          <w:rFonts w:eastAsiaTheme="minorEastAsia"/>
          <w:noProof/>
          <w:color w:val="auto"/>
          <w:sz w:val="22"/>
        </w:rPr>
      </w:pPr>
      <w:hyperlink w:anchor="_Toc414965305" w:history="1">
        <w:r w:rsidR="00BF75A3" w:rsidRPr="009031B3">
          <w:rPr>
            <w:rStyle w:val="Hyperlink"/>
            <w:noProof/>
          </w:rPr>
          <w:t>Visio 2013 Édition Professionnelle</w:t>
        </w:r>
        <w:r w:rsidR="00BF75A3">
          <w:rPr>
            <w:noProof/>
          </w:rPr>
          <w:tab/>
        </w:r>
        <w:r w:rsidR="00BF75A3">
          <w:rPr>
            <w:noProof/>
          </w:rPr>
          <w:fldChar w:fldCharType="begin"/>
        </w:r>
        <w:r w:rsidR="00BF75A3">
          <w:rPr>
            <w:noProof/>
          </w:rPr>
          <w:instrText xml:space="preserve"> PAGEREF _Toc414965305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2"/>
        <w:rPr>
          <w:rFonts w:eastAsiaTheme="minorEastAsia"/>
          <w:noProof/>
          <w:color w:val="auto"/>
          <w:sz w:val="22"/>
        </w:rPr>
      </w:pPr>
      <w:hyperlink w:anchor="_Toc414965306" w:history="1">
        <w:r w:rsidR="00BF75A3" w:rsidRPr="009031B3">
          <w:rPr>
            <w:rStyle w:val="Hyperlink"/>
            <w:noProof/>
          </w:rPr>
          <w:t>Visio 2013 Édition Standard</w:t>
        </w:r>
        <w:r w:rsidR="00BF75A3">
          <w:rPr>
            <w:noProof/>
          </w:rPr>
          <w:tab/>
        </w:r>
        <w:r w:rsidR="00BF75A3">
          <w:rPr>
            <w:noProof/>
          </w:rPr>
          <w:fldChar w:fldCharType="begin"/>
        </w:r>
        <w:r w:rsidR="00BF75A3">
          <w:rPr>
            <w:noProof/>
          </w:rPr>
          <w:instrText xml:space="preserve"> PAGEREF _Toc414965306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2"/>
        <w:rPr>
          <w:rFonts w:eastAsiaTheme="minorEastAsia"/>
          <w:noProof/>
          <w:color w:val="auto"/>
          <w:sz w:val="22"/>
        </w:rPr>
      </w:pPr>
      <w:hyperlink w:anchor="_Toc414965307" w:history="1">
        <w:r w:rsidR="00BF75A3" w:rsidRPr="009031B3">
          <w:rPr>
            <w:rStyle w:val="Hyperlink"/>
            <w:noProof/>
          </w:rPr>
          <w:t>Word 2013</w:t>
        </w:r>
        <w:r w:rsidR="00BF75A3">
          <w:rPr>
            <w:noProof/>
          </w:rPr>
          <w:tab/>
        </w:r>
        <w:r w:rsidR="00BF75A3">
          <w:rPr>
            <w:noProof/>
          </w:rPr>
          <w:fldChar w:fldCharType="begin"/>
        </w:r>
        <w:r w:rsidR="00BF75A3">
          <w:rPr>
            <w:noProof/>
          </w:rPr>
          <w:instrText xml:space="preserve"> PAGEREF _Toc414965307 \h </w:instrText>
        </w:r>
        <w:r w:rsidR="00BF75A3">
          <w:rPr>
            <w:noProof/>
          </w:rPr>
        </w:r>
        <w:r w:rsidR="00BF75A3">
          <w:rPr>
            <w:noProof/>
          </w:rPr>
          <w:fldChar w:fldCharType="separate"/>
        </w:r>
        <w:r w:rsidR="00BF75A3">
          <w:rPr>
            <w:noProof/>
          </w:rPr>
          <w:t>20</w:t>
        </w:r>
        <w:r w:rsidR="00BF75A3">
          <w:rPr>
            <w:noProof/>
          </w:rPr>
          <w:fldChar w:fldCharType="end"/>
        </w:r>
      </w:hyperlink>
    </w:p>
    <w:p w:rsidR="00BF75A3" w:rsidRDefault="00B11BBF">
      <w:pPr>
        <w:pStyle w:val="TOC2"/>
        <w:rPr>
          <w:rFonts w:eastAsiaTheme="minorEastAsia"/>
          <w:noProof/>
          <w:color w:val="auto"/>
          <w:sz w:val="22"/>
        </w:rPr>
      </w:pPr>
      <w:hyperlink w:anchor="_Toc414965308" w:history="1">
        <w:r w:rsidR="00BF75A3" w:rsidRPr="009031B3">
          <w:rPr>
            <w:rStyle w:val="Hyperlink"/>
            <w:noProof/>
          </w:rPr>
          <w:t>Word 2011 pour Mac</w:t>
        </w:r>
        <w:r w:rsidR="00BF75A3">
          <w:rPr>
            <w:noProof/>
          </w:rPr>
          <w:tab/>
        </w:r>
        <w:r w:rsidR="00BF75A3">
          <w:rPr>
            <w:noProof/>
          </w:rPr>
          <w:fldChar w:fldCharType="begin"/>
        </w:r>
        <w:r w:rsidR="00BF75A3">
          <w:rPr>
            <w:noProof/>
          </w:rPr>
          <w:instrText xml:space="preserve"> PAGEREF _Toc414965308 \h </w:instrText>
        </w:r>
        <w:r w:rsidR="00BF75A3">
          <w:rPr>
            <w:noProof/>
          </w:rPr>
        </w:r>
        <w:r w:rsidR="00BF75A3">
          <w:rPr>
            <w:noProof/>
          </w:rPr>
          <w:fldChar w:fldCharType="separate"/>
        </w:r>
        <w:r w:rsidR="00BF75A3">
          <w:rPr>
            <w:noProof/>
          </w:rPr>
          <w:t>20</w:t>
        </w:r>
        <w:r w:rsidR="00BF75A3">
          <w:rPr>
            <w:noProof/>
          </w:rPr>
          <w:fldChar w:fldCharType="end"/>
        </w:r>
      </w:hyperlink>
    </w:p>
    <w:p w:rsidR="00A70BF8" w:rsidRDefault="00BF75A3">
      <w:pPr>
        <w:pStyle w:val="PURBody-Indented"/>
        <w:sectPr w:rsidR="00A70BF8">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34" w:name="_Sec8"/>
      <w:r>
        <w:t>Conditions générales de licence</w:t>
      </w:r>
      <w:bookmarkEnd w:id="34"/>
    </w:p>
    <w:p w:rsidR="00A70BF8" w:rsidRDefault="00BF75A3">
      <w:pPr>
        <w:pStyle w:val="PURBlueStrong-Indented"/>
      </w:pPr>
      <w:r>
        <w:t>Définitions dans le présent Modèle de Licence (voir les Conditions Universelles de Licence)</w:t>
      </w:r>
    </w:p>
    <w:p w:rsidR="00A70BF8" w:rsidRDefault="00BF75A3">
      <w:pPr>
        <w:pStyle w:val="PURBody-Indented"/>
      </w:pPr>
      <w:r>
        <w:t>Dispositif concédé sous licence, Serveur</w:t>
      </w:r>
    </w:p>
    <w:p w:rsidR="00A70BF8" w:rsidRDefault="00BF75A3">
      <w:pPr>
        <w:pStyle w:val="PURBody-Indented"/>
      </w:pPr>
      <w:r>
        <w:t>Vous disposez des droits ci-après pour chaque licence acquise.</w:t>
      </w:r>
    </w:p>
    <w:p w:rsidR="00A70BF8" w:rsidRDefault="00BF75A3" w:rsidP="00BF75A3">
      <w:pPr>
        <w:pStyle w:val="PURBullet-Indented"/>
        <w:numPr>
          <w:ilvl w:val="0"/>
          <w:numId w:val="18"/>
        </w:numPr>
      </w:pPr>
      <w:r>
        <w:t xml:space="preserve">Vous devez attribuer chaque licence à </w:t>
      </w:r>
      <w:proofErr w:type="gramStart"/>
      <w:r>
        <w:t>un</w:t>
      </w:r>
      <w:proofErr w:type="gramEnd"/>
      <w:r>
        <w:t xml:space="preserve"> seul dispositif. </w:t>
      </w:r>
    </w:p>
    <w:p w:rsidR="00A70BF8" w:rsidRDefault="00BF75A3" w:rsidP="00BF75A3">
      <w:pPr>
        <w:pStyle w:val="PURBullet-Indented"/>
        <w:numPr>
          <w:ilvl w:val="0"/>
          <w:numId w:val="18"/>
        </w:numPr>
      </w:pPr>
      <w:r>
        <w:t xml:space="preserve">Vous êtes autorisé à installer le logiciel sur le Dispositif Sous Licence </w:t>
      </w:r>
      <w:proofErr w:type="gramStart"/>
      <w:r>
        <w:t>et</w:t>
      </w:r>
      <w:proofErr w:type="gramEnd"/>
      <w:r>
        <w:t xml:space="preserve"> un serveur de réseau. </w:t>
      </w:r>
    </w:p>
    <w:p w:rsidR="00A70BF8" w:rsidRDefault="00BF75A3" w:rsidP="00BF75A3">
      <w:pPr>
        <w:pStyle w:val="PURBullet-Indented"/>
        <w:numPr>
          <w:ilvl w:val="0"/>
          <w:numId w:val="18"/>
        </w:numPr>
      </w:pPr>
      <w:r>
        <w:t xml:space="preserve">Sauf si le logiciel vous est concédé sous licence en tant que Produit Entreprise ou si la licence couvre l’ensemble de l’entreprise, vous êtes également autorisé à installer le logiciel sur un dispositif portable unique. </w:t>
      </w:r>
    </w:p>
    <w:p w:rsidR="00A70BF8" w:rsidRDefault="00BF75A3" w:rsidP="00BF75A3">
      <w:pPr>
        <w:pStyle w:val="PURBullet-Indented"/>
        <w:numPr>
          <w:ilvl w:val="0"/>
          <w:numId w:val="18"/>
        </w:numPr>
      </w:pPr>
      <w:r>
        <w:t xml:space="preserve">Vous êtes autorisé à utiliser </w:t>
      </w:r>
      <w:proofErr w:type="gramStart"/>
      <w:r>
        <w:t>un</w:t>
      </w:r>
      <w:proofErr w:type="gramEnd"/>
      <w:r>
        <w:t xml:space="preserve"> nombre quelconque de copies du logiciel. </w:t>
      </w:r>
    </w:p>
    <w:p w:rsidR="00A70BF8" w:rsidRDefault="00BF75A3" w:rsidP="00BF75A3">
      <w:pPr>
        <w:pStyle w:val="PURBullet-Indented"/>
        <w:numPr>
          <w:ilvl w:val="0"/>
          <w:numId w:val="18"/>
        </w:numPr>
      </w:pPr>
      <w:r>
        <w:t xml:space="preserve">Chaque licence autorise </w:t>
      </w:r>
      <w:proofErr w:type="gramStart"/>
      <w:r>
        <w:t>un</w:t>
      </w:r>
      <w:proofErr w:type="gramEnd"/>
      <w:r>
        <w:t xml:space="preserve"> seul utilisateur à la fois à accéder au logiciel et à l’utiliser. </w:t>
      </w:r>
    </w:p>
    <w:p w:rsidR="00A70BF8" w:rsidRDefault="00BF75A3" w:rsidP="00BF75A3">
      <w:pPr>
        <w:pStyle w:val="PURBullet-Indented"/>
        <w:numPr>
          <w:ilvl w:val="0"/>
          <w:numId w:val="18"/>
        </w:numPr>
      </w:pPr>
      <w:r>
        <w:t xml:space="preserve">N’importe quel utilisateur </w:t>
      </w:r>
      <w:proofErr w:type="gramStart"/>
      <w:r>
        <w:t>est</w:t>
      </w:r>
      <w:proofErr w:type="gramEnd"/>
      <w:r>
        <w:t xml:space="preserve"> autorisé à exécuter le logiciel localement sur le dispositif concédé sous licence. </w:t>
      </w:r>
    </w:p>
    <w:p w:rsidR="00A70BF8" w:rsidRDefault="00BF75A3" w:rsidP="00BF75A3">
      <w:pPr>
        <w:pStyle w:val="PURBullet-Indented"/>
        <w:numPr>
          <w:ilvl w:val="0"/>
          <w:numId w:val="18"/>
        </w:numPr>
      </w:pPr>
      <w:r>
        <w:t xml:space="preserve">L’utilisateur principal du Dispositif Sous Licence </w:t>
      </w:r>
      <w:proofErr w:type="gramStart"/>
      <w:r>
        <w:t>est</w:t>
      </w:r>
      <w:proofErr w:type="gramEnd"/>
      <w:r>
        <w:t xml:space="preserve"> autorisé à exécuter le logiciel localement sur un dispositif portable. </w:t>
      </w:r>
    </w:p>
    <w:p w:rsidR="00A70BF8" w:rsidRDefault="00BF75A3" w:rsidP="00BF75A3">
      <w:pPr>
        <w:pStyle w:val="PURBullet-Indented"/>
        <w:numPr>
          <w:ilvl w:val="0"/>
          <w:numId w:val="18"/>
        </w:numPr>
      </w:pPr>
      <w:r>
        <w:t xml:space="preserve">L’utilisation à distance du logiciel exécuté sur le Dispositif Concédé Sous Licence est autorisée pour l’utilisateur principal de ce dispositif à partir de n’importe quel dispositif, ou à partir d’un autre Dispositif Concédé Sous Licence pour tous les autres utilisateurs. </w:t>
      </w:r>
    </w:p>
    <w:p w:rsidR="00A70BF8" w:rsidRDefault="00BF75A3" w:rsidP="00BF75A3">
      <w:pPr>
        <w:pStyle w:val="PURBullet-Indented"/>
        <w:numPr>
          <w:ilvl w:val="0"/>
          <w:numId w:val="18"/>
        </w:numPr>
      </w:pPr>
      <w:r>
        <w:t xml:space="preserve">L’utilisation à distance du logiciel exécuté sur </w:t>
      </w:r>
      <w:proofErr w:type="gramStart"/>
      <w:r>
        <w:t>un</w:t>
      </w:r>
      <w:proofErr w:type="gramEnd"/>
      <w:r>
        <w:t xml:space="preserve"> serveur de réseau est autorisée pour n’importe quel utilisateur à partir du Dispositif Concédé Sous Licence.</w:t>
      </w:r>
    </w:p>
    <w:p w:rsidR="00A70BF8" w:rsidRDefault="00BF75A3">
      <w:pPr>
        <w:pStyle w:val="PURBlueStrong-Indented"/>
      </w:pPr>
      <w:r>
        <w:t>Éléments multimédias et modèles</w:t>
      </w:r>
    </w:p>
    <w:p w:rsidR="00A70BF8" w:rsidRDefault="00BF75A3">
      <w:pPr>
        <w:pStyle w:val="PURBody-Indented"/>
      </w:pPr>
      <w: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 éléments multimédias. Les autres éléments multimédias accessibles sur le site web Office.com ou d’autres sites via les fonctionnalités Office sont régis par les termes de ces sites web.</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35" w:name="_Sec9"/>
      <w:r>
        <w:t>Conditions de licence spécifiques</w:t>
      </w:r>
      <w:bookmarkEnd w:id="35"/>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5285"/>
      <w:bookmarkStart w:id="38" w:name="_Toc414965338"/>
      <w:r>
        <w:instrText>Access 2013</w:instrText>
      </w:r>
      <w:bookmarkEnd w:id="37"/>
      <w:bookmarkEnd w:id="38"/>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5286"/>
      <w:bookmarkStart w:id="41" w:name="_Toc414965339"/>
      <w:r>
        <w:instrText>Excel 2013</w:instrText>
      </w:r>
      <w:bookmarkEnd w:id="40"/>
      <w:bookmarkEnd w:id="4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Bing Maps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42" w:name="_Sec356"/>
      <w:r>
        <w:t>Excel 2011 pour Mac</w:t>
      </w:r>
      <w:bookmarkEnd w:id="42"/>
      <w:r>
        <w:fldChar w:fldCharType="begin"/>
      </w:r>
      <w:r>
        <w:instrText xml:space="preserve"> XE "Excel 2011 pour Mac " </w:instrText>
      </w:r>
      <w:r>
        <w:fldChar w:fldCharType="end"/>
      </w:r>
      <w:r>
        <w:fldChar w:fldCharType="begin"/>
      </w:r>
      <w:r>
        <w:instrText xml:space="preserve"> TC "</w:instrText>
      </w:r>
      <w:bookmarkStart w:id="43" w:name="_Toc414965287"/>
      <w:bookmarkStart w:id="44" w:name="_Toc414965340"/>
      <w:r>
        <w:instrText>Excel 2011 pour Mac</w:instrText>
      </w:r>
      <w:bookmarkEnd w:id="43"/>
      <w:bookmarkEnd w:id="44"/>
      <w:r>
        <w:instrText xml:space="preserve"> "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5288"/>
      <w:bookmarkStart w:id="47" w:name="_Toc414965341"/>
      <w:r>
        <w:instrText>InfoPath 2013</w:instrText>
      </w:r>
      <w:bookmarkEnd w:id="46"/>
      <w:bookmarkEnd w:id="4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48" w:name="_Sec57"/>
      <w:r>
        <w:t>Lync 2011 pour Mac</w:t>
      </w:r>
      <w:bookmarkEnd w:id="48"/>
      <w:r>
        <w:fldChar w:fldCharType="begin"/>
      </w:r>
      <w:r>
        <w:instrText xml:space="preserve"> XE "Lync 2011 pour Mac " </w:instrText>
      </w:r>
      <w:r>
        <w:fldChar w:fldCharType="end"/>
      </w:r>
      <w:r>
        <w:fldChar w:fldCharType="begin"/>
      </w:r>
      <w:r>
        <w:instrText xml:space="preserve"> TC "</w:instrText>
      </w:r>
      <w:bookmarkStart w:id="49" w:name="_Toc414965289"/>
      <w:bookmarkStart w:id="50" w:name="_Toc414965342"/>
      <w:r>
        <w:instrText>Lync 2011 pour Mac</w:instrText>
      </w:r>
      <w:bookmarkEnd w:id="49"/>
      <w:bookmarkEnd w:id="50"/>
      <w:r>
        <w:instrText xml:space="preserve"> "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51" w:name="_Sec157"/>
      <w:r>
        <w:t>Office 2011 Standard pour Mac</w:t>
      </w:r>
      <w:bookmarkEnd w:id="51"/>
      <w:r>
        <w:fldChar w:fldCharType="begin"/>
      </w:r>
      <w:r>
        <w:instrText xml:space="preserve"> XE "Office 2011 Standard pour Mac" </w:instrText>
      </w:r>
      <w:r>
        <w:fldChar w:fldCharType="end"/>
      </w:r>
      <w:r>
        <w:fldChar w:fldCharType="begin"/>
      </w:r>
      <w:r>
        <w:instrText xml:space="preserve"> TC "</w:instrText>
      </w:r>
      <w:bookmarkStart w:id="52" w:name="_Toc414965290"/>
      <w:bookmarkStart w:id="53" w:name="_Toc414965343"/>
      <w:r>
        <w:instrText>Office 2011 Standard pour Mac</w:instrText>
      </w:r>
      <w:bookmarkEnd w:id="52"/>
      <w:bookmarkEnd w:id="53"/>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Conditions de licence pour Office Web Apps Server 2013</w:t>
      </w:r>
    </w:p>
    <w:p w:rsidR="00A70BF8" w:rsidRDefault="00BF75A3">
      <w:pPr>
        <w:pStyle w:val="PURBody-Indented"/>
      </w:pPr>
      <w:r>
        <w:t xml:space="preserve">Si Office Web Apps Server 2013 </w:t>
      </w:r>
      <w:proofErr w:type="gramStart"/>
      <w:r>
        <w:t>est</w:t>
      </w:r>
      <w:proofErr w:type="gramEnd"/>
      <w:r>
        <w:t xml:space="preserve"> inclus avec le logiciel, son utilisation est soumise aux conditions accompagnant le logiciel Office Web Apps Server 2013. Vous devez accepter lesdites conditions de licence pour pouvoir utiliser le logiciel.</w:t>
      </w:r>
    </w:p>
    <w:p w:rsidR="00A70BF8" w:rsidRDefault="00BF75A3">
      <w:pPr>
        <w:pStyle w:val="PURBlueStrong-Indented"/>
      </w:pPr>
      <w:r>
        <w:t>Droits d’utilisation commerciale d’Office Home &amp; Student 2013 RT</w:t>
      </w:r>
    </w:p>
    <w:p w:rsidR="00A70BF8" w:rsidRDefault="00BF75A3" w:rsidP="00BF75A3">
      <w:pPr>
        <w:pStyle w:val="PURBullet-Indented"/>
        <w:numPr>
          <w:ilvl w:val="0"/>
          <w:numId w:val="19"/>
        </w:numPr>
      </w:pPr>
      <w:r>
        <w:t xml:space="preserve">Votre licence Office 2011 Standard pour Mac** modifie votre droit d’utiliser le logiciel au titre d’une licence Office Home &amp; Student 2013 RT distincte, en abandonnant l’interdiction relative à l’utilisation commerciale du logiciel. </w:t>
      </w:r>
    </w:p>
    <w:p w:rsidR="00A70BF8" w:rsidRDefault="00BF75A3" w:rsidP="00BF75A3">
      <w:pPr>
        <w:pStyle w:val="PURBullet-Indented"/>
        <w:numPr>
          <w:ilvl w:val="0"/>
          <w:numId w:val="19"/>
        </w:numPr>
      </w:pPr>
      <w:r>
        <w:t>Vous pouvez autoriser le principal utilisateur du Dispositif Sous Licence Office 2011 Standard pour Mac à utiliser le logiciel sous une licence Office Home &amp; Student 2013 RT achetée séparément conformément aux présentes dispositions.</w:t>
      </w:r>
    </w:p>
    <w:p w:rsidR="00A70BF8" w:rsidRDefault="00BF75A3" w:rsidP="00BF75A3">
      <w:pPr>
        <w:pStyle w:val="PURBullet-Indented"/>
        <w:numPr>
          <w:ilvl w:val="0"/>
          <w:numId w:val="19"/>
        </w:numPr>
      </w:pPr>
      <w:r>
        <w:t xml:space="preserve">Hormis l’autorisation de l’utilisation commerciale du logiciel, toute utilisation reste assujettie aux conditions </w:t>
      </w:r>
      <w:proofErr w:type="gramStart"/>
      <w:r>
        <w:t>et</w:t>
      </w:r>
      <w:proofErr w:type="gramEnd"/>
      <w:r>
        <w:t xml:space="preserve"> droits d’utilisation stipulés dans la licence Office Home &amp; Student 2013 RT. </w:t>
      </w:r>
    </w:p>
    <w:p w:rsidR="00A70BF8" w:rsidRDefault="00BF75A3" w:rsidP="00BF75A3">
      <w:pPr>
        <w:pStyle w:val="PURBullet-Indented"/>
        <w:numPr>
          <w:ilvl w:val="0"/>
          <w:numId w:val="19"/>
        </w:numPr>
      </w:pPr>
      <w:r>
        <w:t xml:space="preserve">L’acquisition de la licence Office 2011 Standard pour Mac ne saurait créer </w:t>
      </w:r>
      <w:proofErr w:type="gramStart"/>
      <w:r>
        <w:t>ni</w:t>
      </w:r>
      <w:proofErr w:type="gramEnd"/>
      <w:r>
        <w:t xml:space="preserve"> étendre une quelconque garantie ou obligation d’assistance au titre de la licence Office Home &amp; Student 2013 RT.</w:t>
      </w:r>
    </w:p>
    <w:p w:rsidR="00A70BF8" w:rsidRDefault="00BF75A3">
      <w:pPr>
        <w:pStyle w:val="PURBody-Indented"/>
      </w:pPr>
      <w:r>
        <w:t>**Voir la Liste des Produits – une licence Office 2011 Standard pour Mac inclut une licence pour Office Home and Student RT 2013 Utilisation Commerciale.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54" w:name="_Sec489"/>
      <w:r>
        <w:t>Droits d’utilisation commerciale d’Office Home &amp; Student 2013 RT</w:t>
      </w:r>
      <w:bookmarkEnd w:id="54"/>
      <w:r>
        <w:fldChar w:fldCharType="begin"/>
      </w:r>
      <w:r>
        <w:instrText xml:space="preserve"> XE "Droits d’utilisation commerciale d’Office Home &amp; Student 2013 RT" </w:instrText>
      </w:r>
      <w:r>
        <w:fldChar w:fldCharType="end"/>
      </w:r>
      <w:r>
        <w:fldChar w:fldCharType="begin"/>
      </w:r>
      <w:r>
        <w:instrText xml:space="preserve"> TC "</w:instrText>
      </w:r>
      <w:bookmarkStart w:id="55" w:name="_Toc414965291"/>
      <w:bookmarkStart w:id="56" w:name="_Toc414965344"/>
      <w:r>
        <w:instrText>Droits d’utilisation commerciale d’Office Home &amp; Student 2013 RT</w:instrText>
      </w:r>
      <w:bookmarkEnd w:id="55"/>
      <w:bookmarkEnd w:id="56"/>
      <w:r>
        <w:instrText>" \l 2</w:instrText>
      </w:r>
      <w:r>
        <w:fldChar w:fldCharType="end"/>
      </w:r>
    </w:p>
    <w:p w:rsidR="00A70BF8" w:rsidRDefault="00BF75A3">
      <w:pPr>
        <w:pStyle w:val="PURLicenseTerm"/>
      </w:pPr>
      <w:r>
        <w:t xml:space="preserve">Les conditions de licence qui s’appliquent à l’utilisation de ce produit sont les </w:t>
      </w:r>
      <w:proofErr w:type="gramStart"/>
      <w:r>
        <w:t>suivantes :</w:t>
      </w:r>
      <w:proofErr w:type="gramEnd"/>
    </w:p>
    <w:p w:rsidR="00A70BF8" w:rsidRDefault="00BF75A3">
      <w:pPr>
        <w:pStyle w:val="PURBlueBGHeader"/>
      </w:pPr>
      <w:r>
        <w:t>Conditions supplémentaires.</w:t>
      </w:r>
    </w:p>
    <w:p w:rsidR="00A70BF8" w:rsidRDefault="00BF75A3" w:rsidP="00BF75A3">
      <w:pPr>
        <w:pStyle w:val="PURBullet-Indented"/>
        <w:numPr>
          <w:ilvl w:val="0"/>
          <w:numId w:val="20"/>
        </w:numPr>
      </w:pPr>
      <w:r>
        <w:t xml:space="preserve">Vous devez attribuer chaque licence Office Home &amp; Student 2013 RT Utilisation Commerciale à </w:t>
      </w:r>
      <w:proofErr w:type="gramStart"/>
      <w:r>
        <w:t>un</w:t>
      </w:r>
      <w:proofErr w:type="gramEnd"/>
      <w:r>
        <w:t xml:space="preserve"> seul dispositif couvert par une licence pour Office Home &amp; Student 2013 RT distincte.</w:t>
      </w:r>
    </w:p>
    <w:p w:rsidR="00A70BF8" w:rsidRDefault="00BF75A3" w:rsidP="00BF75A3">
      <w:pPr>
        <w:pStyle w:val="PURBullet-Indented"/>
        <w:numPr>
          <w:ilvl w:val="0"/>
          <w:numId w:val="20"/>
        </w:numPr>
      </w:pPr>
      <w:r>
        <w:t>La présente licence modifie votre droit d’utiliser le logiciel au titre d’une licence Office Home &amp; Student 2013 RT distincte, en abandonnant l’interdiction relative à l’utilisation commerciale du logiciel.</w:t>
      </w:r>
    </w:p>
    <w:p w:rsidR="00A70BF8" w:rsidRDefault="00BF75A3" w:rsidP="00BF75A3">
      <w:pPr>
        <w:pStyle w:val="PURBullet-Indented"/>
        <w:numPr>
          <w:ilvl w:val="0"/>
          <w:numId w:val="20"/>
        </w:numPr>
      </w:pPr>
      <w:r>
        <w:t xml:space="preserve">Hormis l’autorisation de l’utilisation commerciale du logiciel, toute utilisation reste assujettie aux conditions </w:t>
      </w:r>
      <w:proofErr w:type="gramStart"/>
      <w:r>
        <w:t>et</w:t>
      </w:r>
      <w:proofErr w:type="gramEnd"/>
      <w:r>
        <w:t xml:space="preserve"> droits d’utilisation stipulés dans la licence Office Home &amp; Student 2013 RT.</w:t>
      </w:r>
    </w:p>
    <w:p w:rsidR="00A70BF8" w:rsidRDefault="00BF75A3" w:rsidP="00BF75A3">
      <w:pPr>
        <w:pStyle w:val="PURBullet-Indented"/>
        <w:numPr>
          <w:ilvl w:val="0"/>
          <w:numId w:val="20"/>
        </w:numPr>
      </w:pPr>
      <w:r>
        <w:t xml:space="preserve">L’acquisition des droits d’utilisation commerciale pour Office Home &amp; Student 2013 RT ne saurait créer </w:t>
      </w:r>
      <w:proofErr w:type="gramStart"/>
      <w:r>
        <w:t>ni</w:t>
      </w:r>
      <w:proofErr w:type="gramEnd"/>
      <w:r>
        <w:t xml:space="preserve"> étendre une quelconque garantie ou obligation d’assistance technique au titre de la licence Office Home &amp; Student 2013 RT.</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57" w:name="_Sec468"/>
      <w:r>
        <w:t>Pack multilingue Office 2013</w:t>
      </w:r>
      <w:bookmarkEnd w:id="57"/>
      <w:r>
        <w:fldChar w:fldCharType="begin"/>
      </w:r>
      <w:r>
        <w:instrText xml:space="preserve"> XE "Pack multilingue Office 2013" </w:instrText>
      </w:r>
      <w:r>
        <w:fldChar w:fldCharType="end"/>
      </w:r>
      <w:r>
        <w:fldChar w:fldCharType="begin"/>
      </w:r>
      <w:r>
        <w:instrText xml:space="preserve"> TC "</w:instrText>
      </w:r>
      <w:bookmarkStart w:id="58" w:name="_Toc414965292"/>
      <w:bookmarkStart w:id="59" w:name="_Toc414965345"/>
      <w:r>
        <w:instrText>Pack multilingue Office 2013</w:instrText>
      </w:r>
      <w:bookmarkEnd w:id="58"/>
      <w:bookmarkEnd w:id="5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5293"/>
      <w:bookmarkStart w:id="62" w:name="_Toc414965346"/>
      <w:r>
        <w:instrText>Office Professional Plus 2013</w:instrText>
      </w:r>
      <w:bookmarkEnd w:id="61"/>
      <w:bookmarkEnd w:id="62"/>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Bing Maps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Conditions de licence pour Office Web Apps Server 2013</w:t>
      </w:r>
    </w:p>
    <w:p w:rsidR="00A70BF8" w:rsidRDefault="00BF75A3">
      <w:pPr>
        <w:pStyle w:val="PURBody-Indented"/>
      </w:pPr>
      <w:r>
        <w:t xml:space="preserve">Si Office Web Apps Server 2013 </w:t>
      </w:r>
      <w:proofErr w:type="gramStart"/>
      <w:r>
        <w:t>est</w:t>
      </w:r>
      <w:proofErr w:type="gramEnd"/>
      <w:r>
        <w:t xml:space="preserve"> inclus avec le logiciel, son utilisation est soumise aux conditions accompagnant le logiciel Office Web Apps Server 2013. Vous devez accepter lesdites conditions de licence pour pouvoir utiliser le logiciel.</w:t>
      </w:r>
    </w:p>
    <w:p w:rsidR="00A70BF8" w:rsidRDefault="00BF75A3">
      <w:pPr>
        <w:pStyle w:val="PURBlueStrong-Indented"/>
      </w:pPr>
      <w:r>
        <w:t>Droits d’utilisation commerciale d’Office Home &amp; Student 2013 RT</w:t>
      </w:r>
    </w:p>
    <w:p w:rsidR="00A70BF8" w:rsidRDefault="00BF75A3" w:rsidP="00BF75A3">
      <w:pPr>
        <w:pStyle w:val="PURBullet-Indented"/>
        <w:numPr>
          <w:ilvl w:val="0"/>
          <w:numId w:val="21"/>
        </w:numPr>
      </w:pPr>
      <w:r>
        <w:t>Votre licence Office Professionnel Plus 2013** modifie votre droit d’utiliser le logiciel au titre d’une licence Office Home &amp; Student 2013 RT distincte, en abandonnant l’interdiction relative à l’utilisation commerciale du logiciel.</w:t>
      </w:r>
    </w:p>
    <w:p w:rsidR="00A70BF8" w:rsidRDefault="00BF75A3" w:rsidP="00BF75A3">
      <w:pPr>
        <w:pStyle w:val="PURBullet-Indented"/>
        <w:numPr>
          <w:ilvl w:val="0"/>
          <w:numId w:val="21"/>
        </w:numPr>
      </w:pPr>
      <w:r>
        <w:t>Vous pouvez autoriser le principal utilisateur du Dispositif Sous Licence Office Professionnel Plus 2013 à utiliser le logiciel sous une licence Office Home &amp; Student 2013 RT achetée séparément conformément aux présentes dispositions.</w:t>
      </w:r>
    </w:p>
    <w:p w:rsidR="00A70BF8" w:rsidRDefault="00BF75A3" w:rsidP="00BF75A3">
      <w:pPr>
        <w:pStyle w:val="PURBullet-Indented"/>
        <w:numPr>
          <w:ilvl w:val="0"/>
          <w:numId w:val="21"/>
        </w:numPr>
      </w:pPr>
      <w:r>
        <w:t xml:space="preserve">Hormis l’autorisation de l’utilisation commerciale du logiciel, toute utilisation reste assujettie aux conditions </w:t>
      </w:r>
      <w:proofErr w:type="gramStart"/>
      <w:r>
        <w:t>et</w:t>
      </w:r>
      <w:proofErr w:type="gramEnd"/>
      <w:r>
        <w:t xml:space="preserve"> droits d’utilisation stipulés dans la licence Office Home &amp; Student 2013 RT.</w:t>
      </w:r>
    </w:p>
    <w:p w:rsidR="00A70BF8" w:rsidRDefault="00BF75A3" w:rsidP="00BF75A3">
      <w:pPr>
        <w:pStyle w:val="PURBullet-Indented"/>
        <w:numPr>
          <w:ilvl w:val="0"/>
          <w:numId w:val="21"/>
        </w:numPr>
      </w:pPr>
      <w:r>
        <w:t xml:space="preserve">L’acquisition de la licence Office Professionnel Plus 2013 ne saurait créer </w:t>
      </w:r>
      <w:proofErr w:type="gramStart"/>
      <w:r>
        <w:t>ni</w:t>
      </w:r>
      <w:proofErr w:type="gramEnd"/>
      <w:r>
        <w:t xml:space="preserve"> étendre une quelconque garantie ou obligation d’assistance au titre de la licence Office Home &amp; Student 2013 RT.</w:t>
      </w:r>
    </w:p>
    <w:p w:rsidR="00A70BF8" w:rsidRDefault="00BF75A3">
      <w:pPr>
        <w:pStyle w:val="PURBody-Indented"/>
      </w:pPr>
      <w:r>
        <w:t>**Voir la Liste des Produits – une licence Office Professionnel Plus 2013 inclut une licence pour Office Home and Student RT 2013 Utilisation Commerciale.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5294"/>
      <w:bookmarkStart w:id="65" w:name="_Toc414965347"/>
      <w:r>
        <w:instrText>Office Standard 2013</w:instrText>
      </w:r>
      <w:bookmarkEnd w:id="64"/>
      <w:bookmarkEnd w:id="65"/>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Conditions de licence pour Office Web Apps Server 2013</w:t>
      </w:r>
    </w:p>
    <w:p w:rsidR="00A70BF8" w:rsidRDefault="00BF75A3">
      <w:pPr>
        <w:pStyle w:val="PURBody-Indented"/>
      </w:pPr>
      <w:r>
        <w:t xml:space="preserve">Si Office Web Apps Server 2013 </w:t>
      </w:r>
      <w:proofErr w:type="gramStart"/>
      <w:r>
        <w:t>est</w:t>
      </w:r>
      <w:proofErr w:type="gramEnd"/>
      <w:r>
        <w:t xml:space="preserve"> inclus avec le logiciel, son utilisation est soumise aux conditions accompagnant le logiciel Office Web Apps Server 2013. Vous devez accepter lesdites conditions de licence pour pouvoir utiliser le logiciel.</w:t>
      </w:r>
    </w:p>
    <w:p w:rsidR="00A70BF8" w:rsidRDefault="00BF75A3">
      <w:pPr>
        <w:pStyle w:val="PURBlueStrong-Indented"/>
      </w:pPr>
      <w:r>
        <w:t>Droits d’utilisation commerciale d’Office Home &amp; Student 2013 RT</w:t>
      </w:r>
    </w:p>
    <w:p w:rsidR="00A70BF8" w:rsidRDefault="00BF75A3" w:rsidP="00BF75A3">
      <w:pPr>
        <w:pStyle w:val="PURBullet-Indented"/>
        <w:numPr>
          <w:ilvl w:val="0"/>
          <w:numId w:val="22"/>
        </w:numPr>
      </w:pPr>
      <w:r>
        <w:t xml:space="preserve">Votre licence Office Standard 2013** modifie votre droit d’utiliser le logiciel au titre d’une licence Office Home &amp; Student 2013 RT distincte, en abandonnant l’interdiction relative à l’utilisation commerciale du logiciel. </w:t>
      </w:r>
    </w:p>
    <w:p w:rsidR="00A70BF8" w:rsidRDefault="00BF75A3" w:rsidP="00BF75A3">
      <w:pPr>
        <w:pStyle w:val="PURBullet-Indented"/>
        <w:numPr>
          <w:ilvl w:val="0"/>
          <w:numId w:val="22"/>
        </w:numPr>
      </w:pPr>
      <w:r>
        <w:t xml:space="preserve">Vous pouvez autoriser le principal utilisateur du Dispositif Sous Licence Office Standard 2013 à utiliser le logiciel sous une licence Office Home &amp; Student 2013 RT achetée séparément conformément aux présentes dispositions. </w:t>
      </w:r>
    </w:p>
    <w:p w:rsidR="00A70BF8" w:rsidRDefault="00BF75A3" w:rsidP="00BF75A3">
      <w:pPr>
        <w:pStyle w:val="PURBullet-Indented"/>
        <w:numPr>
          <w:ilvl w:val="0"/>
          <w:numId w:val="22"/>
        </w:numPr>
      </w:pPr>
      <w:r>
        <w:t xml:space="preserve">Hormis l’autorisation de l’utilisation commerciale du logiciel, toute utilisation reste assujettie aux conditions </w:t>
      </w:r>
      <w:proofErr w:type="gramStart"/>
      <w:r>
        <w:t>et</w:t>
      </w:r>
      <w:proofErr w:type="gramEnd"/>
      <w:r>
        <w:t xml:space="preserve"> droits d’utilisation stipulés dans la licence Office Home &amp; Student 2013 RT.</w:t>
      </w:r>
    </w:p>
    <w:p w:rsidR="00A70BF8" w:rsidRDefault="00BF75A3" w:rsidP="00BF75A3">
      <w:pPr>
        <w:pStyle w:val="PURBullet-Indented"/>
        <w:numPr>
          <w:ilvl w:val="0"/>
          <w:numId w:val="22"/>
        </w:numPr>
      </w:pPr>
      <w:r>
        <w:t xml:space="preserve">L’acquisition de la licence Office Standard 2013 ne saurait créer </w:t>
      </w:r>
      <w:proofErr w:type="gramStart"/>
      <w:r>
        <w:t>ni</w:t>
      </w:r>
      <w:proofErr w:type="gramEnd"/>
      <w:r>
        <w:t xml:space="preserve"> étendre une quelconque garantie ou obligation d’assistance au titre de la licence Office Home &amp; Student 2013 RT.</w:t>
      </w:r>
    </w:p>
    <w:p w:rsidR="00A70BF8" w:rsidRDefault="00BF75A3">
      <w:pPr>
        <w:pStyle w:val="PURBody-Indented"/>
      </w:pPr>
      <w:r>
        <w:t>**Voir la Liste des Produits – une licence Office Standard 2013 inclut une licence pour Office Home and Student RT 2013 Utilisation Commerciale.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5295"/>
      <w:bookmarkStart w:id="68" w:name="_Toc414965348"/>
      <w:r>
        <w:instrText>OneNote 2013</w:instrText>
      </w:r>
      <w:bookmarkEnd w:id="67"/>
      <w:bookmarkEnd w:id="68"/>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5296"/>
      <w:bookmarkStart w:id="71" w:name="_Toc414965349"/>
      <w:r>
        <w:instrText>Outlook 2013</w:instrText>
      </w:r>
      <w:bookmarkEnd w:id="70"/>
      <w:bookmarkEnd w:id="7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72" w:name="_Sec389"/>
      <w:r>
        <w:t>Outlook 2011 pour Mac</w:t>
      </w:r>
      <w:bookmarkEnd w:id="72"/>
      <w:r>
        <w:fldChar w:fldCharType="begin"/>
      </w:r>
      <w:r>
        <w:instrText xml:space="preserve"> XE "Outlook 2011 pour Mac " </w:instrText>
      </w:r>
      <w:r>
        <w:fldChar w:fldCharType="end"/>
      </w:r>
      <w:r>
        <w:fldChar w:fldCharType="begin"/>
      </w:r>
      <w:r>
        <w:instrText xml:space="preserve"> TC "</w:instrText>
      </w:r>
      <w:bookmarkStart w:id="73" w:name="_Toc414965297"/>
      <w:bookmarkStart w:id="74" w:name="_Toc414965350"/>
      <w:r>
        <w:instrText>Outlook 2011 pour Mac</w:instrText>
      </w:r>
      <w:bookmarkEnd w:id="73"/>
      <w:bookmarkEnd w:id="74"/>
      <w:r>
        <w:instrText xml:space="preserve"> "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5298"/>
      <w:bookmarkStart w:id="77" w:name="_Toc414965351"/>
      <w:r>
        <w:instrText>PowerPoint 2013</w:instrText>
      </w:r>
      <w:bookmarkEnd w:id="76"/>
      <w:bookmarkEnd w:id="7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78" w:name="_Sec192"/>
      <w:r>
        <w:t>Powerpoint 2011 pour Mac</w:t>
      </w:r>
      <w:bookmarkEnd w:id="78"/>
      <w:r>
        <w:fldChar w:fldCharType="begin"/>
      </w:r>
      <w:r>
        <w:instrText xml:space="preserve"> XE "Powerpoint 2011 pour Mac" </w:instrText>
      </w:r>
      <w:r>
        <w:fldChar w:fldCharType="end"/>
      </w:r>
      <w:r>
        <w:fldChar w:fldCharType="begin"/>
      </w:r>
      <w:r>
        <w:instrText xml:space="preserve"> TC "</w:instrText>
      </w:r>
      <w:bookmarkStart w:id="79" w:name="_Toc414965299"/>
      <w:bookmarkStart w:id="80" w:name="_Toc414965352"/>
      <w:r>
        <w:instrText>Powerpoint 2011 pour Mac</w:instrText>
      </w:r>
      <w:bookmarkEnd w:id="79"/>
      <w:bookmarkEnd w:id="8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5300"/>
      <w:bookmarkStart w:id="83" w:name="_Toc414965353"/>
      <w:r>
        <w:instrText>Project Professional 2013</w:instrText>
      </w:r>
      <w:bookmarkEnd w:id="82"/>
      <w:bookmarkEnd w:id="83"/>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5301"/>
      <w:bookmarkStart w:id="86" w:name="_Toc414965354"/>
      <w:r>
        <w:instrText>Project Standard 2013</w:instrText>
      </w:r>
      <w:bookmarkEnd w:id="85"/>
      <w:bookmarkEnd w:id="86"/>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5302"/>
      <w:bookmarkStart w:id="89" w:name="_Toc414965355"/>
      <w:r>
        <w:instrText>Publisher 2013</w:instrText>
      </w:r>
      <w:bookmarkEnd w:id="88"/>
      <w:bookmarkEnd w:id="8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90" w:name="_Sec182"/>
      <w:r>
        <w:t>Rental Rights pour Office</w:t>
      </w:r>
      <w:bookmarkEnd w:id="90"/>
      <w:r>
        <w:fldChar w:fldCharType="begin"/>
      </w:r>
      <w:r>
        <w:instrText xml:space="preserve"> XE "Rental Rights pour Office" </w:instrText>
      </w:r>
      <w:r>
        <w:fldChar w:fldCharType="end"/>
      </w:r>
      <w:r>
        <w:fldChar w:fldCharType="begin"/>
      </w:r>
      <w:r>
        <w:instrText xml:space="preserve"> TC "</w:instrText>
      </w:r>
      <w:bookmarkStart w:id="91" w:name="_Toc414965303"/>
      <w:bookmarkStart w:id="92" w:name="_Toc414965356"/>
      <w:r>
        <w:instrText>Rental Rights pour Office</w:instrText>
      </w:r>
      <w:bookmarkEnd w:id="91"/>
      <w:bookmarkEnd w:id="92"/>
      <w:r>
        <w:instrText>" \l 2</w:instrText>
      </w:r>
      <w:r>
        <w:fldChar w:fldCharType="end"/>
      </w:r>
    </w:p>
    <w:p w:rsidR="00A70BF8" w:rsidRDefault="00BF75A3">
      <w:pPr>
        <w:pStyle w:val="PURLicenseTerm"/>
      </w:pPr>
      <w:r>
        <w:t xml:space="preserve">Les conditions de licence qui s’appliquent à l’utilisation de ce produit sont les </w:t>
      </w:r>
      <w:proofErr w:type="gramStart"/>
      <w:r>
        <w:t>suivantes :</w:t>
      </w:r>
      <w:proofErr w:type="gramEnd"/>
    </w:p>
    <w:p w:rsidR="00A70BF8" w:rsidRDefault="00BF75A3">
      <w:pPr>
        <w:pStyle w:val="PURBlueBGHeader"/>
      </w:pPr>
      <w:r>
        <w:t>Conditions supplémentaires.</w:t>
      </w:r>
    </w:p>
    <w:p w:rsidR="00A70BF8" w:rsidRDefault="00BF75A3" w:rsidP="00BF75A3">
      <w:pPr>
        <w:pStyle w:val="PURBullet-Indented"/>
        <w:numPr>
          <w:ilvl w:val="0"/>
          <w:numId w:val="23"/>
        </w:numPr>
      </w:pPr>
      <w:r>
        <w:t>Rental Rights modifie vos droits d’utilisation du logiciel éligible</w:t>
      </w:r>
      <w:r>
        <w:rPr>
          <w:vertAlign w:val="superscript"/>
        </w:rPr>
        <w:t xml:space="preserve">1 </w:t>
      </w:r>
      <w:r>
        <w:t>dans le cadre d’une licence existante.</w:t>
      </w:r>
    </w:p>
    <w:p w:rsidR="00A70BF8" w:rsidRDefault="00BF75A3" w:rsidP="00BF75A3">
      <w:pPr>
        <w:pStyle w:val="PURBullet-Indented"/>
        <w:numPr>
          <w:ilvl w:val="0"/>
          <w:numId w:val="23"/>
        </w:numPr>
      </w:pPr>
      <w:r>
        <w:t>Rental Rights abandonne l’interdiction relative à la location, au bail ou au prêt du logiciel.</w:t>
      </w:r>
    </w:p>
    <w:p w:rsidR="00A70BF8" w:rsidRDefault="00BF75A3" w:rsidP="00BF75A3">
      <w:pPr>
        <w:pStyle w:val="PURBullet-Indented"/>
        <w:numPr>
          <w:ilvl w:val="0"/>
          <w:numId w:val="23"/>
        </w:numPr>
      </w:pPr>
      <w:r>
        <w:t>Vous devez attribuer Rental Rights de manière permanente à chaque dispositif sur lequel vous concédé le logiciel sous licence si vous souhaitez louer le dispositif.</w:t>
      </w:r>
    </w:p>
    <w:p w:rsidR="00A70BF8" w:rsidRDefault="00BF75A3" w:rsidP="00BF75A3">
      <w:pPr>
        <w:pStyle w:val="PURBullet-Indented"/>
        <w:numPr>
          <w:ilvl w:val="0"/>
          <w:numId w:val="23"/>
        </w:numPr>
      </w:pPr>
      <w:r>
        <w:t>Vous devez exiger des utilisateurs qu’ils acceptent les conditions de licence du logiciel par écrit ou de manière électronique.</w:t>
      </w:r>
    </w:p>
    <w:p w:rsidR="00A70BF8" w:rsidRDefault="00BF75A3" w:rsidP="00BF75A3">
      <w:pPr>
        <w:pStyle w:val="PURBullet-Indented"/>
        <w:numPr>
          <w:ilvl w:val="0"/>
          <w:numId w:val="23"/>
        </w:numPr>
      </w:pPr>
      <w:r>
        <w:t xml:space="preserve">Vous devez informer les utilisateurs que Microsoft n’offre aucune garantie en </w:t>
      </w:r>
      <w:proofErr w:type="gramStart"/>
      <w:r>
        <w:t>ce</w:t>
      </w:r>
      <w:proofErr w:type="gramEnd"/>
      <w:r>
        <w:t xml:space="preserve"> qui concerne le logiciel, ne défendra pas les utilisateurs contre toute réclamation faite par un tiers et ne pourra être tenu responsable de tout dommage découlant de l’utilisation du logiciel.</w:t>
      </w:r>
    </w:p>
    <w:p w:rsidR="00A70BF8" w:rsidRDefault="00BF75A3" w:rsidP="00BF75A3">
      <w:pPr>
        <w:pStyle w:val="PURBullet-Indented"/>
        <w:numPr>
          <w:ilvl w:val="0"/>
          <w:numId w:val="23"/>
        </w:numPr>
      </w:pPr>
      <w:r>
        <w:t>Lors de l’utilisation du logiciel dans le cadre de Rental Rights, vous acceptez d’indemniser, de garantir et de défendre Microsoft contre toute réclamation liée à l’utilisation du logiciel éligible, y compris les honoraires d’avocats.</w:t>
      </w:r>
    </w:p>
    <w:p w:rsidR="00A70BF8" w:rsidRDefault="00BF75A3" w:rsidP="00BF75A3">
      <w:pPr>
        <w:pStyle w:val="PURBullet-Indented"/>
        <w:numPr>
          <w:ilvl w:val="0"/>
          <w:numId w:val="23"/>
        </w:numPr>
      </w:pPr>
      <w:r>
        <w:t xml:space="preserve">Le logiciel ne peut pas être utilisé dans </w:t>
      </w:r>
      <w:proofErr w:type="gramStart"/>
      <w:r>
        <w:t>un</w:t>
      </w:r>
      <w:proofErr w:type="gramEnd"/>
      <w:r>
        <w:t xml:space="preserve"> environnement virtuel.</w:t>
      </w:r>
    </w:p>
    <w:p w:rsidR="00A70BF8" w:rsidRDefault="00BF75A3" w:rsidP="00BF75A3">
      <w:pPr>
        <w:pStyle w:val="PURBullet-Indented"/>
        <w:numPr>
          <w:ilvl w:val="0"/>
          <w:numId w:val="23"/>
        </w:numPr>
      </w:pPr>
      <w:r>
        <w:t>L’accès au logiciel à distance n’est pas autorisé, excepté à des fins d’assistance technique à l’aide de l’assistance à distance ou d’une technologie similaire.</w:t>
      </w:r>
    </w:p>
    <w:p w:rsidR="00A70BF8" w:rsidRDefault="00BF75A3" w:rsidP="00BF75A3">
      <w:pPr>
        <w:pStyle w:val="PURBullet-Indented"/>
        <w:numPr>
          <w:ilvl w:val="0"/>
          <w:numId w:val="23"/>
        </w:numPr>
      </w:pPr>
      <w:r>
        <w:t xml:space="preserve">Rental Rights expire avec la licence sous-jacente ou en </w:t>
      </w:r>
      <w:proofErr w:type="gramStart"/>
      <w:r>
        <w:t>cas</w:t>
      </w:r>
      <w:proofErr w:type="gramEnd"/>
      <w:r>
        <w:t xml:space="preserve"> de réattribution de la licence sous-jacente ou d’erreur permanente du Dispositif Concédé Sous Licence.</w:t>
      </w:r>
    </w:p>
    <w:p w:rsidR="00A70BF8" w:rsidRDefault="00BF75A3">
      <w:pPr>
        <w:pStyle w:val="PURBody-Indented"/>
      </w:pPr>
      <w:r>
        <w:rPr>
          <w:vertAlign w:val="superscript"/>
        </w:rPr>
        <w:t xml:space="preserve">1 </w:t>
      </w:r>
      <w:r>
        <w:t>Reportez-vous à la Liste des Produits pour déterminer les logiciels éligibles pour Rental Rights.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93" w:name="_Sec467"/>
      <w:r>
        <w:t>Skype Entreprise 2015</w:t>
      </w:r>
      <w:bookmarkEnd w:id="93"/>
      <w:r>
        <w:fldChar w:fldCharType="begin"/>
      </w:r>
      <w:r>
        <w:instrText xml:space="preserve"> XE "Skype Entreprise 2015" </w:instrText>
      </w:r>
      <w:r>
        <w:fldChar w:fldCharType="end"/>
      </w:r>
      <w:r>
        <w:fldChar w:fldCharType="begin"/>
      </w:r>
      <w:r>
        <w:instrText xml:space="preserve"> TC "</w:instrText>
      </w:r>
      <w:bookmarkStart w:id="94" w:name="_Toc414965304"/>
      <w:bookmarkStart w:id="95" w:name="_Toc414965357"/>
      <w:r>
        <w:instrText>Skype Entreprise 2015</w:instrText>
      </w:r>
      <w:bookmarkEnd w:id="94"/>
      <w:bookmarkEnd w:id="95"/>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H.264/MPEG-4 et/ou VC-1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96" w:name="_Sec478"/>
      <w:r>
        <w:t>Visio 2013 Édition Professionnelle</w:t>
      </w:r>
      <w:bookmarkEnd w:id="96"/>
      <w:r>
        <w:fldChar w:fldCharType="begin"/>
      </w:r>
      <w:r>
        <w:instrText xml:space="preserve"> XE "Visio 2013 Édition Professionnelle" </w:instrText>
      </w:r>
      <w:r>
        <w:fldChar w:fldCharType="end"/>
      </w:r>
      <w:r>
        <w:fldChar w:fldCharType="begin"/>
      </w:r>
      <w:r>
        <w:instrText xml:space="preserve"> TC "</w:instrText>
      </w:r>
      <w:bookmarkStart w:id="97" w:name="_Toc414965305"/>
      <w:bookmarkStart w:id="98" w:name="_Toc414965358"/>
      <w:r>
        <w:instrText>Visio 2013 Édition Professionnelle</w:instrText>
      </w:r>
      <w:bookmarkEnd w:id="97"/>
      <w:bookmarkEnd w:id="98"/>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99" w:name="_Sec479"/>
      <w:r>
        <w:t>Visio 2013 Édition Standard</w:t>
      </w:r>
      <w:bookmarkEnd w:id="99"/>
      <w:r>
        <w:fldChar w:fldCharType="begin"/>
      </w:r>
      <w:r>
        <w:instrText xml:space="preserve"> XE "Visio 2013 Édition Standard" </w:instrText>
      </w:r>
      <w:r>
        <w:fldChar w:fldCharType="end"/>
      </w:r>
      <w:r>
        <w:fldChar w:fldCharType="begin"/>
      </w:r>
      <w:r>
        <w:instrText xml:space="preserve"> TC "</w:instrText>
      </w:r>
      <w:bookmarkStart w:id="100" w:name="_Toc414965306"/>
      <w:bookmarkStart w:id="101" w:name="_Toc414965359"/>
      <w:r>
        <w:instrText>Visio 2013 Édition Standard</w:instrText>
      </w:r>
      <w:bookmarkEnd w:id="100"/>
      <w:bookmarkEnd w:id="10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5307"/>
      <w:bookmarkStart w:id="104" w:name="_Toc414965360"/>
      <w:r>
        <w:instrText>Word 2013</w:instrText>
      </w:r>
      <w:bookmarkEnd w:id="103"/>
      <w:bookmarkEnd w:id="104"/>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05" w:name="_Sec180"/>
      <w:r>
        <w:t>Word 2011 pour Mac</w:t>
      </w:r>
      <w:bookmarkEnd w:id="105"/>
      <w:r>
        <w:fldChar w:fldCharType="begin"/>
      </w:r>
      <w:r>
        <w:instrText xml:space="preserve"> XE "Word 2011 pour Mac" </w:instrText>
      </w:r>
      <w:r>
        <w:fldChar w:fldCharType="end"/>
      </w:r>
      <w:r>
        <w:fldChar w:fldCharType="begin"/>
      </w:r>
      <w:r>
        <w:instrText xml:space="preserve"> TC "</w:instrText>
      </w:r>
      <w:bookmarkStart w:id="106" w:name="_Toc414965308"/>
      <w:bookmarkStart w:id="107" w:name="_Toc414965361"/>
      <w:r>
        <w:instrText>Word 2011 pour Mac</w:instrText>
      </w:r>
      <w:bookmarkEnd w:id="106"/>
      <w:bookmarkEnd w:id="10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37"/>
          <w:footerReference w:type="default" r:id="rId38"/>
          <w:type w:val="continuous"/>
          <w:pgSz w:w="12240" w:h="15840" w:code="1"/>
          <w:pgMar w:top="1170" w:right="720" w:bottom="720" w:left="720" w:header="432" w:footer="288" w:gutter="0"/>
          <w:cols w:space="360"/>
        </w:sectPr>
      </w:pPr>
    </w:p>
    <w:p w:rsidR="00A70BF8" w:rsidRDefault="00BF75A3">
      <w:pPr>
        <w:pStyle w:val="PURSectionHeading"/>
        <w:pageBreakBefore/>
      </w:pPr>
      <w:bookmarkStart w:id="108" w:name="_Sec34"/>
      <w:bookmarkEnd w:id="32"/>
      <w:r>
        <w:t>Systèmes d’exploitation de bureau (par copie par dispositif)</w:t>
      </w:r>
      <w:r>
        <w:fldChar w:fldCharType="begin"/>
      </w:r>
      <w:r>
        <w:instrText xml:space="preserve"> TC "</w:instrText>
      </w:r>
      <w:bookmarkStart w:id="109" w:name="_Toc414965362"/>
      <w:r>
        <w:instrText>Systèmes d’exploitation de bureau (par copie par dispositif)</w:instrText>
      </w:r>
      <w:bookmarkEnd w:id="109"/>
      <w:r>
        <w:instrText>" \l 1</w:instrText>
      </w:r>
      <w:r>
        <w:fldChar w:fldCharType="end"/>
      </w:r>
    </w:p>
    <w:p w:rsidR="00A70BF8" w:rsidRDefault="00A70BF8">
      <w:pPr>
        <w:pStyle w:val="PURBody-Indented"/>
      </w:pPr>
    </w:p>
    <w:p w:rsidR="00A70BF8" w:rsidRDefault="00A70BF8">
      <w:pPr>
        <w:sectPr w:rsidR="00A70BF8">
          <w:headerReference w:type="default" r:id="rId39"/>
          <w:footerReference w:type="default" r:id="rId40"/>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_Sec34 \f \h \l 2-2 </w:instrText>
      </w:r>
      <w:r>
        <w:fldChar w:fldCharType="separate"/>
      </w:r>
      <w:hyperlink w:anchor="_Toc414965282" w:history="1">
        <w:r w:rsidRPr="002D20D5">
          <w:rPr>
            <w:rStyle w:val="Hyperlink"/>
            <w:noProof/>
          </w:rPr>
          <w:t>Rental Rights pour Windows</w:t>
        </w:r>
        <w:r>
          <w:rPr>
            <w:noProof/>
          </w:rPr>
          <w:tab/>
        </w:r>
        <w:r>
          <w:rPr>
            <w:noProof/>
          </w:rPr>
          <w:fldChar w:fldCharType="begin"/>
        </w:r>
        <w:r>
          <w:rPr>
            <w:noProof/>
          </w:rPr>
          <w:instrText xml:space="preserve"> PAGEREF _Toc414965282 \h </w:instrText>
        </w:r>
        <w:r>
          <w:rPr>
            <w:noProof/>
          </w:rPr>
        </w:r>
        <w:r>
          <w:rPr>
            <w:noProof/>
          </w:rPr>
          <w:fldChar w:fldCharType="separate"/>
        </w:r>
        <w:r>
          <w:rPr>
            <w:noProof/>
          </w:rPr>
          <w:t>22</w:t>
        </w:r>
        <w:r>
          <w:rPr>
            <w:noProof/>
          </w:rPr>
          <w:fldChar w:fldCharType="end"/>
        </w:r>
      </w:hyperlink>
    </w:p>
    <w:p w:rsidR="00BF75A3" w:rsidRDefault="00B11BBF">
      <w:pPr>
        <w:pStyle w:val="TOC2"/>
        <w:rPr>
          <w:rFonts w:eastAsiaTheme="minorEastAsia"/>
          <w:noProof/>
          <w:color w:val="auto"/>
          <w:sz w:val="22"/>
        </w:rPr>
      </w:pPr>
      <w:hyperlink w:anchor="_Toc414965283" w:history="1">
        <w:r w:rsidR="00BF75A3" w:rsidRPr="002D20D5">
          <w:rPr>
            <w:rStyle w:val="Hyperlink"/>
            <w:noProof/>
          </w:rPr>
          <w:t>Windows 8.1 Pro et Entreprise</w:t>
        </w:r>
        <w:r w:rsidR="00BF75A3">
          <w:rPr>
            <w:noProof/>
          </w:rPr>
          <w:tab/>
        </w:r>
        <w:r w:rsidR="00BF75A3">
          <w:rPr>
            <w:noProof/>
          </w:rPr>
          <w:fldChar w:fldCharType="begin"/>
        </w:r>
        <w:r w:rsidR="00BF75A3">
          <w:rPr>
            <w:noProof/>
          </w:rPr>
          <w:instrText xml:space="preserve"> PAGEREF _Toc414965283 \h </w:instrText>
        </w:r>
        <w:r w:rsidR="00BF75A3">
          <w:rPr>
            <w:noProof/>
          </w:rPr>
        </w:r>
        <w:r w:rsidR="00BF75A3">
          <w:rPr>
            <w:noProof/>
          </w:rPr>
          <w:fldChar w:fldCharType="separate"/>
        </w:r>
        <w:r w:rsidR="00BF75A3">
          <w:rPr>
            <w:noProof/>
          </w:rPr>
          <w:t>22</w:t>
        </w:r>
        <w:r w:rsidR="00BF75A3">
          <w:rPr>
            <w:noProof/>
          </w:rPr>
          <w:fldChar w:fldCharType="end"/>
        </w:r>
      </w:hyperlink>
    </w:p>
    <w:p w:rsidR="00BF75A3" w:rsidRDefault="00B11BBF">
      <w:pPr>
        <w:pStyle w:val="TOC2"/>
        <w:rPr>
          <w:rFonts w:eastAsiaTheme="minorEastAsia"/>
          <w:noProof/>
          <w:color w:val="auto"/>
          <w:sz w:val="22"/>
        </w:rPr>
      </w:pPr>
      <w:hyperlink w:anchor="_Toc414965284" w:history="1">
        <w:r w:rsidR="00BF75A3" w:rsidRPr="002D20D5">
          <w:rPr>
            <w:rStyle w:val="Hyperlink"/>
            <w:noProof/>
          </w:rPr>
          <w:t>Windows Embedded 8.1 Industry Pro et Entreprise</w:t>
        </w:r>
        <w:r w:rsidR="00BF75A3">
          <w:rPr>
            <w:noProof/>
          </w:rPr>
          <w:tab/>
        </w:r>
        <w:r w:rsidR="00BF75A3">
          <w:rPr>
            <w:noProof/>
          </w:rPr>
          <w:fldChar w:fldCharType="begin"/>
        </w:r>
        <w:r w:rsidR="00BF75A3">
          <w:rPr>
            <w:noProof/>
          </w:rPr>
          <w:instrText xml:space="preserve"> PAGEREF _Toc414965284 \h </w:instrText>
        </w:r>
        <w:r w:rsidR="00BF75A3">
          <w:rPr>
            <w:noProof/>
          </w:rPr>
        </w:r>
        <w:r w:rsidR="00BF75A3">
          <w:rPr>
            <w:noProof/>
          </w:rPr>
          <w:fldChar w:fldCharType="separate"/>
        </w:r>
        <w:r w:rsidR="00BF75A3">
          <w:rPr>
            <w:noProof/>
          </w:rPr>
          <w:t>23</w:t>
        </w:r>
        <w:r w:rsidR="00BF75A3">
          <w:rPr>
            <w:noProof/>
          </w:rPr>
          <w:fldChar w:fldCharType="end"/>
        </w:r>
      </w:hyperlink>
    </w:p>
    <w:p w:rsidR="00A70BF8" w:rsidRDefault="00BF75A3">
      <w:pPr>
        <w:pStyle w:val="PURBody-Indented"/>
        <w:sectPr w:rsidR="00A70BF8">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10" w:name="_Sec46"/>
      <w:r>
        <w:t>Conditions générales de licence</w:t>
      </w:r>
      <w:bookmarkEnd w:id="110"/>
    </w:p>
    <w:p w:rsidR="00A70BF8" w:rsidRDefault="00BF75A3">
      <w:pPr>
        <w:pStyle w:val="PURBlueStrong-Indented"/>
      </w:pPr>
      <w:r>
        <w:t>Définitions dans le présent Modèle de Licence (voir les Conditions Universelles de Licence)</w:t>
      </w:r>
    </w:p>
    <w:p w:rsidR="00A70BF8" w:rsidRDefault="00BF75A3">
      <w:pPr>
        <w:pStyle w:val="PURBody-Indented"/>
      </w:pPr>
      <w:r>
        <w:t>Dispositif Sous Licence</w:t>
      </w:r>
    </w:p>
    <w:p w:rsidR="00A70BF8" w:rsidRDefault="00BF75A3">
      <w:pPr>
        <w:pStyle w:val="PURBody-Indented"/>
      </w:pPr>
      <w:r>
        <w:t xml:space="preserve">« </w:t>
      </w:r>
      <w:proofErr w:type="gramStart"/>
      <w:r>
        <w:t>utilisateur</w:t>
      </w:r>
      <w:proofErr w:type="gramEnd"/>
      <w:r>
        <w:t xml:space="preserve"> principal », pour les besoins du présent paragraphe, désigne l’utilisateur qui utilise le dispositif plus de 50 % du temps pendant une période quelconque de quatre-vingt-dix (90) jours. </w:t>
      </w:r>
    </w:p>
    <w:p w:rsidR="00A70BF8" w:rsidRDefault="00BF75A3" w:rsidP="00BF75A3">
      <w:pPr>
        <w:pStyle w:val="PURBullet-Indented"/>
        <w:numPr>
          <w:ilvl w:val="0"/>
          <w:numId w:val="24"/>
        </w:numPr>
      </w:pPr>
      <w:r>
        <w:t xml:space="preserve">Vous devez attribuer de manière permanente chaque licence à </w:t>
      </w:r>
      <w:proofErr w:type="gramStart"/>
      <w:r>
        <w:t>un</w:t>
      </w:r>
      <w:proofErr w:type="gramEnd"/>
      <w:r>
        <w:t xml:space="preserve"> seul dispositif. </w:t>
      </w:r>
    </w:p>
    <w:p w:rsidR="00A70BF8" w:rsidRDefault="00BF75A3" w:rsidP="00BF75A3">
      <w:pPr>
        <w:pStyle w:val="PURBullet-Indented"/>
        <w:numPr>
          <w:ilvl w:val="0"/>
          <w:numId w:val="24"/>
        </w:numPr>
      </w:pPr>
      <w:r>
        <w:t xml:space="preserve">Vous pouvez installer une copie du logiciel sur le Dispositif Sous Licence ou au sein d’un système matériel virtuel local du Dispositif Sous Licence. </w:t>
      </w:r>
    </w:p>
    <w:p w:rsidR="00A70BF8" w:rsidRDefault="00BF75A3" w:rsidP="00BF75A3">
      <w:pPr>
        <w:pStyle w:val="PURBullet-Indented"/>
        <w:numPr>
          <w:ilvl w:val="0"/>
          <w:numId w:val="24"/>
        </w:numPr>
      </w:pPr>
      <w:r>
        <w:t xml:space="preserve">Vous êtes autorisé à utiliser le logiciel, au maximum, sur deux (2) processeurs en même temps. </w:t>
      </w:r>
    </w:p>
    <w:p w:rsidR="00A70BF8" w:rsidRDefault="00BF75A3" w:rsidP="00BF75A3">
      <w:pPr>
        <w:pStyle w:val="PURBullet-Indented"/>
        <w:numPr>
          <w:ilvl w:val="0"/>
          <w:numId w:val="24"/>
        </w:numPr>
      </w:pPr>
      <w:r>
        <w:t xml:space="preserve">L’utilisation en local </w:t>
      </w:r>
      <w:proofErr w:type="gramStart"/>
      <w:r>
        <w:t>est</w:t>
      </w:r>
      <w:proofErr w:type="gramEnd"/>
      <w:r>
        <w:t xml:space="preserve"> autorisée pour tout utilisateur. </w:t>
      </w:r>
    </w:p>
    <w:p w:rsidR="00A70BF8" w:rsidRDefault="00BF75A3" w:rsidP="00BF75A3">
      <w:pPr>
        <w:pStyle w:val="PURBullet-Indented"/>
        <w:numPr>
          <w:ilvl w:val="0"/>
          <w:numId w:val="24"/>
        </w:numPr>
      </w:pPr>
      <w:r>
        <w:t xml:space="preserve">L’utilisation à distance </w:t>
      </w:r>
      <w:proofErr w:type="gramStart"/>
      <w:r>
        <w:t>est</w:t>
      </w:r>
      <w:proofErr w:type="gramEnd"/>
      <w:r>
        <w:t xml:space="preserve"> autorisée pour l’Utilisateur Principal du Dispositif Sous Licence et pour tout autre utilisateur d’un autre Dispositif Sous Licence ou d’un Dispositif Sous Licence Windows VDA. </w:t>
      </w:r>
    </w:p>
    <w:p w:rsidR="00A70BF8" w:rsidRDefault="00BF75A3" w:rsidP="00BF75A3">
      <w:pPr>
        <w:pStyle w:val="PURBullet-Indented"/>
        <w:numPr>
          <w:ilvl w:val="0"/>
          <w:numId w:val="24"/>
        </w:numPr>
      </w:pPr>
      <w:r>
        <w:t xml:space="preserve">Seul </w:t>
      </w:r>
      <w:proofErr w:type="gramStart"/>
      <w:r>
        <w:t>un</w:t>
      </w:r>
      <w:proofErr w:type="gramEnd"/>
      <w:r>
        <w:t xml:space="preserve"> utilisateur à la fois peut accéder au logiciel et l’utiliser. </w:t>
      </w:r>
    </w:p>
    <w:p w:rsidR="00A70BF8" w:rsidRDefault="00BF75A3" w:rsidP="00BF75A3">
      <w:pPr>
        <w:pStyle w:val="PURBullet-Indented"/>
        <w:numPr>
          <w:ilvl w:val="0"/>
          <w:numId w:val="24"/>
        </w:numPr>
      </w:pPr>
      <w:proofErr w:type="gramStart"/>
      <w:r>
        <w:t>Un</w:t>
      </w:r>
      <w:proofErr w:type="gramEnd"/>
      <w:r>
        <w:t xml:space="preserve"> autre utilisateur peut accéder au logiciel au même moment à l’aide de l’assistance à distance ou d’une technologie similaire à la seule fin de fournir une assistance technique. </w:t>
      </w:r>
    </w:p>
    <w:p w:rsidR="00A70BF8" w:rsidRDefault="00BF75A3" w:rsidP="00BF75A3">
      <w:pPr>
        <w:pStyle w:val="PURBullet-Indented"/>
        <w:numPr>
          <w:ilvl w:val="0"/>
          <w:numId w:val="24"/>
        </w:numPr>
      </w:pPr>
      <w:r>
        <w:t xml:space="preserve">Vous êtes autorisé à connecter jusqu’à vingt (20) dispositifs au Dispositif Concédé Sous Licence pour utiliser les services de partage de fichiers, d’impression, Internet (IIS), de partage de connexion Internet et de téléphonie. </w:t>
      </w:r>
    </w:p>
    <w:p w:rsidR="00A70BF8" w:rsidRDefault="00BF75A3" w:rsidP="00BF75A3">
      <w:pPr>
        <w:pStyle w:val="PURBullet-Indented"/>
        <w:numPr>
          <w:ilvl w:val="0"/>
          <w:numId w:val="24"/>
        </w:numPr>
      </w:pPr>
      <w:r>
        <w:t>Le nombre de connexions autorisées pour l’activation du service de gestion de clés (KMS) ou une technologie similaire n’est pas limité.</w:t>
      </w:r>
    </w:p>
    <w:p w:rsidR="00A70BF8" w:rsidRDefault="00BF75A3">
      <w:pPr>
        <w:pStyle w:val="PURBlueStrong-Indented"/>
      </w:pPr>
      <w:r>
        <w:t>Validation</w:t>
      </w:r>
    </w:p>
    <w:p w:rsidR="00A70BF8" w:rsidRDefault="00BF75A3">
      <w:pPr>
        <w:pStyle w:val="PURBody-Indented"/>
      </w:pPr>
      <w:r>
        <w:t xml:space="preserve">La validation vérifie que le logiciel </w:t>
      </w:r>
      <w:proofErr w:type="gramStart"/>
      <w:r>
        <w:t>a</w:t>
      </w:r>
      <w:proofErr w:type="gramEnd"/>
      <w:r>
        <w:t xml:space="preserve"> été activé et bénéficie d’une licence appropriée. Elle vérifie également qu’aucune modification non autorisée n’a été apportée aux fonctions de validation, de concession de licence ou d’activation du logiciel. En outre, la validation peut rechercher la présence de certains logiciels malveillants ou non autorisés en rapport avec les modifications non autorisées. Si le processus de vérification de validation confirme que vous êtes titulaire d’une licence valide, vous pouvez continuer à utiliser le logiciel, ou certaines de </w:t>
      </w:r>
      <w:proofErr w:type="gramStart"/>
      <w:r>
        <w:t>ses</w:t>
      </w:r>
      <w:proofErr w:type="gramEnd"/>
      <w:r>
        <w:t xml:space="preserve"> fonctionnalités, ou bénéficier d’avantages supplémentaires. Vous n’êtes pas autorisé à contourner le processus de validation. Cela vise à empêcher l’utilisation sans licence du logiciel. Pour plus d’informations, consultez </w:t>
      </w:r>
      <w:hyperlink r:id="rId43">
        <w:r>
          <w:rPr>
            <w:color w:val="00467F"/>
            <w:u w:val="single"/>
          </w:rPr>
          <w:t>http://windows.microsoft.com/en-US/windows/help/genuine/faq</w:t>
        </w:r>
      </w:hyperlink>
      <w:r>
        <w:t>.</w:t>
      </w:r>
    </w:p>
    <w:p w:rsidR="00A70BF8" w:rsidRDefault="00BF75A3">
      <w:pPr>
        <w:pStyle w:val="PURBody-Indented"/>
      </w:pPr>
      <w:r>
        <w:t xml:space="preserve">Le logiciel effectuera occasionnellement une vérification de validation du logiciel. Cette vérification peut être lancée par le logiciel ou effectuée à l’initiative de Microsoft. Pour permettre le fonctionnement correct de la fonction d’activation </w:t>
      </w:r>
      <w:proofErr w:type="gramStart"/>
      <w:r>
        <w:t>et</w:t>
      </w:r>
      <w:proofErr w:type="gramEnd"/>
      <w:r>
        <w:t xml:space="preserve"> des vérifications de validation, le logiciel peut occasionnellement nécessiter des mises à jour ou des téléchargements supplémentaires des fonctions de validation, de concession de licence ou d’activation du logiciel. Les mises à jour ou les téléchargements sont nécessaires au fonctionnement du logiciel </w:t>
      </w:r>
      <w:proofErr w:type="gramStart"/>
      <w:r>
        <w:t>et</w:t>
      </w:r>
      <w:proofErr w:type="gramEnd"/>
      <w:r>
        <w:t xml:space="preserve"> peuvent être téléchargés et installés sans préavis. Pendant ou après une vérification de validation, le logiciel peut envoyer à Microsoft des informations concernant le logiciel </w:t>
      </w:r>
      <w:proofErr w:type="gramStart"/>
      <w:r>
        <w:t>et</w:t>
      </w:r>
      <w:proofErr w:type="gramEnd"/>
      <w:r>
        <w:t xml:space="preserve"> l’ordinateur ainsi que les résultats de la vérification de validation. Ces informations incluent, notamment, la version et la clé de produit du logiciel, toute modification non autorisée ayant été apportée aux fonctions de validation, de concession de licence ou d’activation du logiciel, tout logiciel malveillant ou non autorisé lié à ces modifications ayant été trouvé ainsi que l’adresse IP de l’ordinateur. Microsoft n’utilise pas ces informations pour vous identifier ou vous </w:t>
      </w:r>
      <w:proofErr w:type="gramStart"/>
      <w:r>
        <w:t>contacter ;</w:t>
      </w:r>
      <w:proofErr w:type="gramEnd"/>
      <w:r>
        <w:t xml:space="preserve"> toutefois, Microsoft peut utiliser et partager ces informations pour empêcher toute utilisation sans licence du logiciel. En utilisant le logiciel, vous consentez à la transmission de ces informations. Pour plus d’informations sur la validation </w:t>
      </w:r>
      <w:proofErr w:type="gramStart"/>
      <w:r>
        <w:t>et</w:t>
      </w:r>
      <w:proofErr w:type="gramEnd"/>
      <w:r>
        <w:t xml:space="preserve"> les informations envoyées pendant ou après une vérification de validation, consultez le site </w:t>
      </w:r>
      <w:hyperlink r:id="rId44">
        <w:r>
          <w:rPr>
            <w:color w:val="00467F"/>
            <w:u w:val="single"/>
          </w:rPr>
          <w:t>http://windows.microsoft.com/en-US/windows/genuine/privacy-statement</w:t>
        </w:r>
      </w:hyperlink>
      <w:r>
        <w:t>.</w:t>
      </w:r>
    </w:p>
    <w:p w:rsidR="00A70BF8" w:rsidRDefault="00BF75A3">
      <w:pPr>
        <w:pStyle w:val="PURBody-Indented"/>
      </w:pPr>
      <w:r>
        <w:t xml:space="preserve">Si, après une vérification de validation, le logiciel est déclaré contrefait, sans licence appropriée ou comme n’étant pas un produit Windows authentique, ou si des modifications non autorisées ont été détectées dans le logiciel, les fonctionnalités et les conditions d’utilisation du logiciel peuvent être affectées, par </w:t>
      </w:r>
      <w:proofErr w:type="gramStart"/>
      <w:r>
        <w:t>exemple :</w:t>
      </w:r>
      <w:proofErr w:type="gramEnd"/>
    </w:p>
    <w:p w:rsidR="00A70BF8" w:rsidRDefault="00BF75A3">
      <w:pPr>
        <w:pStyle w:val="PURBody-Indented"/>
      </w:pPr>
      <w:r>
        <w:t>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 non autorisé lié à ces modifications non autorisées, ou envoyer des notifications indiquant que le logiciel n’a pas de licence appropriée ou qu’il n’est pas un produit Windows authentique, et vous pouvez recevoir des rappels vous invitant à vous procurer une copie du logiciel bénéficiant d’une licence appropriée, ou être amené à suivre les instructions de Microsoft pour obtenir une licence d’utilisation du logiciel et réactiver ce dernier, ou ne pas obtenir certaines mises à jour ou mises à niveau de Microsoft.</w:t>
      </w:r>
    </w:p>
    <w:p w:rsidR="00A70BF8" w:rsidRDefault="00BF75A3">
      <w:pPr>
        <w:pStyle w:val="PURBlueStrong-Indented"/>
      </w:pPr>
      <w:r>
        <w:t>Icônes, images et sons</w:t>
      </w:r>
    </w:p>
    <w:p w:rsidR="00A70BF8" w:rsidRDefault="00BF75A3">
      <w:pPr>
        <w:pStyle w:val="PURBody-Indented"/>
      </w:pPr>
      <w:r>
        <w:t xml:space="preserve">Tandis que le logiciel s’exécute, vous êtes autorisé à accéder à </w:t>
      </w:r>
      <w:proofErr w:type="gramStart"/>
      <w:r>
        <w:t>ses</w:t>
      </w:r>
      <w:proofErr w:type="gramEnd"/>
      <w:r>
        <w:t xml:space="preserve"> icônes, images, sons et supports et à les utiliser, mais uniquement à partir de l’ordinateur sous licence. Vous n’êtes pas autorisé à partager les exemples d’images, sons </w:t>
      </w:r>
      <w:proofErr w:type="gramStart"/>
      <w:r>
        <w:t>et</w:t>
      </w:r>
      <w:proofErr w:type="gramEnd"/>
      <w:r>
        <w:t xml:space="preserve"> supports fournis avec le logiciel ni à les utiliser à toute autre fin.</w:t>
      </w:r>
    </w:p>
    <w:p w:rsidR="00A70BF8" w:rsidRDefault="00BF75A3">
      <w:pPr>
        <w:pStyle w:val="PURBlueStrong-Indented"/>
      </w:pPr>
      <w:r>
        <w:t>Adobe Flash Player</w:t>
      </w:r>
    </w:p>
    <w:p w:rsidR="00A70BF8" w:rsidRDefault="00BF75A3">
      <w:pPr>
        <w:pStyle w:val="PURBody-Indented"/>
      </w:pPr>
      <w:r>
        <w:t xml:space="preserve">Le logiciel peut inclure une version d’Adobe Flash Player. Vous acceptez que votre utilisation d’Adobe Flash Player soit régie par les conditions du contrat de licence d’Adobe Systems Incorporated, disponibles à </w:t>
      </w:r>
      <w:proofErr w:type="gramStart"/>
      <w:r>
        <w:t>l’adresse :</w:t>
      </w:r>
      <w:proofErr w:type="gramEnd"/>
      <w:r>
        <w:t xml:space="preserve"> </w:t>
      </w:r>
      <w:hyperlink r:id="rId45">
        <w:r>
          <w:rPr>
            <w:color w:val="00467F"/>
            <w:u w:val="single"/>
          </w:rPr>
          <w:t>http://go.microsoft.com/fwlink/?linkid=248532</w:t>
        </w:r>
      </w:hyperlink>
      <w:r>
        <w:t xml:space="preserve">. Adobe </w:t>
      </w:r>
      <w:proofErr w:type="gramStart"/>
      <w:r>
        <w:t>et</w:t>
      </w:r>
      <w:proofErr w:type="gramEnd"/>
      <w:r>
        <w:t xml:space="preserve"> Flash sont soit des marques déposées d’Adobe Systems Incorporated, soit des marques commerciales d’Adobe Systems Incorporated aux États-Unis et/ou dans d’autres pays.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11" w:name="_Sec58"/>
      <w:r>
        <w:t>Conditions de licence spécifiques</w:t>
      </w:r>
      <w:bookmarkEnd w:id="111"/>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12" w:name="_Sec210"/>
      <w:r>
        <w:t>Rental Rights pour Windows</w:t>
      </w:r>
      <w:bookmarkEnd w:id="112"/>
      <w:r>
        <w:fldChar w:fldCharType="begin"/>
      </w:r>
      <w:r>
        <w:instrText xml:space="preserve"> XE "Rental Rights pour Windows" </w:instrText>
      </w:r>
      <w:r>
        <w:fldChar w:fldCharType="end"/>
      </w:r>
      <w:r>
        <w:fldChar w:fldCharType="begin"/>
      </w:r>
      <w:r>
        <w:instrText xml:space="preserve"> TC "</w:instrText>
      </w:r>
      <w:bookmarkStart w:id="113" w:name="_Toc414965282"/>
      <w:bookmarkStart w:id="114" w:name="_Toc414965363"/>
      <w:r>
        <w:instrText>Rental Rights pour Windows</w:instrText>
      </w:r>
      <w:bookmarkEnd w:id="113"/>
      <w:bookmarkEnd w:id="114"/>
      <w:r>
        <w:instrText>" \l 2</w:instrText>
      </w:r>
      <w:r>
        <w:fldChar w:fldCharType="end"/>
      </w:r>
    </w:p>
    <w:p w:rsidR="00A70BF8" w:rsidRDefault="00BF75A3">
      <w:pPr>
        <w:pStyle w:val="PURLicenseTerm"/>
      </w:pPr>
      <w:r>
        <w:t xml:space="preserve">Les conditions de licence qui s’appliquent à l’utilisation de ce produit sont les </w:t>
      </w:r>
      <w:proofErr w:type="gramStart"/>
      <w:r>
        <w:t>suivantes :</w:t>
      </w:r>
      <w:proofErr w:type="gramEnd"/>
    </w:p>
    <w:p w:rsidR="00A70BF8" w:rsidRDefault="00BF75A3">
      <w:pPr>
        <w:pStyle w:val="PURBlueBGHeader"/>
      </w:pPr>
      <w:r>
        <w:t>Conditions supplémentaires.</w:t>
      </w:r>
    </w:p>
    <w:p w:rsidR="00A70BF8" w:rsidRDefault="00BF75A3" w:rsidP="00BF75A3">
      <w:pPr>
        <w:pStyle w:val="PURBullet-Indented"/>
        <w:numPr>
          <w:ilvl w:val="0"/>
          <w:numId w:val="25"/>
        </w:numPr>
      </w:pPr>
      <w:r>
        <w:t>Rental Rights modifie vos droits d’utilisation du logiciel éligible</w:t>
      </w:r>
      <w:r>
        <w:rPr>
          <w:vertAlign w:val="superscript"/>
        </w:rPr>
        <w:t>1</w:t>
      </w:r>
      <w:r>
        <w:t xml:space="preserve"> dans le cadre d’une licence existante. </w:t>
      </w:r>
    </w:p>
    <w:p w:rsidR="00A70BF8" w:rsidRDefault="00BF75A3" w:rsidP="00BF75A3">
      <w:pPr>
        <w:pStyle w:val="PURBullet-Indented"/>
        <w:numPr>
          <w:ilvl w:val="0"/>
          <w:numId w:val="25"/>
        </w:numPr>
      </w:pPr>
      <w:r>
        <w:t xml:space="preserve">Rental Rights abandonne l’interdiction relative à la location, au bail ou au prêt du logiciel. </w:t>
      </w:r>
    </w:p>
    <w:p w:rsidR="00A70BF8" w:rsidRDefault="00BF75A3" w:rsidP="00BF75A3">
      <w:pPr>
        <w:pStyle w:val="PURBullet-Indented"/>
        <w:numPr>
          <w:ilvl w:val="0"/>
          <w:numId w:val="25"/>
        </w:numPr>
      </w:pPr>
      <w:r>
        <w:t>Vous devez attribuer Rental Rights de manière permanente à chaque dispositif sur lequel vous concédé le logiciel sous licence si vous souhaitez louer le dispositif.</w:t>
      </w:r>
    </w:p>
    <w:p w:rsidR="00A70BF8" w:rsidRDefault="00BF75A3" w:rsidP="00BF75A3">
      <w:pPr>
        <w:pStyle w:val="PURBullet-Indented"/>
        <w:numPr>
          <w:ilvl w:val="0"/>
          <w:numId w:val="25"/>
        </w:numPr>
      </w:pPr>
      <w:r>
        <w:t xml:space="preserve">Vous devez exiger des utilisateurs qu’ils acceptent les conditions de licence du logiciel par écrit ou de manière électronique. </w:t>
      </w:r>
    </w:p>
    <w:p w:rsidR="00A70BF8" w:rsidRDefault="00BF75A3" w:rsidP="00BF75A3">
      <w:pPr>
        <w:pStyle w:val="PURBullet-Indented"/>
        <w:numPr>
          <w:ilvl w:val="0"/>
          <w:numId w:val="25"/>
        </w:numPr>
      </w:pPr>
      <w:r>
        <w:t xml:space="preserve">Vous devez informer les utilisateurs que Microsoft n’offre aucune garantie en </w:t>
      </w:r>
      <w:proofErr w:type="gramStart"/>
      <w:r>
        <w:t>ce</w:t>
      </w:r>
      <w:proofErr w:type="gramEnd"/>
      <w:r>
        <w:t xml:space="preserve"> qui concerne le logiciel, ne défendra pas les utilisateurs contre toute réclamation faite par un tiers et ne pourra être tenu responsable de tout dommage découlant de l’utilisation du logiciel.</w:t>
      </w:r>
    </w:p>
    <w:p w:rsidR="00A70BF8" w:rsidRDefault="00BF75A3" w:rsidP="00BF75A3">
      <w:pPr>
        <w:pStyle w:val="PURBullet-Indented"/>
        <w:numPr>
          <w:ilvl w:val="0"/>
          <w:numId w:val="25"/>
        </w:numPr>
      </w:pPr>
      <w:r>
        <w:t xml:space="preserve">Lors de l’utilisation du logiciel dans le cadre de Rental Rights, vous acceptez d’indemniser, de garantir et de défendre Microsoft contre toute réclamation liée à l’utilisation du logiciel éligible, y compris les honoraires d’avocats. </w:t>
      </w:r>
    </w:p>
    <w:p w:rsidR="00A70BF8" w:rsidRDefault="00BF75A3" w:rsidP="00BF75A3">
      <w:pPr>
        <w:pStyle w:val="PURBullet-Indented"/>
        <w:numPr>
          <w:ilvl w:val="0"/>
          <w:numId w:val="25"/>
        </w:numPr>
      </w:pPr>
      <w:r>
        <w:t xml:space="preserve">Le logiciel ne peut pas être utilisé dans </w:t>
      </w:r>
      <w:proofErr w:type="gramStart"/>
      <w:r>
        <w:t>un</w:t>
      </w:r>
      <w:proofErr w:type="gramEnd"/>
      <w:r>
        <w:t xml:space="preserve"> environnement virtuel.</w:t>
      </w:r>
    </w:p>
    <w:p w:rsidR="00A70BF8" w:rsidRDefault="00BF75A3" w:rsidP="00BF75A3">
      <w:pPr>
        <w:pStyle w:val="PURBullet-Indented"/>
        <w:numPr>
          <w:ilvl w:val="0"/>
          <w:numId w:val="25"/>
        </w:numPr>
      </w:pPr>
      <w:r>
        <w:t>L’accès au logiciel à distance n’est pas autorisé, excepté à des fins d’assistance technique à l’aide de l’assistance à distance ou d’une technologie similaire.</w:t>
      </w:r>
    </w:p>
    <w:p w:rsidR="00A70BF8" w:rsidRDefault="00BF75A3" w:rsidP="00BF75A3">
      <w:pPr>
        <w:pStyle w:val="PURBullet-Indented"/>
        <w:numPr>
          <w:ilvl w:val="0"/>
          <w:numId w:val="25"/>
        </w:numPr>
      </w:pPr>
      <w:r>
        <w:t xml:space="preserve">Rental Rights expire avec la licence sous-jacente ou en </w:t>
      </w:r>
      <w:proofErr w:type="gramStart"/>
      <w:r>
        <w:t>cas</w:t>
      </w:r>
      <w:proofErr w:type="gramEnd"/>
      <w:r>
        <w:t xml:space="preserve"> de réattribution de la licence sous-jacente ou d’erreur permanente du Dispositif Concédé Sous Licence.</w:t>
      </w:r>
    </w:p>
    <w:p w:rsidR="00A70BF8" w:rsidRDefault="00BF75A3">
      <w:pPr>
        <w:pStyle w:val="PURBody-Indented"/>
      </w:pPr>
      <w:r>
        <w:rPr>
          <w:vertAlign w:val="superscript"/>
        </w:rPr>
        <w:t xml:space="preserve">1 </w:t>
      </w:r>
      <w:r>
        <w:t>Reportez-vous à la Liste des Produits pour déterminer les logiciels éligibles pour Rental Rights.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15" w:name="_Sec462"/>
      <w:r>
        <w:t xml:space="preserve">Windows 8.1 Pro </w:t>
      </w:r>
      <w:proofErr w:type="gramStart"/>
      <w:r>
        <w:t>et</w:t>
      </w:r>
      <w:proofErr w:type="gramEnd"/>
      <w:r>
        <w:t xml:space="preserve"> Entreprise</w:t>
      </w:r>
      <w:bookmarkEnd w:id="115"/>
      <w:r>
        <w:fldChar w:fldCharType="begin"/>
      </w:r>
      <w:r>
        <w:instrText xml:space="preserve"> XE "Windows 8.1 Pro et Entreprise" </w:instrText>
      </w:r>
      <w:r>
        <w:fldChar w:fldCharType="end"/>
      </w:r>
      <w:r>
        <w:fldChar w:fldCharType="begin"/>
      </w:r>
      <w:r>
        <w:instrText xml:space="preserve"> TC "</w:instrText>
      </w:r>
      <w:bookmarkStart w:id="116" w:name="_Toc414965283"/>
      <w:bookmarkStart w:id="117" w:name="_Toc414965364"/>
      <w:r>
        <w:instrText>Windows 8.1 Pro et Entreprise</w:instrText>
      </w:r>
      <w:bookmarkEnd w:id="116"/>
      <w:bookmarkEnd w:id="11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10800"/>
      </w:tblGrid>
      <w:tr w:rsidR="00A70BF8">
        <w:tc>
          <w:tcPr>
            <w:tcW w:w="12240" w:type="dxa"/>
          </w:tcPr>
          <w:p w:rsidR="00A70BF8" w:rsidRDefault="00BF75A3">
            <w:pPr>
              <w:pStyle w:val="PURBody"/>
            </w:pPr>
            <w:r>
              <w:t xml:space="preserve">Voir les Avertissements Applicables: </w:t>
            </w:r>
            <w:r>
              <w:rPr>
                <w:b/>
              </w:rPr>
              <w:t xml:space="preserve">Transfert de données, H.264/AVC, VC-1, MPEG-4 Part 2 et logiciel potentiellement indésirable </w:t>
            </w:r>
            <w:r>
              <w:t>(Avertissement I) (voir l’</w:t>
            </w:r>
            <w:hyperlink w:anchor="_Sec10">
              <w:r>
                <w:rPr>
                  <w:color w:val="00467F"/>
                  <w:u w:val="single"/>
                </w:rPr>
                <w:t>Annexe 1</w:t>
              </w:r>
            </w:hyperlink>
            <w:r>
              <w:t>)</w:t>
            </w:r>
          </w:p>
        </w:tc>
      </w:tr>
    </w:tbl>
    <w:p w:rsidR="00A70BF8" w:rsidRDefault="00BF75A3">
      <w:pPr>
        <w:pStyle w:val="PURBlueBGHeader"/>
      </w:pPr>
      <w:r>
        <w:t>Conditions supplémentaires.</w:t>
      </w:r>
    </w:p>
    <w:p w:rsidR="00A70BF8" w:rsidRDefault="00BF75A3">
      <w:pPr>
        <w:pStyle w:val="PURBlueStrong-Indented"/>
      </w:pPr>
      <w:r>
        <w:t>Applications Windows</w:t>
      </w:r>
    </w:p>
    <w:p w:rsidR="00A70BF8" w:rsidRDefault="00BF75A3">
      <w:pPr>
        <w:pStyle w:val="PURBody-Indented"/>
      </w:pPr>
      <w:r>
        <w:t xml:space="preserve">Les applications Windows (de type messagerie, calendrier et contacts) sont des applications conçues par Microsoft, incluses dans Windows, et qui vous sont concédées sous licence conformément aux conditions du présent contrat. Vous pouvez accéder à chaque application Windows à partir de la mosaïque correspondante dans le menu Démarrer. Certaines applications Windows fournissent </w:t>
      </w:r>
      <w:proofErr w:type="gramStart"/>
      <w:r>
        <w:t>un</w:t>
      </w:r>
      <w:proofErr w:type="gramEnd"/>
      <w:r>
        <w:t xml:space="preserve"> point d’accès aux services en ligne, et l’utilisation desdits services est parfois régie par des conditions et politiques relatives aux données personnelles distinctes. Vous pouvez consulter ces conditions </w:t>
      </w:r>
      <w:proofErr w:type="gramStart"/>
      <w:r>
        <w:t>et</w:t>
      </w:r>
      <w:proofErr w:type="gramEnd"/>
      <w:r>
        <w:t xml:space="preserve"> politiques dans les paramètres des applications. À moins que d’autres termes vous soient communiqués ou affichés dans les paramètres de l’application, vous acceptez que les services auxquels vous accédez à partir des applications Windows soient régis par le Contrat relatif aux Services Microsoft à l’adresse </w:t>
      </w:r>
      <w:hyperlink r:id="rId46">
        <w:r>
          <w:rPr>
            <w:color w:val="00467F"/>
            <w:u w:val="single"/>
          </w:rPr>
          <w:t>http://go.microsoft.com/fwlink/?linkid=246338</w:t>
        </w:r>
      </w:hyperlink>
      <w:r>
        <w:t xml:space="preserve"> ou, dans le cas des applications Windows qui accèdent aux services Xbox, à l’adresse </w:t>
      </w:r>
      <w:hyperlink r:id="rId47">
        <w:r>
          <w:rPr>
            <w:color w:val="00467F"/>
            <w:u w:val="single"/>
          </w:rPr>
          <w:t>http://xbox.com/legal/livetou</w:t>
        </w:r>
      </w:hyperlink>
      <w:r>
        <w:t xml:space="preserve">. Nous travaillons constamment à l’amélioration des services </w:t>
      </w:r>
      <w:proofErr w:type="gramStart"/>
      <w:r>
        <w:t>et</w:t>
      </w:r>
      <w:proofErr w:type="gramEnd"/>
      <w:r>
        <w:t xml:space="preserve"> sommes susceptibles de les modifier à tout moment. Les services peuvent ne pas être disponibles dans certains pays. Vous pouvez décider de désinstaller une application Windows à tout moment </w:t>
      </w:r>
      <w:proofErr w:type="gramStart"/>
      <w:r>
        <w:t>et</w:t>
      </w:r>
      <w:proofErr w:type="gramEnd"/>
      <w:r>
        <w:t xml:space="preserve"> d’en réinstaller une en la téléchargeant à partir de Windows Store. Certaines applications Windows comportent de la publicité. Vous pouvez choisir de refuser la publicité personnalisée en visitant </w:t>
      </w:r>
      <w:hyperlink r:id="rId48">
        <w:r>
          <w:rPr>
            <w:color w:val="00467F"/>
            <w:u w:val="single"/>
          </w:rPr>
          <w:t>http://choice.live.com</w:t>
        </w:r>
      </w:hyperlink>
      <w:r>
        <w:t>.</w:t>
      </w:r>
    </w:p>
    <w:p w:rsidR="00A70BF8" w:rsidRDefault="00BF75A3">
      <w:pPr>
        <w:pStyle w:val="PURBlueStrong-Indented"/>
      </w:pPr>
      <w:r>
        <w:t xml:space="preserve">Pour Windows 8.1, Windows 8.1 K, Windows 8.1 </w:t>
      </w:r>
      <w:proofErr w:type="gramStart"/>
      <w:r>
        <w:t>KN :</w:t>
      </w:r>
      <w:proofErr w:type="gramEnd"/>
    </w:p>
    <w:p w:rsidR="00A70BF8" w:rsidRDefault="00BF75A3">
      <w:pPr>
        <w:pStyle w:val="PURBody-Indented"/>
      </w:pPr>
      <w:r>
        <w:t xml:space="preserve">Windows 8.1 et Windows 8.1 K incluent le Lecteur Windows Media et les technologies associées identifiées par la Korean Fair Trade Commission (KFTC) et un lien vers le téléchargement de Windows Live Messenger. Windows 8.1 KN n’inclut pas le Lecteur Windows Media ou les technologies associées identifiées par la KFTC. Consultez la Liste des Produits Microsoft à l’adresse </w:t>
      </w:r>
      <w:hyperlink r:id="rId49">
        <w:r>
          <w:rPr>
            <w:color w:val="00467F"/>
            <w:u w:val="single"/>
          </w:rPr>
          <w:t>http://go.microsoft.com/?linkid=983920</w:t>
        </w:r>
      </w:hyperlink>
      <w:r>
        <w:rPr>
          <w:u w:val="single"/>
        </w:rPr>
        <w:t>7</w:t>
      </w:r>
      <w:r>
        <w:t xml:space="preserve"> pour obtenir des informations détaillées sur les versions linguistiques </w:t>
      </w:r>
      <w:proofErr w:type="gramStart"/>
      <w:r>
        <w:t>et</w:t>
      </w:r>
      <w:proofErr w:type="gramEnd"/>
      <w:r>
        <w:t xml:space="preserve"> les options de validation du support disponibles pour chaque édition.</w:t>
      </w:r>
    </w:p>
    <w:p w:rsidR="00A70BF8" w:rsidRDefault="00BF75A3">
      <w:pPr>
        <w:pStyle w:val="PURBlueStrong-Indented"/>
      </w:pPr>
      <w:r>
        <w:t>Windows 8.1 K</w:t>
      </w:r>
    </w:p>
    <w:p w:rsidR="00A70BF8" w:rsidRDefault="00BF75A3">
      <w:pPr>
        <w:pStyle w:val="PURBody-Indented"/>
      </w:pPr>
      <w:r>
        <w:t xml:space="preserve">La KFTC exige que le logiciel comporte des liens vers un site Web Media Player Center et un site Web Messenger Center qui inclut des liens vers des sites tiers afin de vous permettre de télécharger et d’installer des lecteurs multimédia et des logiciels de messagerie instantanée tiers. Les sites tiers ne sont pas sous le contrôle de Microsoft </w:t>
      </w:r>
      <w:proofErr w:type="gramStart"/>
      <w:r>
        <w:t>et</w:t>
      </w:r>
      <w:proofErr w:type="gramEnd"/>
      <w:r>
        <w:t xml:space="preserve"> Microsoft n’est pas responsable du logiciel ou du contenu de ces sites, des liens qu’ils contiennent ni des modifications ou mises à jour qui leur sont apportées. L’insertion de tout lien sur le site Web Media Player Center ou Messenger Center n’implique pas l’approbation du site en question ou de son contenu ni du logiciel tiers par Microsoft.</w:t>
      </w:r>
    </w:p>
    <w:p w:rsidR="00A70BF8" w:rsidRDefault="00BF75A3">
      <w:pPr>
        <w:pStyle w:val="PURBody-Indented"/>
      </w:pPr>
      <w:r>
        <w:rPr>
          <w:b/>
        </w:rPr>
        <w:t xml:space="preserve">Autres Exclusions de </w:t>
      </w:r>
      <w:proofErr w:type="gramStart"/>
      <w:r>
        <w:rPr>
          <w:b/>
        </w:rPr>
        <w:t>Garantie :</w:t>
      </w:r>
      <w:proofErr w:type="gramEnd"/>
      <w:r>
        <w:t xml:space="preserve"> Microsoft exclut toute garantie en ce qui concerne les logiciels tiers susmentionnés.</w:t>
      </w:r>
    </w:p>
    <w:p w:rsidR="00A70BF8" w:rsidRDefault="00BF75A3">
      <w:pPr>
        <w:pStyle w:val="PURBlueStrong-Indented"/>
      </w:pPr>
      <w:r>
        <w:t>Windows 8.1 KN</w:t>
      </w:r>
    </w:p>
    <w:p w:rsidR="00A70BF8" w:rsidRDefault="00BF75A3">
      <w:pPr>
        <w:pStyle w:val="PURBody-Indented"/>
      </w:pPr>
      <w:r>
        <w:rPr>
          <w:b/>
        </w:rPr>
        <w:t xml:space="preserve">Non-application des droits d’utilisation du Lecteur Windows </w:t>
      </w:r>
      <w:proofErr w:type="gramStart"/>
      <w:r>
        <w:rPr>
          <w:b/>
        </w:rPr>
        <w:t>Media :</w:t>
      </w:r>
      <w:proofErr w:type="gramEnd"/>
      <w:r>
        <w:t xml:space="preserve"> Les conditions ci-dessus relatives à la gestion des droits numériques de Windows et au Lecteur Windows Media ne s’appliquent pas lors de l’utilisation du présent logiciel.</w:t>
      </w:r>
    </w:p>
    <w:p w:rsidR="00A70BF8" w:rsidRDefault="00BF75A3">
      <w:pPr>
        <w:pStyle w:val="PURBody-Indented"/>
      </w:pPr>
      <w:r>
        <w:rPr>
          <w:b/>
        </w:rPr>
        <w:t xml:space="preserve">Avertissement relatif à l’absence du Lecteur Windows </w:t>
      </w:r>
      <w:proofErr w:type="gramStart"/>
      <w:r>
        <w:rPr>
          <w:b/>
        </w:rPr>
        <w:t>Media :</w:t>
      </w:r>
      <w:proofErr w:type="gramEnd"/>
      <w:r>
        <w:t xml:space="preserve"> Le logiciel n’inclut pas le Lecteur Windows Media (tel que défini par la Korean Fair Trade Commission) ni les technologies associées, telles que Windows Media Center.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 pochette des fichiers multimédias, transférer de la musique vers un lecteur audio personnel ou enregistrer et regarder des émissions.</w:t>
      </w:r>
    </w:p>
    <w:p w:rsidR="00A70BF8" w:rsidRDefault="00BF75A3">
      <w:pPr>
        <w:pStyle w:val="PURBody-Indented"/>
      </w:pPr>
      <w:r>
        <w:rPr>
          <w:b/>
        </w:rPr>
        <w:t xml:space="preserve">Autres Exclusions de </w:t>
      </w:r>
      <w:proofErr w:type="gramStart"/>
      <w:r>
        <w:rPr>
          <w:b/>
        </w:rPr>
        <w:t>Garantie :</w:t>
      </w:r>
      <w:proofErr w:type="gramEnd"/>
      <w:r>
        <w:rPr>
          <w:b/>
        </w:rPr>
        <w:t xml:space="preserve"> </w:t>
      </w:r>
      <w:r>
        <w:t>Microsoft exclut toute garantie en ce qui concerne les fonctionnalités associées au Lecteur Windows Media, nonobstant toute indication contraire dans votre contrat de Licence en Volume.</w:t>
      </w:r>
    </w:p>
    <w:p w:rsidR="00A70BF8" w:rsidRDefault="00BF75A3">
      <w:pPr>
        <w:pStyle w:val="PURBlueStrong-Indented"/>
      </w:pPr>
      <w:r>
        <w:t>Windows 8.1 N</w:t>
      </w:r>
    </w:p>
    <w:p w:rsidR="00A70BF8" w:rsidRDefault="00BF75A3">
      <w:pPr>
        <w:pStyle w:val="PURBody-Indented"/>
      </w:pPr>
      <w:r>
        <w:rPr>
          <w:b/>
        </w:rPr>
        <w:t xml:space="preserve">Non-application des droits d’utilisation du Lecteur Windows </w:t>
      </w:r>
      <w:proofErr w:type="gramStart"/>
      <w:r>
        <w:rPr>
          <w:b/>
        </w:rPr>
        <w:t>Media</w:t>
      </w:r>
      <w:r>
        <w:t xml:space="preserve"> :</w:t>
      </w:r>
      <w:proofErr w:type="gramEnd"/>
      <w:r>
        <w:t xml:space="preserve"> Les conditions ci-dessus relatives à la gestion des droits numériques de Windows et au Lecteur Windows Media ne s’appliquent pas lors de l’utilisation du présent logiciel.</w:t>
      </w:r>
    </w:p>
    <w:p w:rsidR="00A70BF8" w:rsidRDefault="00BF75A3">
      <w:pPr>
        <w:pStyle w:val="PURBody-Indented"/>
      </w:pPr>
      <w:r>
        <w:rPr>
          <w:b/>
        </w:rPr>
        <w:t xml:space="preserve">Avertissement relatif à l’absence de la fonctionnalité Windows </w:t>
      </w:r>
      <w:proofErr w:type="gramStart"/>
      <w:r>
        <w:rPr>
          <w:b/>
        </w:rPr>
        <w:t>Media :</w:t>
      </w:r>
      <w:proofErr w:type="gramEnd"/>
      <w:r>
        <w:rPr>
          <w:b/>
        </w:rPr>
        <w:t xml:space="preserve"> </w:t>
      </w:r>
      <w:r>
        <w:t>Le logiciel n’inclut pas le Lecteur Windows Media (tel que défini par la Commission européenne) ni les technologies associées, telles que Windows Media Center.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 pochette des fichiers multimédias, transférer de la musique vers un lecteur audio personnel ou enregistrer et regarder des émissions.</w:t>
      </w:r>
    </w:p>
    <w:p w:rsidR="00A70BF8" w:rsidRDefault="00BF75A3">
      <w:pPr>
        <w:pStyle w:val="PURBody-Indented"/>
      </w:pPr>
      <w:r>
        <w:rPr>
          <w:b/>
        </w:rPr>
        <w:t xml:space="preserve">Autres Exclusions de </w:t>
      </w:r>
      <w:proofErr w:type="gramStart"/>
      <w:r>
        <w:rPr>
          <w:b/>
        </w:rPr>
        <w:t>Garantie :</w:t>
      </w:r>
      <w:proofErr w:type="gramEnd"/>
      <w:r>
        <w:rPr>
          <w:b/>
        </w:rPr>
        <w:t xml:space="preserve"> </w:t>
      </w:r>
      <w:r>
        <w:t>Microsoft exclut toute garantie en ce qui concerne les fonctionnalités associées au Lecteur Windows Media, nonobstant toute indication contraire dans votre contrat de Licence en Volume.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18" w:name="_Sec519"/>
      <w:r>
        <w:t xml:space="preserve">Windows Embedded 8.1 Industry Pro </w:t>
      </w:r>
      <w:proofErr w:type="gramStart"/>
      <w:r>
        <w:t>et</w:t>
      </w:r>
      <w:proofErr w:type="gramEnd"/>
      <w:r>
        <w:t xml:space="preserve"> Entreprise</w:t>
      </w:r>
      <w:bookmarkEnd w:id="118"/>
      <w:r>
        <w:fldChar w:fldCharType="begin"/>
      </w:r>
      <w:r>
        <w:instrText xml:space="preserve"> XE "Windows Embedded 8.1 Industry Pro et Entreprise" </w:instrText>
      </w:r>
      <w:r>
        <w:fldChar w:fldCharType="end"/>
      </w:r>
      <w:r>
        <w:fldChar w:fldCharType="begin"/>
      </w:r>
      <w:r>
        <w:instrText xml:space="preserve"> TC "</w:instrText>
      </w:r>
      <w:bookmarkStart w:id="119" w:name="_Toc414965284"/>
      <w:bookmarkStart w:id="120" w:name="_Toc414965365"/>
      <w:r>
        <w:instrText>Windows Embedded 8.1 Industry Pro et Entreprise</w:instrText>
      </w:r>
      <w:bookmarkEnd w:id="119"/>
      <w:bookmarkEnd w:id="12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10800"/>
      </w:tblGrid>
      <w:tr w:rsidR="00A70BF8">
        <w:tc>
          <w:tcPr>
            <w:tcW w:w="12240" w:type="dxa"/>
          </w:tcPr>
          <w:p w:rsidR="00A70BF8" w:rsidRDefault="00BF75A3">
            <w:pPr>
              <w:pStyle w:val="PURBody"/>
            </w:pPr>
            <w:r>
              <w:t xml:space="preserve">Voir les Avertissements Applicables: </w:t>
            </w:r>
            <w:r>
              <w:rPr>
                <w:b/>
              </w:rPr>
              <w:t xml:space="preserve">Transfert de données, normes d’encodage audiovisuel, logiciel potentiellement indésirable </w:t>
            </w:r>
            <w:r>
              <w:t>(Avertissement I) (voir l’</w:t>
            </w:r>
            <w:hyperlink w:anchor="_Sec10">
              <w:r>
                <w:rPr>
                  <w:color w:val="00467F"/>
                  <w:u w:val="single"/>
                </w:rPr>
                <w:t>Annexe 1</w:t>
              </w:r>
            </w:hyperlink>
            <w:r>
              <w:t>)</w:t>
            </w: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50"/>
          <w:footerReference w:type="default" r:id="rId51"/>
          <w:type w:val="continuous"/>
          <w:pgSz w:w="12240" w:h="15840" w:code="1"/>
          <w:pgMar w:top="1170" w:right="720" w:bottom="720" w:left="720" w:header="432" w:footer="288" w:gutter="0"/>
          <w:cols w:space="360"/>
        </w:sectPr>
      </w:pPr>
    </w:p>
    <w:p w:rsidR="00A70BF8" w:rsidRDefault="00BF75A3">
      <w:pPr>
        <w:pStyle w:val="PURSectionHeading"/>
        <w:pageBreakBefore/>
      </w:pPr>
      <w:bookmarkStart w:id="121" w:name="_Sec437"/>
      <w:bookmarkEnd w:id="108"/>
      <w:proofErr w:type="gramStart"/>
      <w:r>
        <w:t>Serveurs :</w:t>
      </w:r>
      <w:proofErr w:type="gramEnd"/>
      <w:r>
        <w:t xml:space="preserve"> Processeur/CAL (Licence Par Processeur+ CAL + licence External Connector facultative)</w:t>
      </w:r>
      <w:r>
        <w:fldChar w:fldCharType="begin"/>
      </w:r>
      <w:r>
        <w:instrText xml:space="preserve"> TC "</w:instrText>
      </w:r>
      <w:bookmarkStart w:id="122" w:name="_Toc414965366"/>
      <w:r>
        <w:instrText>Serveurs : Processeur/CAL (Licence Par Processeur+ CAL + licence External Connector facultative)</w:instrText>
      </w:r>
      <w:bookmarkEnd w:id="122"/>
      <w:r>
        <w:instrText>" \l 1</w:instrText>
      </w:r>
      <w:r>
        <w:fldChar w:fldCharType="end"/>
      </w:r>
    </w:p>
    <w:p w:rsidR="00A70BF8" w:rsidRDefault="00A70BF8">
      <w:pPr>
        <w:pStyle w:val="PURBody-Indented"/>
      </w:pPr>
    </w:p>
    <w:p w:rsidR="00A70BF8" w:rsidRDefault="00A70BF8">
      <w:pPr>
        <w:sectPr w:rsidR="00A70BF8">
          <w:headerReference w:type="default" r:id="rId52"/>
          <w:footerReference w:type="default" r:id="rId53"/>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_Sec437 \f \h \l 2-2 </w:instrText>
      </w:r>
      <w:r>
        <w:fldChar w:fldCharType="separate"/>
      </w:r>
      <w:hyperlink w:anchor="_Toc414965280" w:history="1">
        <w:r w:rsidRPr="004836A5">
          <w:rPr>
            <w:rStyle w:val="Hyperlink"/>
            <w:noProof/>
          </w:rPr>
          <w:t>Windows Server 2012 R2 Datacenter</w:t>
        </w:r>
        <w:r>
          <w:rPr>
            <w:noProof/>
          </w:rPr>
          <w:tab/>
        </w:r>
        <w:r>
          <w:rPr>
            <w:noProof/>
          </w:rPr>
          <w:fldChar w:fldCharType="begin"/>
        </w:r>
        <w:r>
          <w:rPr>
            <w:noProof/>
          </w:rPr>
          <w:instrText xml:space="preserve"> PAGEREF _Toc414965280 \h </w:instrText>
        </w:r>
        <w:r>
          <w:rPr>
            <w:noProof/>
          </w:rPr>
        </w:r>
        <w:r>
          <w:rPr>
            <w:noProof/>
          </w:rPr>
          <w:fldChar w:fldCharType="separate"/>
        </w:r>
        <w:r>
          <w:rPr>
            <w:noProof/>
          </w:rPr>
          <w:t>26</w:t>
        </w:r>
        <w:r>
          <w:rPr>
            <w:noProof/>
          </w:rPr>
          <w:fldChar w:fldCharType="end"/>
        </w:r>
      </w:hyperlink>
    </w:p>
    <w:p w:rsidR="00BF75A3" w:rsidRDefault="00B11BBF">
      <w:pPr>
        <w:pStyle w:val="TOC2"/>
        <w:rPr>
          <w:rFonts w:eastAsiaTheme="minorEastAsia"/>
          <w:noProof/>
          <w:color w:val="auto"/>
          <w:sz w:val="22"/>
        </w:rPr>
      </w:pPr>
      <w:hyperlink w:anchor="_Toc414965281" w:history="1">
        <w:r w:rsidR="00BF75A3" w:rsidRPr="004836A5">
          <w:rPr>
            <w:rStyle w:val="Hyperlink"/>
            <w:noProof/>
          </w:rPr>
          <w:t>Windows Server 2012 R2 Standard</w:t>
        </w:r>
        <w:r w:rsidR="00BF75A3">
          <w:rPr>
            <w:noProof/>
          </w:rPr>
          <w:tab/>
        </w:r>
        <w:r w:rsidR="00BF75A3">
          <w:rPr>
            <w:noProof/>
          </w:rPr>
          <w:fldChar w:fldCharType="begin"/>
        </w:r>
        <w:r w:rsidR="00BF75A3">
          <w:rPr>
            <w:noProof/>
          </w:rPr>
          <w:instrText xml:space="preserve"> PAGEREF _Toc414965281 \h </w:instrText>
        </w:r>
        <w:r w:rsidR="00BF75A3">
          <w:rPr>
            <w:noProof/>
          </w:rPr>
        </w:r>
        <w:r w:rsidR="00BF75A3">
          <w:rPr>
            <w:noProof/>
          </w:rPr>
          <w:fldChar w:fldCharType="separate"/>
        </w:r>
        <w:r w:rsidR="00BF75A3">
          <w:rPr>
            <w:noProof/>
          </w:rPr>
          <w:t>28</w:t>
        </w:r>
        <w:r w:rsidR="00BF75A3">
          <w:rPr>
            <w:noProof/>
          </w:rPr>
          <w:fldChar w:fldCharType="end"/>
        </w:r>
      </w:hyperlink>
    </w:p>
    <w:p w:rsidR="00A70BF8" w:rsidRDefault="00BF75A3">
      <w:pPr>
        <w:pStyle w:val="PURBody-Indented"/>
        <w:sectPr w:rsidR="00A70BF8">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23" w:name="_Sec439"/>
      <w:r>
        <w:t>Conditions générales de licence</w:t>
      </w:r>
      <w:bookmarkEnd w:id="123"/>
    </w:p>
    <w:p w:rsidR="00A70BF8" w:rsidRDefault="00BF75A3">
      <w:pPr>
        <w:pStyle w:val="PURBlueStrong-Indented"/>
      </w:pPr>
      <w:r>
        <w:t>Définitions dans le présent Modèle de Licence (voir la section « Définitions » des conditions universelles de licence)</w:t>
      </w:r>
    </w:p>
    <w:p w:rsidR="00A70BF8" w:rsidRDefault="00BF75A3">
      <w:pPr>
        <w:pStyle w:val="PURBody-Indented"/>
      </w:pPr>
      <w:r>
        <w:t>CAL, Licence External Connector, Charge de Travail HPC, Instance, Serveur Concédé Sous Licence, OSE, OSE Physique, Instance Exécutée, Serveur, Batterie de Serveurs, OSE Virtuel et Charge de Travail Web</w:t>
      </w:r>
    </w:p>
    <w:p w:rsidR="00A70BF8" w:rsidRDefault="00BF75A3">
      <w:pPr>
        <w:pStyle w:val="PURBlueStrong-Indented"/>
      </w:pPr>
      <w:r>
        <w:t>Licences Serveur</w:t>
      </w:r>
    </w:p>
    <w:p w:rsidR="00A70BF8" w:rsidRDefault="00BF75A3">
      <w:pPr>
        <w:pStyle w:val="PURBody-Indented"/>
      </w:pPr>
      <w:r>
        <w:t>Vous disposez des droits ci-après pour chaque serveur valablement concédé sous licence.</w:t>
      </w:r>
    </w:p>
    <w:p w:rsidR="00A70BF8" w:rsidRDefault="00BF75A3" w:rsidP="00BF75A3">
      <w:pPr>
        <w:pStyle w:val="PURBullet-Indented"/>
        <w:numPr>
          <w:ilvl w:val="0"/>
          <w:numId w:val="26"/>
        </w:numPr>
      </w:pPr>
      <w:r>
        <w:t xml:space="preserve">Vous devez attribuer chaque licence à </w:t>
      </w:r>
      <w:proofErr w:type="gramStart"/>
      <w:r>
        <w:t>un</w:t>
      </w:r>
      <w:proofErr w:type="gramEnd"/>
      <w:r>
        <w:t xml:space="preserve"> seul Serveur. </w:t>
      </w:r>
    </w:p>
    <w:p w:rsidR="00A70BF8" w:rsidRDefault="00BF75A3" w:rsidP="00BF75A3">
      <w:pPr>
        <w:pStyle w:val="PURBullet-Indented"/>
        <w:numPr>
          <w:ilvl w:val="0"/>
          <w:numId w:val="26"/>
        </w:numPr>
      </w:pPr>
      <w:r>
        <w:t xml:space="preserve">Une licence </w:t>
      </w:r>
      <w:proofErr w:type="gramStart"/>
      <w:r>
        <w:t>est</w:t>
      </w:r>
      <w:proofErr w:type="gramEnd"/>
      <w:r>
        <w:t xml:space="preserve"> requise pour chaque paire de Processeurs Physiques sur le Serveur. </w:t>
      </w:r>
    </w:p>
    <w:p w:rsidR="00A70BF8" w:rsidRDefault="00BF75A3" w:rsidP="00BF75A3">
      <w:pPr>
        <w:pStyle w:val="PURBullet-Indented"/>
        <w:numPr>
          <w:ilvl w:val="0"/>
          <w:numId w:val="26"/>
        </w:numPr>
      </w:pPr>
      <w:r>
        <w:t xml:space="preserve">Les licences Standard vous autorisent à utiliser une Instance Exécutée du logiciel Serveur dans l’OSE Physique et, pour chaque licence attribuée, une Instance Exécutée dans deux (2) OSE Virtuels maximum sur le Serveur Concédé Sous Licence. </w:t>
      </w:r>
    </w:p>
    <w:p w:rsidR="00A70BF8" w:rsidRDefault="00BF75A3" w:rsidP="00BF75A3">
      <w:pPr>
        <w:pStyle w:val="PURBullet-Indented"/>
        <w:numPr>
          <w:ilvl w:val="0"/>
          <w:numId w:val="26"/>
        </w:numPr>
      </w:pPr>
      <w:r>
        <w:t xml:space="preserve">Dans le cadre des licences </w:t>
      </w:r>
      <w:proofErr w:type="gramStart"/>
      <w:r>
        <w:t>Standard</w:t>
      </w:r>
      <w:proofErr w:type="gramEnd"/>
      <w:r>
        <w:t xml:space="preserve">, si toutes les Instances pour les OSE Virtuels autorisées sont utilisées, vous pouvez utiliser l’Instance dans l’OSE Physique uniquement pour héberger et gérer les OSE Virtuels. </w:t>
      </w:r>
    </w:p>
    <w:p w:rsidR="00A70BF8" w:rsidRDefault="00BF75A3" w:rsidP="00BF75A3">
      <w:pPr>
        <w:pStyle w:val="PURBullet-Indented"/>
        <w:numPr>
          <w:ilvl w:val="0"/>
          <w:numId w:val="26"/>
        </w:numPr>
      </w:pPr>
      <w:r>
        <w:t xml:space="preserve">Les licences Datacenter vous autorisent à utiliser </w:t>
      </w:r>
      <w:proofErr w:type="gramStart"/>
      <w:r>
        <w:t>un</w:t>
      </w:r>
      <w:proofErr w:type="gramEnd"/>
      <w:r>
        <w:t xml:space="preserve"> nombre illimité d’OSE Virtuels et ne limitent pas l’utilisation de l’OSE Physique à l’hébergement et à la gestion des OSE Virtuels. </w:t>
      </w:r>
    </w:p>
    <w:p w:rsidR="00A70BF8" w:rsidRDefault="00BF75A3" w:rsidP="00BF75A3">
      <w:pPr>
        <w:pStyle w:val="PURBullet-Indented"/>
        <w:numPr>
          <w:ilvl w:val="0"/>
          <w:numId w:val="26"/>
        </w:numPr>
      </w:pPr>
      <w:r>
        <w:t>À condition qu'avant le repartitionnement, chaque partition matérielle soit entièrement concédée sous licence et qu'après le repartitionnement, le nombre total de licences reste égal à celui des Processeurs Physiques, la réattribution de licence est autorisée dès lors que (i) les Processeurs Physiques sont réattribués à une autre partition matérielle sous licence, (ii) au moins deux partitions sont créées à partir d'une partition matérielle sous licence, ou (iii) une partition est créée à partir de deux partitions matérielles sous licence minimum.</w:t>
      </w:r>
    </w:p>
    <w:p w:rsidR="00A70BF8" w:rsidRDefault="00BF75A3" w:rsidP="00BF75A3">
      <w:pPr>
        <w:pStyle w:val="PURBullet-Indented"/>
        <w:numPr>
          <w:ilvl w:val="0"/>
          <w:numId w:val="26"/>
        </w:numPr>
      </w:pPr>
      <w:r>
        <w:t xml:space="preserve">Vous êtes autorisé à utiliser les logiciels supplémentaires énumérés dans </w:t>
      </w:r>
      <w:hyperlink w:anchor="_Sec37">
        <w:r>
          <w:rPr>
            <w:color w:val="00467F"/>
            <w:u w:val="single"/>
          </w:rPr>
          <w:t>l’Annexe 3</w:t>
        </w:r>
      </w:hyperlink>
      <w:r>
        <w:t xml:space="preserve"> avec le logiciel Serveur. </w:t>
      </w:r>
    </w:p>
    <w:p w:rsidR="00A70BF8" w:rsidRDefault="00BF75A3" w:rsidP="00BF75A3">
      <w:pPr>
        <w:pStyle w:val="PURBullet-Indented"/>
        <w:numPr>
          <w:ilvl w:val="0"/>
          <w:numId w:val="26"/>
        </w:numPr>
      </w:pPr>
      <w:r>
        <w:t>À titre d’alternative à l’attribution de CAL de base par utilisateur ou par dispositif, vous êtes autorisé à dédier, à une seule reprise, des CAL de base à une Instance du logiciel Serveur sur un seul Serveur (en mode par serveur) pour permettre, au maximum, au même nombre d’utilisateurs ou de périphériques d’accéder simultanément à ladite Instance.</w:t>
      </w:r>
    </w:p>
    <w:p w:rsidR="00A70BF8" w:rsidRDefault="00BF75A3">
      <w:pPr>
        <w:pStyle w:val="PURBlueStrong-Indented"/>
      </w:pPr>
      <w:r>
        <w:t>Licences d’Accès</w:t>
      </w:r>
    </w:p>
    <w:p w:rsidR="00A70BF8" w:rsidRDefault="00BF75A3" w:rsidP="00BF75A3">
      <w:pPr>
        <w:pStyle w:val="PURBullet-Indented"/>
        <w:numPr>
          <w:ilvl w:val="0"/>
          <w:numId w:val="27"/>
        </w:numPr>
      </w:pPr>
      <w:r>
        <w:t xml:space="preserve">Vous devez attribuer chaque CAL à </w:t>
      </w:r>
      <w:proofErr w:type="gramStart"/>
      <w:r>
        <w:t>un</w:t>
      </w:r>
      <w:proofErr w:type="gramEnd"/>
      <w:r>
        <w:t xml:space="preserve"> utilisateur ou à un dispositif, selon les cas, et chaque licence External Connector à un Serveur Concédé Sous Licence.</w:t>
      </w:r>
    </w:p>
    <w:p w:rsidR="00A70BF8" w:rsidRDefault="00BF75A3" w:rsidP="00BF75A3">
      <w:pPr>
        <w:pStyle w:val="PURBullet-Indented"/>
        <w:numPr>
          <w:ilvl w:val="0"/>
          <w:numId w:val="27"/>
        </w:numPr>
      </w:pPr>
      <w:r>
        <w:t>L’accès au logiciel Serveur nécessite des CAL ou des licences External Connector.</w:t>
      </w:r>
    </w:p>
    <w:p w:rsidR="00A70BF8" w:rsidRDefault="00BF75A3" w:rsidP="00BF75A3">
      <w:pPr>
        <w:pStyle w:val="PURBullet-Indented"/>
        <w:numPr>
          <w:ilvl w:val="0"/>
          <w:numId w:val="27"/>
        </w:numPr>
      </w:pPr>
      <w:r>
        <w:t xml:space="preserve">Les CAL </w:t>
      </w:r>
      <w:proofErr w:type="gramStart"/>
      <w:r>
        <w:t>et</w:t>
      </w:r>
      <w:proofErr w:type="gramEnd"/>
      <w:r>
        <w:t xml:space="preserve"> les licences External Connector vous autorisent à accéder à la version correspondante (ainsi qu’aux versions précédentes utilisées au titre des droits de passage à une édition antérieure) ou aux versions antérieures du logiciel Serveur.</w:t>
      </w:r>
    </w:p>
    <w:p w:rsidR="00A70BF8" w:rsidRDefault="00BF75A3" w:rsidP="00BF75A3">
      <w:pPr>
        <w:pStyle w:val="PURBullet-Indented"/>
        <w:numPr>
          <w:ilvl w:val="0"/>
          <w:numId w:val="27"/>
        </w:numPr>
      </w:pPr>
      <w:r>
        <w:t xml:space="preserve">L’accès depuis </w:t>
      </w:r>
      <w:proofErr w:type="gramStart"/>
      <w:r>
        <w:t>un</w:t>
      </w:r>
      <w:proofErr w:type="gramEnd"/>
      <w:r>
        <w:t xml:space="preserve"> autre Serveur Concédé Sous Licence ou par deux (2) utilisateurs ou dispositifs maximum à des fins d’administration du logiciel ne nécessite pas de CAL. </w:t>
      </w:r>
    </w:p>
    <w:p w:rsidR="00A70BF8" w:rsidRDefault="00BF75A3" w:rsidP="00BF75A3">
      <w:pPr>
        <w:pStyle w:val="PURBullet-Indented"/>
        <w:numPr>
          <w:ilvl w:val="0"/>
          <w:numId w:val="27"/>
        </w:numPr>
      </w:pPr>
      <w:r>
        <w:t>L’accès au logiciel Serveur exécutant une Charge de Travail Web ou HPC ne nécessite pas de CAL.</w:t>
      </w:r>
    </w:p>
    <w:p w:rsidR="00A70BF8" w:rsidRDefault="00BF75A3" w:rsidP="00BF75A3">
      <w:pPr>
        <w:pStyle w:val="PURBullet-Indented"/>
        <w:numPr>
          <w:ilvl w:val="0"/>
          <w:numId w:val="27"/>
        </w:numPr>
      </w:pPr>
      <w:r>
        <w:t xml:space="preserve">L’accès depuis </w:t>
      </w:r>
      <w:proofErr w:type="gramStart"/>
      <w:r>
        <w:t>un</w:t>
      </w:r>
      <w:proofErr w:type="gramEnd"/>
      <w:r>
        <w:t xml:space="preserve"> OSE Physique utilisé aux seules fins d’héberger et de gérer des OSE Virtuels ne nécessite pas de CAL.</w:t>
      </w:r>
    </w:p>
    <w:p w:rsidR="00A70BF8" w:rsidRDefault="00BF75A3" w:rsidP="00BF75A3">
      <w:pPr>
        <w:pStyle w:val="PURBullet-Indented"/>
        <w:numPr>
          <w:ilvl w:val="0"/>
          <w:numId w:val="27"/>
        </w:numPr>
      </w:pPr>
      <w:r>
        <w:t xml:space="preserve">Vous êtes autorisé à accéder à vos Serveurs Concédés Sous Licence uniquement au titre de vos CAL </w:t>
      </w:r>
      <w:proofErr w:type="gramStart"/>
      <w:r>
        <w:t>et</w:t>
      </w:r>
      <w:proofErr w:type="gramEnd"/>
      <w:r>
        <w:t xml:space="preserve"> licences External Connector (et non à ceux d’un tiers).</w:t>
      </w:r>
    </w:p>
    <w:p w:rsidR="00A70BF8" w:rsidRDefault="00BF75A3">
      <w:pPr>
        <w:pStyle w:val="PURHeading2"/>
      </w:pPr>
      <w:r>
        <w:t>Conditions de licence et/ou droits d’utilisation supplémentaires</w:t>
      </w:r>
    </w:p>
    <w:p w:rsidR="00A70BF8" w:rsidRDefault="00BF75A3">
      <w:pPr>
        <w:pStyle w:val="PURBlueStrong-Indented"/>
      </w:pPr>
      <w:r>
        <w:t>Mobilité de licence -- Attribution de licences Connecteur Externe et utilisation d’un logiciel dans et entre des Batteries de Serveurs</w:t>
      </w:r>
    </w:p>
    <w:p w:rsidR="00A70BF8" w:rsidRDefault="00BF75A3">
      <w:pPr>
        <w:pStyle w:val="PURBody-Indented"/>
      </w:pPr>
      <w:r>
        <w:t>Vous pouvez réattribuer des licences External Connector couvertes par une Software Assurance active à l’un quelconque de vos Serveurs situés dans la même Batterie de Serveurs aussi souvent que nécessaire. Vous êtes autorisé à réattribuer des licences External Connector d’une Batterie de Serveurs à une autre, mais pas à court terme (c’est-à-dire pas dans les quatre-vingt-dix (90) jours après la dernière attribution).</w:t>
      </w:r>
    </w:p>
    <w:p w:rsidR="00A70BF8" w:rsidRDefault="00BF75A3">
      <w:pPr>
        <w:pStyle w:val="PURHeading2"/>
      </w:pPr>
      <w:r>
        <w:t>Validation</w:t>
      </w:r>
    </w:p>
    <w:p w:rsidR="00A70BF8" w:rsidRDefault="00BF75A3">
      <w:pPr>
        <w:pStyle w:val="PURBody-Indented"/>
      </w:pPr>
      <w:r>
        <w:t xml:space="preserve">Le logiciel procédera de temps en temps à une mise à jour ou exigera le téléchargement de la fonction de validation du logiciel. La validation vérifie que le logiciel </w:t>
      </w:r>
      <w:proofErr w:type="gramStart"/>
      <w:r>
        <w:t>a</w:t>
      </w:r>
      <w:proofErr w:type="gramEnd"/>
      <w:r>
        <w:t xml:space="preserve"> été activé et bénéficie d’une licence appropriée. Elle vous permet également d’utiliser certaines fonctionnalités du logiciel ou d’obtenir des avantages supplémentaires. Pour plus d’informations, visitez le site </w:t>
      </w:r>
      <w:hyperlink r:id="rId56">
        <w:r>
          <w:rPr>
            <w:color w:val="00467F"/>
            <w:u w:val="single"/>
          </w:rPr>
          <w:t>http://go.microsoft.com/fwlink/?linkid=39157</w:t>
        </w:r>
      </w:hyperlink>
      <w:r>
        <w:t>.</w:t>
      </w:r>
    </w:p>
    <w:p w:rsidR="00A70BF8" w:rsidRDefault="00BF75A3">
      <w:pPr>
        <w:pStyle w:val="PURBody-Indented"/>
      </w:pPr>
      <w:r>
        <w:t xml:space="preserve">Au cours d’un contrôle de validation, le logiciel envoie des informations sur le logiciel </w:t>
      </w:r>
      <w:proofErr w:type="gramStart"/>
      <w:r>
        <w:t>et</w:t>
      </w:r>
      <w:proofErr w:type="gramEnd"/>
      <w:r>
        <w:t xml:space="preserve"> le dispositif à Microsoft. Ces informations comprennent la version, la clé de produit du logiciel </w:t>
      </w:r>
      <w:proofErr w:type="gramStart"/>
      <w:r>
        <w:t>et</w:t>
      </w:r>
      <w:proofErr w:type="gramEnd"/>
      <w:r>
        <w:t xml:space="preserve"> l’adresse IP du dispositif. Microsoft n’utilise pas ces informations pour vous identifier ou vous </w:t>
      </w:r>
      <w:proofErr w:type="gramStart"/>
      <w:r>
        <w:t>contacter ;</w:t>
      </w:r>
      <w:proofErr w:type="gramEnd"/>
      <w:r>
        <w:t xml:space="preserve"> toutefois, Microsoft peut utiliser et partager ces informations pour empêcher toute utilisation sans licence du logiciel. En utilisant le logiciel, vous consentez à la transmission de ces informations. Pour plus d’informations sur la validation </w:t>
      </w:r>
      <w:proofErr w:type="gramStart"/>
      <w:r>
        <w:t>et</w:t>
      </w:r>
      <w:proofErr w:type="gramEnd"/>
      <w:r>
        <w:t xml:space="preserve"> les informations envoyées lors d’un contrôle de validation, consultez </w:t>
      </w:r>
      <w:hyperlink r:id="rId57">
        <w:r>
          <w:rPr>
            <w:color w:val="00467F"/>
            <w:u w:val="single"/>
          </w:rPr>
          <w:t>http://go.microsoft.com/fwlink/?linkid=96551</w:t>
        </w:r>
      </w:hyperlink>
      <w:r>
        <w:t xml:space="preserve">. Si le logiciel ne bénéficie pas d’une licence appropriée, </w:t>
      </w:r>
      <w:proofErr w:type="gramStart"/>
      <w:r>
        <w:t>ses</w:t>
      </w:r>
      <w:proofErr w:type="gramEnd"/>
      <w:r>
        <w:t xml:space="preserve"> fonctionnalités peuvent en être affectées. Par exemple, vous</w:t>
      </w:r>
    </w:p>
    <w:p w:rsidR="00A70BF8" w:rsidRDefault="00BF75A3" w:rsidP="00BF75A3">
      <w:pPr>
        <w:pStyle w:val="PURBullet-Indented"/>
        <w:numPr>
          <w:ilvl w:val="0"/>
          <w:numId w:val="28"/>
        </w:numPr>
      </w:pPr>
      <w:r>
        <w:t xml:space="preserve">vous devrez peut-être réactiver le logiciel ; ou </w:t>
      </w:r>
    </w:p>
    <w:p w:rsidR="00A70BF8" w:rsidRDefault="00BF75A3" w:rsidP="00BF75A3">
      <w:pPr>
        <w:pStyle w:val="PURBullet-Indented"/>
        <w:numPr>
          <w:ilvl w:val="0"/>
          <w:numId w:val="28"/>
        </w:numPr>
      </w:pPr>
      <w:r>
        <w:t>vous recevrez peut-être des rappels vous invitant à vous procurer une copie du logiciel bénéficiant d’une licence appropriée ;</w:t>
      </w:r>
    </w:p>
    <w:p w:rsidR="00A70BF8" w:rsidRDefault="00BF75A3">
      <w:pPr>
        <w:pStyle w:val="PURBody-Indented"/>
      </w:pPr>
      <w:proofErr w:type="gramStart"/>
      <w:r>
        <w:t>ou</w:t>
      </w:r>
      <w:proofErr w:type="gramEnd"/>
      <w:r>
        <w:t xml:space="preserve"> ne pas obtenir certaines mises à jour ou mises à niveau de Microsoft.</w:t>
      </w:r>
    </w:p>
    <w:p w:rsidR="00A70BF8" w:rsidRDefault="00BF75A3">
      <w:pPr>
        <w:pStyle w:val="PURBody-Indented"/>
      </w:pPr>
      <w:r>
        <w:t xml:space="preserve">Vous ne pouvez obtenir des mises à jour ou mises à niveau que pour le logiciel de Microsoft ou de sources autorisées. Pour plus d’informations sur l’obtention de mises à jour auprès de sources agréées, consultez </w:t>
      </w:r>
      <w:hyperlink r:id="rId58">
        <w:r>
          <w:rPr>
            <w:color w:val="00467F"/>
            <w:u w:val="single"/>
          </w:rPr>
          <w:t>http://go.microsoft.com/fwlink/?linkid=96552</w:t>
        </w:r>
      </w:hyperlink>
      <w:r>
        <w:t>.</w:t>
      </w:r>
    </w:p>
    <w:p w:rsidR="00A70BF8" w:rsidRDefault="00BF75A3">
      <w:pPr>
        <w:pStyle w:val="PURHeading2"/>
      </w:pPr>
      <w:r>
        <w:t>Technologie de stockage de données</w:t>
      </w:r>
    </w:p>
    <w:p w:rsidR="00A70BF8" w:rsidRDefault="00BF75A3">
      <w:pPr>
        <w:pStyle w:val="PURBody-Indented"/>
      </w:pPr>
      <w:r>
        <w:t xml:space="preserve">Le logiciel serveur peut intégrer une technologie de stockage de données dénommée Windows Internal Database ou Microsoft SQL Server Desktop Engine for Windows. Les composants du logiciel serveur font appel à ces technologies pour stocker les données. Les présents Droits d’Utilisation de Logiciels ne vous autorisent pas à utiliser ces technologies </w:t>
      </w:r>
      <w:proofErr w:type="gramStart"/>
      <w:r>
        <w:t>ni</w:t>
      </w:r>
      <w:proofErr w:type="gramEnd"/>
      <w:r>
        <w:t xml:space="preserve"> à y accéder.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24" w:name="_Sec442"/>
      <w:r>
        <w:t>Conditions de licence spécifiques</w:t>
      </w:r>
      <w:bookmarkEnd w:id="124"/>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5280"/>
      <w:bookmarkStart w:id="127" w:name="_Toc414965367"/>
      <w:r>
        <w:instrText>Windows Server 2012 R2 Datacenter</w:instrText>
      </w:r>
      <w:bookmarkEnd w:id="126"/>
      <w:bookmarkEnd w:id="12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MPEG-4, VC-1 </w:t>
            </w:r>
            <w:r>
              <w:t>(voir l’</w:t>
            </w:r>
            <w:hyperlink w:anchor="_Sec10">
              <w:r>
                <w:rPr>
                  <w:color w:val="00467F"/>
                  <w:u w:val="single"/>
                </w:rPr>
                <w:t>Annexe 1</w:t>
              </w:r>
            </w:hyperlink>
            <w:r>
              <w:t>)</w:t>
            </w:r>
          </w:p>
        </w:tc>
        <w:tc>
          <w:tcPr>
            <w:tcW w:w="6120" w:type="dxa"/>
          </w:tcPr>
          <w:p w:rsidR="00A70BF8" w:rsidRDefault="00BF75A3">
            <w:pPr>
              <w:pStyle w:val="PURBody"/>
            </w:pPr>
            <w:r>
              <w:t xml:space="preserve">Mobilité de Licence dans les Batteries de Serveurs: </w:t>
            </w:r>
            <w:r>
              <w:rPr>
                <w:b/>
              </w:rPr>
              <w:t xml:space="preserve">Non </w:t>
            </w:r>
            <w:r>
              <w:t>(sauf pour les Licences Connecteur Externe ; voir les conditions générales de licence)</w:t>
            </w:r>
          </w:p>
        </w:tc>
      </w:tr>
      <w:tr w:rsidR="00A70BF8">
        <w:tc>
          <w:tcPr>
            <w:tcW w:w="6120" w:type="dxa"/>
          </w:tcPr>
          <w:p w:rsidR="00A70BF8" w:rsidRDefault="00A70BF8">
            <w:pPr>
              <w:pStyle w:val="PURBody"/>
            </w:pPr>
          </w:p>
        </w:tc>
        <w:tc>
          <w:tcPr>
            <w:tcW w:w="6120" w:type="dxa"/>
          </w:tcPr>
          <w:p w:rsidR="00A70BF8" w:rsidRDefault="00BF75A3">
            <w:pPr>
              <w:pStyle w:val="PURBody"/>
            </w:pPr>
            <w:r>
              <w:t xml:space="preserve">Accès des Utilisateurs Externes : </w:t>
            </w:r>
            <w:r>
              <w:rPr>
                <w:b/>
              </w:rPr>
              <w:t>CAL ou Licences Connecteur Externe</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64"/>
        <w:gridCol w:w="5262"/>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Vous avez besoin de :</w:t>
            </w:r>
          </w:p>
          <w:p w:rsidR="00A70BF8" w:rsidRDefault="00BF75A3" w:rsidP="00BF75A3">
            <w:pPr>
              <w:pStyle w:val="PURBullet"/>
              <w:numPr>
                <w:ilvl w:val="0"/>
                <w:numId w:val="29"/>
              </w:numPr>
            </w:pPr>
            <w:r>
              <w:t xml:space="preserve">CAL Windows Server 2012, </w:t>
            </w:r>
            <w:r>
              <w:rPr>
                <w:b/>
              </w:rPr>
              <w:t>ou</w:t>
            </w:r>
          </w:p>
          <w:p w:rsidR="00A70BF8" w:rsidRDefault="00BF75A3" w:rsidP="00BF75A3">
            <w:pPr>
              <w:pStyle w:val="PURBullet"/>
              <w:numPr>
                <w:ilvl w:val="0"/>
                <w:numId w:val="29"/>
              </w:numPr>
            </w:pPr>
            <w:r>
              <w:t>CAL Core Suite</w:t>
            </w:r>
            <w:r>
              <w:rPr>
                <w:vertAlign w:val="superscript"/>
              </w:rPr>
              <w:t>1</w:t>
            </w:r>
            <w:r>
              <w:t xml:space="preserve">, </w:t>
            </w:r>
            <w:r>
              <w:rPr>
                <w:b/>
              </w:rPr>
              <w:t>ou</w:t>
            </w:r>
          </w:p>
          <w:p w:rsidR="00A70BF8" w:rsidRDefault="00BF75A3" w:rsidP="00BF75A3">
            <w:pPr>
              <w:pStyle w:val="PURBullet"/>
              <w:numPr>
                <w:ilvl w:val="0"/>
                <w:numId w:val="29"/>
              </w:numPr>
            </w:pPr>
            <w:r>
              <w:t>CAL Core Bridge pour Office 365</w:t>
            </w:r>
            <w:r>
              <w:rPr>
                <w:vertAlign w:val="superscript"/>
              </w:rPr>
              <w:t>1</w:t>
            </w:r>
            <w:r>
              <w:t xml:space="preserve">, </w:t>
            </w:r>
            <w:r>
              <w:rPr>
                <w:b/>
              </w:rPr>
              <w:t>ou</w:t>
            </w:r>
          </w:p>
          <w:p w:rsidR="00A70BF8" w:rsidRDefault="00BF75A3" w:rsidP="00BF75A3">
            <w:pPr>
              <w:pStyle w:val="PURBullet"/>
              <w:numPr>
                <w:ilvl w:val="0"/>
                <w:numId w:val="29"/>
              </w:numPr>
            </w:pPr>
            <w:r>
              <w:t xml:space="preserve">SL Utilisateur CAL Core Bridge pour Office 365, </w:t>
            </w:r>
            <w:r>
              <w:rPr>
                <w:b/>
              </w:rPr>
              <w:t>ou</w:t>
            </w:r>
          </w:p>
          <w:p w:rsidR="00A70BF8" w:rsidRDefault="00BF75A3" w:rsidP="00BF75A3">
            <w:pPr>
              <w:pStyle w:val="PURBullet"/>
              <w:numPr>
                <w:ilvl w:val="0"/>
                <w:numId w:val="29"/>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29"/>
              </w:numPr>
            </w:pPr>
            <w:r>
              <w:t>CAL Core Bridge pour Office 365 et Microsoft Intune</w:t>
            </w:r>
            <w:r>
              <w:rPr>
                <w:vertAlign w:val="superscript"/>
              </w:rPr>
              <w:t>1</w:t>
            </w:r>
            <w:r>
              <w:t xml:space="preserve">, </w:t>
            </w:r>
            <w:r>
              <w:rPr>
                <w:b/>
              </w:rPr>
              <w:t>ou</w:t>
            </w:r>
          </w:p>
          <w:p w:rsidR="00A70BF8" w:rsidRDefault="00BF75A3" w:rsidP="00BF75A3">
            <w:pPr>
              <w:pStyle w:val="PURBullet"/>
              <w:numPr>
                <w:ilvl w:val="0"/>
                <w:numId w:val="29"/>
              </w:numPr>
            </w:pPr>
            <w:r>
              <w:t>CAL Enterprise Suite</w:t>
            </w:r>
            <w:r>
              <w:rPr>
                <w:vertAlign w:val="superscript"/>
              </w:rPr>
              <w:t>1</w:t>
            </w:r>
            <w:r>
              <w:t xml:space="preserve">, </w:t>
            </w:r>
            <w:r>
              <w:rPr>
                <w:b/>
              </w:rPr>
              <w:t>ou</w:t>
            </w:r>
          </w:p>
          <w:p w:rsidR="00A70BF8" w:rsidRDefault="00BF75A3" w:rsidP="00BF75A3">
            <w:pPr>
              <w:pStyle w:val="PURBullet"/>
              <w:numPr>
                <w:ilvl w:val="0"/>
                <w:numId w:val="29"/>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29"/>
              </w:numPr>
            </w:pPr>
            <w:r>
              <w:t xml:space="preserve">SL Utilisateur CAL Entreprise Bridge pour Office 365, </w:t>
            </w:r>
            <w:r>
              <w:rPr>
                <w:b/>
              </w:rPr>
              <w:t>ou</w:t>
            </w:r>
          </w:p>
          <w:p w:rsidR="00A70BF8" w:rsidRDefault="00BF75A3" w:rsidP="00BF75A3">
            <w:pPr>
              <w:pStyle w:val="PURBullet"/>
              <w:numPr>
                <w:ilvl w:val="0"/>
                <w:numId w:val="29"/>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29"/>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29"/>
              </w:numPr>
            </w:pPr>
            <w:r>
              <w:t>SL Utilisateur Enterprise Mobility Suite</w:t>
            </w:r>
            <w:r>
              <w:rPr>
                <w:vertAlign w:val="superscript"/>
              </w:rPr>
              <w:t>2</w:t>
            </w:r>
          </w:p>
        </w:tc>
        <w:tc>
          <w:tcPr>
            <w:tcW w:w="5340" w:type="dxa"/>
          </w:tcPr>
          <w:p w:rsidR="00A70BF8" w:rsidRDefault="00BF75A3">
            <w:pPr>
              <w:pStyle w:val="PURBody"/>
            </w:pPr>
            <w:r>
              <w:rPr>
                <w:vertAlign w:val="superscript"/>
              </w:rPr>
              <w:t xml:space="preserve">1 </w:t>
            </w:r>
            <w:r>
              <w:t>avec Software Assurance active à compter de la date où le logiciel est disponible au téléchargement dans le cadre du Programme de Licence en Volume</w:t>
            </w:r>
          </w:p>
          <w:p w:rsidR="00A70BF8" w:rsidRDefault="00BF75A3">
            <w:pPr>
              <w:pStyle w:val="PURBody"/>
            </w:pPr>
            <w:r>
              <w:rPr>
                <w:vertAlign w:val="superscript"/>
              </w:rPr>
              <w:t xml:space="preserve">2 </w:t>
            </w:r>
            <w:r>
              <w:t>Seule la SL Utilisateur complète remplit les conditions d’accès</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081"/>
        <w:gridCol w:w="5445"/>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Produit ou fonctionnalité :</w:t>
            </w:r>
          </w:p>
        </w:tc>
        <w:tc>
          <w:tcPr>
            <w:tcW w:w="5700" w:type="dxa"/>
          </w:tcPr>
          <w:p w:rsidR="00A70BF8" w:rsidRDefault="00BF75A3">
            <w:pPr>
              <w:pStyle w:val="PURBody"/>
            </w:pPr>
            <w:r>
              <w:rPr>
                <w:b/>
                <w:i/>
              </w:rPr>
              <w:t>Liste des CAL :</w:t>
            </w:r>
          </w:p>
        </w:tc>
      </w:tr>
      <w:tr w:rsidR="00A70BF8">
        <w:tc>
          <w:tcPr>
            <w:tcW w:w="5340" w:type="dxa"/>
          </w:tcPr>
          <w:p w:rsidR="00A70BF8" w:rsidRDefault="00BF75A3">
            <w:pPr>
              <w:pStyle w:val="PURBody"/>
            </w:pPr>
            <w:r>
              <w:t>Microsoft Application Virtualization pour les Services Bureau à Distance</w:t>
            </w:r>
          </w:p>
        </w:tc>
        <w:tc>
          <w:tcPr>
            <w:tcW w:w="5700" w:type="dxa"/>
          </w:tcPr>
          <w:p w:rsidR="00A70BF8" w:rsidRDefault="00BF75A3" w:rsidP="00BF75A3">
            <w:pPr>
              <w:pStyle w:val="PURBullet"/>
              <w:numPr>
                <w:ilvl w:val="0"/>
                <w:numId w:val="30"/>
              </w:numPr>
            </w:pPr>
            <w:r>
              <w:t>CAL Services Bureau à Distance Windows Server 2012,</w:t>
            </w:r>
            <w:r>
              <w:rPr>
                <w:b/>
              </w:rPr>
              <w:t xml:space="preserve"> ou</w:t>
            </w:r>
          </w:p>
          <w:p w:rsidR="00A70BF8" w:rsidRDefault="00BF75A3" w:rsidP="00BF75A3">
            <w:pPr>
              <w:pStyle w:val="PURBullet"/>
              <w:numPr>
                <w:ilvl w:val="0"/>
                <w:numId w:val="30"/>
              </w:numPr>
            </w:pPr>
            <w:r>
              <w:t>SL Utilisateur Services Bureau à Distance Windows Server 2012</w:t>
            </w:r>
          </w:p>
        </w:tc>
      </w:tr>
      <w:tr w:rsidR="00A70BF8">
        <w:tc>
          <w:tcPr>
            <w:tcW w:w="5340" w:type="dxa"/>
          </w:tcPr>
          <w:p w:rsidR="00A70BF8" w:rsidRDefault="00BF75A3">
            <w:pPr>
              <w:pStyle w:val="PURBody"/>
            </w:pPr>
            <w:r>
              <w:t>Services RMS Windows Server 2012 R2</w:t>
            </w:r>
          </w:p>
        </w:tc>
        <w:tc>
          <w:tcPr>
            <w:tcW w:w="5700" w:type="dxa"/>
          </w:tcPr>
          <w:p w:rsidR="00A70BF8" w:rsidRDefault="00BF75A3" w:rsidP="00BF75A3">
            <w:pPr>
              <w:pStyle w:val="PURBullet"/>
              <w:numPr>
                <w:ilvl w:val="0"/>
                <w:numId w:val="31"/>
              </w:numPr>
            </w:pPr>
            <w:r>
              <w:t xml:space="preserve">CAL Services Active Directory RMS Windows Server 2012, </w:t>
            </w:r>
            <w:r>
              <w:rPr>
                <w:b/>
              </w:rPr>
              <w:t>ou</w:t>
            </w:r>
          </w:p>
          <w:p w:rsidR="00A70BF8" w:rsidRDefault="00BF75A3" w:rsidP="00BF75A3">
            <w:pPr>
              <w:pStyle w:val="PURBullet"/>
              <w:numPr>
                <w:ilvl w:val="0"/>
                <w:numId w:val="31"/>
              </w:numPr>
            </w:pPr>
            <w:r>
              <w:t xml:space="preserve">SL Utilisateur Azure Rights Management, </w:t>
            </w:r>
            <w:r>
              <w:rPr>
                <w:b/>
              </w:rPr>
              <w:t>ou</w:t>
            </w:r>
          </w:p>
          <w:p w:rsidR="00A70BF8" w:rsidRDefault="00BF75A3" w:rsidP="00BF75A3">
            <w:pPr>
              <w:pStyle w:val="PURBullet"/>
              <w:numPr>
                <w:ilvl w:val="0"/>
                <w:numId w:val="31"/>
              </w:numPr>
            </w:pPr>
            <w:r>
              <w:t xml:space="preserve">SL Utilisateur Azure Rights Management A, </w:t>
            </w:r>
            <w:r>
              <w:rPr>
                <w:b/>
              </w:rPr>
              <w:t>ou</w:t>
            </w:r>
          </w:p>
          <w:p w:rsidR="00A70BF8" w:rsidRDefault="00BF75A3" w:rsidP="00BF75A3">
            <w:pPr>
              <w:pStyle w:val="PURBullet"/>
              <w:numPr>
                <w:ilvl w:val="0"/>
                <w:numId w:val="31"/>
              </w:numPr>
            </w:pPr>
            <w:r>
              <w:t>CAL Enterprise Suite</w:t>
            </w:r>
            <w:r>
              <w:rPr>
                <w:vertAlign w:val="superscript"/>
              </w:rPr>
              <w:t>1</w:t>
            </w:r>
            <w:r>
              <w:t xml:space="preserve">, </w:t>
            </w:r>
            <w:r>
              <w:rPr>
                <w:b/>
              </w:rPr>
              <w:t>ou</w:t>
            </w:r>
          </w:p>
          <w:p w:rsidR="00A70BF8" w:rsidRDefault="00BF75A3" w:rsidP="00BF75A3">
            <w:pPr>
              <w:pStyle w:val="PURBullet"/>
              <w:numPr>
                <w:ilvl w:val="0"/>
                <w:numId w:val="31"/>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31"/>
              </w:numPr>
            </w:pPr>
            <w:r>
              <w:t xml:space="preserve">SL Utilisateur CAL Entreprise Bridge pour Office 365, </w:t>
            </w:r>
            <w:r>
              <w:rPr>
                <w:b/>
              </w:rPr>
              <w:t>ou</w:t>
            </w:r>
          </w:p>
          <w:p w:rsidR="00A70BF8" w:rsidRDefault="00BF75A3" w:rsidP="00BF75A3">
            <w:pPr>
              <w:pStyle w:val="PURBullet"/>
              <w:numPr>
                <w:ilvl w:val="0"/>
                <w:numId w:val="31"/>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31"/>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31"/>
              </w:numPr>
            </w:pPr>
            <w:r>
              <w:t>SL Utilisateur Enterprise Mobility Suite</w:t>
            </w:r>
          </w:p>
          <w:p w:rsidR="00A70BF8" w:rsidRDefault="00BF75A3">
            <w:pPr>
              <w:pStyle w:val="PURBody"/>
            </w:pPr>
            <w:r>
              <w:rPr>
                <w:vertAlign w:val="superscript"/>
              </w:rPr>
              <w:t xml:space="preserve">1 </w:t>
            </w:r>
            <w:r>
              <w:t>avec Software Assurance active à compter de la date où le logiciel est disponible au téléchargement dans le cadre du Programme de Licence en Volume</w:t>
            </w:r>
          </w:p>
        </w:tc>
      </w:tr>
      <w:tr w:rsidR="00A70BF8">
        <w:tc>
          <w:tcPr>
            <w:tcW w:w="5340" w:type="dxa"/>
          </w:tcPr>
          <w:p w:rsidR="00A70BF8" w:rsidRDefault="00BF75A3">
            <w:pPr>
              <w:pStyle w:val="PURBody"/>
            </w:pPr>
            <w:r>
              <w:t>Services Bureau à Distance Windows Server 2012 R2 ou Windows Server 2012 R2 pour héberger une interface utilisateur graphique (à l’aide de la fonction Services Bureau à Distance Windows Server 2012 R2 ou d’une autre technologie).</w:t>
            </w:r>
          </w:p>
        </w:tc>
        <w:tc>
          <w:tcPr>
            <w:tcW w:w="5700" w:type="dxa"/>
          </w:tcPr>
          <w:p w:rsidR="00A70BF8" w:rsidRDefault="00BF75A3" w:rsidP="00BF75A3">
            <w:pPr>
              <w:pStyle w:val="PURBullet"/>
              <w:numPr>
                <w:ilvl w:val="0"/>
                <w:numId w:val="32"/>
              </w:numPr>
            </w:pPr>
            <w:r>
              <w:t>CAL Services Bureau à Distance Windows Server 2012,</w:t>
            </w:r>
            <w:r>
              <w:rPr>
                <w:b/>
              </w:rPr>
              <w:t xml:space="preserve"> ou</w:t>
            </w:r>
          </w:p>
          <w:p w:rsidR="00A70BF8" w:rsidRDefault="00BF75A3" w:rsidP="00BF75A3">
            <w:pPr>
              <w:pStyle w:val="PURBullet"/>
              <w:numPr>
                <w:ilvl w:val="0"/>
                <w:numId w:val="32"/>
              </w:numPr>
            </w:pPr>
            <w:r>
              <w:t>SL Utilisateur Services Bureau à Distance Windows Server 2012</w:t>
            </w:r>
          </w:p>
        </w:tc>
      </w:tr>
      <w:tr w:rsidR="00A70BF8">
        <w:tc>
          <w:tcPr>
            <w:tcW w:w="5340" w:type="dxa"/>
          </w:tcPr>
          <w:p w:rsidR="00A70BF8" w:rsidRDefault="00BF75A3">
            <w:pPr>
              <w:pStyle w:val="PURBody"/>
            </w:pPr>
            <w:r>
              <w:t>Fonctionnalité Forefront Identity Manager 2010 R2</w:t>
            </w:r>
          </w:p>
        </w:tc>
        <w:tc>
          <w:tcPr>
            <w:tcW w:w="5700" w:type="dxa"/>
          </w:tcPr>
          <w:p w:rsidR="00A70BF8" w:rsidRDefault="00BF75A3" w:rsidP="00BF75A3">
            <w:pPr>
              <w:pStyle w:val="PURBullet"/>
              <w:numPr>
                <w:ilvl w:val="0"/>
                <w:numId w:val="33"/>
              </w:numPr>
            </w:pPr>
            <w:r>
              <w:t xml:space="preserve">CAL Utilisateur Forefront Identity Manager 2010 R2 (CAL Dispositif non disponibles), </w:t>
            </w:r>
            <w:r>
              <w:rPr>
                <w:b/>
              </w:rPr>
              <w:t>ou</w:t>
            </w:r>
          </w:p>
          <w:p w:rsidR="00A70BF8" w:rsidRDefault="00BF75A3" w:rsidP="00BF75A3">
            <w:pPr>
              <w:pStyle w:val="PURBullet"/>
              <w:numPr>
                <w:ilvl w:val="0"/>
                <w:numId w:val="33"/>
              </w:numPr>
            </w:pPr>
            <w:r>
              <w:t xml:space="preserve">SL Utilisateur Enterprise Mobility Suite, </w:t>
            </w:r>
            <w:r>
              <w:rPr>
                <w:b/>
              </w:rPr>
              <w:t>ou</w:t>
            </w:r>
          </w:p>
          <w:p w:rsidR="00A70BF8" w:rsidRDefault="00BF75A3" w:rsidP="00BF75A3">
            <w:pPr>
              <w:pStyle w:val="PURBullet"/>
              <w:numPr>
                <w:ilvl w:val="0"/>
                <w:numId w:val="33"/>
              </w:numPr>
            </w:pPr>
            <w:r>
              <w:t>Microsoft Azure Active Directory Premium</w:t>
            </w:r>
          </w:p>
        </w:tc>
      </w:tr>
    </w:tbl>
    <w:p w:rsidR="00A70BF8" w:rsidRDefault="00BF75A3">
      <w:pPr>
        <w:pStyle w:val="PURBlueBGHeader"/>
      </w:pPr>
      <w:r>
        <w:t>LICENCES EXTERNAL CONNECTOR DE BASE</w:t>
      </w:r>
    </w:p>
    <w:tbl>
      <w:tblPr>
        <w:tblStyle w:val="PURTableNoVertical"/>
        <w:tblW w:w="0" w:type="auto"/>
        <w:tblLook w:val="04A0" w:firstRow="1" w:lastRow="0" w:firstColumn="1" w:lastColumn="0" w:noHBand="0" w:noVBand="1"/>
      </w:tblPr>
      <w:tblGrid>
        <w:gridCol w:w="5274"/>
        <w:gridCol w:w="5252"/>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rsidP="00BF75A3">
            <w:pPr>
              <w:pStyle w:val="PURBullet"/>
              <w:numPr>
                <w:ilvl w:val="0"/>
                <w:numId w:val="34"/>
              </w:numPr>
            </w:pPr>
            <w:r>
              <w:t>External Connector Windows Server 2012</w:t>
            </w:r>
          </w:p>
        </w:tc>
        <w:tc>
          <w:tcPr>
            <w:tcW w:w="5340" w:type="dxa"/>
          </w:tcPr>
          <w:p w:rsidR="00A70BF8" w:rsidRDefault="00A70BF8">
            <w:pPr>
              <w:pStyle w:val="PURBody"/>
            </w:pPr>
          </w:p>
        </w:tc>
      </w:tr>
    </w:tbl>
    <w:p w:rsidR="00A70BF8" w:rsidRDefault="00BF75A3">
      <w:pPr>
        <w:pStyle w:val="PURBlueBGHeader"/>
      </w:pPr>
      <w:r>
        <w:t>LICENCES EXTERNAL CONNECTOR SUPPLÉMENTAIRES</w:t>
      </w:r>
    </w:p>
    <w:tbl>
      <w:tblPr>
        <w:tblStyle w:val="PURTableNoVertical"/>
        <w:tblW w:w="0" w:type="auto"/>
        <w:tblLook w:val="04A0" w:firstRow="1" w:lastRow="0" w:firstColumn="1" w:lastColumn="0" w:noHBand="0" w:noVBand="1"/>
      </w:tblPr>
      <w:tblGrid>
        <w:gridCol w:w="5260"/>
        <w:gridCol w:w="5266"/>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Produit ou fonctionnalité :</w:t>
            </w:r>
          </w:p>
        </w:tc>
        <w:tc>
          <w:tcPr>
            <w:tcW w:w="5340" w:type="dxa"/>
          </w:tcPr>
          <w:p w:rsidR="00A70BF8" w:rsidRDefault="00BF75A3">
            <w:pPr>
              <w:pStyle w:val="PURBody"/>
            </w:pPr>
            <w:r>
              <w:rPr>
                <w:b/>
                <w:i/>
              </w:rPr>
              <w:t>Liste des licences Connecteur Externe :</w:t>
            </w:r>
          </w:p>
        </w:tc>
      </w:tr>
      <w:tr w:rsidR="00A70BF8">
        <w:tc>
          <w:tcPr>
            <w:tcW w:w="5340" w:type="dxa"/>
          </w:tcPr>
          <w:p w:rsidR="00A70BF8" w:rsidRDefault="00BF75A3">
            <w:pPr>
              <w:pStyle w:val="PURBody"/>
            </w:pPr>
            <w:r>
              <w:t>Microsoft Application Virtualization pour les Services Bureau à Distance</w:t>
            </w:r>
          </w:p>
        </w:tc>
        <w:tc>
          <w:tcPr>
            <w:tcW w:w="5340" w:type="dxa"/>
          </w:tcPr>
          <w:p w:rsidR="00A70BF8" w:rsidRDefault="00BF75A3" w:rsidP="00BF75A3">
            <w:pPr>
              <w:pStyle w:val="PURBullet"/>
              <w:numPr>
                <w:ilvl w:val="0"/>
                <w:numId w:val="35"/>
              </w:numPr>
            </w:pPr>
            <w:r>
              <w:t>External Connector Services Bureau à Distance pour Windows Server 2012</w:t>
            </w:r>
          </w:p>
        </w:tc>
      </w:tr>
      <w:tr w:rsidR="00A70BF8">
        <w:tc>
          <w:tcPr>
            <w:tcW w:w="5340" w:type="dxa"/>
          </w:tcPr>
          <w:p w:rsidR="00A70BF8" w:rsidRDefault="00BF75A3">
            <w:pPr>
              <w:pStyle w:val="PURBody"/>
            </w:pPr>
            <w:r>
              <w:t>Services RMS Windows Server 2012 R2</w:t>
            </w:r>
          </w:p>
        </w:tc>
        <w:tc>
          <w:tcPr>
            <w:tcW w:w="5340" w:type="dxa"/>
          </w:tcPr>
          <w:p w:rsidR="00A70BF8" w:rsidRDefault="00BF75A3" w:rsidP="00BF75A3">
            <w:pPr>
              <w:pStyle w:val="PURBullet"/>
              <w:numPr>
                <w:ilvl w:val="0"/>
                <w:numId w:val="36"/>
              </w:numPr>
            </w:pPr>
            <w:r>
              <w:t>Connecteur Externe Services Active Directory RMS Windows Server 2012</w:t>
            </w:r>
          </w:p>
        </w:tc>
      </w:tr>
      <w:tr w:rsidR="00A70BF8">
        <w:tc>
          <w:tcPr>
            <w:tcW w:w="5340" w:type="dxa"/>
          </w:tcPr>
          <w:p w:rsidR="00A70BF8" w:rsidRDefault="00BF75A3">
            <w:pPr>
              <w:pStyle w:val="PURBody"/>
            </w:pPr>
            <w:r>
              <w:t>Services Bureau à Distance Windows Server 2012 R2 ou Windows Server 2012 R2 pour héberger une interface utilisateur graphique (à l’aide de la fonction Services Bureau à Distance Windows Server 2012 R2 ou d’une autre technologie).</w:t>
            </w:r>
          </w:p>
        </w:tc>
        <w:tc>
          <w:tcPr>
            <w:tcW w:w="5340" w:type="dxa"/>
          </w:tcPr>
          <w:p w:rsidR="00A70BF8" w:rsidRDefault="00BF75A3" w:rsidP="00BF75A3">
            <w:pPr>
              <w:pStyle w:val="PURBullet"/>
              <w:numPr>
                <w:ilvl w:val="0"/>
                <w:numId w:val="37"/>
              </w:numPr>
            </w:pPr>
            <w:r>
              <w:t>External Connector Services Bureau à Distance pour Windows Server 2012</w:t>
            </w:r>
          </w:p>
        </w:tc>
      </w:tr>
      <w:tr w:rsidR="00A70BF8">
        <w:tc>
          <w:tcPr>
            <w:tcW w:w="5340" w:type="dxa"/>
          </w:tcPr>
          <w:p w:rsidR="00A70BF8" w:rsidRDefault="00BF75A3">
            <w:pPr>
              <w:pStyle w:val="PURBody"/>
            </w:pPr>
            <w:r>
              <w:t>Fonctionnalité Forefront Identity Manager 2010 R2</w:t>
            </w:r>
          </w:p>
        </w:tc>
        <w:tc>
          <w:tcPr>
            <w:tcW w:w="5340" w:type="dxa"/>
          </w:tcPr>
          <w:p w:rsidR="00A70BF8" w:rsidRDefault="00BF75A3" w:rsidP="00BF75A3">
            <w:pPr>
              <w:pStyle w:val="PURBullet"/>
              <w:numPr>
                <w:ilvl w:val="0"/>
                <w:numId w:val="38"/>
              </w:numPr>
            </w:pPr>
            <w:r>
              <w:t>Connecteur Externe Forefront Identity Manager 2010 R2</w:t>
            </w:r>
          </w:p>
        </w:tc>
      </w:tr>
    </w:tbl>
    <w:p w:rsidR="00A70BF8" w:rsidRDefault="00BF75A3">
      <w:pPr>
        <w:pStyle w:val="PURBlueBGHeader"/>
      </w:pPr>
      <w:r>
        <w:t>Conditions supplémentaires.</w:t>
      </w:r>
    </w:p>
    <w:p w:rsidR="00A70BF8" w:rsidRDefault="00BF75A3">
      <w:pPr>
        <w:pStyle w:val="PURBlueStrong-Indented"/>
      </w:pPr>
      <w:r>
        <w:t>Droits des éditions antérieures</w:t>
      </w:r>
    </w:p>
    <w:p w:rsidR="00A70BF8" w:rsidRDefault="00BF75A3">
      <w:pPr>
        <w:pStyle w:val="PURBody-Indented"/>
      </w:pPr>
      <w:r>
        <w:t xml:space="preserve">Vous êtes autorisé à exécuter une Instance de Windows Server Enterprise, Standard, Essentials, Web, HPC ou une version antérieure quelconque des éditions éligibles à </w:t>
      </w:r>
      <w:proofErr w:type="gramStart"/>
      <w:r>
        <w:t>la place</w:t>
      </w:r>
      <w:proofErr w:type="gramEnd"/>
      <w:r>
        <w:t xml:space="preserve"> de l’édition Datacenter dans l’un quelconque des OSE.</w:t>
      </w:r>
    </w:p>
    <w:p w:rsidR="00A70BF8" w:rsidRDefault="00BF75A3">
      <w:pPr>
        <w:pStyle w:val="PURBlueStrong-Indented"/>
      </w:pPr>
      <w:r>
        <w:t>Gestion des certificats et des identités</w:t>
      </w:r>
    </w:p>
    <w:p w:rsidR="00A70BF8" w:rsidRDefault="00BF75A3">
      <w:pPr>
        <w:pStyle w:val="PURBody-Indented"/>
      </w:pPr>
      <w:r>
        <w:t xml:space="preserve">Une CAL </w:t>
      </w:r>
      <w:proofErr w:type="gramStart"/>
      <w:r>
        <w:t>est</w:t>
      </w:r>
      <w:proofErr w:type="gramEnd"/>
      <w:r>
        <w:t xml:space="preserve"> également requise pour toute personne pour laquelle le logiciel délivre ou gère des informations d’identification.</w:t>
      </w:r>
    </w:p>
    <w:p w:rsidR="00A70BF8" w:rsidRDefault="00BF75A3">
      <w:pPr>
        <w:pStyle w:val="PURBlueStrong-Indented"/>
      </w:pPr>
      <w:r>
        <w:t>Service de synchronisation</w:t>
      </w:r>
    </w:p>
    <w:p w:rsidR="00A70BF8" w:rsidRDefault="00BF75A3">
      <w:pPr>
        <w:pStyle w:val="PURBody-Indented"/>
      </w:pPr>
      <w:r>
        <w:t>Aucune CAL n’est requise pour les utilisateurs utilisant uniquement le service de synchronisation Forefront Identity Manager.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5281"/>
      <w:bookmarkStart w:id="130" w:name="_Toc414965368"/>
      <w:r>
        <w:instrText>Windows Server 2012 R2 Standard</w:instrText>
      </w:r>
      <w:bookmarkEnd w:id="129"/>
      <w:bookmarkEnd w:id="13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MPEG-4, VC-1 </w:t>
            </w:r>
            <w:r>
              <w:t>(voir l’</w:t>
            </w:r>
            <w:hyperlink w:anchor="_Sec10">
              <w:r>
                <w:rPr>
                  <w:color w:val="00467F"/>
                  <w:u w:val="single"/>
                </w:rPr>
                <w:t>Annexe 1</w:t>
              </w:r>
            </w:hyperlink>
            <w:r>
              <w:t>)</w:t>
            </w:r>
          </w:p>
        </w:tc>
        <w:tc>
          <w:tcPr>
            <w:tcW w:w="6120" w:type="dxa"/>
          </w:tcPr>
          <w:p w:rsidR="00A70BF8" w:rsidRDefault="00BF75A3">
            <w:pPr>
              <w:pStyle w:val="PURBody"/>
            </w:pPr>
            <w:r>
              <w:t xml:space="preserve">Mobilité de Licence dans les Batteries de Serveurs: </w:t>
            </w:r>
            <w:r>
              <w:rPr>
                <w:b/>
              </w:rPr>
              <w:t xml:space="preserve">Non </w:t>
            </w:r>
            <w:r>
              <w:t>(sauf pour les Licences Connecteur Externe ; voir les conditions générales de licence)</w:t>
            </w:r>
          </w:p>
        </w:tc>
      </w:tr>
      <w:tr w:rsidR="00A70BF8">
        <w:tc>
          <w:tcPr>
            <w:tcW w:w="6120" w:type="dxa"/>
          </w:tcPr>
          <w:p w:rsidR="00A70BF8" w:rsidRDefault="00A70BF8">
            <w:pPr>
              <w:pStyle w:val="PURBody"/>
            </w:pPr>
          </w:p>
        </w:tc>
        <w:tc>
          <w:tcPr>
            <w:tcW w:w="6120" w:type="dxa"/>
          </w:tcPr>
          <w:p w:rsidR="00A70BF8" w:rsidRDefault="00BF75A3">
            <w:pPr>
              <w:pStyle w:val="PURBody"/>
            </w:pPr>
            <w:r>
              <w:t xml:space="preserve">Accès des Utilisateurs Externes : </w:t>
            </w:r>
            <w:r>
              <w:rPr>
                <w:b/>
              </w:rPr>
              <w:t>CAL ou Licences Connecteur Externe</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64"/>
        <w:gridCol w:w="5262"/>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Vous avez besoin de :</w:t>
            </w:r>
          </w:p>
          <w:p w:rsidR="00A70BF8" w:rsidRDefault="00BF75A3" w:rsidP="00BF75A3">
            <w:pPr>
              <w:pStyle w:val="PURBullet"/>
              <w:numPr>
                <w:ilvl w:val="0"/>
                <w:numId w:val="39"/>
              </w:numPr>
            </w:pPr>
            <w:r>
              <w:t xml:space="preserve">CAL Windows Server 2012, </w:t>
            </w:r>
            <w:r>
              <w:rPr>
                <w:b/>
              </w:rPr>
              <w:t>ou</w:t>
            </w:r>
          </w:p>
          <w:p w:rsidR="00A70BF8" w:rsidRDefault="00BF75A3" w:rsidP="00BF75A3">
            <w:pPr>
              <w:pStyle w:val="PURBullet"/>
              <w:numPr>
                <w:ilvl w:val="0"/>
                <w:numId w:val="39"/>
              </w:numPr>
            </w:pPr>
            <w:r>
              <w:t>CAL Core Suite</w:t>
            </w:r>
            <w:r>
              <w:rPr>
                <w:vertAlign w:val="superscript"/>
              </w:rPr>
              <w:t>1</w:t>
            </w:r>
            <w:r>
              <w:t xml:space="preserve">, </w:t>
            </w:r>
            <w:r>
              <w:rPr>
                <w:b/>
              </w:rPr>
              <w:t>ou</w:t>
            </w:r>
          </w:p>
          <w:p w:rsidR="00A70BF8" w:rsidRDefault="00BF75A3" w:rsidP="00BF75A3">
            <w:pPr>
              <w:pStyle w:val="PURBullet"/>
              <w:numPr>
                <w:ilvl w:val="0"/>
                <w:numId w:val="39"/>
              </w:numPr>
            </w:pPr>
            <w:r>
              <w:t>CAL Core Bridge pour Office 365</w:t>
            </w:r>
            <w:r>
              <w:rPr>
                <w:vertAlign w:val="superscript"/>
              </w:rPr>
              <w:t>1</w:t>
            </w:r>
            <w:r>
              <w:t xml:space="preserve">, </w:t>
            </w:r>
            <w:r>
              <w:rPr>
                <w:b/>
              </w:rPr>
              <w:t>ou</w:t>
            </w:r>
          </w:p>
          <w:p w:rsidR="00A70BF8" w:rsidRDefault="00BF75A3" w:rsidP="00BF75A3">
            <w:pPr>
              <w:pStyle w:val="PURBullet"/>
              <w:numPr>
                <w:ilvl w:val="0"/>
                <w:numId w:val="39"/>
              </w:numPr>
            </w:pPr>
            <w:r>
              <w:t xml:space="preserve">SL Utilisateur CAL Core Bridge pour Office 365, </w:t>
            </w:r>
            <w:r>
              <w:rPr>
                <w:b/>
              </w:rPr>
              <w:t>ou</w:t>
            </w:r>
          </w:p>
          <w:p w:rsidR="00A70BF8" w:rsidRDefault="00BF75A3" w:rsidP="00BF75A3">
            <w:pPr>
              <w:pStyle w:val="PURBullet"/>
              <w:numPr>
                <w:ilvl w:val="0"/>
                <w:numId w:val="39"/>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39"/>
              </w:numPr>
            </w:pPr>
            <w:r>
              <w:t>CAL Core Bridge pour Office 365 et Microsoft Intune</w:t>
            </w:r>
            <w:r>
              <w:rPr>
                <w:vertAlign w:val="superscript"/>
              </w:rPr>
              <w:t>1</w:t>
            </w:r>
            <w:r>
              <w:t xml:space="preserve">, </w:t>
            </w:r>
            <w:r>
              <w:rPr>
                <w:b/>
              </w:rPr>
              <w:t>ou</w:t>
            </w:r>
          </w:p>
          <w:p w:rsidR="00A70BF8" w:rsidRDefault="00BF75A3" w:rsidP="00BF75A3">
            <w:pPr>
              <w:pStyle w:val="PURBullet"/>
              <w:numPr>
                <w:ilvl w:val="0"/>
                <w:numId w:val="39"/>
              </w:numPr>
            </w:pPr>
            <w:r>
              <w:t>CAL Enterprise Suite</w:t>
            </w:r>
            <w:r>
              <w:rPr>
                <w:vertAlign w:val="superscript"/>
              </w:rPr>
              <w:t>1</w:t>
            </w:r>
            <w:r>
              <w:t xml:space="preserve">, </w:t>
            </w:r>
            <w:r>
              <w:rPr>
                <w:b/>
              </w:rPr>
              <w:t>ou</w:t>
            </w:r>
          </w:p>
          <w:p w:rsidR="00A70BF8" w:rsidRDefault="00BF75A3" w:rsidP="00BF75A3">
            <w:pPr>
              <w:pStyle w:val="PURBullet"/>
              <w:numPr>
                <w:ilvl w:val="0"/>
                <w:numId w:val="39"/>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39"/>
              </w:numPr>
            </w:pPr>
            <w:r>
              <w:t xml:space="preserve">SL Utilisateur CAL Entreprise Bridge pour Office 365, </w:t>
            </w:r>
            <w:r>
              <w:rPr>
                <w:b/>
              </w:rPr>
              <w:t>ou</w:t>
            </w:r>
          </w:p>
          <w:p w:rsidR="00A70BF8" w:rsidRDefault="00BF75A3" w:rsidP="00BF75A3">
            <w:pPr>
              <w:pStyle w:val="PURBullet"/>
              <w:numPr>
                <w:ilvl w:val="0"/>
                <w:numId w:val="39"/>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39"/>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39"/>
              </w:numPr>
            </w:pPr>
            <w:r>
              <w:t>SL Utilisateur Enterprise Mobility Suite</w:t>
            </w:r>
            <w:r>
              <w:rPr>
                <w:vertAlign w:val="superscript"/>
              </w:rPr>
              <w:t>2</w:t>
            </w:r>
          </w:p>
          <w:p w:rsidR="00A70BF8" w:rsidRDefault="00A70BF8">
            <w:pPr>
              <w:pStyle w:val="PURBody"/>
            </w:pPr>
          </w:p>
        </w:tc>
        <w:tc>
          <w:tcPr>
            <w:tcW w:w="5340" w:type="dxa"/>
          </w:tcPr>
          <w:p w:rsidR="00A70BF8" w:rsidRDefault="00BF75A3">
            <w:pPr>
              <w:pStyle w:val="PURBody"/>
            </w:pPr>
            <w:r>
              <w:rPr>
                <w:vertAlign w:val="superscript"/>
              </w:rPr>
              <w:t xml:space="preserve">1 </w:t>
            </w:r>
            <w:r>
              <w:t>avec Software Assurance active à compter de la date où le logiciel est disponible au téléchargement dans le cadre du Programme de Licence en Volume</w:t>
            </w:r>
          </w:p>
          <w:p w:rsidR="00A70BF8" w:rsidRDefault="00BF75A3">
            <w:pPr>
              <w:pStyle w:val="PURBody"/>
            </w:pPr>
            <w:r>
              <w:rPr>
                <w:vertAlign w:val="superscript"/>
              </w:rPr>
              <w:t>2</w:t>
            </w:r>
            <w:r>
              <w:t xml:space="preserve"> Seule la SL Utilisateur complète remplit les conditions d’accès</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198"/>
        <w:gridCol w:w="5328"/>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Produit ou fonctionnalité :</w:t>
            </w:r>
          </w:p>
        </w:tc>
        <w:tc>
          <w:tcPr>
            <w:tcW w:w="5460" w:type="dxa"/>
          </w:tcPr>
          <w:p w:rsidR="00A70BF8" w:rsidRDefault="00BF75A3">
            <w:pPr>
              <w:pStyle w:val="PURBody"/>
            </w:pPr>
            <w:r>
              <w:rPr>
                <w:b/>
                <w:i/>
              </w:rPr>
              <w:t>Liste des CAL :</w:t>
            </w:r>
          </w:p>
        </w:tc>
      </w:tr>
      <w:tr w:rsidR="00A70BF8">
        <w:tc>
          <w:tcPr>
            <w:tcW w:w="5340" w:type="dxa"/>
          </w:tcPr>
          <w:p w:rsidR="00A70BF8" w:rsidRDefault="00BF75A3">
            <w:pPr>
              <w:pStyle w:val="PURBody"/>
            </w:pPr>
            <w:r>
              <w:t>Microsoft Application Virtualization pour les Services Bureau à Distance</w:t>
            </w:r>
          </w:p>
        </w:tc>
        <w:tc>
          <w:tcPr>
            <w:tcW w:w="5460" w:type="dxa"/>
          </w:tcPr>
          <w:p w:rsidR="00A70BF8" w:rsidRDefault="00BF75A3" w:rsidP="00BF75A3">
            <w:pPr>
              <w:pStyle w:val="PURBullet"/>
              <w:numPr>
                <w:ilvl w:val="0"/>
                <w:numId w:val="40"/>
              </w:numPr>
            </w:pPr>
            <w:r>
              <w:t>CAL Services Bureau à Distance Windows Server 2012,</w:t>
            </w:r>
            <w:r>
              <w:rPr>
                <w:b/>
              </w:rPr>
              <w:t xml:space="preserve"> ou</w:t>
            </w:r>
          </w:p>
          <w:p w:rsidR="00A70BF8" w:rsidRDefault="00BF75A3" w:rsidP="00BF75A3">
            <w:pPr>
              <w:pStyle w:val="PURBullet"/>
              <w:numPr>
                <w:ilvl w:val="0"/>
                <w:numId w:val="40"/>
              </w:numPr>
            </w:pPr>
            <w:r>
              <w:t>SL Utilisateur Services Bureau à Distance Windows Server 2012</w:t>
            </w:r>
          </w:p>
        </w:tc>
      </w:tr>
      <w:tr w:rsidR="00A70BF8">
        <w:tc>
          <w:tcPr>
            <w:tcW w:w="5340" w:type="dxa"/>
          </w:tcPr>
          <w:p w:rsidR="00A70BF8" w:rsidRDefault="00BF75A3">
            <w:pPr>
              <w:pStyle w:val="PURBody"/>
            </w:pPr>
            <w:r>
              <w:t>Services RMS Windows Server 2012 R2</w:t>
            </w:r>
          </w:p>
        </w:tc>
        <w:tc>
          <w:tcPr>
            <w:tcW w:w="5460" w:type="dxa"/>
          </w:tcPr>
          <w:p w:rsidR="00A70BF8" w:rsidRDefault="00BF75A3" w:rsidP="00BF75A3">
            <w:pPr>
              <w:pStyle w:val="PURBullet"/>
              <w:numPr>
                <w:ilvl w:val="0"/>
                <w:numId w:val="41"/>
              </w:numPr>
            </w:pPr>
            <w:r>
              <w:t xml:space="preserve">CAL Services Active Directory RMS Windows Server 2012, </w:t>
            </w:r>
            <w:r>
              <w:rPr>
                <w:b/>
              </w:rPr>
              <w:t>ou</w:t>
            </w:r>
          </w:p>
          <w:p w:rsidR="00A70BF8" w:rsidRDefault="00BF75A3" w:rsidP="00BF75A3">
            <w:pPr>
              <w:pStyle w:val="PURBullet"/>
              <w:numPr>
                <w:ilvl w:val="0"/>
                <w:numId w:val="41"/>
              </w:numPr>
            </w:pPr>
            <w:r>
              <w:t xml:space="preserve">SL Utilisateur Azure Rights Management, </w:t>
            </w:r>
            <w:r>
              <w:rPr>
                <w:b/>
              </w:rPr>
              <w:t>ou</w:t>
            </w:r>
          </w:p>
          <w:p w:rsidR="00A70BF8" w:rsidRDefault="00BF75A3" w:rsidP="00BF75A3">
            <w:pPr>
              <w:pStyle w:val="PURBullet"/>
              <w:numPr>
                <w:ilvl w:val="0"/>
                <w:numId w:val="41"/>
              </w:numPr>
            </w:pPr>
            <w:r>
              <w:t xml:space="preserve">SL Utilisateur Azure Rights Management A, </w:t>
            </w:r>
            <w:r>
              <w:rPr>
                <w:b/>
              </w:rPr>
              <w:t>ou</w:t>
            </w:r>
          </w:p>
          <w:p w:rsidR="00A70BF8" w:rsidRDefault="00BF75A3" w:rsidP="00BF75A3">
            <w:pPr>
              <w:pStyle w:val="PURBullet"/>
              <w:numPr>
                <w:ilvl w:val="0"/>
                <w:numId w:val="41"/>
              </w:numPr>
            </w:pPr>
            <w:r>
              <w:t>CAL Enterprise Suite</w:t>
            </w:r>
            <w:r>
              <w:rPr>
                <w:vertAlign w:val="superscript"/>
              </w:rPr>
              <w:t>1</w:t>
            </w:r>
            <w:r>
              <w:t xml:space="preserve">, </w:t>
            </w:r>
            <w:r>
              <w:rPr>
                <w:b/>
              </w:rPr>
              <w:t>ou</w:t>
            </w:r>
          </w:p>
          <w:p w:rsidR="00A70BF8" w:rsidRDefault="00BF75A3" w:rsidP="00BF75A3">
            <w:pPr>
              <w:pStyle w:val="PURBullet"/>
              <w:numPr>
                <w:ilvl w:val="0"/>
                <w:numId w:val="41"/>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41"/>
              </w:numPr>
            </w:pPr>
            <w:r>
              <w:t xml:space="preserve">SL Utilisateur CAL Entreprise Bridge pour Office 365, </w:t>
            </w:r>
            <w:r>
              <w:rPr>
                <w:b/>
              </w:rPr>
              <w:t>ou</w:t>
            </w:r>
          </w:p>
          <w:p w:rsidR="00A70BF8" w:rsidRDefault="00BF75A3" w:rsidP="00BF75A3">
            <w:pPr>
              <w:pStyle w:val="PURBullet"/>
              <w:numPr>
                <w:ilvl w:val="0"/>
                <w:numId w:val="41"/>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41"/>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41"/>
              </w:numPr>
            </w:pPr>
            <w:r>
              <w:t>SL Utilisateur Enterprise Mobility Suite</w:t>
            </w:r>
          </w:p>
          <w:p w:rsidR="00A70BF8" w:rsidRDefault="00BF75A3">
            <w:pPr>
              <w:pStyle w:val="PURBody"/>
            </w:pPr>
            <w:r>
              <w:rPr>
                <w:vertAlign w:val="superscript"/>
              </w:rPr>
              <w:t xml:space="preserve">1 </w:t>
            </w:r>
            <w:r>
              <w:t>avec Software Assurance active à compter de la date où le logiciel est disponible au téléchargement dans le cadre du Programme de Licence en Volume</w:t>
            </w:r>
          </w:p>
        </w:tc>
      </w:tr>
      <w:tr w:rsidR="00A70BF8">
        <w:tc>
          <w:tcPr>
            <w:tcW w:w="5340" w:type="dxa"/>
          </w:tcPr>
          <w:p w:rsidR="00A70BF8" w:rsidRDefault="00BF75A3">
            <w:pPr>
              <w:pStyle w:val="PURBody"/>
            </w:pPr>
            <w:r>
              <w:t>Services Bureau à Distance Windows Server 2012 R2 ou Windows Server 2012 R2 pour héberger une interface utilisateur graphique (à l’aide de la fonction Services Bureau à Distance Windows Server 2012 R2 ou d’une autre technologie).</w:t>
            </w:r>
          </w:p>
        </w:tc>
        <w:tc>
          <w:tcPr>
            <w:tcW w:w="5460" w:type="dxa"/>
          </w:tcPr>
          <w:p w:rsidR="00A70BF8" w:rsidRDefault="00BF75A3" w:rsidP="00BF75A3">
            <w:pPr>
              <w:pStyle w:val="PURBullet"/>
              <w:numPr>
                <w:ilvl w:val="0"/>
                <w:numId w:val="42"/>
              </w:numPr>
            </w:pPr>
            <w:r>
              <w:t>CAL Services Bureau à Distance Windows Server 2012,</w:t>
            </w:r>
            <w:r>
              <w:rPr>
                <w:b/>
              </w:rPr>
              <w:t xml:space="preserve"> ou</w:t>
            </w:r>
          </w:p>
          <w:p w:rsidR="00A70BF8" w:rsidRDefault="00BF75A3" w:rsidP="00BF75A3">
            <w:pPr>
              <w:pStyle w:val="PURBullet"/>
              <w:numPr>
                <w:ilvl w:val="0"/>
                <w:numId w:val="42"/>
              </w:numPr>
            </w:pPr>
            <w:r>
              <w:t>SL Utilisateur Services Bureau à Distance Windows Server 2012</w:t>
            </w:r>
          </w:p>
        </w:tc>
      </w:tr>
      <w:tr w:rsidR="00A70BF8">
        <w:tc>
          <w:tcPr>
            <w:tcW w:w="5340" w:type="dxa"/>
          </w:tcPr>
          <w:p w:rsidR="00A70BF8" w:rsidRDefault="00BF75A3">
            <w:pPr>
              <w:pStyle w:val="PURBody"/>
            </w:pPr>
            <w:r>
              <w:t>Fonctionnalité Forefront Identity Manager 2010 R2</w:t>
            </w:r>
          </w:p>
        </w:tc>
        <w:tc>
          <w:tcPr>
            <w:tcW w:w="5460" w:type="dxa"/>
          </w:tcPr>
          <w:p w:rsidR="00A70BF8" w:rsidRDefault="00BF75A3" w:rsidP="00BF75A3">
            <w:pPr>
              <w:pStyle w:val="PURBullet"/>
              <w:numPr>
                <w:ilvl w:val="0"/>
                <w:numId w:val="43"/>
              </w:numPr>
            </w:pPr>
            <w:r>
              <w:t xml:space="preserve">CAL Utilisateur Forefront Identity Manager 2010 R2 (CAL Dispositif non disponibles), </w:t>
            </w:r>
            <w:r>
              <w:rPr>
                <w:b/>
              </w:rPr>
              <w:t>ou</w:t>
            </w:r>
          </w:p>
          <w:p w:rsidR="00A70BF8" w:rsidRDefault="00BF75A3" w:rsidP="00BF75A3">
            <w:pPr>
              <w:pStyle w:val="PURBullet"/>
              <w:numPr>
                <w:ilvl w:val="0"/>
                <w:numId w:val="43"/>
              </w:numPr>
            </w:pPr>
            <w:r>
              <w:t xml:space="preserve">SL Utilisateur Enterprise Mobility Suite, </w:t>
            </w:r>
            <w:r>
              <w:rPr>
                <w:b/>
              </w:rPr>
              <w:t>ou</w:t>
            </w:r>
          </w:p>
          <w:p w:rsidR="00A70BF8" w:rsidRDefault="00BF75A3" w:rsidP="00BF75A3">
            <w:pPr>
              <w:pStyle w:val="PURBullet"/>
              <w:numPr>
                <w:ilvl w:val="0"/>
                <w:numId w:val="43"/>
              </w:numPr>
            </w:pPr>
            <w:r>
              <w:t>Microsoft Azure Active Directory Premium</w:t>
            </w:r>
          </w:p>
        </w:tc>
      </w:tr>
    </w:tbl>
    <w:p w:rsidR="00A70BF8" w:rsidRDefault="00BF75A3">
      <w:pPr>
        <w:pStyle w:val="PURBlueBGHeader"/>
      </w:pPr>
      <w:r>
        <w:t>LICENCES EXTERNAL CONNECTOR DE BASE</w:t>
      </w:r>
    </w:p>
    <w:tbl>
      <w:tblPr>
        <w:tblStyle w:val="PURTableNoVertical"/>
        <w:tblW w:w="0" w:type="auto"/>
        <w:tblLook w:val="04A0" w:firstRow="1" w:lastRow="0" w:firstColumn="1" w:lastColumn="0" w:noHBand="0" w:noVBand="1"/>
      </w:tblPr>
      <w:tblGrid>
        <w:gridCol w:w="5274"/>
        <w:gridCol w:w="5252"/>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rsidP="00BF75A3">
            <w:pPr>
              <w:pStyle w:val="PURBullet"/>
              <w:numPr>
                <w:ilvl w:val="0"/>
                <w:numId w:val="44"/>
              </w:numPr>
            </w:pPr>
            <w:r>
              <w:t>External Connector Windows Server 2012</w:t>
            </w:r>
          </w:p>
        </w:tc>
        <w:tc>
          <w:tcPr>
            <w:tcW w:w="5340" w:type="dxa"/>
          </w:tcPr>
          <w:p w:rsidR="00A70BF8" w:rsidRDefault="00A70BF8">
            <w:pPr>
              <w:pStyle w:val="PURBody"/>
            </w:pPr>
          </w:p>
        </w:tc>
      </w:tr>
    </w:tbl>
    <w:p w:rsidR="00A70BF8" w:rsidRDefault="00BF75A3">
      <w:pPr>
        <w:pStyle w:val="PURBlueBGHeader"/>
      </w:pPr>
      <w:r>
        <w:t>LICENCES EXTERNAL CONNECTOR SUPPLÉMENTAIRES</w:t>
      </w:r>
    </w:p>
    <w:tbl>
      <w:tblPr>
        <w:tblStyle w:val="PURTableNoVertical"/>
        <w:tblW w:w="0" w:type="auto"/>
        <w:tblLook w:val="04A0" w:firstRow="1" w:lastRow="0" w:firstColumn="1" w:lastColumn="0" w:noHBand="0" w:noVBand="1"/>
      </w:tblPr>
      <w:tblGrid>
        <w:gridCol w:w="5260"/>
        <w:gridCol w:w="5266"/>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Produit ou fonctionnalité :</w:t>
            </w:r>
          </w:p>
        </w:tc>
        <w:tc>
          <w:tcPr>
            <w:tcW w:w="5340" w:type="dxa"/>
          </w:tcPr>
          <w:p w:rsidR="00A70BF8" w:rsidRDefault="00BF75A3">
            <w:pPr>
              <w:pStyle w:val="PURBody"/>
            </w:pPr>
            <w:r>
              <w:rPr>
                <w:b/>
                <w:i/>
              </w:rPr>
              <w:t>Liste des licences Connecteur Externe :</w:t>
            </w:r>
          </w:p>
        </w:tc>
      </w:tr>
      <w:tr w:rsidR="00A70BF8">
        <w:tc>
          <w:tcPr>
            <w:tcW w:w="5340" w:type="dxa"/>
          </w:tcPr>
          <w:p w:rsidR="00A70BF8" w:rsidRDefault="00BF75A3">
            <w:pPr>
              <w:pStyle w:val="PURBody"/>
            </w:pPr>
            <w:r>
              <w:t>Microsoft Application Virtualization pour les Services Bureau à Distance</w:t>
            </w:r>
          </w:p>
        </w:tc>
        <w:tc>
          <w:tcPr>
            <w:tcW w:w="5340" w:type="dxa"/>
          </w:tcPr>
          <w:p w:rsidR="00A70BF8" w:rsidRDefault="00BF75A3" w:rsidP="00BF75A3">
            <w:pPr>
              <w:pStyle w:val="PURBullet"/>
              <w:numPr>
                <w:ilvl w:val="0"/>
                <w:numId w:val="45"/>
              </w:numPr>
            </w:pPr>
            <w:r>
              <w:t>External Connector Services Bureau à Distance pour Windows Server 2012</w:t>
            </w:r>
          </w:p>
        </w:tc>
      </w:tr>
      <w:tr w:rsidR="00A70BF8">
        <w:tc>
          <w:tcPr>
            <w:tcW w:w="5340" w:type="dxa"/>
          </w:tcPr>
          <w:p w:rsidR="00A70BF8" w:rsidRDefault="00BF75A3">
            <w:pPr>
              <w:pStyle w:val="PURBody"/>
            </w:pPr>
            <w:r>
              <w:t>Services RMS Windows Server 2012</w:t>
            </w:r>
          </w:p>
        </w:tc>
        <w:tc>
          <w:tcPr>
            <w:tcW w:w="5340" w:type="dxa"/>
          </w:tcPr>
          <w:p w:rsidR="00A70BF8" w:rsidRDefault="00BF75A3" w:rsidP="00BF75A3">
            <w:pPr>
              <w:pStyle w:val="PURBullet"/>
              <w:numPr>
                <w:ilvl w:val="0"/>
                <w:numId w:val="46"/>
              </w:numPr>
            </w:pPr>
            <w:r>
              <w:t>Connecteur Externe Services Active Directory RMS Windows Server 2012</w:t>
            </w:r>
          </w:p>
        </w:tc>
      </w:tr>
      <w:tr w:rsidR="00A70BF8">
        <w:tc>
          <w:tcPr>
            <w:tcW w:w="5340" w:type="dxa"/>
          </w:tcPr>
          <w:p w:rsidR="00A70BF8" w:rsidRDefault="00BF75A3">
            <w:pPr>
              <w:pStyle w:val="PURBody"/>
            </w:pPr>
            <w:r>
              <w:t>Services Bureau à Distance Windows Server 2012 R2 ou Windows Server 2012 R2 pour héberger une interface utilisateur graphique (à l’aide de la fonction Services Bureau à Distance Windows Server 2012 R2 ou d’une autre technologie).</w:t>
            </w:r>
          </w:p>
        </w:tc>
        <w:tc>
          <w:tcPr>
            <w:tcW w:w="5340" w:type="dxa"/>
          </w:tcPr>
          <w:p w:rsidR="00A70BF8" w:rsidRDefault="00BF75A3" w:rsidP="00BF75A3">
            <w:pPr>
              <w:pStyle w:val="PURBullet"/>
              <w:numPr>
                <w:ilvl w:val="0"/>
                <w:numId w:val="47"/>
              </w:numPr>
            </w:pPr>
            <w:r>
              <w:t>External Connector Services Bureau à Distance pour Windows Server 2012</w:t>
            </w:r>
          </w:p>
        </w:tc>
      </w:tr>
      <w:tr w:rsidR="00A70BF8">
        <w:tc>
          <w:tcPr>
            <w:tcW w:w="5340" w:type="dxa"/>
          </w:tcPr>
          <w:p w:rsidR="00A70BF8" w:rsidRDefault="00BF75A3">
            <w:pPr>
              <w:pStyle w:val="PURBody"/>
            </w:pPr>
            <w:r>
              <w:t>Fonctionnalité Forefront Identity Manager 2010 R2</w:t>
            </w:r>
          </w:p>
        </w:tc>
        <w:tc>
          <w:tcPr>
            <w:tcW w:w="5340" w:type="dxa"/>
          </w:tcPr>
          <w:p w:rsidR="00A70BF8" w:rsidRDefault="00BF75A3" w:rsidP="00BF75A3">
            <w:pPr>
              <w:pStyle w:val="PURBullet"/>
              <w:numPr>
                <w:ilvl w:val="0"/>
                <w:numId w:val="48"/>
              </w:numPr>
            </w:pPr>
            <w:r>
              <w:t>Connecteur Externe Forefront Identity Manager 2010 R2</w:t>
            </w:r>
          </w:p>
        </w:tc>
      </w:tr>
    </w:tbl>
    <w:p w:rsidR="00A70BF8" w:rsidRDefault="00BF75A3">
      <w:pPr>
        <w:pStyle w:val="PURBlueBGHeader"/>
      </w:pPr>
      <w:r>
        <w:t>Conditions supplémentaires.</w:t>
      </w:r>
    </w:p>
    <w:p w:rsidR="00A70BF8" w:rsidRDefault="00BF75A3">
      <w:pPr>
        <w:pStyle w:val="PURBlueStrong-Indented"/>
      </w:pPr>
      <w:r>
        <w:t>Droits des Éditions Antérieures</w:t>
      </w:r>
    </w:p>
    <w:p w:rsidR="00A70BF8" w:rsidRDefault="00BF75A3">
      <w:pPr>
        <w:pStyle w:val="PURBody-Indented"/>
      </w:pPr>
      <w:r>
        <w:t xml:space="preserve">Vous êtes autorisé à exécuter une Instance de Windows Server Enterprise, Essentials, Web, HPC ou une version antérieure quelconque des éditions éligibles à </w:t>
      </w:r>
      <w:proofErr w:type="gramStart"/>
      <w:r>
        <w:t>la place</w:t>
      </w:r>
      <w:proofErr w:type="gramEnd"/>
      <w:r>
        <w:t xml:space="preserve"> de l’édition Standard dans l’un quelconque des OSE.</w:t>
      </w:r>
    </w:p>
    <w:p w:rsidR="00A70BF8" w:rsidRDefault="00BF75A3">
      <w:pPr>
        <w:pStyle w:val="PURBlueStrong-Indented"/>
      </w:pPr>
      <w:r>
        <w:t>Gestion des certificats et des identités</w:t>
      </w:r>
    </w:p>
    <w:p w:rsidR="00A70BF8" w:rsidRDefault="00BF75A3">
      <w:pPr>
        <w:pStyle w:val="PURBody-Indented"/>
      </w:pPr>
      <w:r>
        <w:t xml:space="preserve">Une CAL </w:t>
      </w:r>
      <w:proofErr w:type="gramStart"/>
      <w:r>
        <w:t>est</w:t>
      </w:r>
      <w:proofErr w:type="gramEnd"/>
      <w:r>
        <w:t xml:space="preserve"> également requise pour toute personne pour laquelle le logiciel délivre ou gère des informations d’identification.</w:t>
      </w:r>
    </w:p>
    <w:p w:rsidR="00A70BF8" w:rsidRDefault="00BF75A3">
      <w:pPr>
        <w:pStyle w:val="PURBlueStrong-Indented"/>
      </w:pPr>
      <w:r>
        <w:t>Service de synchronisation</w:t>
      </w:r>
    </w:p>
    <w:p w:rsidR="00A70BF8" w:rsidRDefault="00BF75A3">
      <w:pPr>
        <w:pStyle w:val="PURBody-Indented"/>
      </w:pPr>
      <w:r>
        <w:t>Aucune CAL n’est requise pour les utilisateurs utilisant uniquement le service de synchronisation Forefront Identity Manager.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59"/>
          <w:footerReference w:type="default" r:id="rId60"/>
          <w:type w:val="continuous"/>
          <w:pgSz w:w="12240" w:h="15840" w:code="1"/>
          <w:pgMar w:top="1170" w:right="720" w:bottom="720" w:left="720" w:header="432" w:footer="288" w:gutter="0"/>
          <w:cols w:space="360"/>
        </w:sectPr>
      </w:pPr>
    </w:p>
    <w:p w:rsidR="00A70BF8" w:rsidRDefault="00BF75A3">
      <w:pPr>
        <w:pStyle w:val="PURSectionHeading"/>
        <w:pageBreakBefore/>
      </w:pPr>
      <w:bookmarkStart w:id="131" w:name="_Sec38"/>
      <w:bookmarkEnd w:id="121"/>
      <w:proofErr w:type="gramStart"/>
      <w:r>
        <w:t>Serveurs :</w:t>
      </w:r>
      <w:proofErr w:type="gramEnd"/>
      <w:r>
        <w:t xml:space="preserve"> Serveur/CAL (licence Serveur + CAL + licence Connecteur Externe facultative)</w:t>
      </w:r>
      <w:r>
        <w:fldChar w:fldCharType="begin"/>
      </w:r>
      <w:r>
        <w:instrText xml:space="preserve"> TC "</w:instrText>
      </w:r>
      <w:bookmarkStart w:id="132" w:name="_Toc414965369"/>
      <w:r>
        <w:instrText>Serveurs : Serveur/CAL (licence Serveur + CAL + licence Connecteur Externe facultative)</w:instrText>
      </w:r>
      <w:bookmarkEnd w:id="132"/>
      <w:r>
        <w:instrText>" \l 1</w:instrText>
      </w:r>
      <w:r>
        <w:fldChar w:fldCharType="end"/>
      </w:r>
    </w:p>
    <w:p w:rsidR="00A70BF8" w:rsidRDefault="00A70BF8">
      <w:pPr>
        <w:pStyle w:val="PURBody-Indented"/>
      </w:pPr>
    </w:p>
    <w:p w:rsidR="00A70BF8" w:rsidRDefault="00A70BF8">
      <w:pPr>
        <w:sectPr w:rsidR="00A70BF8">
          <w:headerReference w:type="default" r:id="rId61"/>
          <w:footerReference w:type="default" r:id="rId62"/>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_Sec38 \f \h \l 2-2 </w:instrText>
      </w:r>
      <w:r>
        <w:fldChar w:fldCharType="separate"/>
      </w:r>
      <w:hyperlink w:anchor="_Toc414965265" w:history="1">
        <w:r w:rsidRPr="00FC5554">
          <w:rPr>
            <w:rStyle w:val="Hyperlink"/>
            <w:noProof/>
          </w:rPr>
          <w:t>Exchange Server 2013 Enterprise</w:t>
        </w:r>
        <w:r>
          <w:rPr>
            <w:noProof/>
          </w:rPr>
          <w:tab/>
        </w:r>
        <w:r>
          <w:rPr>
            <w:noProof/>
          </w:rPr>
          <w:fldChar w:fldCharType="begin"/>
        </w:r>
        <w:r>
          <w:rPr>
            <w:noProof/>
          </w:rPr>
          <w:instrText xml:space="preserve"> PAGEREF _Toc414965265 \h </w:instrText>
        </w:r>
        <w:r>
          <w:rPr>
            <w:noProof/>
          </w:rPr>
        </w:r>
        <w:r>
          <w:rPr>
            <w:noProof/>
          </w:rPr>
          <w:fldChar w:fldCharType="separate"/>
        </w:r>
        <w:r>
          <w:rPr>
            <w:noProof/>
          </w:rPr>
          <w:t>31</w:t>
        </w:r>
        <w:r>
          <w:rPr>
            <w:noProof/>
          </w:rPr>
          <w:fldChar w:fldCharType="end"/>
        </w:r>
      </w:hyperlink>
    </w:p>
    <w:p w:rsidR="00BF75A3" w:rsidRDefault="00B11BBF">
      <w:pPr>
        <w:pStyle w:val="TOC2"/>
        <w:rPr>
          <w:rFonts w:eastAsiaTheme="minorEastAsia"/>
          <w:noProof/>
          <w:color w:val="auto"/>
          <w:sz w:val="22"/>
        </w:rPr>
      </w:pPr>
      <w:hyperlink w:anchor="_Toc414965266" w:history="1">
        <w:r w:rsidR="00BF75A3" w:rsidRPr="00FC5554">
          <w:rPr>
            <w:rStyle w:val="Hyperlink"/>
            <w:noProof/>
          </w:rPr>
          <w:t>Exchange Server 2013 Standard</w:t>
        </w:r>
        <w:r w:rsidR="00BF75A3">
          <w:rPr>
            <w:noProof/>
          </w:rPr>
          <w:tab/>
        </w:r>
        <w:r w:rsidR="00BF75A3">
          <w:rPr>
            <w:noProof/>
          </w:rPr>
          <w:fldChar w:fldCharType="begin"/>
        </w:r>
        <w:r w:rsidR="00BF75A3">
          <w:rPr>
            <w:noProof/>
          </w:rPr>
          <w:instrText xml:space="preserve"> PAGEREF _Toc414965266 \h </w:instrText>
        </w:r>
        <w:r w:rsidR="00BF75A3">
          <w:rPr>
            <w:noProof/>
          </w:rPr>
        </w:r>
        <w:r w:rsidR="00BF75A3">
          <w:rPr>
            <w:noProof/>
          </w:rPr>
          <w:fldChar w:fldCharType="separate"/>
        </w:r>
        <w:r w:rsidR="00BF75A3">
          <w:rPr>
            <w:noProof/>
          </w:rPr>
          <w:t>32</w:t>
        </w:r>
        <w:r w:rsidR="00BF75A3">
          <w:rPr>
            <w:noProof/>
          </w:rPr>
          <w:fldChar w:fldCharType="end"/>
        </w:r>
      </w:hyperlink>
    </w:p>
    <w:p w:rsidR="00BF75A3" w:rsidRDefault="00B11BBF">
      <w:pPr>
        <w:pStyle w:val="TOC2"/>
        <w:rPr>
          <w:rFonts w:eastAsiaTheme="minorEastAsia"/>
          <w:noProof/>
          <w:color w:val="auto"/>
          <w:sz w:val="22"/>
        </w:rPr>
      </w:pPr>
      <w:hyperlink w:anchor="_Toc414965267" w:history="1">
        <w:r w:rsidR="00BF75A3" w:rsidRPr="00FC5554">
          <w:rPr>
            <w:rStyle w:val="Hyperlink"/>
            <w:noProof/>
          </w:rPr>
          <w:t>Microsoft Dynamics AX 2012 R3 Server</w:t>
        </w:r>
        <w:r w:rsidR="00BF75A3">
          <w:rPr>
            <w:noProof/>
          </w:rPr>
          <w:tab/>
        </w:r>
        <w:r w:rsidR="00BF75A3">
          <w:rPr>
            <w:noProof/>
          </w:rPr>
          <w:fldChar w:fldCharType="begin"/>
        </w:r>
        <w:r w:rsidR="00BF75A3">
          <w:rPr>
            <w:noProof/>
          </w:rPr>
          <w:instrText xml:space="preserve"> PAGEREF _Toc414965267 \h </w:instrText>
        </w:r>
        <w:r w:rsidR="00BF75A3">
          <w:rPr>
            <w:noProof/>
          </w:rPr>
        </w:r>
        <w:r w:rsidR="00BF75A3">
          <w:rPr>
            <w:noProof/>
          </w:rPr>
          <w:fldChar w:fldCharType="separate"/>
        </w:r>
        <w:r w:rsidR="00BF75A3">
          <w:rPr>
            <w:noProof/>
          </w:rPr>
          <w:t>33</w:t>
        </w:r>
        <w:r w:rsidR="00BF75A3">
          <w:rPr>
            <w:noProof/>
          </w:rPr>
          <w:fldChar w:fldCharType="end"/>
        </w:r>
      </w:hyperlink>
    </w:p>
    <w:p w:rsidR="00BF75A3" w:rsidRDefault="00B11BBF">
      <w:pPr>
        <w:pStyle w:val="TOC2"/>
        <w:rPr>
          <w:rFonts w:eastAsiaTheme="minorEastAsia"/>
          <w:noProof/>
          <w:color w:val="auto"/>
          <w:sz w:val="22"/>
        </w:rPr>
      </w:pPr>
      <w:hyperlink w:anchor="_Toc414965268" w:history="1">
        <w:r w:rsidR="00BF75A3" w:rsidRPr="00FC5554">
          <w:rPr>
            <w:rStyle w:val="Hyperlink"/>
            <w:noProof/>
          </w:rPr>
          <w:t>Microsoft Dynamics AX 2012 R3 Store Server</w:t>
        </w:r>
        <w:r w:rsidR="00BF75A3">
          <w:rPr>
            <w:noProof/>
          </w:rPr>
          <w:tab/>
        </w:r>
        <w:r w:rsidR="00BF75A3">
          <w:rPr>
            <w:noProof/>
          </w:rPr>
          <w:fldChar w:fldCharType="begin"/>
        </w:r>
        <w:r w:rsidR="00BF75A3">
          <w:rPr>
            <w:noProof/>
          </w:rPr>
          <w:instrText xml:space="preserve"> PAGEREF _Toc414965268 \h </w:instrText>
        </w:r>
        <w:r w:rsidR="00BF75A3">
          <w:rPr>
            <w:noProof/>
          </w:rPr>
        </w:r>
        <w:r w:rsidR="00BF75A3">
          <w:rPr>
            <w:noProof/>
          </w:rPr>
          <w:fldChar w:fldCharType="separate"/>
        </w:r>
        <w:r w:rsidR="00BF75A3">
          <w:rPr>
            <w:noProof/>
          </w:rPr>
          <w:t>34</w:t>
        </w:r>
        <w:r w:rsidR="00BF75A3">
          <w:rPr>
            <w:noProof/>
          </w:rPr>
          <w:fldChar w:fldCharType="end"/>
        </w:r>
      </w:hyperlink>
    </w:p>
    <w:p w:rsidR="00BF75A3" w:rsidRDefault="00B11BBF">
      <w:pPr>
        <w:pStyle w:val="TOC2"/>
        <w:rPr>
          <w:rFonts w:eastAsiaTheme="minorEastAsia"/>
          <w:noProof/>
          <w:color w:val="auto"/>
          <w:sz w:val="22"/>
        </w:rPr>
      </w:pPr>
      <w:hyperlink w:anchor="_Toc414965269" w:history="1">
        <w:r w:rsidR="00BF75A3" w:rsidRPr="00FC5554">
          <w:rPr>
            <w:rStyle w:val="Hyperlink"/>
            <w:noProof/>
          </w:rPr>
          <w:t>Microsoft Dynamics CRM Server 2015</w:t>
        </w:r>
        <w:r w:rsidR="00BF75A3">
          <w:rPr>
            <w:noProof/>
          </w:rPr>
          <w:tab/>
        </w:r>
        <w:r w:rsidR="00BF75A3">
          <w:rPr>
            <w:noProof/>
          </w:rPr>
          <w:fldChar w:fldCharType="begin"/>
        </w:r>
        <w:r w:rsidR="00BF75A3">
          <w:rPr>
            <w:noProof/>
          </w:rPr>
          <w:instrText xml:space="preserve"> PAGEREF _Toc414965269 \h </w:instrText>
        </w:r>
        <w:r w:rsidR="00BF75A3">
          <w:rPr>
            <w:noProof/>
          </w:rPr>
        </w:r>
        <w:r w:rsidR="00BF75A3">
          <w:rPr>
            <w:noProof/>
          </w:rPr>
          <w:fldChar w:fldCharType="separate"/>
        </w:r>
        <w:r w:rsidR="00BF75A3">
          <w:rPr>
            <w:noProof/>
          </w:rPr>
          <w:t>34</w:t>
        </w:r>
        <w:r w:rsidR="00BF75A3">
          <w:rPr>
            <w:noProof/>
          </w:rPr>
          <w:fldChar w:fldCharType="end"/>
        </w:r>
      </w:hyperlink>
    </w:p>
    <w:p w:rsidR="00BF75A3" w:rsidRDefault="00B11BBF">
      <w:pPr>
        <w:pStyle w:val="TOC2"/>
        <w:rPr>
          <w:rFonts w:eastAsiaTheme="minorEastAsia"/>
          <w:noProof/>
          <w:color w:val="auto"/>
          <w:sz w:val="22"/>
        </w:rPr>
      </w:pPr>
      <w:hyperlink w:anchor="_Toc414965270" w:history="1">
        <w:r w:rsidR="00BF75A3" w:rsidRPr="00FC5554">
          <w:rPr>
            <w:rStyle w:val="Hyperlink"/>
            <w:noProof/>
          </w:rPr>
          <w:t>Microsoft Office Audit et Control Management Server 2013</w:t>
        </w:r>
        <w:r w:rsidR="00BF75A3">
          <w:rPr>
            <w:noProof/>
          </w:rPr>
          <w:tab/>
        </w:r>
        <w:r w:rsidR="00BF75A3">
          <w:rPr>
            <w:noProof/>
          </w:rPr>
          <w:fldChar w:fldCharType="begin"/>
        </w:r>
        <w:r w:rsidR="00BF75A3">
          <w:rPr>
            <w:noProof/>
          </w:rPr>
          <w:instrText xml:space="preserve"> PAGEREF _Toc414965270 \h </w:instrText>
        </w:r>
        <w:r w:rsidR="00BF75A3">
          <w:rPr>
            <w:noProof/>
          </w:rPr>
        </w:r>
        <w:r w:rsidR="00BF75A3">
          <w:rPr>
            <w:noProof/>
          </w:rPr>
          <w:fldChar w:fldCharType="separate"/>
        </w:r>
        <w:r w:rsidR="00BF75A3">
          <w:rPr>
            <w:noProof/>
          </w:rPr>
          <w:t>35</w:t>
        </w:r>
        <w:r w:rsidR="00BF75A3">
          <w:rPr>
            <w:noProof/>
          </w:rPr>
          <w:fldChar w:fldCharType="end"/>
        </w:r>
      </w:hyperlink>
    </w:p>
    <w:p w:rsidR="00BF75A3" w:rsidRDefault="00B11BBF">
      <w:pPr>
        <w:pStyle w:val="TOC2"/>
        <w:rPr>
          <w:rFonts w:eastAsiaTheme="minorEastAsia"/>
          <w:noProof/>
          <w:color w:val="auto"/>
          <w:sz w:val="22"/>
        </w:rPr>
      </w:pPr>
      <w:hyperlink w:anchor="_Toc414965271" w:history="1">
        <w:r w:rsidR="00BF75A3" w:rsidRPr="00FC5554">
          <w:rPr>
            <w:rStyle w:val="Hyperlink"/>
            <w:noProof/>
          </w:rPr>
          <w:t>Project Server 2013</w:t>
        </w:r>
        <w:r w:rsidR="00BF75A3">
          <w:rPr>
            <w:noProof/>
          </w:rPr>
          <w:tab/>
        </w:r>
        <w:r w:rsidR="00BF75A3">
          <w:rPr>
            <w:noProof/>
          </w:rPr>
          <w:fldChar w:fldCharType="begin"/>
        </w:r>
        <w:r w:rsidR="00BF75A3">
          <w:rPr>
            <w:noProof/>
          </w:rPr>
          <w:instrText xml:space="preserve"> PAGEREF _Toc414965271 \h </w:instrText>
        </w:r>
        <w:r w:rsidR="00BF75A3">
          <w:rPr>
            <w:noProof/>
          </w:rPr>
        </w:r>
        <w:r w:rsidR="00BF75A3">
          <w:rPr>
            <w:noProof/>
          </w:rPr>
          <w:fldChar w:fldCharType="separate"/>
        </w:r>
        <w:r w:rsidR="00BF75A3">
          <w:rPr>
            <w:noProof/>
          </w:rPr>
          <w:t>36</w:t>
        </w:r>
        <w:r w:rsidR="00BF75A3">
          <w:rPr>
            <w:noProof/>
          </w:rPr>
          <w:fldChar w:fldCharType="end"/>
        </w:r>
      </w:hyperlink>
    </w:p>
    <w:p w:rsidR="00BF75A3" w:rsidRDefault="00B11BBF">
      <w:pPr>
        <w:pStyle w:val="TOC2"/>
        <w:rPr>
          <w:rFonts w:eastAsiaTheme="minorEastAsia"/>
          <w:noProof/>
          <w:color w:val="auto"/>
          <w:sz w:val="22"/>
        </w:rPr>
      </w:pPr>
      <w:hyperlink w:anchor="_Toc414965272" w:history="1">
        <w:r w:rsidR="00BF75A3" w:rsidRPr="00FC5554">
          <w:rPr>
            <w:rStyle w:val="Hyperlink"/>
            <w:noProof/>
          </w:rPr>
          <w:t>SharePoint Server 2013</w:t>
        </w:r>
        <w:r w:rsidR="00BF75A3">
          <w:rPr>
            <w:noProof/>
          </w:rPr>
          <w:tab/>
        </w:r>
        <w:r w:rsidR="00BF75A3">
          <w:rPr>
            <w:noProof/>
          </w:rPr>
          <w:fldChar w:fldCharType="begin"/>
        </w:r>
        <w:r w:rsidR="00BF75A3">
          <w:rPr>
            <w:noProof/>
          </w:rPr>
          <w:instrText xml:space="preserve"> PAGEREF _Toc414965272 \h </w:instrText>
        </w:r>
        <w:r w:rsidR="00BF75A3">
          <w:rPr>
            <w:noProof/>
          </w:rPr>
        </w:r>
        <w:r w:rsidR="00BF75A3">
          <w:rPr>
            <w:noProof/>
          </w:rPr>
          <w:fldChar w:fldCharType="separate"/>
        </w:r>
        <w:r w:rsidR="00BF75A3">
          <w:rPr>
            <w:noProof/>
          </w:rPr>
          <w:t>36</w:t>
        </w:r>
        <w:r w:rsidR="00BF75A3">
          <w:rPr>
            <w:noProof/>
          </w:rPr>
          <w:fldChar w:fldCharType="end"/>
        </w:r>
      </w:hyperlink>
    </w:p>
    <w:p w:rsidR="00BF75A3" w:rsidRDefault="00B11BBF">
      <w:pPr>
        <w:pStyle w:val="TOC2"/>
        <w:rPr>
          <w:rFonts w:eastAsiaTheme="minorEastAsia"/>
          <w:noProof/>
          <w:color w:val="auto"/>
          <w:sz w:val="22"/>
        </w:rPr>
      </w:pPr>
      <w:hyperlink w:anchor="_Toc414965273" w:history="1">
        <w:r w:rsidR="00BF75A3" w:rsidRPr="00FC5554">
          <w:rPr>
            <w:rStyle w:val="Hyperlink"/>
            <w:noProof/>
          </w:rPr>
          <w:t>Skype Entreprise Server 2015</w:t>
        </w:r>
        <w:r w:rsidR="00BF75A3">
          <w:rPr>
            <w:noProof/>
          </w:rPr>
          <w:tab/>
        </w:r>
        <w:r w:rsidR="00BF75A3">
          <w:rPr>
            <w:noProof/>
          </w:rPr>
          <w:fldChar w:fldCharType="begin"/>
        </w:r>
        <w:r w:rsidR="00BF75A3">
          <w:rPr>
            <w:noProof/>
          </w:rPr>
          <w:instrText xml:space="preserve"> PAGEREF _Toc414965273 \h </w:instrText>
        </w:r>
        <w:r w:rsidR="00BF75A3">
          <w:rPr>
            <w:noProof/>
          </w:rPr>
        </w:r>
        <w:r w:rsidR="00BF75A3">
          <w:rPr>
            <w:noProof/>
          </w:rPr>
          <w:fldChar w:fldCharType="separate"/>
        </w:r>
        <w:r w:rsidR="00BF75A3">
          <w:rPr>
            <w:noProof/>
          </w:rPr>
          <w:t>38</w:t>
        </w:r>
        <w:r w:rsidR="00BF75A3">
          <w:rPr>
            <w:noProof/>
          </w:rPr>
          <w:fldChar w:fldCharType="end"/>
        </w:r>
      </w:hyperlink>
    </w:p>
    <w:p w:rsidR="00BF75A3" w:rsidRDefault="00B11BBF">
      <w:pPr>
        <w:pStyle w:val="TOC2"/>
        <w:rPr>
          <w:rFonts w:eastAsiaTheme="minorEastAsia"/>
          <w:noProof/>
          <w:color w:val="auto"/>
          <w:sz w:val="22"/>
        </w:rPr>
      </w:pPr>
      <w:hyperlink w:anchor="_Toc414965274" w:history="1">
        <w:r w:rsidR="00BF75A3" w:rsidRPr="00FC5554">
          <w:rPr>
            <w:rStyle w:val="Hyperlink"/>
            <w:noProof/>
          </w:rPr>
          <w:t>SQL Server 2014 Business Intelligence</w:t>
        </w:r>
        <w:r w:rsidR="00BF75A3">
          <w:rPr>
            <w:noProof/>
          </w:rPr>
          <w:tab/>
        </w:r>
        <w:r w:rsidR="00BF75A3">
          <w:rPr>
            <w:noProof/>
          </w:rPr>
          <w:fldChar w:fldCharType="begin"/>
        </w:r>
        <w:r w:rsidR="00BF75A3">
          <w:rPr>
            <w:noProof/>
          </w:rPr>
          <w:instrText xml:space="preserve"> PAGEREF _Toc414965274 \h </w:instrText>
        </w:r>
        <w:r w:rsidR="00BF75A3">
          <w:rPr>
            <w:noProof/>
          </w:rPr>
        </w:r>
        <w:r w:rsidR="00BF75A3">
          <w:rPr>
            <w:noProof/>
          </w:rPr>
          <w:fldChar w:fldCharType="separate"/>
        </w:r>
        <w:r w:rsidR="00BF75A3">
          <w:rPr>
            <w:noProof/>
          </w:rPr>
          <w:t>39</w:t>
        </w:r>
        <w:r w:rsidR="00BF75A3">
          <w:rPr>
            <w:noProof/>
          </w:rPr>
          <w:fldChar w:fldCharType="end"/>
        </w:r>
      </w:hyperlink>
    </w:p>
    <w:p w:rsidR="00BF75A3" w:rsidRDefault="00B11BBF">
      <w:pPr>
        <w:pStyle w:val="TOC2"/>
        <w:rPr>
          <w:rFonts w:eastAsiaTheme="minorEastAsia"/>
          <w:noProof/>
          <w:color w:val="auto"/>
          <w:sz w:val="22"/>
        </w:rPr>
      </w:pPr>
      <w:hyperlink w:anchor="_Toc414965275" w:history="1">
        <w:r w:rsidR="00BF75A3" w:rsidRPr="00FC5554">
          <w:rPr>
            <w:rStyle w:val="Hyperlink"/>
            <w:noProof/>
          </w:rPr>
          <w:t>SQL Server 2014 Enterprise</w:t>
        </w:r>
        <w:r w:rsidR="00BF75A3">
          <w:rPr>
            <w:noProof/>
          </w:rPr>
          <w:tab/>
        </w:r>
        <w:r w:rsidR="00BF75A3">
          <w:rPr>
            <w:noProof/>
          </w:rPr>
          <w:fldChar w:fldCharType="begin"/>
        </w:r>
        <w:r w:rsidR="00BF75A3">
          <w:rPr>
            <w:noProof/>
          </w:rPr>
          <w:instrText xml:space="preserve"> PAGEREF _Toc414965275 \h </w:instrText>
        </w:r>
        <w:r w:rsidR="00BF75A3">
          <w:rPr>
            <w:noProof/>
          </w:rPr>
        </w:r>
        <w:r w:rsidR="00BF75A3">
          <w:rPr>
            <w:noProof/>
          </w:rPr>
          <w:fldChar w:fldCharType="separate"/>
        </w:r>
        <w:r w:rsidR="00BF75A3">
          <w:rPr>
            <w:noProof/>
          </w:rPr>
          <w:t>40</w:t>
        </w:r>
        <w:r w:rsidR="00BF75A3">
          <w:rPr>
            <w:noProof/>
          </w:rPr>
          <w:fldChar w:fldCharType="end"/>
        </w:r>
      </w:hyperlink>
    </w:p>
    <w:p w:rsidR="00BF75A3" w:rsidRDefault="00B11BBF">
      <w:pPr>
        <w:pStyle w:val="TOC2"/>
        <w:rPr>
          <w:rFonts w:eastAsiaTheme="minorEastAsia"/>
          <w:noProof/>
          <w:color w:val="auto"/>
          <w:sz w:val="22"/>
        </w:rPr>
      </w:pPr>
      <w:hyperlink w:anchor="_Toc414965276" w:history="1">
        <w:r w:rsidR="00BF75A3" w:rsidRPr="00FC5554">
          <w:rPr>
            <w:rStyle w:val="Hyperlink"/>
            <w:noProof/>
          </w:rPr>
          <w:t>SQL Server 2014 Standard</w:t>
        </w:r>
        <w:r w:rsidR="00BF75A3">
          <w:rPr>
            <w:noProof/>
          </w:rPr>
          <w:tab/>
        </w:r>
        <w:r w:rsidR="00BF75A3">
          <w:rPr>
            <w:noProof/>
          </w:rPr>
          <w:fldChar w:fldCharType="begin"/>
        </w:r>
        <w:r w:rsidR="00BF75A3">
          <w:rPr>
            <w:noProof/>
          </w:rPr>
          <w:instrText xml:space="preserve"> PAGEREF _Toc414965276 \h </w:instrText>
        </w:r>
        <w:r w:rsidR="00BF75A3">
          <w:rPr>
            <w:noProof/>
          </w:rPr>
        </w:r>
        <w:r w:rsidR="00BF75A3">
          <w:rPr>
            <w:noProof/>
          </w:rPr>
          <w:fldChar w:fldCharType="separate"/>
        </w:r>
        <w:r w:rsidR="00BF75A3">
          <w:rPr>
            <w:noProof/>
          </w:rPr>
          <w:t>40</w:t>
        </w:r>
        <w:r w:rsidR="00BF75A3">
          <w:rPr>
            <w:noProof/>
          </w:rPr>
          <w:fldChar w:fldCharType="end"/>
        </w:r>
      </w:hyperlink>
    </w:p>
    <w:p w:rsidR="00BF75A3" w:rsidRDefault="00B11BBF">
      <w:pPr>
        <w:pStyle w:val="TOC2"/>
        <w:rPr>
          <w:rFonts w:eastAsiaTheme="minorEastAsia"/>
          <w:noProof/>
          <w:color w:val="auto"/>
          <w:sz w:val="22"/>
        </w:rPr>
      </w:pPr>
      <w:hyperlink w:anchor="_Toc414965277" w:history="1">
        <w:r w:rsidR="00BF75A3" w:rsidRPr="00FC5554">
          <w:rPr>
            <w:rStyle w:val="Hyperlink"/>
            <w:noProof/>
          </w:rPr>
          <w:t>Visual Studio Team Foundation Server 2013 avec la technologie SQL Server 2014</w:t>
        </w:r>
        <w:r w:rsidR="00BF75A3">
          <w:rPr>
            <w:noProof/>
          </w:rPr>
          <w:tab/>
        </w:r>
        <w:r w:rsidR="00BF75A3">
          <w:rPr>
            <w:noProof/>
          </w:rPr>
          <w:fldChar w:fldCharType="begin"/>
        </w:r>
        <w:r w:rsidR="00BF75A3">
          <w:rPr>
            <w:noProof/>
          </w:rPr>
          <w:instrText xml:space="preserve"> PAGEREF _Toc414965277 \h </w:instrText>
        </w:r>
        <w:r w:rsidR="00BF75A3">
          <w:rPr>
            <w:noProof/>
          </w:rPr>
        </w:r>
        <w:r w:rsidR="00BF75A3">
          <w:rPr>
            <w:noProof/>
          </w:rPr>
          <w:fldChar w:fldCharType="separate"/>
        </w:r>
        <w:r w:rsidR="00BF75A3">
          <w:rPr>
            <w:noProof/>
          </w:rPr>
          <w:t>40</w:t>
        </w:r>
        <w:r w:rsidR="00BF75A3">
          <w:rPr>
            <w:noProof/>
          </w:rPr>
          <w:fldChar w:fldCharType="end"/>
        </w:r>
      </w:hyperlink>
    </w:p>
    <w:p w:rsidR="00BF75A3" w:rsidRDefault="00B11BBF">
      <w:pPr>
        <w:pStyle w:val="TOC2"/>
        <w:rPr>
          <w:rFonts w:eastAsiaTheme="minorEastAsia"/>
          <w:noProof/>
          <w:color w:val="auto"/>
          <w:sz w:val="22"/>
        </w:rPr>
      </w:pPr>
      <w:hyperlink w:anchor="_Toc414965278" w:history="1">
        <w:r w:rsidR="00BF75A3" w:rsidRPr="00FC5554">
          <w:rPr>
            <w:rStyle w:val="Hyperlink"/>
            <w:noProof/>
          </w:rPr>
          <w:t>Windows MultiPoint Server 2012 Premium</w:t>
        </w:r>
        <w:r w:rsidR="00BF75A3">
          <w:rPr>
            <w:noProof/>
          </w:rPr>
          <w:tab/>
        </w:r>
        <w:r w:rsidR="00BF75A3">
          <w:rPr>
            <w:noProof/>
          </w:rPr>
          <w:fldChar w:fldCharType="begin"/>
        </w:r>
        <w:r w:rsidR="00BF75A3">
          <w:rPr>
            <w:noProof/>
          </w:rPr>
          <w:instrText xml:space="preserve"> PAGEREF _Toc414965278 \h </w:instrText>
        </w:r>
        <w:r w:rsidR="00BF75A3">
          <w:rPr>
            <w:noProof/>
          </w:rPr>
        </w:r>
        <w:r w:rsidR="00BF75A3">
          <w:rPr>
            <w:noProof/>
          </w:rPr>
          <w:fldChar w:fldCharType="separate"/>
        </w:r>
        <w:r w:rsidR="00BF75A3">
          <w:rPr>
            <w:noProof/>
          </w:rPr>
          <w:t>41</w:t>
        </w:r>
        <w:r w:rsidR="00BF75A3">
          <w:rPr>
            <w:noProof/>
          </w:rPr>
          <w:fldChar w:fldCharType="end"/>
        </w:r>
      </w:hyperlink>
    </w:p>
    <w:p w:rsidR="00BF75A3" w:rsidRDefault="00B11BBF">
      <w:pPr>
        <w:pStyle w:val="TOC2"/>
        <w:rPr>
          <w:rFonts w:eastAsiaTheme="minorEastAsia"/>
          <w:noProof/>
          <w:color w:val="auto"/>
          <w:sz w:val="22"/>
        </w:rPr>
      </w:pPr>
      <w:hyperlink w:anchor="_Toc414965279" w:history="1">
        <w:r w:rsidR="00BF75A3" w:rsidRPr="00FC5554">
          <w:rPr>
            <w:rStyle w:val="Hyperlink"/>
            <w:noProof/>
          </w:rPr>
          <w:t>Windows MultiPoint Server 2012 Standard</w:t>
        </w:r>
        <w:r w:rsidR="00BF75A3">
          <w:rPr>
            <w:noProof/>
          </w:rPr>
          <w:tab/>
        </w:r>
        <w:r w:rsidR="00BF75A3">
          <w:rPr>
            <w:noProof/>
          </w:rPr>
          <w:fldChar w:fldCharType="begin"/>
        </w:r>
        <w:r w:rsidR="00BF75A3">
          <w:rPr>
            <w:noProof/>
          </w:rPr>
          <w:instrText xml:space="preserve"> PAGEREF _Toc414965279 \h </w:instrText>
        </w:r>
        <w:r w:rsidR="00BF75A3">
          <w:rPr>
            <w:noProof/>
          </w:rPr>
        </w:r>
        <w:r w:rsidR="00BF75A3">
          <w:rPr>
            <w:noProof/>
          </w:rPr>
          <w:fldChar w:fldCharType="separate"/>
        </w:r>
        <w:r w:rsidR="00BF75A3">
          <w:rPr>
            <w:noProof/>
          </w:rPr>
          <w:t>43</w:t>
        </w:r>
        <w:r w:rsidR="00BF75A3">
          <w:rPr>
            <w:noProof/>
          </w:rPr>
          <w:fldChar w:fldCharType="end"/>
        </w:r>
      </w:hyperlink>
    </w:p>
    <w:p w:rsidR="00A70BF8" w:rsidRDefault="00BF75A3">
      <w:pPr>
        <w:pStyle w:val="PURBody-Indented"/>
        <w:sectPr w:rsidR="00A70BF8">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33" w:name="_Sec47"/>
      <w:r>
        <w:t>Conditions générales de licence</w:t>
      </w:r>
      <w:bookmarkEnd w:id="133"/>
    </w:p>
    <w:p w:rsidR="00A70BF8" w:rsidRDefault="00BF75A3">
      <w:pPr>
        <w:pStyle w:val="PURBlueStrong-Indented"/>
      </w:pPr>
      <w:r>
        <w:t>Définitions dans le présent Modèle de Licence (voir les Conditions Universelles de Licence)</w:t>
      </w:r>
    </w:p>
    <w:p w:rsidR="00A70BF8" w:rsidRDefault="00BF75A3">
      <w:pPr>
        <w:pStyle w:val="PURBody-Indented"/>
      </w:pPr>
      <w:r>
        <w:t>CAL, Licence External Connector, Utilisateur Externe, Instance, Serveur Concédé Sous Licence, OSE, OSE Physique, Instance Exécutée, Serveur Batterie de Serveurs et OSE Virtuel</w:t>
      </w:r>
    </w:p>
    <w:p w:rsidR="00A70BF8" w:rsidRDefault="00BF75A3">
      <w:pPr>
        <w:pStyle w:val="PURBlueStrong-Indented"/>
      </w:pPr>
      <w:r>
        <w:t>Licences Serveur</w:t>
      </w:r>
    </w:p>
    <w:p w:rsidR="00A70BF8" w:rsidRDefault="00BF75A3">
      <w:pPr>
        <w:pStyle w:val="PURBody-Indented"/>
      </w:pPr>
      <w:r>
        <w:t>Vous disposez des droits ci-après pour chaque licence acquise.</w:t>
      </w:r>
    </w:p>
    <w:p w:rsidR="00A70BF8" w:rsidRDefault="00BF75A3" w:rsidP="00BF75A3">
      <w:pPr>
        <w:pStyle w:val="PURBullet-Indented"/>
        <w:numPr>
          <w:ilvl w:val="0"/>
          <w:numId w:val="49"/>
        </w:numPr>
      </w:pPr>
      <w:r>
        <w:t xml:space="preserve">Vous devez attribuer chaque licence à </w:t>
      </w:r>
      <w:proofErr w:type="gramStart"/>
      <w:r>
        <w:t>un</w:t>
      </w:r>
      <w:proofErr w:type="gramEnd"/>
      <w:r>
        <w:t xml:space="preserve"> seul Serveur. </w:t>
      </w:r>
    </w:p>
    <w:p w:rsidR="00A70BF8" w:rsidRDefault="00BF75A3" w:rsidP="00BF75A3">
      <w:pPr>
        <w:pStyle w:val="PURBullet-Indented"/>
        <w:numPr>
          <w:ilvl w:val="0"/>
          <w:numId w:val="49"/>
        </w:numPr>
      </w:pPr>
      <w:r>
        <w:t xml:space="preserve">Pour chaque licence, vous êtes autorisé à utiliser une seule Instance Exécutée du logiciel serveur dans </w:t>
      </w:r>
      <w:proofErr w:type="gramStart"/>
      <w:r>
        <w:t>un</w:t>
      </w:r>
      <w:proofErr w:type="gramEnd"/>
      <w:r>
        <w:t xml:space="preserve"> OSE Physique ou Virtuel sur le Serveur Concédé Sous Licence.</w:t>
      </w:r>
    </w:p>
    <w:p w:rsidR="00A70BF8" w:rsidRDefault="00BF75A3" w:rsidP="00BF75A3">
      <w:pPr>
        <w:pStyle w:val="PURBullet-Indented"/>
        <w:numPr>
          <w:ilvl w:val="0"/>
          <w:numId w:val="49"/>
        </w:numPr>
      </w:pPr>
      <w:r>
        <w:t xml:space="preserve">Vous êtes autorisé à utiliser les logiciels supplémentaires énumérés dans </w:t>
      </w:r>
      <w:hyperlink w:anchor="_Sec37">
        <w:r>
          <w:rPr>
            <w:color w:val="00467F"/>
            <w:u w:val="single"/>
          </w:rPr>
          <w:t>l’Annexe 3</w:t>
        </w:r>
      </w:hyperlink>
      <w:r>
        <w:t xml:space="preserve"> avec le logiciel serveur.</w:t>
      </w:r>
    </w:p>
    <w:p w:rsidR="00A70BF8" w:rsidRDefault="00BF75A3">
      <w:pPr>
        <w:pStyle w:val="PURBlueStrong-Indented"/>
      </w:pPr>
      <w:r>
        <w:t>Licences d’Accès</w:t>
      </w:r>
    </w:p>
    <w:p w:rsidR="00A70BF8" w:rsidRDefault="00BF75A3" w:rsidP="00BF75A3">
      <w:pPr>
        <w:pStyle w:val="PURBullet-Indented"/>
        <w:numPr>
          <w:ilvl w:val="0"/>
          <w:numId w:val="50"/>
        </w:numPr>
      </w:pPr>
      <w:r>
        <w:t xml:space="preserve">Sauf indication dans les présentes </w:t>
      </w:r>
      <w:proofErr w:type="gramStart"/>
      <w:r>
        <w:t>et</w:t>
      </w:r>
      <w:proofErr w:type="gramEnd"/>
      <w:r>
        <w:t xml:space="preserve"> dans les Conditions de licence spécifiques, l’accès à tous les logiciels serveurs nécessite des CAL.</w:t>
      </w:r>
    </w:p>
    <w:p w:rsidR="00A70BF8" w:rsidRDefault="00BF75A3" w:rsidP="00BF75A3">
      <w:pPr>
        <w:pStyle w:val="PURBullet-Indented"/>
        <w:numPr>
          <w:ilvl w:val="0"/>
          <w:numId w:val="50"/>
        </w:numPr>
      </w:pPr>
      <w:r>
        <w:t xml:space="preserve">Les conditions d’accès des Utilisateurs Externes varient selon les produits, comme indiqué dans les Conditions de licence spécifiques. </w:t>
      </w:r>
    </w:p>
    <w:p w:rsidR="00A70BF8" w:rsidRDefault="00BF75A3" w:rsidP="00BF75A3">
      <w:pPr>
        <w:pStyle w:val="PURBullet-Indented"/>
        <w:numPr>
          <w:ilvl w:val="0"/>
          <w:numId w:val="50"/>
        </w:numPr>
      </w:pPr>
      <w:r>
        <w:t xml:space="preserve">Selon le produit </w:t>
      </w:r>
      <w:proofErr w:type="gramStart"/>
      <w:r>
        <w:t>et</w:t>
      </w:r>
      <w:proofErr w:type="gramEnd"/>
      <w:r>
        <w:t xml:space="preserve"> la fonctionnalité utilisés, les Utilisateurs Externes sont autorisés à y accéder au titre des CAL, des licences External Connector ou de la licence de logiciel attribuée au Serveur. </w:t>
      </w:r>
    </w:p>
    <w:p w:rsidR="00A70BF8" w:rsidRDefault="00BF75A3" w:rsidP="00BF75A3">
      <w:pPr>
        <w:pStyle w:val="PURBullet-Indented"/>
        <w:numPr>
          <w:ilvl w:val="0"/>
          <w:numId w:val="50"/>
        </w:numPr>
      </w:pPr>
      <w:r>
        <w:t xml:space="preserve">Vous devez attribuer chaque CAL à </w:t>
      </w:r>
      <w:proofErr w:type="gramStart"/>
      <w:r>
        <w:t>un</w:t>
      </w:r>
      <w:proofErr w:type="gramEnd"/>
      <w:r>
        <w:t xml:space="preserve"> utilisateur ou à un dispositif, selon les cas, et chaque licence External Connector à un Serveur Concédé Sous Licence. </w:t>
      </w:r>
    </w:p>
    <w:p w:rsidR="00A70BF8" w:rsidRDefault="00BF75A3" w:rsidP="00BF75A3">
      <w:pPr>
        <w:pStyle w:val="PURBullet-Indented"/>
        <w:numPr>
          <w:ilvl w:val="0"/>
          <w:numId w:val="50"/>
        </w:numPr>
      </w:pPr>
      <w:r>
        <w:t xml:space="preserve">Les CAL </w:t>
      </w:r>
      <w:proofErr w:type="gramStart"/>
      <w:r>
        <w:t>et</w:t>
      </w:r>
      <w:proofErr w:type="gramEnd"/>
      <w:r>
        <w:t xml:space="preserve"> les licences External Connector vous autorisent à accéder à la version correspondante (ainsi qu’aux versions précédentes utilisées au titre des droits de passage à une édition antérieure) ou aux versions antérieures du logiciel Serveur.</w:t>
      </w:r>
    </w:p>
    <w:p w:rsidR="00A70BF8" w:rsidRDefault="00BF75A3" w:rsidP="00BF75A3">
      <w:pPr>
        <w:pStyle w:val="PURBullet-Indented"/>
        <w:numPr>
          <w:ilvl w:val="0"/>
          <w:numId w:val="50"/>
        </w:numPr>
      </w:pPr>
      <w:r>
        <w:t xml:space="preserve">L’accès depuis </w:t>
      </w:r>
      <w:proofErr w:type="gramStart"/>
      <w:r>
        <w:t>un</w:t>
      </w:r>
      <w:proofErr w:type="gramEnd"/>
      <w:r>
        <w:t xml:space="preserve"> autre Serveur Concédé Sous Licence ou par deux (2) utilisateurs ou dispositifs maximum à des fins d’administration du logiciel ne nécessite pas de CAL.</w:t>
      </w:r>
    </w:p>
    <w:p w:rsidR="00A70BF8" w:rsidRDefault="00BF75A3" w:rsidP="00BF75A3">
      <w:pPr>
        <w:pStyle w:val="PURBullet-Indented"/>
        <w:numPr>
          <w:ilvl w:val="0"/>
          <w:numId w:val="50"/>
        </w:numPr>
      </w:pPr>
      <w:r>
        <w:t xml:space="preserve">Vous êtes autorisé à accéder à vos Serveurs Concédés Sous Licence uniquement au titre de vos CAL </w:t>
      </w:r>
      <w:proofErr w:type="gramStart"/>
      <w:r>
        <w:t>et</w:t>
      </w:r>
      <w:proofErr w:type="gramEnd"/>
      <w:r>
        <w:t xml:space="preserve"> licences External Connector (et non à ceux d’un tiers).</w:t>
      </w:r>
    </w:p>
    <w:p w:rsidR="00A70BF8" w:rsidRDefault="00BF75A3">
      <w:pPr>
        <w:pStyle w:val="PURHeading2"/>
      </w:pPr>
      <w:r>
        <w:t>Conditions de licence et/ou droits d’utilisation supplémentaires</w:t>
      </w:r>
    </w:p>
    <w:p w:rsidR="00A70BF8" w:rsidRDefault="00BF75A3">
      <w:pPr>
        <w:pStyle w:val="PURBlueStrong-Indented"/>
      </w:pPr>
      <w:r>
        <w:t>Mobilité de licence -- Attribution de licences Serveur et External Connector et utilisation d’un logiciel dans et entre des Batteries de Serveurs</w:t>
      </w:r>
    </w:p>
    <w:p w:rsidR="00A70BF8" w:rsidRDefault="00BF75A3">
      <w:pPr>
        <w:pStyle w:val="PURBody-Indented"/>
      </w:pPr>
      <w:r>
        <w:t xml:space="preserve">Pour les produits dotés d’une mobilité de licence, vous pouvez réattribuer des licences Serveur et External Connector à l’un quelconque de vos Serveurs situés dans la même Batterie de Serveurs aussi souvent que nécessaire. L’achat d’une Software Assurance </w:t>
      </w:r>
      <w:proofErr w:type="gramStart"/>
      <w:r>
        <w:t>est</w:t>
      </w:r>
      <w:proofErr w:type="gramEnd"/>
      <w:r>
        <w:t xml:space="preserve"> parfois nécessaire pour bénéficier de ces droits, selon les logiciels. Vous êtes autorisé à réattribuer des licences Serveur </w:t>
      </w:r>
      <w:proofErr w:type="gramStart"/>
      <w:r>
        <w:t>et</w:t>
      </w:r>
      <w:proofErr w:type="gramEnd"/>
      <w:r>
        <w:t xml:space="preserve"> External Connector d’une batterie de serveurs à une autre, mais pas à court terme (c’est-à-dire pas dans les quatre-vingt-dix (90) jours après la dernière attribution).</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34" w:name="_Sec62"/>
      <w:r>
        <w:t>Conditions de licence spécifiques</w:t>
      </w:r>
      <w:bookmarkEnd w:id="134"/>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5265"/>
      <w:bookmarkStart w:id="137" w:name="_Toc414965370"/>
      <w:r>
        <w:instrText>Exchange Server 2013 Enterprise</w:instrText>
      </w:r>
      <w:bookmarkEnd w:id="136"/>
      <w:bookmarkEnd w:id="13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 xml:space="preserve">Concédé sous licence avec le Serveur </w:t>
            </w:r>
            <w:r>
              <w:t>(l’accès à des fonctionnalités supplémentaires nécessite à la fois la CAL de base et des CAL supplémentaires)</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150"/>
        <w:gridCol w:w="5376"/>
      </w:tblGrid>
      <w:tr w:rsidR="00A70BF8">
        <w:trPr>
          <w:cnfStyle w:val="100000000000" w:firstRow="1" w:lastRow="0" w:firstColumn="0" w:lastColumn="0" w:oddVBand="0" w:evenVBand="0" w:oddHBand="0" w:evenHBand="0" w:firstRowFirstColumn="0" w:firstRowLastColumn="0" w:lastRowFirstColumn="0" w:lastRowLastColumn="0"/>
        </w:trPr>
        <w:tc>
          <w:tcPr>
            <w:tcW w:w="6820" w:type="dxa"/>
          </w:tcPr>
          <w:p w:rsidR="00A70BF8" w:rsidRDefault="00BF75A3">
            <w:pPr>
              <w:pStyle w:val="PURBody"/>
            </w:pPr>
            <w:r>
              <w:rPr>
                <w:b/>
                <w:i/>
              </w:rPr>
              <w:t>Vous avez besoin de :</w:t>
            </w:r>
          </w:p>
          <w:p w:rsidR="00A70BF8" w:rsidRDefault="00BF75A3" w:rsidP="00BF75A3">
            <w:pPr>
              <w:pStyle w:val="PURBullet"/>
              <w:numPr>
                <w:ilvl w:val="0"/>
                <w:numId w:val="51"/>
              </w:numPr>
            </w:pPr>
            <w:r>
              <w:t xml:space="preserve">CAL Exchange Server 2013 Standard, </w:t>
            </w:r>
            <w:r>
              <w:rPr>
                <w:b/>
              </w:rPr>
              <w:t>ou</w:t>
            </w:r>
          </w:p>
          <w:p w:rsidR="00A70BF8" w:rsidRDefault="00BF75A3" w:rsidP="00BF75A3">
            <w:pPr>
              <w:pStyle w:val="PURBullet"/>
              <w:numPr>
                <w:ilvl w:val="0"/>
                <w:numId w:val="51"/>
              </w:numPr>
            </w:pPr>
            <w:r>
              <w:t>CAL BackOffice</w:t>
            </w:r>
            <w:r>
              <w:rPr>
                <w:vertAlign w:val="superscript"/>
              </w:rPr>
              <w:t>1</w:t>
            </w:r>
            <w:r>
              <w:t xml:space="preserve">, </w:t>
            </w:r>
            <w:r>
              <w:rPr>
                <w:b/>
              </w:rPr>
              <w:t>ou</w:t>
            </w:r>
          </w:p>
          <w:p w:rsidR="00A70BF8" w:rsidRDefault="00BF75A3" w:rsidP="00BF75A3">
            <w:pPr>
              <w:pStyle w:val="PURBullet"/>
              <w:numPr>
                <w:ilvl w:val="0"/>
                <w:numId w:val="51"/>
              </w:numPr>
            </w:pPr>
            <w:r>
              <w:t>CAL Core Suite</w:t>
            </w:r>
            <w:r>
              <w:rPr>
                <w:vertAlign w:val="superscript"/>
              </w:rPr>
              <w:t>1</w:t>
            </w:r>
            <w:r>
              <w:t xml:space="preserve">, </w:t>
            </w:r>
            <w:r>
              <w:rPr>
                <w:b/>
              </w:rPr>
              <w:t>ou</w:t>
            </w:r>
          </w:p>
          <w:p w:rsidR="00A70BF8" w:rsidRDefault="00BF75A3" w:rsidP="00BF75A3">
            <w:pPr>
              <w:pStyle w:val="PURBullet"/>
              <w:numPr>
                <w:ilvl w:val="0"/>
                <w:numId w:val="51"/>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51"/>
              </w:numPr>
            </w:pPr>
            <w:r>
              <w:t>CAL Core Bridge pour Enterprise Mobility Suite</w:t>
            </w:r>
            <w:r>
              <w:rPr>
                <w:vertAlign w:val="superscript"/>
              </w:rPr>
              <w:t>2</w:t>
            </w:r>
            <w:r>
              <w:t xml:space="preserve">, </w:t>
            </w:r>
            <w:r>
              <w:rPr>
                <w:b/>
              </w:rPr>
              <w:t>ou</w:t>
            </w:r>
          </w:p>
          <w:p w:rsidR="00A70BF8" w:rsidRDefault="00BF75A3" w:rsidP="00BF75A3">
            <w:pPr>
              <w:pStyle w:val="PURBullet"/>
              <w:numPr>
                <w:ilvl w:val="0"/>
                <w:numId w:val="51"/>
              </w:numPr>
            </w:pPr>
            <w:r>
              <w:t xml:space="preserve">SL Utilisateur CAL Core Bridge pour Enterprise Mobility Suite, </w:t>
            </w:r>
            <w:r>
              <w:rPr>
                <w:b/>
              </w:rPr>
              <w:t>ou</w:t>
            </w:r>
          </w:p>
          <w:p w:rsidR="00A70BF8" w:rsidRDefault="00BF75A3" w:rsidP="00BF75A3">
            <w:pPr>
              <w:pStyle w:val="PURBullet"/>
              <w:numPr>
                <w:ilvl w:val="0"/>
                <w:numId w:val="51"/>
              </w:numPr>
            </w:pPr>
            <w:r>
              <w:t xml:space="preserve">SL Utilisateur Exchange Online Plan 1, </w:t>
            </w:r>
            <w:r>
              <w:rPr>
                <w:b/>
              </w:rPr>
              <w:t>ou</w:t>
            </w:r>
          </w:p>
          <w:p w:rsidR="00A70BF8" w:rsidRDefault="00BF75A3" w:rsidP="00BF75A3">
            <w:pPr>
              <w:pStyle w:val="PURBullet"/>
              <w:numPr>
                <w:ilvl w:val="0"/>
                <w:numId w:val="51"/>
              </w:numPr>
            </w:pPr>
            <w:r>
              <w:t xml:space="preserve">SL Utilisateur Exchange Online Plan 1G, </w:t>
            </w:r>
            <w:r>
              <w:rPr>
                <w:b/>
              </w:rPr>
              <w:t>ou</w:t>
            </w:r>
          </w:p>
          <w:p w:rsidR="00A70BF8" w:rsidRDefault="00BF75A3" w:rsidP="00BF75A3">
            <w:pPr>
              <w:pStyle w:val="PURBullet"/>
              <w:numPr>
                <w:ilvl w:val="0"/>
                <w:numId w:val="51"/>
              </w:numPr>
            </w:pPr>
            <w:r>
              <w:t xml:space="preserve">SL Utilisateur Exchange Online Plan 2, </w:t>
            </w:r>
            <w:r>
              <w:rPr>
                <w:b/>
              </w:rPr>
              <w:t>ou</w:t>
            </w:r>
          </w:p>
          <w:p w:rsidR="00A70BF8" w:rsidRDefault="00BF75A3" w:rsidP="00BF75A3">
            <w:pPr>
              <w:pStyle w:val="PURBullet"/>
              <w:numPr>
                <w:ilvl w:val="0"/>
                <w:numId w:val="51"/>
              </w:numPr>
            </w:pPr>
            <w:r>
              <w:t xml:space="preserve">SL Utilisateur Exchange Online Plan 2A, </w:t>
            </w:r>
            <w:r>
              <w:rPr>
                <w:b/>
              </w:rPr>
              <w:t>ou</w:t>
            </w:r>
          </w:p>
          <w:p w:rsidR="00A70BF8" w:rsidRDefault="00BF75A3" w:rsidP="00BF75A3">
            <w:pPr>
              <w:pStyle w:val="PURBullet"/>
              <w:numPr>
                <w:ilvl w:val="0"/>
                <w:numId w:val="51"/>
              </w:numPr>
            </w:pPr>
            <w:r>
              <w:t xml:space="preserve">SL Utilisateur Exchange Online Plan 2G </w:t>
            </w:r>
            <w:r>
              <w:rPr>
                <w:b/>
              </w:rPr>
              <w:t>ou</w:t>
            </w:r>
          </w:p>
          <w:p w:rsidR="00A70BF8" w:rsidRDefault="00BF75A3" w:rsidP="00BF75A3">
            <w:pPr>
              <w:pStyle w:val="PURBullet"/>
              <w:numPr>
                <w:ilvl w:val="0"/>
                <w:numId w:val="51"/>
              </w:numPr>
            </w:pPr>
            <w:r>
              <w:t>CAL Enterprise Suite</w:t>
            </w:r>
            <w:r>
              <w:rPr>
                <w:vertAlign w:val="superscript"/>
              </w:rPr>
              <w:t>1</w:t>
            </w:r>
            <w:r>
              <w:t xml:space="preserve">, </w:t>
            </w:r>
            <w:r>
              <w:rPr>
                <w:b/>
              </w:rPr>
              <w:t>ou</w:t>
            </w:r>
          </w:p>
          <w:p w:rsidR="00A70BF8" w:rsidRDefault="00BF75A3" w:rsidP="00BF75A3">
            <w:pPr>
              <w:pStyle w:val="PURBullet"/>
              <w:numPr>
                <w:ilvl w:val="0"/>
                <w:numId w:val="51"/>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51"/>
              </w:numPr>
            </w:pPr>
            <w:r>
              <w:t>CAL Entreprise Bridge pour Enterprise Mobility Suite</w:t>
            </w:r>
            <w:r>
              <w:rPr>
                <w:vertAlign w:val="superscript"/>
              </w:rPr>
              <w:t>2</w:t>
            </w:r>
            <w:r>
              <w:t xml:space="preserve">, </w:t>
            </w:r>
            <w:r>
              <w:rPr>
                <w:b/>
              </w:rPr>
              <w:t>ou</w:t>
            </w:r>
          </w:p>
        </w:tc>
        <w:tc>
          <w:tcPr>
            <w:tcW w:w="7160" w:type="dxa"/>
          </w:tcPr>
          <w:p w:rsidR="00A70BF8" w:rsidRDefault="00BF75A3" w:rsidP="00BF75A3">
            <w:pPr>
              <w:pStyle w:val="PURBullet"/>
              <w:numPr>
                <w:ilvl w:val="0"/>
                <w:numId w:val="52"/>
              </w:numPr>
            </w:pPr>
            <w:r>
              <w:t xml:space="preserve">SL Utilisateur CAL Entreprise Bridge pour Enterprise Mobility Suite, </w:t>
            </w:r>
            <w:r>
              <w:rPr>
                <w:b/>
              </w:rPr>
              <w:t>ou</w:t>
            </w:r>
          </w:p>
          <w:p w:rsidR="00A70BF8" w:rsidRDefault="00BF75A3" w:rsidP="00BF75A3">
            <w:pPr>
              <w:pStyle w:val="PURBullet"/>
              <w:numPr>
                <w:ilvl w:val="0"/>
                <w:numId w:val="52"/>
              </w:numPr>
            </w:pPr>
            <w:r>
              <w:t xml:space="preserve">SL Utilisateur Office 365 Entreprise E1, E3 ou E4, </w:t>
            </w:r>
            <w:r>
              <w:rPr>
                <w:b/>
              </w:rPr>
              <w:t>ou</w:t>
            </w:r>
          </w:p>
          <w:p w:rsidR="00A70BF8" w:rsidRDefault="00BF75A3" w:rsidP="00BF75A3">
            <w:pPr>
              <w:pStyle w:val="PURBullet"/>
              <w:numPr>
                <w:ilvl w:val="0"/>
                <w:numId w:val="52"/>
              </w:numPr>
            </w:pPr>
            <w:r>
              <w:t xml:space="preserve">SL Utilisateur Office 365 Entreprise E3-E4 sans ProPlus, </w:t>
            </w:r>
            <w:r>
              <w:rPr>
                <w:b/>
              </w:rPr>
              <w:t>ou</w:t>
            </w:r>
          </w:p>
          <w:p w:rsidR="00A70BF8" w:rsidRDefault="00BF75A3" w:rsidP="00BF75A3">
            <w:pPr>
              <w:pStyle w:val="PURBullet"/>
              <w:numPr>
                <w:ilvl w:val="0"/>
                <w:numId w:val="52"/>
              </w:numPr>
            </w:pPr>
            <w:r>
              <w:t xml:space="preserve">SL Utilisateur Office 365 pour les Organismes à But Non Lucratif E3 </w:t>
            </w:r>
            <w:r>
              <w:rPr>
                <w:b/>
              </w:rPr>
              <w:t>ou</w:t>
            </w:r>
          </w:p>
          <w:p w:rsidR="00A70BF8" w:rsidRDefault="00BF75A3" w:rsidP="00BF75A3">
            <w:pPr>
              <w:pStyle w:val="PURBullet"/>
              <w:numPr>
                <w:ilvl w:val="0"/>
                <w:numId w:val="52"/>
              </w:numPr>
            </w:pPr>
            <w:r>
              <w:t xml:space="preserve">SL Utilisateur Office 365 Éducation E3-E4, </w:t>
            </w:r>
            <w:r>
              <w:rPr>
                <w:b/>
              </w:rPr>
              <w:t>ou</w:t>
            </w:r>
          </w:p>
          <w:p w:rsidR="00A70BF8" w:rsidRDefault="00BF75A3" w:rsidP="00BF75A3">
            <w:pPr>
              <w:pStyle w:val="PURBullet"/>
              <w:numPr>
                <w:ilvl w:val="0"/>
                <w:numId w:val="52"/>
              </w:numPr>
            </w:pPr>
            <w:r>
              <w:t xml:space="preserve">SL Utilisateur Office 365 Secteur Public E1, E3 ou E4, </w:t>
            </w:r>
            <w:r>
              <w:rPr>
                <w:b/>
              </w:rPr>
              <w:t>ou</w:t>
            </w:r>
          </w:p>
          <w:p w:rsidR="00A70BF8" w:rsidRDefault="00BF75A3" w:rsidP="00BF75A3">
            <w:pPr>
              <w:pStyle w:val="PURBullet"/>
              <w:numPr>
                <w:ilvl w:val="0"/>
                <w:numId w:val="52"/>
              </w:numPr>
            </w:pPr>
            <w:r>
              <w:t>SL Utilisateur Office 365 Secteur Public E3-E4 sans ProPlus</w:t>
            </w:r>
          </w:p>
          <w:p w:rsidR="00A70BF8" w:rsidRDefault="00BF75A3">
            <w:pPr>
              <w:pStyle w:val="PURBody"/>
            </w:pPr>
            <w:r>
              <w:rPr>
                <w:vertAlign w:val="superscript"/>
              </w:rPr>
              <w:t xml:space="preserve">1 </w:t>
            </w:r>
            <w:r>
              <w:t>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169"/>
        <w:gridCol w:w="5357"/>
      </w:tblGrid>
      <w:tr w:rsidR="00A70BF8">
        <w:trPr>
          <w:cnfStyle w:val="100000000000" w:firstRow="1" w:lastRow="0" w:firstColumn="0" w:lastColumn="0" w:oddVBand="0" w:evenVBand="0" w:oddHBand="0" w:evenHBand="0" w:firstRowFirstColumn="0" w:firstRowLastColumn="0" w:lastRowFirstColumn="0" w:lastRowLastColumn="0"/>
        </w:trPr>
        <w:tc>
          <w:tcPr>
            <w:tcW w:w="6660" w:type="dxa"/>
          </w:tcPr>
          <w:p w:rsidR="00A70BF8" w:rsidRDefault="00BF75A3">
            <w:pPr>
              <w:pStyle w:val="PURBody"/>
            </w:pPr>
            <w:r>
              <w:rPr>
                <w:b/>
                <w:i/>
              </w:rPr>
              <w:t>Fonctionnalités supplémentaires :</w:t>
            </w:r>
          </w:p>
          <w:p w:rsidR="00A70BF8" w:rsidRDefault="00BF75A3" w:rsidP="00BF75A3">
            <w:pPr>
              <w:pStyle w:val="PURBullet"/>
              <w:numPr>
                <w:ilvl w:val="0"/>
                <w:numId w:val="53"/>
              </w:numPr>
            </w:pPr>
            <w:r>
              <w:t xml:space="preserve">Messagerie Unifiée </w:t>
            </w:r>
          </w:p>
          <w:p w:rsidR="00A70BF8" w:rsidRDefault="00BF75A3" w:rsidP="00BF75A3">
            <w:pPr>
              <w:pStyle w:val="PURBullet"/>
              <w:numPr>
                <w:ilvl w:val="0"/>
                <w:numId w:val="53"/>
              </w:numPr>
            </w:pPr>
            <w:r>
              <w:t xml:space="preserve">Archive permanente </w:t>
            </w:r>
          </w:p>
          <w:p w:rsidR="00A70BF8" w:rsidRDefault="00BF75A3" w:rsidP="00BF75A3">
            <w:pPr>
              <w:pStyle w:val="PURBullet"/>
              <w:numPr>
                <w:ilvl w:val="0"/>
                <w:numId w:val="53"/>
              </w:numPr>
            </w:pPr>
            <w:r>
              <w:t xml:space="preserve">Archives permanentes (Indéfinies, basées sur une Requête et basées sur l’Heure) </w:t>
            </w:r>
          </w:p>
          <w:p w:rsidR="00A70BF8" w:rsidRDefault="00BF75A3" w:rsidP="00BF75A3">
            <w:pPr>
              <w:pStyle w:val="PURBullet"/>
              <w:numPr>
                <w:ilvl w:val="0"/>
                <w:numId w:val="53"/>
              </w:numPr>
            </w:pPr>
            <w:r>
              <w:t xml:space="preserve">Politiques mobiles avancées </w:t>
            </w:r>
          </w:p>
          <w:p w:rsidR="00A70BF8" w:rsidRDefault="00BF75A3" w:rsidP="00BF75A3">
            <w:pPr>
              <w:pStyle w:val="PURBullet"/>
              <w:numPr>
                <w:ilvl w:val="0"/>
                <w:numId w:val="53"/>
              </w:numPr>
            </w:pPr>
            <w:r>
              <w:t xml:space="preserve">Protection et conformité des informations </w:t>
            </w:r>
          </w:p>
          <w:p w:rsidR="00A70BF8" w:rsidRDefault="00BF75A3" w:rsidP="00BF75A3">
            <w:pPr>
              <w:pStyle w:val="PURBullet"/>
              <w:numPr>
                <w:ilvl w:val="0"/>
                <w:numId w:val="53"/>
              </w:numPr>
            </w:pPr>
            <w:r>
              <w:t xml:space="preserve">Politiques de rétention personnalisées </w:t>
            </w:r>
          </w:p>
          <w:p w:rsidR="00A70BF8" w:rsidRDefault="00BF75A3" w:rsidP="00BF75A3">
            <w:pPr>
              <w:pStyle w:val="PURBullet"/>
              <w:numPr>
                <w:ilvl w:val="0"/>
                <w:numId w:val="53"/>
              </w:numPr>
            </w:pPr>
            <w:r>
              <w:t xml:space="preserve">Journalisation de liste par utilisateur/distribution </w:t>
            </w:r>
          </w:p>
          <w:p w:rsidR="00A70BF8" w:rsidRDefault="00BF75A3" w:rsidP="00BF75A3">
            <w:pPr>
              <w:pStyle w:val="PURBullet"/>
              <w:numPr>
                <w:ilvl w:val="0"/>
                <w:numId w:val="53"/>
              </w:numPr>
            </w:pPr>
            <w:r>
              <w:t xml:space="preserve">Boîtes aux lettres de site - Conformité </w:t>
            </w:r>
          </w:p>
          <w:p w:rsidR="00A70BF8" w:rsidRDefault="00BF75A3" w:rsidP="00BF75A3">
            <w:pPr>
              <w:pStyle w:val="PURBullet"/>
              <w:numPr>
                <w:ilvl w:val="0"/>
                <w:numId w:val="53"/>
              </w:numPr>
            </w:pPr>
            <w:r>
              <w:t>Prévention de la perte de données</w:t>
            </w:r>
          </w:p>
        </w:tc>
        <w:tc>
          <w:tcPr>
            <w:tcW w:w="7320" w:type="dxa"/>
          </w:tcPr>
          <w:p w:rsidR="00A70BF8" w:rsidRDefault="00BF75A3">
            <w:pPr>
              <w:pStyle w:val="PURBody"/>
            </w:pPr>
            <w:r>
              <w:rPr>
                <w:b/>
                <w:i/>
              </w:rPr>
              <w:t>CAL supplémentaire requise :</w:t>
            </w:r>
          </w:p>
          <w:p w:rsidR="00A70BF8" w:rsidRDefault="00BF75A3" w:rsidP="00BF75A3">
            <w:pPr>
              <w:pStyle w:val="PURBullet"/>
              <w:numPr>
                <w:ilvl w:val="0"/>
                <w:numId w:val="54"/>
              </w:numPr>
            </w:pPr>
            <w:r>
              <w:t xml:space="preserve">CAL Exchange Server 2013 Enterprise, </w:t>
            </w:r>
            <w:r>
              <w:rPr>
                <w:b/>
              </w:rPr>
              <w:t>ou</w:t>
            </w:r>
          </w:p>
          <w:p w:rsidR="00A70BF8" w:rsidRDefault="00BF75A3" w:rsidP="00BF75A3">
            <w:pPr>
              <w:pStyle w:val="PURBullet"/>
              <w:numPr>
                <w:ilvl w:val="0"/>
                <w:numId w:val="54"/>
              </w:numPr>
            </w:pPr>
            <w:r>
              <w:t>CAL Enterprise Suite</w:t>
            </w:r>
            <w:r>
              <w:rPr>
                <w:vertAlign w:val="superscript"/>
              </w:rPr>
              <w:t>1</w:t>
            </w:r>
            <w:r>
              <w:t xml:space="preserve">, </w:t>
            </w:r>
            <w:r>
              <w:rPr>
                <w:b/>
              </w:rPr>
              <w:t>ou</w:t>
            </w:r>
          </w:p>
          <w:p w:rsidR="00A70BF8" w:rsidRDefault="00BF75A3" w:rsidP="00BF75A3">
            <w:pPr>
              <w:pStyle w:val="PURBullet"/>
              <w:numPr>
                <w:ilvl w:val="0"/>
                <w:numId w:val="54"/>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54"/>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54"/>
              </w:numPr>
            </w:pPr>
            <w:r>
              <w:t xml:space="preserve">SL Utilisateur CAL Entreprise Bridge pour Enterprise Mobility Suite, </w:t>
            </w:r>
            <w:r>
              <w:rPr>
                <w:b/>
              </w:rPr>
              <w:t>ou</w:t>
            </w:r>
          </w:p>
          <w:p w:rsidR="00A70BF8" w:rsidRDefault="00BF75A3" w:rsidP="00BF75A3">
            <w:pPr>
              <w:pStyle w:val="PURBullet"/>
              <w:numPr>
                <w:ilvl w:val="0"/>
                <w:numId w:val="54"/>
              </w:numPr>
            </w:pPr>
            <w:r>
              <w:t xml:space="preserve">SL Utilisateur Exchange Online Plan 2, </w:t>
            </w:r>
            <w:r>
              <w:rPr>
                <w:b/>
              </w:rPr>
              <w:t>ou</w:t>
            </w:r>
          </w:p>
          <w:p w:rsidR="00A70BF8" w:rsidRDefault="00BF75A3" w:rsidP="00BF75A3">
            <w:pPr>
              <w:pStyle w:val="PURBullet"/>
              <w:numPr>
                <w:ilvl w:val="0"/>
                <w:numId w:val="54"/>
              </w:numPr>
            </w:pPr>
            <w:r>
              <w:t xml:space="preserve">SL Utilisateur Exchange Online Plan 2A, </w:t>
            </w:r>
            <w:r>
              <w:rPr>
                <w:b/>
              </w:rPr>
              <w:t>ou</w:t>
            </w:r>
          </w:p>
          <w:p w:rsidR="00A70BF8" w:rsidRDefault="00BF75A3" w:rsidP="00BF75A3">
            <w:pPr>
              <w:pStyle w:val="PURBullet"/>
              <w:numPr>
                <w:ilvl w:val="0"/>
                <w:numId w:val="54"/>
              </w:numPr>
            </w:pPr>
            <w:r>
              <w:t xml:space="preserve">SL Utilisateur Exchange Online Plan 2G </w:t>
            </w:r>
            <w:r>
              <w:rPr>
                <w:b/>
              </w:rPr>
              <w:t>ou</w:t>
            </w:r>
          </w:p>
          <w:p w:rsidR="00A70BF8" w:rsidRDefault="00BF75A3" w:rsidP="00BF75A3">
            <w:pPr>
              <w:pStyle w:val="PURBullet"/>
              <w:numPr>
                <w:ilvl w:val="0"/>
                <w:numId w:val="54"/>
              </w:numPr>
            </w:pPr>
            <w:r>
              <w:t xml:space="preserve">SL Utilisateur Office 365 Entreprise E3-E4, </w:t>
            </w:r>
            <w:r>
              <w:rPr>
                <w:b/>
              </w:rPr>
              <w:t>ou</w:t>
            </w:r>
          </w:p>
          <w:p w:rsidR="00A70BF8" w:rsidRDefault="00BF75A3" w:rsidP="00BF75A3">
            <w:pPr>
              <w:pStyle w:val="PURBullet"/>
              <w:numPr>
                <w:ilvl w:val="0"/>
                <w:numId w:val="54"/>
              </w:numPr>
            </w:pPr>
            <w:r>
              <w:t xml:space="preserve">SL Utilisateur Office 365 Entreprise E3-E4 sans ProPlus, </w:t>
            </w:r>
            <w:r>
              <w:rPr>
                <w:b/>
              </w:rPr>
              <w:t>ou</w:t>
            </w:r>
          </w:p>
          <w:p w:rsidR="00A70BF8" w:rsidRDefault="00BF75A3" w:rsidP="00BF75A3">
            <w:pPr>
              <w:pStyle w:val="PURBullet"/>
              <w:numPr>
                <w:ilvl w:val="0"/>
                <w:numId w:val="54"/>
              </w:numPr>
            </w:pPr>
            <w:r>
              <w:t xml:space="preserve">SL Utilisateur Office 365 pour les Organismes à But Non Lucratif E3 </w:t>
            </w:r>
            <w:r>
              <w:rPr>
                <w:b/>
              </w:rPr>
              <w:t>ou</w:t>
            </w:r>
          </w:p>
          <w:p w:rsidR="00A70BF8" w:rsidRDefault="00BF75A3" w:rsidP="00BF75A3">
            <w:pPr>
              <w:pStyle w:val="PURBullet"/>
              <w:numPr>
                <w:ilvl w:val="0"/>
                <w:numId w:val="54"/>
              </w:numPr>
            </w:pPr>
            <w:r>
              <w:t xml:space="preserve">SL Utilisateur Office 365 Éducation E3-E4, </w:t>
            </w:r>
            <w:r>
              <w:rPr>
                <w:b/>
              </w:rPr>
              <w:t>ou</w:t>
            </w:r>
          </w:p>
          <w:p w:rsidR="00A70BF8" w:rsidRDefault="00BF75A3" w:rsidP="00BF75A3">
            <w:pPr>
              <w:pStyle w:val="PURBullet"/>
              <w:numPr>
                <w:ilvl w:val="0"/>
                <w:numId w:val="54"/>
              </w:numPr>
            </w:pPr>
            <w:r>
              <w:t xml:space="preserve">SL Utilisateur Office 365 Secteur Public E3-E4, </w:t>
            </w:r>
            <w:r>
              <w:rPr>
                <w:b/>
              </w:rPr>
              <w:t>ou</w:t>
            </w:r>
          </w:p>
          <w:p w:rsidR="00A70BF8" w:rsidRDefault="00BF75A3" w:rsidP="00BF75A3">
            <w:pPr>
              <w:pStyle w:val="PURBullet"/>
              <w:numPr>
                <w:ilvl w:val="0"/>
                <w:numId w:val="54"/>
              </w:numPr>
            </w:pPr>
            <w:r>
              <w:t>SL Utilisateur Office 365 Secteur Public E3-E4 sans ProPlus</w:t>
            </w:r>
          </w:p>
          <w:p w:rsidR="00A70BF8" w:rsidRDefault="00BF75A3">
            <w:pPr>
              <w:pStyle w:val="PURBody"/>
            </w:pPr>
            <w:r>
              <w:rPr>
                <w:vertAlign w:val="superscript"/>
              </w:rPr>
              <w:t xml:space="preserve">1 </w:t>
            </w:r>
            <w:r>
              <w:t>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Conditions supplémentaires.</w:t>
      </w:r>
    </w:p>
    <w:p w:rsidR="00A70BF8" w:rsidRDefault="00BF75A3">
      <w:pPr>
        <w:pStyle w:val="PURBlueStrong-Indented"/>
      </w:pPr>
      <w:r>
        <w:t>Accès non authentifié</w:t>
      </w:r>
    </w:p>
    <w:p w:rsidR="00A70BF8" w:rsidRDefault="00BF75A3">
      <w:pPr>
        <w:pStyle w:val="PURBody-Indented"/>
      </w:pPr>
      <w:r>
        <w:t>Vous n’avez pas besoin de CAL pour chaque utilisateur ou dispositif qui accède à vos Instances du logiciel serveur sans être authentifié directement ou indirectement par Active Directory ou Skype Entreprise Server.</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5266"/>
      <w:bookmarkStart w:id="140" w:name="_Toc414965371"/>
      <w:r>
        <w:instrText>Exchange Server 2013 Standard</w:instrText>
      </w:r>
      <w:bookmarkEnd w:id="139"/>
      <w:bookmarkEnd w:id="14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 xml:space="preserve">Concédé sous licence avec le Serveur </w:t>
            </w:r>
            <w:r>
              <w:t>(l’accès à des fonctionnalités supplémentaires nécessite à la fois la CAL de base et des CAL supplémentaires)</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173"/>
        <w:gridCol w:w="5353"/>
      </w:tblGrid>
      <w:tr w:rsidR="00A70BF8">
        <w:trPr>
          <w:cnfStyle w:val="100000000000" w:firstRow="1" w:lastRow="0" w:firstColumn="0" w:lastColumn="0" w:oddVBand="0" w:evenVBand="0" w:oddHBand="0" w:evenHBand="0" w:firstRowFirstColumn="0" w:firstRowLastColumn="0" w:lastRowFirstColumn="0" w:lastRowLastColumn="0"/>
        </w:trPr>
        <w:tc>
          <w:tcPr>
            <w:tcW w:w="7000" w:type="dxa"/>
          </w:tcPr>
          <w:p w:rsidR="00A70BF8" w:rsidRDefault="00BF75A3">
            <w:pPr>
              <w:pStyle w:val="PURBody"/>
            </w:pPr>
            <w:r>
              <w:rPr>
                <w:b/>
                <w:i/>
              </w:rPr>
              <w:t>Vous avez besoin de :</w:t>
            </w:r>
          </w:p>
          <w:p w:rsidR="00A70BF8" w:rsidRDefault="00BF75A3" w:rsidP="00BF75A3">
            <w:pPr>
              <w:pStyle w:val="PURBullet"/>
              <w:numPr>
                <w:ilvl w:val="0"/>
                <w:numId w:val="55"/>
              </w:numPr>
            </w:pPr>
            <w:r>
              <w:t xml:space="preserve">CAL Exchange Server 2013 Standard, </w:t>
            </w:r>
            <w:r>
              <w:rPr>
                <w:b/>
              </w:rPr>
              <w:t>ou</w:t>
            </w:r>
          </w:p>
          <w:p w:rsidR="00A70BF8" w:rsidRDefault="00BF75A3" w:rsidP="00BF75A3">
            <w:pPr>
              <w:pStyle w:val="PURBullet"/>
              <w:numPr>
                <w:ilvl w:val="0"/>
                <w:numId w:val="55"/>
              </w:numPr>
            </w:pPr>
            <w:r>
              <w:t>CAL BackOffice</w:t>
            </w:r>
            <w:r>
              <w:rPr>
                <w:vertAlign w:val="superscript"/>
              </w:rPr>
              <w:t>1</w:t>
            </w:r>
            <w:r>
              <w:t xml:space="preserve">, </w:t>
            </w:r>
            <w:r>
              <w:rPr>
                <w:b/>
              </w:rPr>
              <w:t>ou</w:t>
            </w:r>
          </w:p>
          <w:p w:rsidR="00A70BF8" w:rsidRDefault="00BF75A3" w:rsidP="00BF75A3">
            <w:pPr>
              <w:pStyle w:val="PURBullet"/>
              <w:numPr>
                <w:ilvl w:val="0"/>
                <w:numId w:val="55"/>
              </w:numPr>
            </w:pPr>
            <w:r>
              <w:t>CAL Core Suite</w:t>
            </w:r>
            <w:r>
              <w:rPr>
                <w:vertAlign w:val="superscript"/>
              </w:rPr>
              <w:t>1</w:t>
            </w:r>
            <w:r>
              <w:t xml:space="preserve">, </w:t>
            </w:r>
            <w:r>
              <w:rPr>
                <w:b/>
              </w:rPr>
              <w:t>ou</w:t>
            </w:r>
          </w:p>
          <w:p w:rsidR="00A70BF8" w:rsidRDefault="00BF75A3" w:rsidP="00BF75A3">
            <w:pPr>
              <w:pStyle w:val="PURBullet"/>
              <w:numPr>
                <w:ilvl w:val="0"/>
                <w:numId w:val="55"/>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55"/>
              </w:numPr>
            </w:pPr>
            <w:r>
              <w:t>CAL Core Bridge pour Enterprise Mobility Suite</w:t>
            </w:r>
            <w:r>
              <w:rPr>
                <w:vertAlign w:val="superscript"/>
              </w:rPr>
              <w:t>2</w:t>
            </w:r>
            <w:r>
              <w:t xml:space="preserve">, </w:t>
            </w:r>
            <w:r>
              <w:rPr>
                <w:b/>
              </w:rPr>
              <w:t>ou</w:t>
            </w:r>
          </w:p>
          <w:p w:rsidR="00A70BF8" w:rsidRDefault="00BF75A3" w:rsidP="00BF75A3">
            <w:pPr>
              <w:pStyle w:val="PURBullet"/>
              <w:numPr>
                <w:ilvl w:val="0"/>
                <w:numId w:val="55"/>
              </w:numPr>
            </w:pPr>
            <w:r>
              <w:t xml:space="preserve">SL Utilisateur CAL Core Bridge pour Enterprise Mobility Suite, </w:t>
            </w:r>
            <w:r>
              <w:rPr>
                <w:b/>
              </w:rPr>
              <w:t>ou</w:t>
            </w:r>
          </w:p>
          <w:p w:rsidR="00A70BF8" w:rsidRDefault="00BF75A3" w:rsidP="00BF75A3">
            <w:pPr>
              <w:pStyle w:val="PURBullet"/>
              <w:numPr>
                <w:ilvl w:val="0"/>
                <w:numId w:val="55"/>
              </w:numPr>
            </w:pPr>
            <w:r>
              <w:t xml:space="preserve">SL Utilisateur Exchange Online Plan 1, </w:t>
            </w:r>
            <w:r>
              <w:rPr>
                <w:b/>
              </w:rPr>
              <w:t>ou</w:t>
            </w:r>
          </w:p>
          <w:p w:rsidR="00A70BF8" w:rsidRDefault="00BF75A3" w:rsidP="00BF75A3">
            <w:pPr>
              <w:pStyle w:val="PURBullet"/>
              <w:numPr>
                <w:ilvl w:val="0"/>
                <w:numId w:val="55"/>
              </w:numPr>
            </w:pPr>
            <w:r>
              <w:t xml:space="preserve">SL Utilisateur Exchange Online Plan 1G, </w:t>
            </w:r>
            <w:r>
              <w:rPr>
                <w:b/>
              </w:rPr>
              <w:t>ou</w:t>
            </w:r>
          </w:p>
          <w:p w:rsidR="00A70BF8" w:rsidRDefault="00BF75A3" w:rsidP="00BF75A3">
            <w:pPr>
              <w:pStyle w:val="PURBullet"/>
              <w:numPr>
                <w:ilvl w:val="0"/>
                <w:numId w:val="55"/>
              </w:numPr>
            </w:pPr>
            <w:r>
              <w:t xml:space="preserve">SL Utilisateur Exchange Online Plan 2, </w:t>
            </w:r>
            <w:r>
              <w:rPr>
                <w:b/>
              </w:rPr>
              <w:t>ou</w:t>
            </w:r>
          </w:p>
          <w:p w:rsidR="00A70BF8" w:rsidRDefault="00BF75A3" w:rsidP="00BF75A3">
            <w:pPr>
              <w:pStyle w:val="PURBullet"/>
              <w:numPr>
                <w:ilvl w:val="0"/>
                <w:numId w:val="55"/>
              </w:numPr>
            </w:pPr>
            <w:r>
              <w:t xml:space="preserve">SL Utilisateur Exchange Online Plan 2A, </w:t>
            </w:r>
            <w:r>
              <w:rPr>
                <w:b/>
              </w:rPr>
              <w:t>ou</w:t>
            </w:r>
          </w:p>
          <w:p w:rsidR="00A70BF8" w:rsidRDefault="00BF75A3" w:rsidP="00BF75A3">
            <w:pPr>
              <w:pStyle w:val="PURBullet"/>
              <w:numPr>
                <w:ilvl w:val="0"/>
                <w:numId w:val="55"/>
              </w:numPr>
            </w:pPr>
            <w:r>
              <w:t xml:space="preserve">SL Utilisateur Exchange Online Plan 2G </w:t>
            </w:r>
            <w:r>
              <w:rPr>
                <w:b/>
              </w:rPr>
              <w:t>ou</w:t>
            </w:r>
          </w:p>
          <w:p w:rsidR="00A70BF8" w:rsidRDefault="00BF75A3" w:rsidP="00BF75A3">
            <w:pPr>
              <w:pStyle w:val="PURBullet"/>
              <w:numPr>
                <w:ilvl w:val="0"/>
                <w:numId w:val="55"/>
              </w:numPr>
            </w:pPr>
            <w:r>
              <w:t>CAL Enterprise Suite</w:t>
            </w:r>
            <w:r>
              <w:rPr>
                <w:vertAlign w:val="superscript"/>
              </w:rPr>
              <w:t>1</w:t>
            </w:r>
            <w:r>
              <w:t xml:space="preserve">, </w:t>
            </w:r>
            <w:r>
              <w:rPr>
                <w:b/>
              </w:rPr>
              <w:t>ou</w:t>
            </w:r>
          </w:p>
          <w:p w:rsidR="00A70BF8" w:rsidRDefault="00BF75A3" w:rsidP="00BF75A3">
            <w:pPr>
              <w:pStyle w:val="PURBullet"/>
              <w:numPr>
                <w:ilvl w:val="0"/>
                <w:numId w:val="55"/>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55"/>
              </w:numPr>
            </w:pPr>
            <w:r>
              <w:t>CAL Entreprise Bridge pour Enterprise Mobility Suite</w:t>
            </w:r>
            <w:r>
              <w:rPr>
                <w:vertAlign w:val="superscript"/>
              </w:rPr>
              <w:t>2</w:t>
            </w:r>
            <w:r>
              <w:t xml:space="preserve">, </w:t>
            </w:r>
            <w:r>
              <w:rPr>
                <w:b/>
              </w:rPr>
              <w:t>ou</w:t>
            </w:r>
          </w:p>
        </w:tc>
        <w:tc>
          <w:tcPr>
            <w:tcW w:w="7280" w:type="dxa"/>
          </w:tcPr>
          <w:p w:rsidR="00A70BF8" w:rsidRDefault="00BF75A3" w:rsidP="00BF75A3">
            <w:pPr>
              <w:pStyle w:val="PURBullet"/>
              <w:numPr>
                <w:ilvl w:val="0"/>
                <w:numId w:val="56"/>
              </w:numPr>
            </w:pPr>
            <w:r>
              <w:t xml:space="preserve">SL Utilisateur CAL Entreprise Bridge pour Enterprise Mobility Suite, </w:t>
            </w:r>
            <w:r>
              <w:rPr>
                <w:b/>
              </w:rPr>
              <w:t>ou</w:t>
            </w:r>
          </w:p>
          <w:p w:rsidR="00A70BF8" w:rsidRDefault="00BF75A3" w:rsidP="00BF75A3">
            <w:pPr>
              <w:pStyle w:val="PURBullet"/>
              <w:numPr>
                <w:ilvl w:val="0"/>
                <w:numId w:val="56"/>
              </w:numPr>
            </w:pPr>
            <w:r>
              <w:t xml:space="preserve">SL Utilisateur Office 365 Entreprise E1, E3 ou E4, </w:t>
            </w:r>
            <w:r>
              <w:rPr>
                <w:b/>
              </w:rPr>
              <w:t>ou</w:t>
            </w:r>
          </w:p>
          <w:p w:rsidR="00A70BF8" w:rsidRDefault="00BF75A3" w:rsidP="00BF75A3">
            <w:pPr>
              <w:pStyle w:val="PURBullet"/>
              <w:numPr>
                <w:ilvl w:val="0"/>
                <w:numId w:val="56"/>
              </w:numPr>
            </w:pPr>
            <w:r>
              <w:t xml:space="preserve">SL Utilisateur Office 365 Entreprise E3-E4 sans ProPlus, </w:t>
            </w:r>
            <w:r>
              <w:rPr>
                <w:b/>
              </w:rPr>
              <w:t>ou</w:t>
            </w:r>
          </w:p>
          <w:p w:rsidR="00A70BF8" w:rsidRDefault="00BF75A3" w:rsidP="00BF75A3">
            <w:pPr>
              <w:pStyle w:val="PURBullet"/>
              <w:numPr>
                <w:ilvl w:val="0"/>
                <w:numId w:val="56"/>
              </w:numPr>
            </w:pPr>
            <w:r>
              <w:t xml:space="preserve">SL Utilisateur Office 365 pour les Organismes à But Non Lucratif E3 </w:t>
            </w:r>
            <w:r>
              <w:rPr>
                <w:b/>
              </w:rPr>
              <w:t>ou</w:t>
            </w:r>
          </w:p>
          <w:p w:rsidR="00A70BF8" w:rsidRDefault="00BF75A3" w:rsidP="00BF75A3">
            <w:pPr>
              <w:pStyle w:val="PURBullet"/>
              <w:numPr>
                <w:ilvl w:val="0"/>
                <w:numId w:val="56"/>
              </w:numPr>
            </w:pPr>
            <w:r>
              <w:t xml:space="preserve">SL Utilisateur Office 365 Éducation E3-E4, </w:t>
            </w:r>
            <w:r>
              <w:rPr>
                <w:b/>
              </w:rPr>
              <w:t>ou</w:t>
            </w:r>
          </w:p>
          <w:p w:rsidR="00A70BF8" w:rsidRDefault="00BF75A3" w:rsidP="00BF75A3">
            <w:pPr>
              <w:pStyle w:val="PURBullet"/>
              <w:numPr>
                <w:ilvl w:val="0"/>
                <w:numId w:val="56"/>
              </w:numPr>
            </w:pPr>
            <w:r>
              <w:t xml:space="preserve">SL Utilisateur Office 365 Secteur Public E1, E3 ou E4, </w:t>
            </w:r>
            <w:r>
              <w:rPr>
                <w:b/>
              </w:rPr>
              <w:t>ou</w:t>
            </w:r>
          </w:p>
          <w:p w:rsidR="00A70BF8" w:rsidRDefault="00BF75A3" w:rsidP="00BF75A3">
            <w:pPr>
              <w:pStyle w:val="PURBullet"/>
              <w:numPr>
                <w:ilvl w:val="0"/>
                <w:numId w:val="56"/>
              </w:numPr>
            </w:pPr>
            <w:r>
              <w:t>SL Utilisateur Office 365 Secteur Public E3-E4 sans ProPlus</w:t>
            </w:r>
          </w:p>
          <w:p w:rsidR="00A70BF8" w:rsidRDefault="00BF75A3">
            <w:pPr>
              <w:pStyle w:val="PURBody"/>
            </w:pPr>
            <w:r>
              <w:rPr>
                <w:vertAlign w:val="superscript"/>
              </w:rPr>
              <w:t xml:space="preserve">1 </w:t>
            </w:r>
            <w:r>
              <w:t>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304"/>
        <w:gridCol w:w="5222"/>
      </w:tblGrid>
      <w:tr w:rsidR="00A70BF8">
        <w:trPr>
          <w:cnfStyle w:val="100000000000" w:firstRow="1" w:lastRow="0" w:firstColumn="0" w:lastColumn="0" w:oddVBand="0" w:evenVBand="0" w:oddHBand="0" w:evenHBand="0" w:firstRowFirstColumn="0" w:firstRowLastColumn="0" w:lastRowFirstColumn="0" w:lastRowLastColumn="0"/>
        </w:trPr>
        <w:tc>
          <w:tcPr>
            <w:tcW w:w="7000" w:type="dxa"/>
          </w:tcPr>
          <w:p w:rsidR="00A70BF8" w:rsidRDefault="00BF75A3">
            <w:pPr>
              <w:pStyle w:val="PURBody"/>
            </w:pPr>
            <w:r>
              <w:rPr>
                <w:b/>
                <w:i/>
              </w:rPr>
              <w:t>Fonctionnalités supplémentaires :</w:t>
            </w:r>
          </w:p>
          <w:p w:rsidR="00A70BF8" w:rsidRDefault="00BF75A3" w:rsidP="00BF75A3">
            <w:pPr>
              <w:pStyle w:val="PURBullet"/>
              <w:numPr>
                <w:ilvl w:val="0"/>
                <w:numId w:val="57"/>
              </w:numPr>
            </w:pPr>
            <w:r>
              <w:t>Messagerie Unifiée</w:t>
            </w:r>
          </w:p>
          <w:p w:rsidR="00A70BF8" w:rsidRDefault="00BF75A3" w:rsidP="00BF75A3">
            <w:pPr>
              <w:pStyle w:val="PURBullet"/>
              <w:numPr>
                <w:ilvl w:val="0"/>
                <w:numId w:val="57"/>
              </w:numPr>
            </w:pPr>
            <w:r>
              <w:t xml:space="preserve">Archive permanente </w:t>
            </w:r>
          </w:p>
          <w:p w:rsidR="00A70BF8" w:rsidRDefault="00BF75A3" w:rsidP="00BF75A3">
            <w:pPr>
              <w:pStyle w:val="PURBullet"/>
              <w:numPr>
                <w:ilvl w:val="0"/>
                <w:numId w:val="57"/>
              </w:numPr>
            </w:pPr>
            <w:r>
              <w:t xml:space="preserve">Archives permanentes (Indéfinies, basées sur une Requête et basées sur l’Heure) </w:t>
            </w:r>
          </w:p>
          <w:p w:rsidR="00A70BF8" w:rsidRDefault="00BF75A3" w:rsidP="00BF75A3">
            <w:pPr>
              <w:pStyle w:val="PURBullet"/>
              <w:numPr>
                <w:ilvl w:val="0"/>
                <w:numId w:val="57"/>
              </w:numPr>
            </w:pPr>
            <w:r>
              <w:t xml:space="preserve">Politiques mobiles avancées </w:t>
            </w:r>
          </w:p>
          <w:p w:rsidR="00A70BF8" w:rsidRDefault="00BF75A3" w:rsidP="00BF75A3">
            <w:pPr>
              <w:pStyle w:val="PURBullet"/>
              <w:numPr>
                <w:ilvl w:val="0"/>
                <w:numId w:val="57"/>
              </w:numPr>
            </w:pPr>
            <w:r>
              <w:t xml:space="preserve">Protection et conformité des informations </w:t>
            </w:r>
          </w:p>
          <w:p w:rsidR="00A70BF8" w:rsidRDefault="00BF75A3" w:rsidP="00BF75A3">
            <w:pPr>
              <w:pStyle w:val="PURBullet"/>
              <w:numPr>
                <w:ilvl w:val="0"/>
                <w:numId w:val="57"/>
              </w:numPr>
            </w:pPr>
            <w:r>
              <w:t xml:space="preserve">Politiques de rétention personnalisées </w:t>
            </w:r>
          </w:p>
          <w:p w:rsidR="00A70BF8" w:rsidRDefault="00BF75A3" w:rsidP="00BF75A3">
            <w:pPr>
              <w:pStyle w:val="PURBullet"/>
              <w:numPr>
                <w:ilvl w:val="0"/>
                <w:numId w:val="57"/>
              </w:numPr>
            </w:pPr>
            <w:r>
              <w:t>Journalisation de liste par utilisateur/distribution</w:t>
            </w:r>
          </w:p>
          <w:p w:rsidR="00A70BF8" w:rsidRDefault="00BF75A3" w:rsidP="00BF75A3">
            <w:pPr>
              <w:pStyle w:val="PURBullet"/>
              <w:numPr>
                <w:ilvl w:val="0"/>
                <w:numId w:val="57"/>
              </w:numPr>
            </w:pPr>
            <w:r>
              <w:t xml:space="preserve">Boîtes aux lettres de site - Conformité </w:t>
            </w:r>
          </w:p>
          <w:p w:rsidR="00A70BF8" w:rsidRDefault="00BF75A3" w:rsidP="00BF75A3">
            <w:pPr>
              <w:pStyle w:val="PURBullet"/>
              <w:numPr>
                <w:ilvl w:val="0"/>
                <w:numId w:val="57"/>
              </w:numPr>
            </w:pPr>
            <w:r>
              <w:t>Prévention de la perte de données</w:t>
            </w:r>
          </w:p>
        </w:tc>
        <w:tc>
          <w:tcPr>
            <w:tcW w:w="7280" w:type="dxa"/>
          </w:tcPr>
          <w:p w:rsidR="00A70BF8" w:rsidRDefault="00BF75A3">
            <w:pPr>
              <w:pStyle w:val="PURBody"/>
            </w:pPr>
            <w:r>
              <w:rPr>
                <w:b/>
                <w:i/>
              </w:rPr>
              <w:t>CAL supplémentaire requise :</w:t>
            </w:r>
          </w:p>
          <w:p w:rsidR="00A70BF8" w:rsidRDefault="00BF75A3" w:rsidP="00BF75A3">
            <w:pPr>
              <w:pStyle w:val="PURBullet"/>
              <w:numPr>
                <w:ilvl w:val="0"/>
                <w:numId w:val="58"/>
              </w:numPr>
            </w:pPr>
            <w:r>
              <w:t xml:space="preserve">CAL Exchange Server 2013 Enterprise, </w:t>
            </w:r>
            <w:r>
              <w:rPr>
                <w:b/>
              </w:rPr>
              <w:t>ou</w:t>
            </w:r>
          </w:p>
          <w:p w:rsidR="00A70BF8" w:rsidRDefault="00BF75A3" w:rsidP="00BF75A3">
            <w:pPr>
              <w:pStyle w:val="PURBullet"/>
              <w:numPr>
                <w:ilvl w:val="0"/>
                <w:numId w:val="58"/>
              </w:numPr>
            </w:pPr>
            <w:r>
              <w:t>CAL Enterprise Suite</w:t>
            </w:r>
            <w:r>
              <w:rPr>
                <w:vertAlign w:val="superscript"/>
              </w:rPr>
              <w:t>1</w:t>
            </w:r>
            <w:r>
              <w:t xml:space="preserve">, </w:t>
            </w:r>
            <w:r>
              <w:rPr>
                <w:b/>
              </w:rPr>
              <w:t>ou</w:t>
            </w:r>
          </w:p>
          <w:p w:rsidR="00A70BF8" w:rsidRDefault="00BF75A3" w:rsidP="00BF75A3">
            <w:pPr>
              <w:pStyle w:val="PURBullet"/>
              <w:numPr>
                <w:ilvl w:val="0"/>
                <w:numId w:val="58"/>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58"/>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58"/>
              </w:numPr>
            </w:pPr>
            <w:r>
              <w:t xml:space="preserve">SL Utilisateur CAL Entreprise Bridge pour Enterprise Mobility Suite, </w:t>
            </w:r>
            <w:r>
              <w:rPr>
                <w:b/>
              </w:rPr>
              <w:t>ou</w:t>
            </w:r>
          </w:p>
          <w:p w:rsidR="00A70BF8" w:rsidRDefault="00BF75A3" w:rsidP="00BF75A3">
            <w:pPr>
              <w:pStyle w:val="PURBullet"/>
              <w:numPr>
                <w:ilvl w:val="0"/>
                <w:numId w:val="58"/>
              </w:numPr>
            </w:pPr>
            <w:r>
              <w:t xml:space="preserve">SL Utilisateur Exchange Online Plan 2, </w:t>
            </w:r>
            <w:r>
              <w:rPr>
                <w:b/>
              </w:rPr>
              <w:t>ou</w:t>
            </w:r>
          </w:p>
          <w:p w:rsidR="00A70BF8" w:rsidRDefault="00BF75A3" w:rsidP="00BF75A3">
            <w:pPr>
              <w:pStyle w:val="PURBullet"/>
              <w:numPr>
                <w:ilvl w:val="0"/>
                <w:numId w:val="58"/>
              </w:numPr>
            </w:pPr>
            <w:r>
              <w:t xml:space="preserve">SL Utilisateur Exchange Online Plan 2A, </w:t>
            </w:r>
            <w:r>
              <w:rPr>
                <w:b/>
              </w:rPr>
              <w:t>ou</w:t>
            </w:r>
          </w:p>
          <w:p w:rsidR="00A70BF8" w:rsidRDefault="00BF75A3" w:rsidP="00BF75A3">
            <w:pPr>
              <w:pStyle w:val="PURBullet"/>
              <w:numPr>
                <w:ilvl w:val="0"/>
                <w:numId w:val="58"/>
              </w:numPr>
            </w:pPr>
            <w:r>
              <w:t xml:space="preserve">SL Utilisateur Exchange Online Plan 2G </w:t>
            </w:r>
            <w:r>
              <w:rPr>
                <w:b/>
              </w:rPr>
              <w:t>ou</w:t>
            </w:r>
          </w:p>
          <w:p w:rsidR="00A70BF8" w:rsidRDefault="00BF75A3" w:rsidP="00BF75A3">
            <w:pPr>
              <w:pStyle w:val="PURBullet"/>
              <w:numPr>
                <w:ilvl w:val="0"/>
                <w:numId w:val="58"/>
              </w:numPr>
            </w:pPr>
            <w:r>
              <w:t xml:space="preserve">SL Utilisateur Office 365 Entreprise E3-E4, </w:t>
            </w:r>
            <w:r>
              <w:rPr>
                <w:b/>
              </w:rPr>
              <w:t>ou</w:t>
            </w:r>
          </w:p>
          <w:p w:rsidR="00A70BF8" w:rsidRDefault="00BF75A3" w:rsidP="00BF75A3">
            <w:pPr>
              <w:pStyle w:val="PURBullet"/>
              <w:numPr>
                <w:ilvl w:val="0"/>
                <w:numId w:val="58"/>
              </w:numPr>
            </w:pPr>
            <w:r>
              <w:t xml:space="preserve">SL Utilisateur Office 365 Entreprise E3-E4 sans Pro Plus, </w:t>
            </w:r>
            <w:r>
              <w:rPr>
                <w:b/>
              </w:rPr>
              <w:t>ou</w:t>
            </w:r>
          </w:p>
          <w:p w:rsidR="00A70BF8" w:rsidRDefault="00BF75A3" w:rsidP="00BF75A3">
            <w:pPr>
              <w:pStyle w:val="PURBullet"/>
              <w:numPr>
                <w:ilvl w:val="0"/>
                <w:numId w:val="58"/>
              </w:numPr>
            </w:pPr>
            <w:r>
              <w:t xml:space="preserve">SL Utilisateur Office 365 pour les Organismes à But Non Lucratif E3 </w:t>
            </w:r>
            <w:r>
              <w:rPr>
                <w:b/>
              </w:rPr>
              <w:t>ou</w:t>
            </w:r>
          </w:p>
          <w:p w:rsidR="00A70BF8" w:rsidRDefault="00BF75A3" w:rsidP="00BF75A3">
            <w:pPr>
              <w:pStyle w:val="PURBullet"/>
              <w:numPr>
                <w:ilvl w:val="0"/>
                <w:numId w:val="58"/>
              </w:numPr>
            </w:pPr>
            <w:r>
              <w:t xml:space="preserve">SL Utilisateur Office 365 Éducation E3-E4, </w:t>
            </w:r>
            <w:r>
              <w:rPr>
                <w:b/>
              </w:rPr>
              <w:t>ou</w:t>
            </w:r>
          </w:p>
          <w:p w:rsidR="00A70BF8" w:rsidRDefault="00BF75A3" w:rsidP="00BF75A3">
            <w:pPr>
              <w:pStyle w:val="PURBullet"/>
              <w:numPr>
                <w:ilvl w:val="0"/>
                <w:numId w:val="58"/>
              </w:numPr>
            </w:pPr>
            <w:r>
              <w:t xml:space="preserve">SL Utilisateur Office 365 Secteur Public E3-E4, </w:t>
            </w:r>
            <w:r>
              <w:rPr>
                <w:b/>
              </w:rPr>
              <w:t>ou</w:t>
            </w:r>
          </w:p>
          <w:p w:rsidR="00A70BF8" w:rsidRDefault="00BF75A3" w:rsidP="00BF75A3">
            <w:pPr>
              <w:pStyle w:val="PURBullet"/>
              <w:numPr>
                <w:ilvl w:val="0"/>
                <w:numId w:val="58"/>
              </w:numPr>
            </w:pPr>
            <w:r>
              <w:t>SL Utilisateur Office 365 Secteur Public E3-E4 sans Pro Plus</w:t>
            </w:r>
          </w:p>
          <w:p w:rsidR="00A70BF8" w:rsidRDefault="00BF75A3">
            <w:pPr>
              <w:pStyle w:val="PURBody"/>
            </w:pPr>
            <w:r>
              <w:rPr>
                <w:vertAlign w:val="superscript"/>
              </w:rPr>
              <w:t xml:space="preserve">1 </w:t>
            </w:r>
            <w:r>
              <w:t>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Conditions supplémentaires.</w:t>
      </w:r>
    </w:p>
    <w:p w:rsidR="00A70BF8" w:rsidRDefault="00BF75A3">
      <w:pPr>
        <w:pStyle w:val="PURBlueStrong-Indented"/>
      </w:pPr>
      <w:r>
        <w:t>Accès non authentifié</w:t>
      </w:r>
    </w:p>
    <w:p w:rsidR="00A70BF8" w:rsidRDefault="00BF75A3">
      <w:pPr>
        <w:pStyle w:val="PURBody-Indented"/>
      </w:pPr>
      <w:r>
        <w:t>Vous n’avez pas besoin de CAL pour chaque utilisateur ou dispositif qui accède à vos Instances du logiciel serveur sans être authentifié directement ou indirectement par Active Directory ou Skype Entreprise Server.</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5267"/>
      <w:bookmarkStart w:id="143" w:name="_Toc414965372"/>
      <w:r>
        <w:instrText>Microsoft Dynamics AX 2012 R3 Server</w:instrText>
      </w:r>
      <w:bookmarkEnd w:id="142"/>
      <w:bookmarkEnd w:id="143"/>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Concédé sous licence avec le Serveur</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63"/>
        <w:gridCol w:w="5263"/>
      </w:tblGrid>
      <w:tr w:rsidR="00A70BF8">
        <w:trPr>
          <w:cnfStyle w:val="100000000000" w:firstRow="1" w:lastRow="0" w:firstColumn="0" w:lastColumn="0" w:oddVBand="0" w:evenVBand="0" w:oddHBand="0" w:evenHBand="0" w:firstRowFirstColumn="0" w:firstRowLastColumn="0" w:lastRowFirstColumn="0" w:lastRowLastColumn="0"/>
        </w:trPr>
        <w:tc>
          <w:tcPr>
            <w:tcW w:w="6120" w:type="dxa"/>
          </w:tcPr>
          <w:p w:rsidR="00A70BF8" w:rsidRDefault="00BF75A3">
            <w:pPr>
              <w:pStyle w:val="PURBody"/>
            </w:pPr>
            <w:r>
              <w:rPr>
                <w:b/>
                <w:i/>
              </w:rPr>
              <w:t>Fonctionnalité :</w:t>
            </w:r>
          </w:p>
          <w:p w:rsidR="00A70BF8" w:rsidRDefault="00BF75A3" w:rsidP="00BF75A3">
            <w:pPr>
              <w:pStyle w:val="PURBullet"/>
              <w:numPr>
                <w:ilvl w:val="0"/>
                <w:numId w:val="59"/>
              </w:numPr>
            </w:pPr>
            <w:r>
              <w:t>Accès limité en libre-service à Microsoft Dynamics AX 2012 R3 Server</w:t>
            </w:r>
          </w:p>
        </w:tc>
        <w:tc>
          <w:tcPr>
            <w:tcW w:w="6120" w:type="dxa"/>
          </w:tcPr>
          <w:p w:rsidR="00A70BF8" w:rsidRDefault="00BF75A3">
            <w:pPr>
              <w:pStyle w:val="PURBody"/>
            </w:pPr>
            <w:r>
              <w:rPr>
                <w:b/>
                <w:i/>
              </w:rPr>
              <w:t>CAL requise :</w:t>
            </w:r>
          </w:p>
          <w:p w:rsidR="00A70BF8" w:rsidRDefault="00BF75A3" w:rsidP="00BF75A3">
            <w:pPr>
              <w:pStyle w:val="PURBullet"/>
              <w:numPr>
                <w:ilvl w:val="0"/>
                <w:numId w:val="60"/>
              </w:numPr>
            </w:pPr>
            <w:r>
              <w:t>CAL Libre-Service Microsoft Dynamics AX 2012 R3</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232"/>
        <w:gridCol w:w="5294"/>
      </w:tblGrid>
      <w:tr w:rsidR="00A70BF8">
        <w:trPr>
          <w:cnfStyle w:val="100000000000" w:firstRow="1" w:lastRow="0" w:firstColumn="0" w:lastColumn="0" w:oddVBand="0" w:evenVBand="0" w:oddHBand="0" w:evenHBand="0" w:firstRowFirstColumn="0" w:firstRowLastColumn="0" w:lastRowFirstColumn="0" w:lastRowLastColumn="0"/>
        </w:trPr>
        <w:tc>
          <w:tcPr>
            <w:tcW w:w="6900" w:type="dxa"/>
          </w:tcPr>
          <w:p w:rsidR="00A70BF8" w:rsidRDefault="00BF75A3">
            <w:pPr>
              <w:pStyle w:val="PURBody"/>
            </w:pPr>
            <w:r>
              <w:rPr>
                <w:b/>
                <w:i/>
              </w:rPr>
              <w:t>Fonctionnalités supplémentaires :</w:t>
            </w:r>
          </w:p>
          <w:p w:rsidR="00A70BF8" w:rsidRDefault="00BF75A3" w:rsidP="00BF75A3">
            <w:pPr>
              <w:pStyle w:val="PURBullet"/>
              <w:numPr>
                <w:ilvl w:val="0"/>
                <w:numId w:val="61"/>
              </w:numPr>
            </w:pPr>
            <w:r>
              <w:t>Accès à Microsoft Dynamics AX 2012 R3 Server limité à certaines tâches (en supplément de la CAL Libre-Service)</w:t>
            </w:r>
          </w:p>
        </w:tc>
        <w:tc>
          <w:tcPr>
            <w:tcW w:w="6940" w:type="dxa"/>
          </w:tcPr>
          <w:p w:rsidR="00A70BF8" w:rsidRDefault="00BF75A3">
            <w:pPr>
              <w:pStyle w:val="PURBody"/>
            </w:pPr>
            <w:r>
              <w:rPr>
                <w:b/>
                <w:i/>
              </w:rPr>
              <w:t>CAL supplémentaire requise :</w:t>
            </w:r>
          </w:p>
          <w:p w:rsidR="00A70BF8" w:rsidRDefault="00BF75A3" w:rsidP="00BF75A3">
            <w:pPr>
              <w:pStyle w:val="PURBullet"/>
              <w:numPr>
                <w:ilvl w:val="0"/>
                <w:numId w:val="62"/>
              </w:numPr>
            </w:pPr>
            <w:r>
              <w:t xml:space="preserve">CAL Tâche Microsoft Dynamics AX 2012 R3 Supplémentaire </w:t>
            </w:r>
          </w:p>
        </w:tc>
      </w:tr>
      <w:tr w:rsidR="00A70BF8">
        <w:tc>
          <w:tcPr>
            <w:tcW w:w="6900" w:type="dxa"/>
          </w:tcPr>
          <w:p w:rsidR="00A70BF8" w:rsidRDefault="00BF75A3">
            <w:pPr>
              <w:pStyle w:val="PURBody"/>
            </w:pPr>
            <w:r>
              <w:rPr>
                <w:b/>
                <w:i/>
              </w:rPr>
              <w:t>Fonctionnalités supplémentaires :</w:t>
            </w:r>
          </w:p>
          <w:p w:rsidR="00A70BF8" w:rsidRDefault="00BF75A3" w:rsidP="00BF75A3">
            <w:pPr>
              <w:pStyle w:val="PURBullet"/>
              <w:numPr>
                <w:ilvl w:val="0"/>
                <w:numId w:val="63"/>
              </w:numPr>
            </w:pPr>
            <w:r>
              <w:t>Accès à Microsoft Dynamics AX 2012 R3 Server limité à certaines fonctionnalités (en supplément de la CAL Tâche)</w:t>
            </w:r>
          </w:p>
        </w:tc>
        <w:tc>
          <w:tcPr>
            <w:tcW w:w="6940" w:type="dxa"/>
          </w:tcPr>
          <w:p w:rsidR="00A70BF8" w:rsidRDefault="00BF75A3">
            <w:pPr>
              <w:pStyle w:val="PURBody"/>
            </w:pPr>
            <w:r>
              <w:rPr>
                <w:b/>
                <w:i/>
              </w:rPr>
              <w:t>CAL supplémentaire requise :</w:t>
            </w:r>
          </w:p>
          <w:p w:rsidR="00A70BF8" w:rsidRDefault="00BF75A3" w:rsidP="00BF75A3">
            <w:pPr>
              <w:pStyle w:val="PURBullet"/>
              <w:numPr>
                <w:ilvl w:val="0"/>
                <w:numId w:val="64"/>
              </w:numPr>
            </w:pPr>
            <w:r>
              <w:t>CAL Fonctionnelle Microsoft Dynamics AX 2012 R3 Supplémentaire</w:t>
            </w:r>
          </w:p>
        </w:tc>
      </w:tr>
      <w:tr w:rsidR="00A70BF8">
        <w:tc>
          <w:tcPr>
            <w:tcW w:w="6900" w:type="dxa"/>
          </w:tcPr>
          <w:p w:rsidR="00A70BF8" w:rsidRDefault="00BF75A3">
            <w:pPr>
              <w:pStyle w:val="PURBody"/>
            </w:pPr>
            <w:r>
              <w:rPr>
                <w:b/>
                <w:i/>
              </w:rPr>
              <w:t>Fonctionnalités supplémentaires :</w:t>
            </w:r>
          </w:p>
          <w:p w:rsidR="00A70BF8" w:rsidRDefault="00BF75A3" w:rsidP="00BF75A3">
            <w:pPr>
              <w:pStyle w:val="PURBullet"/>
              <w:numPr>
                <w:ilvl w:val="0"/>
                <w:numId w:val="65"/>
              </w:numPr>
            </w:pPr>
            <w:r>
              <w:t>Accès illimité à Microsoft Dynamics AX 2012 R3 Server (en supplément de la CAL Fonctionnelle)</w:t>
            </w:r>
          </w:p>
        </w:tc>
        <w:tc>
          <w:tcPr>
            <w:tcW w:w="6940" w:type="dxa"/>
          </w:tcPr>
          <w:p w:rsidR="00A70BF8" w:rsidRDefault="00BF75A3">
            <w:pPr>
              <w:pStyle w:val="PURBody"/>
            </w:pPr>
            <w:r>
              <w:rPr>
                <w:b/>
                <w:i/>
              </w:rPr>
              <w:t>CAL supplémentaire requise :</w:t>
            </w:r>
          </w:p>
          <w:p w:rsidR="00A70BF8" w:rsidRDefault="00BF75A3" w:rsidP="00BF75A3">
            <w:pPr>
              <w:pStyle w:val="PURBullet"/>
              <w:numPr>
                <w:ilvl w:val="0"/>
                <w:numId w:val="66"/>
              </w:numPr>
            </w:pPr>
            <w:r>
              <w:t>CAL Utilisateur Entreprise Microsoft Dynamics AX 2012 R3 Supplémentaire</w:t>
            </w:r>
          </w:p>
        </w:tc>
      </w:tr>
    </w:tbl>
    <w:p w:rsidR="00A70BF8" w:rsidRDefault="00BF75A3">
      <w:pPr>
        <w:pStyle w:val="PURBlueBGHeader"/>
      </w:pPr>
      <w:r>
        <w:t>Conditions supplémentaires.</w:t>
      </w:r>
    </w:p>
    <w:p w:rsidR="00A70BF8" w:rsidRDefault="00BF75A3">
      <w:pPr>
        <w:pStyle w:val="PURBlueStrong-Indented"/>
      </w:pPr>
      <w:r>
        <w:t>Droit de Modification</w:t>
      </w:r>
    </w:p>
    <w:p w:rsidR="00A70BF8" w:rsidRDefault="00BF75A3">
      <w:pPr>
        <w:pStyle w:val="PURBody-Indented"/>
      </w:pPr>
      <w:r>
        <w:t xml:space="preserve">Le logiciel peut inclure des plug-ins, runtime </w:t>
      </w:r>
      <w:proofErr w:type="gramStart"/>
      <w:r>
        <w:t>et</w:t>
      </w:r>
      <w:proofErr w:type="gramEnd"/>
      <w:r>
        <w:t xml:space="preserve"> autres composants identifiés dans la documentation papier ou en ligne vous permettant d’étendre sa fonctionnalité. Vous pouvez modifier ou créer des œuvres dérivées de ces composants </w:t>
      </w:r>
      <w:proofErr w:type="gramStart"/>
      <w:r>
        <w:t>et</w:t>
      </w:r>
      <w:proofErr w:type="gramEnd"/>
      <w:r>
        <w:t xml:space="preserve"> utiliser celles-ci uniquement en interne avec le logiciel.</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5268"/>
      <w:bookmarkStart w:id="146" w:name="_Toc414965373"/>
      <w:r>
        <w:instrText>Microsoft Dynamics AX 2012 R3 Store Server</w:instrText>
      </w:r>
      <w:bookmarkEnd w:id="145"/>
      <w:bookmarkEnd w:id="146"/>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Concédé sous licence avec le Serveur</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47"/>
        <w:gridCol w:w="5279"/>
      </w:tblGrid>
      <w:tr w:rsidR="00A70BF8">
        <w:trPr>
          <w:cnfStyle w:val="100000000000" w:firstRow="1" w:lastRow="0" w:firstColumn="0" w:lastColumn="0" w:oddVBand="0" w:evenVBand="0" w:oddHBand="0" w:evenHBand="0" w:firstRowFirstColumn="0" w:firstRowLastColumn="0" w:lastRowFirstColumn="0" w:lastRowLastColumn="0"/>
        </w:trPr>
        <w:tc>
          <w:tcPr>
            <w:tcW w:w="6100" w:type="dxa"/>
          </w:tcPr>
          <w:p w:rsidR="00A70BF8" w:rsidRDefault="00BF75A3">
            <w:pPr>
              <w:pStyle w:val="PURBody"/>
            </w:pPr>
            <w:r>
              <w:rPr>
                <w:b/>
                <w:i/>
              </w:rPr>
              <w:t>Fonctionnalité :</w:t>
            </w:r>
          </w:p>
          <w:p w:rsidR="00A70BF8" w:rsidRDefault="00BF75A3" w:rsidP="00BF75A3">
            <w:pPr>
              <w:pStyle w:val="PURBullet"/>
              <w:numPr>
                <w:ilvl w:val="0"/>
                <w:numId w:val="67"/>
              </w:numPr>
            </w:pPr>
            <w:r>
              <w:t>Accès limité en libre-service à Microsoft Dynamics AX 2012 R3 Store Server</w:t>
            </w:r>
          </w:p>
        </w:tc>
        <w:tc>
          <w:tcPr>
            <w:tcW w:w="6140" w:type="dxa"/>
          </w:tcPr>
          <w:p w:rsidR="00A70BF8" w:rsidRDefault="00BF75A3">
            <w:pPr>
              <w:pStyle w:val="PURBody"/>
            </w:pPr>
            <w:r>
              <w:rPr>
                <w:b/>
                <w:i/>
              </w:rPr>
              <w:t>CAL requise :</w:t>
            </w:r>
          </w:p>
          <w:p w:rsidR="00A70BF8" w:rsidRDefault="00BF75A3" w:rsidP="00BF75A3">
            <w:pPr>
              <w:pStyle w:val="PURBullet"/>
              <w:numPr>
                <w:ilvl w:val="0"/>
                <w:numId w:val="68"/>
              </w:numPr>
            </w:pPr>
            <w:r>
              <w:t>CAL Libre-Service Microsoft Dynamics AX 2012 R3</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244"/>
        <w:gridCol w:w="5282"/>
      </w:tblGrid>
      <w:tr w:rsidR="00A70BF8">
        <w:trPr>
          <w:cnfStyle w:val="100000000000" w:firstRow="1" w:lastRow="0" w:firstColumn="0" w:lastColumn="0" w:oddVBand="0" w:evenVBand="0" w:oddHBand="0" w:evenHBand="0" w:firstRowFirstColumn="0" w:firstRowLastColumn="0" w:lastRowFirstColumn="0" w:lastRowLastColumn="0"/>
        </w:trPr>
        <w:tc>
          <w:tcPr>
            <w:tcW w:w="6080" w:type="dxa"/>
          </w:tcPr>
          <w:p w:rsidR="00A70BF8" w:rsidRDefault="00BF75A3">
            <w:pPr>
              <w:pStyle w:val="PURBody"/>
            </w:pPr>
            <w:r>
              <w:rPr>
                <w:b/>
                <w:i/>
              </w:rPr>
              <w:t>Fonctionnalités supplémentaires :</w:t>
            </w:r>
          </w:p>
          <w:p w:rsidR="00A70BF8" w:rsidRDefault="00BF75A3" w:rsidP="00BF75A3">
            <w:pPr>
              <w:pStyle w:val="PURBullet"/>
              <w:numPr>
                <w:ilvl w:val="0"/>
                <w:numId w:val="69"/>
              </w:numPr>
            </w:pPr>
            <w:r>
              <w:t>Accès à Microsoft Dynamics AX 2012 R3 Store Server limité à certaines tâches (en supplément de la CAL Libre-Service)</w:t>
            </w:r>
          </w:p>
        </w:tc>
        <w:tc>
          <w:tcPr>
            <w:tcW w:w="6100" w:type="dxa"/>
          </w:tcPr>
          <w:p w:rsidR="00A70BF8" w:rsidRDefault="00BF75A3">
            <w:pPr>
              <w:pStyle w:val="PURBody"/>
            </w:pPr>
            <w:r>
              <w:rPr>
                <w:b/>
                <w:i/>
              </w:rPr>
              <w:t>CAL supplémentaire requise :</w:t>
            </w:r>
          </w:p>
          <w:p w:rsidR="00A70BF8" w:rsidRDefault="00BF75A3" w:rsidP="00BF75A3">
            <w:pPr>
              <w:pStyle w:val="PURBullet"/>
              <w:numPr>
                <w:ilvl w:val="0"/>
                <w:numId w:val="70"/>
              </w:numPr>
            </w:pPr>
            <w:r>
              <w:t xml:space="preserve">CAL Tâche Microsoft Dynamics AX 2012 R3 Supplémentaire </w:t>
            </w:r>
          </w:p>
        </w:tc>
      </w:tr>
      <w:tr w:rsidR="00A70BF8">
        <w:tc>
          <w:tcPr>
            <w:tcW w:w="6080" w:type="dxa"/>
          </w:tcPr>
          <w:p w:rsidR="00A70BF8" w:rsidRDefault="00BF75A3">
            <w:pPr>
              <w:pStyle w:val="PURBody"/>
            </w:pPr>
            <w:r>
              <w:rPr>
                <w:b/>
                <w:i/>
              </w:rPr>
              <w:t>Fonctionnalités supplémentaires :</w:t>
            </w:r>
          </w:p>
          <w:p w:rsidR="00A70BF8" w:rsidRDefault="00BF75A3" w:rsidP="00BF75A3">
            <w:pPr>
              <w:pStyle w:val="PURBullet"/>
              <w:numPr>
                <w:ilvl w:val="0"/>
                <w:numId w:val="71"/>
              </w:numPr>
            </w:pPr>
            <w:r>
              <w:t xml:space="preserve">Accès à Microsoft Dynamics AX 2012 R3 Store Server limité à certaines fonctionnalités (en supplément de la CAL Tâche) </w:t>
            </w:r>
          </w:p>
        </w:tc>
        <w:tc>
          <w:tcPr>
            <w:tcW w:w="6100" w:type="dxa"/>
          </w:tcPr>
          <w:p w:rsidR="00A70BF8" w:rsidRDefault="00BF75A3">
            <w:pPr>
              <w:pStyle w:val="PURBody"/>
            </w:pPr>
            <w:r>
              <w:rPr>
                <w:b/>
                <w:i/>
              </w:rPr>
              <w:t>CAL supplémentaire requise :</w:t>
            </w:r>
          </w:p>
          <w:p w:rsidR="00A70BF8" w:rsidRDefault="00BF75A3" w:rsidP="00BF75A3">
            <w:pPr>
              <w:pStyle w:val="PURBullet"/>
              <w:numPr>
                <w:ilvl w:val="0"/>
                <w:numId w:val="72"/>
              </w:numPr>
            </w:pPr>
            <w:r>
              <w:t>CAL Fonctionnelle Microsoft Dynamics AX 2012 R3 Supplémentaire</w:t>
            </w:r>
          </w:p>
          <w:p w:rsidR="00A70BF8" w:rsidRDefault="00A70BF8">
            <w:pPr>
              <w:pStyle w:val="PURBody"/>
            </w:pPr>
          </w:p>
        </w:tc>
      </w:tr>
      <w:tr w:rsidR="00A70BF8">
        <w:tc>
          <w:tcPr>
            <w:tcW w:w="6080" w:type="dxa"/>
          </w:tcPr>
          <w:p w:rsidR="00A70BF8" w:rsidRDefault="00BF75A3">
            <w:pPr>
              <w:pStyle w:val="PURBody"/>
            </w:pPr>
            <w:r>
              <w:rPr>
                <w:b/>
                <w:i/>
              </w:rPr>
              <w:t>Fonctionnalités supplémentaires :</w:t>
            </w:r>
          </w:p>
          <w:p w:rsidR="00A70BF8" w:rsidRDefault="00BF75A3" w:rsidP="00BF75A3">
            <w:pPr>
              <w:pStyle w:val="PURBullet"/>
              <w:numPr>
                <w:ilvl w:val="0"/>
                <w:numId w:val="73"/>
              </w:numPr>
            </w:pPr>
            <w:r>
              <w:t>Accès illimité à Microsoft Dynamics AX 2012 R3 Store Server (en supplément de la CAL Fonctionnelle)</w:t>
            </w:r>
          </w:p>
          <w:p w:rsidR="00A70BF8" w:rsidRDefault="00A70BF8">
            <w:pPr>
              <w:pStyle w:val="PURBody"/>
            </w:pPr>
          </w:p>
        </w:tc>
        <w:tc>
          <w:tcPr>
            <w:tcW w:w="6100" w:type="dxa"/>
          </w:tcPr>
          <w:p w:rsidR="00A70BF8" w:rsidRDefault="00BF75A3">
            <w:pPr>
              <w:pStyle w:val="PURBody"/>
            </w:pPr>
            <w:r>
              <w:rPr>
                <w:b/>
                <w:i/>
              </w:rPr>
              <w:t>CAL supplémentaire requise :</w:t>
            </w:r>
          </w:p>
          <w:p w:rsidR="00A70BF8" w:rsidRDefault="00BF75A3" w:rsidP="00BF75A3">
            <w:pPr>
              <w:pStyle w:val="PURBullet"/>
              <w:numPr>
                <w:ilvl w:val="0"/>
                <w:numId w:val="74"/>
              </w:numPr>
            </w:pPr>
            <w:r>
              <w:t>CAL Entreprise Microsoft Dynamics AX 2012 R3 Supplémentaire</w:t>
            </w:r>
          </w:p>
        </w:tc>
      </w:tr>
    </w:tbl>
    <w:p w:rsidR="00A70BF8" w:rsidRDefault="00BF75A3">
      <w:pPr>
        <w:pStyle w:val="PURBlueBGHeader"/>
      </w:pPr>
      <w:r>
        <w:t>Conditions supplémentaires.</w:t>
      </w:r>
    </w:p>
    <w:p w:rsidR="00A70BF8" w:rsidRDefault="00BF75A3">
      <w:pPr>
        <w:pStyle w:val="PURBlueStrong-Indented"/>
      </w:pPr>
      <w:r>
        <w:t>Droit de Modification</w:t>
      </w:r>
    </w:p>
    <w:p w:rsidR="00A70BF8" w:rsidRDefault="00BF75A3">
      <w:pPr>
        <w:pStyle w:val="PURBody-Indented"/>
      </w:pPr>
      <w:r>
        <w:t xml:space="preserve">Le logiciel peut inclure des plug-ins, runtime </w:t>
      </w:r>
      <w:proofErr w:type="gramStart"/>
      <w:r>
        <w:t>et</w:t>
      </w:r>
      <w:proofErr w:type="gramEnd"/>
      <w:r>
        <w:t xml:space="preserve"> autres composants identifiés dans la documentation papier ou en ligne vous permettant d’étendre sa fonctionnalité. Vous pouvez modifier ou créer des œuvres dérivées de ces composants </w:t>
      </w:r>
      <w:proofErr w:type="gramStart"/>
      <w:r>
        <w:t>et</w:t>
      </w:r>
      <w:proofErr w:type="gramEnd"/>
      <w:r>
        <w:t xml:space="preserve"> utiliser celles-ci uniquement en interne avec le logiciel.</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47" w:name="_Sec297"/>
      <w:r>
        <w:t>Microsoft Dynamics CRM Server 2015</w:t>
      </w:r>
      <w:bookmarkEnd w:id="147"/>
      <w:r>
        <w:fldChar w:fldCharType="begin"/>
      </w:r>
      <w:r>
        <w:instrText xml:space="preserve"> XE "Microsoft Dynamics CRM Server 2015" </w:instrText>
      </w:r>
      <w:r>
        <w:fldChar w:fldCharType="end"/>
      </w:r>
      <w:r>
        <w:fldChar w:fldCharType="begin"/>
      </w:r>
      <w:r>
        <w:instrText xml:space="preserve"> TC "</w:instrText>
      </w:r>
      <w:bookmarkStart w:id="148" w:name="_Toc414965269"/>
      <w:bookmarkStart w:id="149" w:name="_Toc414965374"/>
      <w:r>
        <w:instrText>Microsoft Dynamics CRM Server 2015</w:instrText>
      </w:r>
      <w:bookmarkEnd w:id="148"/>
      <w:bookmarkEnd w:id="14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Voir les Avertissements Applicables: </w:t>
            </w:r>
            <w:r>
              <w:rPr>
                <w:b/>
              </w:rPr>
              <w:t xml:space="preserve">Transfert de données, Bing Maps et Yammer </w:t>
            </w:r>
            <w:r>
              <w:t>(voir l’</w:t>
            </w:r>
            <w:hyperlink w:anchor="_Sec10">
              <w:r>
                <w:rPr>
                  <w:color w:val="00467F"/>
                  <w:u w:val="single"/>
                </w:rPr>
                <w:t>Annexe 1</w:t>
              </w:r>
            </w:hyperlink>
            <w:r>
              <w:t>)</w:t>
            </w:r>
          </w:p>
        </w:tc>
      </w:tr>
      <w:tr w:rsidR="00A70BF8">
        <w:tc>
          <w:tcPr>
            <w:tcW w:w="6120" w:type="dxa"/>
          </w:tcPr>
          <w:p w:rsidR="00A70BF8" w:rsidRDefault="00A70BF8">
            <w:pPr>
              <w:pStyle w:val="PURBody"/>
            </w:pPr>
          </w:p>
        </w:tc>
        <w:tc>
          <w:tcPr>
            <w:tcW w:w="6120" w:type="dxa"/>
          </w:tcPr>
          <w:p w:rsidR="00A70BF8" w:rsidRDefault="00BF75A3">
            <w:pPr>
              <w:pStyle w:val="PURBody"/>
            </w:pPr>
            <w:r>
              <w:t xml:space="preserve">Accès des Utilisateurs Externes : </w:t>
            </w:r>
            <w:r>
              <w:rPr>
                <w:b/>
              </w:rPr>
              <w:t>Concédé sous Licence avec le Serveur ; CAL nécessaires pour l’accès via les clients Microsoft Dynamics CRM 2015</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315"/>
        <w:gridCol w:w="5211"/>
      </w:tblGrid>
      <w:tr w:rsidR="00A70BF8">
        <w:trPr>
          <w:cnfStyle w:val="100000000000" w:firstRow="1" w:lastRow="0" w:firstColumn="0" w:lastColumn="0" w:oddVBand="0" w:evenVBand="0" w:oddHBand="0" w:evenHBand="0" w:firstRowFirstColumn="0" w:firstRowLastColumn="0" w:lastRowFirstColumn="0" w:lastRowLastColumn="0"/>
        </w:trPr>
        <w:tc>
          <w:tcPr>
            <w:tcW w:w="7080" w:type="dxa"/>
          </w:tcPr>
          <w:p w:rsidR="00A70BF8" w:rsidRDefault="00BF75A3">
            <w:pPr>
              <w:pStyle w:val="PURBody"/>
            </w:pPr>
            <w:r>
              <w:rPr>
                <w:b/>
                <w:i/>
              </w:rPr>
              <w:t>Fonctionnalité :</w:t>
            </w:r>
          </w:p>
          <w:p w:rsidR="00A70BF8" w:rsidRDefault="00BF75A3" w:rsidP="00BF75A3">
            <w:pPr>
              <w:pStyle w:val="PURBullet"/>
              <w:numPr>
                <w:ilvl w:val="0"/>
                <w:numId w:val="75"/>
              </w:numPr>
            </w:pPr>
            <w:r>
              <w:t>Utilisation des fonctions essentielles de Microsoft Dynamics CRM Server 2015</w:t>
            </w:r>
          </w:p>
        </w:tc>
        <w:tc>
          <w:tcPr>
            <w:tcW w:w="6880" w:type="dxa"/>
          </w:tcPr>
          <w:p w:rsidR="00A70BF8" w:rsidRDefault="00BF75A3">
            <w:pPr>
              <w:pStyle w:val="PURBody"/>
            </w:pPr>
            <w:r>
              <w:rPr>
                <w:b/>
                <w:i/>
              </w:rPr>
              <w:t>CAL requise :</w:t>
            </w:r>
          </w:p>
          <w:p w:rsidR="00A70BF8" w:rsidRDefault="00BF75A3" w:rsidP="00BF75A3">
            <w:pPr>
              <w:pStyle w:val="PURBullet"/>
              <w:numPr>
                <w:ilvl w:val="0"/>
                <w:numId w:val="76"/>
              </w:numPr>
            </w:pPr>
            <w:r>
              <w:t xml:space="preserve">CAL Microsoft Dynamics CRM 2015 Essential, </w:t>
            </w:r>
            <w:r>
              <w:rPr>
                <w:b/>
              </w:rPr>
              <w:t>ou</w:t>
            </w:r>
          </w:p>
          <w:p w:rsidR="00A70BF8" w:rsidRDefault="00BF75A3" w:rsidP="00BF75A3">
            <w:pPr>
              <w:pStyle w:val="PURBullet"/>
              <w:numPr>
                <w:ilvl w:val="0"/>
                <w:numId w:val="76"/>
              </w:numPr>
            </w:pPr>
            <w:r>
              <w:t xml:space="preserve">SL Utilisateur Microsoft Dynamics CRM Online Essential, </w:t>
            </w:r>
            <w:r>
              <w:rPr>
                <w:b/>
              </w:rPr>
              <w:t>ou</w:t>
            </w:r>
          </w:p>
          <w:p w:rsidR="00A70BF8" w:rsidRDefault="00BF75A3" w:rsidP="00BF75A3">
            <w:pPr>
              <w:pStyle w:val="PURBullet"/>
              <w:numPr>
                <w:ilvl w:val="0"/>
                <w:numId w:val="76"/>
              </w:numPr>
            </w:pPr>
            <w:r>
              <w:t xml:space="preserve">SL Utilisateur Microsoft Dynamics CRM Online Basic, </w:t>
            </w:r>
            <w:r>
              <w:rPr>
                <w:b/>
              </w:rPr>
              <w:t>ou</w:t>
            </w:r>
          </w:p>
          <w:p w:rsidR="00A70BF8" w:rsidRDefault="00BF75A3" w:rsidP="00BF75A3">
            <w:pPr>
              <w:pStyle w:val="PURBullet"/>
              <w:numPr>
                <w:ilvl w:val="0"/>
                <w:numId w:val="76"/>
              </w:numPr>
            </w:pPr>
            <w:r>
              <w:t xml:space="preserve">SL Utilisateur Microsoft Dynamics CRM Online Professional, </w:t>
            </w:r>
            <w:r>
              <w:rPr>
                <w:b/>
              </w:rPr>
              <w:t>ou</w:t>
            </w:r>
          </w:p>
          <w:p w:rsidR="00A70BF8" w:rsidRDefault="00BF75A3" w:rsidP="00BF75A3">
            <w:pPr>
              <w:pStyle w:val="PURBullet"/>
              <w:numPr>
                <w:ilvl w:val="0"/>
                <w:numId w:val="76"/>
              </w:numPr>
            </w:pPr>
            <w:r>
              <w:t>Microsoft Dynamics CRM Online Enterprise (SL Utilisateur)</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323"/>
        <w:gridCol w:w="5203"/>
      </w:tblGrid>
      <w:tr w:rsidR="00A70BF8">
        <w:trPr>
          <w:cnfStyle w:val="100000000000" w:firstRow="1" w:lastRow="0" w:firstColumn="0" w:lastColumn="0" w:oddVBand="0" w:evenVBand="0" w:oddHBand="0" w:evenHBand="0" w:firstRowFirstColumn="0" w:firstRowLastColumn="0" w:lastRowFirstColumn="0" w:lastRowLastColumn="0"/>
        </w:trPr>
        <w:tc>
          <w:tcPr>
            <w:tcW w:w="7060" w:type="dxa"/>
          </w:tcPr>
          <w:p w:rsidR="00A70BF8" w:rsidRDefault="00BF75A3">
            <w:pPr>
              <w:pStyle w:val="PURBody"/>
            </w:pPr>
            <w:r>
              <w:rPr>
                <w:b/>
                <w:i/>
              </w:rPr>
              <w:t>Fonctionnalités supplémentaires :</w:t>
            </w:r>
          </w:p>
          <w:p w:rsidR="00A70BF8" w:rsidRDefault="00BF75A3" w:rsidP="00BF75A3">
            <w:pPr>
              <w:pStyle w:val="PURBullet"/>
              <w:numPr>
                <w:ilvl w:val="0"/>
                <w:numId w:val="77"/>
              </w:numPr>
            </w:pPr>
            <w:r>
              <w:t>Utilisation des fonctions basiques de Microsoft Dynamics CRM Server 2015 (en supplément de la CAL Essential)</w:t>
            </w:r>
          </w:p>
        </w:tc>
        <w:tc>
          <w:tcPr>
            <w:tcW w:w="6900" w:type="dxa"/>
          </w:tcPr>
          <w:p w:rsidR="00A70BF8" w:rsidRDefault="00BF75A3">
            <w:pPr>
              <w:pStyle w:val="PURBody"/>
            </w:pPr>
            <w:r>
              <w:rPr>
                <w:b/>
                <w:i/>
              </w:rPr>
              <w:t>CAL supplémentaire requise :</w:t>
            </w:r>
          </w:p>
          <w:p w:rsidR="00A70BF8" w:rsidRDefault="00BF75A3" w:rsidP="00BF75A3">
            <w:pPr>
              <w:pStyle w:val="PURBullet"/>
              <w:numPr>
                <w:ilvl w:val="0"/>
                <w:numId w:val="78"/>
              </w:numPr>
            </w:pPr>
            <w:r>
              <w:t xml:space="preserve">CAL Supplémentaire Utilisation Basique Microsoft Dynamics CRM 2015, </w:t>
            </w:r>
            <w:r>
              <w:rPr>
                <w:b/>
              </w:rPr>
              <w:t>ou</w:t>
            </w:r>
          </w:p>
          <w:p w:rsidR="00A70BF8" w:rsidRDefault="00BF75A3" w:rsidP="00BF75A3">
            <w:pPr>
              <w:pStyle w:val="PURBullet"/>
              <w:numPr>
                <w:ilvl w:val="0"/>
                <w:numId w:val="78"/>
              </w:numPr>
            </w:pPr>
            <w:r>
              <w:t xml:space="preserve">SL Utilisateur Microsoft Dynamics CRM Online Basic, </w:t>
            </w:r>
            <w:r>
              <w:rPr>
                <w:b/>
              </w:rPr>
              <w:t>ou</w:t>
            </w:r>
          </w:p>
          <w:p w:rsidR="00A70BF8" w:rsidRDefault="00BF75A3" w:rsidP="00BF75A3">
            <w:pPr>
              <w:pStyle w:val="PURBullet"/>
              <w:numPr>
                <w:ilvl w:val="0"/>
                <w:numId w:val="78"/>
              </w:numPr>
            </w:pPr>
            <w:r>
              <w:t xml:space="preserve">SL Utilisateur Microsoft Dynamics CRM Online Professional, </w:t>
            </w:r>
            <w:r>
              <w:rPr>
                <w:b/>
              </w:rPr>
              <w:t>ou</w:t>
            </w:r>
          </w:p>
          <w:p w:rsidR="00A70BF8" w:rsidRDefault="00BF75A3" w:rsidP="00BF75A3">
            <w:pPr>
              <w:pStyle w:val="PURBullet"/>
              <w:numPr>
                <w:ilvl w:val="0"/>
                <w:numId w:val="78"/>
              </w:numPr>
            </w:pPr>
            <w:r>
              <w:t xml:space="preserve">Microsoft Dynamics CRM Online Enterprise (SL Utilisateur) </w:t>
            </w:r>
          </w:p>
        </w:tc>
      </w:tr>
      <w:tr w:rsidR="00A70BF8">
        <w:tc>
          <w:tcPr>
            <w:tcW w:w="7060" w:type="dxa"/>
          </w:tcPr>
          <w:p w:rsidR="00A70BF8" w:rsidRDefault="00A70BF8">
            <w:pPr>
              <w:pStyle w:val="PURBody"/>
            </w:pPr>
          </w:p>
          <w:p w:rsidR="00A70BF8" w:rsidRDefault="00BF75A3">
            <w:pPr>
              <w:pStyle w:val="PURBody"/>
            </w:pPr>
            <w:r>
              <w:rPr>
                <w:b/>
                <w:i/>
              </w:rPr>
              <w:t>Fonctionnalités supplémentaires :</w:t>
            </w:r>
          </w:p>
          <w:p w:rsidR="00A70BF8" w:rsidRDefault="00BF75A3" w:rsidP="00BF75A3">
            <w:pPr>
              <w:pStyle w:val="PURBullet"/>
              <w:numPr>
                <w:ilvl w:val="0"/>
                <w:numId w:val="79"/>
              </w:numPr>
            </w:pPr>
            <w:r>
              <w:t>Utilisation des fonctions professionnelles de Microsoft Dynamics CRM Server 2015 (en supplément de la CAL Supplémentaire Utilisation Basique)</w:t>
            </w:r>
          </w:p>
        </w:tc>
        <w:tc>
          <w:tcPr>
            <w:tcW w:w="6900" w:type="dxa"/>
          </w:tcPr>
          <w:p w:rsidR="00A70BF8" w:rsidRDefault="00A70BF8">
            <w:pPr>
              <w:pStyle w:val="PURBody"/>
            </w:pPr>
          </w:p>
          <w:p w:rsidR="00A70BF8" w:rsidRDefault="00BF75A3">
            <w:pPr>
              <w:pStyle w:val="PURBody"/>
            </w:pPr>
            <w:r>
              <w:rPr>
                <w:b/>
                <w:i/>
              </w:rPr>
              <w:t>CAL supplémentaire requise :</w:t>
            </w:r>
          </w:p>
          <w:p w:rsidR="00A70BF8" w:rsidRDefault="00BF75A3" w:rsidP="00BF75A3">
            <w:pPr>
              <w:pStyle w:val="PURBullet"/>
              <w:numPr>
                <w:ilvl w:val="0"/>
                <w:numId w:val="80"/>
              </w:numPr>
            </w:pPr>
            <w:r>
              <w:t xml:space="preserve">CAL Supplémentaire Utilisation Professionnelle Microsoft Dynamics CRM 2015, </w:t>
            </w:r>
            <w:r>
              <w:rPr>
                <w:b/>
              </w:rPr>
              <w:t>ou</w:t>
            </w:r>
          </w:p>
          <w:p w:rsidR="00A70BF8" w:rsidRDefault="00BF75A3" w:rsidP="00BF75A3">
            <w:pPr>
              <w:pStyle w:val="PURBullet"/>
              <w:numPr>
                <w:ilvl w:val="0"/>
                <w:numId w:val="80"/>
              </w:numPr>
            </w:pPr>
            <w:r>
              <w:t xml:space="preserve">SL Utilisateur Microsoft Dynamics CRM Online Professional, </w:t>
            </w:r>
            <w:r>
              <w:rPr>
                <w:b/>
              </w:rPr>
              <w:t>ou</w:t>
            </w:r>
          </w:p>
          <w:p w:rsidR="00A70BF8" w:rsidRDefault="00BF75A3" w:rsidP="00BF75A3">
            <w:pPr>
              <w:pStyle w:val="PURBullet"/>
              <w:numPr>
                <w:ilvl w:val="0"/>
                <w:numId w:val="80"/>
              </w:numPr>
            </w:pPr>
            <w:r>
              <w:t>Microsoft Dynamics CRM Online Enterprise (SL Utilisateur)</w:t>
            </w:r>
          </w:p>
        </w:tc>
      </w:tr>
    </w:tbl>
    <w:p w:rsidR="00A70BF8" w:rsidRDefault="00BF75A3">
      <w:pPr>
        <w:pStyle w:val="PURBlueBGHeader"/>
      </w:pPr>
      <w:r>
        <w:t>Conditions supplémentaires.</w:t>
      </w:r>
    </w:p>
    <w:p w:rsidR="00A70BF8" w:rsidRDefault="00BF75A3">
      <w:pPr>
        <w:pStyle w:val="PURBlueStrong-Indented"/>
      </w:pPr>
      <w:r>
        <w:t>Droits d’utilisation en mode relais</w:t>
      </w:r>
    </w:p>
    <w:p w:rsidR="00A70BF8" w:rsidRDefault="00BF75A3">
      <w:pPr>
        <w:pStyle w:val="PURBody-Indented"/>
      </w:pPr>
      <w:r>
        <w:t xml:space="preserve">Pour chaque OSE dans lequel vous exécutez des Instances du logiciel Serveur, vous êtes autorisé à exécuter au maximum le même nombre d’Instances de basculement passives dans </w:t>
      </w:r>
      <w:proofErr w:type="gramStart"/>
      <w:r>
        <w:t>un</w:t>
      </w:r>
      <w:proofErr w:type="gramEnd"/>
      <w:r>
        <w:t xml:space="preserve"> OSE distinct à des fins de prise en charge temporaire du basculement. Vous êtes autorisé à exécuter les Instances de basculement passives sur </w:t>
      </w:r>
      <w:proofErr w:type="gramStart"/>
      <w:r>
        <w:t>un</w:t>
      </w:r>
      <w:proofErr w:type="gramEnd"/>
      <w:r>
        <w:t xml:space="preserve"> Serveur autre que le Serveur Concédé Sous Licence.</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50" w:name="_Sec488"/>
      <w:r>
        <w:t xml:space="preserve">Microsoft Office Audit </w:t>
      </w:r>
      <w:proofErr w:type="gramStart"/>
      <w:r>
        <w:t>et</w:t>
      </w:r>
      <w:proofErr w:type="gramEnd"/>
      <w:r>
        <w:t xml:space="preserve"> Control Management Server 2013</w:t>
      </w:r>
      <w:bookmarkEnd w:id="150"/>
      <w:r>
        <w:fldChar w:fldCharType="begin"/>
      </w:r>
      <w:r>
        <w:instrText xml:space="preserve"> XE "Microsoft Office Audit et Control Management Server 2013" </w:instrText>
      </w:r>
      <w:r>
        <w:fldChar w:fldCharType="end"/>
      </w:r>
      <w:r>
        <w:fldChar w:fldCharType="begin"/>
      </w:r>
      <w:r>
        <w:instrText xml:space="preserve"> TC "</w:instrText>
      </w:r>
      <w:bookmarkStart w:id="151" w:name="_Toc414965270"/>
      <w:bookmarkStart w:id="152" w:name="_Toc414965375"/>
      <w:r>
        <w:instrText>Microsoft Office Audit et Control Management Server 2013</w:instrText>
      </w:r>
      <w:bookmarkEnd w:id="151"/>
      <w:bookmarkEnd w:id="152"/>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Concédé sous licence avec le Serveur</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10526"/>
      </w:tblGrid>
      <w:tr w:rsidR="00A70BF8">
        <w:trPr>
          <w:cnfStyle w:val="100000000000" w:firstRow="1" w:lastRow="0" w:firstColumn="0" w:lastColumn="0" w:oddVBand="0" w:evenVBand="0" w:oddHBand="0" w:evenHBand="0" w:firstRowFirstColumn="0" w:firstRowLastColumn="0" w:lastRowFirstColumn="0" w:lastRowLastColumn="0"/>
        </w:trPr>
        <w:tc>
          <w:tcPr>
            <w:tcW w:w="13980" w:type="dxa"/>
          </w:tcPr>
          <w:p w:rsidR="00A70BF8" w:rsidRDefault="00BF75A3">
            <w:pPr>
              <w:pStyle w:val="PURBody"/>
            </w:pPr>
            <w:r>
              <w:t xml:space="preserve">Il n’existe pas de CAL Microsoft Office Audit et Control Management Server 2013 </w:t>
            </w:r>
            <w:proofErr w:type="gramStart"/>
            <w:r>
              <w:t>distinctes ;</w:t>
            </w:r>
            <w:proofErr w:type="gramEnd"/>
            <w:r>
              <w:t xml:space="preserve"> la CAL SharePoint Server 2013 Entreprise vous donne le droit d’accéder à Microsoft Office Audit et Control Management Server 2013. Chaque CAL SharePoint Server 2013 Entreprise nécessite une CAL SharePoint Server 2013 Standard. Vous avez besoin de ce qui suit pour accéder à Microsoft Office Audit et Control Management Server 2013 :</w:t>
            </w:r>
          </w:p>
          <w:p w:rsidR="00A70BF8" w:rsidRDefault="00A70BF8">
            <w:pPr>
              <w:pStyle w:val="PURBody"/>
            </w:pPr>
          </w:p>
          <w:p w:rsidR="00A70BF8" w:rsidRDefault="00BF75A3" w:rsidP="00BF75A3">
            <w:pPr>
              <w:pStyle w:val="PURBullet"/>
              <w:numPr>
                <w:ilvl w:val="0"/>
                <w:numId w:val="81"/>
              </w:numPr>
            </w:pPr>
            <w:r>
              <w:t xml:space="preserve">CAL SharePoint Server 2013 Standard et CAL SharePoint Server 2013 Enterprise, </w:t>
            </w:r>
            <w:r>
              <w:rPr>
                <w:b/>
              </w:rPr>
              <w:t>ou</w:t>
            </w:r>
          </w:p>
          <w:p w:rsidR="00A70BF8" w:rsidRDefault="00BF75A3" w:rsidP="00BF75A3">
            <w:pPr>
              <w:pStyle w:val="PURBullet"/>
              <w:numPr>
                <w:ilvl w:val="0"/>
                <w:numId w:val="81"/>
              </w:numPr>
            </w:pPr>
            <w:r>
              <w:t>CAL Entreprise Suite</w:t>
            </w:r>
            <w:r>
              <w:rPr>
                <w:vertAlign w:val="superscript"/>
              </w:rPr>
              <w:t xml:space="preserve">1 </w:t>
            </w:r>
            <w:r>
              <w:rPr>
                <w:b/>
              </w:rPr>
              <w:t>ou</w:t>
            </w:r>
          </w:p>
          <w:p w:rsidR="00A70BF8" w:rsidRDefault="00BF75A3" w:rsidP="00BF75A3">
            <w:pPr>
              <w:pStyle w:val="PURBullet"/>
              <w:numPr>
                <w:ilvl w:val="0"/>
                <w:numId w:val="81"/>
              </w:numPr>
            </w:pPr>
            <w:r>
              <w:t>CAL Entreprise Bridge pour Microsoft Intune</w:t>
            </w:r>
            <w:r>
              <w:rPr>
                <w:vertAlign w:val="superscript"/>
              </w:rPr>
              <w:t>2</w:t>
            </w:r>
            <w:r>
              <w:t xml:space="preserve">, </w:t>
            </w:r>
            <w:r>
              <w:rPr>
                <w:b/>
              </w:rPr>
              <w:t>ou</w:t>
            </w:r>
          </w:p>
          <w:p w:rsidR="00A70BF8" w:rsidRDefault="00BF75A3" w:rsidP="00BF75A3">
            <w:pPr>
              <w:pStyle w:val="PURBullet"/>
              <w:numPr>
                <w:ilvl w:val="0"/>
                <w:numId w:val="81"/>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81"/>
              </w:numPr>
            </w:pPr>
            <w:r>
              <w:t xml:space="preserve">SL Utilisateur CAL Entreprise Bridge pour Enterprise Mobility Suite, </w:t>
            </w:r>
            <w:r>
              <w:rPr>
                <w:b/>
              </w:rPr>
              <w:t>ou</w:t>
            </w:r>
          </w:p>
          <w:p w:rsidR="00A70BF8" w:rsidRDefault="00BF75A3" w:rsidP="00BF75A3">
            <w:pPr>
              <w:pStyle w:val="PURBullet"/>
              <w:numPr>
                <w:ilvl w:val="0"/>
                <w:numId w:val="81"/>
              </w:numPr>
            </w:pPr>
            <w:r>
              <w:t xml:space="preserve">SL Utilisateur Office 365 Entreprise E3-E4, </w:t>
            </w:r>
            <w:r>
              <w:rPr>
                <w:b/>
              </w:rPr>
              <w:t>ou</w:t>
            </w:r>
          </w:p>
          <w:p w:rsidR="00A70BF8" w:rsidRDefault="00BF75A3" w:rsidP="00BF75A3">
            <w:pPr>
              <w:pStyle w:val="PURBullet"/>
              <w:numPr>
                <w:ilvl w:val="0"/>
                <w:numId w:val="81"/>
              </w:numPr>
            </w:pPr>
            <w:r>
              <w:t xml:space="preserve">SL Utilisateur Office 365 Entreprise E3-E4 sans ProPlus, </w:t>
            </w:r>
            <w:r>
              <w:rPr>
                <w:b/>
              </w:rPr>
              <w:t>ou</w:t>
            </w:r>
          </w:p>
          <w:p w:rsidR="00A70BF8" w:rsidRDefault="00BF75A3" w:rsidP="00BF75A3">
            <w:pPr>
              <w:pStyle w:val="PURBullet"/>
              <w:numPr>
                <w:ilvl w:val="0"/>
                <w:numId w:val="81"/>
              </w:numPr>
            </w:pPr>
            <w:r>
              <w:t xml:space="preserve">SL Utilisateur Office 365 pour les Organismes à But Non Lucratif E3 </w:t>
            </w:r>
            <w:r>
              <w:rPr>
                <w:b/>
              </w:rPr>
              <w:t>ou</w:t>
            </w:r>
          </w:p>
          <w:p w:rsidR="00A70BF8" w:rsidRDefault="00BF75A3" w:rsidP="00BF75A3">
            <w:pPr>
              <w:pStyle w:val="PURBullet"/>
              <w:numPr>
                <w:ilvl w:val="0"/>
                <w:numId w:val="81"/>
              </w:numPr>
            </w:pPr>
            <w:r>
              <w:t>SL Utilisateur SharePoint Online Plan 2</w:t>
            </w:r>
          </w:p>
          <w:p w:rsidR="00A70BF8" w:rsidRDefault="00BF75A3">
            <w:pPr>
              <w:pStyle w:val="PURBody"/>
            </w:pPr>
            <w:r>
              <w:rPr>
                <w:vertAlign w:val="superscript"/>
              </w:rPr>
              <w:t>1</w:t>
            </w:r>
            <w:r>
              <w:t xml:space="preserve"> 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Conditions supplémentaires.</w:t>
      </w:r>
    </w:p>
    <w:p w:rsidR="00A70BF8" w:rsidRDefault="00BF75A3">
      <w:pPr>
        <w:pStyle w:val="PURBlueStrong-Indented"/>
      </w:pPr>
      <w:r>
        <w:t>Stipulation concernant la CAL pour les utilisateurs accédant à du contenu à la disposition du public</w:t>
      </w:r>
    </w:p>
    <w:p w:rsidR="00A70BF8" w:rsidRDefault="00BF75A3">
      <w:pPr>
        <w:pStyle w:val="PURBody-Indented"/>
      </w:pPr>
      <w:r>
        <w:t xml:space="preserve">Les CAL ne sont pas requises pour accéder à du contenu, informations </w:t>
      </w:r>
      <w:proofErr w:type="gramStart"/>
      <w:r>
        <w:t>et</w:t>
      </w:r>
      <w:proofErr w:type="gramEnd"/>
      <w:r>
        <w:t xml:space="preserve"> applications que vous mettez à la disposition des utilisateurs sur Internet (c’est-à-dire non limités à des scénarios Intranet ou Extranet).</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5271"/>
      <w:bookmarkStart w:id="155" w:name="_Toc414965376"/>
      <w:r>
        <w:instrText>Project Server 2013</w:instrText>
      </w:r>
      <w:bookmarkEnd w:id="154"/>
      <w:bookmarkEnd w:id="155"/>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CAL</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74"/>
        <w:gridCol w:w="5252"/>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Vous avez besoin de :</w:t>
            </w:r>
          </w:p>
          <w:p w:rsidR="00A70BF8" w:rsidRDefault="00BF75A3" w:rsidP="00BF75A3">
            <w:pPr>
              <w:pStyle w:val="PURBullet"/>
              <w:numPr>
                <w:ilvl w:val="0"/>
                <w:numId w:val="82"/>
              </w:numPr>
            </w:pPr>
            <w:r>
              <w:t xml:space="preserve">CAL Project Server 2013, </w:t>
            </w:r>
            <w:r>
              <w:rPr>
                <w:b/>
              </w:rPr>
              <w:t>ou</w:t>
            </w:r>
          </w:p>
          <w:p w:rsidR="00A70BF8" w:rsidRDefault="00BF75A3" w:rsidP="00BF75A3">
            <w:pPr>
              <w:pStyle w:val="PURBullet"/>
              <w:numPr>
                <w:ilvl w:val="0"/>
                <w:numId w:val="82"/>
              </w:numPr>
            </w:pPr>
            <w:r>
              <w:t xml:space="preserve">SL Utilisateur Project Lite, </w:t>
            </w:r>
            <w:r>
              <w:rPr>
                <w:b/>
              </w:rPr>
              <w:t>ou</w:t>
            </w:r>
          </w:p>
          <w:p w:rsidR="00A70BF8" w:rsidRDefault="00BF75A3" w:rsidP="00BF75A3">
            <w:pPr>
              <w:pStyle w:val="PURBullet"/>
              <w:numPr>
                <w:ilvl w:val="0"/>
                <w:numId w:val="82"/>
              </w:numPr>
            </w:pPr>
            <w:r>
              <w:t xml:space="preserve">SL Utilisateur Project Online, </w:t>
            </w:r>
            <w:r>
              <w:rPr>
                <w:b/>
              </w:rPr>
              <w:t>ou</w:t>
            </w:r>
          </w:p>
          <w:p w:rsidR="00A70BF8" w:rsidRDefault="00BF75A3" w:rsidP="00BF75A3">
            <w:pPr>
              <w:pStyle w:val="PURBullet"/>
              <w:numPr>
                <w:ilvl w:val="0"/>
                <w:numId w:val="82"/>
              </w:numPr>
            </w:pPr>
            <w:r>
              <w:t>SL Utilisateur Project Pro pour Office 365</w:t>
            </w:r>
          </w:p>
        </w:tc>
        <w:tc>
          <w:tcPr>
            <w:tcW w:w="534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5272"/>
      <w:bookmarkStart w:id="158" w:name="_Toc414965377"/>
      <w:r>
        <w:instrText>SharePoint Server 2013</w:instrText>
      </w:r>
      <w:bookmarkEnd w:id="157"/>
      <w:bookmarkEnd w:id="158"/>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Concédé sous licence avec le Serveur</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50"/>
        <w:gridCol w:w="5276"/>
      </w:tblGrid>
      <w:tr w:rsidR="00A70BF8">
        <w:trPr>
          <w:cnfStyle w:val="100000000000" w:firstRow="1" w:lastRow="0" w:firstColumn="0" w:lastColumn="0" w:oddVBand="0" w:evenVBand="0" w:oddHBand="0" w:evenHBand="0" w:firstRowFirstColumn="0" w:firstRowLastColumn="0" w:lastRowFirstColumn="0" w:lastRowLastColumn="0"/>
        </w:trPr>
        <w:tc>
          <w:tcPr>
            <w:tcW w:w="7120" w:type="dxa"/>
          </w:tcPr>
          <w:p w:rsidR="00A70BF8" w:rsidRDefault="00BF75A3">
            <w:pPr>
              <w:pStyle w:val="PURBody"/>
            </w:pPr>
            <w:r>
              <w:rPr>
                <w:b/>
                <w:i/>
              </w:rPr>
              <w:t>Vous avez besoin de :</w:t>
            </w:r>
          </w:p>
          <w:p w:rsidR="00A70BF8" w:rsidRDefault="00BF75A3" w:rsidP="00BF75A3">
            <w:pPr>
              <w:pStyle w:val="PURBullet"/>
              <w:numPr>
                <w:ilvl w:val="0"/>
                <w:numId w:val="83"/>
              </w:numPr>
            </w:pPr>
            <w:r>
              <w:t xml:space="preserve">CAL SharePoint Server 2013 Standard, </w:t>
            </w:r>
            <w:r>
              <w:rPr>
                <w:b/>
              </w:rPr>
              <w:t>ou</w:t>
            </w:r>
          </w:p>
          <w:p w:rsidR="00A70BF8" w:rsidRDefault="00BF75A3" w:rsidP="00BF75A3">
            <w:pPr>
              <w:pStyle w:val="PURBullet"/>
              <w:numPr>
                <w:ilvl w:val="0"/>
                <w:numId w:val="83"/>
              </w:numPr>
            </w:pPr>
            <w:r>
              <w:t>CAL Core Suite</w:t>
            </w:r>
            <w:r>
              <w:rPr>
                <w:vertAlign w:val="superscript"/>
              </w:rPr>
              <w:t>1</w:t>
            </w:r>
            <w:r>
              <w:t xml:space="preserve">, </w:t>
            </w:r>
            <w:r>
              <w:rPr>
                <w:b/>
              </w:rPr>
              <w:t>ou</w:t>
            </w:r>
          </w:p>
          <w:p w:rsidR="00A70BF8" w:rsidRDefault="00BF75A3" w:rsidP="00BF75A3">
            <w:pPr>
              <w:pStyle w:val="PURBullet"/>
              <w:numPr>
                <w:ilvl w:val="0"/>
                <w:numId w:val="83"/>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83"/>
              </w:numPr>
            </w:pPr>
            <w:r>
              <w:t>CAL Core Bridge pour Enterprise Mobility Suite</w:t>
            </w:r>
            <w:r>
              <w:rPr>
                <w:vertAlign w:val="superscript"/>
              </w:rPr>
              <w:t>2</w:t>
            </w:r>
            <w:r>
              <w:t xml:space="preserve">, </w:t>
            </w:r>
            <w:r>
              <w:rPr>
                <w:b/>
              </w:rPr>
              <w:t>ou</w:t>
            </w:r>
          </w:p>
          <w:p w:rsidR="00A70BF8" w:rsidRDefault="00BF75A3" w:rsidP="00BF75A3">
            <w:pPr>
              <w:pStyle w:val="PURBullet"/>
              <w:numPr>
                <w:ilvl w:val="0"/>
                <w:numId w:val="83"/>
              </w:numPr>
            </w:pPr>
            <w:r>
              <w:t xml:space="preserve">SL Utilisateur CAL Core Bridge pour Enterprise Mobility Suite, </w:t>
            </w:r>
            <w:r>
              <w:rPr>
                <w:b/>
              </w:rPr>
              <w:t>ou</w:t>
            </w:r>
          </w:p>
          <w:p w:rsidR="00A70BF8" w:rsidRDefault="00BF75A3" w:rsidP="00BF75A3">
            <w:pPr>
              <w:pStyle w:val="PURBullet"/>
              <w:numPr>
                <w:ilvl w:val="0"/>
                <w:numId w:val="83"/>
              </w:numPr>
            </w:pPr>
            <w:r>
              <w:t>CAL Enterprise Suite</w:t>
            </w:r>
            <w:r>
              <w:rPr>
                <w:vertAlign w:val="superscript"/>
              </w:rPr>
              <w:t>1</w:t>
            </w:r>
            <w:r>
              <w:t xml:space="preserve">, </w:t>
            </w:r>
            <w:r>
              <w:rPr>
                <w:b/>
              </w:rPr>
              <w:t>ou</w:t>
            </w:r>
          </w:p>
          <w:p w:rsidR="00A70BF8" w:rsidRDefault="00BF75A3" w:rsidP="00BF75A3">
            <w:pPr>
              <w:pStyle w:val="PURBullet"/>
              <w:numPr>
                <w:ilvl w:val="0"/>
                <w:numId w:val="83"/>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83"/>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83"/>
              </w:numPr>
            </w:pPr>
            <w:r>
              <w:t xml:space="preserve">SL Utilisateur CAL Entreprise Bridge pour Enterprise Mobility Suite, </w:t>
            </w:r>
            <w:r>
              <w:rPr>
                <w:b/>
              </w:rPr>
              <w:t>ou</w:t>
            </w:r>
          </w:p>
          <w:p w:rsidR="00A70BF8" w:rsidRDefault="00BF75A3" w:rsidP="00BF75A3">
            <w:pPr>
              <w:pStyle w:val="PURBullet"/>
              <w:numPr>
                <w:ilvl w:val="0"/>
                <w:numId w:val="83"/>
              </w:numPr>
            </w:pPr>
            <w:r>
              <w:t xml:space="preserve">SL Utilisateur Office 365 Entreprise E1, E3 ou E4, </w:t>
            </w:r>
            <w:r>
              <w:rPr>
                <w:b/>
              </w:rPr>
              <w:t>ou</w:t>
            </w:r>
          </w:p>
          <w:p w:rsidR="00A70BF8" w:rsidRDefault="00BF75A3" w:rsidP="00BF75A3">
            <w:pPr>
              <w:pStyle w:val="PURBullet"/>
              <w:numPr>
                <w:ilvl w:val="0"/>
                <w:numId w:val="83"/>
              </w:numPr>
            </w:pPr>
            <w:r>
              <w:t xml:space="preserve">SL Utilisateur Office 365 Entreprise E3-E4 sans ProPlus, </w:t>
            </w:r>
            <w:r>
              <w:rPr>
                <w:b/>
              </w:rPr>
              <w:t>ou</w:t>
            </w:r>
          </w:p>
          <w:p w:rsidR="00A70BF8" w:rsidRDefault="00BF75A3" w:rsidP="00BF75A3">
            <w:pPr>
              <w:pStyle w:val="PURBullet"/>
              <w:numPr>
                <w:ilvl w:val="0"/>
                <w:numId w:val="83"/>
              </w:numPr>
            </w:pPr>
            <w:r>
              <w:t xml:space="preserve">SL Utilisateur Office 365 pour les Organismes à But Non Lucratif E3 </w:t>
            </w:r>
            <w:r>
              <w:rPr>
                <w:b/>
              </w:rPr>
              <w:t>ou</w:t>
            </w:r>
          </w:p>
          <w:p w:rsidR="00A70BF8" w:rsidRDefault="00BF75A3" w:rsidP="00BF75A3">
            <w:pPr>
              <w:pStyle w:val="PURBullet"/>
              <w:numPr>
                <w:ilvl w:val="0"/>
                <w:numId w:val="83"/>
              </w:numPr>
            </w:pPr>
            <w:r>
              <w:t xml:space="preserve">SL Utilisateur Office 365 Éducation E3-E4, </w:t>
            </w:r>
            <w:r>
              <w:rPr>
                <w:b/>
              </w:rPr>
              <w:t>ou</w:t>
            </w:r>
          </w:p>
          <w:p w:rsidR="00A70BF8" w:rsidRDefault="00BF75A3" w:rsidP="00BF75A3">
            <w:pPr>
              <w:pStyle w:val="PURBullet"/>
              <w:numPr>
                <w:ilvl w:val="0"/>
                <w:numId w:val="83"/>
              </w:numPr>
            </w:pPr>
            <w:r>
              <w:t>SL Utilisateur Office 365 Secteur Public E1, E3 ou E4,</w:t>
            </w:r>
            <w:r>
              <w:rPr>
                <w:b/>
              </w:rPr>
              <w:t xml:space="preserve"> ou</w:t>
            </w:r>
          </w:p>
          <w:p w:rsidR="00A70BF8" w:rsidRDefault="00BF75A3" w:rsidP="00BF75A3">
            <w:pPr>
              <w:pStyle w:val="PURBullet"/>
              <w:numPr>
                <w:ilvl w:val="0"/>
                <w:numId w:val="83"/>
              </w:numPr>
            </w:pPr>
            <w:r>
              <w:t xml:space="preserve">SL Utilisateur Office 365 Secteur Public E3-E4 sans ProPlus, </w:t>
            </w:r>
            <w:r>
              <w:rPr>
                <w:b/>
              </w:rPr>
              <w:t>ou</w:t>
            </w:r>
          </w:p>
        </w:tc>
        <w:tc>
          <w:tcPr>
            <w:tcW w:w="7200" w:type="dxa"/>
          </w:tcPr>
          <w:p w:rsidR="00A70BF8" w:rsidRDefault="00BF75A3" w:rsidP="00BF75A3">
            <w:pPr>
              <w:pStyle w:val="PURBullet"/>
              <w:numPr>
                <w:ilvl w:val="0"/>
                <w:numId w:val="84"/>
              </w:numPr>
            </w:pPr>
            <w:r>
              <w:t xml:space="preserve">SL Utilisateur SharePoint Online Plan 1, </w:t>
            </w:r>
            <w:r>
              <w:rPr>
                <w:b/>
              </w:rPr>
              <w:t>ou</w:t>
            </w:r>
          </w:p>
          <w:p w:rsidR="00A70BF8" w:rsidRDefault="00BF75A3" w:rsidP="00BF75A3">
            <w:pPr>
              <w:pStyle w:val="PURBullet"/>
              <w:numPr>
                <w:ilvl w:val="0"/>
                <w:numId w:val="84"/>
              </w:numPr>
            </w:pPr>
            <w:r>
              <w:t xml:space="preserve">SL Utilisateur SharePoint Online Plan 1G </w:t>
            </w:r>
            <w:r>
              <w:rPr>
                <w:b/>
              </w:rPr>
              <w:t>ou</w:t>
            </w:r>
          </w:p>
          <w:p w:rsidR="00A70BF8" w:rsidRDefault="00BF75A3" w:rsidP="00BF75A3">
            <w:pPr>
              <w:pStyle w:val="PURBullet"/>
              <w:numPr>
                <w:ilvl w:val="0"/>
                <w:numId w:val="84"/>
              </w:numPr>
            </w:pPr>
            <w:r>
              <w:t xml:space="preserve">SL Utilisateur SharePoint Online Plan 2, </w:t>
            </w:r>
            <w:r>
              <w:rPr>
                <w:b/>
              </w:rPr>
              <w:t>ou</w:t>
            </w:r>
          </w:p>
          <w:p w:rsidR="00A70BF8" w:rsidRDefault="00BF75A3" w:rsidP="00BF75A3">
            <w:pPr>
              <w:pStyle w:val="PURBullet"/>
              <w:numPr>
                <w:ilvl w:val="0"/>
                <w:numId w:val="84"/>
              </w:numPr>
            </w:pPr>
            <w:r>
              <w:t xml:space="preserve">SL Utilisateur SharePoint Online Plan 2A, </w:t>
            </w:r>
            <w:r>
              <w:rPr>
                <w:b/>
              </w:rPr>
              <w:t>ou</w:t>
            </w:r>
          </w:p>
          <w:p w:rsidR="00A70BF8" w:rsidRDefault="00BF75A3" w:rsidP="00BF75A3">
            <w:pPr>
              <w:pStyle w:val="PURBullet"/>
              <w:numPr>
                <w:ilvl w:val="0"/>
                <w:numId w:val="84"/>
              </w:numPr>
            </w:pPr>
            <w:r>
              <w:t>SL Utilisateur SharePoint Online Plan 2G</w:t>
            </w:r>
          </w:p>
          <w:p w:rsidR="00A70BF8" w:rsidRDefault="00BF75A3">
            <w:pPr>
              <w:pStyle w:val="PURBody"/>
            </w:pPr>
            <w:r>
              <w:rPr>
                <w:vertAlign w:val="superscript"/>
              </w:rPr>
              <w:t>1</w:t>
            </w:r>
            <w:r>
              <w:t xml:space="preserve"> 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353"/>
        <w:gridCol w:w="5173"/>
      </w:tblGrid>
      <w:tr w:rsidR="00A70BF8">
        <w:trPr>
          <w:cnfStyle w:val="100000000000" w:firstRow="1" w:lastRow="0" w:firstColumn="0" w:lastColumn="0" w:oddVBand="0" w:evenVBand="0" w:oddHBand="0" w:evenHBand="0" w:firstRowFirstColumn="0" w:firstRowLastColumn="0" w:lastRowFirstColumn="0" w:lastRowLastColumn="0"/>
        </w:trPr>
        <w:tc>
          <w:tcPr>
            <w:tcW w:w="7180" w:type="dxa"/>
          </w:tcPr>
          <w:p w:rsidR="00A70BF8" w:rsidRDefault="00BF75A3">
            <w:pPr>
              <w:pStyle w:val="PURBody"/>
            </w:pPr>
            <w:r>
              <w:rPr>
                <w:b/>
                <w:i/>
              </w:rPr>
              <w:t>Fonctionnalités supplémentaires :</w:t>
            </w:r>
          </w:p>
          <w:p w:rsidR="00A70BF8" w:rsidRDefault="00BF75A3" w:rsidP="00BF75A3">
            <w:pPr>
              <w:pStyle w:val="PURBullet"/>
              <w:numPr>
                <w:ilvl w:val="0"/>
                <w:numId w:val="85"/>
              </w:numPr>
            </w:pPr>
            <w:r>
              <w:t>Composants WebPart métier Services Business Connectivity</w:t>
            </w:r>
          </w:p>
          <w:p w:rsidR="00A70BF8" w:rsidRDefault="00BF75A3" w:rsidP="00BF75A3">
            <w:pPr>
              <w:pStyle w:val="PURBullet"/>
              <w:numPr>
                <w:ilvl w:val="0"/>
                <w:numId w:val="85"/>
              </w:numPr>
            </w:pPr>
            <w:r>
              <w:t>Intégration de client Services Business Connectivity Office 2013</w:t>
            </w:r>
          </w:p>
          <w:p w:rsidR="00A70BF8" w:rsidRDefault="00BF75A3" w:rsidP="00BF75A3">
            <w:pPr>
              <w:pStyle w:val="PURBullet"/>
              <w:numPr>
                <w:ilvl w:val="0"/>
                <w:numId w:val="85"/>
              </w:numPr>
            </w:pPr>
            <w:r>
              <w:t xml:space="preserve">Access Services </w:t>
            </w:r>
          </w:p>
          <w:p w:rsidR="00A70BF8" w:rsidRDefault="00BF75A3" w:rsidP="00BF75A3">
            <w:pPr>
              <w:pStyle w:val="PURBullet"/>
              <w:numPr>
                <w:ilvl w:val="0"/>
                <w:numId w:val="85"/>
              </w:numPr>
            </w:pPr>
            <w:r>
              <w:t xml:space="preserve">Enterprise Search </w:t>
            </w:r>
          </w:p>
          <w:p w:rsidR="00A70BF8" w:rsidRDefault="00BF75A3" w:rsidP="00BF75A3">
            <w:pPr>
              <w:pStyle w:val="PURBullet"/>
              <w:numPr>
                <w:ilvl w:val="0"/>
                <w:numId w:val="85"/>
              </w:numPr>
            </w:pPr>
            <w:r>
              <w:t>E-discovery et Compliance</w:t>
            </w:r>
          </w:p>
          <w:p w:rsidR="00A70BF8" w:rsidRDefault="00BF75A3" w:rsidP="00BF75A3">
            <w:pPr>
              <w:pStyle w:val="PURBullet"/>
              <w:numPr>
                <w:ilvl w:val="0"/>
                <w:numId w:val="85"/>
              </w:numPr>
            </w:pPr>
            <w:r>
              <w:t>InfoPath Forms Services</w:t>
            </w:r>
          </w:p>
          <w:p w:rsidR="00A70BF8" w:rsidRDefault="00BF75A3" w:rsidP="00BF75A3">
            <w:pPr>
              <w:pStyle w:val="PURBullet"/>
              <w:numPr>
                <w:ilvl w:val="0"/>
                <w:numId w:val="85"/>
              </w:numPr>
            </w:pPr>
            <w:r>
              <w:t>Excel Services, PowerPivot, PowerView</w:t>
            </w:r>
          </w:p>
          <w:p w:rsidR="00A70BF8" w:rsidRDefault="00BF75A3" w:rsidP="00BF75A3">
            <w:pPr>
              <w:pStyle w:val="PURBullet"/>
              <w:numPr>
                <w:ilvl w:val="0"/>
                <w:numId w:val="85"/>
              </w:numPr>
            </w:pPr>
            <w:r>
              <w:t>Visio Services</w:t>
            </w:r>
          </w:p>
          <w:p w:rsidR="00A70BF8" w:rsidRDefault="00BF75A3" w:rsidP="00BF75A3">
            <w:pPr>
              <w:pStyle w:val="PURBullet"/>
              <w:numPr>
                <w:ilvl w:val="0"/>
                <w:numId w:val="85"/>
              </w:numPr>
            </w:pPr>
            <w:r>
              <w:t>PerformancePoint Services</w:t>
            </w:r>
          </w:p>
          <w:p w:rsidR="00A70BF8" w:rsidRDefault="00BF75A3" w:rsidP="00BF75A3">
            <w:pPr>
              <w:pStyle w:val="PURBullet"/>
              <w:numPr>
                <w:ilvl w:val="0"/>
                <w:numId w:val="85"/>
              </w:numPr>
            </w:pPr>
            <w:r>
              <w:t>Rapports d’analyse personnalisés</w:t>
            </w:r>
          </w:p>
          <w:p w:rsidR="00A70BF8" w:rsidRDefault="00BF75A3" w:rsidP="00BF75A3">
            <w:pPr>
              <w:pStyle w:val="PURBullet"/>
              <w:numPr>
                <w:ilvl w:val="0"/>
                <w:numId w:val="85"/>
              </w:numPr>
            </w:pPr>
            <w:r>
              <w:t>Graphiques avancés</w:t>
            </w:r>
          </w:p>
          <w:p w:rsidR="00A70BF8" w:rsidRDefault="00A70BF8">
            <w:pPr>
              <w:pStyle w:val="PURBody"/>
            </w:pPr>
          </w:p>
        </w:tc>
        <w:tc>
          <w:tcPr>
            <w:tcW w:w="7160" w:type="dxa"/>
          </w:tcPr>
          <w:p w:rsidR="00A70BF8" w:rsidRDefault="00BF75A3">
            <w:pPr>
              <w:pStyle w:val="PURBody"/>
            </w:pPr>
            <w:r>
              <w:rPr>
                <w:b/>
                <w:i/>
              </w:rPr>
              <w:t>CAL supplémentaire requise :</w:t>
            </w:r>
          </w:p>
          <w:p w:rsidR="00A70BF8" w:rsidRDefault="00BF75A3" w:rsidP="00BF75A3">
            <w:pPr>
              <w:pStyle w:val="PURBullet"/>
              <w:numPr>
                <w:ilvl w:val="0"/>
                <w:numId w:val="86"/>
              </w:numPr>
            </w:pPr>
            <w:r>
              <w:t xml:space="preserve">CAL SharePoint Server 2013 Enterprise, </w:t>
            </w:r>
            <w:r>
              <w:rPr>
                <w:b/>
              </w:rPr>
              <w:t>ou</w:t>
            </w:r>
          </w:p>
          <w:p w:rsidR="00A70BF8" w:rsidRDefault="00BF75A3" w:rsidP="00BF75A3">
            <w:pPr>
              <w:pStyle w:val="PURBullet"/>
              <w:numPr>
                <w:ilvl w:val="0"/>
                <w:numId w:val="86"/>
              </w:numPr>
            </w:pPr>
            <w:r>
              <w:t>CAL Enterprise Suite</w:t>
            </w:r>
            <w:r>
              <w:rPr>
                <w:vertAlign w:val="superscript"/>
              </w:rPr>
              <w:t>1</w:t>
            </w:r>
            <w:r>
              <w:t xml:space="preserve">, </w:t>
            </w:r>
            <w:r>
              <w:rPr>
                <w:b/>
              </w:rPr>
              <w:t>ou</w:t>
            </w:r>
          </w:p>
          <w:p w:rsidR="00A70BF8" w:rsidRDefault="00BF75A3" w:rsidP="00BF75A3">
            <w:pPr>
              <w:pStyle w:val="PURBullet"/>
              <w:numPr>
                <w:ilvl w:val="0"/>
                <w:numId w:val="86"/>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86"/>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86"/>
              </w:numPr>
            </w:pPr>
            <w:r>
              <w:t xml:space="preserve">SL Utilisateur CAL Entreprise Bridge pour Enterprise Mobility Suite, </w:t>
            </w:r>
            <w:r>
              <w:rPr>
                <w:b/>
              </w:rPr>
              <w:t>ou</w:t>
            </w:r>
          </w:p>
          <w:p w:rsidR="00A70BF8" w:rsidRDefault="00BF75A3" w:rsidP="00BF75A3">
            <w:pPr>
              <w:pStyle w:val="PURBullet"/>
              <w:numPr>
                <w:ilvl w:val="0"/>
                <w:numId w:val="86"/>
              </w:numPr>
            </w:pPr>
            <w:r>
              <w:t xml:space="preserve">SL Utilisateur Office 365 Entreprise E3-E4, </w:t>
            </w:r>
            <w:r>
              <w:rPr>
                <w:b/>
              </w:rPr>
              <w:t>ou</w:t>
            </w:r>
          </w:p>
          <w:p w:rsidR="00A70BF8" w:rsidRDefault="00BF75A3" w:rsidP="00BF75A3">
            <w:pPr>
              <w:pStyle w:val="PURBullet"/>
              <w:numPr>
                <w:ilvl w:val="0"/>
                <w:numId w:val="86"/>
              </w:numPr>
            </w:pPr>
            <w:r>
              <w:t xml:space="preserve">SL Utilisateur Office 365 Entreprise E3-E4 sans ProPlus, </w:t>
            </w:r>
            <w:r>
              <w:rPr>
                <w:b/>
              </w:rPr>
              <w:t>ou</w:t>
            </w:r>
          </w:p>
          <w:p w:rsidR="00A70BF8" w:rsidRDefault="00BF75A3" w:rsidP="00BF75A3">
            <w:pPr>
              <w:pStyle w:val="PURBullet"/>
              <w:numPr>
                <w:ilvl w:val="0"/>
                <w:numId w:val="86"/>
              </w:numPr>
            </w:pPr>
            <w:r>
              <w:t xml:space="preserve">SL Utilisateur Office 365 pour les Organismes à But Non Lucratif E3 </w:t>
            </w:r>
            <w:r>
              <w:rPr>
                <w:b/>
              </w:rPr>
              <w:t>ou</w:t>
            </w:r>
          </w:p>
          <w:p w:rsidR="00A70BF8" w:rsidRDefault="00BF75A3" w:rsidP="00BF75A3">
            <w:pPr>
              <w:pStyle w:val="PURBullet"/>
              <w:numPr>
                <w:ilvl w:val="0"/>
                <w:numId w:val="86"/>
              </w:numPr>
            </w:pPr>
            <w:r>
              <w:t xml:space="preserve">SL Utilisateur Office 365 Éducation E3-E4, </w:t>
            </w:r>
            <w:r>
              <w:rPr>
                <w:b/>
              </w:rPr>
              <w:t>ou</w:t>
            </w:r>
          </w:p>
          <w:p w:rsidR="00A70BF8" w:rsidRDefault="00BF75A3" w:rsidP="00BF75A3">
            <w:pPr>
              <w:pStyle w:val="PURBullet"/>
              <w:numPr>
                <w:ilvl w:val="0"/>
                <w:numId w:val="86"/>
              </w:numPr>
            </w:pPr>
            <w:r>
              <w:t xml:space="preserve">SL Utilisateur Office 365 Secteur Public E3-E4, </w:t>
            </w:r>
            <w:r>
              <w:rPr>
                <w:b/>
              </w:rPr>
              <w:t>ou</w:t>
            </w:r>
          </w:p>
          <w:p w:rsidR="00A70BF8" w:rsidRDefault="00BF75A3" w:rsidP="00BF75A3">
            <w:pPr>
              <w:pStyle w:val="PURBullet"/>
              <w:numPr>
                <w:ilvl w:val="0"/>
                <w:numId w:val="86"/>
              </w:numPr>
            </w:pPr>
            <w:r>
              <w:t xml:space="preserve">SL Utilisateur Office 365 Secteur Public E3-E4 sans ProPlus, </w:t>
            </w:r>
            <w:r>
              <w:rPr>
                <w:b/>
              </w:rPr>
              <w:t>ou</w:t>
            </w:r>
          </w:p>
          <w:p w:rsidR="00A70BF8" w:rsidRDefault="00BF75A3" w:rsidP="00BF75A3">
            <w:pPr>
              <w:pStyle w:val="PURBullet"/>
              <w:numPr>
                <w:ilvl w:val="0"/>
                <w:numId w:val="86"/>
              </w:numPr>
            </w:pPr>
            <w:r>
              <w:t xml:space="preserve">SL Utilisateur SharePoint Online Plan 2, </w:t>
            </w:r>
            <w:r>
              <w:rPr>
                <w:b/>
              </w:rPr>
              <w:t>ou</w:t>
            </w:r>
          </w:p>
          <w:p w:rsidR="00A70BF8" w:rsidRDefault="00BF75A3" w:rsidP="00BF75A3">
            <w:pPr>
              <w:pStyle w:val="PURBullet"/>
              <w:numPr>
                <w:ilvl w:val="0"/>
                <w:numId w:val="86"/>
              </w:numPr>
            </w:pPr>
            <w:r>
              <w:t xml:space="preserve">SL Utilisateur SharePoint Online Plan 2A, </w:t>
            </w:r>
            <w:r>
              <w:rPr>
                <w:b/>
              </w:rPr>
              <w:t>ou</w:t>
            </w:r>
          </w:p>
          <w:p w:rsidR="00A70BF8" w:rsidRDefault="00BF75A3" w:rsidP="00BF75A3">
            <w:pPr>
              <w:pStyle w:val="PURBullet"/>
              <w:numPr>
                <w:ilvl w:val="0"/>
                <w:numId w:val="86"/>
              </w:numPr>
            </w:pPr>
            <w:r>
              <w:t>SL Utilisateur SharePoint Online Plan 2G</w:t>
            </w:r>
          </w:p>
          <w:p w:rsidR="00A70BF8" w:rsidRDefault="00BF75A3">
            <w:pPr>
              <w:pStyle w:val="PURBody"/>
            </w:pPr>
            <w:r>
              <w:rPr>
                <w:vertAlign w:val="superscript"/>
              </w:rPr>
              <w:t>1</w:t>
            </w:r>
            <w:r>
              <w:t xml:space="preserve"> 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Conditions supplémentaires.</w:t>
      </w:r>
    </w:p>
    <w:p w:rsidR="00A70BF8" w:rsidRDefault="00BF75A3">
      <w:pPr>
        <w:pStyle w:val="PURBlueStrong-Indented"/>
      </w:pPr>
      <w:r>
        <w:t>Stipulation concernant la CAL pour les utilisateurs accédant à ducontenu à la disposition du public</w:t>
      </w:r>
    </w:p>
    <w:p w:rsidR="00A70BF8" w:rsidRDefault="00BF75A3">
      <w:pPr>
        <w:pStyle w:val="PURBody-Indented"/>
      </w:pPr>
      <w:r>
        <w:t xml:space="preserve">Les CAL ne sont pas requises pour accéder à du contenu, informations </w:t>
      </w:r>
      <w:proofErr w:type="gramStart"/>
      <w:r>
        <w:t>et</w:t>
      </w:r>
      <w:proofErr w:type="gramEnd"/>
      <w:r>
        <w:t xml:space="preserve"> applications que vous mettez à la disposition des utilisateurs sur Internet (c’est-à-dire non limités à des scénarios Intranet ou Extranet).</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59" w:name="_Sec490"/>
      <w:r>
        <w:t>Skype Entreprise Server 2015</w:t>
      </w:r>
      <w:bookmarkEnd w:id="159"/>
      <w:r>
        <w:fldChar w:fldCharType="begin"/>
      </w:r>
      <w:r>
        <w:instrText xml:space="preserve"> XE "Skype Entreprise Server 2015" </w:instrText>
      </w:r>
      <w:r>
        <w:fldChar w:fldCharType="end"/>
      </w:r>
      <w:r>
        <w:fldChar w:fldCharType="begin"/>
      </w:r>
      <w:r>
        <w:instrText xml:space="preserve"> TC "</w:instrText>
      </w:r>
      <w:bookmarkStart w:id="160" w:name="_Toc414965273"/>
      <w:bookmarkStart w:id="161" w:name="_Toc414965378"/>
      <w:r>
        <w:instrText>Skype Entreprise Server 2015</w:instrText>
      </w:r>
      <w:bookmarkEnd w:id="160"/>
      <w:bookmarkEnd w:id="16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79"/>
        <w:gridCol w:w="5421"/>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Voir les Avertissements Applicables: </w:t>
            </w:r>
            <w:r>
              <w:rPr>
                <w:b/>
              </w:rPr>
              <w:t xml:space="preserve">Notification relative aux enregistrements, VC-1 </w:t>
            </w:r>
            <w:r>
              <w:t>(voir l’</w:t>
            </w:r>
            <w:hyperlink w:anchor="_Sec10">
              <w:r>
                <w:rPr>
                  <w:color w:val="00467F"/>
                  <w:u w:val="single"/>
                </w:rPr>
                <w:t>Annexe 1</w:t>
              </w:r>
            </w:hyperlink>
            <w:r>
              <w:t>)</w:t>
            </w:r>
          </w:p>
        </w:tc>
      </w:tr>
      <w:tr w:rsidR="00A70BF8">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c>
          <w:tcPr>
            <w:tcW w:w="6120" w:type="dxa"/>
          </w:tcPr>
          <w:p w:rsidR="00A70BF8" w:rsidRDefault="00BF75A3">
            <w:pPr>
              <w:pStyle w:val="PURBody"/>
            </w:pPr>
            <w:r>
              <w:t xml:space="preserve">Accès des Utilisateurs Externes : </w:t>
            </w:r>
            <w:r>
              <w:rPr>
                <w:b/>
              </w:rPr>
              <w:t>Concédé sous licence avec le Serveur</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041"/>
        <w:gridCol w:w="5485"/>
      </w:tblGrid>
      <w:tr w:rsidR="00A70BF8">
        <w:trPr>
          <w:cnfStyle w:val="100000000000" w:firstRow="1" w:lastRow="0" w:firstColumn="0" w:lastColumn="0" w:oddVBand="0" w:evenVBand="0" w:oddHBand="0" w:evenHBand="0" w:firstRowFirstColumn="0" w:firstRowLastColumn="0" w:lastRowFirstColumn="0" w:lastRowLastColumn="0"/>
        </w:trPr>
        <w:tc>
          <w:tcPr>
            <w:tcW w:w="6460" w:type="dxa"/>
          </w:tcPr>
          <w:p w:rsidR="00A70BF8" w:rsidRDefault="00BF75A3">
            <w:pPr>
              <w:pStyle w:val="PURBody"/>
            </w:pPr>
            <w:r>
              <w:rPr>
                <w:b/>
                <w:i/>
              </w:rPr>
              <w:t>Vous avez besoin de :</w:t>
            </w:r>
          </w:p>
          <w:p w:rsidR="00A70BF8" w:rsidRDefault="00BF75A3" w:rsidP="00BF75A3">
            <w:pPr>
              <w:pStyle w:val="PURBullet"/>
              <w:numPr>
                <w:ilvl w:val="0"/>
                <w:numId w:val="87"/>
              </w:numPr>
            </w:pPr>
            <w:r>
              <w:t xml:space="preserve">CAL Standard Skype Entreprise Server 2015, </w:t>
            </w:r>
            <w:r>
              <w:rPr>
                <w:b/>
              </w:rPr>
              <w:t>ou</w:t>
            </w:r>
          </w:p>
          <w:p w:rsidR="00A70BF8" w:rsidRDefault="00BF75A3" w:rsidP="00BF75A3">
            <w:pPr>
              <w:pStyle w:val="PURBullet"/>
              <w:numPr>
                <w:ilvl w:val="0"/>
                <w:numId w:val="87"/>
              </w:numPr>
            </w:pPr>
            <w:r>
              <w:t>CAL Core Suite</w:t>
            </w:r>
            <w:r>
              <w:rPr>
                <w:vertAlign w:val="superscript"/>
              </w:rPr>
              <w:t>1</w:t>
            </w:r>
            <w:r>
              <w:t xml:space="preserve">, </w:t>
            </w:r>
            <w:r>
              <w:rPr>
                <w:b/>
              </w:rPr>
              <w:t>ou</w:t>
            </w:r>
          </w:p>
          <w:p w:rsidR="00A70BF8" w:rsidRDefault="00BF75A3" w:rsidP="00BF75A3">
            <w:pPr>
              <w:pStyle w:val="PURBullet"/>
              <w:numPr>
                <w:ilvl w:val="0"/>
                <w:numId w:val="87"/>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87"/>
              </w:numPr>
            </w:pPr>
            <w:r>
              <w:t>CAL Core Bridge pour Enterprise Mobility Suite</w:t>
            </w:r>
            <w:r>
              <w:rPr>
                <w:vertAlign w:val="superscript"/>
              </w:rPr>
              <w:t>2</w:t>
            </w:r>
            <w:r>
              <w:t xml:space="preserve">, </w:t>
            </w:r>
            <w:r>
              <w:rPr>
                <w:b/>
              </w:rPr>
              <w:t>ou</w:t>
            </w:r>
          </w:p>
          <w:p w:rsidR="00A70BF8" w:rsidRDefault="00BF75A3" w:rsidP="00BF75A3">
            <w:pPr>
              <w:pStyle w:val="PURBullet"/>
              <w:numPr>
                <w:ilvl w:val="0"/>
                <w:numId w:val="87"/>
              </w:numPr>
            </w:pPr>
            <w:r>
              <w:t xml:space="preserve">SL Utilisateur CAL Core Bridge pour Enterprise Mobility Suite, </w:t>
            </w:r>
            <w:r>
              <w:rPr>
                <w:b/>
              </w:rPr>
              <w:t>ou</w:t>
            </w:r>
          </w:p>
          <w:p w:rsidR="00A70BF8" w:rsidRDefault="00BF75A3" w:rsidP="00BF75A3">
            <w:pPr>
              <w:pStyle w:val="PURBullet"/>
              <w:numPr>
                <w:ilvl w:val="0"/>
                <w:numId w:val="87"/>
              </w:numPr>
            </w:pPr>
            <w:r>
              <w:t>CAL Enterprise Suite</w:t>
            </w:r>
            <w:r>
              <w:rPr>
                <w:vertAlign w:val="superscript"/>
              </w:rPr>
              <w:t>1</w:t>
            </w:r>
            <w:r>
              <w:t xml:space="preserve">, </w:t>
            </w:r>
            <w:r>
              <w:rPr>
                <w:b/>
              </w:rPr>
              <w:t>ou</w:t>
            </w:r>
          </w:p>
          <w:p w:rsidR="00A70BF8" w:rsidRDefault="00BF75A3" w:rsidP="00BF75A3">
            <w:pPr>
              <w:pStyle w:val="PURBullet"/>
              <w:numPr>
                <w:ilvl w:val="0"/>
                <w:numId w:val="87"/>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87"/>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87"/>
              </w:numPr>
            </w:pPr>
            <w:r>
              <w:t xml:space="preserve">SL Utilisateur CAL Entreprise Bridge pour Enterprise Mobility Suite, </w:t>
            </w:r>
            <w:r>
              <w:rPr>
                <w:b/>
              </w:rPr>
              <w:t>ou</w:t>
            </w:r>
          </w:p>
          <w:p w:rsidR="00A70BF8" w:rsidRDefault="00BF75A3" w:rsidP="00BF75A3">
            <w:pPr>
              <w:pStyle w:val="PURBullet"/>
              <w:numPr>
                <w:ilvl w:val="0"/>
                <w:numId w:val="87"/>
              </w:numPr>
            </w:pPr>
            <w:r>
              <w:t xml:space="preserve">SL Utilisateur Skype Entreprise Online Plan 1 ou 1G, </w:t>
            </w:r>
            <w:r>
              <w:rPr>
                <w:b/>
              </w:rPr>
              <w:t>ou</w:t>
            </w:r>
          </w:p>
          <w:p w:rsidR="00A70BF8" w:rsidRDefault="00BF75A3" w:rsidP="00BF75A3">
            <w:pPr>
              <w:pStyle w:val="PURBullet"/>
              <w:numPr>
                <w:ilvl w:val="0"/>
                <w:numId w:val="87"/>
              </w:numPr>
            </w:pPr>
            <w:r>
              <w:t xml:space="preserve">SL Utilisateur Skype Entreprise Online Plan 2, 2A ou 2G, </w:t>
            </w:r>
            <w:r>
              <w:rPr>
                <w:b/>
              </w:rPr>
              <w:t>ou</w:t>
            </w:r>
          </w:p>
          <w:p w:rsidR="00A70BF8" w:rsidRDefault="00A70BF8">
            <w:pPr>
              <w:pStyle w:val="PURBody"/>
            </w:pPr>
          </w:p>
        </w:tc>
        <w:tc>
          <w:tcPr>
            <w:tcW w:w="7020" w:type="dxa"/>
          </w:tcPr>
          <w:p w:rsidR="00A70BF8" w:rsidRDefault="00BF75A3" w:rsidP="00BF75A3">
            <w:pPr>
              <w:pStyle w:val="PURBullet"/>
              <w:numPr>
                <w:ilvl w:val="0"/>
                <w:numId w:val="88"/>
              </w:numPr>
            </w:pPr>
            <w:r>
              <w:t xml:space="preserve">SL Utilisateur Office 365 Entreprise E1, E3 ou E4, </w:t>
            </w:r>
            <w:r>
              <w:rPr>
                <w:b/>
              </w:rPr>
              <w:t>ou</w:t>
            </w:r>
          </w:p>
          <w:p w:rsidR="00A70BF8" w:rsidRDefault="00BF75A3" w:rsidP="00BF75A3">
            <w:pPr>
              <w:pStyle w:val="PURBullet"/>
              <w:numPr>
                <w:ilvl w:val="0"/>
                <w:numId w:val="88"/>
              </w:numPr>
            </w:pPr>
            <w:r>
              <w:t xml:space="preserve">SL Utilisateur Office 365 Entreprise E3-E4 sans ProPlus, </w:t>
            </w:r>
            <w:r>
              <w:rPr>
                <w:b/>
              </w:rPr>
              <w:t>ou</w:t>
            </w:r>
          </w:p>
          <w:p w:rsidR="00A70BF8" w:rsidRDefault="00BF75A3" w:rsidP="00BF75A3">
            <w:pPr>
              <w:pStyle w:val="PURBullet"/>
              <w:numPr>
                <w:ilvl w:val="0"/>
                <w:numId w:val="88"/>
              </w:numPr>
            </w:pPr>
            <w:r>
              <w:t xml:space="preserve">SL Utilisateur Office 365 pour les Organismes à But Non Lucratif E3 </w:t>
            </w:r>
            <w:r>
              <w:rPr>
                <w:b/>
              </w:rPr>
              <w:t>ou</w:t>
            </w:r>
          </w:p>
          <w:p w:rsidR="00A70BF8" w:rsidRDefault="00BF75A3" w:rsidP="00BF75A3">
            <w:pPr>
              <w:pStyle w:val="PURBullet"/>
              <w:numPr>
                <w:ilvl w:val="0"/>
                <w:numId w:val="88"/>
              </w:numPr>
            </w:pPr>
            <w:r>
              <w:t xml:space="preserve">SL Utilisateur Office 365 Éducation E3-E4, </w:t>
            </w:r>
            <w:r>
              <w:rPr>
                <w:b/>
              </w:rPr>
              <w:t>ou</w:t>
            </w:r>
          </w:p>
          <w:p w:rsidR="00A70BF8" w:rsidRDefault="00BF75A3" w:rsidP="00BF75A3">
            <w:pPr>
              <w:pStyle w:val="PURBullet"/>
              <w:numPr>
                <w:ilvl w:val="0"/>
                <w:numId w:val="88"/>
              </w:numPr>
            </w:pPr>
            <w:r>
              <w:t xml:space="preserve">SL Utilisateur Office 365 Secteur Public E1, E3 ou E4, </w:t>
            </w:r>
            <w:r>
              <w:rPr>
                <w:b/>
              </w:rPr>
              <w:t>ou</w:t>
            </w:r>
          </w:p>
          <w:p w:rsidR="00A70BF8" w:rsidRDefault="00BF75A3" w:rsidP="00BF75A3">
            <w:pPr>
              <w:pStyle w:val="PURBullet"/>
              <w:numPr>
                <w:ilvl w:val="0"/>
                <w:numId w:val="88"/>
              </w:numPr>
            </w:pPr>
            <w:r>
              <w:t>SL Utilisateur Office 365 Secteur Public E3-E4 sans ProPlus</w:t>
            </w:r>
          </w:p>
          <w:p w:rsidR="00A70BF8" w:rsidRDefault="00BF75A3">
            <w:pPr>
              <w:pStyle w:val="PURBody"/>
            </w:pPr>
            <w:r>
              <w:rPr>
                <w:vertAlign w:val="superscript"/>
              </w:rPr>
              <w:t xml:space="preserve">1 </w:t>
            </w:r>
            <w:r>
              <w:t>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4828"/>
        <w:gridCol w:w="5698"/>
      </w:tblGrid>
      <w:tr w:rsidR="00A70BF8">
        <w:trPr>
          <w:cnfStyle w:val="100000000000" w:firstRow="1" w:lastRow="0" w:firstColumn="0" w:lastColumn="0" w:oddVBand="0" w:evenVBand="0" w:oddHBand="0" w:evenHBand="0" w:firstRowFirstColumn="0" w:firstRowLastColumn="0" w:lastRowFirstColumn="0" w:lastRowLastColumn="0"/>
        </w:trPr>
        <w:tc>
          <w:tcPr>
            <w:tcW w:w="6160" w:type="dxa"/>
          </w:tcPr>
          <w:p w:rsidR="00A70BF8" w:rsidRDefault="00BF75A3">
            <w:pPr>
              <w:pStyle w:val="PURBody"/>
            </w:pPr>
            <w:r>
              <w:rPr>
                <w:b/>
                <w:i/>
              </w:rPr>
              <w:t>Fonctionnalités supplémentaires :</w:t>
            </w:r>
          </w:p>
          <w:p w:rsidR="00A70BF8" w:rsidRDefault="00BF75A3" w:rsidP="00BF75A3">
            <w:pPr>
              <w:pStyle w:val="PURBullet"/>
              <w:numPr>
                <w:ilvl w:val="0"/>
                <w:numId w:val="89"/>
              </w:numPr>
            </w:pPr>
            <w:r>
              <w:t xml:space="preserve">Conférence audio, vidéo et Web </w:t>
            </w:r>
          </w:p>
          <w:p w:rsidR="00A70BF8" w:rsidRDefault="00BF75A3" w:rsidP="00BF75A3">
            <w:pPr>
              <w:pStyle w:val="PURBullet"/>
              <w:numPr>
                <w:ilvl w:val="0"/>
                <w:numId w:val="89"/>
              </w:numPr>
            </w:pPr>
            <w:r>
              <w:t xml:space="preserve">Partage de bureau </w:t>
            </w:r>
          </w:p>
          <w:p w:rsidR="00A70BF8" w:rsidRDefault="00BF75A3" w:rsidP="00BF75A3">
            <w:pPr>
              <w:pStyle w:val="PURBullet"/>
              <w:numPr>
                <w:ilvl w:val="0"/>
                <w:numId w:val="89"/>
              </w:numPr>
            </w:pPr>
            <w:r>
              <w:t xml:space="preserve">Systèmes en salle </w:t>
            </w:r>
          </w:p>
          <w:p w:rsidR="00A70BF8" w:rsidRDefault="00BF75A3" w:rsidP="00BF75A3">
            <w:pPr>
              <w:pStyle w:val="PURBullet"/>
              <w:numPr>
                <w:ilvl w:val="0"/>
                <w:numId w:val="89"/>
              </w:numPr>
            </w:pPr>
            <w:r>
              <w:t>Diffusions vidéo HD multiples</w:t>
            </w:r>
          </w:p>
        </w:tc>
        <w:tc>
          <w:tcPr>
            <w:tcW w:w="7340" w:type="dxa"/>
          </w:tcPr>
          <w:p w:rsidR="00A70BF8" w:rsidRDefault="00BF75A3">
            <w:pPr>
              <w:pStyle w:val="PURBody"/>
            </w:pPr>
            <w:r>
              <w:rPr>
                <w:b/>
                <w:i/>
              </w:rPr>
              <w:t>CAL supplémentaire requise :</w:t>
            </w:r>
          </w:p>
          <w:p w:rsidR="00A70BF8" w:rsidRDefault="00BF75A3" w:rsidP="00BF75A3">
            <w:pPr>
              <w:pStyle w:val="PURBullet"/>
              <w:numPr>
                <w:ilvl w:val="0"/>
                <w:numId w:val="90"/>
              </w:numPr>
            </w:pPr>
            <w:r>
              <w:t xml:space="preserve">CAL Entreprise Skype Entreprise Server 2015, </w:t>
            </w:r>
            <w:r>
              <w:rPr>
                <w:b/>
              </w:rPr>
              <w:t>ou</w:t>
            </w:r>
          </w:p>
          <w:p w:rsidR="00A70BF8" w:rsidRDefault="00BF75A3" w:rsidP="00BF75A3">
            <w:pPr>
              <w:pStyle w:val="PURBullet"/>
              <w:numPr>
                <w:ilvl w:val="0"/>
                <w:numId w:val="90"/>
              </w:numPr>
            </w:pPr>
            <w:r>
              <w:t>CAL Enterprise Suite</w:t>
            </w:r>
            <w:r>
              <w:rPr>
                <w:vertAlign w:val="superscript"/>
              </w:rPr>
              <w:t>1</w:t>
            </w:r>
            <w:r>
              <w:t xml:space="preserve">, </w:t>
            </w:r>
            <w:r>
              <w:rPr>
                <w:b/>
              </w:rPr>
              <w:t>ou</w:t>
            </w:r>
          </w:p>
          <w:p w:rsidR="00A70BF8" w:rsidRDefault="00BF75A3" w:rsidP="00BF75A3">
            <w:pPr>
              <w:pStyle w:val="PURBullet"/>
              <w:numPr>
                <w:ilvl w:val="0"/>
                <w:numId w:val="90"/>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90"/>
              </w:numPr>
            </w:pPr>
            <w:r>
              <w:t>CAL Entreprise Bridge pour Enterprise Mobility Suite</w:t>
            </w:r>
            <w:r>
              <w:rPr>
                <w:vertAlign w:val="superscript"/>
              </w:rPr>
              <w:t>2</w:t>
            </w:r>
            <w:r>
              <w:t xml:space="preserve">, </w:t>
            </w:r>
            <w:r>
              <w:rPr>
                <w:b/>
              </w:rPr>
              <w:t>ou</w:t>
            </w:r>
          </w:p>
          <w:p w:rsidR="00A70BF8" w:rsidRDefault="00BF75A3" w:rsidP="00BF75A3">
            <w:pPr>
              <w:pStyle w:val="PURBullet"/>
              <w:numPr>
                <w:ilvl w:val="0"/>
                <w:numId w:val="90"/>
              </w:numPr>
            </w:pPr>
            <w:r>
              <w:t xml:space="preserve">SL Utilisateur CAL Entreprise Bridge pour Enterprise Mobility Suite, </w:t>
            </w:r>
            <w:r>
              <w:rPr>
                <w:b/>
              </w:rPr>
              <w:t>ou</w:t>
            </w:r>
          </w:p>
          <w:p w:rsidR="00A70BF8" w:rsidRDefault="00BF75A3" w:rsidP="00BF75A3">
            <w:pPr>
              <w:pStyle w:val="PURBullet"/>
              <w:numPr>
                <w:ilvl w:val="0"/>
                <w:numId w:val="90"/>
              </w:numPr>
            </w:pPr>
            <w:r>
              <w:t xml:space="preserve">SL Utilisateur Skype Entreprise Online Plan 2, 2A ou 2G, </w:t>
            </w:r>
            <w:r>
              <w:rPr>
                <w:b/>
              </w:rPr>
              <w:t>ou</w:t>
            </w:r>
          </w:p>
          <w:p w:rsidR="00A70BF8" w:rsidRDefault="00BF75A3" w:rsidP="00BF75A3">
            <w:pPr>
              <w:pStyle w:val="PURBullet"/>
              <w:numPr>
                <w:ilvl w:val="0"/>
                <w:numId w:val="90"/>
              </w:numPr>
            </w:pPr>
            <w:r>
              <w:t xml:space="preserve">SL Utilisateur Office 365 Entreprise E1, E3 ou E4, </w:t>
            </w:r>
            <w:r>
              <w:rPr>
                <w:b/>
              </w:rPr>
              <w:t>ou</w:t>
            </w:r>
          </w:p>
          <w:p w:rsidR="00A70BF8" w:rsidRDefault="00BF75A3" w:rsidP="00BF75A3">
            <w:pPr>
              <w:pStyle w:val="PURBullet"/>
              <w:numPr>
                <w:ilvl w:val="0"/>
                <w:numId w:val="90"/>
              </w:numPr>
            </w:pPr>
            <w:r>
              <w:t xml:space="preserve">SL Utilisateur Office 365 Entreprise E3-E4 sans ProPlus, </w:t>
            </w:r>
            <w:r>
              <w:rPr>
                <w:b/>
              </w:rPr>
              <w:t>ou</w:t>
            </w:r>
          </w:p>
          <w:p w:rsidR="00A70BF8" w:rsidRDefault="00BF75A3" w:rsidP="00BF75A3">
            <w:pPr>
              <w:pStyle w:val="PURBullet"/>
              <w:numPr>
                <w:ilvl w:val="0"/>
                <w:numId w:val="90"/>
              </w:numPr>
            </w:pPr>
            <w:r>
              <w:t xml:space="preserve">SL Utilisateur Office 365 pour les Organismes à But Non Lucratif E3 </w:t>
            </w:r>
            <w:r>
              <w:rPr>
                <w:b/>
              </w:rPr>
              <w:t>ou</w:t>
            </w:r>
          </w:p>
          <w:p w:rsidR="00A70BF8" w:rsidRDefault="00BF75A3" w:rsidP="00BF75A3">
            <w:pPr>
              <w:pStyle w:val="PURBullet"/>
              <w:numPr>
                <w:ilvl w:val="0"/>
                <w:numId w:val="90"/>
              </w:numPr>
            </w:pPr>
            <w:r>
              <w:t xml:space="preserve">SL Utilisateur Office 365 Éducation E3-E4, </w:t>
            </w:r>
            <w:r>
              <w:rPr>
                <w:b/>
              </w:rPr>
              <w:t>ou</w:t>
            </w:r>
          </w:p>
          <w:p w:rsidR="00A70BF8" w:rsidRDefault="00BF75A3" w:rsidP="00BF75A3">
            <w:pPr>
              <w:pStyle w:val="PURBullet"/>
              <w:numPr>
                <w:ilvl w:val="0"/>
                <w:numId w:val="90"/>
              </w:numPr>
            </w:pPr>
            <w:r>
              <w:t xml:space="preserve">SL Utilisateur Office 365 Secteur Public E1, E3 ou E4, </w:t>
            </w:r>
            <w:r>
              <w:rPr>
                <w:b/>
              </w:rPr>
              <w:t>ou</w:t>
            </w:r>
          </w:p>
          <w:p w:rsidR="00A70BF8" w:rsidRDefault="00BF75A3" w:rsidP="00BF75A3">
            <w:pPr>
              <w:pStyle w:val="PURBullet"/>
              <w:numPr>
                <w:ilvl w:val="0"/>
                <w:numId w:val="90"/>
              </w:numPr>
            </w:pPr>
            <w:r>
              <w:t xml:space="preserve">SL Utilisateur Office 365 Secteur Public E3-E4 sans ProPlus, </w:t>
            </w:r>
            <w:r>
              <w:rPr>
                <w:b/>
              </w:rPr>
              <w:t>ou</w:t>
            </w:r>
          </w:p>
          <w:p w:rsidR="00A70BF8" w:rsidRDefault="00BF75A3" w:rsidP="00BF75A3">
            <w:pPr>
              <w:pStyle w:val="PURBullet"/>
              <w:numPr>
                <w:ilvl w:val="0"/>
                <w:numId w:val="90"/>
              </w:numPr>
            </w:pPr>
            <w:r>
              <w:t xml:space="preserve">SL Utilisateur Live Meeting Standard, </w:t>
            </w:r>
            <w:r>
              <w:rPr>
                <w:b/>
              </w:rPr>
              <w:t>ou</w:t>
            </w:r>
          </w:p>
          <w:p w:rsidR="00A70BF8" w:rsidRDefault="00BF75A3" w:rsidP="00BF75A3">
            <w:pPr>
              <w:pStyle w:val="PURBullet"/>
              <w:numPr>
                <w:ilvl w:val="0"/>
                <w:numId w:val="90"/>
              </w:numPr>
            </w:pPr>
            <w:r>
              <w:t>SL Utilisateur Live Meeting Professional.</w:t>
            </w:r>
          </w:p>
          <w:p w:rsidR="00A70BF8" w:rsidRDefault="00BF75A3">
            <w:pPr>
              <w:pStyle w:val="PURBody"/>
            </w:pPr>
            <w:r>
              <w:rPr>
                <w:vertAlign w:val="superscript"/>
              </w:rPr>
              <w:t>1</w:t>
            </w:r>
            <w:r>
              <w:t xml:space="preserve"> avec Software Assurance active le 1er octobre 2012 ou après</w:t>
            </w:r>
          </w:p>
          <w:p w:rsidR="00A70BF8" w:rsidRDefault="00BF75A3">
            <w:pPr>
              <w:pStyle w:val="PURBody"/>
            </w:pPr>
            <w:r>
              <w:rPr>
                <w:vertAlign w:val="superscript"/>
              </w:rPr>
              <w:t xml:space="preserve">2 </w:t>
            </w:r>
            <w:r>
              <w:t>avec Software Assurance active à compter de la date où le logiciel est disponible au téléchargement dans le cadre du Programme de Licence en Volume</w:t>
            </w:r>
          </w:p>
        </w:tc>
      </w:tr>
      <w:tr w:rsidR="00A70BF8">
        <w:tc>
          <w:tcPr>
            <w:tcW w:w="6160" w:type="dxa"/>
          </w:tcPr>
          <w:p w:rsidR="00A70BF8" w:rsidRDefault="00BF75A3">
            <w:pPr>
              <w:pStyle w:val="PURBody"/>
            </w:pPr>
            <w:r>
              <w:rPr>
                <w:b/>
                <w:i/>
              </w:rPr>
              <w:t>Fonctionnalités supplémentaires :</w:t>
            </w:r>
          </w:p>
          <w:p w:rsidR="00A70BF8" w:rsidRDefault="00BF75A3" w:rsidP="00BF75A3">
            <w:pPr>
              <w:pStyle w:val="PURBullet"/>
              <w:numPr>
                <w:ilvl w:val="0"/>
                <w:numId w:val="91"/>
              </w:numPr>
            </w:pPr>
            <w:r>
              <w:t xml:space="preserve">Téléphonie vocale </w:t>
            </w:r>
          </w:p>
          <w:p w:rsidR="00A70BF8" w:rsidRDefault="00BF75A3" w:rsidP="00BF75A3">
            <w:pPr>
              <w:pStyle w:val="PURBullet"/>
              <w:numPr>
                <w:ilvl w:val="0"/>
                <w:numId w:val="91"/>
              </w:numPr>
            </w:pPr>
            <w:r>
              <w:t>Gestion des appels</w:t>
            </w:r>
          </w:p>
        </w:tc>
        <w:tc>
          <w:tcPr>
            <w:tcW w:w="7340" w:type="dxa"/>
          </w:tcPr>
          <w:p w:rsidR="00A70BF8" w:rsidRDefault="00BF75A3">
            <w:pPr>
              <w:pStyle w:val="PURBody"/>
            </w:pPr>
            <w:r>
              <w:rPr>
                <w:b/>
                <w:i/>
              </w:rPr>
              <w:t>CAL supplémentaire requise :</w:t>
            </w:r>
          </w:p>
          <w:p w:rsidR="00A70BF8" w:rsidRDefault="00BF75A3" w:rsidP="00BF75A3">
            <w:pPr>
              <w:pStyle w:val="PURBullet"/>
              <w:numPr>
                <w:ilvl w:val="0"/>
                <w:numId w:val="92"/>
              </w:numPr>
            </w:pPr>
            <w:r>
              <w:t xml:space="preserve">CAL Skype Entreprise Server 2015 Plus, </w:t>
            </w:r>
            <w:r>
              <w:rPr>
                <w:b/>
              </w:rPr>
              <w:t>ou</w:t>
            </w:r>
          </w:p>
          <w:p w:rsidR="00A70BF8" w:rsidRDefault="00BF75A3" w:rsidP="00BF75A3">
            <w:pPr>
              <w:pStyle w:val="PURBullet"/>
              <w:numPr>
                <w:ilvl w:val="0"/>
                <w:numId w:val="92"/>
              </w:numPr>
            </w:pPr>
            <w:r>
              <w:t xml:space="preserve">SL Utilisateur Office 365 Entreprise E4, </w:t>
            </w:r>
            <w:r>
              <w:rPr>
                <w:b/>
              </w:rPr>
              <w:t>ou</w:t>
            </w:r>
          </w:p>
          <w:p w:rsidR="00A70BF8" w:rsidRDefault="00BF75A3" w:rsidP="00BF75A3">
            <w:pPr>
              <w:pStyle w:val="PURBullet"/>
              <w:numPr>
                <w:ilvl w:val="0"/>
                <w:numId w:val="92"/>
              </w:numPr>
            </w:pPr>
            <w:r>
              <w:t>SL Utilisateur Office 365 Entreprise E4 sans ProPlus,</w:t>
            </w:r>
            <w:r>
              <w:rPr>
                <w:b/>
              </w:rPr>
              <w:t xml:space="preserve"> ou</w:t>
            </w:r>
          </w:p>
          <w:p w:rsidR="00A70BF8" w:rsidRDefault="00BF75A3" w:rsidP="00BF75A3">
            <w:pPr>
              <w:pStyle w:val="PURBullet"/>
              <w:numPr>
                <w:ilvl w:val="0"/>
                <w:numId w:val="92"/>
              </w:numPr>
            </w:pPr>
            <w:r>
              <w:t xml:space="preserve">SL Utilisateur Office 365 Éducation E4, </w:t>
            </w:r>
            <w:r>
              <w:rPr>
                <w:b/>
              </w:rPr>
              <w:t>ou</w:t>
            </w:r>
          </w:p>
          <w:p w:rsidR="00A70BF8" w:rsidRDefault="00BF75A3" w:rsidP="00BF75A3">
            <w:pPr>
              <w:pStyle w:val="PURBullet"/>
              <w:numPr>
                <w:ilvl w:val="0"/>
                <w:numId w:val="92"/>
              </w:numPr>
            </w:pPr>
            <w:r>
              <w:t xml:space="preserve">SL Utilisateur Office 365 Secteur Public E4 </w:t>
            </w:r>
            <w:r>
              <w:rPr>
                <w:b/>
              </w:rPr>
              <w:t>ou</w:t>
            </w:r>
          </w:p>
          <w:p w:rsidR="00A70BF8" w:rsidRDefault="00BF75A3" w:rsidP="00BF75A3">
            <w:pPr>
              <w:pStyle w:val="PURBullet"/>
              <w:numPr>
                <w:ilvl w:val="0"/>
                <w:numId w:val="92"/>
              </w:numPr>
            </w:pPr>
            <w:r>
              <w:t>SL Utilisateur Office 365 Secteur Public E4 sans ProPlus</w:t>
            </w:r>
          </w:p>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Accès non authentifié</w:t>
      </w:r>
    </w:p>
    <w:p w:rsidR="00A70BF8" w:rsidRDefault="00BF75A3">
      <w:pPr>
        <w:pStyle w:val="PURBody-Indented"/>
      </w:pPr>
      <w:r>
        <w:t>Vous n’avez pas besoin de CAL pour chaque utilisateur ou dispositif qui accède à vos Instances du logiciel serveur sans être authentifié directement ou indirectement par Active Directory ou Skype Entreprise Server.</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 Mobilité de licence -- Attribution de Licences Serveur </w:t>
      </w:r>
      <w:proofErr w:type="gramStart"/>
      <w:r>
        <w:t>et</w:t>
      </w:r>
      <w:proofErr w:type="gramEnd"/>
      <w:r>
        <w:t xml:space="preserve"> Connecteur Externe et utilisation d’un logiciel dans et entre des Batteries de Serveurs » uniquement s’il s’agit de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5274"/>
      <w:bookmarkStart w:id="164" w:name="_Toc414965379"/>
      <w:r>
        <w:instrText>SQL Server 2014 Business Intelligence</w:instrText>
      </w:r>
      <w:bookmarkEnd w:id="163"/>
      <w:bookmarkEnd w:id="164"/>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Voir les Avertissements Applicables: </w:t>
            </w:r>
            <w:r>
              <w:rPr>
                <w:b/>
              </w:rPr>
              <w:t xml:space="preserve">Mises à jour automatiques </w:t>
            </w:r>
            <w:r>
              <w:t>(voir l’</w:t>
            </w:r>
            <w:hyperlink w:anchor="_Sec10">
              <w:r>
                <w:rPr>
                  <w:color w:val="00467F"/>
                  <w:u w:val="single"/>
                </w:rPr>
                <w:t>Annexe 1</w:t>
              </w:r>
            </w:hyperlink>
            <w:r>
              <w:t>)</w:t>
            </w:r>
          </w:p>
        </w:tc>
      </w:tr>
      <w:tr w:rsidR="00A70BF8">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c>
          <w:tcPr>
            <w:tcW w:w="6120" w:type="dxa"/>
          </w:tcPr>
          <w:p w:rsidR="00A70BF8" w:rsidRDefault="00BF75A3">
            <w:pPr>
              <w:pStyle w:val="PURBody"/>
            </w:pPr>
            <w:r>
              <w:t xml:space="preserve">Accès des Utilisateurs Externes : </w:t>
            </w:r>
            <w:r>
              <w:rPr>
                <w:b/>
              </w:rPr>
              <w:t>CAL</w:t>
            </w:r>
          </w:p>
        </w:tc>
      </w:tr>
    </w:tbl>
    <w:p w:rsidR="00A70BF8" w:rsidRDefault="00BF75A3">
      <w:pPr>
        <w:pStyle w:val="PURBlueBGHeader"/>
      </w:pPr>
      <w:r>
        <w:t>CAL DE BASE</w:t>
      </w:r>
    </w:p>
    <w:p w:rsidR="00A70BF8" w:rsidRDefault="00BF75A3">
      <w:pPr>
        <w:pStyle w:val="PURBody-Indented"/>
      </w:pPr>
      <w:r>
        <w:rPr>
          <w:b/>
          <w:i/>
        </w:rPr>
        <w:t xml:space="preserve">Vous avez besoin </w:t>
      </w:r>
      <w:proofErr w:type="gramStart"/>
      <w:r>
        <w:rPr>
          <w:b/>
          <w:i/>
        </w:rPr>
        <w:t>de :</w:t>
      </w:r>
      <w:proofErr w:type="gramEnd"/>
    </w:p>
    <w:p w:rsidR="00A70BF8" w:rsidRDefault="00BF75A3" w:rsidP="00BF75A3">
      <w:pPr>
        <w:pStyle w:val="PURBullet-Indented"/>
        <w:numPr>
          <w:ilvl w:val="0"/>
          <w:numId w:val="93"/>
        </w:numPr>
      </w:pPr>
      <w:r>
        <w:t>CAL SQL Server 2014</w:t>
      </w:r>
    </w:p>
    <w:p w:rsidR="00A70BF8" w:rsidRDefault="00BF75A3">
      <w:pPr>
        <w:pStyle w:val="PURBlueBGHeader"/>
      </w:pPr>
      <w:r>
        <w:t>Conditions supplémentaires.</w:t>
      </w:r>
    </w:p>
    <w:p w:rsidR="00A70BF8" w:rsidRDefault="00BF75A3">
      <w:pPr>
        <w:pStyle w:val="PURBlueStrong-Indented"/>
      </w:pPr>
      <w:r>
        <w:t>Exécution d’Instances du logiciel Serveur</w:t>
      </w:r>
    </w:p>
    <w:p w:rsidR="00A70BF8" w:rsidRDefault="00BF75A3">
      <w:pPr>
        <w:pStyle w:val="PURBody-Indented"/>
      </w:pPr>
      <w:r>
        <w:t xml:space="preserve">Pour chaque licence serveur, le logiciel peut être exécuté uniquement dans </w:t>
      </w:r>
      <w:proofErr w:type="gramStart"/>
      <w:r>
        <w:t>un</w:t>
      </w:r>
      <w:proofErr w:type="gramEnd"/>
      <w:r>
        <w:t xml:space="preserve"> OSE Physique ou Virtuel à la fois, mais vous êtes autorisé à utiliser un nombre quelconque d’Instances Exécutées du logiciel serveur dans cet OSE.</w:t>
      </w:r>
    </w:p>
    <w:p w:rsidR="00A70BF8" w:rsidRDefault="00BF75A3">
      <w:pPr>
        <w:pStyle w:val="PURBlueStrong-Indented"/>
      </w:pPr>
      <w:r>
        <w:t>Droits des éditions antérieures</w:t>
      </w:r>
    </w:p>
    <w:p w:rsidR="00A70BF8" w:rsidRDefault="00BF75A3">
      <w:pPr>
        <w:pStyle w:val="PURBody-Indented"/>
      </w:pPr>
      <w:r>
        <w:t>Pour toute Instance autorisée, vous êtes autorisé à utiliser une Instance de 2014 ou de toute version Standard antérieure, ou de toute version Workgroup ou Small Business.</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le paragraphe « Mobilité de licence -- Attribution de Licences Serveur </w:t>
      </w:r>
      <w:proofErr w:type="gramStart"/>
      <w:r>
        <w:t>et</w:t>
      </w:r>
      <w:proofErr w:type="gramEnd"/>
      <w:r>
        <w:t xml:space="preserve"> External Connector et utilisation d’un logiciel dans et entre des Batteries de Serveurs » uniquement pour des licences avec Software Assurance active.</w:t>
      </w:r>
    </w:p>
    <w:p w:rsidR="00A70BF8" w:rsidRDefault="00BF75A3">
      <w:pPr>
        <w:pStyle w:val="PURBlueStrong-Indented"/>
      </w:pPr>
      <w:r>
        <w:t>Stipulation concernant la CAL pour le traitement par lot</w:t>
      </w:r>
    </w:p>
    <w:p w:rsidR="00A70BF8" w:rsidRDefault="00BF75A3">
      <w:pPr>
        <w:pStyle w:val="PURBody-Indented"/>
      </w:pPr>
      <w:r>
        <w:t xml:space="preserve">Vous n’avez pas besoin de CAL pour </w:t>
      </w:r>
      <w:proofErr w:type="gramStart"/>
      <w:r>
        <w:t>un</w:t>
      </w:r>
      <w:proofErr w:type="gramEnd"/>
      <w:r>
        <w:t xml:space="preserve"> utilisateur ou dispositif qui n’accède à vos instances du logiciel serveur que par un traitement par lot. Le « Traitement par lot » </w:t>
      </w:r>
      <w:proofErr w:type="gramStart"/>
      <w:r>
        <w:t>est</w:t>
      </w:r>
      <w:proofErr w:type="gramEnd"/>
      <w:r>
        <w:t xml:space="preserve"> une activité qui permet à un groupe de tâches survenant à différents moments d’être traitées toutes en même temps.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5275"/>
      <w:bookmarkStart w:id="167" w:name="_Toc414965380"/>
      <w:r>
        <w:instrText>SQL Server 2014 Enterprise</w:instrText>
      </w:r>
      <w:bookmarkEnd w:id="166"/>
      <w:bookmarkEnd w:id="16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Voir les Avertissements Applicables: </w:t>
            </w:r>
            <w:r>
              <w:rPr>
                <w:b/>
              </w:rPr>
              <w:t xml:space="preserve">Mises à jour automatiques </w:t>
            </w:r>
            <w:r>
              <w:t>(voir l’</w:t>
            </w:r>
            <w:hyperlink w:anchor="_Sec10">
              <w:r>
                <w:rPr>
                  <w:color w:val="00467F"/>
                  <w:u w:val="single"/>
                </w:rPr>
                <w:t>Annexe 1</w:t>
              </w:r>
            </w:hyperlink>
            <w:r>
              <w:t>)</w:t>
            </w:r>
          </w:p>
        </w:tc>
      </w:tr>
      <w:tr w:rsidR="00A70BF8">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c>
          <w:tcPr>
            <w:tcW w:w="6120" w:type="dxa"/>
          </w:tcPr>
          <w:p w:rsidR="00A70BF8" w:rsidRDefault="00BF75A3">
            <w:pPr>
              <w:pStyle w:val="PURBody"/>
            </w:pPr>
            <w:r>
              <w:t xml:space="preserve">Accès des Utilisateurs Externes : </w:t>
            </w:r>
            <w:r>
              <w:rPr>
                <w:b/>
              </w:rPr>
              <w:t>CAL</w:t>
            </w:r>
          </w:p>
        </w:tc>
      </w:tr>
    </w:tbl>
    <w:p w:rsidR="00A70BF8" w:rsidRDefault="00BF75A3">
      <w:pPr>
        <w:pStyle w:val="PURBlueBGHeader"/>
      </w:pPr>
      <w:r>
        <w:t>Conditions supplémentaires.</w:t>
      </w:r>
    </w:p>
    <w:p w:rsidR="00A70BF8" w:rsidRDefault="00BF75A3">
      <w:pPr>
        <w:pStyle w:val="PURBody-Indented"/>
      </w:pPr>
      <w:r>
        <w:t>Aucune nouvelle licence serveur pour SQL Server 2014 Enterprise (Serveur/CAL) n’est disponible. Les clients existants ayant souscrit une Software Assurance et migrant vers la version 2014 doivent se reporter aux Droits d’Utilisation de Logiciels d’avril 2014 pour connaître les conditions de licence applicables.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5276"/>
      <w:bookmarkStart w:id="170" w:name="_Toc414965381"/>
      <w:r>
        <w:instrText>SQL Server 2014 Standard</w:instrText>
      </w:r>
      <w:bookmarkEnd w:id="169"/>
      <w:bookmarkEnd w:id="17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Voir les Avertissements Applicables: </w:t>
            </w:r>
            <w:r>
              <w:rPr>
                <w:b/>
              </w:rPr>
              <w:t xml:space="preserve">Mises à jour automatiques </w:t>
            </w:r>
            <w:r>
              <w:t>(voir l’</w:t>
            </w:r>
            <w:hyperlink w:anchor="_Sec10">
              <w:r>
                <w:rPr>
                  <w:color w:val="00467F"/>
                  <w:u w:val="single"/>
                </w:rPr>
                <w:t>Annexe 1</w:t>
              </w:r>
            </w:hyperlink>
            <w:r>
              <w:t>)</w:t>
            </w:r>
          </w:p>
        </w:tc>
      </w:tr>
      <w:tr w:rsidR="00A70BF8">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c>
          <w:tcPr>
            <w:tcW w:w="6120" w:type="dxa"/>
          </w:tcPr>
          <w:p w:rsidR="00A70BF8" w:rsidRDefault="00BF75A3">
            <w:pPr>
              <w:pStyle w:val="PURBody"/>
            </w:pPr>
            <w:r>
              <w:t xml:space="preserve">Accès des Utilisateurs Externes : </w:t>
            </w:r>
            <w:r>
              <w:rPr>
                <w:b/>
              </w:rPr>
              <w:t>CAL</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71"/>
        <w:gridCol w:w="5255"/>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Vous avez besoin de :</w:t>
            </w:r>
          </w:p>
          <w:p w:rsidR="00A70BF8" w:rsidRDefault="00BF75A3" w:rsidP="00BF75A3">
            <w:pPr>
              <w:pStyle w:val="PURBullet"/>
              <w:numPr>
                <w:ilvl w:val="0"/>
                <w:numId w:val="94"/>
              </w:numPr>
            </w:pPr>
            <w:r>
              <w:t>CAL SQL Server 2014</w:t>
            </w:r>
          </w:p>
        </w:tc>
        <w:tc>
          <w:tcPr>
            <w:tcW w:w="534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Exécution d’Instances du logiciel Serveur</w:t>
      </w:r>
    </w:p>
    <w:p w:rsidR="00A70BF8" w:rsidRDefault="00BF75A3">
      <w:pPr>
        <w:pStyle w:val="PURBody-Indented"/>
      </w:pPr>
      <w:r>
        <w:t xml:space="preserve">Pour chaque licence de logiciel Serveur, le logiciel peut être exécuté uniquement dans </w:t>
      </w:r>
      <w:proofErr w:type="gramStart"/>
      <w:r>
        <w:t>un</w:t>
      </w:r>
      <w:proofErr w:type="gramEnd"/>
      <w:r>
        <w:t xml:space="preserve"> OSE Physique ou Virtuel à la fois, mais vous êtes autorisé à utiliser un nombre quelconque d’Instances Exécutées du logiciel serveur dans cet OSE.</w:t>
      </w:r>
    </w:p>
    <w:p w:rsidR="00A70BF8" w:rsidRDefault="00BF75A3">
      <w:pPr>
        <w:pStyle w:val="PURBlueStrong-Indented"/>
      </w:pPr>
      <w:r>
        <w:t>Droits des éditions antérieures</w:t>
      </w:r>
    </w:p>
    <w:p w:rsidR="00A70BF8" w:rsidRDefault="00BF75A3">
      <w:pPr>
        <w:pStyle w:val="PURBody-Indented"/>
      </w:pPr>
      <w:r>
        <w:t>Pour toute Instance autorisée, vous êtes autorisé à utiliser une Instance de toute version Workgroup ou Small Business.</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le paragraphe « Mobilité de licence -- Attribution de Licences Serveur </w:t>
      </w:r>
      <w:proofErr w:type="gramStart"/>
      <w:r>
        <w:t>et</w:t>
      </w:r>
      <w:proofErr w:type="gramEnd"/>
      <w:r>
        <w:t xml:space="preserve"> External Connector et utilisation d’un logiciel dans et entre des Batteries de Serveurs » uniquement pour des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71" w:name="_Sec451"/>
      <w:r>
        <w:t>Visual Studio Team Foundation Server 2013 avec la technologie SQL Server 2014</w:t>
      </w:r>
      <w:bookmarkEnd w:id="171"/>
      <w:r>
        <w:fldChar w:fldCharType="begin"/>
      </w:r>
      <w:r>
        <w:instrText xml:space="preserve"> XE "Visual Studio Team Foundation Server 2013 avec la technologie SQL Server 2014" </w:instrText>
      </w:r>
      <w:r>
        <w:fldChar w:fldCharType="end"/>
      </w:r>
      <w:r>
        <w:fldChar w:fldCharType="begin"/>
      </w:r>
      <w:r>
        <w:instrText xml:space="preserve"> TC "</w:instrText>
      </w:r>
      <w:bookmarkStart w:id="172" w:name="_Toc414965277"/>
      <w:bookmarkStart w:id="173" w:name="_Toc414965382"/>
      <w:r>
        <w:instrText>Visual Studio Team Foundation Server 2013 avec la technologie SQL Server 2014</w:instrText>
      </w:r>
      <w:bookmarkEnd w:id="172"/>
      <w:bookmarkEnd w:id="173"/>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Accès des Utilisateurs Externes : </w:t>
            </w:r>
            <w:r>
              <w:rPr>
                <w:b/>
              </w:rPr>
              <w:t>CAL</w:t>
            </w:r>
          </w:p>
        </w:tc>
      </w:tr>
      <w:tr w:rsidR="00A70BF8">
        <w:tc>
          <w:tcPr>
            <w:tcW w:w="6120" w:type="dxa"/>
          </w:tcPr>
          <w:p w:rsidR="00A70BF8" w:rsidRDefault="00BF75A3">
            <w:pPr>
              <w:pStyle w:val="PURBody"/>
            </w:pPr>
            <w:r>
              <w:t xml:space="preserve">Technologies incluses: </w:t>
            </w:r>
            <w:r>
              <w:rPr>
                <w:b/>
              </w:rPr>
              <w:t xml:space="preserve">Technologie SQL Server, composants logiciels Windows </w:t>
            </w:r>
            <w:r>
              <w:t xml:space="preserve">(voir les </w:t>
            </w:r>
            <w:hyperlink w:anchor="_Sec6">
              <w:r>
                <w:rPr>
                  <w:color w:val="00467F"/>
                  <w:u w:val="single"/>
                </w:rPr>
                <w:t>conditions universelles de licence</w:t>
              </w:r>
            </w:hyperlink>
            <w:r>
              <w:t>)</w:t>
            </w:r>
          </w:p>
        </w:tc>
        <w:tc>
          <w:tcPr>
            <w:tcW w:w="6120" w:type="dxa"/>
          </w:tcPr>
          <w:p w:rsidR="00A70BF8" w:rsidRDefault="00A70BF8">
            <w:pPr>
              <w:pStyle w:val="PURBody"/>
            </w:pP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275"/>
        <w:gridCol w:w="5251"/>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Vous avez besoin de :</w:t>
            </w:r>
          </w:p>
          <w:p w:rsidR="00A70BF8" w:rsidRDefault="00BF75A3" w:rsidP="00BF75A3">
            <w:pPr>
              <w:pStyle w:val="PURBullet"/>
              <w:numPr>
                <w:ilvl w:val="0"/>
                <w:numId w:val="95"/>
              </w:numPr>
            </w:pPr>
            <w:r>
              <w:t>CAL Visual Studio Team Foundation Server 2013</w:t>
            </w:r>
          </w:p>
        </w:tc>
        <w:tc>
          <w:tcPr>
            <w:tcW w:w="5340" w:type="dxa"/>
          </w:tcPr>
          <w:p w:rsidR="00A70BF8" w:rsidRDefault="00A70BF8">
            <w:pPr>
              <w:pStyle w:val="PURBody"/>
            </w:pP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4719"/>
        <w:gridCol w:w="5807"/>
      </w:tblGrid>
      <w:tr w:rsidR="00A70BF8">
        <w:trPr>
          <w:cnfStyle w:val="100000000000" w:firstRow="1" w:lastRow="0" w:firstColumn="0" w:lastColumn="0" w:oddVBand="0" w:evenVBand="0" w:oddHBand="0" w:evenHBand="0" w:firstRowFirstColumn="0" w:firstRowLastColumn="0" w:lastRowFirstColumn="0" w:lastRowLastColumn="0"/>
        </w:trPr>
        <w:tc>
          <w:tcPr>
            <w:tcW w:w="5340" w:type="dxa"/>
          </w:tcPr>
          <w:p w:rsidR="00A70BF8" w:rsidRDefault="00BF75A3">
            <w:pPr>
              <w:pStyle w:val="PURBody"/>
            </w:pPr>
            <w:r>
              <w:rPr>
                <w:b/>
                <w:i/>
              </w:rPr>
              <w:t>Fonctionnalités supplémentaires :</w:t>
            </w:r>
          </w:p>
          <w:p w:rsidR="00A70BF8" w:rsidRDefault="00BF75A3" w:rsidP="00BF75A3">
            <w:pPr>
              <w:pStyle w:val="PURBullet"/>
              <w:numPr>
                <w:ilvl w:val="0"/>
                <w:numId w:val="96"/>
              </w:numPr>
            </w:pPr>
            <w:r>
              <w:t xml:space="preserve">Demande et gestion de retours </w:t>
            </w:r>
          </w:p>
          <w:p w:rsidR="00A70BF8" w:rsidRDefault="00BF75A3" w:rsidP="00BF75A3">
            <w:pPr>
              <w:pStyle w:val="PURBullet"/>
              <w:numPr>
                <w:ilvl w:val="0"/>
                <w:numId w:val="96"/>
              </w:numPr>
            </w:pPr>
            <w:r>
              <w:t>Gestion de test</w:t>
            </w:r>
          </w:p>
          <w:p w:rsidR="00A70BF8" w:rsidRDefault="00BF75A3" w:rsidP="00BF75A3">
            <w:pPr>
              <w:pStyle w:val="PURBullet"/>
              <w:numPr>
                <w:ilvl w:val="0"/>
                <w:numId w:val="96"/>
              </w:numPr>
            </w:pPr>
            <w:r>
              <w:t xml:space="preserve">Gestion agile de portefeuilles </w:t>
            </w:r>
          </w:p>
          <w:p w:rsidR="00A70BF8" w:rsidRDefault="00BF75A3" w:rsidP="00BF75A3">
            <w:pPr>
              <w:pStyle w:val="PURBullet"/>
              <w:numPr>
                <w:ilvl w:val="0"/>
                <w:numId w:val="96"/>
              </w:numPr>
            </w:pPr>
            <w:r>
              <w:t>Création de graphiques d’éléments de travail</w:t>
            </w:r>
          </w:p>
          <w:p w:rsidR="00A70BF8" w:rsidRDefault="00BF75A3" w:rsidP="00BF75A3">
            <w:pPr>
              <w:pStyle w:val="PURBullet"/>
              <w:numPr>
                <w:ilvl w:val="0"/>
                <w:numId w:val="96"/>
              </w:numPr>
            </w:pPr>
            <w:r>
              <w:t>Gestion des versions</w:t>
            </w:r>
          </w:p>
          <w:p w:rsidR="00A70BF8" w:rsidRDefault="00BF75A3" w:rsidP="00BF75A3">
            <w:pPr>
              <w:pStyle w:val="PURBullet"/>
              <w:numPr>
                <w:ilvl w:val="0"/>
                <w:numId w:val="96"/>
              </w:numPr>
            </w:pPr>
            <w:r>
              <w:t>Espaces collaboratifs</w:t>
            </w:r>
          </w:p>
        </w:tc>
        <w:tc>
          <w:tcPr>
            <w:tcW w:w="6640" w:type="dxa"/>
          </w:tcPr>
          <w:p w:rsidR="00A70BF8" w:rsidRDefault="00BF75A3">
            <w:pPr>
              <w:pStyle w:val="PURBody"/>
            </w:pPr>
            <w:r>
              <w:rPr>
                <w:b/>
                <w:i/>
              </w:rPr>
              <w:t>Licence supplémentaire requise (par exemple, CAL Supplémentaire équivalente) :</w:t>
            </w:r>
          </w:p>
          <w:p w:rsidR="00A70BF8" w:rsidRDefault="00BF75A3" w:rsidP="00BF75A3">
            <w:pPr>
              <w:pStyle w:val="PURBullet"/>
              <w:numPr>
                <w:ilvl w:val="0"/>
                <w:numId w:val="97"/>
              </w:numPr>
            </w:pPr>
            <w:r>
              <w:t xml:space="preserve">Visual Studio Test Professional 2013 avec MSDN, </w:t>
            </w:r>
            <w:r>
              <w:rPr>
                <w:b/>
              </w:rPr>
              <w:t>ou</w:t>
            </w:r>
          </w:p>
          <w:p w:rsidR="00A70BF8" w:rsidRDefault="00BF75A3" w:rsidP="00BF75A3">
            <w:pPr>
              <w:pStyle w:val="PURBullet"/>
              <w:numPr>
                <w:ilvl w:val="0"/>
                <w:numId w:val="97"/>
              </w:numPr>
            </w:pPr>
            <w:r>
              <w:t xml:space="preserve">Visual Studio 2013 Premium avec MSDN, </w:t>
            </w:r>
            <w:r>
              <w:rPr>
                <w:b/>
              </w:rPr>
              <w:t>ou</w:t>
            </w:r>
          </w:p>
          <w:p w:rsidR="00A70BF8" w:rsidRDefault="00BF75A3" w:rsidP="00BF75A3">
            <w:pPr>
              <w:pStyle w:val="PURBullet"/>
              <w:numPr>
                <w:ilvl w:val="0"/>
                <w:numId w:val="97"/>
              </w:numPr>
            </w:pPr>
            <w:r>
              <w:t xml:space="preserve">Visual Studio 2013 Ultimate avec MSDN, </w:t>
            </w:r>
            <w:r>
              <w:rPr>
                <w:b/>
              </w:rPr>
              <w:t>ou</w:t>
            </w:r>
          </w:p>
          <w:p w:rsidR="00A70BF8" w:rsidRDefault="00BF75A3" w:rsidP="00BF75A3">
            <w:pPr>
              <w:pStyle w:val="PURBullet"/>
              <w:numPr>
                <w:ilvl w:val="0"/>
                <w:numId w:val="97"/>
              </w:numPr>
            </w:pPr>
            <w:r>
              <w:t>Plateformes MSDN</w:t>
            </w:r>
          </w:p>
        </w:tc>
      </w:tr>
    </w:tbl>
    <w:p w:rsidR="00A70BF8" w:rsidRDefault="00BF75A3">
      <w:pPr>
        <w:pStyle w:val="PURBlueBGHeader"/>
      </w:pPr>
      <w:r>
        <w:t>Conditions supplémentaires.</w:t>
      </w:r>
    </w:p>
    <w:p w:rsidR="00A70BF8" w:rsidRDefault="00BF75A3">
      <w:pPr>
        <w:pStyle w:val="PURBlueStrong-Indented"/>
      </w:pPr>
      <w:r>
        <w:t>Conditions ne requérant pas de Licence d’Accès Client</w:t>
      </w:r>
    </w:p>
    <w:p w:rsidR="00A70BF8" w:rsidRDefault="00BF75A3">
      <w:pPr>
        <w:pStyle w:val="PURBody-Indented"/>
      </w:pPr>
      <w:r>
        <w:t xml:space="preserve">Aucune CAL n’est </w:t>
      </w:r>
      <w:proofErr w:type="gramStart"/>
      <w:r>
        <w:t>requise :</w:t>
      </w:r>
      <w:proofErr w:type="gramEnd"/>
    </w:p>
    <w:p w:rsidR="00A70BF8" w:rsidRDefault="00BF75A3" w:rsidP="00BF75A3">
      <w:pPr>
        <w:pStyle w:val="PURBullet-Indented"/>
        <w:numPr>
          <w:ilvl w:val="0"/>
          <w:numId w:val="98"/>
        </w:numPr>
      </w:pPr>
      <w:r>
        <w:t>Pour consulter, modifier ou saisir des éléments de travail.</w:t>
      </w:r>
    </w:p>
    <w:p w:rsidR="00A70BF8" w:rsidRDefault="00BF75A3" w:rsidP="00BF75A3">
      <w:pPr>
        <w:pStyle w:val="PURBullet-Indented"/>
        <w:numPr>
          <w:ilvl w:val="0"/>
          <w:numId w:val="98"/>
        </w:numPr>
      </w:pPr>
      <w:r>
        <w:t>Pour accéder à Team Foundation Server Reporting.</w:t>
      </w:r>
    </w:p>
    <w:p w:rsidR="00A70BF8" w:rsidRDefault="00BF75A3" w:rsidP="00BF75A3">
      <w:pPr>
        <w:pStyle w:val="PURBullet-Indented"/>
        <w:numPr>
          <w:ilvl w:val="0"/>
          <w:numId w:val="98"/>
        </w:numPr>
      </w:pPr>
      <w:r>
        <w:t xml:space="preserve">Pour accéder à Visual Studio Online via </w:t>
      </w:r>
      <w:proofErr w:type="gramStart"/>
      <w:r>
        <w:t>un</w:t>
      </w:r>
      <w:proofErr w:type="gramEnd"/>
      <w:r>
        <w:t xml:space="preserve"> proxy Team Foundation Server 2013.</w:t>
      </w:r>
    </w:p>
    <w:p w:rsidR="00A70BF8" w:rsidRDefault="00BF75A3" w:rsidP="00BF75A3">
      <w:pPr>
        <w:pStyle w:val="PURBullet-Indented"/>
        <w:numPr>
          <w:ilvl w:val="0"/>
          <w:numId w:val="98"/>
        </w:numPr>
      </w:pPr>
      <w:r>
        <w:t>Pour approuver les étapes d’un flux de gestion de versions.</w:t>
      </w:r>
    </w:p>
    <w:p w:rsidR="00A70BF8" w:rsidRDefault="00BF75A3" w:rsidP="00BF75A3">
      <w:pPr>
        <w:pStyle w:val="PURBullet-Indented"/>
        <w:numPr>
          <w:ilvl w:val="0"/>
          <w:numId w:val="98"/>
        </w:numPr>
      </w:pPr>
      <w:r>
        <w:t xml:space="preserve">Pour accéder à Visual Studio Team Foundation Server via une connexion groupée à partir d‘un autre service ou d‘une autre application </w:t>
      </w:r>
      <w:proofErr w:type="gramStart"/>
      <w:r>
        <w:t>intégré(</w:t>
      </w:r>
      <w:proofErr w:type="gramEnd"/>
      <w:r>
        <w:t>e).</w:t>
      </w:r>
    </w:p>
    <w:p w:rsidR="00A70BF8" w:rsidRDefault="00BF75A3">
      <w:pPr>
        <w:pStyle w:val="PURBlueStrong-Indented"/>
      </w:pPr>
      <w:r>
        <w:t>Services de build Visual Studio Team Foundation Server</w:t>
      </w:r>
    </w:p>
    <w:p w:rsidR="00A70BF8" w:rsidRDefault="00BF75A3">
      <w:pPr>
        <w:pStyle w:val="PURBody-Indented"/>
      </w:pPr>
      <w:r>
        <w:t>Si un ou plusieurs de vos utilisateurs sont couverts par une licence Visual Studio Ultimate avec MSDN, Visual Studio Premium avec MSDN ou Visual Studio Professional avec MSDN, vous êtes autorisé à installer également le logiciel Visual Studio et à permettre à vos Utilisateurs et Dispositifs Sous Licence Team Foundation Server 2013 de l’utiliser dans le cadre des services de build Team Foundation Server 2013.</w:t>
      </w:r>
    </w:p>
    <w:p w:rsidR="00A70BF8" w:rsidRDefault="00BF75A3">
      <w:pPr>
        <w:pStyle w:val="PURBlueStrong-Indented"/>
      </w:pPr>
      <w:r>
        <w:t>Conditions de licence pour Microsoft SharePoint Foundation 2013</w:t>
      </w:r>
    </w:p>
    <w:p w:rsidR="00A70BF8" w:rsidRDefault="00BF75A3">
      <w:pPr>
        <w:pStyle w:val="PURBody-Indented"/>
      </w:pPr>
      <w:r>
        <w:t xml:space="preserve">Le logiciel s’accompagne de Microsoft SharePoint Foundation 2013, qui vous </w:t>
      </w:r>
      <w:proofErr w:type="gramStart"/>
      <w:r>
        <w:t>est</w:t>
      </w:r>
      <w:proofErr w:type="gramEnd"/>
      <w:r>
        <w:t xml:space="preserve"> concédé sous licence selon ses conditions particulières. Une copie de ces conditions de licence particulières </w:t>
      </w:r>
      <w:proofErr w:type="gramStart"/>
      <w:r>
        <w:t>est</w:t>
      </w:r>
      <w:proofErr w:type="gramEnd"/>
      <w:r>
        <w:t xml:space="preserve"> disponible dans le dossier « Licenses ».</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Restrictions techniques</w:t>
      </w:r>
    </w:p>
    <w:p w:rsidR="00A70BF8" w:rsidRDefault="00BF75A3">
      <w:pPr>
        <w:pStyle w:val="PURBody-Indented"/>
      </w:pPr>
      <w:r>
        <w:t xml:space="preserve">Vous n’êtes pas autorisé à reconstituer la logique du logiciel, à le décompiler ou à le désassembler, ni à tenter de toute autre manière de détourner son code source, sauf et uniquement dans la mesure </w:t>
      </w:r>
      <w:proofErr w:type="gramStart"/>
      <w:r>
        <w:t>où :</w:t>
      </w:r>
      <w:proofErr w:type="gramEnd"/>
      <w:r>
        <w:t xml:space="preserve"> (i) la loi applicable l’autorise, nonobstant la présente limitation ; ou (ii) le débogage d’une quelconque bibliothèque concédée sous une Licence Publique Générale GNU Limitée incluse avec le logiciel l’exige.</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Vous pouvez réattribuer des Licences Serveur comme prévu par le paragraphe « Mobilité de licence -- Attribution de Licences Serveur </w:t>
      </w:r>
      <w:proofErr w:type="gramStart"/>
      <w:r>
        <w:t>et</w:t>
      </w:r>
      <w:proofErr w:type="gramEnd"/>
      <w:r>
        <w:t xml:space="preserve"> External Connector et utilisation d’un logiciel dans et entre des Batteries de Serveurs » uniquement pour des licences avec Software Assurance active.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5278"/>
      <w:bookmarkStart w:id="176" w:name="_Toc414965383"/>
      <w:r>
        <w:instrText>Windows MultiPoint Server 2012 Premium</w:instrText>
      </w:r>
      <w:bookmarkEnd w:id="175"/>
      <w:bookmarkEnd w:id="176"/>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Voir les Avertissements Applicables: </w:t>
            </w:r>
            <w:r>
              <w:rPr>
                <w:b/>
              </w:rPr>
              <w:t xml:space="preserve">Transfert de données, MPEG-4, VC-1, logiciel potentiellement indésirable </w:t>
            </w:r>
            <w:r>
              <w:t>(Avertissement I) (voir l’</w:t>
            </w:r>
            <w:hyperlink w:anchor="_Sec10">
              <w:r>
                <w:rPr>
                  <w:color w:val="00467F"/>
                  <w:u w:val="single"/>
                </w:rPr>
                <w:t>Annexe 1</w:t>
              </w:r>
            </w:hyperlink>
            <w:r>
              <w:t>)</w:t>
            </w:r>
          </w:p>
        </w:tc>
      </w:tr>
      <w:tr w:rsidR="00A70BF8">
        <w:tc>
          <w:tcPr>
            <w:tcW w:w="6120" w:type="dxa"/>
          </w:tcPr>
          <w:p w:rsidR="00A70BF8" w:rsidRDefault="00A70BF8">
            <w:pPr>
              <w:pStyle w:val="PURBody"/>
            </w:pPr>
          </w:p>
        </w:tc>
        <w:tc>
          <w:tcPr>
            <w:tcW w:w="6120" w:type="dxa"/>
          </w:tcPr>
          <w:p w:rsidR="00A70BF8" w:rsidRDefault="00BF75A3">
            <w:pPr>
              <w:pStyle w:val="PURBody"/>
            </w:pPr>
            <w:r>
              <w:t xml:space="preserve">Accès des Utilisateurs Externes : </w:t>
            </w:r>
            <w:r>
              <w:rPr>
                <w:b/>
              </w:rPr>
              <w:t>CAL</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4711"/>
        <w:gridCol w:w="5815"/>
      </w:tblGrid>
      <w:tr w:rsidR="00A70BF8">
        <w:trPr>
          <w:cnfStyle w:val="100000000000" w:firstRow="1" w:lastRow="0" w:firstColumn="0" w:lastColumn="0" w:oddVBand="0" w:evenVBand="0" w:oddHBand="0" w:evenHBand="0" w:firstRowFirstColumn="0" w:firstRowLastColumn="0" w:lastRowFirstColumn="0" w:lastRowLastColumn="0"/>
        </w:trPr>
        <w:tc>
          <w:tcPr>
            <w:tcW w:w="6240" w:type="dxa"/>
          </w:tcPr>
          <w:p w:rsidR="00A70BF8" w:rsidRDefault="00BF75A3">
            <w:pPr>
              <w:pStyle w:val="PURBody"/>
            </w:pPr>
            <w:r>
              <w:rPr>
                <w:b/>
                <w:i/>
              </w:rPr>
              <w:t>Vous avez besoin de :</w:t>
            </w:r>
          </w:p>
          <w:p w:rsidR="00A70BF8" w:rsidRDefault="00BF75A3" w:rsidP="00BF75A3">
            <w:pPr>
              <w:pStyle w:val="PURBullet"/>
              <w:numPr>
                <w:ilvl w:val="0"/>
                <w:numId w:val="99"/>
              </w:numPr>
            </w:pPr>
            <w:r>
              <w:t xml:space="preserve">CAL Windows MultiPoint Server 2012 </w:t>
            </w:r>
          </w:p>
          <w:p w:rsidR="00A70BF8" w:rsidRDefault="00BF75A3">
            <w:pPr>
              <w:pStyle w:val="PURBody"/>
            </w:pPr>
            <w:r>
              <w:rPr>
                <w:b/>
                <w:i/>
              </w:rPr>
              <w:t>Et :</w:t>
            </w:r>
          </w:p>
          <w:p w:rsidR="00A70BF8" w:rsidRDefault="00BF75A3" w:rsidP="00BF75A3">
            <w:pPr>
              <w:pStyle w:val="PURBullet"/>
              <w:numPr>
                <w:ilvl w:val="0"/>
                <w:numId w:val="100"/>
              </w:numPr>
            </w:pPr>
            <w:r>
              <w:t>CAL Windows Server 2012,</w:t>
            </w:r>
            <w:r>
              <w:rPr>
                <w:b/>
              </w:rPr>
              <w:t xml:space="preserve"> ou</w:t>
            </w:r>
          </w:p>
          <w:p w:rsidR="00A70BF8" w:rsidRDefault="00BF75A3" w:rsidP="00BF75A3">
            <w:pPr>
              <w:pStyle w:val="PURBullet"/>
              <w:numPr>
                <w:ilvl w:val="0"/>
                <w:numId w:val="100"/>
              </w:numPr>
            </w:pPr>
            <w:r>
              <w:t>CAL Core Suite</w:t>
            </w:r>
            <w:r>
              <w:rPr>
                <w:vertAlign w:val="superscript"/>
              </w:rPr>
              <w:t>1</w:t>
            </w:r>
            <w:r>
              <w:t xml:space="preserve">, </w:t>
            </w:r>
            <w:r>
              <w:rPr>
                <w:b/>
              </w:rPr>
              <w:t>ou</w:t>
            </w:r>
          </w:p>
          <w:p w:rsidR="00A70BF8" w:rsidRDefault="00BF75A3" w:rsidP="00BF75A3">
            <w:pPr>
              <w:pStyle w:val="PURBullet"/>
              <w:numPr>
                <w:ilvl w:val="0"/>
                <w:numId w:val="100"/>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100"/>
              </w:numPr>
            </w:pPr>
            <w:r>
              <w:t>CAL Core Bridge pour Office 365</w:t>
            </w:r>
            <w:r>
              <w:rPr>
                <w:vertAlign w:val="superscript"/>
              </w:rPr>
              <w:t>1</w:t>
            </w:r>
            <w:r>
              <w:t xml:space="preserve">, </w:t>
            </w:r>
            <w:r>
              <w:rPr>
                <w:b/>
              </w:rPr>
              <w:t>ou</w:t>
            </w:r>
          </w:p>
          <w:p w:rsidR="00A70BF8" w:rsidRDefault="00BF75A3" w:rsidP="00BF75A3">
            <w:pPr>
              <w:pStyle w:val="PURBullet"/>
              <w:numPr>
                <w:ilvl w:val="0"/>
                <w:numId w:val="100"/>
              </w:numPr>
            </w:pPr>
            <w:r>
              <w:t xml:space="preserve">SL Utilisateur CAL Core Bridge pour Office 365, </w:t>
            </w:r>
            <w:r>
              <w:rPr>
                <w:b/>
              </w:rPr>
              <w:t>ou</w:t>
            </w:r>
          </w:p>
          <w:p w:rsidR="00A70BF8" w:rsidRDefault="00BF75A3" w:rsidP="00BF75A3">
            <w:pPr>
              <w:pStyle w:val="PURBullet"/>
              <w:numPr>
                <w:ilvl w:val="0"/>
                <w:numId w:val="100"/>
              </w:numPr>
            </w:pPr>
            <w:r>
              <w:t>CAL Core Bridge pour Office 365 et Microsoft Intune</w:t>
            </w:r>
            <w:r>
              <w:rPr>
                <w:vertAlign w:val="superscript"/>
              </w:rPr>
              <w:t>1</w:t>
            </w:r>
            <w:r>
              <w:t xml:space="preserve">, </w:t>
            </w:r>
            <w:r>
              <w:rPr>
                <w:b/>
              </w:rPr>
              <w:t>ou</w:t>
            </w:r>
          </w:p>
          <w:p w:rsidR="00A70BF8" w:rsidRDefault="00BF75A3" w:rsidP="00BF75A3">
            <w:pPr>
              <w:pStyle w:val="PURBullet"/>
              <w:numPr>
                <w:ilvl w:val="0"/>
                <w:numId w:val="100"/>
              </w:numPr>
            </w:pPr>
            <w:r>
              <w:t>CAL Enterprise Suite</w:t>
            </w:r>
            <w:r>
              <w:rPr>
                <w:vertAlign w:val="superscript"/>
              </w:rPr>
              <w:t>1</w:t>
            </w:r>
            <w:r>
              <w:t xml:space="preserve">, </w:t>
            </w:r>
            <w:r>
              <w:rPr>
                <w:b/>
              </w:rPr>
              <w:t>ou</w:t>
            </w:r>
          </w:p>
          <w:p w:rsidR="00A70BF8" w:rsidRDefault="00BF75A3" w:rsidP="00BF75A3">
            <w:pPr>
              <w:pStyle w:val="PURBullet"/>
              <w:numPr>
                <w:ilvl w:val="0"/>
                <w:numId w:val="100"/>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100"/>
              </w:numPr>
            </w:pPr>
            <w:r>
              <w:t xml:space="preserve">SL Utilisateur CAL Entreprise Bridge pour Office 365, </w:t>
            </w:r>
            <w:r>
              <w:rPr>
                <w:b/>
              </w:rPr>
              <w:t>ou</w:t>
            </w:r>
          </w:p>
          <w:p w:rsidR="00A70BF8" w:rsidRDefault="00BF75A3" w:rsidP="00BF75A3">
            <w:pPr>
              <w:pStyle w:val="PURBullet"/>
              <w:numPr>
                <w:ilvl w:val="0"/>
                <w:numId w:val="100"/>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100"/>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100"/>
              </w:numPr>
            </w:pPr>
            <w:r>
              <w:t>SL Utilisateur Enterprise Mobility Suite</w:t>
            </w:r>
            <w:r>
              <w:rPr>
                <w:vertAlign w:val="superscript"/>
              </w:rPr>
              <w:t>2</w:t>
            </w:r>
          </w:p>
          <w:p w:rsidR="00A70BF8" w:rsidRDefault="00A70BF8">
            <w:pPr>
              <w:pStyle w:val="PURBody"/>
            </w:pPr>
          </w:p>
        </w:tc>
        <w:tc>
          <w:tcPr>
            <w:tcW w:w="7900" w:type="dxa"/>
          </w:tcPr>
          <w:p w:rsidR="00A70BF8" w:rsidRDefault="00BF75A3">
            <w:pPr>
              <w:pStyle w:val="PURBody"/>
            </w:pPr>
            <w:r>
              <w:rPr>
                <w:vertAlign w:val="superscript"/>
              </w:rPr>
              <w:t xml:space="preserve">1 </w:t>
            </w:r>
            <w:r>
              <w:t>Avec Software Assurance active à compter de la date à laquelle Windows Server 2012 est disponible au téléchargement dans le cadre du Programme de Licence en Volume</w:t>
            </w:r>
          </w:p>
          <w:p w:rsidR="00A70BF8" w:rsidRDefault="00BF75A3">
            <w:pPr>
              <w:pStyle w:val="PURBody"/>
            </w:pPr>
            <w:r>
              <w:rPr>
                <w:vertAlign w:val="superscript"/>
              </w:rPr>
              <w:t xml:space="preserve">2 </w:t>
            </w:r>
            <w:r>
              <w:t>Seule la SL Utilisateur complète remplit les conditions d’accès</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4659"/>
        <w:gridCol w:w="5867"/>
      </w:tblGrid>
      <w:tr w:rsidR="00A70BF8">
        <w:trPr>
          <w:cnfStyle w:val="100000000000" w:firstRow="1" w:lastRow="0" w:firstColumn="0" w:lastColumn="0" w:oddVBand="0" w:evenVBand="0" w:oddHBand="0" w:evenHBand="0" w:firstRowFirstColumn="0" w:firstRowLastColumn="0" w:lastRowFirstColumn="0" w:lastRowLastColumn="0"/>
        </w:trPr>
        <w:tc>
          <w:tcPr>
            <w:tcW w:w="6280" w:type="dxa"/>
          </w:tcPr>
          <w:p w:rsidR="00A70BF8" w:rsidRDefault="00BF75A3">
            <w:pPr>
              <w:pStyle w:val="PURBody"/>
            </w:pPr>
            <w:r>
              <w:rPr>
                <w:b/>
                <w:i/>
              </w:rPr>
              <w:t>Produit ou fonctionnalité :</w:t>
            </w:r>
          </w:p>
          <w:p w:rsidR="00A70BF8" w:rsidRDefault="00BF75A3">
            <w:pPr>
              <w:pStyle w:val="PURBody"/>
            </w:pPr>
            <w:r>
              <w:t>Services RMS Windows Server 2012</w:t>
            </w:r>
          </w:p>
        </w:tc>
        <w:tc>
          <w:tcPr>
            <w:tcW w:w="8000" w:type="dxa"/>
          </w:tcPr>
          <w:p w:rsidR="00A70BF8" w:rsidRDefault="00BF75A3">
            <w:pPr>
              <w:pStyle w:val="PURBody"/>
            </w:pPr>
            <w:r>
              <w:rPr>
                <w:b/>
                <w:i/>
              </w:rPr>
              <w:t>Liste des CAL :</w:t>
            </w:r>
          </w:p>
          <w:p w:rsidR="00A70BF8" w:rsidRDefault="00BF75A3" w:rsidP="00BF75A3">
            <w:pPr>
              <w:pStyle w:val="PURBullet"/>
              <w:numPr>
                <w:ilvl w:val="0"/>
                <w:numId w:val="101"/>
              </w:numPr>
            </w:pPr>
            <w:r>
              <w:t xml:space="preserve">CAL Services Active Directory RMS Windows Server 2012, </w:t>
            </w:r>
            <w:r>
              <w:rPr>
                <w:b/>
              </w:rPr>
              <w:t>ou</w:t>
            </w:r>
          </w:p>
          <w:p w:rsidR="00A70BF8" w:rsidRDefault="00BF75A3" w:rsidP="00BF75A3">
            <w:pPr>
              <w:pStyle w:val="PURBullet"/>
              <w:numPr>
                <w:ilvl w:val="0"/>
                <w:numId w:val="101"/>
              </w:numPr>
            </w:pPr>
            <w:r>
              <w:t>CAL Enterprise Suite</w:t>
            </w:r>
            <w:r>
              <w:rPr>
                <w:vertAlign w:val="superscript"/>
              </w:rPr>
              <w:t>1</w:t>
            </w:r>
            <w:r>
              <w:t xml:space="preserve">, </w:t>
            </w:r>
            <w:r>
              <w:rPr>
                <w:b/>
              </w:rPr>
              <w:t>ou</w:t>
            </w:r>
          </w:p>
          <w:p w:rsidR="00A70BF8" w:rsidRDefault="00BF75A3" w:rsidP="00BF75A3">
            <w:pPr>
              <w:pStyle w:val="PURBullet"/>
              <w:numPr>
                <w:ilvl w:val="0"/>
                <w:numId w:val="101"/>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101"/>
              </w:numPr>
            </w:pPr>
            <w:r>
              <w:t xml:space="preserve">SL Utilisateur CAL Entreprise Bridge pour Office 365, </w:t>
            </w:r>
            <w:r>
              <w:rPr>
                <w:b/>
              </w:rPr>
              <w:t>ou</w:t>
            </w:r>
          </w:p>
          <w:p w:rsidR="00A70BF8" w:rsidRDefault="00BF75A3" w:rsidP="00BF75A3">
            <w:pPr>
              <w:pStyle w:val="PURBullet"/>
              <w:numPr>
                <w:ilvl w:val="0"/>
                <w:numId w:val="101"/>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101"/>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101"/>
              </w:numPr>
            </w:pPr>
            <w:r>
              <w:t>SL Utilisateur Enterprise Mobility Suite</w:t>
            </w:r>
          </w:p>
          <w:p w:rsidR="00A70BF8" w:rsidRDefault="00BF75A3">
            <w:pPr>
              <w:pStyle w:val="PURBody"/>
            </w:pPr>
            <w:r>
              <w:rPr>
                <w:vertAlign w:val="superscript"/>
              </w:rPr>
              <w:t xml:space="preserve">1 </w:t>
            </w:r>
            <w:r>
              <w:t>Avec Software Assurance active le 1er septembre 2012 ou après</w:t>
            </w:r>
          </w:p>
        </w:tc>
      </w:tr>
    </w:tbl>
    <w:p w:rsidR="00A70BF8" w:rsidRDefault="00BF75A3">
      <w:pPr>
        <w:pStyle w:val="PURBlueBGHeader"/>
      </w:pPr>
      <w:r>
        <w:t>Conditions supplémentaires.</w:t>
      </w:r>
    </w:p>
    <w:p w:rsidR="00A70BF8" w:rsidRDefault="00BF75A3">
      <w:pPr>
        <w:pStyle w:val="PURBlueStrong-Indented"/>
      </w:pPr>
      <w:r>
        <w:t>Exécution d’Instances du logiciel</w:t>
      </w:r>
    </w:p>
    <w:p w:rsidR="00A70BF8" w:rsidRDefault="00BF75A3">
      <w:pPr>
        <w:pStyle w:val="PURBody-Indented"/>
      </w:pPr>
      <w:r>
        <w:t xml:space="preserve">Vous disposez des droits correspondants ci-après pour chaque licence Serveur acquise </w:t>
      </w:r>
      <w:proofErr w:type="gramStart"/>
      <w:r>
        <w:t>et</w:t>
      </w:r>
      <w:proofErr w:type="gramEnd"/>
      <w:r>
        <w:t xml:space="preserve"> attribuée. Vous êtes autorisé à exécuter sur le Serveur Sous Licence, à la </w:t>
      </w:r>
      <w:proofErr w:type="gramStart"/>
      <w:r>
        <w:t>fois :</w:t>
      </w:r>
      <w:proofErr w:type="gramEnd"/>
    </w:p>
    <w:p w:rsidR="00A70BF8" w:rsidRDefault="00BF75A3" w:rsidP="00BF75A3">
      <w:pPr>
        <w:pStyle w:val="PURBullet-Indented"/>
        <w:numPr>
          <w:ilvl w:val="0"/>
          <w:numId w:val="102"/>
        </w:numPr>
      </w:pPr>
      <w:r>
        <w:t>Une Instance du logiciel Serveur sur un OSE Physique</w:t>
      </w:r>
      <w:r>
        <w:rPr>
          <w:vertAlign w:val="superscript"/>
        </w:rPr>
        <w:t>1</w:t>
      </w:r>
      <w:r>
        <w:t>, et</w:t>
      </w:r>
    </w:p>
    <w:p w:rsidR="00A70BF8" w:rsidRDefault="00BF75A3" w:rsidP="00BF75A3">
      <w:pPr>
        <w:pStyle w:val="PURBullet-Indented"/>
        <w:numPr>
          <w:ilvl w:val="0"/>
          <w:numId w:val="102"/>
        </w:numPr>
      </w:pPr>
      <w:r>
        <w:t>Une Instance du logiciel Serveur sur un OSE Virtuel</w:t>
      </w:r>
    </w:p>
    <w:p w:rsidR="00A70BF8" w:rsidRDefault="00BF75A3">
      <w:pPr>
        <w:pStyle w:val="PURBody-Indented"/>
      </w:pPr>
      <w:r>
        <w:rPr>
          <w:vertAlign w:val="superscript"/>
        </w:rPr>
        <w:t>1</w:t>
      </w:r>
      <w:r>
        <w:t xml:space="preserve"> Si vous exécutez le nombre maximal d’Instances autorisées (physiques </w:t>
      </w:r>
      <w:proofErr w:type="gramStart"/>
      <w:r>
        <w:t>et</w:t>
      </w:r>
      <w:proofErr w:type="gramEnd"/>
      <w:r>
        <w:t xml:space="preserve"> virtuelles), l’Instance du logiciel Serveur qui s’exécute dans l’OSE Physique peut être utilisée uniquement pour héberger et gérer des OSE Virtuels.</w:t>
      </w:r>
    </w:p>
    <w:p w:rsidR="00A70BF8" w:rsidRDefault="00BF75A3">
      <w:pPr>
        <w:pStyle w:val="PURBlueStrong-Indented"/>
      </w:pPr>
      <w:r>
        <w:t>Licences d’Accès</w:t>
      </w:r>
    </w:p>
    <w:p w:rsidR="00A70BF8" w:rsidRDefault="00BF75A3" w:rsidP="00BF75A3">
      <w:pPr>
        <w:pStyle w:val="PURBullet-Indented"/>
        <w:numPr>
          <w:ilvl w:val="0"/>
          <w:numId w:val="103"/>
        </w:numPr>
      </w:pPr>
      <w:r>
        <w:t xml:space="preserve">L’accès au logiciel Serveur exécutant une Charge de Travail Web ou HPC ne nécessite pas de CAL. </w:t>
      </w:r>
    </w:p>
    <w:p w:rsidR="00A70BF8" w:rsidRDefault="00BF75A3" w:rsidP="00BF75A3">
      <w:pPr>
        <w:pStyle w:val="PURBullet-Indented"/>
        <w:numPr>
          <w:ilvl w:val="0"/>
          <w:numId w:val="103"/>
        </w:numPr>
      </w:pPr>
      <w:r>
        <w:t xml:space="preserve">L’accès depuis </w:t>
      </w:r>
      <w:proofErr w:type="gramStart"/>
      <w:r>
        <w:t>un</w:t>
      </w:r>
      <w:proofErr w:type="gramEnd"/>
      <w:r>
        <w:t xml:space="preserve"> OSE Physique utilisé aux seules fins d’héberger et de gérer des OSE Virtuels ne nécessite pas de CAL.</w:t>
      </w:r>
    </w:p>
    <w:p w:rsidR="00A70BF8" w:rsidRDefault="00BF75A3">
      <w:pPr>
        <w:pStyle w:val="PURBlueStrong-Indented"/>
      </w:pPr>
      <w:r>
        <w:t>Validation</w:t>
      </w:r>
    </w:p>
    <w:p w:rsidR="00A70BF8" w:rsidRDefault="00BF75A3">
      <w:pPr>
        <w:pStyle w:val="PURBody-Indented"/>
      </w:pPr>
      <w:r>
        <w:t xml:space="preserve">Le logiciel procédera de temps en temps à une mise à jour ou exigera le téléchargement de la fonction de validation du logiciel. La validation vérifie que le logiciel </w:t>
      </w:r>
      <w:proofErr w:type="gramStart"/>
      <w:r>
        <w:t>a</w:t>
      </w:r>
      <w:proofErr w:type="gramEnd"/>
      <w:r>
        <w:t xml:space="preserve"> été activé et bénéficie d’une licence appropriée. Elle vous permet également d’utiliser certaines fonctionnalités du logiciel ou d’obtenir des avantages supplémentaires. Pour plus d’informations, visitez le site </w:t>
      </w:r>
      <w:hyperlink r:id="rId65">
        <w:r>
          <w:rPr>
            <w:color w:val="00467F"/>
            <w:u w:val="single"/>
          </w:rPr>
          <w:t>http://go.microsoft.com/fwlink/?linkid=39157</w:t>
        </w:r>
      </w:hyperlink>
      <w:r>
        <w:t>.</w:t>
      </w:r>
    </w:p>
    <w:p w:rsidR="00A70BF8" w:rsidRDefault="00BF75A3">
      <w:pPr>
        <w:pStyle w:val="PURBody-Indented"/>
      </w:pPr>
      <w:r>
        <w:t xml:space="preserve">Au cours d’un contrôle de validation, le logiciel envoie des informations sur le logiciel </w:t>
      </w:r>
      <w:proofErr w:type="gramStart"/>
      <w:r>
        <w:t>et</w:t>
      </w:r>
      <w:proofErr w:type="gramEnd"/>
      <w:r>
        <w:t xml:space="preserve"> le dispositif à Microsoft. Ces informations comprennent la version, la clé de produit du logiciel </w:t>
      </w:r>
      <w:proofErr w:type="gramStart"/>
      <w:r>
        <w:t>et</w:t>
      </w:r>
      <w:proofErr w:type="gramEnd"/>
      <w:r>
        <w:t xml:space="preserve"> l’adresse IP du dispositif. Microsoft n’utilise pas ces informations pour vous identifier ou vous </w:t>
      </w:r>
      <w:proofErr w:type="gramStart"/>
      <w:r>
        <w:t>contacter ;</w:t>
      </w:r>
      <w:proofErr w:type="gramEnd"/>
      <w:r>
        <w:t xml:space="preserve"> toutefois, Microsoft peut utiliser et partager ces informations pour empêcher toute utilisation sans licence du logiciel. En utilisant le logiciel, vous consentez à la transmission de ces informations. Pour plus d’informations sur la validation </w:t>
      </w:r>
      <w:proofErr w:type="gramStart"/>
      <w:r>
        <w:t>et</w:t>
      </w:r>
      <w:proofErr w:type="gramEnd"/>
      <w:r>
        <w:t xml:space="preserve"> les informations envoyées lors d’un contrôle de validation, consultez </w:t>
      </w:r>
      <w:hyperlink r:id="rId66">
        <w:r>
          <w:rPr>
            <w:color w:val="00467F"/>
            <w:u w:val="single"/>
          </w:rPr>
          <w:t>http://go.microsoft.com/fwlink/?linkid=96551</w:t>
        </w:r>
      </w:hyperlink>
      <w:r>
        <w:t xml:space="preserve">. Si le logiciel ne bénéficie pas d’une licence appropriée, </w:t>
      </w:r>
      <w:proofErr w:type="gramStart"/>
      <w:r>
        <w:t>ses</w:t>
      </w:r>
      <w:proofErr w:type="gramEnd"/>
      <w:r>
        <w:t xml:space="preserve"> fonctionnalités peuvent en être affectées. Par exemple, vous</w:t>
      </w:r>
    </w:p>
    <w:p w:rsidR="00A70BF8" w:rsidRDefault="00BF75A3" w:rsidP="00BF75A3">
      <w:pPr>
        <w:pStyle w:val="PURBullet-Indented"/>
        <w:numPr>
          <w:ilvl w:val="0"/>
          <w:numId w:val="104"/>
        </w:numPr>
      </w:pPr>
      <w:r>
        <w:t xml:space="preserve">vous devrez peut-être réactiver le logiciel ; ou </w:t>
      </w:r>
    </w:p>
    <w:p w:rsidR="00A70BF8" w:rsidRDefault="00BF75A3" w:rsidP="00BF75A3">
      <w:pPr>
        <w:pStyle w:val="PURBullet-Indented"/>
        <w:numPr>
          <w:ilvl w:val="0"/>
          <w:numId w:val="104"/>
        </w:numPr>
      </w:pPr>
      <w:r>
        <w:t>vous recevrez peut-être des rappels vous invitant à vous procurer une copie du logiciel bénéficiant d’une licence appropriée ;</w:t>
      </w:r>
    </w:p>
    <w:p w:rsidR="00A70BF8" w:rsidRDefault="00BF75A3">
      <w:pPr>
        <w:pStyle w:val="PURBody-Indented"/>
      </w:pPr>
      <w:proofErr w:type="gramStart"/>
      <w:r>
        <w:t>ou</w:t>
      </w:r>
      <w:proofErr w:type="gramEnd"/>
      <w:r>
        <w:t xml:space="preserve"> ne pas obtenir certaines mises à jour ou mises à niveau de Microsoft.</w:t>
      </w:r>
    </w:p>
    <w:p w:rsidR="00A70BF8" w:rsidRDefault="00BF75A3">
      <w:pPr>
        <w:pStyle w:val="PURBody-Indented"/>
      </w:pPr>
      <w:r>
        <w:t xml:space="preserve">Vous ne pouvez obtenir des mises à jour ou mises à niveau que pour le logiciel de Microsoft ou de sources autorisées. Pour plus d’informations sur l’obtention de mises à jour auprès de sources agréées, consultez </w:t>
      </w:r>
      <w:hyperlink r:id="rId67">
        <w:r>
          <w:rPr>
            <w:color w:val="00467F"/>
            <w:u w:val="single"/>
          </w:rPr>
          <w:t>http://go.microsoft.com/fwlink/?linkid=96552</w:t>
        </w:r>
      </w:hyperlink>
      <w:r>
        <w:t>.</w:t>
      </w:r>
    </w:p>
    <w:p w:rsidR="00A70BF8" w:rsidRDefault="00BF75A3">
      <w:pPr>
        <w:pStyle w:val="PURBlueStrong-Indented"/>
      </w:pPr>
      <w:r>
        <w:t>Windows MultiPoint Server 2012 Connector</w:t>
      </w:r>
    </w:p>
    <w:p w:rsidR="00A70BF8" w:rsidRDefault="00BF75A3">
      <w:pPr>
        <w:pStyle w:val="PURBody-Indented"/>
      </w:pPr>
      <w:r>
        <w:t xml:space="preserve">Vous êtes autorisé à installer </w:t>
      </w:r>
      <w:proofErr w:type="gramStart"/>
      <w:r>
        <w:t>et</w:t>
      </w:r>
      <w:proofErr w:type="gramEnd"/>
      <w:r>
        <w:t xml:space="preserve"> à utiliser le logiciel Windows Server 2012 MultiPoint Connector sur un dispositif quelconque concédé sous licence pour accéder à Windows Server 2012. Vous êtes autorisé à utiliser </w:t>
      </w:r>
      <w:proofErr w:type="gramStart"/>
      <w:r>
        <w:t>ce</w:t>
      </w:r>
      <w:proofErr w:type="gramEnd"/>
      <w:r>
        <w:t xml:space="preserve"> logiciel uniquement pour accéder au logiciel MultiPoint Server. Si vous accédez au logiciel Serveur depuis </w:t>
      </w:r>
      <w:proofErr w:type="gramStart"/>
      <w:r>
        <w:t>ce</w:t>
      </w:r>
      <w:proofErr w:type="gramEnd"/>
      <w:r>
        <w:t xml:space="preserve"> dispositif uniquement pour utiliser le Tableau de Bord MultiPoint, vous n’avez pas besoin d’une CAL MultiPoint Server.</w:t>
      </w:r>
    </w:p>
    <w:p w:rsidR="00A70BF8" w:rsidRDefault="00BF75A3">
      <w:pPr>
        <w:pStyle w:val="PURBlueStrong-Indented"/>
      </w:pPr>
      <w:r>
        <w:t>Technologie de stockage de données</w:t>
      </w:r>
    </w:p>
    <w:p w:rsidR="00A70BF8" w:rsidRDefault="00BF75A3">
      <w:pPr>
        <w:pStyle w:val="PURBody-Indented"/>
      </w:pPr>
      <w:r>
        <w:t xml:space="preserve">Le logiciel serveur peut intégrer une technologie de stockage de données dénommée Windows Internal Database ou Microsoft SQL Server Desktop Engine for Windows. Les composants du logiciel serveur font appel à ces technologies pour stocker les données. Les présents Droits d’Utilisation de Logiciels ne vous autorisent pas à utiliser ces technologies </w:t>
      </w:r>
      <w:proofErr w:type="gramStart"/>
      <w:r>
        <w:t>ni</w:t>
      </w:r>
      <w:proofErr w:type="gramEnd"/>
      <w:r>
        <w:t xml:space="preserve"> à y accéder.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5279"/>
      <w:bookmarkStart w:id="179" w:name="_Toc414965384"/>
      <w:r>
        <w:instrText>Windows MultiPoint Server 2012 Standard</w:instrText>
      </w:r>
      <w:bookmarkEnd w:id="178"/>
      <w:bookmarkEnd w:id="17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Voir les Avertissements Applicables: </w:t>
            </w:r>
            <w:r>
              <w:rPr>
                <w:b/>
              </w:rPr>
              <w:t xml:space="preserve">Transfert de données, MPEG-4, VC-1, logiciel potentiellement indésirable </w:t>
            </w:r>
            <w:r>
              <w:t>(Avertissement I) (voir l’</w:t>
            </w:r>
            <w:hyperlink w:anchor="_Sec10">
              <w:r>
                <w:rPr>
                  <w:color w:val="00467F"/>
                  <w:u w:val="single"/>
                </w:rPr>
                <w:t>Annexe 1</w:t>
              </w:r>
            </w:hyperlink>
            <w:r>
              <w:t>)</w:t>
            </w:r>
          </w:p>
        </w:tc>
      </w:tr>
      <w:tr w:rsidR="00A70BF8">
        <w:tc>
          <w:tcPr>
            <w:tcW w:w="6120" w:type="dxa"/>
          </w:tcPr>
          <w:p w:rsidR="00A70BF8" w:rsidRDefault="00A70BF8">
            <w:pPr>
              <w:pStyle w:val="PURBody"/>
            </w:pPr>
          </w:p>
        </w:tc>
        <w:tc>
          <w:tcPr>
            <w:tcW w:w="6120" w:type="dxa"/>
          </w:tcPr>
          <w:p w:rsidR="00A70BF8" w:rsidRDefault="00BF75A3">
            <w:pPr>
              <w:pStyle w:val="PURBody"/>
            </w:pPr>
            <w:r>
              <w:t xml:space="preserve">Accès des Utilisateurs Externes : </w:t>
            </w:r>
            <w:r>
              <w:rPr>
                <w:b/>
              </w:rPr>
              <w:t>CAL</w:t>
            </w:r>
          </w:p>
        </w:tc>
      </w:tr>
    </w:tbl>
    <w:p w:rsidR="00A70BF8" w:rsidRDefault="00BF75A3">
      <w:pPr>
        <w:pStyle w:val="PURBlueBGHeader"/>
      </w:pPr>
      <w:r>
        <w:t>CAL DE BASE</w:t>
      </w:r>
    </w:p>
    <w:tbl>
      <w:tblPr>
        <w:tblStyle w:val="PURTableNoVertical"/>
        <w:tblW w:w="0" w:type="auto"/>
        <w:tblLook w:val="04A0" w:firstRow="1" w:lastRow="0" w:firstColumn="1" w:lastColumn="0" w:noHBand="0" w:noVBand="1"/>
      </w:tblPr>
      <w:tblGrid>
        <w:gridCol w:w="5129"/>
        <w:gridCol w:w="5397"/>
      </w:tblGrid>
      <w:tr w:rsidR="00A70BF8">
        <w:trPr>
          <w:cnfStyle w:val="100000000000" w:firstRow="1" w:lastRow="0" w:firstColumn="0" w:lastColumn="0" w:oddVBand="0" w:evenVBand="0" w:oddHBand="0" w:evenHBand="0" w:firstRowFirstColumn="0" w:firstRowLastColumn="0" w:lastRowFirstColumn="0" w:lastRowLastColumn="0"/>
        </w:trPr>
        <w:tc>
          <w:tcPr>
            <w:tcW w:w="6520" w:type="dxa"/>
          </w:tcPr>
          <w:p w:rsidR="00A70BF8" w:rsidRDefault="00BF75A3">
            <w:pPr>
              <w:pStyle w:val="PURBody"/>
            </w:pPr>
            <w:r>
              <w:rPr>
                <w:b/>
                <w:i/>
              </w:rPr>
              <w:t>Vous avez besoin de :</w:t>
            </w:r>
          </w:p>
          <w:p w:rsidR="00A70BF8" w:rsidRDefault="00BF75A3" w:rsidP="00BF75A3">
            <w:pPr>
              <w:pStyle w:val="PURBullet"/>
              <w:numPr>
                <w:ilvl w:val="0"/>
                <w:numId w:val="105"/>
              </w:numPr>
            </w:pPr>
            <w:r>
              <w:t xml:space="preserve">CAL Windows MultiPoint Server 2012 </w:t>
            </w:r>
          </w:p>
          <w:p w:rsidR="00A70BF8" w:rsidRDefault="00BF75A3">
            <w:pPr>
              <w:pStyle w:val="PURBody"/>
            </w:pPr>
            <w:r>
              <w:rPr>
                <w:b/>
                <w:i/>
              </w:rPr>
              <w:t>Et :</w:t>
            </w:r>
          </w:p>
          <w:p w:rsidR="00A70BF8" w:rsidRDefault="00BF75A3" w:rsidP="00BF75A3">
            <w:pPr>
              <w:pStyle w:val="PURBullet"/>
              <w:numPr>
                <w:ilvl w:val="0"/>
                <w:numId w:val="106"/>
              </w:numPr>
            </w:pPr>
            <w:r>
              <w:t xml:space="preserve">CAL Windows Server 2012, </w:t>
            </w:r>
            <w:r>
              <w:rPr>
                <w:b/>
              </w:rPr>
              <w:t>ou</w:t>
            </w:r>
          </w:p>
          <w:p w:rsidR="00A70BF8" w:rsidRDefault="00BF75A3" w:rsidP="00BF75A3">
            <w:pPr>
              <w:pStyle w:val="PURBullet"/>
              <w:numPr>
                <w:ilvl w:val="0"/>
                <w:numId w:val="106"/>
              </w:numPr>
            </w:pPr>
            <w:r>
              <w:t>CAL Core Suite</w:t>
            </w:r>
            <w:r>
              <w:rPr>
                <w:vertAlign w:val="superscript"/>
              </w:rPr>
              <w:t>1</w:t>
            </w:r>
            <w:r>
              <w:t xml:space="preserve">, </w:t>
            </w:r>
            <w:r>
              <w:rPr>
                <w:b/>
              </w:rPr>
              <w:t>ou</w:t>
            </w:r>
          </w:p>
          <w:p w:rsidR="00A70BF8" w:rsidRDefault="00BF75A3" w:rsidP="00BF75A3">
            <w:pPr>
              <w:pStyle w:val="PURBullet"/>
              <w:numPr>
                <w:ilvl w:val="0"/>
                <w:numId w:val="106"/>
              </w:numPr>
            </w:pPr>
            <w:r>
              <w:t>CAL Core Bridge pour Microsoft Intune</w:t>
            </w:r>
            <w:r>
              <w:rPr>
                <w:vertAlign w:val="superscript"/>
              </w:rPr>
              <w:t>1</w:t>
            </w:r>
            <w:r>
              <w:t xml:space="preserve">, </w:t>
            </w:r>
            <w:r>
              <w:rPr>
                <w:b/>
              </w:rPr>
              <w:t>ou</w:t>
            </w:r>
          </w:p>
          <w:p w:rsidR="00A70BF8" w:rsidRDefault="00BF75A3" w:rsidP="00BF75A3">
            <w:pPr>
              <w:pStyle w:val="PURBullet"/>
              <w:numPr>
                <w:ilvl w:val="0"/>
                <w:numId w:val="106"/>
              </w:numPr>
            </w:pPr>
            <w:r>
              <w:t>CAL Core Bridge pour Office 365</w:t>
            </w:r>
            <w:r>
              <w:rPr>
                <w:vertAlign w:val="superscript"/>
              </w:rPr>
              <w:t>1</w:t>
            </w:r>
            <w:r>
              <w:t xml:space="preserve">, </w:t>
            </w:r>
            <w:r>
              <w:rPr>
                <w:b/>
              </w:rPr>
              <w:t>ou</w:t>
            </w:r>
          </w:p>
          <w:p w:rsidR="00A70BF8" w:rsidRDefault="00BF75A3" w:rsidP="00BF75A3">
            <w:pPr>
              <w:pStyle w:val="PURBullet"/>
              <w:numPr>
                <w:ilvl w:val="0"/>
                <w:numId w:val="106"/>
              </w:numPr>
            </w:pPr>
            <w:r>
              <w:t xml:space="preserve">SL Utilisateur CAL Core Bridge pour Office 365, </w:t>
            </w:r>
            <w:r>
              <w:rPr>
                <w:b/>
              </w:rPr>
              <w:t>ou</w:t>
            </w:r>
          </w:p>
          <w:p w:rsidR="00A70BF8" w:rsidRDefault="00BF75A3" w:rsidP="00BF75A3">
            <w:pPr>
              <w:pStyle w:val="PURBullet"/>
              <w:numPr>
                <w:ilvl w:val="0"/>
                <w:numId w:val="106"/>
              </w:numPr>
            </w:pPr>
            <w:r>
              <w:t>CAL Core Bridge pour Office 365 et Microsoft Intune</w:t>
            </w:r>
            <w:r>
              <w:rPr>
                <w:vertAlign w:val="superscript"/>
              </w:rPr>
              <w:t>1</w:t>
            </w:r>
            <w:r>
              <w:t xml:space="preserve">, </w:t>
            </w:r>
            <w:r>
              <w:rPr>
                <w:b/>
              </w:rPr>
              <w:t>ou</w:t>
            </w:r>
          </w:p>
          <w:p w:rsidR="00A70BF8" w:rsidRDefault="00BF75A3" w:rsidP="00BF75A3">
            <w:pPr>
              <w:pStyle w:val="PURBullet"/>
              <w:numPr>
                <w:ilvl w:val="0"/>
                <w:numId w:val="106"/>
              </w:numPr>
            </w:pPr>
            <w:r>
              <w:t>CAL Enterprise Suite</w:t>
            </w:r>
            <w:r>
              <w:rPr>
                <w:vertAlign w:val="superscript"/>
              </w:rPr>
              <w:t>1</w:t>
            </w:r>
            <w:r>
              <w:t xml:space="preserve">, </w:t>
            </w:r>
            <w:r>
              <w:rPr>
                <w:b/>
              </w:rPr>
              <w:t>ou</w:t>
            </w:r>
          </w:p>
          <w:p w:rsidR="00A70BF8" w:rsidRDefault="00BF75A3" w:rsidP="00BF75A3">
            <w:pPr>
              <w:pStyle w:val="PURBullet"/>
              <w:numPr>
                <w:ilvl w:val="0"/>
                <w:numId w:val="106"/>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106"/>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106"/>
              </w:numPr>
            </w:pPr>
            <w:r>
              <w:t xml:space="preserve">SL Utilisateur CAL Entreprise Bridge pour Office 365, </w:t>
            </w:r>
            <w:r>
              <w:rPr>
                <w:b/>
              </w:rPr>
              <w:t>ou</w:t>
            </w:r>
          </w:p>
          <w:p w:rsidR="00A70BF8" w:rsidRDefault="00BF75A3" w:rsidP="00BF75A3">
            <w:pPr>
              <w:pStyle w:val="PURBullet"/>
              <w:numPr>
                <w:ilvl w:val="0"/>
                <w:numId w:val="106"/>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106"/>
              </w:numPr>
            </w:pPr>
            <w:r>
              <w:t>SL Utilisateur Enterprise Mobility Suite</w:t>
            </w:r>
            <w:r>
              <w:rPr>
                <w:vertAlign w:val="superscript"/>
              </w:rPr>
              <w:t>2</w:t>
            </w:r>
          </w:p>
        </w:tc>
        <w:tc>
          <w:tcPr>
            <w:tcW w:w="6920" w:type="dxa"/>
          </w:tcPr>
          <w:p w:rsidR="00A70BF8" w:rsidRDefault="00BF75A3">
            <w:pPr>
              <w:pStyle w:val="PURBody"/>
            </w:pPr>
            <w:r>
              <w:rPr>
                <w:vertAlign w:val="superscript"/>
              </w:rPr>
              <w:t xml:space="preserve">1 </w:t>
            </w:r>
            <w:r>
              <w:t>Avec Software Assurance active à compter de la date à laquelle Windows Server 2012 est disponible au téléchargement dans le cadre du Programme de Licence en Volume</w:t>
            </w:r>
          </w:p>
          <w:p w:rsidR="00A70BF8" w:rsidRDefault="00BF75A3">
            <w:pPr>
              <w:pStyle w:val="PURBody"/>
            </w:pPr>
            <w:r>
              <w:rPr>
                <w:vertAlign w:val="superscript"/>
              </w:rPr>
              <w:t xml:space="preserve">2 </w:t>
            </w:r>
            <w:r>
              <w:t>Seule la SL Utilisateur complète remplit les conditions d’accès</w:t>
            </w:r>
          </w:p>
        </w:tc>
      </w:tr>
    </w:tbl>
    <w:p w:rsidR="00A70BF8" w:rsidRDefault="00BF75A3">
      <w:pPr>
        <w:pStyle w:val="PURBlueBGHeader"/>
      </w:pPr>
      <w:r>
        <w:t>CAL SUPPLÉMENTAIRES</w:t>
      </w:r>
    </w:p>
    <w:tbl>
      <w:tblPr>
        <w:tblStyle w:val="PURTableNoVertical"/>
        <w:tblW w:w="0" w:type="auto"/>
        <w:tblLook w:val="04A0" w:firstRow="1" w:lastRow="0" w:firstColumn="1" w:lastColumn="0" w:noHBand="0" w:noVBand="1"/>
      </w:tblPr>
      <w:tblGrid>
        <w:gridCol w:w="5113"/>
        <w:gridCol w:w="5413"/>
      </w:tblGrid>
      <w:tr w:rsidR="00A70BF8">
        <w:trPr>
          <w:cnfStyle w:val="100000000000" w:firstRow="1" w:lastRow="0" w:firstColumn="0" w:lastColumn="0" w:oddVBand="0" w:evenVBand="0" w:oddHBand="0" w:evenHBand="0" w:firstRowFirstColumn="0" w:firstRowLastColumn="0" w:lastRowFirstColumn="0" w:lastRowLastColumn="0"/>
        </w:trPr>
        <w:tc>
          <w:tcPr>
            <w:tcW w:w="6580" w:type="dxa"/>
          </w:tcPr>
          <w:p w:rsidR="00A70BF8" w:rsidRDefault="00BF75A3">
            <w:pPr>
              <w:pStyle w:val="PURBody"/>
            </w:pPr>
            <w:r>
              <w:rPr>
                <w:b/>
                <w:i/>
              </w:rPr>
              <w:t>Produit ou fonctionnalité :</w:t>
            </w:r>
          </w:p>
          <w:p w:rsidR="00A70BF8" w:rsidRDefault="00BF75A3">
            <w:pPr>
              <w:pStyle w:val="PURBody"/>
            </w:pPr>
            <w:r>
              <w:t>Services RMS Windows Server 2012</w:t>
            </w:r>
          </w:p>
        </w:tc>
        <w:tc>
          <w:tcPr>
            <w:tcW w:w="6940" w:type="dxa"/>
          </w:tcPr>
          <w:p w:rsidR="00A70BF8" w:rsidRDefault="00BF75A3">
            <w:pPr>
              <w:pStyle w:val="PURBody"/>
            </w:pPr>
            <w:r>
              <w:rPr>
                <w:b/>
                <w:i/>
              </w:rPr>
              <w:t xml:space="preserve">Liste des CAL : </w:t>
            </w:r>
          </w:p>
          <w:p w:rsidR="00A70BF8" w:rsidRDefault="00BF75A3" w:rsidP="00BF75A3">
            <w:pPr>
              <w:pStyle w:val="PURBullet"/>
              <w:numPr>
                <w:ilvl w:val="0"/>
                <w:numId w:val="107"/>
              </w:numPr>
            </w:pPr>
            <w:r>
              <w:t xml:space="preserve">CAL Services Active Directory RMS Windows Server 2012, </w:t>
            </w:r>
            <w:r>
              <w:rPr>
                <w:b/>
              </w:rPr>
              <w:t>ou</w:t>
            </w:r>
          </w:p>
          <w:p w:rsidR="00A70BF8" w:rsidRDefault="00BF75A3" w:rsidP="00BF75A3">
            <w:pPr>
              <w:pStyle w:val="PURBullet"/>
              <w:numPr>
                <w:ilvl w:val="0"/>
                <w:numId w:val="107"/>
              </w:numPr>
            </w:pPr>
            <w:r>
              <w:t>CAL Enterprise Suite</w:t>
            </w:r>
            <w:r>
              <w:rPr>
                <w:vertAlign w:val="superscript"/>
              </w:rPr>
              <w:t>1</w:t>
            </w:r>
            <w:r>
              <w:t xml:space="preserve">, </w:t>
            </w:r>
            <w:r>
              <w:rPr>
                <w:b/>
              </w:rPr>
              <w:t>ou</w:t>
            </w:r>
          </w:p>
          <w:p w:rsidR="00A70BF8" w:rsidRDefault="00BF75A3" w:rsidP="00BF75A3">
            <w:pPr>
              <w:pStyle w:val="PURBullet"/>
              <w:numPr>
                <w:ilvl w:val="0"/>
                <w:numId w:val="107"/>
              </w:numPr>
            </w:pPr>
            <w:r>
              <w:t>CAL Entreprise Bridge pour Office 365</w:t>
            </w:r>
            <w:r>
              <w:rPr>
                <w:vertAlign w:val="superscript"/>
              </w:rPr>
              <w:t>1</w:t>
            </w:r>
            <w:r>
              <w:t xml:space="preserve">, </w:t>
            </w:r>
            <w:r>
              <w:rPr>
                <w:b/>
              </w:rPr>
              <w:t>ou</w:t>
            </w:r>
          </w:p>
          <w:p w:rsidR="00A70BF8" w:rsidRDefault="00BF75A3" w:rsidP="00BF75A3">
            <w:pPr>
              <w:pStyle w:val="PURBullet"/>
              <w:numPr>
                <w:ilvl w:val="0"/>
                <w:numId w:val="107"/>
              </w:numPr>
            </w:pPr>
            <w:r>
              <w:t xml:space="preserve">SL Utilisateur CAL Entreprise Bridge pour Office 365, </w:t>
            </w:r>
            <w:r>
              <w:rPr>
                <w:b/>
              </w:rPr>
              <w:t>ou</w:t>
            </w:r>
          </w:p>
          <w:p w:rsidR="00A70BF8" w:rsidRDefault="00BF75A3" w:rsidP="00BF75A3">
            <w:pPr>
              <w:pStyle w:val="PURBullet"/>
              <w:numPr>
                <w:ilvl w:val="0"/>
                <w:numId w:val="107"/>
              </w:numPr>
            </w:pPr>
            <w:r>
              <w:t>CAL Entreprise Bridge pour Microsoft Intune</w:t>
            </w:r>
            <w:r>
              <w:rPr>
                <w:vertAlign w:val="superscript"/>
              </w:rPr>
              <w:t>1</w:t>
            </w:r>
            <w:r>
              <w:t xml:space="preserve">, </w:t>
            </w:r>
            <w:r>
              <w:rPr>
                <w:b/>
              </w:rPr>
              <w:t>ou</w:t>
            </w:r>
          </w:p>
          <w:p w:rsidR="00A70BF8" w:rsidRDefault="00BF75A3" w:rsidP="00BF75A3">
            <w:pPr>
              <w:pStyle w:val="PURBullet"/>
              <w:numPr>
                <w:ilvl w:val="0"/>
                <w:numId w:val="107"/>
              </w:numPr>
            </w:pPr>
            <w:r>
              <w:t>CAL Entreprise Bridge pour Office 365 et Microsoft Intune</w:t>
            </w:r>
            <w:r>
              <w:rPr>
                <w:vertAlign w:val="superscript"/>
              </w:rPr>
              <w:t>1</w:t>
            </w:r>
            <w:r>
              <w:t xml:space="preserve">, </w:t>
            </w:r>
            <w:r>
              <w:rPr>
                <w:b/>
              </w:rPr>
              <w:t>ou</w:t>
            </w:r>
          </w:p>
          <w:p w:rsidR="00A70BF8" w:rsidRDefault="00BF75A3" w:rsidP="00BF75A3">
            <w:pPr>
              <w:pStyle w:val="PURBullet"/>
              <w:numPr>
                <w:ilvl w:val="0"/>
                <w:numId w:val="107"/>
              </w:numPr>
            </w:pPr>
            <w:r>
              <w:t>SL Utilisateur Enterprise Mobility Suite</w:t>
            </w:r>
          </w:p>
          <w:p w:rsidR="00A70BF8" w:rsidRDefault="00BF75A3">
            <w:pPr>
              <w:pStyle w:val="PURBody"/>
            </w:pPr>
            <w:r>
              <w:rPr>
                <w:vertAlign w:val="superscript"/>
              </w:rPr>
              <w:t xml:space="preserve">1 </w:t>
            </w:r>
            <w:r>
              <w:t>Avec Software Assurance active le 1er septembre 2012 ou après</w:t>
            </w:r>
          </w:p>
        </w:tc>
      </w:tr>
    </w:tbl>
    <w:p w:rsidR="00A70BF8" w:rsidRDefault="00BF75A3">
      <w:pPr>
        <w:pStyle w:val="PURBlueBGHeader"/>
      </w:pPr>
      <w:r>
        <w:t>Conditions supplémentaires.</w:t>
      </w:r>
    </w:p>
    <w:p w:rsidR="00A70BF8" w:rsidRDefault="00BF75A3">
      <w:pPr>
        <w:pStyle w:val="PURBlueStrong-Indented"/>
      </w:pPr>
      <w:r>
        <w:t>Exécution d’Instances du logiciel</w:t>
      </w:r>
    </w:p>
    <w:p w:rsidR="00A70BF8" w:rsidRDefault="00BF75A3">
      <w:pPr>
        <w:pStyle w:val="PURBody-Indented"/>
      </w:pPr>
      <w:r>
        <w:t xml:space="preserve">Vous disposez des droits correspondants ci-après pour chaque licence Serveur acquise </w:t>
      </w:r>
      <w:proofErr w:type="gramStart"/>
      <w:r>
        <w:t>et</w:t>
      </w:r>
      <w:proofErr w:type="gramEnd"/>
      <w:r>
        <w:t xml:space="preserve"> attribuée. Vous êtes autorisé à exécuter sur le Serveur Sous Licence, à la </w:t>
      </w:r>
      <w:proofErr w:type="gramStart"/>
      <w:r>
        <w:t>fois :</w:t>
      </w:r>
      <w:proofErr w:type="gramEnd"/>
    </w:p>
    <w:p w:rsidR="00A70BF8" w:rsidRDefault="00BF75A3" w:rsidP="00BF75A3">
      <w:pPr>
        <w:pStyle w:val="PURBullet-Indented"/>
        <w:numPr>
          <w:ilvl w:val="0"/>
          <w:numId w:val="108"/>
        </w:numPr>
      </w:pPr>
      <w:r>
        <w:t>une Instance du logiciel Serveur sur un OSE Physique</w:t>
      </w:r>
      <w:r>
        <w:rPr>
          <w:vertAlign w:val="superscript"/>
        </w:rPr>
        <w:t>1</w:t>
      </w:r>
      <w:r>
        <w:t>, et</w:t>
      </w:r>
    </w:p>
    <w:p w:rsidR="00A70BF8" w:rsidRDefault="00BF75A3" w:rsidP="00BF75A3">
      <w:pPr>
        <w:pStyle w:val="PURBullet-Indented"/>
        <w:numPr>
          <w:ilvl w:val="0"/>
          <w:numId w:val="108"/>
        </w:numPr>
      </w:pPr>
      <w:proofErr w:type="gramStart"/>
      <w:r>
        <w:t>une</w:t>
      </w:r>
      <w:proofErr w:type="gramEnd"/>
      <w:r>
        <w:t xml:space="preserve"> Instance du logiciel Serveur sur un OSE Virtuel.</w:t>
      </w:r>
    </w:p>
    <w:p w:rsidR="00A70BF8" w:rsidRDefault="00BF75A3">
      <w:pPr>
        <w:pStyle w:val="PURBody-Indented"/>
      </w:pPr>
      <w:r>
        <w:rPr>
          <w:vertAlign w:val="superscript"/>
        </w:rPr>
        <w:t>1</w:t>
      </w:r>
      <w:r>
        <w:t xml:space="preserve"> Si vous exécutez le nombre maximal d’Instances autorisées (physiques </w:t>
      </w:r>
      <w:proofErr w:type="gramStart"/>
      <w:r>
        <w:t>et</w:t>
      </w:r>
      <w:proofErr w:type="gramEnd"/>
      <w:r>
        <w:t xml:space="preserve"> virtuelles), l’Instance du logiciel Serveur qui s’exécute dans l’OSE Physique peut être utilisée uniquement pour héberger et gérer des OSE Virtuels.</w:t>
      </w:r>
    </w:p>
    <w:p w:rsidR="00A70BF8" w:rsidRDefault="00BF75A3">
      <w:pPr>
        <w:pStyle w:val="PURBlueStrong-Indented"/>
      </w:pPr>
      <w:r>
        <w:t>Licences d’Accès</w:t>
      </w:r>
    </w:p>
    <w:p w:rsidR="00A70BF8" w:rsidRDefault="00BF75A3" w:rsidP="00BF75A3">
      <w:pPr>
        <w:pStyle w:val="PURBullet-Indented"/>
        <w:numPr>
          <w:ilvl w:val="0"/>
          <w:numId w:val="109"/>
        </w:numPr>
      </w:pPr>
      <w:r>
        <w:t>L’accès au logiciel Serveur exécutant une Charge de Travail Web ou HPC ne nécessite pas de CAL.</w:t>
      </w:r>
    </w:p>
    <w:p w:rsidR="00A70BF8" w:rsidRDefault="00BF75A3" w:rsidP="00BF75A3">
      <w:pPr>
        <w:pStyle w:val="PURBullet-Indented"/>
        <w:numPr>
          <w:ilvl w:val="0"/>
          <w:numId w:val="109"/>
        </w:numPr>
      </w:pPr>
      <w:r>
        <w:t xml:space="preserve">L’accès depuis </w:t>
      </w:r>
      <w:proofErr w:type="gramStart"/>
      <w:r>
        <w:t>un</w:t>
      </w:r>
      <w:proofErr w:type="gramEnd"/>
      <w:r>
        <w:t xml:space="preserve"> OSE Physique utilisé aux seules fins d’héberger et de gérer des OSE Virtuels ne nécessite pas de CAL.</w:t>
      </w:r>
    </w:p>
    <w:p w:rsidR="00A70BF8" w:rsidRDefault="00BF75A3">
      <w:pPr>
        <w:pStyle w:val="PURBlueStrong-Indented"/>
      </w:pPr>
      <w:r>
        <w:t>Validation</w:t>
      </w:r>
    </w:p>
    <w:p w:rsidR="00A70BF8" w:rsidRDefault="00BF75A3">
      <w:pPr>
        <w:pStyle w:val="PURBody-Indented"/>
      </w:pPr>
      <w:r>
        <w:t xml:space="preserve">Le logiciel procédera de temps en temps à une mise à jour ou exigera le téléchargement de la fonction de validation du logiciel. La validation vérifie que le logiciel </w:t>
      </w:r>
      <w:proofErr w:type="gramStart"/>
      <w:r>
        <w:t>a</w:t>
      </w:r>
      <w:proofErr w:type="gramEnd"/>
      <w:r>
        <w:t xml:space="preserve"> été activé et bénéficie d’une licence appropriée. Elle vous permet également d’utiliser certaines fonctionnalités du logiciel ou d’obtenir des avantages supplémentaires. Pour plus d’informations, visitez le site </w:t>
      </w:r>
      <w:hyperlink r:id="rId68">
        <w:r>
          <w:rPr>
            <w:color w:val="00467F"/>
            <w:u w:val="single"/>
          </w:rPr>
          <w:t>http://go.microsoft.com/fwlink/?linkid=39157</w:t>
        </w:r>
      </w:hyperlink>
      <w:r>
        <w:t>.</w:t>
      </w:r>
    </w:p>
    <w:p w:rsidR="00A70BF8" w:rsidRDefault="00BF75A3">
      <w:pPr>
        <w:pStyle w:val="PURBody-Indented"/>
      </w:pPr>
      <w:r>
        <w:t xml:space="preserve">Au cours d’un contrôle de validation, le logiciel envoie des informations sur le logiciel </w:t>
      </w:r>
      <w:proofErr w:type="gramStart"/>
      <w:r>
        <w:t>et</w:t>
      </w:r>
      <w:proofErr w:type="gramEnd"/>
      <w:r>
        <w:t xml:space="preserve"> le dispositif à Microsoft. Ces informations comprennent la version, la clé de produit du logiciel </w:t>
      </w:r>
      <w:proofErr w:type="gramStart"/>
      <w:r>
        <w:t>et</w:t>
      </w:r>
      <w:proofErr w:type="gramEnd"/>
      <w:r>
        <w:t xml:space="preserve"> l’adresse IP du dispositif. Microsoft n’utilise pas ces informations pour vous identifier ou vous </w:t>
      </w:r>
      <w:proofErr w:type="gramStart"/>
      <w:r>
        <w:t>contacter ;</w:t>
      </w:r>
      <w:proofErr w:type="gramEnd"/>
      <w:r>
        <w:t xml:space="preserve"> toutefois, Microsoft peut utiliser et partager ces informations pour empêcher toute utilisation sans licence du logiciel. En utilisant le logiciel, vous consentez à la transmission de ces informations. Pour plus d’informations sur la validation </w:t>
      </w:r>
      <w:proofErr w:type="gramStart"/>
      <w:r>
        <w:t>et</w:t>
      </w:r>
      <w:proofErr w:type="gramEnd"/>
      <w:r>
        <w:t xml:space="preserve"> les informations envoyées lors d’un contrôle de validation, consultez </w:t>
      </w:r>
      <w:hyperlink r:id="rId69">
        <w:r>
          <w:rPr>
            <w:color w:val="00467F"/>
            <w:u w:val="single"/>
          </w:rPr>
          <w:t>http://go.microsoft.com/fwlink/?linkid=96551</w:t>
        </w:r>
      </w:hyperlink>
      <w:r>
        <w:t xml:space="preserve">. Si le logiciel ne bénéficie pas d’une licence appropriée, </w:t>
      </w:r>
      <w:proofErr w:type="gramStart"/>
      <w:r>
        <w:t>ses</w:t>
      </w:r>
      <w:proofErr w:type="gramEnd"/>
      <w:r>
        <w:t xml:space="preserve"> fonctionnalités peuvent en être affectées. Par exemple, vous</w:t>
      </w:r>
    </w:p>
    <w:p w:rsidR="00A70BF8" w:rsidRDefault="00BF75A3" w:rsidP="00BF75A3">
      <w:pPr>
        <w:pStyle w:val="PURBullet-Indented"/>
        <w:numPr>
          <w:ilvl w:val="0"/>
          <w:numId w:val="110"/>
        </w:numPr>
      </w:pPr>
      <w:r>
        <w:t>vous devrez peut-être réactiver le logiciel ; ou</w:t>
      </w:r>
    </w:p>
    <w:p w:rsidR="00A70BF8" w:rsidRDefault="00BF75A3" w:rsidP="00BF75A3">
      <w:pPr>
        <w:pStyle w:val="PURBullet-Indented"/>
        <w:numPr>
          <w:ilvl w:val="0"/>
          <w:numId w:val="110"/>
        </w:numPr>
      </w:pPr>
      <w:r>
        <w:t>vous recevrez peut-être des rappels vous invitant à vous procurer une copie du logiciel bénéficiant d’une licence appropriée ;</w:t>
      </w:r>
    </w:p>
    <w:p w:rsidR="00A70BF8" w:rsidRDefault="00BF75A3">
      <w:pPr>
        <w:pStyle w:val="PURBody-Indented"/>
      </w:pPr>
      <w:proofErr w:type="gramStart"/>
      <w:r>
        <w:t>ou</w:t>
      </w:r>
      <w:proofErr w:type="gramEnd"/>
      <w:r>
        <w:t xml:space="preserve"> ne pas obtenir certaines mises à jour ou mises à niveau de Microsoft.</w:t>
      </w:r>
    </w:p>
    <w:p w:rsidR="00A70BF8" w:rsidRDefault="00BF75A3">
      <w:pPr>
        <w:pStyle w:val="PURBody-Indented"/>
      </w:pPr>
      <w:r>
        <w:t xml:space="preserve">Vous ne pouvez obtenir des mises à jour ou mises à niveau que pour le logiciel de Microsoft ou de sources autorisées. Pour plus d’informations sur l’obtention de mises à jour auprès de sources agréées, consultez la page </w:t>
      </w:r>
      <w:hyperlink r:id="rId70">
        <w:r>
          <w:rPr>
            <w:color w:val="00467F"/>
            <w:u w:val="single"/>
          </w:rPr>
          <w:t>http://go.microsoft.com/fwlink/?linkid=96552</w:t>
        </w:r>
      </w:hyperlink>
      <w:r>
        <w:t>.</w:t>
      </w:r>
    </w:p>
    <w:p w:rsidR="00A70BF8" w:rsidRDefault="00BF75A3">
      <w:pPr>
        <w:pStyle w:val="PURBlueStrong-Indented"/>
      </w:pPr>
      <w:r>
        <w:t>Windows MultiPoint Server 2012 Connector</w:t>
      </w:r>
    </w:p>
    <w:p w:rsidR="00A70BF8" w:rsidRDefault="00BF75A3">
      <w:pPr>
        <w:pStyle w:val="PURBody-Indented"/>
      </w:pPr>
      <w:r>
        <w:t xml:space="preserve">Vous êtes autorisé à installer </w:t>
      </w:r>
      <w:proofErr w:type="gramStart"/>
      <w:r>
        <w:t>et</w:t>
      </w:r>
      <w:proofErr w:type="gramEnd"/>
      <w:r>
        <w:t xml:space="preserve"> à utiliser le logiciel Windows Server 2012 MultiPoint Connector sur un dispositif quelconque concédé sous licence pour accéder à Windows Server 2012. Vous êtes autorisé à utiliser </w:t>
      </w:r>
      <w:proofErr w:type="gramStart"/>
      <w:r>
        <w:t>ce</w:t>
      </w:r>
      <w:proofErr w:type="gramEnd"/>
      <w:r>
        <w:t xml:space="preserve"> logiciel uniquement pour accéder au logiciel MultiPoint Server. Si vous accédez au logiciel Serveur depuis </w:t>
      </w:r>
      <w:proofErr w:type="gramStart"/>
      <w:r>
        <w:t>ce</w:t>
      </w:r>
      <w:proofErr w:type="gramEnd"/>
      <w:r>
        <w:t xml:space="preserve"> dispositif uniquement pour utiliser le Tableau de Bord MultiPoint, vous n’avez pas besoin d’une CAL MultiPoint Server.</w:t>
      </w:r>
    </w:p>
    <w:p w:rsidR="00A70BF8" w:rsidRDefault="00BF75A3">
      <w:pPr>
        <w:pStyle w:val="PURBlueStrong-Indented"/>
      </w:pPr>
      <w:r>
        <w:t>Technologie de stockage de données</w:t>
      </w:r>
    </w:p>
    <w:p w:rsidR="00A70BF8" w:rsidRDefault="00BF75A3">
      <w:pPr>
        <w:pStyle w:val="PURBody-Indented"/>
      </w:pPr>
      <w:r>
        <w:t xml:space="preserve">Le logiciel serveur peut intégrer une technologie de stockage de données dénommée Windows Internal Database ou Microsoft SQL Server Desktop Engine for Windows. Les composants du logiciel serveur font appel à ces technologies pour stocker les données. Les présents Droits d’Utilisation de Logiciels ne vous autorisent pas à utiliser ces technologies </w:t>
      </w:r>
      <w:proofErr w:type="gramStart"/>
      <w:r>
        <w:t>ni</w:t>
      </w:r>
      <w:proofErr w:type="gramEnd"/>
      <w:r>
        <w:t xml:space="preserve"> à y accéder.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71"/>
          <w:footerReference w:type="default" r:id="rId72"/>
          <w:type w:val="continuous"/>
          <w:pgSz w:w="12240" w:h="15840" w:code="1"/>
          <w:pgMar w:top="1170" w:right="720" w:bottom="720" w:left="720" w:header="432" w:footer="288" w:gutter="0"/>
          <w:cols w:space="360"/>
        </w:sectPr>
      </w:pPr>
    </w:p>
    <w:p w:rsidR="00A70BF8" w:rsidRDefault="00BF75A3">
      <w:pPr>
        <w:pStyle w:val="PURSectionHeading"/>
        <w:pageBreakBefore/>
      </w:pPr>
      <w:bookmarkStart w:id="180" w:name="_Sec412"/>
      <w:bookmarkEnd w:id="131"/>
      <w:proofErr w:type="gramStart"/>
      <w:r>
        <w:t>Serveurs :</w:t>
      </w:r>
      <w:proofErr w:type="gramEnd"/>
      <w:r>
        <w:t xml:space="preserve"> Par Cœur (Licence Par Cœur)</w:t>
      </w:r>
      <w:r>
        <w:fldChar w:fldCharType="begin"/>
      </w:r>
      <w:r>
        <w:instrText xml:space="preserve"> TC "</w:instrText>
      </w:r>
      <w:bookmarkStart w:id="181" w:name="_Toc414965385"/>
      <w:r>
        <w:instrText>Serveurs : Par Cœur (Licence Par Cœur)</w:instrText>
      </w:r>
      <w:bookmarkEnd w:id="181"/>
      <w:r>
        <w:instrText>" \l 1</w:instrText>
      </w:r>
      <w:r>
        <w:fldChar w:fldCharType="end"/>
      </w:r>
    </w:p>
    <w:p w:rsidR="00A70BF8" w:rsidRDefault="00A70BF8">
      <w:pPr>
        <w:pStyle w:val="PURBody-Indented"/>
      </w:pPr>
    </w:p>
    <w:p w:rsidR="00A70BF8" w:rsidRDefault="00A70BF8">
      <w:pPr>
        <w:sectPr w:rsidR="00A70BF8">
          <w:headerReference w:type="default" r:id="rId73"/>
          <w:footerReference w:type="default" r:id="rId74"/>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_Sec412 \f \h \l 2-2 </w:instrText>
      </w:r>
      <w:r>
        <w:fldChar w:fldCharType="separate"/>
      </w:r>
      <w:hyperlink w:anchor="_Toc414965258" w:history="1">
        <w:r w:rsidRPr="00305FA0">
          <w:rPr>
            <w:rStyle w:val="Hyperlink"/>
            <w:noProof/>
          </w:rPr>
          <w:t>BizTalk Server 2013 R2 Branch</w:t>
        </w:r>
        <w:r>
          <w:rPr>
            <w:noProof/>
          </w:rPr>
          <w:tab/>
        </w:r>
        <w:r>
          <w:rPr>
            <w:noProof/>
          </w:rPr>
          <w:fldChar w:fldCharType="begin"/>
        </w:r>
        <w:r>
          <w:rPr>
            <w:noProof/>
          </w:rPr>
          <w:instrText xml:space="preserve"> PAGEREF _Toc414965258 \h </w:instrText>
        </w:r>
        <w:r>
          <w:rPr>
            <w:noProof/>
          </w:rPr>
        </w:r>
        <w:r>
          <w:rPr>
            <w:noProof/>
          </w:rPr>
          <w:fldChar w:fldCharType="separate"/>
        </w:r>
        <w:r>
          <w:rPr>
            <w:noProof/>
          </w:rPr>
          <w:t>45</w:t>
        </w:r>
        <w:r>
          <w:rPr>
            <w:noProof/>
          </w:rPr>
          <w:fldChar w:fldCharType="end"/>
        </w:r>
      </w:hyperlink>
    </w:p>
    <w:p w:rsidR="00BF75A3" w:rsidRDefault="00B11BBF">
      <w:pPr>
        <w:pStyle w:val="TOC2"/>
        <w:rPr>
          <w:rFonts w:eastAsiaTheme="minorEastAsia"/>
          <w:noProof/>
          <w:color w:val="auto"/>
          <w:sz w:val="22"/>
        </w:rPr>
      </w:pPr>
      <w:hyperlink w:anchor="_Toc414965259" w:history="1">
        <w:r w:rsidR="00BF75A3" w:rsidRPr="00305FA0">
          <w:rPr>
            <w:rStyle w:val="Hyperlink"/>
            <w:noProof/>
          </w:rPr>
          <w:t>BizTalk Server 2013 R2 Enterprise</w:t>
        </w:r>
        <w:r w:rsidR="00BF75A3">
          <w:rPr>
            <w:noProof/>
          </w:rPr>
          <w:tab/>
        </w:r>
        <w:r w:rsidR="00BF75A3">
          <w:rPr>
            <w:noProof/>
          </w:rPr>
          <w:fldChar w:fldCharType="begin"/>
        </w:r>
        <w:r w:rsidR="00BF75A3">
          <w:rPr>
            <w:noProof/>
          </w:rPr>
          <w:instrText xml:space="preserve"> PAGEREF _Toc414965259 \h </w:instrText>
        </w:r>
        <w:r w:rsidR="00BF75A3">
          <w:rPr>
            <w:noProof/>
          </w:rPr>
        </w:r>
        <w:r w:rsidR="00BF75A3">
          <w:rPr>
            <w:noProof/>
          </w:rPr>
          <w:fldChar w:fldCharType="separate"/>
        </w:r>
        <w:r w:rsidR="00BF75A3">
          <w:rPr>
            <w:noProof/>
          </w:rPr>
          <w:t>46</w:t>
        </w:r>
        <w:r w:rsidR="00BF75A3">
          <w:rPr>
            <w:noProof/>
          </w:rPr>
          <w:fldChar w:fldCharType="end"/>
        </w:r>
      </w:hyperlink>
    </w:p>
    <w:p w:rsidR="00BF75A3" w:rsidRDefault="00B11BBF">
      <w:pPr>
        <w:pStyle w:val="TOC2"/>
        <w:rPr>
          <w:rFonts w:eastAsiaTheme="minorEastAsia"/>
          <w:noProof/>
          <w:color w:val="auto"/>
          <w:sz w:val="22"/>
        </w:rPr>
      </w:pPr>
      <w:hyperlink w:anchor="_Toc414965260" w:history="1">
        <w:r w:rsidR="00BF75A3" w:rsidRPr="00305FA0">
          <w:rPr>
            <w:rStyle w:val="Hyperlink"/>
            <w:noProof/>
          </w:rPr>
          <w:t>BizTalk Server 2013 R2 Standard</w:t>
        </w:r>
        <w:r w:rsidR="00BF75A3">
          <w:rPr>
            <w:noProof/>
          </w:rPr>
          <w:tab/>
        </w:r>
        <w:r w:rsidR="00BF75A3">
          <w:rPr>
            <w:noProof/>
          </w:rPr>
          <w:fldChar w:fldCharType="begin"/>
        </w:r>
        <w:r w:rsidR="00BF75A3">
          <w:rPr>
            <w:noProof/>
          </w:rPr>
          <w:instrText xml:space="preserve"> PAGEREF _Toc414965260 \h </w:instrText>
        </w:r>
        <w:r w:rsidR="00BF75A3">
          <w:rPr>
            <w:noProof/>
          </w:rPr>
        </w:r>
        <w:r w:rsidR="00BF75A3">
          <w:rPr>
            <w:noProof/>
          </w:rPr>
          <w:fldChar w:fldCharType="separate"/>
        </w:r>
        <w:r w:rsidR="00BF75A3">
          <w:rPr>
            <w:noProof/>
          </w:rPr>
          <w:t>46</w:t>
        </w:r>
        <w:r w:rsidR="00BF75A3">
          <w:rPr>
            <w:noProof/>
          </w:rPr>
          <w:fldChar w:fldCharType="end"/>
        </w:r>
      </w:hyperlink>
    </w:p>
    <w:p w:rsidR="00BF75A3" w:rsidRDefault="00B11BBF">
      <w:pPr>
        <w:pStyle w:val="TOC2"/>
        <w:rPr>
          <w:rFonts w:eastAsiaTheme="minorEastAsia"/>
          <w:noProof/>
          <w:color w:val="auto"/>
          <w:sz w:val="22"/>
        </w:rPr>
      </w:pPr>
      <w:hyperlink w:anchor="_Toc414965261" w:history="1">
        <w:r w:rsidR="00BF75A3" w:rsidRPr="00305FA0">
          <w:rPr>
            <w:rStyle w:val="Hyperlink"/>
            <w:noProof/>
          </w:rPr>
          <w:t>Microsoft Dynamics AX 2012 R3 Standard Commerce Server Core</w:t>
        </w:r>
        <w:r w:rsidR="00BF75A3">
          <w:rPr>
            <w:noProof/>
          </w:rPr>
          <w:tab/>
        </w:r>
        <w:r w:rsidR="00BF75A3">
          <w:rPr>
            <w:noProof/>
          </w:rPr>
          <w:fldChar w:fldCharType="begin"/>
        </w:r>
        <w:r w:rsidR="00BF75A3">
          <w:rPr>
            <w:noProof/>
          </w:rPr>
          <w:instrText xml:space="preserve"> PAGEREF _Toc414965261 \h </w:instrText>
        </w:r>
        <w:r w:rsidR="00BF75A3">
          <w:rPr>
            <w:noProof/>
          </w:rPr>
        </w:r>
        <w:r w:rsidR="00BF75A3">
          <w:rPr>
            <w:noProof/>
          </w:rPr>
          <w:fldChar w:fldCharType="separate"/>
        </w:r>
        <w:r w:rsidR="00BF75A3">
          <w:rPr>
            <w:noProof/>
          </w:rPr>
          <w:t>47</w:t>
        </w:r>
        <w:r w:rsidR="00BF75A3">
          <w:rPr>
            <w:noProof/>
          </w:rPr>
          <w:fldChar w:fldCharType="end"/>
        </w:r>
      </w:hyperlink>
    </w:p>
    <w:p w:rsidR="00BF75A3" w:rsidRDefault="00B11BBF">
      <w:pPr>
        <w:pStyle w:val="TOC2"/>
        <w:rPr>
          <w:rFonts w:eastAsiaTheme="minorEastAsia"/>
          <w:noProof/>
          <w:color w:val="auto"/>
          <w:sz w:val="22"/>
        </w:rPr>
      </w:pPr>
      <w:hyperlink w:anchor="_Toc414965262" w:history="1">
        <w:r w:rsidR="00BF75A3" w:rsidRPr="00305FA0">
          <w:rPr>
            <w:rStyle w:val="Hyperlink"/>
            <w:noProof/>
          </w:rPr>
          <w:t>SQL Server 2012 Parallel Data Warehouse Core</w:t>
        </w:r>
        <w:r w:rsidR="00BF75A3">
          <w:rPr>
            <w:noProof/>
          </w:rPr>
          <w:tab/>
        </w:r>
        <w:r w:rsidR="00BF75A3">
          <w:rPr>
            <w:noProof/>
          </w:rPr>
          <w:fldChar w:fldCharType="begin"/>
        </w:r>
        <w:r w:rsidR="00BF75A3">
          <w:rPr>
            <w:noProof/>
          </w:rPr>
          <w:instrText xml:space="preserve"> PAGEREF _Toc414965262 \h </w:instrText>
        </w:r>
        <w:r w:rsidR="00BF75A3">
          <w:rPr>
            <w:noProof/>
          </w:rPr>
        </w:r>
        <w:r w:rsidR="00BF75A3">
          <w:rPr>
            <w:noProof/>
          </w:rPr>
          <w:fldChar w:fldCharType="separate"/>
        </w:r>
        <w:r w:rsidR="00BF75A3">
          <w:rPr>
            <w:noProof/>
          </w:rPr>
          <w:t>47</w:t>
        </w:r>
        <w:r w:rsidR="00BF75A3">
          <w:rPr>
            <w:noProof/>
          </w:rPr>
          <w:fldChar w:fldCharType="end"/>
        </w:r>
      </w:hyperlink>
    </w:p>
    <w:p w:rsidR="00BF75A3" w:rsidRDefault="00B11BBF">
      <w:pPr>
        <w:pStyle w:val="TOC2"/>
        <w:rPr>
          <w:rFonts w:eastAsiaTheme="minorEastAsia"/>
          <w:noProof/>
          <w:color w:val="auto"/>
          <w:sz w:val="22"/>
        </w:rPr>
      </w:pPr>
      <w:hyperlink w:anchor="_Toc414965263" w:history="1">
        <w:r w:rsidR="00BF75A3" w:rsidRPr="00305FA0">
          <w:rPr>
            <w:rStyle w:val="Hyperlink"/>
            <w:noProof/>
          </w:rPr>
          <w:t>SQL Server 2014 Enterprise Core</w:t>
        </w:r>
        <w:r w:rsidR="00BF75A3">
          <w:rPr>
            <w:noProof/>
          </w:rPr>
          <w:tab/>
        </w:r>
        <w:r w:rsidR="00BF75A3">
          <w:rPr>
            <w:noProof/>
          </w:rPr>
          <w:fldChar w:fldCharType="begin"/>
        </w:r>
        <w:r w:rsidR="00BF75A3">
          <w:rPr>
            <w:noProof/>
          </w:rPr>
          <w:instrText xml:space="preserve"> PAGEREF _Toc414965263 \h </w:instrText>
        </w:r>
        <w:r w:rsidR="00BF75A3">
          <w:rPr>
            <w:noProof/>
          </w:rPr>
        </w:r>
        <w:r w:rsidR="00BF75A3">
          <w:rPr>
            <w:noProof/>
          </w:rPr>
          <w:fldChar w:fldCharType="separate"/>
        </w:r>
        <w:r w:rsidR="00BF75A3">
          <w:rPr>
            <w:noProof/>
          </w:rPr>
          <w:t>47</w:t>
        </w:r>
        <w:r w:rsidR="00BF75A3">
          <w:rPr>
            <w:noProof/>
          </w:rPr>
          <w:fldChar w:fldCharType="end"/>
        </w:r>
      </w:hyperlink>
    </w:p>
    <w:p w:rsidR="00BF75A3" w:rsidRDefault="00B11BBF">
      <w:pPr>
        <w:pStyle w:val="TOC2"/>
        <w:rPr>
          <w:rFonts w:eastAsiaTheme="minorEastAsia"/>
          <w:noProof/>
          <w:color w:val="auto"/>
          <w:sz w:val="22"/>
        </w:rPr>
      </w:pPr>
      <w:hyperlink w:anchor="_Toc414965264" w:history="1">
        <w:r w:rsidR="00BF75A3" w:rsidRPr="00305FA0">
          <w:rPr>
            <w:rStyle w:val="Hyperlink"/>
            <w:noProof/>
          </w:rPr>
          <w:t>SQL Server 2014 Standard Core</w:t>
        </w:r>
        <w:r w:rsidR="00BF75A3">
          <w:rPr>
            <w:noProof/>
          </w:rPr>
          <w:tab/>
        </w:r>
        <w:r w:rsidR="00BF75A3">
          <w:rPr>
            <w:noProof/>
          </w:rPr>
          <w:fldChar w:fldCharType="begin"/>
        </w:r>
        <w:r w:rsidR="00BF75A3">
          <w:rPr>
            <w:noProof/>
          </w:rPr>
          <w:instrText xml:space="preserve"> PAGEREF _Toc414965264 \h </w:instrText>
        </w:r>
        <w:r w:rsidR="00BF75A3">
          <w:rPr>
            <w:noProof/>
          </w:rPr>
        </w:r>
        <w:r w:rsidR="00BF75A3">
          <w:rPr>
            <w:noProof/>
          </w:rPr>
          <w:fldChar w:fldCharType="separate"/>
        </w:r>
        <w:r w:rsidR="00BF75A3">
          <w:rPr>
            <w:noProof/>
          </w:rPr>
          <w:t>48</w:t>
        </w:r>
        <w:r w:rsidR="00BF75A3">
          <w:rPr>
            <w:noProof/>
          </w:rPr>
          <w:fldChar w:fldCharType="end"/>
        </w:r>
      </w:hyperlink>
    </w:p>
    <w:p w:rsidR="00A70BF8" w:rsidRDefault="00BF75A3">
      <w:pPr>
        <w:pStyle w:val="PURBody-Indented"/>
        <w:sectPr w:rsidR="00A70BF8">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182" w:name="_Sec413"/>
      <w:r>
        <w:t>Conditions générales de licence</w:t>
      </w:r>
      <w:bookmarkEnd w:id="182"/>
    </w:p>
    <w:p w:rsidR="00A70BF8" w:rsidRDefault="00BF75A3">
      <w:pPr>
        <w:pStyle w:val="PURBlueStrong-Indented"/>
      </w:pPr>
      <w:r>
        <w:t>Définitions dans le présent Modèle de Licence (voir les Conditions Universelles de Licence)</w:t>
      </w:r>
    </w:p>
    <w:p w:rsidR="00A70BF8" w:rsidRDefault="00BF75A3">
      <w:pPr>
        <w:pStyle w:val="PURBody-Indented"/>
      </w:pPr>
      <w:r>
        <w:t xml:space="preserve">Coefficient Cœur, Thread Matérielle, Instance, Serveur Concédé Sous Licence, OSE, Cœur Physique, OSE Physique, Processeur Physique, Instances Exécutées, Serveur, Batterie de Serveurs, Cœur Virtuel et OSE Virtuel </w:t>
      </w:r>
    </w:p>
    <w:p w:rsidR="00A70BF8" w:rsidRDefault="00BF75A3">
      <w:pPr>
        <w:pStyle w:val="PURBody-Indented"/>
      </w:pPr>
      <w:r>
        <w:t>Vous disposez des droits ci-après pour chaque serveur valablement concédé sous licence.</w:t>
      </w:r>
    </w:p>
    <w:p w:rsidR="00A70BF8" w:rsidRDefault="00BF75A3">
      <w:pPr>
        <w:pStyle w:val="PURHeading2"/>
      </w:pPr>
      <w:r>
        <w:t>Licences Serveur</w:t>
      </w:r>
    </w:p>
    <w:p w:rsidR="00A70BF8" w:rsidRDefault="00BF75A3" w:rsidP="00BF75A3">
      <w:pPr>
        <w:pStyle w:val="PURBullet-Indented"/>
        <w:numPr>
          <w:ilvl w:val="0"/>
          <w:numId w:val="111"/>
        </w:numPr>
      </w:pPr>
      <w:r>
        <w:t xml:space="preserve">Vous devez attribuer chaque licence à </w:t>
      </w:r>
      <w:proofErr w:type="gramStart"/>
      <w:r>
        <w:t>un</w:t>
      </w:r>
      <w:proofErr w:type="gramEnd"/>
      <w:r>
        <w:t xml:space="preserve"> seul Serveur. </w:t>
      </w:r>
    </w:p>
    <w:p w:rsidR="00A70BF8" w:rsidRDefault="00BF75A3" w:rsidP="00BF75A3">
      <w:pPr>
        <w:pStyle w:val="PURBullet-Indented"/>
        <w:numPr>
          <w:ilvl w:val="0"/>
          <w:numId w:val="111"/>
        </w:numPr>
      </w:pPr>
      <w:r>
        <w:t xml:space="preserve">La licence peut être basée sur les Cœurs Physiques d’un Serveur ou sur </w:t>
      </w:r>
      <w:proofErr w:type="gramStart"/>
      <w:r>
        <w:t>un</w:t>
      </w:r>
      <w:proofErr w:type="gramEnd"/>
      <w:r>
        <w:t xml:space="preserve"> OSE virtuel individuel. </w:t>
      </w:r>
    </w:p>
    <w:p w:rsidR="00A70BF8" w:rsidRDefault="00BF75A3" w:rsidP="00BF75A3">
      <w:pPr>
        <w:pStyle w:val="PURBullet-Indented"/>
        <w:numPr>
          <w:ilvl w:val="0"/>
          <w:numId w:val="111"/>
        </w:numPr>
      </w:pPr>
      <w:r>
        <w:t xml:space="preserve">Vous êtes autorisé à utiliser les logiciels supplémentaires énumérés dans </w:t>
      </w:r>
      <w:hyperlink w:anchor="_Sec37">
        <w:r>
          <w:rPr>
            <w:color w:val="00467F"/>
            <w:u w:val="single"/>
          </w:rPr>
          <w:t>l’Annexe 3</w:t>
        </w:r>
      </w:hyperlink>
      <w:r>
        <w:t xml:space="preserve"> avec le logiciel Serveur.</w:t>
      </w:r>
    </w:p>
    <w:p w:rsidR="00A70BF8" w:rsidRDefault="00BF75A3">
      <w:pPr>
        <w:pStyle w:val="PURBlueStrong-Indented"/>
      </w:pPr>
      <w:r>
        <w:t>Licence par Cœur Physique d’un Serveur.</w:t>
      </w:r>
    </w:p>
    <w:p w:rsidR="00A70BF8" w:rsidRDefault="00BF75A3" w:rsidP="00BF75A3">
      <w:pPr>
        <w:pStyle w:val="PURBullet-Indented"/>
        <w:numPr>
          <w:ilvl w:val="0"/>
          <w:numId w:val="112"/>
        </w:numPr>
      </w:pPr>
      <w:r>
        <w:t xml:space="preserve">Le nombre de licences requises correspond au nombre de Cœurs Physiques du Serveur Concédé Sous Licence, multiplié par le Coefficient Cœur applicable, tel qu’indiqué à la page </w:t>
      </w:r>
      <w:hyperlink r:id="rId77">
        <w:r>
          <w:rPr>
            <w:color w:val="00467F"/>
            <w:u w:val="single"/>
          </w:rPr>
          <w:t>http://go.microsoft.com/fwlink/?LinkID=229882</w:t>
        </w:r>
      </w:hyperlink>
      <w:r>
        <w:rPr>
          <w:u w:val="single"/>
        </w:rPr>
        <w:t>.</w:t>
      </w:r>
    </w:p>
    <w:p w:rsidR="00A70BF8" w:rsidRDefault="00BF75A3" w:rsidP="00BF75A3">
      <w:pPr>
        <w:pStyle w:val="PURBullet-Indented"/>
        <w:numPr>
          <w:ilvl w:val="0"/>
          <w:numId w:val="112"/>
        </w:numPr>
      </w:pPr>
      <w:r>
        <w:t xml:space="preserve">Vous êtes autorisé à utiliser </w:t>
      </w:r>
      <w:proofErr w:type="gramStart"/>
      <w:r>
        <w:t>un</w:t>
      </w:r>
      <w:proofErr w:type="gramEnd"/>
      <w:r>
        <w:t xml:space="preserve"> nombre quelconque d’Instances Exécutées du logiciel serveur dans l’OSE Physique sur le Serveur Concédé Sous Licence. </w:t>
      </w:r>
    </w:p>
    <w:p w:rsidR="00A70BF8" w:rsidRDefault="00BF75A3" w:rsidP="00BF75A3">
      <w:pPr>
        <w:pStyle w:val="PURBullet-Indented"/>
        <w:numPr>
          <w:ilvl w:val="0"/>
          <w:numId w:val="112"/>
        </w:numPr>
      </w:pPr>
      <w:r>
        <w:t xml:space="preserve">Pour les éditions Enterprise et Parallel Data Warehouse, vous êtes autorisé à utiliser un nombre quelconque d’Instances Exécutées du logiciel serveur sur le Serveur Sous Licence dans un nombre d’OSE Physiques et/ou Virtuels égal au nombre de licences attribuées. </w:t>
      </w:r>
    </w:p>
    <w:p w:rsidR="00A70BF8" w:rsidRDefault="00BF75A3" w:rsidP="00BF75A3">
      <w:pPr>
        <w:pStyle w:val="PURBullet-Indented"/>
        <w:numPr>
          <w:ilvl w:val="0"/>
          <w:numId w:val="112"/>
        </w:numPr>
      </w:pPr>
      <w:r>
        <w:t xml:space="preserve">Pour chaque licence entreprise supplémentaire attribuée, vous êtes autorisé à utiliser </w:t>
      </w:r>
      <w:proofErr w:type="gramStart"/>
      <w:r>
        <w:t>un</w:t>
      </w:r>
      <w:proofErr w:type="gramEnd"/>
      <w:r>
        <w:t xml:space="preserve"> nombre quelconque d’Instances Exécutées du logiciel dans un OSE supplémentaire sur le Serveur Concédé Sous Licence.</w:t>
      </w:r>
    </w:p>
    <w:p w:rsidR="00A70BF8" w:rsidRDefault="00BF75A3">
      <w:pPr>
        <w:pStyle w:val="PURBlueStrong-Indented"/>
      </w:pPr>
      <w:r>
        <w:t>Licence par OSE Virtuel individuel</w:t>
      </w:r>
    </w:p>
    <w:p w:rsidR="00A70BF8" w:rsidRDefault="00BF75A3" w:rsidP="00BF75A3">
      <w:pPr>
        <w:pStyle w:val="PURBullet-Indented"/>
        <w:numPr>
          <w:ilvl w:val="0"/>
          <w:numId w:val="113"/>
        </w:numPr>
      </w:pPr>
      <w:r>
        <w:t>Le nombre de licences requises est égal au nombre de Cœurs Virtuels dans chaque OSE Virtuel sur lequel vous exécutez le logiciel serveur, avec un minimum obligatoire de quatre licences par OSE Virtuel.</w:t>
      </w:r>
    </w:p>
    <w:p w:rsidR="00A70BF8" w:rsidRDefault="00BF75A3" w:rsidP="00BF75A3">
      <w:pPr>
        <w:pStyle w:val="PURBullet-Indented"/>
        <w:numPr>
          <w:ilvl w:val="0"/>
          <w:numId w:val="113"/>
        </w:numPr>
      </w:pPr>
      <w:r>
        <w:t xml:space="preserve">Si l’un de ces Cœurs Virtuels vient à être associé, à tout moment, à plusieurs Threads Matérielles, vous devrez disposer d’une licence pour chaque Thread Matérielle supplémentaire. </w:t>
      </w:r>
    </w:p>
    <w:p w:rsidR="00A70BF8" w:rsidRDefault="00BF75A3" w:rsidP="00BF75A3">
      <w:pPr>
        <w:pStyle w:val="PURBullet-Indented"/>
        <w:numPr>
          <w:ilvl w:val="0"/>
          <w:numId w:val="113"/>
        </w:numPr>
      </w:pPr>
      <w:r>
        <w:t xml:space="preserve">Vous êtes autorisé à utiliser </w:t>
      </w:r>
      <w:proofErr w:type="gramStart"/>
      <w:r>
        <w:t>un</w:t>
      </w:r>
      <w:proofErr w:type="gramEnd"/>
      <w:r>
        <w:t xml:space="preserve"> nombre quelconque d’Instances Exécutées du logiciel dans tout OSE Virtuel auquel vous avez attribué le nombre de licences requises.</w:t>
      </w:r>
    </w:p>
    <w:p w:rsidR="00A70BF8" w:rsidRDefault="00BF75A3">
      <w:pPr>
        <w:pStyle w:val="PURHeading2"/>
      </w:pPr>
      <w:r>
        <w:t>Conditions de licence et/ou droits d’utilisation supplémentaires</w:t>
      </w:r>
    </w:p>
    <w:p w:rsidR="00A70BF8" w:rsidRDefault="00BF75A3">
      <w:pPr>
        <w:pStyle w:val="PURBlueStrong-Indented"/>
      </w:pPr>
      <w:r>
        <w:t>Mobilité de licence -- Attribution de Licences Par Cœur et utilisation d’un logiciel dans et entre des Batteries de Serveurs</w:t>
      </w:r>
    </w:p>
    <w:p w:rsidR="00A70BF8" w:rsidRDefault="00BF75A3">
      <w:pPr>
        <w:pStyle w:val="PURBody-Indented"/>
      </w:pPr>
      <w:r>
        <w:t>Vous pouvez réattribuer des licences couvertes par une Software Assurance active à l’un quelconque de vos Serveurs situés dans la même Batterie de Serveurs aussi souvent que nécessaire. Vous êtes autorisé à réattribuer des licences d’une batterie de serveurs à une autre, mais pas à court terme (c’est-à-dire pas dans les quatre-vingt-dix (90) jours après la dernière attribution).</w:t>
      </w:r>
    </w:p>
    <w:p w:rsidR="00A70BF8" w:rsidRDefault="00BF75A3">
      <w:pPr>
        <w:pStyle w:val="PURHeading1"/>
      </w:pPr>
      <w:bookmarkStart w:id="183" w:name="_Sec414"/>
      <w:r>
        <w:t>Conditions de licence spécifiques</w:t>
      </w:r>
      <w:bookmarkEnd w:id="183"/>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5258"/>
      <w:bookmarkStart w:id="186" w:name="_Toc414965386"/>
      <w:r>
        <w:instrText>BizTalk Server 2013 R2 Branch</w:instrText>
      </w:r>
      <w:bookmarkEnd w:id="185"/>
      <w:bookmarkEnd w:id="186"/>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Composant Web Office</w:t>
      </w:r>
    </w:p>
    <w:p w:rsidR="00A70BF8" w:rsidRDefault="00BF75A3">
      <w:pPr>
        <w:pStyle w:val="PURBody-Indented"/>
      </w:pPr>
      <w:r>
        <w:t>Vous êtes autorisé à utiliser le composant uniquement pour afficher et imprimer des copies de documents, de textes et d’images statiques créé(e)s à l’aide dudit logiciel et vous n’avez pas besoin d’obtenir de licences distinctes pour les copies du composant.</w:t>
      </w:r>
    </w:p>
    <w:p w:rsidR="00A70BF8" w:rsidRDefault="00BF75A3">
      <w:pPr>
        <w:pStyle w:val="PURBlueStrong-Indented"/>
      </w:pPr>
      <w:r>
        <w:t>Restrictions d’utilisation</w:t>
      </w:r>
    </w:p>
    <w:p w:rsidR="00A70BF8" w:rsidRDefault="00BF75A3">
      <w:pPr>
        <w:pStyle w:val="PURBody-Indented"/>
      </w:pPr>
      <w:r>
        <w:t>Vous pouvez Exécuter des Instances du logiciel sur un Serveur Sous Licence uniquement au point de terminaison de votre réseau interne (ou en périphérie de votre organisation), en vue de relier des événements ou des transactions métier à des activités traitées à ce point de terminaison, sous réserve que ledit Serveur Sous Licence ne puisse pas :</w:t>
      </w:r>
    </w:p>
    <w:p w:rsidR="00A70BF8" w:rsidRDefault="00BF75A3" w:rsidP="00BF75A3">
      <w:pPr>
        <w:pStyle w:val="PURBullet-Indented"/>
        <w:numPr>
          <w:ilvl w:val="0"/>
          <w:numId w:val="114"/>
        </w:numPr>
      </w:pPr>
      <w:r>
        <w:t xml:space="preserve">être utilisé en tant que nœud central dans un modèle de réseau Hub and Spoke, </w:t>
      </w:r>
    </w:p>
    <w:p w:rsidR="00A70BF8" w:rsidRDefault="00BF75A3" w:rsidP="00BF75A3">
      <w:pPr>
        <w:pStyle w:val="PURBullet-Indented"/>
        <w:numPr>
          <w:ilvl w:val="0"/>
          <w:numId w:val="114"/>
        </w:numPr>
      </w:pPr>
      <w:r>
        <w:t xml:space="preserve">centraliser les communications d’entreprise avec d’autres serveurs ou dispositifs ; ou </w:t>
      </w:r>
    </w:p>
    <w:p w:rsidR="00A70BF8" w:rsidRDefault="00BF75A3" w:rsidP="00BF75A3">
      <w:pPr>
        <w:pStyle w:val="PURBullet-Indented"/>
        <w:numPr>
          <w:ilvl w:val="0"/>
          <w:numId w:val="114"/>
        </w:numPr>
      </w:pPr>
      <w:proofErr w:type="gramStart"/>
      <w:r>
        <w:t>automatiser</w:t>
      </w:r>
      <w:proofErr w:type="gramEnd"/>
      <w:r>
        <w:t xml:space="preserve"> les processus métier entre les divisions, les unités opérationnelles ou les succursales.</w:t>
      </w:r>
    </w:p>
    <w:p w:rsidR="00A70BF8" w:rsidRDefault="00BF75A3">
      <w:pPr>
        <w:pStyle w:val="PURBody-Indented"/>
      </w:pPr>
      <w:r>
        <w:t>Vous n’êtes pas autorisé à utiliser le logiciel serveur, y compris le logiciel Master Secret Server, sur un serveur qui fait partie d’un cluster en réseau ou dans un environnement de système d’exploitation qui fait partie d’un cluster en réseau d’OSE sur le même serveur.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5259"/>
      <w:bookmarkStart w:id="189" w:name="_Toc414965387"/>
      <w:r>
        <w:instrText>BizTalk Server 2013 R2 Enterprise</w:instrText>
      </w:r>
      <w:bookmarkEnd w:id="188"/>
      <w:bookmarkEnd w:id="18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Composant Web Office</w:t>
      </w:r>
    </w:p>
    <w:p w:rsidR="00A70BF8" w:rsidRDefault="00BF75A3">
      <w:pPr>
        <w:pStyle w:val="PURBody-Indented"/>
      </w:pPr>
      <w:r>
        <w:t>Vous êtes autorisé à utiliser le composant uniquement pour afficher et imprimer des copies de documents, de textes et d’images statiques créé(e)s à l’aide dudit logiciel et vous n’avez pas besoin d’obtenir de licences distinctes pour les copies du composant.</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5260"/>
      <w:bookmarkStart w:id="192" w:name="_Toc414965388"/>
      <w:r>
        <w:instrText>BizTalk Server 2013 R2 Standard</w:instrText>
      </w:r>
      <w:bookmarkEnd w:id="191"/>
      <w:bookmarkEnd w:id="192"/>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Composant Web Office</w:t>
      </w:r>
    </w:p>
    <w:p w:rsidR="00A70BF8" w:rsidRDefault="00BF75A3">
      <w:pPr>
        <w:pStyle w:val="PURBody-Indented"/>
      </w:pPr>
      <w:r>
        <w:t>Vous êtes autorisé à utiliser le composant uniquement pour afficher et imprimer des copies de documents, de textes et d’images statiques créé(e)s à l’aide dudit logiciel et vous n’avez pas besoin d’obtenir de licences distinctes pour les copies du composant.</w:t>
      </w:r>
    </w:p>
    <w:p w:rsidR="00A70BF8" w:rsidRDefault="00BF75A3">
      <w:pPr>
        <w:pStyle w:val="PURBlueStrong-Indented"/>
      </w:pPr>
      <w:r>
        <w:t>Restrictions d’utilisation</w:t>
      </w:r>
    </w:p>
    <w:p w:rsidR="00A70BF8" w:rsidRDefault="00BF75A3">
      <w:pPr>
        <w:pStyle w:val="PURBody-Indented"/>
      </w:pPr>
      <w:r>
        <w:t>Vous n’êtes pas autorisé à utiliser le logiciel serveur, y compris le logiciel Master Secret Server, sur un serveur qui fait partie d’un cluster en réseau ou dans un environnement de système d’exploitation qui fait partie d’un cluster en réseau d’OSE sur le même serveur.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5261"/>
      <w:bookmarkStart w:id="195" w:name="_Toc414965389"/>
      <w:r>
        <w:instrText>Microsoft Dynamics AX 2012 R3 Standard Commerce Server Core</w:instrText>
      </w:r>
      <w:bookmarkEnd w:id="194"/>
      <w:bookmarkEnd w:id="195"/>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Droit de Modification</w:t>
      </w:r>
    </w:p>
    <w:p w:rsidR="00A70BF8" w:rsidRDefault="00BF75A3">
      <w:pPr>
        <w:pStyle w:val="PURBody-Indented"/>
      </w:pPr>
      <w:r>
        <w:t xml:space="preserve">Le logiciel peut inclure des plug-ins, runtime </w:t>
      </w:r>
      <w:proofErr w:type="gramStart"/>
      <w:r>
        <w:t>et</w:t>
      </w:r>
      <w:proofErr w:type="gramEnd"/>
      <w:r>
        <w:t xml:space="preserve"> autres composants identifiés dans la documentation papier ou en ligne vous permettant d’étendre sa fonctionnalité. Vous pouvez modifier ou créer des œuvres dérivées de ces composants </w:t>
      </w:r>
      <w:proofErr w:type="gramStart"/>
      <w:r>
        <w:t>et</w:t>
      </w:r>
      <w:proofErr w:type="gramEnd"/>
      <w:r>
        <w:t xml:space="preserve"> utiliser celles-ci uniquement en interne avec le logiciel.</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5262"/>
      <w:bookmarkStart w:id="198" w:name="_Toc414965390"/>
      <w:r>
        <w:instrText>SQL Server 2012 Parallel Data Warehouse Core</w:instrText>
      </w:r>
      <w:bookmarkEnd w:id="197"/>
      <w:bookmarkEnd w:id="198"/>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82"/>
        <w:gridCol w:w="5418"/>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r>
    </w:tbl>
    <w:p w:rsidR="00A70BF8" w:rsidRDefault="00BF75A3">
      <w:pPr>
        <w:pStyle w:val="PURBlueBGHeader"/>
      </w:pPr>
      <w:r>
        <w:t>Conditions supplémentaires.</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Serveur de basculement</w:t>
      </w:r>
    </w:p>
    <w:p w:rsidR="00A70BF8" w:rsidRDefault="00BF75A3">
      <w:pPr>
        <w:pStyle w:val="PURBody-Indented"/>
      </w:pPr>
      <w:r>
        <w:t xml:space="preserve">L’appliance Parallel Data Warehouse (PDW) est une unité composée de deux nœuds de calcul (Serveurs Sous Licence) minimum contrôlés par une même machine virtuelle (OSE Virtuel) de contrôle de PDW. La technologie </w:t>
      </w:r>
      <w:proofErr w:type="gramStart"/>
      <w:r>
        <w:t>est</w:t>
      </w:r>
      <w:proofErr w:type="gramEnd"/>
      <w:r>
        <w:t xml:space="preserve"> intégrée à l’appliance, ce qui permet de basculer le logiciel d’un nœud de calcul de l’appliance à un autre. Le logiciel basculé dans des OSE étant exécuté par la technologie de l’appliance PDW, </w:t>
      </w:r>
      <w:proofErr w:type="gramStart"/>
      <w:r>
        <w:t>il</w:t>
      </w:r>
      <w:proofErr w:type="gramEnd"/>
      <w:r>
        <w:t xml:space="preserve"> ne nécessite pas de licences supplémentaires.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5263"/>
      <w:bookmarkStart w:id="201" w:name="_Toc414965391"/>
      <w:r>
        <w:instrText>SQL Server 2014 Enterprise Core</w:instrText>
      </w:r>
      <w:bookmarkEnd w:id="200"/>
      <w:bookmarkEnd w:id="20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r>
      <w:tr w:rsidR="00A70BF8">
        <w:tc>
          <w:tcPr>
            <w:tcW w:w="6120" w:type="dxa"/>
          </w:tcPr>
          <w:p w:rsidR="00A70BF8" w:rsidRDefault="00BF75A3">
            <w:pPr>
              <w:pStyle w:val="PURBody"/>
            </w:pPr>
            <w:r>
              <w:t xml:space="preserve">Voir les Avertissements Applicables: </w:t>
            </w:r>
            <w:r>
              <w:rPr>
                <w:b/>
              </w:rPr>
              <w:t xml:space="preserve">Mises à jour automatiques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Droits des éditions antérieures</w:t>
      </w:r>
    </w:p>
    <w:p w:rsidR="00A70BF8" w:rsidRDefault="00BF75A3">
      <w:pPr>
        <w:pStyle w:val="PURBody-Indented"/>
      </w:pPr>
      <w:r>
        <w:t>Pour toute Instance autorisée, vous êtes autorisé à utiliser une Instance de Datacenter 2008 R2, de la version 2008 R2 ou de toute version Enterprise antérieure, ou de la version 2014 ou de toute version Business Intelligence, Standard, Workgroup ou Small Business antérieure.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5264"/>
      <w:bookmarkStart w:id="204" w:name="_Toc414965392"/>
      <w:r>
        <w:instrText>SQL Server 2014 Standard Core</w:instrText>
      </w:r>
      <w:bookmarkEnd w:id="203"/>
      <w:bookmarkEnd w:id="204"/>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Mobilité de Licence dans les Batteries de Serveurs: </w:t>
            </w:r>
            <w:r>
              <w:rPr>
                <w:b/>
              </w:rPr>
              <w:t xml:space="preserve">Oui </w:t>
            </w:r>
            <w:r>
              <w:t>(voir les conditions générales)</w:t>
            </w:r>
          </w:p>
        </w:tc>
        <w:tc>
          <w:tcPr>
            <w:tcW w:w="6120" w:type="dxa"/>
          </w:tcPr>
          <w:p w:rsidR="00A70BF8" w:rsidRDefault="00BF75A3">
            <w:pPr>
              <w:pStyle w:val="PURBody"/>
            </w:pPr>
            <w:r>
              <w:t xml:space="preserve">Technologies incluses: </w:t>
            </w:r>
            <w:r>
              <w:rPr>
                <w:b/>
              </w:rPr>
              <w:t xml:space="preserve">Composants Logiciels Windows </w:t>
            </w:r>
            <w:r>
              <w:t xml:space="preserve">(voir les </w:t>
            </w:r>
            <w:hyperlink w:anchor="_Sec6">
              <w:r>
                <w:rPr>
                  <w:color w:val="00467F"/>
                  <w:u w:val="single"/>
                </w:rPr>
                <w:t>conditions universelles de licence</w:t>
              </w:r>
            </w:hyperlink>
            <w:r>
              <w:t>)</w:t>
            </w:r>
          </w:p>
        </w:tc>
      </w:tr>
      <w:tr w:rsidR="00A70BF8">
        <w:tc>
          <w:tcPr>
            <w:tcW w:w="6120" w:type="dxa"/>
          </w:tcPr>
          <w:p w:rsidR="00A70BF8" w:rsidRDefault="00BF75A3">
            <w:pPr>
              <w:pStyle w:val="PURBody"/>
            </w:pPr>
            <w:r>
              <w:t xml:space="preserve">Voir les Avertissements Applicables: </w:t>
            </w:r>
            <w:r>
              <w:rPr>
                <w:b/>
              </w:rPr>
              <w:t xml:space="preserve">Mises à jour automatiques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F75A3">
      <w:pPr>
        <w:pStyle w:val="PURBlueBGHeader"/>
      </w:pPr>
      <w:r>
        <w:t>Conditions supplémentaires.</w:t>
      </w:r>
    </w:p>
    <w:p w:rsidR="00A70BF8" w:rsidRDefault="00BF75A3">
      <w:pPr>
        <w:pStyle w:val="PURBlueStrong-Indented"/>
      </w:pPr>
      <w:r>
        <w:t>Droits des éditions antérieures</w:t>
      </w:r>
    </w:p>
    <w:p w:rsidR="00A70BF8" w:rsidRDefault="00BF75A3">
      <w:pPr>
        <w:pStyle w:val="PURBody-Indented"/>
      </w:pPr>
      <w:r>
        <w:t>Pour toute instance autorisée, vous êtes autorisé à utiliser une instance de 2012 ou de toute version Standard antérieure, ou de toute version Workgroup ou Small Business.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78"/>
          <w:footerReference w:type="default" r:id="rId79"/>
          <w:type w:val="continuous"/>
          <w:pgSz w:w="12240" w:h="15840" w:code="1"/>
          <w:pgMar w:top="1170" w:right="720" w:bottom="720" w:left="720" w:header="432" w:footer="288" w:gutter="0"/>
          <w:cols w:space="360"/>
        </w:sectPr>
      </w:pPr>
    </w:p>
    <w:p w:rsidR="00A70BF8" w:rsidRDefault="00BF75A3">
      <w:pPr>
        <w:pStyle w:val="PURSectionHeading"/>
        <w:pageBreakBefore/>
      </w:pPr>
      <w:bookmarkStart w:id="205" w:name="_Sec40"/>
      <w:bookmarkEnd w:id="180"/>
      <w:r>
        <w:t>Serveurs de gestion [licence de gestion (Serveur ou client)]</w:t>
      </w:r>
      <w:r>
        <w:fldChar w:fldCharType="begin"/>
      </w:r>
      <w:r>
        <w:instrText xml:space="preserve"> TC "</w:instrText>
      </w:r>
      <w:bookmarkStart w:id="206" w:name="_Toc414965393"/>
      <w:r>
        <w:instrText>Serveurs de gestion [licence de gestion (Serveur ou client)]</w:instrText>
      </w:r>
      <w:bookmarkEnd w:id="206"/>
      <w:r>
        <w:instrText>" \l 1</w:instrText>
      </w:r>
      <w:r>
        <w:fldChar w:fldCharType="end"/>
      </w:r>
    </w:p>
    <w:p w:rsidR="00A70BF8" w:rsidRDefault="00A70BF8">
      <w:pPr>
        <w:pStyle w:val="PURBody-Indented"/>
      </w:pPr>
    </w:p>
    <w:p w:rsidR="00A70BF8" w:rsidRDefault="00A70BF8">
      <w:pPr>
        <w:sectPr w:rsidR="00A70BF8">
          <w:headerReference w:type="default" r:id="rId80"/>
          <w:footerReference w:type="default" r:id="rId81"/>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_Sec40 \f \h \l 2-2 </w:instrText>
      </w:r>
      <w:r>
        <w:fldChar w:fldCharType="separate"/>
      </w:r>
      <w:hyperlink w:anchor="_Toc414965254" w:history="1">
        <w:r w:rsidRPr="00FF5EAA">
          <w:rPr>
            <w:rStyle w:val="Hyperlink"/>
            <w:noProof/>
          </w:rPr>
          <w:t>System Center 2012 R2 Client Management Suite</w:t>
        </w:r>
        <w:r>
          <w:rPr>
            <w:noProof/>
          </w:rPr>
          <w:tab/>
        </w:r>
        <w:r>
          <w:rPr>
            <w:noProof/>
          </w:rPr>
          <w:fldChar w:fldCharType="begin"/>
        </w:r>
        <w:r>
          <w:rPr>
            <w:noProof/>
          </w:rPr>
          <w:instrText xml:space="preserve"> PAGEREF _Toc414965254 \h </w:instrText>
        </w:r>
        <w:r>
          <w:rPr>
            <w:noProof/>
          </w:rPr>
        </w:r>
        <w:r>
          <w:rPr>
            <w:noProof/>
          </w:rPr>
          <w:fldChar w:fldCharType="separate"/>
        </w:r>
        <w:r>
          <w:rPr>
            <w:noProof/>
          </w:rPr>
          <w:t>50</w:t>
        </w:r>
        <w:r>
          <w:rPr>
            <w:noProof/>
          </w:rPr>
          <w:fldChar w:fldCharType="end"/>
        </w:r>
      </w:hyperlink>
    </w:p>
    <w:p w:rsidR="00BF75A3" w:rsidRDefault="00B11BBF">
      <w:pPr>
        <w:pStyle w:val="TOC2"/>
        <w:rPr>
          <w:rFonts w:eastAsiaTheme="minorEastAsia"/>
          <w:noProof/>
          <w:color w:val="auto"/>
          <w:sz w:val="22"/>
        </w:rPr>
      </w:pPr>
      <w:hyperlink w:anchor="_Toc414965255" w:history="1">
        <w:r w:rsidR="00BF75A3" w:rsidRPr="00FF5EAA">
          <w:rPr>
            <w:rStyle w:val="Hyperlink"/>
            <w:noProof/>
          </w:rPr>
          <w:t>System Center 2012 R2 Configuration Manager</w:t>
        </w:r>
        <w:r w:rsidR="00BF75A3">
          <w:rPr>
            <w:noProof/>
          </w:rPr>
          <w:tab/>
        </w:r>
        <w:r w:rsidR="00BF75A3">
          <w:rPr>
            <w:noProof/>
          </w:rPr>
          <w:fldChar w:fldCharType="begin"/>
        </w:r>
        <w:r w:rsidR="00BF75A3">
          <w:rPr>
            <w:noProof/>
          </w:rPr>
          <w:instrText xml:space="preserve"> PAGEREF _Toc414965255 \h </w:instrText>
        </w:r>
        <w:r w:rsidR="00BF75A3">
          <w:rPr>
            <w:noProof/>
          </w:rPr>
        </w:r>
        <w:r w:rsidR="00BF75A3">
          <w:rPr>
            <w:noProof/>
          </w:rPr>
          <w:fldChar w:fldCharType="separate"/>
        </w:r>
        <w:r w:rsidR="00BF75A3">
          <w:rPr>
            <w:noProof/>
          </w:rPr>
          <w:t>50</w:t>
        </w:r>
        <w:r w:rsidR="00BF75A3">
          <w:rPr>
            <w:noProof/>
          </w:rPr>
          <w:fldChar w:fldCharType="end"/>
        </w:r>
      </w:hyperlink>
    </w:p>
    <w:p w:rsidR="00BF75A3" w:rsidRDefault="00B11BBF">
      <w:pPr>
        <w:pStyle w:val="TOC2"/>
        <w:rPr>
          <w:rFonts w:eastAsiaTheme="minorEastAsia"/>
          <w:noProof/>
          <w:color w:val="auto"/>
          <w:sz w:val="22"/>
        </w:rPr>
      </w:pPr>
      <w:hyperlink w:anchor="_Toc414965256" w:history="1">
        <w:r w:rsidR="00BF75A3" w:rsidRPr="00FF5EAA">
          <w:rPr>
            <w:rStyle w:val="Hyperlink"/>
            <w:noProof/>
          </w:rPr>
          <w:t>System Center 2012 R2 Datacenter</w:t>
        </w:r>
        <w:r w:rsidR="00BF75A3">
          <w:rPr>
            <w:noProof/>
          </w:rPr>
          <w:tab/>
        </w:r>
        <w:r w:rsidR="00BF75A3">
          <w:rPr>
            <w:noProof/>
          </w:rPr>
          <w:fldChar w:fldCharType="begin"/>
        </w:r>
        <w:r w:rsidR="00BF75A3">
          <w:rPr>
            <w:noProof/>
          </w:rPr>
          <w:instrText xml:space="preserve"> PAGEREF _Toc414965256 \h </w:instrText>
        </w:r>
        <w:r w:rsidR="00BF75A3">
          <w:rPr>
            <w:noProof/>
          </w:rPr>
        </w:r>
        <w:r w:rsidR="00BF75A3">
          <w:rPr>
            <w:noProof/>
          </w:rPr>
          <w:fldChar w:fldCharType="separate"/>
        </w:r>
        <w:r w:rsidR="00BF75A3">
          <w:rPr>
            <w:noProof/>
          </w:rPr>
          <w:t>51</w:t>
        </w:r>
        <w:r w:rsidR="00BF75A3">
          <w:rPr>
            <w:noProof/>
          </w:rPr>
          <w:fldChar w:fldCharType="end"/>
        </w:r>
      </w:hyperlink>
    </w:p>
    <w:p w:rsidR="00BF75A3" w:rsidRDefault="00B11BBF">
      <w:pPr>
        <w:pStyle w:val="TOC2"/>
        <w:rPr>
          <w:rFonts w:eastAsiaTheme="minorEastAsia"/>
          <w:noProof/>
          <w:color w:val="auto"/>
          <w:sz w:val="22"/>
        </w:rPr>
      </w:pPr>
      <w:hyperlink w:anchor="_Toc414965257" w:history="1">
        <w:r w:rsidR="00BF75A3" w:rsidRPr="00FF5EAA">
          <w:rPr>
            <w:rStyle w:val="Hyperlink"/>
            <w:noProof/>
          </w:rPr>
          <w:t>System Center 2012 R2 Standard</w:t>
        </w:r>
        <w:r w:rsidR="00BF75A3">
          <w:rPr>
            <w:noProof/>
          </w:rPr>
          <w:tab/>
        </w:r>
        <w:r w:rsidR="00BF75A3">
          <w:rPr>
            <w:noProof/>
          </w:rPr>
          <w:fldChar w:fldCharType="begin"/>
        </w:r>
        <w:r w:rsidR="00BF75A3">
          <w:rPr>
            <w:noProof/>
          </w:rPr>
          <w:instrText xml:space="preserve"> PAGEREF _Toc414965257 \h </w:instrText>
        </w:r>
        <w:r w:rsidR="00BF75A3">
          <w:rPr>
            <w:noProof/>
          </w:rPr>
        </w:r>
        <w:r w:rsidR="00BF75A3">
          <w:rPr>
            <w:noProof/>
          </w:rPr>
          <w:fldChar w:fldCharType="separate"/>
        </w:r>
        <w:r w:rsidR="00BF75A3">
          <w:rPr>
            <w:noProof/>
          </w:rPr>
          <w:t>51</w:t>
        </w:r>
        <w:r w:rsidR="00BF75A3">
          <w:rPr>
            <w:noProof/>
          </w:rPr>
          <w:fldChar w:fldCharType="end"/>
        </w:r>
      </w:hyperlink>
    </w:p>
    <w:p w:rsidR="00A70BF8" w:rsidRDefault="00BF75A3">
      <w:pPr>
        <w:pStyle w:val="PURBody-Indented"/>
        <w:sectPr w:rsidR="00A70BF8">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07" w:name="_Sec49"/>
      <w:r>
        <w:t>Conditions générales de licence</w:t>
      </w:r>
      <w:bookmarkEnd w:id="207"/>
    </w:p>
    <w:p w:rsidR="00A70BF8" w:rsidRDefault="00BF75A3">
      <w:pPr>
        <w:pStyle w:val="PURBlueStrong-Indented"/>
      </w:pPr>
      <w:r>
        <w:t>Définitions dans le présent Modèle de Licence (voir « Définitions » dans les Conditions Universelles de Licence)</w:t>
      </w:r>
    </w:p>
    <w:p w:rsidR="00A70BF8" w:rsidRDefault="00BF75A3">
      <w:pPr>
        <w:pStyle w:val="PURBody-Indented"/>
      </w:pPr>
      <w:r>
        <w:t>Instance, Serveur Concédé Sous Licence, Gérer un OSE, OSE, OSE Physique, Instances Exécutées, Batterie de Serveurs et OSE Virtuel</w:t>
      </w:r>
    </w:p>
    <w:p w:rsidR="00A70BF8" w:rsidRDefault="00BF75A3">
      <w:pPr>
        <w:pStyle w:val="PURBody-Indented"/>
      </w:pPr>
      <w:r>
        <w:t>Les licences de gestion permettent la gestion d’OSE par la version correspondante du logiciel ou par des versions antérieures. La version de la licence de gestion détermine la version des conditions de licence applicables (y compris l’utilisation en vertu de droits de passage à une version antérieure, nonobstant tout indication contraire).</w:t>
      </w:r>
    </w:p>
    <w:p w:rsidR="00A70BF8" w:rsidRDefault="00BF75A3">
      <w:pPr>
        <w:pStyle w:val="PURBlueStrong-Indented"/>
      </w:pPr>
      <w:r>
        <w:t xml:space="preserve">Licences de Gestion </w:t>
      </w:r>
      <w:proofErr w:type="gramStart"/>
      <w:r>
        <w:t>Serveur :</w:t>
      </w:r>
      <w:proofErr w:type="gramEnd"/>
    </w:p>
    <w:p w:rsidR="00A70BF8" w:rsidRDefault="00BF75A3">
      <w:pPr>
        <w:pStyle w:val="PURBody-Indented"/>
      </w:pPr>
      <w:r>
        <w:t>Vous disposez des droits ci-après pour chaque Serveur valablement concédé sous licence.</w:t>
      </w:r>
    </w:p>
    <w:p w:rsidR="00A70BF8" w:rsidRDefault="00BF75A3" w:rsidP="00BF75A3">
      <w:pPr>
        <w:pStyle w:val="PURBullet-Indented"/>
        <w:numPr>
          <w:ilvl w:val="0"/>
          <w:numId w:val="115"/>
        </w:numPr>
      </w:pPr>
      <w:r>
        <w:t xml:space="preserve">Pour les environnements de système d’exploitation exécutant des systèmes d’exploitation serveur, des Licences de Gestion Serveur sont requises. </w:t>
      </w:r>
    </w:p>
    <w:p w:rsidR="00A70BF8" w:rsidRDefault="00BF75A3" w:rsidP="00BF75A3">
      <w:pPr>
        <w:pStyle w:val="PURBullet-Indented"/>
        <w:numPr>
          <w:ilvl w:val="0"/>
          <w:numId w:val="115"/>
        </w:numPr>
      </w:pPr>
      <w:r>
        <w:t xml:space="preserve">Vous devez attribuer une licence pour chaque paire de processeurs du Serveur géré. </w:t>
      </w:r>
    </w:p>
    <w:p w:rsidR="00A70BF8" w:rsidRDefault="00BF75A3" w:rsidP="00BF75A3">
      <w:pPr>
        <w:pStyle w:val="PURBullet-Indented"/>
        <w:numPr>
          <w:ilvl w:val="0"/>
          <w:numId w:val="115"/>
        </w:numPr>
      </w:pPr>
      <w:r>
        <w:t xml:space="preserve">Les licences attribuées au Serveur géré doivent être de la même édition. </w:t>
      </w:r>
    </w:p>
    <w:p w:rsidR="00A70BF8" w:rsidRDefault="00BF75A3" w:rsidP="00BF75A3">
      <w:pPr>
        <w:pStyle w:val="PURBullet-Indented"/>
        <w:numPr>
          <w:ilvl w:val="0"/>
          <w:numId w:val="115"/>
        </w:numPr>
      </w:pPr>
      <w:r>
        <w:t xml:space="preserve">Pour les licences Édition Standard, vous êtes autorisé à utiliser le logiciel pour Gérer </w:t>
      </w:r>
      <w:proofErr w:type="gramStart"/>
      <w:r>
        <w:t>un</w:t>
      </w:r>
      <w:proofErr w:type="gramEnd"/>
      <w:r>
        <w:t xml:space="preserve"> maximum de deux OSE par licence sur le Serveur géré.</w:t>
      </w:r>
    </w:p>
    <w:p w:rsidR="00A70BF8" w:rsidRDefault="00BF75A3" w:rsidP="00BF75A3">
      <w:pPr>
        <w:pStyle w:val="PURBullet-Indented"/>
        <w:numPr>
          <w:ilvl w:val="0"/>
          <w:numId w:val="115"/>
        </w:numPr>
      </w:pPr>
      <w:r>
        <w:t xml:space="preserve">Pour les licences Édition Standard, vous êtes également autorisé à gérer l’OSE Physique du Serveur géré s’il est utilisé uniquement pour héberger et gérer un OSE Virtuel. </w:t>
      </w:r>
    </w:p>
    <w:p w:rsidR="00A70BF8" w:rsidRDefault="00BF75A3" w:rsidP="00BF75A3">
      <w:pPr>
        <w:pStyle w:val="PURBullet-Indented"/>
        <w:numPr>
          <w:ilvl w:val="0"/>
          <w:numId w:val="115"/>
        </w:numPr>
      </w:pPr>
      <w:r>
        <w:t xml:space="preserve">Pour les licences Édition Standard, vous êtes autorisé à attribuer des licences standard supplémentaires à votre Serveur géré </w:t>
      </w:r>
      <w:proofErr w:type="gramStart"/>
      <w:r>
        <w:t>et</w:t>
      </w:r>
      <w:proofErr w:type="gramEnd"/>
      <w:r>
        <w:t xml:space="preserve"> à gérer deux OSE supplémentaires par licence. </w:t>
      </w:r>
    </w:p>
    <w:p w:rsidR="00A70BF8" w:rsidRDefault="00BF75A3" w:rsidP="00BF75A3">
      <w:pPr>
        <w:pStyle w:val="PURBullet-Indented"/>
        <w:numPr>
          <w:ilvl w:val="0"/>
          <w:numId w:val="115"/>
        </w:numPr>
      </w:pPr>
      <w:r>
        <w:t xml:space="preserve">Pour les licences Édition Datacenter, vous êtes autorisé à utiliser le logiciel pour gérer </w:t>
      </w:r>
      <w:proofErr w:type="gramStart"/>
      <w:r>
        <w:t>un</w:t>
      </w:r>
      <w:proofErr w:type="gramEnd"/>
      <w:r>
        <w:t xml:space="preserve"> nombre illimité d’OSE sur le Serveur géré. </w:t>
      </w:r>
    </w:p>
    <w:p w:rsidR="00A70BF8" w:rsidRDefault="00BF75A3">
      <w:pPr>
        <w:pStyle w:val="PURBlueStrong-Indented"/>
      </w:pPr>
      <w:r>
        <w:t xml:space="preserve">Licences de Gestion </w:t>
      </w:r>
      <w:proofErr w:type="gramStart"/>
      <w:r>
        <w:t>Client :</w:t>
      </w:r>
      <w:proofErr w:type="gramEnd"/>
    </w:p>
    <w:p w:rsidR="00A70BF8" w:rsidRDefault="00BF75A3" w:rsidP="00BF75A3">
      <w:pPr>
        <w:pStyle w:val="PURBullet-Indented"/>
        <w:numPr>
          <w:ilvl w:val="0"/>
          <w:numId w:val="116"/>
        </w:numPr>
      </w:pPr>
      <w:r>
        <w:t xml:space="preserve">Pour tous les autres OSE, des Licences de Gestion Client sont requises. </w:t>
      </w:r>
    </w:p>
    <w:p w:rsidR="00A70BF8" w:rsidRDefault="00BF75A3" w:rsidP="00BF75A3">
      <w:pPr>
        <w:pStyle w:val="PURBullet-Indented"/>
        <w:numPr>
          <w:ilvl w:val="0"/>
          <w:numId w:val="116"/>
        </w:numPr>
      </w:pPr>
      <w:r>
        <w:t xml:space="preserve">Vous êtes autorisé à utiliser le logiciel pour gérer vos OSE (le nombre autorisé ainsi que les utilisateurs </w:t>
      </w:r>
      <w:proofErr w:type="gramStart"/>
      <w:r>
        <w:t>et</w:t>
      </w:r>
      <w:proofErr w:type="gramEnd"/>
      <w:r>
        <w:t xml:space="preserve"> dispositifs couverts par chaque licence dépendent du type de licence attribuée). </w:t>
      </w:r>
    </w:p>
    <w:p w:rsidR="00A70BF8" w:rsidRDefault="00BF75A3" w:rsidP="00BF75A3">
      <w:pPr>
        <w:pStyle w:val="PURBullet-Indented"/>
        <w:numPr>
          <w:ilvl w:val="0"/>
          <w:numId w:val="116"/>
        </w:numPr>
      </w:pPr>
      <w:r>
        <w:t xml:space="preserve">La gestion d’un OSE auquel plus d’un utilisateur </w:t>
      </w:r>
      <w:proofErr w:type="gramStart"/>
      <w:r>
        <w:t>a</w:t>
      </w:r>
      <w:proofErr w:type="gramEnd"/>
      <w:r>
        <w:t xml:space="preserve"> accès nécessite une Licence de Gestion Client OSE ou des Licences de Gestion Client Utilisateur pour chaque utilisateur.</w:t>
      </w:r>
    </w:p>
    <w:p w:rsidR="00A70BF8" w:rsidRDefault="00BF75A3">
      <w:pPr>
        <w:pStyle w:val="PURBlueStrong-Indented"/>
      </w:pPr>
      <w:r>
        <w:t xml:space="preserve">Les Licences de Gestion ne sont pas requises </w:t>
      </w:r>
      <w:proofErr w:type="gramStart"/>
      <w:r>
        <w:t>pour :</w:t>
      </w:r>
      <w:proofErr w:type="gramEnd"/>
    </w:p>
    <w:p w:rsidR="00A70BF8" w:rsidRDefault="00BF75A3" w:rsidP="00BF75A3">
      <w:pPr>
        <w:pStyle w:val="PURBullet-Indented"/>
        <w:numPr>
          <w:ilvl w:val="0"/>
          <w:numId w:val="117"/>
        </w:numPr>
      </w:pPr>
      <w:r>
        <w:t xml:space="preserve">les OSE dans lesquels il n’existe aucune Instance Exécutée du logiciel ; </w:t>
      </w:r>
    </w:p>
    <w:p w:rsidR="00A70BF8" w:rsidRDefault="00BF75A3" w:rsidP="00BF75A3">
      <w:pPr>
        <w:pStyle w:val="PURBullet-Indented"/>
        <w:numPr>
          <w:ilvl w:val="0"/>
          <w:numId w:val="117"/>
        </w:numPr>
      </w:pPr>
      <w:r>
        <w:t xml:space="preserve">les dispositifs de l’infrastructure de réseau fonctionnant uniquement dans le but de transmettre des données du réseau et n’exécutant pas le logiciel Serveur Windows ; </w:t>
      </w:r>
    </w:p>
    <w:p w:rsidR="00A70BF8" w:rsidRDefault="00BF75A3" w:rsidP="00BF75A3">
      <w:pPr>
        <w:pStyle w:val="PURBullet-Indented"/>
        <w:numPr>
          <w:ilvl w:val="0"/>
          <w:numId w:val="117"/>
        </w:numPr>
      </w:pPr>
      <w:r>
        <w:t xml:space="preserve">la conversion d’un OSE Physique en OSE Virtuel ; </w:t>
      </w:r>
    </w:p>
    <w:p w:rsidR="00A70BF8" w:rsidRDefault="00BF75A3" w:rsidP="00BF75A3">
      <w:pPr>
        <w:pStyle w:val="PURBullet-Indented"/>
        <w:numPr>
          <w:ilvl w:val="0"/>
          <w:numId w:val="117"/>
        </w:numPr>
      </w:pPr>
      <w:proofErr w:type="gramStart"/>
      <w:r>
        <w:t>tout</w:t>
      </w:r>
      <w:proofErr w:type="gramEnd"/>
      <w:r>
        <w:t xml:space="preserve"> dispositif contrôlant ou gérant uniquement l’état des composants matériels, notamment la température du système, la vitesse du ventilateur, l’alimentation, la réinitialisation du système, ou la disponibilité de l’UC. </w:t>
      </w:r>
    </w:p>
    <w:p w:rsidR="00A70BF8" w:rsidRDefault="00BF75A3" w:rsidP="00BF75A3">
      <w:pPr>
        <w:pStyle w:val="PURBullet-Indented"/>
        <w:numPr>
          <w:ilvl w:val="0"/>
          <w:numId w:val="117"/>
        </w:numPr>
      </w:pPr>
      <w:r>
        <w:t xml:space="preserve">L’OSE physique du serveur lorsqu'il sert uniquement à exécuter le logiciel de virtualisation matérielle, à fournir des services de virtualisation matérielle </w:t>
      </w:r>
      <w:proofErr w:type="gramStart"/>
      <w:r>
        <w:t>et</w:t>
      </w:r>
      <w:proofErr w:type="gramEnd"/>
      <w:r>
        <w:t xml:space="preserve"> à exécuter le logiciel pour gérer et maintenir les OSE sur ce dispositif.</w:t>
      </w:r>
    </w:p>
    <w:p w:rsidR="00A70BF8" w:rsidRDefault="00BF75A3">
      <w:pPr>
        <w:pStyle w:val="PURBlueStrong-Indented"/>
      </w:pPr>
      <w:r>
        <w:t>Interdiction de copier ou distribuer des groupes de données</w:t>
      </w:r>
    </w:p>
    <w:p w:rsidR="00A70BF8" w:rsidRDefault="00BF75A3">
      <w:pPr>
        <w:pStyle w:val="PURBody-Indented"/>
      </w:pPr>
      <w:r>
        <w:t>Vous n’êtes pas autorisé à copier ou distribuer des groupes de données (ou une partie quelconque du groupe de données) inclus dans le logiciel.</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08" w:name="_Sec60"/>
      <w:r>
        <w:t>Conditions de licence spécifiques</w:t>
      </w:r>
      <w:bookmarkEnd w:id="208"/>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5254"/>
      <w:bookmarkStart w:id="211" w:name="_Toc414965394"/>
      <w:r>
        <w:instrText>System Center 2012 R2 Client Management Suite</w:instrText>
      </w:r>
      <w:bookmarkEnd w:id="210"/>
      <w:bookmarkEnd w:id="21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Bing Maps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Technologie SQL Server, composants logiciels Windows </w:t>
            </w:r>
            <w:r>
              <w:t xml:space="preserve">(voir les </w:t>
            </w:r>
            <w:hyperlink w:anchor="_Sec6">
              <w:r>
                <w:rPr>
                  <w:color w:val="00467F"/>
                  <w:u w:val="single"/>
                </w:rPr>
                <w:t>conditions universelles de licence</w:t>
              </w:r>
            </w:hyperlink>
            <w:r>
              <w:t>)</w:t>
            </w:r>
          </w:p>
        </w:tc>
      </w:tr>
    </w:tbl>
    <w:p w:rsidR="00A70BF8" w:rsidRDefault="00BF75A3">
      <w:pPr>
        <w:pStyle w:val="PURBlueBGHeader"/>
      </w:pPr>
      <w:r>
        <w:t>LICENCES DE GESTION CLIENT</w:t>
      </w:r>
    </w:p>
    <w:p w:rsidR="00A70BF8" w:rsidRDefault="00BF75A3">
      <w:pPr>
        <w:pStyle w:val="PURBody-Indented"/>
      </w:pPr>
      <w:r>
        <w:rPr>
          <w:b/>
          <w:i/>
        </w:rPr>
        <w:t xml:space="preserve">Vous avez besoin </w:t>
      </w:r>
      <w:proofErr w:type="gramStart"/>
      <w:r>
        <w:rPr>
          <w:b/>
          <w:i/>
        </w:rPr>
        <w:t>de :</w:t>
      </w:r>
      <w:proofErr w:type="gramEnd"/>
    </w:p>
    <w:p w:rsidR="00A70BF8" w:rsidRDefault="00BF75A3" w:rsidP="00BF75A3">
      <w:pPr>
        <w:pStyle w:val="PURBullet-Indented"/>
        <w:numPr>
          <w:ilvl w:val="0"/>
          <w:numId w:val="118"/>
        </w:numPr>
      </w:pPr>
      <w:r>
        <w:t>CAL Enterprise Suite</w:t>
      </w:r>
      <w:r>
        <w:rPr>
          <w:vertAlign w:val="superscript"/>
        </w:rPr>
        <w:t>1</w:t>
      </w:r>
      <w:r>
        <w:t xml:space="preserve">, </w:t>
      </w:r>
      <w:r>
        <w:rPr>
          <w:b/>
        </w:rPr>
        <w:t>ou</w:t>
      </w:r>
    </w:p>
    <w:p w:rsidR="00A70BF8" w:rsidRDefault="00BF75A3" w:rsidP="00BF75A3">
      <w:pPr>
        <w:pStyle w:val="PURBullet-Indented"/>
        <w:numPr>
          <w:ilvl w:val="0"/>
          <w:numId w:val="118"/>
        </w:numPr>
      </w:pPr>
      <w:r>
        <w:t>CAL Entreprise Bridge pour Office 365</w:t>
      </w:r>
      <w:r>
        <w:rPr>
          <w:vertAlign w:val="superscript"/>
        </w:rPr>
        <w:t>1</w:t>
      </w:r>
      <w:r>
        <w:t xml:space="preserve">, </w:t>
      </w:r>
      <w:r>
        <w:rPr>
          <w:b/>
        </w:rPr>
        <w:t>ou</w:t>
      </w:r>
    </w:p>
    <w:p w:rsidR="00A70BF8" w:rsidRDefault="00BF75A3" w:rsidP="00BF75A3">
      <w:pPr>
        <w:pStyle w:val="PURBullet-Indented"/>
        <w:numPr>
          <w:ilvl w:val="0"/>
          <w:numId w:val="118"/>
        </w:numPr>
      </w:pPr>
      <w:r>
        <w:t xml:space="preserve">SL Utilisateur CAL Entreprise Bridge pour Office 365, </w:t>
      </w:r>
      <w:r>
        <w:rPr>
          <w:b/>
        </w:rPr>
        <w:t>ou</w:t>
      </w:r>
    </w:p>
    <w:p w:rsidR="00A70BF8" w:rsidRDefault="00BF75A3" w:rsidP="00BF75A3">
      <w:pPr>
        <w:pStyle w:val="PURBullet-Indented"/>
        <w:numPr>
          <w:ilvl w:val="0"/>
          <w:numId w:val="118"/>
        </w:numPr>
      </w:pPr>
      <w:r>
        <w:t>CAL Entreprise Bridge pour Office 365 et Microsoft Intune</w:t>
      </w:r>
      <w:r>
        <w:rPr>
          <w:vertAlign w:val="superscript"/>
        </w:rPr>
        <w:t>1</w:t>
      </w:r>
      <w:r>
        <w:t xml:space="preserve">, </w:t>
      </w:r>
      <w:r>
        <w:rPr>
          <w:b/>
        </w:rPr>
        <w:t>ou</w:t>
      </w:r>
    </w:p>
    <w:p w:rsidR="00A70BF8" w:rsidRDefault="00BF75A3" w:rsidP="00BF75A3">
      <w:pPr>
        <w:pStyle w:val="PURBullet-Indented"/>
        <w:numPr>
          <w:ilvl w:val="0"/>
          <w:numId w:val="118"/>
        </w:numPr>
      </w:pPr>
      <w:r>
        <w:t>CAL Entreprise Bridge pour Microsoft Intune</w:t>
      </w:r>
      <w:r>
        <w:rPr>
          <w:vertAlign w:val="superscript"/>
        </w:rPr>
        <w:t>1</w:t>
      </w:r>
      <w:r>
        <w:t xml:space="preserve">, </w:t>
      </w:r>
      <w:r>
        <w:rPr>
          <w:b/>
        </w:rPr>
        <w:t>ou</w:t>
      </w:r>
    </w:p>
    <w:p w:rsidR="00A70BF8" w:rsidRDefault="00BF75A3" w:rsidP="00BF75A3">
      <w:pPr>
        <w:pStyle w:val="PURBullet-Indented"/>
        <w:numPr>
          <w:ilvl w:val="0"/>
          <w:numId w:val="118"/>
        </w:numPr>
      </w:pPr>
      <w:r>
        <w:t>CAL Entreprise Bridge pour Enterprise Mobility Suite</w:t>
      </w:r>
      <w:r>
        <w:rPr>
          <w:vertAlign w:val="superscript"/>
        </w:rPr>
        <w:t>1</w:t>
      </w:r>
      <w:r>
        <w:t xml:space="preserve">, </w:t>
      </w:r>
      <w:r>
        <w:rPr>
          <w:b/>
        </w:rPr>
        <w:t>ou</w:t>
      </w:r>
    </w:p>
    <w:p w:rsidR="00A70BF8" w:rsidRDefault="00BF75A3" w:rsidP="00BF75A3">
      <w:pPr>
        <w:pStyle w:val="PURBullet-Indented"/>
        <w:numPr>
          <w:ilvl w:val="0"/>
          <w:numId w:val="118"/>
        </w:numPr>
      </w:pPr>
      <w:r>
        <w:t xml:space="preserve">SL Utilisateur CAL Entreprise Bridge pour Enterprise Mobility Suite, </w:t>
      </w:r>
      <w:r>
        <w:rPr>
          <w:b/>
        </w:rPr>
        <w:t>ou</w:t>
      </w:r>
    </w:p>
    <w:p w:rsidR="00A70BF8" w:rsidRDefault="00BF75A3" w:rsidP="00BF75A3">
      <w:pPr>
        <w:pStyle w:val="PURBullet-Indented"/>
        <w:numPr>
          <w:ilvl w:val="0"/>
          <w:numId w:val="118"/>
        </w:numPr>
      </w:pPr>
      <w:r>
        <w:t>System Center 2012 R2 Client Management Suite (ML Client Utilisateur ou OSE)</w:t>
      </w:r>
    </w:p>
    <w:p w:rsidR="00A70BF8" w:rsidRDefault="00BF75A3">
      <w:pPr>
        <w:pStyle w:val="PURBody-Indented"/>
      </w:pPr>
      <w:r>
        <w:rPr>
          <w:vertAlign w:val="superscript"/>
        </w:rPr>
        <w:t xml:space="preserve">1 </w:t>
      </w:r>
      <w:r>
        <w:t xml:space="preserve">avec Software Assurance active à compter de la date où le logiciel </w:t>
      </w:r>
      <w:proofErr w:type="gramStart"/>
      <w:r>
        <w:t>est</w:t>
      </w:r>
      <w:proofErr w:type="gramEnd"/>
      <w:r>
        <w:t xml:space="preserve"> disponible au téléchargement dans le cadre du programme de licence en volume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5255"/>
      <w:bookmarkStart w:id="214" w:name="_Toc414965395"/>
      <w:r>
        <w:instrText>System Center 2012 R2 Configuration Manager</w:instrText>
      </w:r>
      <w:bookmarkEnd w:id="213"/>
      <w:bookmarkEnd w:id="214"/>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Bing Maps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Technologie SQL Server, composants logiciels Windows </w:t>
            </w:r>
            <w:r>
              <w:t xml:space="preserve">(voir les </w:t>
            </w:r>
            <w:hyperlink w:anchor="_Sec6">
              <w:r>
                <w:rPr>
                  <w:color w:val="00467F"/>
                  <w:u w:val="single"/>
                </w:rPr>
                <w:t>conditions universelles de licence</w:t>
              </w:r>
            </w:hyperlink>
            <w:r>
              <w:t>)</w:t>
            </w:r>
          </w:p>
        </w:tc>
      </w:tr>
    </w:tbl>
    <w:p w:rsidR="00A70BF8" w:rsidRDefault="00BF75A3">
      <w:pPr>
        <w:pStyle w:val="PURBlueBGHeader"/>
      </w:pPr>
      <w:r>
        <w:t>LICENCES DE GESTION CLIENT</w:t>
      </w:r>
    </w:p>
    <w:p w:rsidR="00A70BF8" w:rsidRDefault="00BF75A3">
      <w:pPr>
        <w:pStyle w:val="PURBody-Indented"/>
      </w:pPr>
      <w:r>
        <w:rPr>
          <w:b/>
          <w:i/>
        </w:rPr>
        <w:t xml:space="preserve">Vous avez besoin </w:t>
      </w:r>
      <w:proofErr w:type="gramStart"/>
      <w:r>
        <w:rPr>
          <w:b/>
          <w:i/>
        </w:rPr>
        <w:t>de :</w:t>
      </w:r>
      <w:proofErr w:type="gramEnd"/>
    </w:p>
    <w:p w:rsidR="00A70BF8" w:rsidRDefault="00BF75A3" w:rsidP="00BF75A3">
      <w:pPr>
        <w:pStyle w:val="PURBullet-Indented"/>
        <w:numPr>
          <w:ilvl w:val="0"/>
          <w:numId w:val="119"/>
        </w:numPr>
      </w:pPr>
      <w:r>
        <w:t>CAL Core Suite</w:t>
      </w:r>
      <w:r>
        <w:rPr>
          <w:vertAlign w:val="superscript"/>
        </w:rPr>
        <w:t>1</w:t>
      </w:r>
      <w:r>
        <w:t xml:space="preserve">, </w:t>
      </w:r>
      <w:r>
        <w:rPr>
          <w:b/>
        </w:rPr>
        <w:t>ou</w:t>
      </w:r>
    </w:p>
    <w:p w:rsidR="00A70BF8" w:rsidRDefault="00BF75A3" w:rsidP="00BF75A3">
      <w:pPr>
        <w:pStyle w:val="PURBullet-Indented"/>
        <w:numPr>
          <w:ilvl w:val="0"/>
          <w:numId w:val="119"/>
        </w:numPr>
      </w:pPr>
      <w:r>
        <w:t>CAL Core Bridge pour Office 365</w:t>
      </w:r>
      <w:r>
        <w:rPr>
          <w:vertAlign w:val="superscript"/>
        </w:rPr>
        <w:t>1</w:t>
      </w:r>
      <w:r>
        <w:t xml:space="preserve">, </w:t>
      </w:r>
      <w:r>
        <w:rPr>
          <w:b/>
        </w:rPr>
        <w:t>ou</w:t>
      </w:r>
    </w:p>
    <w:p w:rsidR="00A70BF8" w:rsidRDefault="00BF75A3" w:rsidP="00BF75A3">
      <w:pPr>
        <w:pStyle w:val="PURBullet-Indented"/>
        <w:numPr>
          <w:ilvl w:val="0"/>
          <w:numId w:val="119"/>
        </w:numPr>
      </w:pPr>
      <w:r>
        <w:t xml:space="preserve">SL Utilisateur CAL Core Bridge pour Office 365, </w:t>
      </w:r>
      <w:r>
        <w:rPr>
          <w:b/>
        </w:rPr>
        <w:t>ou</w:t>
      </w:r>
    </w:p>
    <w:p w:rsidR="00A70BF8" w:rsidRDefault="00BF75A3" w:rsidP="00BF75A3">
      <w:pPr>
        <w:pStyle w:val="PURBullet-Indented"/>
        <w:numPr>
          <w:ilvl w:val="0"/>
          <w:numId w:val="119"/>
        </w:numPr>
      </w:pPr>
      <w:r>
        <w:t>CAL Enterprise Suite</w:t>
      </w:r>
      <w:r>
        <w:rPr>
          <w:vertAlign w:val="superscript"/>
        </w:rPr>
        <w:t>1</w:t>
      </w:r>
      <w:r>
        <w:t xml:space="preserve">, </w:t>
      </w:r>
      <w:r>
        <w:rPr>
          <w:b/>
        </w:rPr>
        <w:t>ou</w:t>
      </w:r>
    </w:p>
    <w:p w:rsidR="00A70BF8" w:rsidRDefault="00BF75A3" w:rsidP="00BF75A3">
      <w:pPr>
        <w:pStyle w:val="PURBullet-Indented"/>
        <w:numPr>
          <w:ilvl w:val="0"/>
          <w:numId w:val="119"/>
        </w:numPr>
      </w:pPr>
      <w:r>
        <w:t>CAL Entreprise Bridge pour Office 365</w:t>
      </w:r>
      <w:r>
        <w:rPr>
          <w:vertAlign w:val="superscript"/>
        </w:rPr>
        <w:t>1</w:t>
      </w:r>
      <w:r>
        <w:t xml:space="preserve">, </w:t>
      </w:r>
      <w:r>
        <w:rPr>
          <w:b/>
        </w:rPr>
        <w:t>ou</w:t>
      </w:r>
    </w:p>
    <w:p w:rsidR="00A70BF8" w:rsidRDefault="00BF75A3" w:rsidP="00BF75A3">
      <w:pPr>
        <w:pStyle w:val="PURBullet-Indented"/>
        <w:numPr>
          <w:ilvl w:val="0"/>
          <w:numId w:val="119"/>
        </w:numPr>
      </w:pPr>
      <w:r>
        <w:t xml:space="preserve">SL Utilisateur CAL Entreprise Bridge pour Office 365, </w:t>
      </w:r>
      <w:r>
        <w:rPr>
          <w:b/>
        </w:rPr>
        <w:t>ou</w:t>
      </w:r>
    </w:p>
    <w:p w:rsidR="00A70BF8" w:rsidRDefault="00BF75A3" w:rsidP="00BF75A3">
      <w:pPr>
        <w:pStyle w:val="PURBullet-Indented"/>
        <w:numPr>
          <w:ilvl w:val="0"/>
          <w:numId w:val="119"/>
        </w:numPr>
      </w:pPr>
      <w:r>
        <w:t xml:space="preserve">SL Utilisateur Microsoft Intune, </w:t>
      </w:r>
      <w:r>
        <w:rPr>
          <w:b/>
        </w:rPr>
        <w:t>ou</w:t>
      </w:r>
    </w:p>
    <w:p w:rsidR="00A70BF8" w:rsidRDefault="00BF75A3" w:rsidP="00BF75A3">
      <w:pPr>
        <w:pStyle w:val="PURBullet-Indented"/>
        <w:numPr>
          <w:ilvl w:val="0"/>
          <w:numId w:val="119"/>
        </w:numPr>
      </w:pPr>
      <w:r>
        <w:t>SL Utilisateur Enterprise Mobility Suite</w:t>
      </w:r>
      <w:r>
        <w:rPr>
          <w:vertAlign w:val="superscript"/>
        </w:rPr>
        <w:t>2</w:t>
      </w:r>
    </w:p>
    <w:p w:rsidR="00A70BF8" w:rsidRDefault="00BF75A3" w:rsidP="00BF75A3">
      <w:pPr>
        <w:pStyle w:val="PURBullet-Indented"/>
        <w:numPr>
          <w:ilvl w:val="0"/>
          <w:numId w:val="119"/>
        </w:numPr>
      </w:pPr>
      <w:r>
        <w:t>System Center 2012 R2 Configuration Manager (ML Client Utilisateur ou OSE)</w:t>
      </w:r>
    </w:p>
    <w:p w:rsidR="00A70BF8" w:rsidRDefault="00BF75A3">
      <w:pPr>
        <w:pStyle w:val="PURBody-Indented"/>
      </w:pPr>
      <w:r>
        <w:rPr>
          <w:vertAlign w:val="superscript"/>
        </w:rPr>
        <w:t xml:space="preserve">1 </w:t>
      </w:r>
      <w:r>
        <w:t xml:space="preserve">avec Software Assurance active à compter de la date où le logiciel </w:t>
      </w:r>
      <w:proofErr w:type="gramStart"/>
      <w:r>
        <w:t>est</w:t>
      </w:r>
      <w:proofErr w:type="gramEnd"/>
      <w:r>
        <w:t xml:space="preserve"> disponible au téléchargement dans le cadre du programme de licence en volume</w:t>
      </w:r>
    </w:p>
    <w:p w:rsidR="00A70BF8" w:rsidRDefault="00BF75A3">
      <w:pPr>
        <w:pStyle w:val="PURBody-Indented"/>
      </w:pPr>
      <w:r>
        <w:rPr>
          <w:vertAlign w:val="superscript"/>
        </w:rPr>
        <w:t xml:space="preserve">2 </w:t>
      </w:r>
      <w:r>
        <w:t>Seule la SL Utilisateur complète remplit les conditions d’accès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5256"/>
      <w:bookmarkStart w:id="217" w:name="_Toc414965396"/>
      <w:r>
        <w:instrText>System Center 2012 R2 Datacenter</w:instrText>
      </w:r>
      <w:bookmarkEnd w:id="216"/>
      <w:bookmarkEnd w:id="21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Bing Maps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Technologie SQL Server, composants logiciels Windows </w:t>
            </w:r>
            <w:r>
              <w:t xml:space="preserve">(voir les </w:t>
            </w:r>
            <w:hyperlink w:anchor="_Sec6">
              <w:r>
                <w:rPr>
                  <w:color w:val="00467F"/>
                  <w:u w:val="single"/>
                </w:rPr>
                <w:t>conditions universelles de licence</w:t>
              </w:r>
            </w:hyperlink>
            <w:r>
              <w:t>)</w:t>
            </w:r>
          </w:p>
        </w:tc>
      </w:tr>
    </w:tbl>
    <w:p w:rsidR="00A70BF8" w:rsidRDefault="00BF75A3">
      <w:pPr>
        <w:pStyle w:val="PURBlueBGHeader"/>
      </w:pPr>
      <w:r>
        <w:t>LICENCES DE GESTION SERVEUR</w:t>
      </w:r>
    </w:p>
    <w:p w:rsidR="00A70BF8" w:rsidRDefault="00BF75A3">
      <w:pPr>
        <w:pStyle w:val="PURBody-Indented"/>
      </w:pPr>
      <w:r>
        <w:rPr>
          <w:b/>
          <w:i/>
        </w:rPr>
        <w:t xml:space="preserve">Licences de gestion Serveur </w:t>
      </w:r>
      <w:proofErr w:type="gramStart"/>
      <w:r>
        <w:rPr>
          <w:b/>
          <w:i/>
        </w:rPr>
        <w:t>requises :</w:t>
      </w:r>
      <w:proofErr w:type="gramEnd"/>
    </w:p>
    <w:p w:rsidR="00A70BF8" w:rsidRDefault="00BF75A3" w:rsidP="00BF75A3">
      <w:pPr>
        <w:pStyle w:val="PURBullet-Indented"/>
        <w:numPr>
          <w:ilvl w:val="0"/>
          <w:numId w:val="120"/>
        </w:numPr>
      </w:pPr>
      <w:r>
        <w:t>System Center 2012 R2 Datacenter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5257"/>
      <w:bookmarkStart w:id="220" w:name="_Toc414965397"/>
      <w:r>
        <w:instrText>System Center 2012 R2 Standard</w:instrText>
      </w:r>
      <w:bookmarkEnd w:id="219"/>
      <w:bookmarkEnd w:id="22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Auto-Hébergement d'Applications Autorisé: </w:t>
            </w:r>
            <w:r>
              <w:rPr>
                <w:b/>
              </w:rPr>
              <w:t xml:space="preserve">Oui </w:t>
            </w:r>
            <w:r>
              <w:t xml:space="preserve">(voir </w:t>
            </w:r>
            <w:hyperlink w:anchor="_Sec11">
              <w:r>
                <w:rPr>
                  <w:color w:val="00467F"/>
                  <w:u w:val="single"/>
                </w:rPr>
                <w:t>l’Annexe 2</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Bing Maps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Technologie SQL Server, composants logiciels Windows </w:t>
            </w:r>
            <w:r>
              <w:t xml:space="preserve">(voir les </w:t>
            </w:r>
            <w:hyperlink w:anchor="_Sec6">
              <w:r>
                <w:rPr>
                  <w:color w:val="00467F"/>
                  <w:u w:val="single"/>
                </w:rPr>
                <w:t>conditions universelles de licence</w:t>
              </w:r>
            </w:hyperlink>
            <w:r>
              <w:t>)</w:t>
            </w:r>
          </w:p>
        </w:tc>
      </w:tr>
    </w:tbl>
    <w:p w:rsidR="00A70BF8" w:rsidRDefault="00BF75A3">
      <w:pPr>
        <w:pStyle w:val="PURBlueBGHeader"/>
      </w:pPr>
      <w:r>
        <w:t>LICENCES DE GESTION SERVEUR</w:t>
      </w:r>
    </w:p>
    <w:p w:rsidR="00A70BF8" w:rsidRDefault="00BF75A3">
      <w:pPr>
        <w:pStyle w:val="PURBody-Indented"/>
      </w:pPr>
      <w:r>
        <w:rPr>
          <w:b/>
          <w:i/>
        </w:rPr>
        <w:t xml:space="preserve">Licences de gestion Serveur </w:t>
      </w:r>
      <w:proofErr w:type="gramStart"/>
      <w:r>
        <w:rPr>
          <w:b/>
          <w:i/>
        </w:rPr>
        <w:t>requises :</w:t>
      </w:r>
      <w:proofErr w:type="gramEnd"/>
    </w:p>
    <w:p w:rsidR="00A70BF8" w:rsidRDefault="00BF75A3" w:rsidP="00BF75A3">
      <w:pPr>
        <w:pStyle w:val="PURBullet-Indented"/>
        <w:numPr>
          <w:ilvl w:val="0"/>
          <w:numId w:val="121"/>
        </w:numPr>
      </w:pPr>
      <w:r>
        <w:t>System Center 2012 R2 Standard</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84"/>
          <w:footerReference w:type="default" r:id="rId85"/>
          <w:type w:val="continuous"/>
          <w:pgSz w:w="12240" w:h="15840" w:code="1"/>
          <w:pgMar w:top="1170" w:right="720" w:bottom="720" w:left="720" w:header="432" w:footer="288" w:gutter="0"/>
          <w:cols w:space="360"/>
        </w:sectPr>
      </w:pPr>
    </w:p>
    <w:p w:rsidR="00A70BF8" w:rsidRDefault="00BF75A3">
      <w:pPr>
        <w:pStyle w:val="PURSectionHeading"/>
        <w:pageBreakBefore/>
      </w:pPr>
      <w:bookmarkStart w:id="221" w:name="_Sec41"/>
      <w:bookmarkEnd w:id="205"/>
      <w:r>
        <w:t>Serveurs spéciaux (licence Serveur)</w:t>
      </w:r>
      <w:r>
        <w:fldChar w:fldCharType="begin"/>
      </w:r>
      <w:r>
        <w:instrText xml:space="preserve"> TC "</w:instrText>
      </w:r>
      <w:bookmarkStart w:id="222" w:name="_Toc414965398"/>
      <w:r>
        <w:instrText>Serveurs spéciaux (licence Serveur)</w:instrText>
      </w:r>
      <w:bookmarkEnd w:id="222"/>
      <w:r>
        <w:instrText>" \l 1</w:instrText>
      </w:r>
      <w:r>
        <w:fldChar w:fldCharType="end"/>
      </w:r>
    </w:p>
    <w:p w:rsidR="00A70BF8" w:rsidRDefault="00A70BF8">
      <w:pPr>
        <w:pStyle w:val="PURBody-Indented"/>
      </w:pPr>
    </w:p>
    <w:p w:rsidR="00A70BF8" w:rsidRDefault="00A70BF8">
      <w:pPr>
        <w:sectPr w:rsidR="00A70BF8">
          <w:headerReference w:type="default" r:id="rId86"/>
          <w:footerReference w:type="default" r:id="rId87"/>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_Sec41 \f \h \l 2-2 </w:instrText>
      </w:r>
      <w:r>
        <w:fldChar w:fldCharType="separate"/>
      </w:r>
      <w:hyperlink w:anchor="_Toc414965250" w:history="1">
        <w:r w:rsidRPr="004F1776">
          <w:rPr>
            <w:rStyle w:val="Hyperlink"/>
            <w:noProof/>
          </w:rPr>
          <w:t>Forefront Identity Manager 2010 - Édition Windows Live</w:t>
        </w:r>
        <w:r>
          <w:rPr>
            <w:noProof/>
          </w:rPr>
          <w:tab/>
        </w:r>
        <w:r>
          <w:rPr>
            <w:noProof/>
          </w:rPr>
          <w:fldChar w:fldCharType="begin"/>
        </w:r>
        <w:r>
          <w:rPr>
            <w:noProof/>
          </w:rPr>
          <w:instrText xml:space="preserve"> PAGEREF _Toc414965250 \h </w:instrText>
        </w:r>
        <w:r>
          <w:rPr>
            <w:noProof/>
          </w:rPr>
        </w:r>
        <w:r>
          <w:rPr>
            <w:noProof/>
          </w:rPr>
          <w:fldChar w:fldCharType="separate"/>
        </w:r>
        <w:r>
          <w:rPr>
            <w:noProof/>
          </w:rPr>
          <w:t>52</w:t>
        </w:r>
        <w:r>
          <w:rPr>
            <w:noProof/>
          </w:rPr>
          <w:fldChar w:fldCharType="end"/>
        </w:r>
      </w:hyperlink>
    </w:p>
    <w:p w:rsidR="00BF75A3" w:rsidRDefault="00B11BBF">
      <w:pPr>
        <w:pStyle w:val="TOC2"/>
        <w:rPr>
          <w:rFonts w:eastAsiaTheme="minorEastAsia"/>
          <w:noProof/>
          <w:color w:val="auto"/>
          <w:sz w:val="22"/>
        </w:rPr>
      </w:pPr>
      <w:hyperlink w:anchor="_Toc414965251" w:history="1">
        <w:r w:rsidR="00BF75A3" w:rsidRPr="004F1776">
          <w:rPr>
            <w:rStyle w:val="Hyperlink"/>
            <w:noProof/>
          </w:rPr>
          <w:t>Microsoft Dynamics CRM Workgroup Server 2015</w:t>
        </w:r>
        <w:r w:rsidR="00BF75A3">
          <w:rPr>
            <w:noProof/>
          </w:rPr>
          <w:tab/>
        </w:r>
        <w:r w:rsidR="00BF75A3">
          <w:rPr>
            <w:noProof/>
          </w:rPr>
          <w:fldChar w:fldCharType="begin"/>
        </w:r>
        <w:r w:rsidR="00BF75A3">
          <w:rPr>
            <w:noProof/>
          </w:rPr>
          <w:instrText xml:space="preserve"> PAGEREF _Toc414965251 \h </w:instrText>
        </w:r>
        <w:r w:rsidR="00BF75A3">
          <w:rPr>
            <w:noProof/>
          </w:rPr>
        </w:r>
        <w:r w:rsidR="00BF75A3">
          <w:rPr>
            <w:noProof/>
          </w:rPr>
          <w:fldChar w:fldCharType="separate"/>
        </w:r>
        <w:r w:rsidR="00BF75A3">
          <w:rPr>
            <w:noProof/>
          </w:rPr>
          <w:t>52</w:t>
        </w:r>
        <w:r w:rsidR="00BF75A3">
          <w:rPr>
            <w:noProof/>
          </w:rPr>
          <w:fldChar w:fldCharType="end"/>
        </w:r>
      </w:hyperlink>
    </w:p>
    <w:p w:rsidR="00BF75A3" w:rsidRDefault="00B11BBF">
      <w:pPr>
        <w:pStyle w:val="TOC2"/>
        <w:rPr>
          <w:rFonts w:eastAsiaTheme="minorEastAsia"/>
          <w:noProof/>
          <w:color w:val="auto"/>
          <w:sz w:val="22"/>
        </w:rPr>
      </w:pPr>
      <w:hyperlink w:anchor="_Toc414965252" w:history="1">
        <w:r w:rsidR="00BF75A3" w:rsidRPr="004F1776">
          <w:rPr>
            <w:rStyle w:val="Hyperlink"/>
            <w:noProof/>
          </w:rPr>
          <w:t>System Center Virtual Machine Manager 2008 R2 Édition Workgroup</w:t>
        </w:r>
        <w:r w:rsidR="00BF75A3">
          <w:rPr>
            <w:noProof/>
          </w:rPr>
          <w:tab/>
        </w:r>
        <w:r w:rsidR="00BF75A3">
          <w:rPr>
            <w:noProof/>
          </w:rPr>
          <w:fldChar w:fldCharType="begin"/>
        </w:r>
        <w:r w:rsidR="00BF75A3">
          <w:rPr>
            <w:noProof/>
          </w:rPr>
          <w:instrText xml:space="preserve"> PAGEREF _Toc414965252 \h </w:instrText>
        </w:r>
        <w:r w:rsidR="00BF75A3">
          <w:rPr>
            <w:noProof/>
          </w:rPr>
        </w:r>
        <w:r w:rsidR="00BF75A3">
          <w:rPr>
            <w:noProof/>
          </w:rPr>
          <w:fldChar w:fldCharType="separate"/>
        </w:r>
        <w:r w:rsidR="00BF75A3">
          <w:rPr>
            <w:noProof/>
          </w:rPr>
          <w:t>53</w:t>
        </w:r>
        <w:r w:rsidR="00BF75A3">
          <w:rPr>
            <w:noProof/>
          </w:rPr>
          <w:fldChar w:fldCharType="end"/>
        </w:r>
      </w:hyperlink>
    </w:p>
    <w:p w:rsidR="00BF75A3" w:rsidRDefault="00B11BBF">
      <w:pPr>
        <w:pStyle w:val="TOC2"/>
        <w:rPr>
          <w:rFonts w:eastAsiaTheme="minorEastAsia"/>
          <w:noProof/>
          <w:color w:val="auto"/>
          <w:sz w:val="22"/>
        </w:rPr>
      </w:pPr>
      <w:hyperlink w:anchor="_Toc414965253" w:history="1">
        <w:r w:rsidR="00BF75A3" w:rsidRPr="004F1776">
          <w:rPr>
            <w:rStyle w:val="Hyperlink"/>
            <w:noProof/>
          </w:rPr>
          <w:t>Windows Server 2012 R2 Essentials</w:t>
        </w:r>
        <w:r w:rsidR="00BF75A3">
          <w:rPr>
            <w:noProof/>
          </w:rPr>
          <w:tab/>
        </w:r>
        <w:r w:rsidR="00BF75A3">
          <w:rPr>
            <w:noProof/>
          </w:rPr>
          <w:fldChar w:fldCharType="begin"/>
        </w:r>
        <w:r w:rsidR="00BF75A3">
          <w:rPr>
            <w:noProof/>
          </w:rPr>
          <w:instrText xml:space="preserve"> PAGEREF _Toc414965253 \h </w:instrText>
        </w:r>
        <w:r w:rsidR="00BF75A3">
          <w:rPr>
            <w:noProof/>
          </w:rPr>
        </w:r>
        <w:r w:rsidR="00BF75A3">
          <w:rPr>
            <w:noProof/>
          </w:rPr>
          <w:fldChar w:fldCharType="separate"/>
        </w:r>
        <w:r w:rsidR="00BF75A3">
          <w:rPr>
            <w:noProof/>
          </w:rPr>
          <w:t>53</w:t>
        </w:r>
        <w:r w:rsidR="00BF75A3">
          <w:rPr>
            <w:noProof/>
          </w:rPr>
          <w:fldChar w:fldCharType="end"/>
        </w:r>
      </w:hyperlink>
    </w:p>
    <w:p w:rsidR="00A70BF8" w:rsidRDefault="00BF75A3">
      <w:pPr>
        <w:pStyle w:val="PURBody-Indented"/>
        <w:sectPr w:rsidR="00A70BF8">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23" w:name="_Sec52"/>
      <w:r>
        <w:t>Conditions générales de licence</w:t>
      </w:r>
      <w:bookmarkEnd w:id="223"/>
    </w:p>
    <w:p w:rsidR="00A70BF8" w:rsidRDefault="00BF75A3">
      <w:pPr>
        <w:pStyle w:val="PURBlueStrong-Indented"/>
      </w:pPr>
      <w:r>
        <w:t>Définitions dans le présent Modèle de Licence (voir les Conditions Universelles de Licence)</w:t>
      </w:r>
    </w:p>
    <w:p w:rsidR="00A70BF8" w:rsidRDefault="00BF75A3">
      <w:pPr>
        <w:pStyle w:val="PURBody-Indented"/>
      </w:pPr>
      <w:r>
        <w:t>Instance, Serveur Concédé Sous Licence, OSE, OSE Physique, Instance Exécutée, Batterie de Serveurs et OSE Virtuel.</w:t>
      </w:r>
    </w:p>
    <w:p w:rsidR="00A70BF8" w:rsidRDefault="00BF75A3">
      <w:pPr>
        <w:pStyle w:val="PURBody-Indented"/>
      </w:pPr>
      <w:r>
        <w:t>Vous disposez des droits ci-après pour chaque licence serveur acquise.</w:t>
      </w:r>
    </w:p>
    <w:p w:rsidR="00A70BF8" w:rsidRDefault="00BF75A3">
      <w:pPr>
        <w:pStyle w:val="PURBlueStrong-Indented"/>
      </w:pPr>
      <w:r>
        <w:t>Licences Serveur</w:t>
      </w:r>
    </w:p>
    <w:p w:rsidR="00A70BF8" w:rsidRDefault="00BF75A3" w:rsidP="00BF75A3">
      <w:pPr>
        <w:pStyle w:val="PURBullet-Indented"/>
        <w:numPr>
          <w:ilvl w:val="0"/>
          <w:numId w:val="122"/>
        </w:numPr>
      </w:pPr>
      <w:r>
        <w:t xml:space="preserve">Vous devez attribuer chaque licence à </w:t>
      </w:r>
      <w:proofErr w:type="gramStart"/>
      <w:r>
        <w:t>un</w:t>
      </w:r>
      <w:proofErr w:type="gramEnd"/>
      <w:r>
        <w:t xml:space="preserve"> seul Serveur.</w:t>
      </w:r>
    </w:p>
    <w:p w:rsidR="00A70BF8" w:rsidRDefault="00BF75A3" w:rsidP="00BF75A3">
      <w:pPr>
        <w:pStyle w:val="PURBullet-Indented"/>
        <w:numPr>
          <w:ilvl w:val="0"/>
          <w:numId w:val="122"/>
        </w:numPr>
      </w:pPr>
      <w:r>
        <w:t xml:space="preserve">Pour chaque licence, vous êtes autorisé à utiliser une seule Instance Exécutée du logiciel serveur dans </w:t>
      </w:r>
      <w:proofErr w:type="gramStart"/>
      <w:r>
        <w:t>un</w:t>
      </w:r>
      <w:proofErr w:type="gramEnd"/>
      <w:r>
        <w:t xml:space="preserve"> OSE Physique ou Virtuel sur le Serveur Concédé Sous Licence.</w:t>
      </w:r>
    </w:p>
    <w:p w:rsidR="00A70BF8" w:rsidRDefault="00BF75A3" w:rsidP="00BF75A3">
      <w:pPr>
        <w:pStyle w:val="PURBullet-Indented"/>
        <w:numPr>
          <w:ilvl w:val="0"/>
          <w:numId w:val="122"/>
        </w:numPr>
      </w:pPr>
      <w:r>
        <w:t xml:space="preserve">Vous êtes autorisé à utiliser les logiciels supplémentaires énumérés dans </w:t>
      </w:r>
      <w:hyperlink w:anchor="_Sec37">
        <w:r>
          <w:rPr>
            <w:color w:val="00467F"/>
            <w:u w:val="single"/>
          </w:rPr>
          <w:t>l’Annexe 3</w:t>
        </w:r>
      </w:hyperlink>
      <w:r>
        <w:t xml:space="preserve"> avec le logiciel Serveur.</w:t>
      </w:r>
    </w:p>
    <w:p w:rsidR="00A70BF8" w:rsidRDefault="00BF75A3">
      <w:pPr>
        <w:pStyle w:val="PURHeading2"/>
      </w:pPr>
      <w:r>
        <w:t>Conditions de licence et/ou droits d’utilisation supplémentaires</w:t>
      </w:r>
    </w:p>
    <w:p w:rsidR="00A70BF8" w:rsidRDefault="00BF75A3">
      <w:pPr>
        <w:pStyle w:val="PURBlueStrong-Indented"/>
      </w:pPr>
      <w:r>
        <w:t>Mobilité de licence -- Attribution de Licences Serveur et utilisation d’un logiciel dans et entre des Batteries de Serveurs</w:t>
      </w:r>
    </w:p>
    <w:p w:rsidR="00A70BF8" w:rsidRDefault="00BF75A3">
      <w:pPr>
        <w:pStyle w:val="PURBody-Indented"/>
      </w:pPr>
      <w:r>
        <w:t xml:space="preserve">Pour les produits dotés d’une mobilité de licence, vous pouvez réattribuer des licences à l’un de vos Serveurs situés dans la même Batterie de Serveurs aussi souvent que nécessaire. L’achat d’une Software Assurance </w:t>
      </w:r>
      <w:proofErr w:type="gramStart"/>
      <w:r>
        <w:t>est</w:t>
      </w:r>
      <w:proofErr w:type="gramEnd"/>
      <w:r>
        <w:t xml:space="preserve"> parfois nécessaire pour bénéficier de ces droits, selon les logiciels. Vous êtes autorisé à réattribuer des licences d’une batterie de serveurs à une autre, mais pas à court terme (c’est-à-dire pas dans les quatre-vingt-dix (90) jours après la dernière attribution).</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24" w:name="_Sec59"/>
      <w:r>
        <w:t>Conditions de licence spécifiques</w:t>
      </w:r>
      <w:bookmarkEnd w:id="224"/>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25" w:name="_Sec81"/>
      <w:r>
        <w:t>Forefront Identity Manager 2010 - Édition Windows Live</w:t>
      </w:r>
      <w:bookmarkEnd w:id="225"/>
      <w:r>
        <w:fldChar w:fldCharType="begin"/>
      </w:r>
      <w:r>
        <w:instrText xml:space="preserve"> XE "Forefront Identity Manager 2010 - Édition Windows Live" </w:instrText>
      </w:r>
      <w:r>
        <w:fldChar w:fldCharType="end"/>
      </w:r>
      <w:r>
        <w:fldChar w:fldCharType="begin"/>
      </w:r>
      <w:r>
        <w:instrText xml:space="preserve"> TC "</w:instrText>
      </w:r>
      <w:bookmarkStart w:id="226" w:name="_Toc414965250"/>
      <w:bookmarkStart w:id="227" w:name="_Toc414965399"/>
      <w:r>
        <w:instrText>Forefront Identity Manager 2010 - Édition Windows Live</w:instrText>
      </w:r>
      <w:bookmarkEnd w:id="226"/>
      <w:bookmarkEnd w:id="22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Voir les Avertissements Applicables: </w:t>
            </w:r>
            <w:r>
              <w:rPr>
                <w:b/>
              </w:rPr>
              <w:t>Non</w:t>
            </w:r>
          </w:p>
        </w:tc>
        <w:tc>
          <w:tcPr>
            <w:tcW w:w="6120" w:type="dxa"/>
          </w:tcPr>
          <w:p w:rsidR="00A70BF8" w:rsidRDefault="00BF75A3">
            <w:pPr>
              <w:pStyle w:val="PURBody"/>
            </w:pPr>
            <w:r>
              <w:t xml:space="preserve">Mobilité de Licence dans les Batteries de Serveurs: </w:t>
            </w:r>
            <w:r>
              <w:rPr>
                <w:b/>
              </w:rPr>
              <w:t>Non</w:t>
            </w:r>
          </w:p>
        </w:tc>
      </w:tr>
    </w:tbl>
    <w:p w:rsidR="00A70BF8" w:rsidRDefault="00BF75A3">
      <w:pPr>
        <w:pStyle w:val="PURBlueBGHeader"/>
      </w:pPr>
      <w:r>
        <w:t>Conditions supplémentaires.</w:t>
      </w:r>
    </w:p>
    <w:p w:rsidR="00A70BF8" w:rsidRDefault="00BF75A3">
      <w:pPr>
        <w:pStyle w:val="PURBody-Indented"/>
      </w:pPr>
      <w:r>
        <w:t xml:space="preserve">Vous êtes autorisé à utiliser le logiciel pour importer et modifier des données d’identité à partir d’une ou plusieurs sources de données connectées et pour faciliter la synchronisation et le transfert de ces données entre vos sources de données connectées et le service d’identification de Microsoft Passport Network/Windows Live (le « Service »). Vous n’êtes pas autorisé à utiliser le logiciel à d’autres fins. Par exemple, vous n’êtes pas autorisé à l’utiliser pour synchroniser ou faciliter le transfert de données entre deux sources de données connectées. Votre utilisation du Service reste soumise à l’ensemble des conditions d’utilisation applicables qui ne sont </w:t>
      </w:r>
      <w:proofErr w:type="gramStart"/>
      <w:r>
        <w:t>ni</w:t>
      </w:r>
      <w:proofErr w:type="gramEnd"/>
      <w:r>
        <w:t xml:space="preserve"> modifiées ni remplacées par ces conditions.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5251"/>
      <w:bookmarkStart w:id="230" w:name="_Toc414965400"/>
      <w:r>
        <w:instrText>Microsoft Dynamics CRM Workgroup Server 2015</w:instrText>
      </w:r>
      <w:bookmarkEnd w:id="229"/>
      <w:bookmarkEnd w:id="23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0"/>
        <w:gridCol w:w="5410"/>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Bing Maps et Yammer </w:t>
            </w:r>
            <w:r>
              <w:t>(voir l’</w:t>
            </w:r>
            <w:hyperlink w:anchor="_Sec10">
              <w:r>
                <w:rPr>
                  <w:color w:val="00467F"/>
                  <w:u w:val="single"/>
                </w:rPr>
                <w:t>Annexe 1</w:t>
              </w:r>
            </w:hyperlink>
            <w:r>
              <w:t>)</w:t>
            </w:r>
          </w:p>
        </w:tc>
        <w:tc>
          <w:tcPr>
            <w:tcW w:w="6120" w:type="dxa"/>
          </w:tcPr>
          <w:p w:rsidR="00A70BF8" w:rsidRDefault="00BF75A3">
            <w:pPr>
              <w:pStyle w:val="PURBody"/>
            </w:pPr>
            <w:r>
              <w:t xml:space="preserve">Mobilité de Licence dans les Batteries de Serveurs: </w:t>
            </w:r>
            <w:r>
              <w:rPr>
                <w:b/>
              </w:rPr>
              <w:t>Non</w:t>
            </w: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31" w:name="_Sec86"/>
      <w:r>
        <w:t>System Center Virtual Machine Manager 2008 R2 Édition Workgroup</w:t>
      </w:r>
      <w:bookmarkEnd w:id="231"/>
      <w:r>
        <w:fldChar w:fldCharType="begin"/>
      </w:r>
      <w:r>
        <w:instrText xml:space="preserve"> XE "System Center Virtual Machine Manager 2008 R2 Édition Workgroup" </w:instrText>
      </w:r>
      <w:r>
        <w:fldChar w:fldCharType="end"/>
      </w:r>
      <w:r>
        <w:fldChar w:fldCharType="begin"/>
      </w:r>
      <w:r>
        <w:instrText xml:space="preserve"> TC "</w:instrText>
      </w:r>
      <w:bookmarkStart w:id="232" w:name="_Toc414965252"/>
      <w:bookmarkStart w:id="233" w:name="_Toc414965401"/>
      <w:r>
        <w:instrText>System Center Virtual Machine Manager 2008 R2 Édition Workgroup</w:instrText>
      </w:r>
      <w:bookmarkEnd w:id="232"/>
      <w:bookmarkEnd w:id="233"/>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18"/>
        <w:gridCol w:w="5382"/>
      </w:tblGrid>
      <w:tr w:rsidR="00A70BF8">
        <w:tc>
          <w:tcPr>
            <w:tcW w:w="6120" w:type="dxa"/>
          </w:tcPr>
          <w:p w:rsidR="00A70BF8" w:rsidRDefault="00BF75A3">
            <w:pPr>
              <w:pStyle w:val="PURBody"/>
            </w:pPr>
            <w:r>
              <w:t xml:space="preserve">Mobilité de Licence dans les Batteries de Serveurs: </w:t>
            </w:r>
            <w:r>
              <w:rPr>
                <w:b/>
              </w:rPr>
              <w:t>Non</w:t>
            </w:r>
          </w:p>
        </w:tc>
        <w:tc>
          <w:tcPr>
            <w:tcW w:w="6120" w:type="dxa"/>
          </w:tcPr>
          <w:p w:rsidR="00A70BF8" w:rsidRDefault="00BF75A3">
            <w:pPr>
              <w:pStyle w:val="PURBody"/>
            </w:pPr>
            <w:r>
              <w:t xml:space="preserve">Auto-Hébergement d'Applications Autorisé: </w:t>
            </w:r>
            <w:r>
              <w:rPr>
                <w:b/>
              </w:rPr>
              <w:t>Non</w:t>
            </w:r>
          </w:p>
        </w:tc>
      </w:tr>
      <w:tr w:rsidR="00A70BF8">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5253"/>
      <w:bookmarkStart w:id="236" w:name="_Toc414965402"/>
      <w:r>
        <w:instrText>Windows Server 2012 R2 Essentials</w:instrText>
      </w:r>
      <w:bookmarkEnd w:id="235"/>
      <w:bookmarkEnd w:id="236"/>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396"/>
        <w:gridCol w:w="5404"/>
      </w:tblGrid>
      <w:tr w:rsidR="00A70BF8">
        <w:tc>
          <w:tcPr>
            <w:tcW w:w="6120" w:type="dxa"/>
          </w:tcPr>
          <w:p w:rsidR="00A70BF8" w:rsidRDefault="00BF75A3">
            <w:pPr>
              <w:pStyle w:val="PURBody"/>
            </w:pPr>
            <w:r>
              <w:t xml:space="preserve">Auto-Hébergement d'Applications Autorisé: </w:t>
            </w:r>
            <w:r>
              <w:rPr>
                <w:b/>
              </w:rPr>
              <w:t>Non</w:t>
            </w:r>
          </w:p>
        </w:tc>
        <w:tc>
          <w:tcPr>
            <w:tcW w:w="6120" w:type="dxa"/>
          </w:tcPr>
          <w:p w:rsidR="00A70BF8" w:rsidRDefault="00BF75A3">
            <w:pPr>
              <w:pStyle w:val="PURBody"/>
            </w:pPr>
            <w:r>
              <w:t xml:space="preserve">Logiciels Supplémentaires: </w:t>
            </w:r>
            <w:r>
              <w:rPr>
                <w:b/>
              </w:rPr>
              <w:t xml:space="preserve">Oui </w:t>
            </w:r>
            <w:r>
              <w:t>(voir l’</w:t>
            </w:r>
            <w:hyperlink w:anchor="_Sec37">
              <w:r>
                <w:rPr>
                  <w:color w:val="00467F"/>
                  <w:u w:val="single"/>
                </w:rPr>
                <w:t>Annexe 3</w:t>
              </w:r>
            </w:hyperlink>
            <w:r>
              <w:t>)</w:t>
            </w:r>
          </w:p>
        </w:tc>
      </w:tr>
      <w:tr w:rsidR="00A70BF8">
        <w:tc>
          <w:tcPr>
            <w:tcW w:w="6120" w:type="dxa"/>
          </w:tcPr>
          <w:p w:rsidR="00A70BF8" w:rsidRDefault="00BF75A3">
            <w:pPr>
              <w:pStyle w:val="PURBody"/>
            </w:pPr>
            <w:r>
              <w:t xml:space="preserve">Voir les Avertissements Applicables: </w:t>
            </w:r>
            <w:r>
              <w:rPr>
                <w:b/>
              </w:rPr>
              <w:t xml:space="preserve">Transfert de données, MPEG-4, VC-1, logiciel potentiellement indésirable </w:t>
            </w:r>
            <w:r>
              <w:t>(Avertissement I) (voir l’</w:t>
            </w:r>
            <w:hyperlink w:anchor="_Sec10">
              <w:r>
                <w:rPr>
                  <w:color w:val="00467F"/>
                  <w:u w:val="single"/>
                </w:rPr>
                <w:t>Annexe 1</w:t>
              </w:r>
            </w:hyperlink>
            <w:r>
              <w:t>)</w:t>
            </w:r>
          </w:p>
        </w:tc>
        <w:tc>
          <w:tcPr>
            <w:tcW w:w="6120" w:type="dxa"/>
          </w:tcPr>
          <w:p w:rsidR="00A70BF8" w:rsidRDefault="00BF75A3">
            <w:pPr>
              <w:pStyle w:val="PURBody"/>
            </w:pPr>
            <w:r>
              <w:t xml:space="preserve">Mobilité de Licence dans les Batteries de Serveurs: </w:t>
            </w:r>
            <w:r>
              <w:rPr>
                <w:b/>
              </w:rPr>
              <w:t>Non</w:t>
            </w:r>
          </w:p>
        </w:tc>
      </w:tr>
    </w:tbl>
    <w:p w:rsidR="00A70BF8" w:rsidRDefault="00BF75A3">
      <w:pPr>
        <w:pStyle w:val="PURBlueBGHeader"/>
      </w:pPr>
      <w:r>
        <w:t>Conditions supplémentaires.</w:t>
      </w:r>
    </w:p>
    <w:p w:rsidR="00A70BF8" w:rsidRDefault="00BF75A3">
      <w:pPr>
        <w:pStyle w:val="PURBlueStrong-Indented"/>
      </w:pPr>
      <w:r>
        <w:t>Restrictions d’utilisation</w:t>
      </w:r>
    </w:p>
    <w:p w:rsidR="00A70BF8" w:rsidRDefault="00BF75A3" w:rsidP="00BF75A3">
      <w:pPr>
        <w:pStyle w:val="PURBullet-Indented"/>
        <w:numPr>
          <w:ilvl w:val="0"/>
          <w:numId w:val="123"/>
        </w:numPr>
      </w:pPr>
      <w:r>
        <w:t>Vous êtes autorisé à exécuter simultanément une Instance du logiciel serveur sur</w:t>
      </w:r>
    </w:p>
    <w:p w:rsidR="00A70BF8" w:rsidRDefault="00BF75A3" w:rsidP="00BF75A3">
      <w:pPr>
        <w:pStyle w:val="PURBullet-Indented"/>
        <w:numPr>
          <w:ilvl w:val="1"/>
          <w:numId w:val="123"/>
        </w:numPr>
      </w:pPr>
      <w:r>
        <w:t>un OSE Physique et</w:t>
      </w:r>
    </w:p>
    <w:p w:rsidR="00A70BF8" w:rsidRDefault="00BF75A3" w:rsidP="00BF75A3">
      <w:pPr>
        <w:pStyle w:val="PURBullet-Indented"/>
        <w:numPr>
          <w:ilvl w:val="1"/>
          <w:numId w:val="123"/>
        </w:numPr>
      </w:pPr>
      <w:proofErr w:type="gramStart"/>
      <w:r>
        <w:t>un</w:t>
      </w:r>
      <w:proofErr w:type="gramEnd"/>
      <w:r>
        <w:t xml:space="preserve"> OSE virtuel.</w:t>
      </w:r>
    </w:p>
    <w:p w:rsidR="00A70BF8" w:rsidRDefault="00BF75A3" w:rsidP="00BF75A3">
      <w:pPr>
        <w:pStyle w:val="PURBullet-Indented"/>
        <w:numPr>
          <w:ilvl w:val="0"/>
          <w:numId w:val="123"/>
        </w:numPr>
      </w:pPr>
      <w:r>
        <w:t>Vous devez exécuter le logiciel serveur dans un domaine dans lequel Active Directory est configuré comme suit :</w:t>
      </w:r>
    </w:p>
    <w:p w:rsidR="00A70BF8" w:rsidRDefault="00BF75A3" w:rsidP="00BF75A3">
      <w:pPr>
        <w:pStyle w:val="PURBullet-Indented"/>
        <w:numPr>
          <w:ilvl w:val="1"/>
          <w:numId w:val="123"/>
        </w:numPr>
      </w:pPr>
      <w:r>
        <w:t xml:space="preserve">En tant que contrôleur du domaine (serveur unique contenant tous les rôles FSMO (Flexible Single Master Operations) ; </w:t>
      </w:r>
    </w:p>
    <w:p w:rsidR="00A70BF8" w:rsidRDefault="00BF75A3" w:rsidP="00BF75A3">
      <w:pPr>
        <w:pStyle w:val="PURBullet-Indented"/>
        <w:numPr>
          <w:ilvl w:val="1"/>
          <w:numId w:val="123"/>
        </w:numPr>
      </w:pPr>
      <w:r>
        <w:t>En tant que racine de la forêt du domaine ;</w:t>
      </w:r>
    </w:p>
    <w:p w:rsidR="00A70BF8" w:rsidRDefault="00BF75A3" w:rsidP="00BF75A3">
      <w:pPr>
        <w:pStyle w:val="PURBullet-Indented"/>
        <w:numPr>
          <w:ilvl w:val="1"/>
          <w:numId w:val="123"/>
        </w:numPr>
      </w:pPr>
      <w:r>
        <w:t>Pas en tant que domaine enfant ; et</w:t>
      </w:r>
    </w:p>
    <w:p w:rsidR="00A70BF8" w:rsidRDefault="00BF75A3" w:rsidP="00BF75A3">
      <w:pPr>
        <w:pStyle w:val="PURBullet-Indented"/>
        <w:numPr>
          <w:ilvl w:val="1"/>
          <w:numId w:val="123"/>
        </w:numPr>
      </w:pPr>
      <w:r>
        <w:t>Sans relations d’approbations avec d’autres domaines.</w:t>
      </w:r>
    </w:p>
    <w:p w:rsidR="00A70BF8" w:rsidRDefault="00BF75A3" w:rsidP="00BF75A3">
      <w:pPr>
        <w:pStyle w:val="PURBullet-Indented"/>
        <w:numPr>
          <w:ilvl w:val="0"/>
          <w:numId w:val="123"/>
        </w:numPr>
      </w:pPr>
      <w:r>
        <w:t xml:space="preserve">Si vous exécutez en même temps les deux Instances autorisées, l’Instance qui s’exécute dans l’OSE Physique peut être utilisée uniquement pour exécuter le logiciel de virtualisation matérielle, fournir des services de virtualisation matérielle ou gérer les environnements de système d’exploitation (OSE) sur le serveur sous licence. </w:t>
      </w:r>
      <w:proofErr w:type="gramStart"/>
      <w:r>
        <w:t>Il</w:t>
      </w:r>
      <w:proofErr w:type="gramEnd"/>
      <w:r>
        <w:t xml:space="preserve"> n’est pas nécessaire que ladite Instance satisfasse les exigences stipulées à l’alinéa (2) ci-dessus. </w:t>
      </w:r>
      <w:proofErr w:type="gramStart"/>
      <w:r>
        <w:t>Il</w:t>
      </w:r>
      <w:proofErr w:type="gramEnd"/>
      <w:r>
        <w:t xml:space="preserve"> s’agit de la seule configuration à ne pas exiger que l’Instance soit un contrôleur de domaine.</w:t>
      </w:r>
    </w:p>
    <w:p w:rsidR="00A70BF8" w:rsidRDefault="00BF75A3">
      <w:pPr>
        <w:pStyle w:val="PURBody-Indented"/>
      </w:pPr>
      <w:r>
        <w:t xml:space="preserve">30 jours après l’installation initiale du logiciel serveur, le logiciel vérifiera occasionnellement qu’Active Directory </w:t>
      </w:r>
      <w:proofErr w:type="gramStart"/>
      <w:r>
        <w:t>est</w:t>
      </w:r>
      <w:proofErr w:type="gramEnd"/>
      <w:r>
        <w:t xml:space="preserve"> configuré correctement. Si ce n’est pas le </w:t>
      </w:r>
      <w:proofErr w:type="gramStart"/>
      <w:r>
        <w:t>cas :</w:t>
      </w:r>
      <w:proofErr w:type="gramEnd"/>
    </w:p>
    <w:p w:rsidR="00A70BF8" w:rsidRDefault="00BF75A3" w:rsidP="00BF75A3">
      <w:pPr>
        <w:pStyle w:val="PURBullet-Indented"/>
        <w:numPr>
          <w:ilvl w:val="0"/>
          <w:numId w:val="124"/>
        </w:numPr>
      </w:pPr>
      <w:r>
        <w:t>L’administrateur du serveur recevra des alertes. Ces mêmes alertes figurent dans la rubrique des alertes du Tableau de bord Windows Server 2012 R2 Essentials.</w:t>
      </w:r>
    </w:p>
    <w:p w:rsidR="00A70BF8" w:rsidRDefault="00BF75A3" w:rsidP="00BF75A3">
      <w:pPr>
        <w:pStyle w:val="PURBullet-Indented"/>
        <w:numPr>
          <w:ilvl w:val="0"/>
          <w:numId w:val="124"/>
        </w:numPr>
      </w:pPr>
      <w:r>
        <w:t>Au 22</w:t>
      </w:r>
      <w:r>
        <w:rPr>
          <w:vertAlign w:val="superscript"/>
        </w:rPr>
        <w:t>e</w:t>
      </w:r>
      <w:r>
        <w:t xml:space="preserve"> jour consécutif de non-conformité, le serveur s’interrompra et ne redémarrera que lorsque l’administrateur le réinitialisera ;</w:t>
      </w:r>
    </w:p>
    <w:p w:rsidR="00A70BF8" w:rsidRDefault="00BF75A3" w:rsidP="00BF75A3">
      <w:pPr>
        <w:pStyle w:val="PURBullet-Indented"/>
        <w:numPr>
          <w:ilvl w:val="0"/>
          <w:numId w:val="124"/>
        </w:numPr>
      </w:pPr>
      <w:r>
        <w:t xml:space="preserve">Une fois redémarré, le serveur pourra fonctionner encore 21 jours avant qu’il s’interrompe à nouveau. </w:t>
      </w:r>
      <w:proofErr w:type="gramStart"/>
      <w:r>
        <w:t>Et</w:t>
      </w:r>
      <w:proofErr w:type="gramEnd"/>
      <w:r>
        <w:t xml:space="preserve"> ainsi de suite tant que vous n’aurez pas corrigé la configuration. À tout moment de chaque période de 21 jours, vous pourrez corriger la configuration pour la rendre conforme aux présentes conditions de licence.</w:t>
      </w:r>
    </w:p>
    <w:p w:rsidR="00A70BF8" w:rsidRDefault="00BF75A3">
      <w:pPr>
        <w:pStyle w:val="PURBody-Indented"/>
      </w:pPr>
      <w:r>
        <w:t xml:space="preserve">Une fois que vous aurez corrigé la configuration, les avertissements </w:t>
      </w:r>
      <w:proofErr w:type="gramStart"/>
      <w:r>
        <w:t>et</w:t>
      </w:r>
      <w:proofErr w:type="gramEnd"/>
      <w:r>
        <w:t xml:space="preserve"> interruptions automatiques cesseront.</w:t>
      </w:r>
    </w:p>
    <w:p w:rsidR="00A70BF8" w:rsidRDefault="00BF75A3">
      <w:pPr>
        <w:pStyle w:val="PURBlueStrong-Indented"/>
      </w:pPr>
      <w:r>
        <w:t>Utilisation du logiciel Serveur</w:t>
      </w:r>
    </w:p>
    <w:p w:rsidR="00A70BF8" w:rsidRDefault="00BF75A3">
      <w:pPr>
        <w:pStyle w:val="PURBody-Indented"/>
      </w:pPr>
      <w:r>
        <w:t xml:space="preserve">Un Compte Utilisateur correspond à </w:t>
      </w:r>
      <w:proofErr w:type="gramStart"/>
      <w:r>
        <w:t>un</w:t>
      </w:r>
      <w:proofErr w:type="gramEnd"/>
      <w:r>
        <w:t xml:space="preserve"> nom d’utilisateur unique et au mot de passe associé créés dans la Console Windows Server 2012 R2 Essentials. Vous êtes autorisé à utiliser vingt-cinq (25) comptes utilisateur au maximum. Chaque compte utilisateur autorise </w:t>
      </w:r>
      <w:proofErr w:type="gramStart"/>
      <w:r>
        <w:t>un</w:t>
      </w:r>
      <w:proofErr w:type="gramEnd"/>
      <w:r>
        <w:t xml:space="preserve"> utilisateur nommé à accéder au logiciel serveur et à l’utiliser sur le serveur en question. Vous êtes autorisé à réattribuer </w:t>
      </w:r>
      <w:proofErr w:type="gramStart"/>
      <w:r>
        <w:t>un</w:t>
      </w:r>
      <w:proofErr w:type="gramEnd"/>
      <w:r>
        <w:t xml:space="preserve"> compte utilisateur d’un utilisateur à un autre, mais pas à court terme (c’est-à-dire pas dans les quatre-vingt-dix (90) jours après la dernière attribution).</w:t>
      </w:r>
    </w:p>
    <w:p w:rsidR="00A70BF8" w:rsidRDefault="00BF75A3">
      <w:pPr>
        <w:pStyle w:val="PURBlueStrong-Indented"/>
      </w:pPr>
      <w:r>
        <w:t>Connecteur Windows Server 2012 R2 Essentials</w:t>
      </w:r>
    </w:p>
    <w:p w:rsidR="00A70BF8" w:rsidRDefault="00BF75A3">
      <w:pPr>
        <w:pStyle w:val="PURBody-Indented"/>
      </w:pPr>
      <w:r>
        <w:t xml:space="preserve">Vous êtes autorisé à installer et à utiliser le logiciel connecteur Windows Server 2012 R2 Essentials sur cinquante (50) dispositifs à la fois au maximum. Ce logiciel </w:t>
      </w:r>
      <w:proofErr w:type="gramStart"/>
      <w:r>
        <w:t>est</w:t>
      </w:r>
      <w:proofErr w:type="gramEnd"/>
      <w:r>
        <w:t xml:space="preserve"> destiné à une utilisation exclusive avec le logiciel serveur.</w:t>
      </w:r>
    </w:p>
    <w:p w:rsidR="00A70BF8" w:rsidRDefault="00BF75A3">
      <w:pPr>
        <w:pStyle w:val="PURBlueStrong-Indented"/>
      </w:pPr>
      <w:r>
        <w:t>Accès aux Services Active Directory RMS Windows Server 2012 R2</w:t>
      </w:r>
    </w:p>
    <w:p w:rsidR="00A70BF8" w:rsidRDefault="00BF75A3">
      <w:pPr>
        <w:pStyle w:val="PURBody-Indented"/>
      </w:pPr>
      <w:r>
        <w:t>Vous devez faire l’acquisition d’une CAL pour les Services Active Directory RMS Windows Server 2012 R2 pour chaque Compte Utilisateur par le biais duquel un utilisateur accède, directement ou indirectement, à la fonctionnalité Services Active Directory RMS de Windows Server 2012 R2.</w:t>
      </w:r>
    </w:p>
    <w:p w:rsidR="00A70BF8" w:rsidRDefault="00BF75A3">
      <w:pPr>
        <w:pStyle w:val="PURBlueStrong-Indented"/>
      </w:pPr>
      <w:r>
        <w:t>Validation</w:t>
      </w:r>
    </w:p>
    <w:p w:rsidR="00A70BF8" w:rsidRDefault="00BF75A3">
      <w:pPr>
        <w:pStyle w:val="PURBody-Indented"/>
      </w:pPr>
      <w:r>
        <w:t xml:space="preserve">Le logiciel procédera de temps en temps à une mise à jour ou exigera le téléchargement de la fonction de validation du logiciel. La validation vérifie que le logiciel </w:t>
      </w:r>
      <w:proofErr w:type="gramStart"/>
      <w:r>
        <w:t>a</w:t>
      </w:r>
      <w:proofErr w:type="gramEnd"/>
      <w:r>
        <w:t xml:space="preserve"> été activé et bénéficie d’une licence appropriée. Elle vous permet également d’utiliser certaines fonctionnalités du logiciel ou d’obtenir des avantages supplémentaires. Pour plus d’informations, visitez le site </w:t>
      </w:r>
      <w:hyperlink r:id="rId90">
        <w:r>
          <w:rPr>
            <w:color w:val="00467F"/>
            <w:u w:val="single"/>
          </w:rPr>
          <w:t>http://go.microsoft.com/fwlink/?linkid=39157</w:t>
        </w:r>
      </w:hyperlink>
      <w:r>
        <w:t>.</w:t>
      </w:r>
    </w:p>
    <w:p w:rsidR="00A70BF8" w:rsidRDefault="00BF75A3">
      <w:pPr>
        <w:pStyle w:val="PURBody-Indented"/>
      </w:pPr>
      <w:r>
        <w:t xml:space="preserve">Au cours d’un contrôle de validation, le logiciel envoie des informations sur le logiciel </w:t>
      </w:r>
      <w:proofErr w:type="gramStart"/>
      <w:r>
        <w:t>et</w:t>
      </w:r>
      <w:proofErr w:type="gramEnd"/>
      <w:r>
        <w:t xml:space="preserve"> le dispositif à Microsoft. Ces informations comprennent la version, la clé de produit du logiciel </w:t>
      </w:r>
      <w:proofErr w:type="gramStart"/>
      <w:r>
        <w:t>et</w:t>
      </w:r>
      <w:proofErr w:type="gramEnd"/>
      <w:r>
        <w:t xml:space="preserve"> l’adresse IP du dispositif. Microsoft n’utilise pas ces informations pour vous identifier ou vous </w:t>
      </w:r>
      <w:proofErr w:type="gramStart"/>
      <w:r>
        <w:t>contacter ;</w:t>
      </w:r>
      <w:proofErr w:type="gramEnd"/>
      <w:r>
        <w:t xml:space="preserve"> toutefois, Microsoft peut utiliser et partager ces informations pour empêcher toute utilisation sans licence du logiciel. En utilisant le logiciel, vous consentez à la transmission de ces informations. Pour plus d’informations sur la validation </w:t>
      </w:r>
      <w:proofErr w:type="gramStart"/>
      <w:r>
        <w:t>et</w:t>
      </w:r>
      <w:proofErr w:type="gramEnd"/>
      <w:r>
        <w:t xml:space="preserve"> les informations envoyées lors d’un contrôle de validation, consultez </w:t>
      </w:r>
      <w:hyperlink r:id="rId91">
        <w:r>
          <w:rPr>
            <w:color w:val="00467F"/>
            <w:u w:val="single"/>
          </w:rPr>
          <w:t>http://go.microsoft.com/fwlink/?linkid=96551</w:t>
        </w:r>
      </w:hyperlink>
      <w:r>
        <w:t>.</w:t>
      </w:r>
    </w:p>
    <w:p w:rsidR="00A70BF8" w:rsidRDefault="00BF75A3">
      <w:pPr>
        <w:pStyle w:val="PURBody-Indented"/>
      </w:pPr>
      <w:r>
        <w:t xml:space="preserve">Si le logiciel ne bénéficie pas d’une licence appropriée, </w:t>
      </w:r>
      <w:proofErr w:type="gramStart"/>
      <w:r>
        <w:t>ses</w:t>
      </w:r>
      <w:proofErr w:type="gramEnd"/>
      <w:r>
        <w:t xml:space="preserve"> fonctionnalités peuvent en être affectées. Par exemple, vous</w:t>
      </w:r>
    </w:p>
    <w:p w:rsidR="00A70BF8" w:rsidRDefault="00BF75A3" w:rsidP="00BF75A3">
      <w:pPr>
        <w:pStyle w:val="PURBullet-Indented"/>
        <w:numPr>
          <w:ilvl w:val="0"/>
          <w:numId w:val="125"/>
        </w:numPr>
      </w:pPr>
      <w:r>
        <w:t>vous devrez peut-être réactiver le logiciel ; ou</w:t>
      </w:r>
    </w:p>
    <w:p w:rsidR="00A70BF8" w:rsidRDefault="00BF75A3" w:rsidP="00BF75A3">
      <w:pPr>
        <w:pStyle w:val="PURBullet-Indented"/>
        <w:numPr>
          <w:ilvl w:val="0"/>
          <w:numId w:val="125"/>
        </w:numPr>
      </w:pPr>
      <w:r>
        <w:t>vous recevrez peut-être des rappels vous invitant à vous procurer une copie du logiciel bénéficiant d’une licence appropriée ;</w:t>
      </w:r>
    </w:p>
    <w:p w:rsidR="00A70BF8" w:rsidRDefault="00BF75A3">
      <w:pPr>
        <w:pStyle w:val="PURBody-Indented"/>
      </w:pPr>
      <w:proofErr w:type="gramStart"/>
      <w:r>
        <w:t>ou</w:t>
      </w:r>
      <w:proofErr w:type="gramEnd"/>
      <w:r>
        <w:t xml:space="preserve"> ne pas obtenir certaines mises à jour ou mises à niveau de Microsoft.</w:t>
      </w:r>
    </w:p>
    <w:p w:rsidR="00A70BF8" w:rsidRDefault="00BF75A3">
      <w:pPr>
        <w:pStyle w:val="PURBody-Indented"/>
      </w:pPr>
      <w:r>
        <w:t xml:space="preserve">Vous ne pouvez obtenir des mises à jour ou mises à niveau que pour le logiciel de Microsoft ou de sources autorisées. Pour plus d’informations sur l’obtention de mises à jour auprès de sources agréées, consultez </w:t>
      </w:r>
      <w:hyperlink r:id="rId92">
        <w:r>
          <w:rPr>
            <w:color w:val="00467F"/>
            <w:u w:val="single"/>
          </w:rPr>
          <w:t>http://go.microsoft.com/fwlink/?linkid=96552</w:t>
        </w:r>
      </w:hyperlink>
      <w:r>
        <w:t>.</w:t>
      </w:r>
    </w:p>
    <w:p w:rsidR="00A70BF8" w:rsidRDefault="00BF75A3">
      <w:pPr>
        <w:pStyle w:val="PURBlueStrong-Indented"/>
      </w:pPr>
      <w:r>
        <w:t>Technologie de stockage de données</w:t>
      </w:r>
    </w:p>
    <w:p w:rsidR="00A70BF8" w:rsidRDefault="00BF75A3">
      <w:pPr>
        <w:pStyle w:val="PURBody-Indented"/>
      </w:pPr>
      <w:r>
        <w:t xml:space="preserve">Le logiciel serveur peut intégrer une technologie de stockage de données dénommée Windows Internal Database ou Microsoft SQL Server Desktop Engine for Windows. Les composants du logiciel serveur font appel à ces technologies pour stocker les données. Les présents Droits d’Utilisation de Logiciels ne vous autorisent pas à utiliser ces technologies </w:t>
      </w:r>
      <w:proofErr w:type="gramStart"/>
      <w:r>
        <w:t>ni</w:t>
      </w:r>
      <w:proofErr w:type="gramEnd"/>
      <w:r>
        <w:t xml:space="preserve"> à y accéder.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93"/>
          <w:footerReference w:type="default" r:id="rId94"/>
          <w:type w:val="continuous"/>
          <w:pgSz w:w="12240" w:h="15840" w:code="1"/>
          <w:pgMar w:top="1170" w:right="720" w:bottom="720" w:left="720" w:header="432" w:footer="288" w:gutter="0"/>
          <w:cols w:space="360"/>
        </w:sectPr>
      </w:pPr>
    </w:p>
    <w:p w:rsidR="00A70BF8" w:rsidRDefault="00BF75A3">
      <w:pPr>
        <w:pStyle w:val="PURSectionHeading"/>
        <w:pageBreakBefore/>
      </w:pPr>
      <w:bookmarkStart w:id="237" w:name="_Sec42"/>
      <w:bookmarkEnd w:id="221"/>
      <w:r>
        <w:t>Outils de développement (licence utilisateur)</w:t>
      </w:r>
      <w:r>
        <w:fldChar w:fldCharType="begin"/>
      </w:r>
      <w:r>
        <w:instrText xml:space="preserve"> TC "</w:instrText>
      </w:r>
      <w:bookmarkStart w:id="238" w:name="_Toc414965403"/>
      <w:r>
        <w:instrText>Outils de développement (licence utilisateur)</w:instrText>
      </w:r>
      <w:bookmarkEnd w:id="238"/>
      <w:r>
        <w:instrText>" \l 1</w:instrText>
      </w:r>
      <w:r>
        <w:fldChar w:fldCharType="end"/>
      </w:r>
    </w:p>
    <w:p w:rsidR="00A70BF8" w:rsidRDefault="00A70BF8">
      <w:pPr>
        <w:pStyle w:val="PURBody-Indented"/>
      </w:pPr>
    </w:p>
    <w:p w:rsidR="00A70BF8" w:rsidRDefault="00A70BF8">
      <w:pPr>
        <w:sectPr w:rsidR="00A70BF8">
          <w:headerReference w:type="default" r:id="rId95"/>
          <w:footerReference w:type="default" r:id="rId96"/>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_Sec42 \f \h \l 2-2 </w:instrText>
      </w:r>
      <w:r>
        <w:fldChar w:fldCharType="separate"/>
      </w:r>
      <w:hyperlink w:anchor="_Toc414965240" w:history="1">
        <w:r w:rsidRPr="00E80074">
          <w:rPr>
            <w:rStyle w:val="Hyperlink"/>
            <w:noProof/>
          </w:rPr>
          <w:t>BizTalk Server 2013 R2 Édition Developer</w:t>
        </w:r>
        <w:r>
          <w:rPr>
            <w:noProof/>
          </w:rPr>
          <w:tab/>
        </w:r>
        <w:r>
          <w:rPr>
            <w:noProof/>
          </w:rPr>
          <w:fldChar w:fldCharType="begin"/>
        </w:r>
        <w:r>
          <w:rPr>
            <w:noProof/>
          </w:rPr>
          <w:instrText xml:space="preserve"> PAGEREF _Toc414965240 \h </w:instrText>
        </w:r>
        <w:r>
          <w:rPr>
            <w:noProof/>
          </w:rPr>
        </w:r>
        <w:r>
          <w:rPr>
            <w:noProof/>
          </w:rPr>
          <w:fldChar w:fldCharType="separate"/>
        </w:r>
        <w:r>
          <w:rPr>
            <w:noProof/>
          </w:rPr>
          <w:t>56</w:t>
        </w:r>
        <w:r>
          <w:rPr>
            <w:noProof/>
          </w:rPr>
          <w:fldChar w:fldCharType="end"/>
        </w:r>
      </w:hyperlink>
    </w:p>
    <w:p w:rsidR="00BF75A3" w:rsidRDefault="00B11BBF">
      <w:pPr>
        <w:pStyle w:val="TOC2"/>
        <w:rPr>
          <w:rFonts w:eastAsiaTheme="minorEastAsia"/>
          <w:noProof/>
          <w:color w:val="auto"/>
          <w:sz w:val="22"/>
        </w:rPr>
      </w:pPr>
      <w:hyperlink w:anchor="_Toc414965241" w:history="1">
        <w:r w:rsidR="00BF75A3" w:rsidRPr="00E80074">
          <w:rPr>
            <w:rStyle w:val="Hyperlink"/>
            <w:noProof/>
          </w:rPr>
          <w:t>Systèmes d’Exploitation MSDN</w:t>
        </w:r>
        <w:r w:rsidR="00BF75A3">
          <w:rPr>
            <w:noProof/>
          </w:rPr>
          <w:tab/>
        </w:r>
        <w:r w:rsidR="00BF75A3">
          <w:rPr>
            <w:noProof/>
          </w:rPr>
          <w:fldChar w:fldCharType="begin"/>
        </w:r>
        <w:r w:rsidR="00BF75A3">
          <w:rPr>
            <w:noProof/>
          </w:rPr>
          <w:instrText xml:space="preserve"> PAGEREF _Toc414965241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242" w:history="1">
        <w:r w:rsidR="00BF75A3" w:rsidRPr="00E80074">
          <w:rPr>
            <w:rStyle w:val="Hyperlink"/>
            <w:noProof/>
          </w:rPr>
          <w:t>Plateformes MSDN</w:t>
        </w:r>
        <w:r w:rsidR="00BF75A3">
          <w:rPr>
            <w:noProof/>
          </w:rPr>
          <w:tab/>
        </w:r>
        <w:r w:rsidR="00BF75A3">
          <w:rPr>
            <w:noProof/>
          </w:rPr>
          <w:fldChar w:fldCharType="begin"/>
        </w:r>
        <w:r w:rsidR="00BF75A3">
          <w:rPr>
            <w:noProof/>
          </w:rPr>
          <w:instrText xml:space="preserve"> PAGEREF _Toc414965242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243" w:history="1">
        <w:r w:rsidR="00BF75A3" w:rsidRPr="00E80074">
          <w:rPr>
            <w:rStyle w:val="Hyperlink"/>
            <w:noProof/>
          </w:rPr>
          <w:t>SQL Server 2014 Developer</w:t>
        </w:r>
        <w:r w:rsidR="00BF75A3">
          <w:rPr>
            <w:noProof/>
          </w:rPr>
          <w:tab/>
        </w:r>
        <w:r w:rsidR="00BF75A3">
          <w:rPr>
            <w:noProof/>
          </w:rPr>
          <w:fldChar w:fldCharType="begin"/>
        </w:r>
        <w:r w:rsidR="00BF75A3">
          <w:rPr>
            <w:noProof/>
          </w:rPr>
          <w:instrText xml:space="preserve"> PAGEREF _Toc414965243 \h </w:instrText>
        </w:r>
        <w:r w:rsidR="00BF75A3">
          <w:rPr>
            <w:noProof/>
          </w:rPr>
        </w:r>
        <w:r w:rsidR="00BF75A3">
          <w:rPr>
            <w:noProof/>
          </w:rPr>
          <w:fldChar w:fldCharType="separate"/>
        </w:r>
        <w:r w:rsidR="00BF75A3">
          <w:rPr>
            <w:noProof/>
          </w:rPr>
          <w:t>56</w:t>
        </w:r>
        <w:r w:rsidR="00BF75A3">
          <w:rPr>
            <w:noProof/>
          </w:rPr>
          <w:fldChar w:fldCharType="end"/>
        </w:r>
      </w:hyperlink>
    </w:p>
    <w:p w:rsidR="00BF75A3" w:rsidRDefault="00B11BBF">
      <w:pPr>
        <w:pStyle w:val="TOC2"/>
        <w:rPr>
          <w:rFonts w:eastAsiaTheme="minorEastAsia"/>
          <w:noProof/>
          <w:color w:val="auto"/>
          <w:sz w:val="22"/>
        </w:rPr>
      </w:pPr>
      <w:hyperlink w:anchor="_Toc414965244" w:history="1">
        <w:r w:rsidR="00BF75A3" w:rsidRPr="00E80074">
          <w:rPr>
            <w:rStyle w:val="Hyperlink"/>
            <w:noProof/>
          </w:rPr>
          <w:t>SQL Server 2012 Parallel Data Warehouse Developer</w:t>
        </w:r>
        <w:r w:rsidR="00BF75A3">
          <w:rPr>
            <w:noProof/>
          </w:rPr>
          <w:tab/>
        </w:r>
        <w:r w:rsidR="00BF75A3">
          <w:rPr>
            <w:noProof/>
          </w:rPr>
          <w:fldChar w:fldCharType="begin"/>
        </w:r>
        <w:r w:rsidR="00BF75A3">
          <w:rPr>
            <w:noProof/>
          </w:rPr>
          <w:instrText xml:space="preserve"> PAGEREF _Toc414965244 \h </w:instrText>
        </w:r>
        <w:r w:rsidR="00BF75A3">
          <w:rPr>
            <w:noProof/>
          </w:rPr>
        </w:r>
        <w:r w:rsidR="00BF75A3">
          <w:rPr>
            <w:noProof/>
          </w:rPr>
          <w:fldChar w:fldCharType="separate"/>
        </w:r>
        <w:r w:rsidR="00BF75A3">
          <w:rPr>
            <w:noProof/>
          </w:rPr>
          <w:t>57</w:t>
        </w:r>
        <w:r w:rsidR="00BF75A3">
          <w:rPr>
            <w:noProof/>
          </w:rPr>
          <w:fldChar w:fldCharType="end"/>
        </w:r>
      </w:hyperlink>
    </w:p>
    <w:p w:rsidR="00BF75A3" w:rsidRDefault="00B11BBF">
      <w:pPr>
        <w:pStyle w:val="TOC2"/>
        <w:rPr>
          <w:rFonts w:eastAsiaTheme="minorEastAsia"/>
          <w:noProof/>
          <w:color w:val="auto"/>
          <w:sz w:val="22"/>
        </w:rPr>
      </w:pPr>
      <w:hyperlink w:anchor="_Toc414965245" w:history="1">
        <w:r w:rsidR="00BF75A3" w:rsidRPr="00E80074">
          <w:rPr>
            <w:rStyle w:val="Hyperlink"/>
            <w:noProof/>
          </w:rPr>
          <w:t>Visual Studio 2013 Premium avec MSDN</w:t>
        </w:r>
        <w:r w:rsidR="00BF75A3">
          <w:rPr>
            <w:noProof/>
          </w:rPr>
          <w:tab/>
        </w:r>
        <w:r w:rsidR="00BF75A3">
          <w:rPr>
            <w:noProof/>
          </w:rPr>
          <w:fldChar w:fldCharType="begin"/>
        </w:r>
        <w:r w:rsidR="00BF75A3">
          <w:rPr>
            <w:noProof/>
          </w:rPr>
          <w:instrText xml:space="preserve"> PAGEREF _Toc414965245 \h </w:instrText>
        </w:r>
        <w:r w:rsidR="00BF75A3">
          <w:rPr>
            <w:noProof/>
          </w:rPr>
        </w:r>
        <w:r w:rsidR="00BF75A3">
          <w:rPr>
            <w:noProof/>
          </w:rPr>
          <w:fldChar w:fldCharType="separate"/>
        </w:r>
        <w:r w:rsidR="00BF75A3">
          <w:rPr>
            <w:noProof/>
          </w:rPr>
          <w:t>57</w:t>
        </w:r>
        <w:r w:rsidR="00BF75A3">
          <w:rPr>
            <w:noProof/>
          </w:rPr>
          <w:fldChar w:fldCharType="end"/>
        </w:r>
      </w:hyperlink>
    </w:p>
    <w:p w:rsidR="00BF75A3" w:rsidRDefault="00B11BBF">
      <w:pPr>
        <w:pStyle w:val="TOC2"/>
        <w:rPr>
          <w:rFonts w:eastAsiaTheme="minorEastAsia"/>
          <w:noProof/>
          <w:color w:val="auto"/>
          <w:sz w:val="22"/>
        </w:rPr>
      </w:pPr>
      <w:hyperlink w:anchor="_Toc414965246" w:history="1">
        <w:r w:rsidR="00BF75A3" w:rsidRPr="00E80074">
          <w:rPr>
            <w:rStyle w:val="Hyperlink"/>
            <w:noProof/>
          </w:rPr>
          <w:t>Visual Studio 2013 Professional</w:t>
        </w:r>
        <w:r w:rsidR="00BF75A3">
          <w:rPr>
            <w:noProof/>
          </w:rPr>
          <w:tab/>
        </w:r>
        <w:r w:rsidR="00BF75A3">
          <w:rPr>
            <w:noProof/>
          </w:rPr>
          <w:fldChar w:fldCharType="begin"/>
        </w:r>
        <w:r w:rsidR="00BF75A3">
          <w:rPr>
            <w:noProof/>
          </w:rPr>
          <w:instrText xml:space="preserve"> PAGEREF _Toc414965246 \h </w:instrText>
        </w:r>
        <w:r w:rsidR="00BF75A3">
          <w:rPr>
            <w:noProof/>
          </w:rPr>
        </w:r>
        <w:r w:rsidR="00BF75A3">
          <w:rPr>
            <w:noProof/>
          </w:rPr>
          <w:fldChar w:fldCharType="separate"/>
        </w:r>
        <w:r w:rsidR="00BF75A3">
          <w:rPr>
            <w:noProof/>
          </w:rPr>
          <w:t>58</w:t>
        </w:r>
        <w:r w:rsidR="00BF75A3">
          <w:rPr>
            <w:noProof/>
          </w:rPr>
          <w:fldChar w:fldCharType="end"/>
        </w:r>
      </w:hyperlink>
    </w:p>
    <w:p w:rsidR="00BF75A3" w:rsidRDefault="00B11BBF">
      <w:pPr>
        <w:pStyle w:val="TOC2"/>
        <w:rPr>
          <w:rFonts w:eastAsiaTheme="minorEastAsia"/>
          <w:noProof/>
          <w:color w:val="auto"/>
          <w:sz w:val="22"/>
        </w:rPr>
      </w:pPr>
      <w:hyperlink w:anchor="_Toc414965247" w:history="1">
        <w:r w:rsidR="00BF75A3" w:rsidRPr="00E80074">
          <w:rPr>
            <w:rStyle w:val="Hyperlink"/>
            <w:noProof/>
          </w:rPr>
          <w:t>Visual Studio 2013 Professional avec MSDN</w:t>
        </w:r>
        <w:r w:rsidR="00BF75A3">
          <w:rPr>
            <w:noProof/>
          </w:rPr>
          <w:tab/>
        </w:r>
        <w:r w:rsidR="00BF75A3">
          <w:rPr>
            <w:noProof/>
          </w:rPr>
          <w:fldChar w:fldCharType="begin"/>
        </w:r>
        <w:r w:rsidR="00BF75A3">
          <w:rPr>
            <w:noProof/>
          </w:rPr>
          <w:instrText xml:space="preserve"> PAGEREF _Toc414965247 \h </w:instrText>
        </w:r>
        <w:r w:rsidR="00BF75A3">
          <w:rPr>
            <w:noProof/>
          </w:rPr>
        </w:r>
        <w:r w:rsidR="00BF75A3">
          <w:rPr>
            <w:noProof/>
          </w:rPr>
          <w:fldChar w:fldCharType="separate"/>
        </w:r>
        <w:r w:rsidR="00BF75A3">
          <w:rPr>
            <w:noProof/>
          </w:rPr>
          <w:t>59</w:t>
        </w:r>
        <w:r w:rsidR="00BF75A3">
          <w:rPr>
            <w:noProof/>
          </w:rPr>
          <w:fldChar w:fldCharType="end"/>
        </w:r>
      </w:hyperlink>
    </w:p>
    <w:p w:rsidR="00BF75A3" w:rsidRDefault="00B11BBF">
      <w:pPr>
        <w:pStyle w:val="TOC2"/>
        <w:rPr>
          <w:rFonts w:eastAsiaTheme="minorEastAsia"/>
          <w:noProof/>
          <w:color w:val="auto"/>
          <w:sz w:val="22"/>
        </w:rPr>
      </w:pPr>
      <w:hyperlink w:anchor="_Toc414965248" w:history="1">
        <w:r w:rsidR="00BF75A3" w:rsidRPr="00E80074">
          <w:rPr>
            <w:rStyle w:val="Hyperlink"/>
            <w:noProof/>
          </w:rPr>
          <w:t>Visual Studio Test Professional 2013 avec MSDN</w:t>
        </w:r>
        <w:r w:rsidR="00BF75A3">
          <w:rPr>
            <w:noProof/>
          </w:rPr>
          <w:tab/>
        </w:r>
        <w:r w:rsidR="00BF75A3">
          <w:rPr>
            <w:noProof/>
          </w:rPr>
          <w:fldChar w:fldCharType="begin"/>
        </w:r>
        <w:r w:rsidR="00BF75A3">
          <w:rPr>
            <w:noProof/>
          </w:rPr>
          <w:instrText xml:space="preserve"> PAGEREF _Toc414965248 \h </w:instrText>
        </w:r>
        <w:r w:rsidR="00BF75A3">
          <w:rPr>
            <w:noProof/>
          </w:rPr>
        </w:r>
        <w:r w:rsidR="00BF75A3">
          <w:rPr>
            <w:noProof/>
          </w:rPr>
          <w:fldChar w:fldCharType="separate"/>
        </w:r>
        <w:r w:rsidR="00BF75A3">
          <w:rPr>
            <w:noProof/>
          </w:rPr>
          <w:t>60</w:t>
        </w:r>
        <w:r w:rsidR="00BF75A3">
          <w:rPr>
            <w:noProof/>
          </w:rPr>
          <w:fldChar w:fldCharType="end"/>
        </w:r>
      </w:hyperlink>
    </w:p>
    <w:p w:rsidR="00BF75A3" w:rsidRDefault="00B11BBF">
      <w:pPr>
        <w:pStyle w:val="TOC2"/>
        <w:rPr>
          <w:rFonts w:eastAsiaTheme="minorEastAsia"/>
          <w:noProof/>
          <w:color w:val="auto"/>
          <w:sz w:val="22"/>
        </w:rPr>
      </w:pPr>
      <w:hyperlink w:anchor="_Toc414965249" w:history="1">
        <w:r w:rsidR="00BF75A3" w:rsidRPr="00E80074">
          <w:rPr>
            <w:rStyle w:val="Hyperlink"/>
            <w:noProof/>
          </w:rPr>
          <w:t>Visual Studio 2013 Ultimate avec MSDN.</w:t>
        </w:r>
        <w:r w:rsidR="00BF75A3">
          <w:rPr>
            <w:noProof/>
          </w:rPr>
          <w:tab/>
        </w:r>
        <w:r w:rsidR="00BF75A3">
          <w:rPr>
            <w:noProof/>
          </w:rPr>
          <w:fldChar w:fldCharType="begin"/>
        </w:r>
        <w:r w:rsidR="00BF75A3">
          <w:rPr>
            <w:noProof/>
          </w:rPr>
          <w:instrText xml:space="preserve"> PAGEREF _Toc414965249 \h </w:instrText>
        </w:r>
        <w:r w:rsidR="00BF75A3">
          <w:rPr>
            <w:noProof/>
          </w:rPr>
        </w:r>
        <w:r w:rsidR="00BF75A3">
          <w:rPr>
            <w:noProof/>
          </w:rPr>
          <w:fldChar w:fldCharType="separate"/>
        </w:r>
        <w:r w:rsidR="00BF75A3">
          <w:rPr>
            <w:noProof/>
          </w:rPr>
          <w:t>62</w:t>
        </w:r>
        <w:r w:rsidR="00BF75A3">
          <w:rPr>
            <w:noProof/>
          </w:rPr>
          <w:fldChar w:fldCharType="end"/>
        </w:r>
      </w:hyperlink>
    </w:p>
    <w:p w:rsidR="00A70BF8" w:rsidRDefault="00BF75A3">
      <w:pPr>
        <w:pStyle w:val="PURBody-Indented"/>
        <w:sectPr w:rsidR="00A70BF8">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39" w:name="_Sec50"/>
      <w:r>
        <w:t>Conditions générales de licence</w:t>
      </w:r>
      <w:bookmarkEnd w:id="239"/>
    </w:p>
    <w:p w:rsidR="00A70BF8" w:rsidRDefault="00BF75A3">
      <w:pPr>
        <w:pStyle w:val="PURBlueStrong-Indented"/>
      </w:pPr>
      <w:r>
        <w:t>Définitions dans le présent Modèle de Licence (voir la section « Définitions » des conditions universelles de licence)</w:t>
      </w:r>
    </w:p>
    <w:p w:rsidR="00A70BF8" w:rsidRDefault="00BF75A3">
      <w:pPr>
        <w:pStyle w:val="PURBody-Indented"/>
      </w:pPr>
      <w:r>
        <w:t>Utilisateur Titulaire d’une Licence, OSE, OSE Physique, Environnement de Production, OSE Virtuel</w:t>
      </w:r>
    </w:p>
    <w:p w:rsidR="00A70BF8" w:rsidRDefault="00BF75A3">
      <w:pPr>
        <w:pStyle w:val="PURBody-Indented"/>
      </w:pPr>
      <w:r>
        <w:t>Vous disposez des droits ci-après pour chaque licence acquise.</w:t>
      </w:r>
    </w:p>
    <w:p w:rsidR="00A70BF8" w:rsidRDefault="00BF75A3" w:rsidP="00BF75A3">
      <w:pPr>
        <w:pStyle w:val="PURBullet-Indented"/>
        <w:numPr>
          <w:ilvl w:val="0"/>
          <w:numId w:val="126"/>
        </w:numPr>
      </w:pPr>
      <w:r>
        <w:t xml:space="preserve">Vous devez attribuer chaque licence à </w:t>
      </w:r>
      <w:proofErr w:type="gramStart"/>
      <w:r>
        <w:t>un</w:t>
      </w:r>
      <w:proofErr w:type="gramEnd"/>
      <w:r>
        <w:t xml:space="preserve"> seul utilisateur.</w:t>
      </w:r>
    </w:p>
    <w:p w:rsidR="00A70BF8" w:rsidRDefault="00BF75A3" w:rsidP="00BF75A3">
      <w:pPr>
        <w:pStyle w:val="PURBullet-Indented"/>
        <w:numPr>
          <w:ilvl w:val="0"/>
          <w:numId w:val="126"/>
        </w:numPr>
      </w:pPr>
      <w:r>
        <w:t xml:space="preserve">Chaque utilisateur titulaire d’une licence </w:t>
      </w:r>
      <w:proofErr w:type="gramStart"/>
      <w:r>
        <w:t>est</w:t>
      </w:r>
      <w:proofErr w:type="gramEnd"/>
      <w:r>
        <w:t xml:space="preserve"> autorisé à exécuter un nombre illimité de copies du logiciel des Outils de développement et de toute version antérieure sur un dispositif quelconque.</w:t>
      </w:r>
    </w:p>
    <w:p w:rsidR="00A70BF8" w:rsidRDefault="00BF75A3" w:rsidP="00BF75A3">
      <w:pPr>
        <w:pStyle w:val="PURBullet-Indented"/>
        <w:numPr>
          <w:ilvl w:val="0"/>
          <w:numId w:val="126"/>
        </w:numPr>
      </w:pPr>
      <w:r>
        <w:t xml:space="preserve">L’Utilisateur Titulaire d’une Licence peut utiliser le logiciel à titre d’évaluation </w:t>
      </w:r>
      <w:proofErr w:type="gramStart"/>
      <w:r>
        <w:t>et</w:t>
      </w:r>
      <w:proofErr w:type="gramEnd"/>
      <w:r>
        <w:t xml:space="preserve"> pour concevoir, développer, tester et présenter vos programmes. Ce droit couvre l’utilisation du logiciel à des fins de simulation d’un environnement d’utilisation finale en vue du diagnostic de problèmes liés à vos programmes.</w:t>
      </w:r>
    </w:p>
    <w:p w:rsidR="00A70BF8" w:rsidRDefault="00BF75A3" w:rsidP="00BF75A3">
      <w:pPr>
        <w:pStyle w:val="PURBullet-Indented"/>
        <w:numPr>
          <w:ilvl w:val="0"/>
          <w:numId w:val="126"/>
        </w:numPr>
      </w:pPr>
      <w:r>
        <w:t xml:space="preserve">Le logiciel n’est pas concédé sous licence pour être utilisé dans </w:t>
      </w:r>
      <w:proofErr w:type="gramStart"/>
      <w:r>
        <w:t>un</w:t>
      </w:r>
      <w:proofErr w:type="gramEnd"/>
      <w:r>
        <w:t xml:space="preserve"> Environnement de Production.</w:t>
      </w:r>
    </w:p>
    <w:p w:rsidR="00A70BF8" w:rsidRDefault="00BF75A3" w:rsidP="00BF75A3">
      <w:pPr>
        <w:pStyle w:val="PURBullet-Indented"/>
        <w:numPr>
          <w:ilvl w:val="0"/>
          <w:numId w:val="126"/>
        </w:numPr>
      </w:pPr>
      <w:r>
        <w:t>Des droits supplémentaires stipulés dans les conditions de licence du logiciel s’ajoutent à ces droits d’utilisation du produit, à condition qu’il n’y ait aucun conflit avec ces derniers, à l’exception des conditions d’utilisation prépondérantes spécifiées ci-dessous.</w:t>
      </w:r>
    </w:p>
    <w:p w:rsidR="00A70BF8" w:rsidRDefault="00BF75A3">
      <w:pPr>
        <w:pStyle w:val="PURHeading2"/>
      </w:pPr>
      <w:r>
        <w:t>Conditions de licence supplémentaires pour les abonnements MSDN</w:t>
      </w:r>
    </w:p>
    <w:p w:rsidR="00A70BF8" w:rsidRDefault="00BF75A3">
      <w:pPr>
        <w:pStyle w:val="PURBody-Indented"/>
      </w:pPr>
      <w:r>
        <w:t xml:space="preserve">En plus des droits des Conditions Universelles de Licence, vous êtes autorisé à allouer </w:t>
      </w:r>
      <w:proofErr w:type="gramStart"/>
      <w:r>
        <w:t>un</w:t>
      </w:r>
      <w:proofErr w:type="gramEnd"/>
      <w:r>
        <w:t xml:space="preserve"> abonnement MSDN pour chaque licence de logiciel acquise. Pour les abonnements MSDN, le « logiciel » désigne </w:t>
      </w:r>
      <w:proofErr w:type="gramStart"/>
      <w:r>
        <w:t>ce</w:t>
      </w:r>
      <w:proofErr w:type="gramEnd"/>
      <w:r>
        <w:t xml:space="preserve"> dont vous disposez à votre niveau d’abonnement via les téléchargements pour abonnés MSDN.</w:t>
      </w:r>
    </w:p>
    <w:p w:rsidR="00A70BF8" w:rsidRDefault="00BF75A3">
      <w:pPr>
        <w:pStyle w:val="PURBlueStrong-Indented"/>
      </w:pPr>
      <w:r>
        <w:t>Exécution du Logiciel sur les Services de la Plateforme Microsoft Azure</w:t>
      </w:r>
    </w:p>
    <w:p w:rsidR="00A70BF8" w:rsidRDefault="00BF75A3" w:rsidP="00BF75A3">
      <w:pPr>
        <w:pStyle w:val="PURBullet-Indented"/>
        <w:numPr>
          <w:ilvl w:val="0"/>
          <w:numId w:val="127"/>
        </w:numPr>
      </w:pPr>
      <w:r>
        <w:t xml:space="preserve">L’Utilisateur Titulaire d’une Licence peut exécuter le logiciel sur les Services de la Plateforme Microsoft Azure </w:t>
      </w:r>
    </w:p>
    <w:p w:rsidR="00A70BF8" w:rsidRDefault="00BF75A3" w:rsidP="00BF75A3">
      <w:pPr>
        <w:pStyle w:val="PURBullet-Indented"/>
        <w:numPr>
          <w:ilvl w:val="0"/>
          <w:numId w:val="127"/>
        </w:numPr>
      </w:pPr>
      <w:r>
        <w:t>L’utilisation du logiciel reste soumise aux conditions générales de votre contrat de licence en volume.</w:t>
      </w:r>
    </w:p>
    <w:p w:rsidR="00A70BF8" w:rsidRDefault="00BF75A3" w:rsidP="00BF75A3">
      <w:pPr>
        <w:pStyle w:val="PURBullet-Indented"/>
        <w:numPr>
          <w:ilvl w:val="0"/>
          <w:numId w:val="127"/>
        </w:numPr>
      </w:pPr>
      <w:r>
        <w:t>Sauf disposition contraire dans les présentes, les conditions générales de licence de la section Modèle de licence Outils de Développement des présents Droits d’Utilisation de Logiciels s’appliquent à l’utilisation du logiciel. Nonobstant les droits concédés ci-dessus, l’Utilisateur Titulaire d’une Licence ne peut pas exécuter Office Professionnel Plus ou System Center Virtual Machine Manager à des fins de production et ne peut pas non plus exécuter Windows Server ou le logiciel de système d’exploitation d’ordinateur Windows à quelque fin que ce soit sur des serveurs partagés de tiers.</w:t>
      </w:r>
    </w:p>
    <w:p w:rsidR="00A70BF8" w:rsidRDefault="00BF75A3" w:rsidP="00BF75A3">
      <w:pPr>
        <w:pStyle w:val="PURBullet-Indented"/>
        <w:numPr>
          <w:ilvl w:val="0"/>
          <w:numId w:val="127"/>
        </w:numPr>
      </w:pPr>
      <w:r>
        <w:t>Le droit d’exécuter le logiciel sur les Services de la Plateforme Microsoft Azure prend fin à l’expiration de votre abonnement MSDN.</w:t>
      </w:r>
    </w:p>
    <w:p w:rsidR="00A70BF8" w:rsidRDefault="00BF75A3">
      <w:pPr>
        <w:pStyle w:val="PURBlueStrong-Indented"/>
      </w:pPr>
      <w:r>
        <w:t>Conditions supplémentaires.</w:t>
      </w:r>
    </w:p>
    <w:p w:rsidR="00A70BF8" w:rsidRDefault="00BF75A3">
      <w:pPr>
        <w:pStyle w:val="PURBody-Indented"/>
      </w:pPr>
      <w:r>
        <w:t xml:space="preserve">Pour exécuter le logiciel sur les Services de la Plateforme Microsoft Azure, vous </w:t>
      </w:r>
      <w:proofErr w:type="gramStart"/>
      <w:r>
        <w:t>devez :</w:t>
      </w:r>
      <w:proofErr w:type="gramEnd"/>
    </w:p>
    <w:p w:rsidR="00A70BF8" w:rsidRDefault="00BF75A3" w:rsidP="00BF75A3">
      <w:pPr>
        <w:pStyle w:val="PURBullet-Indented"/>
        <w:numPr>
          <w:ilvl w:val="0"/>
          <w:numId w:val="128"/>
        </w:numPr>
      </w:pPr>
      <w:r>
        <w:t>Activer votre abonnement MSDN en associant votre compte Microsoft à l’abonnement MSDN.</w:t>
      </w:r>
    </w:p>
    <w:p w:rsidR="00A70BF8" w:rsidRDefault="00BF75A3" w:rsidP="00BF75A3">
      <w:pPr>
        <w:pStyle w:val="PURBullet-Indented"/>
        <w:numPr>
          <w:ilvl w:val="0"/>
          <w:numId w:val="128"/>
        </w:numPr>
      </w:pPr>
      <w:r>
        <w:t xml:space="preserve">Déployer vos licences uniquement avec les Services de la Plateforme Microsoft Azure. </w:t>
      </w:r>
    </w:p>
    <w:p w:rsidR="00A70BF8" w:rsidRDefault="00BF75A3" w:rsidP="00BF75A3">
      <w:pPr>
        <w:pStyle w:val="PURBullet-Indented"/>
        <w:numPr>
          <w:ilvl w:val="0"/>
          <w:numId w:val="128"/>
        </w:numPr>
      </w:pPr>
      <w:r>
        <w:t xml:space="preserve">Accepter de rester responsable de vos obligations au titre de votre contrat de Licence en Volume en </w:t>
      </w:r>
      <w:proofErr w:type="gramStart"/>
      <w:r>
        <w:t>ce</w:t>
      </w:r>
      <w:proofErr w:type="gramEnd"/>
      <w:r>
        <w:t xml:space="preserve"> qui concerne le logiciel déployé et géré en votre nom sur des Services de la Plateforme Microsoft Azure.</w:t>
      </w:r>
    </w:p>
    <w:p w:rsidR="00A70BF8" w:rsidRDefault="00BF75A3">
      <w:pPr>
        <w:pStyle w:val="PURBlueStrong-Indented"/>
      </w:pPr>
      <w:r>
        <w:t>Test de réception et retour</w:t>
      </w:r>
    </w:p>
    <w:p w:rsidR="00A70BF8" w:rsidRDefault="00BF75A3">
      <w:pPr>
        <w:pStyle w:val="PURBody-Indented"/>
      </w:pPr>
      <w:r>
        <w:t>Vos utilisateurs finaux peuvent accéder au logiciel pour effectuer des tests de réception ou fournir des retours sur vos programmes.</w:t>
      </w:r>
    </w:p>
    <w:p w:rsidR="00A70BF8" w:rsidRDefault="00BF75A3">
      <w:pPr>
        <w:pStyle w:val="PURBlueStrong-Indented"/>
      </w:pPr>
      <w:r>
        <w:t>Conditions d’utilisation prépondérantes</w:t>
      </w:r>
    </w:p>
    <w:p w:rsidR="00A70BF8" w:rsidRDefault="00BF75A3">
      <w:pPr>
        <w:pStyle w:val="PURBody-Indented"/>
      </w:pPr>
      <w:r>
        <w:t xml:space="preserve">Votre utilisation de kits de développement logiciel (SDK), de kits de développement de pilotes (DDK), de feature packs, d’agents, de versions Patterns </w:t>
      </w:r>
      <w:proofErr w:type="gramStart"/>
      <w:r>
        <w:t>et</w:t>
      </w:r>
      <w:proofErr w:type="gramEnd"/>
      <w:r>
        <w:t xml:space="preserve"> Practices faisant l’objet de conditions de licence distinctes est assujettie à ces conditions de licence distinctes.</w:t>
      </w:r>
    </w:p>
    <w:p w:rsidR="00A70BF8" w:rsidRDefault="00BF75A3">
      <w:pPr>
        <w:pStyle w:val="PURBlueStrong-Indented"/>
      </w:pPr>
      <w:r>
        <w:t>Services Bureau à Distance pour Windows Server 2012 R2</w:t>
      </w:r>
    </w:p>
    <w:p w:rsidR="00A70BF8" w:rsidRDefault="00BF75A3">
      <w:pPr>
        <w:pStyle w:val="PURBody-Indented"/>
      </w:pPr>
      <w:r>
        <w:t>Au maximum, deux cent (200) utilisateurs anonymes peuvent utiliser simultanément les Services Bureau à Distance du logiciel Windows Server pour accéder aux présentations en ligne de vos programmes.</w:t>
      </w:r>
    </w:p>
    <w:p w:rsidR="00A70BF8" w:rsidRDefault="00BF75A3">
      <w:pPr>
        <w:pStyle w:val="PURBlueStrong-Indented"/>
      </w:pPr>
      <w:r>
        <w:t>Système d’exploitation Windows Desktop</w:t>
      </w:r>
    </w:p>
    <w:p w:rsidR="00A70BF8" w:rsidRDefault="00BF75A3">
      <w:pPr>
        <w:pStyle w:val="PURBody-Indented"/>
      </w:pPr>
      <w:r>
        <w:t>Les mentions, la validation et les conditions applicables aux versions régionales du système d’exploitation de Windows au titre du modèle de licence de Systèmes d’Exploitation d’Ordinateur Windows s’appliquent à ce dernier lorsqu’il est utilisé dans le cadre d’un abonnement MSDN.</w:t>
      </w:r>
    </w:p>
    <w:p w:rsidR="00A70BF8" w:rsidRDefault="00BF75A3">
      <w:pPr>
        <w:pStyle w:val="PURBlueStrong-Indented"/>
      </w:pPr>
      <w:r>
        <w:t>Produits Windows Embedded</w:t>
      </w:r>
    </w:p>
    <w:p w:rsidR="00A70BF8" w:rsidRDefault="00BF75A3">
      <w:pPr>
        <w:pStyle w:val="PURBody-Indented"/>
      </w:pPr>
      <w:r>
        <w:t>Windows Embedded est concédé sous licence conformément aux conditions qui s’y rattachent, ainsi qu’aux obligations de Microsoft en matière de défense contre les actions en contrefaçon et détournement ; cependant, chaque Utilisateur Titulaire d’une Licence est autorisé à installer et à utiliser un nombre illimité de copies.</w:t>
      </w:r>
    </w:p>
    <w:p w:rsidR="00A70BF8" w:rsidRDefault="00BF75A3">
      <w:pPr>
        <w:pStyle w:val="PURBlueStrong-Indented"/>
      </w:pPr>
      <w:r>
        <w:t>Logiciel .NET Framework</w:t>
      </w:r>
    </w:p>
    <w:p w:rsidR="00A70BF8" w:rsidRDefault="00BF75A3">
      <w:pPr>
        <w:pStyle w:val="PURBody-Indented"/>
      </w:pPr>
      <w:r>
        <w:t xml:space="preserve">Le logiciel du produit contient le logiciel Microsoft .NET Framework </w:t>
      </w:r>
      <w:proofErr w:type="gramStart"/>
      <w:r>
        <w:t>et</w:t>
      </w:r>
      <w:proofErr w:type="gramEnd"/>
      <w:r>
        <w:t xml:space="preserve"> peut contenir le logiciel PowerShell. Reportez-vous aux conditions de licence des Composants Logiciels Windows stipulées dans les Conditions Universelles de Licence.</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40" w:name="_Sec65"/>
      <w:r>
        <w:t>Conditions de licence spécifiques</w:t>
      </w:r>
      <w:bookmarkEnd w:id="240"/>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41" w:name="_Sec523"/>
      <w:r>
        <w:t>BizTalk Server 2013 R2 Édition Developer</w:t>
      </w:r>
      <w:bookmarkEnd w:id="241"/>
      <w:r>
        <w:fldChar w:fldCharType="begin"/>
      </w:r>
      <w:r>
        <w:instrText xml:space="preserve"> XE "BizTalk Server 2013 R2 Édition Developer" </w:instrText>
      </w:r>
      <w:r>
        <w:fldChar w:fldCharType="end"/>
      </w:r>
      <w:r>
        <w:fldChar w:fldCharType="begin"/>
      </w:r>
      <w:r>
        <w:instrText xml:space="preserve"> TC "</w:instrText>
      </w:r>
      <w:bookmarkStart w:id="242" w:name="_Toc414965240"/>
      <w:bookmarkStart w:id="243" w:name="_Toc414965404"/>
      <w:r>
        <w:instrText>BizTalk Server 2013 R2 Édition Developer</w:instrText>
      </w:r>
      <w:bookmarkEnd w:id="242"/>
      <w:bookmarkEnd w:id="243"/>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44" w:name="_Sec122"/>
      <w:r>
        <w:t>Systèmes d’Exploitation MSDN</w:t>
      </w:r>
      <w:bookmarkEnd w:id="244"/>
      <w:r>
        <w:fldChar w:fldCharType="begin"/>
      </w:r>
      <w:r>
        <w:instrText xml:space="preserve"> XE "Systèmes d’Exploitation MSDN " </w:instrText>
      </w:r>
      <w:r>
        <w:fldChar w:fldCharType="end"/>
      </w:r>
      <w:r>
        <w:fldChar w:fldCharType="begin"/>
      </w:r>
      <w:r>
        <w:instrText xml:space="preserve"> TC "</w:instrText>
      </w:r>
      <w:bookmarkStart w:id="245" w:name="_Toc414965241"/>
      <w:bookmarkStart w:id="246" w:name="_Toc414965405"/>
      <w:r>
        <w:instrText>Systèmes d’Exploitation MSDN</w:instrText>
      </w:r>
      <w:bookmarkEnd w:id="245"/>
      <w:bookmarkEnd w:id="246"/>
      <w:r>
        <w:instrText xml:space="preserve"> "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47" w:name="_Sec516"/>
      <w:r>
        <w:t>Plateformes MSDN</w:t>
      </w:r>
      <w:bookmarkEnd w:id="247"/>
      <w:r>
        <w:fldChar w:fldCharType="begin"/>
      </w:r>
      <w:r>
        <w:instrText xml:space="preserve"> XE "Plateformes MSDN" </w:instrText>
      </w:r>
      <w:r>
        <w:fldChar w:fldCharType="end"/>
      </w:r>
      <w:r>
        <w:fldChar w:fldCharType="begin"/>
      </w:r>
      <w:r>
        <w:instrText xml:space="preserve"> TC "</w:instrText>
      </w:r>
      <w:bookmarkStart w:id="248" w:name="_Toc414965242"/>
      <w:bookmarkStart w:id="249" w:name="_Toc414965406"/>
      <w:r>
        <w:instrText>Plateformes MSDN</w:instrText>
      </w:r>
      <w:bookmarkEnd w:id="248"/>
      <w:bookmarkEnd w:id="24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67"/>
        <w:gridCol w:w="5333"/>
      </w:tblGrid>
      <w:tr w:rsidR="00A70BF8">
        <w:tc>
          <w:tcPr>
            <w:tcW w:w="6120" w:type="dxa"/>
          </w:tcPr>
          <w:p w:rsidR="00A70BF8" w:rsidRDefault="00BF75A3">
            <w:pPr>
              <w:pStyle w:val="PURBody"/>
            </w:pPr>
            <w:r>
              <w:t xml:space="preserve">Voir les Avertissements Applicables: </w:t>
            </w:r>
            <w:r>
              <w:rPr>
                <w:b/>
              </w:rPr>
              <w:t xml:space="preserve">Transfert de données </w:t>
            </w:r>
            <w:r>
              <w:t>(voir l’</w:t>
            </w:r>
            <w:hyperlink w:anchor="_Sec10">
              <w:r>
                <w:rPr>
                  <w:color w:val="00467F"/>
                  <w:u w:val="single"/>
                </w:rPr>
                <w:t>Annexe 1</w:t>
              </w:r>
            </w:hyperlink>
            <w:r>
              <w:t>)</w:t>
            </w:r>
          </w:p>
        </w:tc>
        <w:tc>
          <w:tcPr>
            <w:tcW w:w="612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5243"/>
      <w:bookmarkStart w:id="252" w:name="_Toc414965407"/>
      <w:r>
        <w:instrText>SQL Server 2014 Developer</w:instrText>
      </w:r>
      <w:bookmarkEnd w:id="251"/>
      <w:bookmarkEnd w:id="252"/>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F75A3">
      <w:pPr>
        <w:pStyle w:val="PURBlueBGHeader"/>
      </w:pPr>
      <w:r>
        <w:t>Conditions supplémentaires.</w:t>
      </w:r>
    </w:p>
    <w:p w:rsidR="00A70BF8" w:rsidRDefault="00BF75A3">
      <w:pPr>
        <w:pStyle w:val="PURBlueStrong-Indented"/>
      </w:pPr>
      <w:r>
        <w:t>Démonstration</w:t>
      </w:r>
    </w:p>
    <w:p w:rsidR="00A70BF8" w:rsidRDefault="00BF75A3">
      <w:pPr>
        <w:pStyle w:val="PURBody-Indented"/>
      </w:pPr>
      <w:r>
        <w:t>Outre l’Utilisateur Titulaire d’une Licence, tout utilisateur disposant d’un accès à votre réseau interne peut installer et utiliser des copies du logiciel pour présenter l’utilisation de vos programmes avec le logiciel.</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5244"/>
      <w:bookmarkStart w:id="255" w:name="_Toc414965408"/>
      <w:r>
        <w:instrText>SQL Server 2012 Parallel Data Warehouse Developer</w:instrText>
      </w:r>
      <w:bookmarkEnd w:id="254"/>
      <w:bookmarkEnd w:id="255"/>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56" w:name="_Sec452"/>
      <w:r>
        <w:t>Visual Studio 2013 Premium avec MSDN</w:t>
      </w:r>
      <w:bookmarkEnd w:id="256"/>
      <w:r>
        <w:fldChar w:fldCharType="begin"/>
      </w:r>
      <w:r>
        <w:instrText xml:space="preserve"> XE "Visual Studio 2013 Premium avec MSDN" </w:instrText>
      </w:r>
      <w:r>
        <w:fldChar w:fldCharType="end"/>
      </w:r>
      <w:r>
        <w:fldChar w:fldCharType="begin"/>
      </w:r>
      <w:r>
        <w:instrText xml:space="preserve"> TC "</w:instrText>
      </w:r>
      <w:bookmarkStart w:id="257" w:name="_Toc414965245"/>
      <w:bookmarkStart w:id="258" w:name="_Toc414965409"/>
      <w:r>
        <w:instrText>Visual Studio 2013 Premium avec MSDN</w:instrText>
      </w:r>
      <w:bookmarkEnd w:id="257"/>
      <w:bookmarkEnd w:id="258"/>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Voir les Avertissements Applicables: </w:t>
            </w:r>
            <w:r>
              <w:rPr>
                <w:b/>
              </w:rPr>
              <w:t xml:space="preserve">Transfert de données, Bing Maps, service de localisation, API de cartographie, comptes Microsoft de Visual Studio, H.264/MPEG-4 AVC et/ou VC-1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Composants logiciels Windows et technologie SQL Server </w:t>
            </w:r>
            <w:r>
              <w:t xml:space="preserve">(voir les </w:t>
            </w:r>
            <w:hyperlink w:anchor="_Sec6">
              <w:r>
                <w:rPr>
                  <w:color w:val="00467F"/>
                  <w:u w:val="single"/>
                </w:rPr>
                <w:t>conditions universelles de licence</w:t>
              </w:r>
            </w:hyperlink>
            <w:r>
              <w:t>)</w:t>
            </w:r>
          </w:p>
        </w:tc>
      </w:tr>
    </w:tbl>
    <w:p w:rsidR="00A70BF8" w:rsidRDefault="00BF75A3">
      <w:pPr>
        <w:pStyle w:val="PURBlueBGHeader"/>
      </w:pPr>
      <w:r>
        <w:t>Conditions supplémentaires.</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Fichier BUILDSERVER.TXT</w:t>
      </w:r>
    </w:p>
    <w:p w:rsidR="00A70BF8" w:rsidRDefault="00BF75A3">
      <w:pPr>
        <w:pStyle w:val="PURBody-Indented"/>
      </w:pPr>
      <w:r>
        <w:t xml:space="preserve">Les listes BuildServer sont disponibles sur la page </w:t>
      </w:r>
      <w:hyperlink r:id="rId99">
        <w:r>
          <w:rPr>
            <w:color w:val="00467F"/>
            <w:u w:val="single"/>
          </w:rPr>
          <w:t>http://go.microsoft.com/fwlink/?LinkId=286955</w:t>
        </w:r>
      </w:hyperlink>
      <w:r>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00">
        <w:r>
          <w:rPr>
            <w:color w:val="00467F"/>
            <w:u w:val="single"/>
          </w:rPr>
          <w:t>http://go.microsoft.com/fwlink/?LinkId=286955</w:t>
        </w:r>
      </w:hyperlink>
      <w:r>
        <w:t xml:space="preserve"> des fichiers supplémentaires pouvant être utilisés dans le même but.</w:t>
      </w:r>
    </w:p>
    <w:p w:rsidR="00A70BF8" w:rsidRDefault="00BF75A3">
      <w:pPr>
        <w:pStyle w:val="PURBlueStrong-Indented"/>
      </w:pPr>
      <w:r>
        <w:t>Utilitaires</w:t>
      </w:r>
    </w:p>
    <w:p w:rsidR="00A70BF8" w:rsidRDefault="00BF75A3">
      <w:pPr>
        <w:pStyle w:val="PURBody-Indented"/>
      </w:pPr>
      <w:r>
        <w:t xml:space="preserve">Des listes d’utilitaires sont disponibles sur le site </w:t>
      </w:r>
      <w:hyperlink r:id="rId101">
        <w:r>
          <w:rPr>
            <w:color w:val="00467F"/>
            <w:u w:val="single"/>
          </w:rPr>
          <w:t>http://go.microsoft.com/fwlink/?LinkId=286955</w:t>
        </w:r>
      </w:hyperlink>
      <w:r>
        <w:t xml:space="preserve">. Le logiciel contient des composants identifiés dans cette liste. Les composants contenus dans le logiciel varient en fonction de l’édition. Vous pouvez copier </w:t>
      </w:r>
      <w:proofErr w:type="gramStart"/>
      <w:r>
        <w:t>et</w:t>
      </w:r>
      <w:proofErr w:type="gramEnd"/>
      <w:r>
        <w:t xml:space="preserve"> installer les utilitaires fournis avec le logiciel sur d’autres ordinateurs tiers. Vous pouvez utiliser ces utilitaires uniquement dans le but de déboguer </w:t>
      </w:r>
      <w:proofErr w:type="gramStart"/>
      <w:r>
        <w:t>et</w:t>
      </w:r>
      <w:proofErr w:type="gramEnd"/>
      <w:r>
        <w:t xml:space="preserve"> de déployer les programmes et bases de données que vous développez avec le logiciel. Vous devez supprimer tous les Utilitaires installés sur </w:t>
      </w:r>
      <w:proofErr w:type="gramStart"/>
      <w:r>
        <w:t>un</w:t>
      </w:r>
      <w:proofErr w:type="gramEnd"/>
      <w:r>
        <w:t xml:space="preserve"> ordinateur après avoir fini de déboguer votre programme, mais pas plus tard que 30 jours après leur installation sur cet ordinateur.</w:t>
      </w:r>
    </w:p>
    <w:p w:rsidR="00A70BF8" w:rsidRDefault="00BF75A3">
      <w:pPr>
        <w:pStyle w:val="PURBlueStrong-Indented"/>
      </w:pPr>
      <w:r>
        <w:t>Restrictions techniques</w:t>
      </w:r>
    </w:p>
    <w:p w:rsidR="00A70BF8" w:rsidRDefault="00BF75A3">
      <w:pPr>
        <w:pStyle w:val="PURBody-Indented"/>
      </w:pPr>
      <w:r>
        <w:t xml:space="preserve">Vous n’êtes pas autorisé à reconstituer la logique du logiciel, à le décompiler ou à le désassembler, ni à tenter de toute autre manière de détourner son code source, sauf et uniquement dans la mesure </w:t>
      </w:r>
      <w:proofErr w:type="gramStart"/>
      <w:r>
        <w:t>où :</w:t>
      </w:r>
      <w:proofErr w:type="gramEnd"/>
      <w:r>
        <w:t xml:space="preserve"> (i) la loi applicable l’autorise, nonobstant la présente limitation ; ou (ii) le débogage d’une quelconque bibliothèque concédée sous une Licence Publique Générale GNU Limitée incluse avec le logiciel l’exige.</w:t>
      </w:r>
    </w:p>
    <w:p w:rsidR="00A70BF8" w:rsidRDefault="00BF75A3">
      <w:pPr>
        <w:pStyle w:val="PURBlueStrong-Indented"/>
      </w:pPr>
      <w:r>
        <w:t>Microsoft SharePoint, kit de développement logiciel Windows (SDK Windows) et composants de Microsoft Office</w:t>
      </w:r>
    </w:p>
    <w:p w:rsidR="00A70BF8" w:rsidRDefault="00BF75A3">
      <w:pPr>
        <w:pStyle w:val="PURBody-Indented"/>
      </w:pPr>
      <w:r>
        <w:t xml:space="preserve">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w:t>
      </w:r>
      <w:proofErr w:type="gramStart"/>
      <w:r>
        <w:t>est</w:t>
      </w:r>
      <w:proofErr w:type="gramEnd"/>
      <w:r>
        <w:t xml:space="preserve"> disponible dans le dossier « Licenses » du répertoire d’installation du logiciel. Si vous êtes en désaccord avec les conditions de licence de ces composants logiciels, ne les utilisez pas.</w:t>
      </w:r>
    </w:p>
    <w:p w:rsidR="00A70BF8" w:rsidRDefault="00BF75A3">
      <w:pPr>
        <w:pStyle w:val="PURBlueStrong-Indented"/>
      </w:pPr>
      <w:r>
        <w:t>SDK Microsoft Advertising</w:t>
      </w:r>
    </w:p>
    <w:p w:rsidR="00A70BF8" w:rsidRDefault="00BF75A3">
      <w:pPr>
        <w:pStyle w:val="PURBody-Indented"/>
      </w:pPr>
      <w:r>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02">
        <w:r>
          <w:rPr>
            <w:color w:val="00467F"/>
            <w:u w:val="single"/>
          </w:rPr>
          <w:t>https://choice.live.com/AdvertisementChoice/</w:t>
        </w:r>
      </w:hyperlink>
      <w:r>
        <w:t>.</w:t>
      </w:r>
    </w:p>
    <w:p w:rsidR="00A70BF8" w:rsidRDefault="00BF75A3">
      <w:pPr>
        <w:pStyle w:val="PURBlueStrong-Indented"/>
      </w:pPr>
      <w:r>
        <w:t>Gestionnaires d’extensions et de packages</w:t>
      </w:r>
    </w:p>
    <w:p w:rsidR="00A70BF8" w:rsidRDefault="00BF75A3">
      <w:pPr>
        <w:pStyle w:val="PURBody-Indented"/>
      </w:pPr>
      <w:r>
        <w:t xml:space="preserve">Le logiciel inclut un gestionnaire d’extensions (Extension Manager), une boîte de dialogue Nouveau Projet (New Project), Web Platform Installer, un gestionnaire de packages basé sur Microsoft NuGet et un gestionnaire de packages des pages Web Microsoft ASP.NET, qui vous permettent chacun d’obtenir des applications ou packages logiciels via Internet depuis d’autres sources. Ces applications </w:t>
      </w:r>
      <w:proofErr w:type="gramStart"/>
      <w:r>
        <w:t>et</w:t>
      </w:r>
      <w:proofErr w:type="gramEnd"/>
      <w:r>
        <w:t xml:space="preserve"> packages logiciels sont proposés et distribués soit par des tiers, soit par Microsoft, chacun sous des conditions de licence propres. Microsoft ne distribue pas </w:t>
      </w:r>
      <w:proofErr w:type="gramStart"/>
      <w:r>
        <w:t>et</w:t>
      </w:r>
      <w:proofErr w:type="gramEnd"/>
      <w:r>
        <w:t xml:space="preserve"> ne vous concède aucun droit de licence sur les applications ou packages logiciels tiers. Vous reconnaissez et </w:t>
      </w:r>
      <w:proofErr w:type="gramStart"/>
      <w:r>
        <w:t>convenez :</w:t>
      </w:r>
      <w:proofErr w:type="gramEnd"/>
      <w:r>
        <w:t xml:space="preserve"> que vous obtenez les applications ou packages auprès de tiers et en vertu de conditions de licence distinctes applicables à chaque application ou package, y compris des conditions de licence ou avertissements inclus applicables aux dépendances logicielles pouvant être incluses dans le package, et que Microsoft exclut toute déclaration ou garantie concernant un aspect quelconque desdits applications ou packages tiers.</w:t>
      </w:r>
    </w:p>
    <w:p w:rsidR="00A70BF8" w:rsidRDefault="00BF75A3">
      <w:pPr>
        <w:pStyle w:val="PURBlueStrong-Indented"/>
      </w:pPr>
      <w:r>
        <w:t>Office Professional Plus 2013</w:t>
      </w:r>
    </w:p>
    <w:p w:rsidR="00A70BF8" w:rsidRDefault="00BF75A3">
      <w:pPr>
        <w:pStyle w:val="PURBody-Indented"/>
      </w:pPr>
      <w:r>
        <w:t xml:space="preserve">L’Utilisateur Titulaire d’une Licence peut également installer </w:t>
      </w:r>
      <w:proofErr w:type="gramStart"/>
      <w:r>
        <w:t>et</w:t>
      </w:r>
      <w:proofErr w:type="gramEnd"/>
      <w:r>
        <w:t xml:space="preserve"> utiliser une copie de Microsoft Office Professional Plus 2013 sur un seul dispositif à des fins de production. Sauf disposition contraire des présentes, la section « Applications bureautiques » des présents Droits d’Utilisation des Produits s’applique à l’utilisation du présent logiciel par l’Utilisateur Titulaire d’une Licence.</w:t>
      </w:r>
    </w:p>
    <w:p w:rsidR="00A70BF8" w:rsidRDefault="00BF75A3">
      <w:pPr>
        <w:pStyle w:val="PURBlueStrong-Indented"/>
      </w:pPr>
      <w:r>
        <w:t>Microsoft System Center Virtual Machine Manager (SCVMM)</w:t>
      </w:r>
    </w:p>
    <w:p w:rsidR="00A70BF8" w:rsidRDefault="00BF75A3">
      <w:pPr>
        <w:pStyle w:val="PURBody-Indented"/>
      </w:pPr>
      <w:r>
        <w:t xml:space="preserve">Les abonnés Visual Studio Premium avec MSDN sont autorisés à installer </w:t>
      </w:r>
      <w:proofErr w:type="gramStart"/>
      <w:r>
        <w:t>et</w:t>
      </w:r>
      <w:proofErr w:type="gramEnd"/>
      <w:r>
        <w:t xml:space="preserve"> à exécuter SCVMM avec le logiciel Visual Studio Premium aux fins de création, de déploiement et de gestion du ou des environnement(s) lab. </w:t>
      </w:r>
      <w:proofErr w:type="gramStart"/>
      <w:r>
        <w:t>Un</w:t>
      </w:r>
      <w:proofErr w:type="gramEnd"/>
      <w:r>
        <w:t xml:space="preserve"> environnement lab est un environnement de système d’exploitation virtuel utilisé dans le seul but de développer et de tester des programmes. Aucune licence de gestion n’est nécessaire pour cette utilisation. La présente licence n’accorde aucun autre droit d’utilisation aux fins de production de SCVMM, comme la gestion de serveurs de production virtualisés.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59" w:name="_Sec453"/>
      <w:r>
        <w:t>Visual Studio 2013 Professional</w:t>
      </w:r>
      <w:bookmarkEnd w:id="259"/>
      <w:r>
        <w:fldChar w:fldCharType="begin"/>
      </w:r>
      <w:r>
        <w:instrText xml:space="preserve"> XE "Visual Studio 2013 Professional" </w:instrText>
      </w:r>
      <w:r>
        <w:fldChar w:fldCharType="end"/>
      </w:r>
      <w:r>
        <w:fldChar w:fldCharType="begin"/>
      </w:r>
      <w:r>
        <w:instrText xml:space="preserve"> TC "</w:instrText>
      </w:r>
      <w:bookmarkStart w:id="260" w:name="_Toc414965246"/>
      <w:bookmarkStart w:id="261" w:name="_Toc414965410"/>
      <w:r>
        <w:instrText>Visual Studio 2013 Professional</w:instrText>
      </w:r>
      <w:bookmarkEnd w:id="260"/>
      <w:bookmarkEnd w:id="261"/>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Voir les Avertissements Applicables: </w:t>
            </w:r>
            <w:r>
              <w:rPr>
                <w:b/>
              </w:rPr>
              <w:t xml:space="preserve">Transfert de données, Bing Maps, service de localisation, API de cartographie, comptes Microsoft de Visual Studio, H.264/MPEG-4 AVC et/ou VC-1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Composants logiciels Windows et technologie SQL Server </w:t>
            </w:r>
            <w:r>
              <w:t xml:space="preserve">(voir les </w:t>
            </w:r>
            <w:hyperlink w:anchor="_Sec6">
              <w:r>
                <w:rPr>
                  <w:color w:val="00467F"/>
                  <w:u w:val="single"/>
                </w:rPr>
                <w:t>conditions universelles de licence</w:t>
              </w:r>
            </w:hyperlink>
            <w:r>
              <w:t>)</w:t>
            </w:r>
          </w:p>
        </w:tc>
      </w:tr>
    </w:tbl>
    <w:p w:rsidR="00A70BF8" w:rsidRDefault="00BF75A3">
      <w:pPr>
        <w:pStyle w:val="PURBlueBGHeader"/>
      </w:pPr>
      <w:r>
        <w:t>Conditions supplémentaires.</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Fichier BUILDSERVER.TXT</w:t>
      </w:r>
    </w:p>
    <w:p w:rsidR="00A70BF8" w:rsidRDefault="00BF75A3">
      <w:pPr>
        <w:pStyle w:val="PURBody-Indented"/>
      </w:pPr>
      <w:r>
        <w:t xml:space="preserve">Les listes BuildServer sont disponibles sur la page </w:t>
      </w:r>
      <w:hyperlink r:id="rId103">
        <w:r>
          <w:rPr>
            <w:color w:val="00467F"/>
            <w:u w:val="single"/>
          </w:rPr>
          <w:t>http://go.microsoft.com/fwlink/?LinkId=286955</w:t>
        </w:r>
      </w:hyperlink>
      <w:r>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04">
        <w:r>
          <w:rPr>
            <w:color w:val="00467F"/>
            <w:u w:val="single"/>
          </w:rPr>
          <w:t>http://go.microsoft.com/fwlink/?LinkId=286955</w:t>
        </w:r>
      </w:hyperlink>
      <w:r>
        <w:t xml:space="preserve"> des fichiers supplémentaires pouvant être utilisés dans le même but.</w:t>
      </w:r>
    </w:p>
    <w:p w:rsidR="00A70BF8" w:rsidRDefault="00BF75A3">
      <w:pPr>
        <w:pStyle w:val="PURBlueStrong-Indented"/>
      </w:pPr>
      <w:r>
        <w:t>Utilitaires</w:t>
      </w:r>
    </w:p>
    <w:p w:rsidR="00A70BF8" w:rsidRDefault="00BF75A3">
      <w:pPr>
        <w:pStyle w:val="PURBody-Indented"/>
      </w:pPr>
      <w:r>
        <w:t xml:space="preserve">Des listes d’utilitaires sont disponibles sur le site </w:t>
      </w:r>
      <w:hyperlink r:id="rId105">
        <w:r>
          <w:rPr>
            <w:color w:val="00467F"/>
            <w:u w:val="single"/>
          </w:rPr>
          <w:t>http://go.microsoft.com/fwlink/?LinkId=286955</w:t>
        </w:r>
      </w:hyperlink>
      <w:r>
        <w:t xml:space="preserve">. Le logiciel contient des composants identifiés dans cette liste. Les composants contenus dans le logiciel varient en fonction de l’édition. Vous pouvez copier </w:t>
      </w:r>
      <w:proofErr w:type="gramStart"/>
      <w:r>
        <w:t>et</w:t>
      </w:r>
      <w:proofErr w:type="gramEnd"/>
      <w:r>
        <w:t xml:space="preserve"> installer les utilitaires fournis avec le logiciel sur d’autres ordinateurs tiers. Vous pouvez utiliser ces utilitaires uniquement dans le but de déboguer </w:t>
      </w:r>
      <w:proofErr w:type="gramStart"/>
      <w:r>
        <w:t>et</w:t>
      </w:r>
      <w:proofErr w:type="gramEnd"/>
      <w:r>
        <w:t xml:space="preserve"> de déployer les programmes et bases de données que vous développez avec le logiciel. Vous devez supprimer tous les Utilitaires installés sur </w:t>
      </w:r>
      <w:proofErr w:type="gramStart"/>
      <w:r>
        <w:t>un</w:t>
      </w:r>
      <w:proofErr w:type="gramEnd"/>
      <w:r>
        <w:t xml:space="preserve"> ordinateur après avoir fini de déboguer votre programme, mais pas plus tard que 30 jours après leur installation sur cet ordinateur.</w:t>
      </w:r>
    </w:p>
    <w:p w:rsidR="00A70BF8" w:rsidRDefault="00BF75A3">
      <w:pPr>
        <w:pStyle w:val="PURBlueStrong-Indented"/>
      </w:pPr>
      <w:r>
        <w:t>Restrictions techniques</w:t>
      </w:r>
    </w:p>
    <w:p w:rsidR="00A70BF8" w:rsidRDefault="00BF75A3">
      <w:pPr>
        <w:pStyle w:val="PURBody-Indented"/>
      </w:pPr>
      <w:r>
        <w:t xml:space="preserve">Vous n’êtes pas autorisé à reconstituer la logique du logiciel, à le décompiler ou à le désassembler, ni à tenter de toute autre manière de détourner son code source, sauf et uniquement dans la mesure </w:t>
      </w:r>
      <w:proofErr w:type="gramStart"/>
      <w:r>
        <w:t>où :</w:t>
      </w:r>
      <w:proofErr w:type="gramEnd"/>
      <w:r>
        <w:t xml:space="preserve"> (i) la loi applicable l’autorise, nonobstant la présente limitation ; ou (ii) le débogage d’une quelconque bibliothèque concédée sous une Licence Publique Générale GNU Limitée incluse avec le logiciel l’exige.</w:t>
      </w:r>
    </w:p>
    <w:p w:rsidR="00A70BF8" w:rsidRDefault="00BF75A3">
      <w:pPr>
        <w:pStyle w:val="PURBlueStrong-Indented"/>
      </w:pPr>
      <w:r>
        <w:t xml:space="preserve">Microsoft SharePoint, kit de développement logiciel Windows (SDK Windows) et composants de Microsoft </w:t>
      </w:r>
      <w:proofErr w:type="gramStart"/>
      <w:r>
        <w:t>Office :</w:t>
      </w:r>
      <w:proofErr w:type="gramEnd"/>
    </w:p>
    <w:p w:rsidR="00A70BF8" w:rsidRDefault="00BF75A3">
      <w:pPr>
        <w:pStyle w:val="PURBody-Indented"/>
      </w:pPr>
      <w:r>
        <w:t xml:space="preserve">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w:t>
      </w:r>
      <w:proofErr w:type="gramStart"/>
      <w:r>
        <w:t>est</w:t>
      </w:r>
      <w:proofErr w:type="gramEnd"/>
      <w:r>
        <w:t xml:space="preserve"> disponible dans le dossier « Licenses » du répertoire d’installation du logiciel. Si vous êtes en désaccord avec les conditions de licence de ces composants logiciels, ne les utilisez pas.</w:t>
      </w:r>
    </w:p>
    <w:p w:rsidR="00A70BF8" w:rsidRDefault="00BF75A3">
      <w:pPr>
        <w:pStyle w:val="PURBlueStrong-Indented"/>
      </w:pPr>
      <w:r>
        <w:t>SDK Microsoft Advertising</w:t>
      </w:r>
    </w:p>
    <w:p w:rsidR="00A70BF8" w:rsidRDefault="00BF75A3">
      <w:pPr>
        <w:pStyle w:val="PURBody-Indented"/>
      </w:pPr>
      <w:r>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06">
        <w:r>
          <w:rPr>
            <w:color w:val="00467F"/>
            <w:u w:val="single"/>
          </w:rPr>
          <w:t>https://choice.live.com/AdvertisementChoice/</w:t>
        </w:r>
      </w:hyperlink>
      <w:r>
        <w:t>.</w:t>
      </w:r>
    </w:p>
    <w:p w:rsidR="00A70BF8" w:rsidRDefault="00BF75A3">
      <w:pPr>
        <w:pStyle w:val="PURBlueStrong-Indented"/>
      </w:pPr>
      <w:r>
        <w:t>Gestionnaires d’extensions et de packages</w:t>
      </w:r>
    </w:p>
    <w:p w:rsidR="00A70BF8" w:rsidRDefault="00BF75A3">
      <w:pPr>
        <w:pStyle w:val="PURBody-Indented"/>
      </w:pPr>
      <w:r>
        <w:t xml:space="preserve">Le logiciel inclut un gestionnaire d’extensions (Extension Manager), une boîte de dialogue Nouveau Projet (New Project), Web Platform Installer, un gestionnaire de packages basé sur Microsoft NuGet et un gestionnaire de packages des pages Web Microsoft ASP.NET, qui vous permettent chacun d’obtenir des applications ou packages logiciels via Internet depuis d’autres sources. Ces applications </w:t>
      </w:r>
      <w:proofErr w:type="gramStart"/>
      <w:r>
        <w:t>et</w:t>
      </w:r>
      <w:proofErr w:type="gramEnd"/>
      <w:r>
        <w:t xml:space="preserve"> packages logiciels sont proposés et distribués soit par des tiers, soit par Microsoft, chacun sous des conditions de licence propres. Microsoft ne distribue pas </w:t>
      </w:r>
      <w:proofErr w:type="gramStart"/>
      <w:r>
        <w:t>et</w:t>
      </w:r>
      <w:proofErr w:type="gramEnd"/>
      <w:r>
        <w:t xml:space="preserve"> ne vous concède aucun droit de licence sur les applications ou packages logiciels tiers. Vous reconnaissez et </w:t>
      </w:r>
      <w:proofErr w:type="gramStart"/>
      <w:r>
        <w:t>convenez :</w:t>
      </w:r>
      <w:proofErr w:type="gramEnd"/>
      <w:r>
        <w:t xml:space="preserve"> que vous obtenez les applications ou packages auprès de tiers et en vertu de conditions de licence distinctes applicables à chaque application ou package, y compris des conditions de licence ou avertissements inclus applicables aux dépendances logicielles pouvant être incluses dans le package, et que Microsoft exclut toute déclaration ou garantie concernant un aspect quelconque desdits applications ou packages tiers.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62" w:name="_Sec454"/>
      <w:r>
        <w:t>Visual Studio 2013 Professional avec MSDN</w:t>
      </w:r>
      <w:bookmarkEnd w:id="262"/>
      <w:r>
        <w:fldChar w:fldCharType="begin"/>
      </w:r>
      <w:r>
        <w:instrText xml:space="preserve"> XE "Visual Studio 2013 Professional avec MSDN" </w:instrText>
      </w:r>
      <w:r>
        <w:fldChar w:fldCharType="end"/>
      </w:r>
      <w:r>
        <w:fldChar w:fldCharType="begin"/>
      </w:r>
      <w:r>
        <w:instrText xml:space="preserve"> TC "</w:instrText>
      </w:r>
      <w:bookmarkStart w:id="263" w:name="_Toc414965247"/>
      <w:bookmarkStart w:id="264" w:name="_Toc414965411"/>
      <w:r>
        <w:instrText>Visual Studio 2013 Professional avec MSDN</w:instrText>
      </w:r>
      <w:bookmarkEnd w:id="263"/>
      <w:bookmarkEnd w:id="264"/>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Voir les Avertissements Applicables: </w:t>
            </w:r>
            <w:r>
              <w:rPr>
                <w:b/>
              </w:rPr>
              <w:t xml:space="preserve">Transfert de données, Bing Maps, service de localisation, API de cartographie, comptes Microsoft de Visual Studio, H.264/MPEG-4 AVC et/ou VC-1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Composants logiciels Windows et technologie SQL Server </w:t>
            </w:r>
            <w:r>
              <w:t xml:space="preserve">(voir les </w:t>
            </w:r>
            <w:hyperlink w:anchor="_Sec6">
              <w:r>
                <w:rPr>
                  <w:color w:val="00467F"/>
                  <w:u w:val="single"/>
                </w:rPr>
                <w:t>conditions universelles de licence</w:t>
              </w:r>
            </w:hyperlink>
            <w:r>
              <w:t>)</w:t>
            </w:r>
          </w:p>
        </w:tc>
      </w:tr>
    </w:tbl>
    <w:p w:rsidR="00A70BF8" w:rsidRDefault="00BF75A3">
      <w:pPr>
        <w:pStyle w:val="PURBlueBGHeader"/>
      </w:pPr>
      <w:r>
        <w:t>Conditions supplémentaires.</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Fichier BUILDSERVER.TXT</w:t>
      </w:r>
    </w:p>
    <w:p w:rsidR="00A70BF8" w:rsidRDefault="00BF75A3">
      <w:pPr>
        <w:pStyle w:val="PURBody-Indented"/>
      </w:pPr>
      <w:r>
        <w:t xml:space="preserve">Les listes BuildServer sont disponibles sur la page </w:t>
      </w:r>
      <w:hyperlink r:id="rId107">
        <w:r>
          <w:rPr>
            <w:color w:val="00467F"/>
            <w:u w:val="single"/>
          </w:rPr>
          <w:t>http://go.microsoft.com/fwlink/?LinkId=286955</w:t>
        </w:r>
      </w:hyperlink>
      <w:r>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08">
        <w:r>
          <w:rPr>
            <w:color w:val="00467F"/>
            <w:u w:val="single"/>
          </w:rPr>
          <w:t>http://go.microsoft.com/fwlink/?LinkId=286955</w:t>
        </w:r>
      </w:hyperlink>
      <w:r>
        <w:t xml:space="preserve"> des fichiers supplémentaires pouvant être utilisés dans le même but.</w:t>
      </w:r>
    </w:p>
    <w:p w:rsidR="00A70BF8" w:rsidRDefault="00BF75A3">
      <w:pPr>
        <w:pStyle w:val="PURBlueStrong-Indented"/>
      </w:pPr>
      <w:r>
        <w:t>Utilitaires</w:t>
      </w:r>
    </w:p>
    <w:p w:rsidR="00A70BF8" w:rsidRDefault="00BF75A3">
      <w:pPr>
        <w:pStyle w:val="PURBody-Indented"/>
      </w:pPr>
      <w:r>
        <w:t xml:space="preserve">Des listes d’utilitaires sont disponibles sur le site </w:t>
      </w:r>
      <w:hyperlink r:id="rId109">
        <w:r>
          <w:rPr>
            <w:color w:val="00467F"/>
            <w:u w:val="single"/>
          </w:rPr>
          <w:t>http://go.microsoft.com/fwlink/?LinkId=286955</w:t>
        </w:r>
      </w:hyperlink>
      <w:r>
        <w:t xml:space="preserve">. Le logiciel contient des composants identifiés dans cette liste. Les composants contenus dans le logiciel varient en fonction de l’édition. Vous pouvez copier </w:t>
      </w:r>
      <w:proofErr w:type="gramStart"/>
      <w:r>
        <w:t>et</w:t>
      </w:r>
      <w:proofErr w:type="gramEnd"/>
      <w:r>
        <w:t xml:space="preserve"> installer les utilitaires fournis avec le logiciel sur d’autres ordinateurs tiers. Vous pouvez utiliser ces utilitaires uniquement dans le but de déboguer </w:t>
      </w:r>
      <w:proofErr w:type="gramStart"/>
      <w:r>
        <w:t>et</w:t>
      </w:r>
      <w:proofErr w:type="gramEnd"/>
      <w:r>
        <w:t xml:space="preserve"> de déployer les programmes et bases de données que vous développez avec le logiciel. Vous devez supprimer tous les Utilitaires installés sur </w:t>
      </w:r>
      <w:proofErr w:type="gramStart"/>
      <w:r>
        <w:t>un</w:t>
      </w:r>
      <w:proofErr w:type="gramEnd"/>
      <w:r>
        <w:t xml:space="preserve"> ordinateur après avoir fini de déboguer votre programme, mais pas plus tard que 30 jours après leur installation sur cet ordinateur.</w:t>
      </w:r>
    </w:p>
    <w:p w:rsidR="00A70BF8" w:rsidRDefault="00BF75A3">
      <w:pPr>
        <w:pStyle w:val="PURBlueStrong-Indented"/>
      </w:pPr>
      <w:r>
        <w:t>Restrictions techniques</w:t>
      </w:r>
    </w:p>
    <w:p w:rsidR="00A70BF8" w:rsidRDefault="00BF75A3">
      <w:pPr>
        <w:pStyle w:val="PURBody-Indented"/>
      </w:pPr>
      <w:r>
        <w:t xml:space="preserve">Vous n’êtes pas autorisé à reconstituer la logique du logiciel, à le décompiler ou à le désassembler, ni à tenter de toute autre manière de détourner son code source, sauf et uniquement dans la mesure </w:t>
      </w:r>
      <w:proofErr w:type="gramStart"/>
      <w:r>
        <w:t>où :</w:t>
      </w:r>
      <w:proofErr w:type="gramEnd"/>
      <w:r>
        <w:t xml:space="preserve"> (i) la loi applicable l’autorise, nonobstant la présente limitation ; ou (ii) le débogage d’une quelconque bibliothèque concédée sous une Licence Publique Générale GNU Limitée incluse avec le logiciel l’exige.</w:t>
      </w:r>
    </w:p>
    <w:p w:rsidR="00A70BF8" w:rsidRDefault="00BF75A3">
      <w:pPr>
        <w:pStyle w:val="PURBlueStrong-Indented"/>
      </w:pPr>
      <w:r>
        <w:t xml:space="preserve">Microsoft SharePoint, kit de développement logiciel Windows (SDK Windows) et composants de Microsoft </w:t>
      </w:r>
      <w:proofErr w:type="gramStart"/>
      <w:r>
        <w:t>Office :</w:t>
      </w:r>
      <w:proofErr w:type="gramEnd"/>
    </w:p>
    <w:p w:rsidR="00A70BF8" w:rsidRDefault="00BF75A3">
      <w:pPr>
        <w:pStyle w:val="PURBody-Indented"/>
      </w:pPr>
      <w:r>
        <w:t xml:space="preserve">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w:t>
      </w:r>
      <w:proofErr w:type="gramStart"/>
      <w:r>
        <w:t>est</w:t>
      </w:r>
      <w:proofErr w:type="gramEnd"/>
      <w:r>
        <w:t xml:space="preserve"> disponible dans le dossier « Licenses » du répertoire d’installation du logiciel. Si vous êtes en désaccord avec les conditions de licence de ces composants logiciels, ne les utilisez pas.</w:t>
      </w:r>
    </w:p>
    <w:p w:rsidR="00A70BF8" w:rsidRDefault="00BF75A3">
      <w:pPr>
        <w:pStyle w:val="PURBlueStrong-Indented"/>
      </w:pPr>
      <w:r>
        <w:t>SDK Microsoft Advertising</w:t>
      </w:r>
    </w:p>
    <w:p w:rsidR="00A70BF8" w:rsidRDefault="00BF75A3">
      <w:pPr>
        <w:pStyle w:val="PURBody-Indented"/>
      </w:pPr>
      <w:r>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10">
        <w:r>
          <w:rPr>
            <w:color w:val="00467F"/>
            <w:u w:val="single"/>
          </w:rPr>
          <w:t>https://choice.live.com/AdvertisementChoice/</w:t>
        </w:r>
      </w:hyperlink>
      <w:r>
        <w:t>.</w:t>
      </w:r>
    </w:p>
    <w:p w:rsidR="00A70BF8" w:rsidRDefault="00BF75A3">
      <w:pPr>
        <w:pStyle w:val="PURBlueStrong-Indented"/>
      </w:pPr>
      <w:r>
        <w:t>Gestionnaires d’extensions et de packages</w:t>
      </w:r>
    </w:p>
    <w:p w:rsidR="00A70BF8" w:rsidRDefault="00BF75A3">
      <w:pPr>
        <w:pStyle w:val="PURBody-Indented"/>
      </w:pPr>
      <w:r>
        <w:t xml:space="preserve">Le logiciel inclut un gestionnaire d’extensions (Extension Manager), une boîte de dialogue Nouveau Projet (New Project), Web Platform Installer, un gestionnaire de packages basé sur Microsoft NuGet et un gestionnaire de packages des pages Web Microsoft ASP.NET, qui vous permettent chacun d’obtenir des applications ou packages logiciels via Internet depuis d’autres sources. Ces applications </w:t>
      </w:r>
      <w:proofErr w:type="gramStart"/>
      <w:r>
        <w:t>et</w:t>
      </w:r>
      <w:proofErr w:type="gramEnd"/>
      <w:r>
        <w:t xml:space="preserve"> packages logiciels sont proposés et distribués soit par des tiers, soit par Microsoft, chacun sous des conditions de licence propres. Microsoft ne distribue pas </w:t>
      </w:r>
      <w:proofErr w:type="gramStart"/>
      <w:r>
        <w:t>et</w:t>
      </w:r>
      <w:proofErr w:type="gramEnd"/>
      <w:r>
        <w:t xml:space="preserve"> ne vous concède aucun droit de licence sur les applications ou packages logiciels tiers. Vous reconnaissez et </w:t>
      </w:r>
      <w:proofErr w:type="gramStart"/>
      <w:r>
        <w:t>convenez :</w:t>
      </w:r>
      <w:proofErr w:type="gramEnd"/>
      <w:r>
        <w:t xml:space="preserve"> que vous obtenez les applications ou packages auprès de tiers et en vertu de conditions de licence distinctes applicables à chaque application ou package, y compris des conditions de licence ou avertissements inclus applicables aux dépendances logicielles pouvant être incluses dans le package, et que Microsoft exclut toute déclaration ou garantie concernant un aspect quelconque desdits applications ou packages tiers.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65" w:name="_Sec457"/>
      <w:r>
        <w:t>Visual Studio Test Professional 2013 avec MSDN</w:t>
      </w:r>
      <w:bookmarkEnd w:id="265"/>
      <w:r>
        <w:fldChar w:fldCharType="begin"/>
      </w:r>
      <w:r>
        <w:instrText xml:space="preserve"> XE "Visual Studio Test Professional 2013 avec MSDN" </w:instrText>
      </w:r>
      <w:r>
        <w:fldChar w:fldCharType="end"/>
      </w:r>
      <w:r>
        <w:fldChar w:fldCharType="begin"/>
      </w:r>
      <w:r>
        <w:instrText xml:space="preserve"> TC "</w:instrText>
      </w:r>
      <w:bookmarkStart w:id="266" w:name="_Toc414965248"/>
      <w:bookmarkStart w:id="267" w:name="_Toc414965412"/>
      <w:r>
        <w:instrText>Visual Studio Test Professional 2013 avec MSDN</w:instrText>
      </w:r>
      <w:bookmarkEnd w:id="266"/>
      <w:bookmarkEnd w:id="267"/>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Voir les Avertissements Applicables: </w:t>
            </w:r>
            <w:r>
              <w:rPr>
                <w:b/>
              </w:rPr>
              <w:t xml:space="preserve">Transfert de données, Bing Maps, service de localisation, API de cartographie, comptes Microsoft de Visual Studio, H.264/MPEG-4 AVC et/ou VC-1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Composants logiciels Windows et technologie SQL Server </w:t>
            </w:r>
            <w:r>
              <w:t xml:space="preserve">(voir les </w:t>
            </w:r>
            <w:hyperlink w:anchor="_Sec6">
              <w:r>
                <w:rPr>
                  <w:color w:val="00467F"/>
                  <w:u w:val="single"/>
                </w:rPr>
                <w:t>conditions universelles de licence</w:t>
              </w:r>
            </w:hyperlink>
            <w:r>
              <w:t>)</w:t>
            </w:r>
          </w:p>
        </w:tc>
      </w:tr>
    </w:tbl>
    <w:p w:rsidR="00A70BF8" w:rsidRDefault="00BF75A3">
      <w:pPr>
        <w:pStyle w:val="PURBlueBGHeader"/>
      </w:pPr>
      <w:r>
        <w:t>Conditions supplémentaires.</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Fichier BUILDSERVER.TXT</w:t>
      </w:r>
    </w:p>
    <w:p w:rsidR="00A70BF8" w:rsidRDefault="00BF75A3">
      <w:pPr>
        <w:pStyle w:val="PURBody-Indented"/>
      </w:pPr>
      <w:r>
        <w:t xml:space="preserve">Les listes BuildServer sont disponibles sur la page </w:t>
      </w:r>
      <w:hyperlink r:id="rId111">
        <w:r>
          <w:rPr>
            <w:color w:val="00467F"/>
            <w:u w:val="single"/>
          </w:rPr>
          <w:t>http://go.microsoft.com/fwlink/?LinkId=286955</w:t>
        </w:r>
      </w:hyperlink>
      <w:r>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12">
        <w:r>
          <w:rPr>
            <w:color w:val="00467F"/>
            <w:u w:val="single"/>
          </w:rPr>
          <w:t>http://go.microsoft.com/fwlink/?LinkId=286955</w:t>
        </w:r>
      </w:hyperlink>
      <w:r>
        <w:t xml:space="preserve"> des fichiers supplémentaires pouvant être utilisés dans le même but.</w:t>
      </w:r>
    </w:p>
    <w:p w:rsidR="00A70BF8" w:rsidRDefault="00BF75A3">
      <w:pPr>
        <w:pStyle w:val="PURBlueStrong-Indented"/>
      </w:pPr>
      <w:r>
        <w:t>Utilitaires</w:t>
      </w:r>
    </w:p>
    <w:p w:rsidR="00A70BF8" w:rsidRDefault="00BF75A3">
      <w:pPr>
        <w:pStyle w:val="PURBody-Indented"/>
      </w:pPr>
      <w:r>
        <w:t xml:space="preserve">Des listes d’utilitaires sont disponibles sur le site </w:t>
      </w:r>
      <w:hyperlink r:id="rId113">
        <w:r>
          <w:rPr>
            <w:color w:val="00467F"/>
            <w:u w:val="single"/>
          </w:rPr>
          <w:t>http://go.microsoft.com/fwlink/?LinkId=286955</w:t>
        </w:r>
      </w:hyperlink>
      <w:r>
        <w:t xml:space="preserve">. Le logiciel contient des composants identifiés dans cette liste. Les composants contenus dans le logiciel varient en fonction de l’édition. Vous pouvez copier </w:t>
      </w:r>
      <w:proofErr w:type="gramStart"/>
      <w:r>
        <w:t>et</w:t>
      </w:r>
      <w:proofErr w:type="gramEnd"/>
      <w:r>
        <w:t xml:space="preserve"> installer les utilitaires fournis avec le logiciel sur d’autres ordinateurs tiers. Vous pouvez utiliser ces utilitaires uniquement dans le but de déboguer </w:t>
      </w:r>
      <w:proofErr w:type="gramStart"/>
      <w:r>
        <w:t>et</w:t>
      </w:r>
      <w:proofErr w:type="gramEnd"/>
      <w:r>
        <w:t xml:space="preserve"> de déployer les programmes et bases de données que vous développez avec le logiciel. Vous devez supprimer tous les Utilitaires installés sur </w:t>
      </w:r>
      <w:proofErr w:type="gramStart"/>
      <w:r>
        <w:t>un</w:t>
      </w:r>
      <w:proofErr w:type="gramEnd"/>
      <w:r>
        <w:t xml:space="preserve"> ordinateur après avoir fini de déboguer votre programme, mais pas plus tard que 30 jours après leur installation sur cet ordinateur.</w:t>
      </w:r>
    </w:p>
    <w:p w:rsidR="00A70BF8" w:rsidRDefault="00BF75A3">
      <w:pPr>
        <w:pStyle w:val="PURBlueStrong-Indented"/>
      </w:pPr>
      <w:r>
        <w:t>Restrictions techniques</w:t>
      </w:r>
    </w:p>
    <w:p w:rsidR="00A70BF8" w:rsidRDefault="00BF75A3">
      <w:pPr>
        <w:pStyle w:val="PURBody-Indented"/>
      </w:pPr>
      <w:r>
        <w:t xml:space="preserve">Vous n’êtes pas autorisé à reconstituer la logique du logiciel, à le décompiler ou à le désassembler, ni à tenter de toute autre manière de détourner son code source, sauf et uniquement dans la mesure </w:t>
      </w:r>
      <w:proofErr w:type="gramStart"/>
      <w:r>
        <w:t>où :</w:t>
      </w:r>
      <w:proofErr w:type="gramEnd"/>
      <w:r>
        <w:t xml:space="preserve"> (i) la loi applicable l’autorise, nonobstant la présente limitation ; ou (ii) le débogage d’une quelconque bibliothèque concédée sous une Licence Publique Générale GNU Limitée incluse avec le logiciel l’exige.</w:t>
      </w:r>
    </w:p>
    <w:p w:rsidR="00A70BF8" w:rsidRDefault="00BF75A3">
      <w:pPr>
        <w:pStyle w:val="PURBlueStrong-Indented"/>
      </w:pPr>
      <w:r>
        <w:t xml:space="preserve">Microsoft SharePoint, kit de développement logiciel Windows (SDK Windows) et composants de Microsoft </w:t>
      </w:r>
      <w:proofErr w:type="gramStart"/>
      <w:r>
        <w:t>Office :</w:t>
      </w:r>
      <w:proofErr w:type="gramEnd"/>
    </w:p>
    <w:p w:rsidR="00A70BF8" w:rsidRDefault="00BF75A3">
      <w:pPr>
        <w:pStyle w:val="PURBody-Indented"/>
      </w:pPr>
      <w:r>
        <w:t xml:space="preserve">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w:t>
      </w:r>
      <w:proofErr w:type="gramStart"/>
      <w:r>
        <w:t>est</w:t>
      </w:r>
      <w:proofErr w:type="gramEnd"/>
      <w:r>
        <w:t xml:space="preserve"> disponible dans le dossier « Licenses » du répertoire d’installation du logiciel. Si vous êtes en désaccord avec les conditions de licence de ces composants logiciels, ne les utilisez pas.</w:t>
      </w:r>
    </w:p>
    <w:p w:rsidR="00A70BF8" w:rsidRDefault="00BF75A3">
      <w:pPr>
        <w:pStyle w:val="PURBlueStrong-Indented"/>
      </w:pPr>
      <w:r>
        <w:t>SDK Microsoft Advertising</w:t>
      </w:r>
    </w:p>
    <w:p w:rsidR="00A70BF8" w:rsidRDefault="00BF75A3">
      <w:pPr>
        <w:pStyle w:val="PURBody-Indented"/>
      </w:pPr>
      <w:r>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14">
        <w:r>
          <w:rPr>
            <w:color w:val="00467F"/>
            <w:u w:val="single"/>
          </w:rPr>
          <w:t>https://choice.live.com/AdvertisementChoice/</w:t>
        </w:r>
      </w:hyperlink>
      <w:r>
        <w:t>.</w:t>
      </w:r>
    </w:p>
    <w:p w:rsidR="00A70BF8" w:rsidRDefault="00BF75A3">
      <w:pPr>
        <w:pStyle w:val="PURBlueStrong-Indented"/>
      </w:pPr>
      <w:r>
        <w:t>Gestionnaires d’extensions et de packages</w:t>
      </w:r>
    </w:p>
    <w:p w:rsidR="00A70BF8" w:rsidRDefault="00BF75A3">
      <w:pPr>
        <w:pStyle w:val="PURBody-Indented"/>
      </w:pPr>
      <w:r>
        <w:t xml:space="preserve">Le logiciel inclut un gestionnaire d’extensions (Extension Manager), une boîte de dialogue Nouveau Projet (New Project), Web Platform Installer, un gestionnaire de packages basé sur Microsoft NuGet et un gestionnaire de packages des pages Web Microsoft ASP.NET, qui vous permettent chacun d’obtenir des applications ou packages logiciels via Internet depuis d’autres sources. Ces applications </w:t>
      </w:r>
      <w:proofErr w:type="gramStart"/>
      <w:r>
        <w:t>et</w:t>
      </w:r>
      <w:proofErr w:type="gramEnd"/>
      <w:r>
        <w:t xml:space="preserve"> packages logiciels sont proposés et distribués soit par des tiers, soit par Microsoft, chacun sous des conditions de licence propres. Microsoft ne distribue pas </w:t>
      </w:r>
      <w:proofErr w:type="gramStart"/>
      <w:r>
        <w:t>et</w:t>
      </w:r>
      <w:proofErr w:type="gramEnd"/>
      <w:r>
        <w:t xml:space="preserve"> ne vous concède aucun droit de licence sur les applications ou packages logiciels tiers. Vous reconnaissez et </w:t>
      </w:r>
      <w:proofErr w:type="gramStart"/>
      <w:r>
        <w:t>convenez :</w:t>
      </w:r>
      <w:proofErr w:type="gramEnd"/>
      <w:r>
        <w:t xml:space="preserve"> que vous obtenez les applications ou packages auprès de tiers et en vertu de conditions de licence distinctes applicables à chaque application ou package, y compris des conditions de licence ou avertissements inclus applicables aux dépendances logicielles pouvant être incluses dans le package, et que Microsoft exclut toute déclaration ou garantie concernant un aspect quelconque desdits applications ou packages tiers.</w:t>
      </w:r>
    </w:p>
    <w:p w:rsidR="00A70BF8" w:rsidRDefault="00BF75A3">
      <w:pPr>
        <w:pStyle w:val="PURBlueStrong-Indented"/>
      </w:pPr>
      <w:r>
        <w:t>System Center – Virtual Machine Manager (SCVMM)</w:t>
      </w:r>
    </w:p>
    <w:p w:rsidR="00A70BF8" w:rsidRDefault="00BF75A3">
      <w:pPr>
        <w:pStyle w:val="PURBody-Indented"/>
      </w:pPr>
      <w:r>
        <w:t xml:space="preserve">Les abonnés Visual Studio Test Professional avec MSDN sont autorisés à installer </w:t>
      </w:r>
      <w:proofErr w:type="gramStart"/>
      <w:r>
        <w:t>et</w:t>
      </w:r>
      <w:proofErr w:type="gramEnd"/>
      <w:r>
        <w:t xml:space="preserve"> à exécuter SCVMM avec le logiciel Visual Studio Test Professional aux fins de création, de déploiement et de gestion du ou des environnement(s) lab. </w:t>
      </w:r>
      <w:proofErr w:type="gramStart"/>
      <w:r>
        <w:t>Un</w:t>
      </w:r>
      <w:proofErr w:type="gramEnd"/>
      <w:r>
        <w:t xml:space="preserve"> environnement lab est un environnement de système d’exploitation virtuel utilisé dans le seul but de développer et de tester des programmes. Aucune licence de gestion n’est nécessaire pour cette utilisation. La présente licence n’accorde aucun autre droit d’utilisation aux fins de production de SCVMM, comme la gestion de serveurs de production virtualisés.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68" w:name="_Sec455"/>
      <w:r>
        <w:t>Visual Studio 2013 Ultimate avec MSDN.</w:t>
      </w:r>
      <w:bookmarkEnd w:id="268"/>
      <w:r>
        <w:fldChar w:fldCharType="begin"/>
      </w:r>
      <w:r>
        <w:instrText xml:space="preserve"> XE "Visual Studio 2013 Ultimate avec MSDN." </w:instrText>
      </w:r>
      <w:r>
        <w:fldChar w:fldCharType="end"/>
      </w:r>
      <w:r>
        <w:fldChar w:fldCharType="begin"/>
      </w:r>
      <w:r>
        <w:instrText xml:space="preserve"> TC "</w:instrText>
      </w:r>
      <w:bookmarkStart w:id="269" w:name="_Toc414965249"/>
      <w:bookmarkStart w:id="270" w:name="_Toc414965413"/>
      <w:r>
        <w:instrText>Visual Studio 2013 Ultimate avec MSDN.</w:instrText>
      </w:r>
      <w:bookmarkEnd w:id="269"/>
      <w:bookmarkEnd w:id="270"/>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tbl>
      <w:tblPr>
        <w:tblStyle w:val="ProductAttributesTable"/>
        <w:tblW w:w="0" w:type="auto"/>
        <w:tblLook w:val="04A0" w:firstRow="1" w:lastRow="0" w:firstColumn="1" w:lastColumn="0" w:noHBand="0" w:noVBand="1"/>
      </w:tblPr>
      <w:tblGrid>
        <w:gridCol w:w="5408"/>
        <w:gridCol w:w="5392"/>
      </w:tblGrid>
      <w:tr w:rsidR="00A70BF8">
        <w:tc>
          <w:tcPr>
            <w:tcW w:w="6120" w:type="dxa"/>
          </w:tcPr>
          <w:p w:rsidR="00A70BF8" w:rsidRDefault="00BF75A3">
            <w:pPr>
              <w:pStyle w:val="PURBody"/>
            </w:pPr>
            <w:r>
              <w:t xml:space="preserve">Voir les Avertissements Applicables: </w:t>
            </w:r>
            <w:r>
              <w:rPr>
                <w:b/>
              </w:rPr>
              <w:t xml:space="preserve">Transfert de données, Bing Maps, service de localisation, API de cartographie, comptes Microsoft de Visual Studio, H.264/MPEG-4 AVC et/ou VC-1 </w:t>
            </w:r>
            <w:r>
              <w:t>(voir l’</w:t>
            </w:r>
            <w:hyperlink w:anchor="_Sec10">
              <w:r>
                <w:rPr>
                  <w:color w:val="00467F"/>
                  <w:u w:val="single"/>
                </w:rPr>
                <w:t>Annexe 1</w:t>
              </w:r>
            </w:hyperlink>
            <w:r>
              <w:t>)</w:t>
            </w:r>
          </w:p>
        </w:tc>
        <w:tc>
          <w:tcPr>
            <w:tcW w:w="6120" w:type="dxa"/>
          </w:tcPr>
          <w:p w:rsidR="00A70BF8" w:rsidRDefault="00BF75A3">
            <w:pPr>
              <w:pStyle w:val="PURBody"/>
            </w:pPr>
            <w:r>
              <w:t xml:space="preserve">Technologies incluses: </w:t>
            </w:r>
            <w:r>
              <w:rPr>
                <w:b/>
              </w:rPr>
              <w:t xml:space="preserve">Composants logiciels Windows et technologie SQL Server </w:t>
            </w:r>
            <w:r>
              <w:t xml:space="preserve">(voir les </w:t>
            </w:r>
            <w:hyperlink w:anchor="_Sec6">
              <w:r>
                <w:rPr>
                  <w:color w:val="00467F"/>
                  <w:u w:val="single"/>
                </w:rPr>
                <w:t>conditions universelles de licence</w:t>
              </w:r>
            </w:hyperlink>
            <w:r>
              <w:t>)</w:t>
            </w:r>
          </w:p>
        </w:tc>
      </w:tr>
    </w:tbl>
    <w:p w:rsidR="00A70BF8" w:rsidRDefault="00BF75A3">
      <w:pPr>
        <w:pStyle w:val="PURBlueBGHeader"/>
      </w:pPr>
      <w:r>
        <w:t>Conditions supplémentaires.</w:t>
      </w:r>
    </w:p>
    <w:p w:rsidR="00A70BF8" w:rsidRDefault="00BF75A3">
      <w:pPr>
        <w:pStyle w:val="PURBlueStrong-Indented"/>
      </w:pPr>
      <w:r>
        <w:t>Logiciel tiers</w:t>
      </w:r>
    </w:p>
    <w:p w:rsidR="00A70BF8" w:rsidRDefault="00BF75A3">
      <w:pPr>
        <w:pStyle w:val="PURBody-Indented"/>
      </w:pPr>
      <w:r>
        <w:t xml:space="preserve">Les autres mentions légales </w:t>
      </w:r>
      <w:proofErr w:type="gramStart"/>
      <w:r>
        <w:t>et</w:t>
      </w:r>
      <w:proofErr w:type="gramEnd"/>
      <w:r>
        <w:t xml:space="preserve"> conditions de licence applicables à certaines parties du logiciel sont définies dans le fichier ThirdPartyNotices fourni avec le logiciel. Outre les conditions générales de licence de tiers stipulées dans le fichier ThirdPartyNotices, l’exclusion de garantie </w:t>
      </w:r>
      <w:proofErr w:type="gramStart"/>
      <w:r>
        <w:t>et</w:t>
      </w:r>
      <w:proofErr w:type="gramEnd"/>
      <w:r>
        <w:t xml:space="preserve"> les limitations et exclusions de responsabilité prévues dans votre contrat de licence en volume s’appliquent à l’ensemble du logiciel.</w:t>
      </w:r>
    </w:p>
    <w:p w:rsidR="00A70BF8" w:rsidRDefault="00BF75A3">
      <w:pPr>
        <w:pStyle w:val="PURBlueStrong-Indented"/>
      </w:pPr>
      <w:r>
        <w:t>Fichier BUILDSERVER.TXT</w:t>
      </w:r>
    </w:p>
    <w:p w:rsidR="00A70BF8" w:rsidRDefault="00BF75A3">
      <w:pPr>
        <w:pStyle w:val="PURBody-Indented"/>
      </w:pPr>
      <w:r>
        <w:t xml:space="preserve">Les listes BuildServer sont disponibles sur la page </w:t>
      </w:r>
      <w:hyperlink r:id="rId115">
        <w:r>
          <w:rPr>
            <w:color w:val="00467F"/>
            <w:u w:val="single"/>
          </w:rPr>
          <w:t>http://go.microsoft.com/fwlink/?LinkId=286955</w:t>
        </w:r>
      </w:hyperlink>
      <w:r>
        <w:t xml:space="preserve">.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16">
        <w:r>
          <w:rPr>
            <w:color w:val="00467F"/>
            <w:u w:val="single"/>
          </w:rPr>
          <w:t>http://go.microsoft.com/fwlink/?LinkId=286955</w:t>
        </w:r>
      </w:hyperlink>
      <w:r>
        <w:t xml:space="preserve"> des fichiers supplémentaires pouvant être utilisés dans le même but.</w:t>
      </w:r>
    </w:p>
    <w:p w:rsidR="00A70BF8" w:rsidRDefault="00BF75A3">
      <w:pPr>
        <w:pStyle w:val="PURBlueStrong-Indented"/>
      </w:pPr>
      <w:r>
        <w:t>Utilitaires</w:t>
      </w:r>
    </w:p>
    <w:p w:rsidR="00A70BF8" w:rsidRDefault="00BF75A3">
      <w:pPr>
        <w:pStyle w:val="PURBody-Indented"/>
      </w:pPr>
      <w:r>
        <w:t xml:space="preserve">Des listes d’utilitaires sont disponibles sur le site </w:t>
      </w:r>
      <w:hyperlink r:id="rId117">
        <w:r>
          <w:rPr>
            <w:color w:val="00467F"/>
            <w:u w:val="single"/>
          </w:rPr>
          <w:t>http://go.microsoft.com/fwlink/?LinkId=286955</w:t>
        </w:r>
      </w:hyperlink>
      <w:r>
        <w:t xml:space="preserve">. Le logiciel contient des composants identifiés dans cette liste. Les composants contenus dans le logiciel varient en fonction de l’édition. Vous pouvez copier </w:t>
      </w:r>
      <w:proofErr w:type="gramStart"/>
      <w:r>
        <w:t>et</w:t>
      </w:r>
      <w:proofErr w:type="gramEnd"/>
      <w:r>
        <w:t xml:space="preserve"> installer les utilitaires fournis avec le logiciel sur d’autres ordinateurs tiers. Vous pouvez utiliser ces utilitaires uniquement dans le but de déboguer </w:t>
      </w:r>
      <w:proofErr w:type="gramStart"/>
      <w:r>
        <w:t>et</w:t>
      </w:r>
      <w:proofErr w:type="gramEnd"/>
      <w:r>
        <w:t xml:space="preserve"> de déployer les programmes et bases de données que vous développez avec le logiciel. Vous devez supprimer tous les Utilitaires installés sur </w:t>
      </w:r>
      <w:proofErr w:type="gramStart"/>
      <w:r>
        <w:t>un</w:t>
      </w:r>
      <w:proofErr w:type="gramEnd"/>
      <w:r>
        <w:t xml:space="preserve"> ordinateur après avoir fini de déboguer votre programme, mais pas plus tard que 30 jours après leur installation sur cet ordinateur.</w:t>
      </w:r>
    </w:p>
    <w:p w:rsidR="00A70BF8" w:rsidRDefault="00BF75A3">
      <w:pPr>
        <w:pStyle w:val="PURBlueStrong-Indented"/>
      </w:pPr>
      <w:r>
        <w:t>Restrictions techniques</w:t>
      </w:r>
    </w:p>
    <w:p w:rsidR="00A70BF8" w:rsidRDefault="00BF75A3">
      <w:pPr>
        <w:pStyle w:val="PURBody-Indented"/>
      </w:pPr>
      <w:r>
        <w:t xml:space="preserve">Vous n’êtes pas autorisé à reconstituer la logique du logiciel, à le décompiler ou à le désassembler, ni à tenter de toute autre manière de détourner son code source, sauf et uniquement dans la mesure </w:t>
      </w:r>
      <w:proofErr w:type="gramStart"/>
      <w:r>
        <w:t>où :</w:t>
      </w:r>
      <w:proofErr w:type="gramEnd"/>
      <w:r>
        <w:t xml:space="preserve"> (i) la loi applicable l’autorise, nonobstant la présente limitation ; ou (ii) le débogage d’une quelconque bibliothèque concédée sous une Licence Publique Générale GNU Limitée incluse avec le logiciel l’exige.</w:t>
      </w:r>
    </w:p>
    <w:p w:rsidR="00A70BF8" w:rsidRDefault="00BF75A3">
      <w:pPr>
        <w:pStyle w:val="PURBlueStrong-Indented"/>
      </w:pPr>
      <w:r>
        <w:t xml:space="preserve">Microsoft SharePoint, kit de développement logiciel Windows (SDK Windows) et composants de Microsoft </w:t>
      </w:r>
      <w:proofErr w:type="gramStart"/>
      <w:r>
        <w:t>Office :</w:t>
      </w:r>
      <w:proofErr w:type="gramEnd"/>
    </w:p>
    <w:p w:rsidR="00A70BF8" w:rsidRDefault="00BF75A3">
      <w:pPr>
        <w:pStyle w:val="PURBody-Indented"/>
      </w:pPr>
      <w:r>
        <w:t xml:space="preserve">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w:t>
      </w:r>
      <w:proofErr w:type="gramStart"/>
      <w:r>
        <w:t>est</w:t>
      </w:r>
      <w:proofErr w:type="gramEnd"/>
      <w:r>
        <w:t xml:space="preserve"> disponible dans le dossier « Licenses » du répertoire d’installation du logiciel. Si vous êtes en désaccord avec les conditions de licence de ces composants logiciels, ne les utilisez pas.</w:t>
      </w:r>
    </w:p>
    <w:p w:rsidR="00A70BF8" w:rsidRDefault="00BF75A3">
      <w:pPr>
        <w:pStyle w:val="PURBlueStrong-Indented"/>
      </w:pPr>
      <w:r>
        <w:t>SDK Microsoft Advertising</w:t>
      </w:r>
    </w:p>
    <w:p w:rsidR="00A70BF8" w:rsidRDefault="00BF75A3">
      <w:pPr>
        <w:pStyle w:val="PURBody-Indented"/>
      </w:pPr>
      <w:r>
        <w:t xml:space="preserve">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18">
        <w:r>
          <w:rPr>
            <w:color w:val="00467F"/>
            <w:u w:val="single"/>
          </w:rPr>
          <w:t>https://choice.live.com/AdvertisementChoice/</w:t>
        </w:r>
      </w:hyperlink>
      <w:r>
        <w:t>.</w:t>
      </w:r>
    </w:p>
    <w:p w:rsidR="00A70BF8" w:rsidRDefault="00BF75A3">
      <w:pPr>
        <w:pStyle w:val="PURBlueStrong-Indented"/>
      </w:pPr>
      <w:r>
        <w:t>Gestionnaires d’extensions et de packages</w:t>
      </w:r>
    </w:p>
    <w:p w:rsidR="00A70BF8" w:rsidRDefault="00BF75A3">
      <w:pPr>
        <w:pStyle w:val="PURBody-Indented"/>
      </w:pPr>
      <w:r>
        <w:t xml:space="preserve">Le logiciel inclut un gestionnaire d’extensions (Extension Manager), une boîte de dialogue Nouveau Projet (New Project), Web Platform Installer, un gestionnaire de packages basé sur Microsoft NuGet et un gestionnaire de packages des pages Web Microsoft ASP.NET, qui vous permettent chacun d’obtenir des applications ou packages logiciels via Internet depuis d’autres sources. Ces applications </w:t>
      </w:r>
      <w:proofErr w:type="gramStart"/>
      <w:r>
        <w:t>et</w:t>
      </w:r>
      <w:proofErr w:type="gramEnd"/>
      <w:r>
        <w:t xml:space="preserve"> packages logiciels sont proposés et distribués soit par des tiers, soit par Microsoft, chacun sous des conditions de licence propres. Microsoft ne distribue pas </w:t>
      </w:r>
      <w:proofErr w:type="gramStart"/>
      <w:r>
        <w:t>et</w:t>
      </w:r>
      <w:proofErr w:type="gramEnd"/>
      <w:r>
        <w:t xml:space="preserve"> ne vous concède aucun droit de licence sur les applications ou packages logiciels tiers. Vous reconnaissez et </w:t>
      </w:r>
      <w:proofErr w:type="gramStart"/>
      <w:r>
        <w:t>convenez :</w:t>
      </w:r>
      <w:proofErr w:type="gramEnd"/>
      <w:r>
        <w:t xml:space="preserve"> que vous obtenez les applications ou packages auprès de tiers et en vertu de conditions de licence distinctes applicables à chaque application ou package, y compris des conditions de licence ou avertissements inclus applicables aux dépendances logicielles pouvant être incluses dans le package, et que Microsoft exclut toute déclaration ou garantie concernant un aspect quelconque desdits applications ou packages tiers.</w:t>
      </w:r>
    </w:p>
    <w:p w:rsidR="00A70BF8" w:rsidRDefault="00BF75A3">
      <w:pPr>
        <w:pStyle w:val="PURBlueStrong-Indented"/>
      </w:pPr>
      <w:r>
        <w:t>Office Professional Plus 2013</w:t>
      </w:r>
    </w:p>
    <w:p w:rsidR="00A70BF8" w:rsidRDefault="00BF75A3">
      <w:pPr>
        <w:pStyle w:val="PURBody-Indented"/>
      </w:pPr>
      <w:r>
        <w:t xml:space="preserve">L’Utilisateur Titulaire d’une Licence peut également installer </w:t>
      </w:r>
      <w:proofErr w:type="gramStart"/>
      <w:r>
        <w:t>et</w:t>
      </w:r>
      <w:proofErr w:type="gramEnd"/>
      <w:r>
        <w:t xml:space="preserve"> utiliser une copie de Microsoft Office Professional Plus 2013 sur un seul dispositif à des fins de production. Sauf disposition contraire des présentes, la section « Applications bureautiques » des présents Droits d’Utilisation des Produits s’applique à l’utilisation du présent logiciel par l’Utilisateur Titulaire d’une Licence.</w:t>
      </w:r>
    </w:p>
    <w:p w:rsidR="00A70BF8" w:rsidRDefault="00BF75A3">
      <w:pPr>
        <w:pStyle w:val="PURBlueStrong-Indented"/>
      </w:pPr>
      <w:r>
        <w:t>System Center – Virtual Machine Manager (SCVMM)</w:t>
      </w:r>
    </w:p>
    <w:p w:rsidR="00A70BF8" w:rsidRDefault="00BF75A3">
      <w:pPr>
        <w:pStyle w:val="PURBody-Indented"/>
      </w:pPr>
      <w:r>
        <w:t xml:space="preserve">Les abonnés Visual Studio Ultimate avec MSDN sont autorisés à installer </w:t>
      </w:r>
      <w:proofErr w:type="gramStart"/>
      <w:r>
        <w:t>et</w:t>
      </w:r>
      <w:proofErr w:type="gramEnd"/>
      <w:r>
        <w:t xml:space="preserve"> à exécuter SCVMM avec le logiciel Visual Studio Ultimate aux fins de création, de déploiement et de gestion du ou des environnement(s) lab. </w:t>
      </w:r>
      <w:proofErr w:type="gramStart"/>
      <w:r>
        <w:t>Un</w:t>
      </w:r>
      <w:proofErr w:type="gramEnd"/>
      <w:r>
        <w:t xml:space="preserve"> environnement lab est un environnement de système d’exploitation virtuel utilisé dans le seul but de développer et de tester des programmes. Aucune licence de gestion n’est nécessaire pour cette utilisation. La présente licence n’accorde aucun autre droit d’utilisation aux fins de production de SCVMM, comme la gestion de serveurs de production virtualisés.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119"/>
          <w:footerReference w:type="default" r:id="rId120"/>
          <w:type w:val="continuous"/>
          <w:pgSz w:w="12240" w:h="15840" w:code="1"/>
          <w:pgMar w:top="1170" w:right="720" w:bottom="720" w:left="720" w:header="432" w:footer="288" w:gutter="0"/>
          <w:cols w:space="360"/>
        </w:sectPr>
      </w:pPr>
    </w:p>
    <w:p w:rsidR="00A70BF8" w:rsidRDefault="00BF75A3">
      <w:pPr>
        <w:pStyle w:val="PURSectionHeading"/>
        <w:pageBreakBefore/>
      </w:pPr>
      <w:bookmarkStart w:id="271" w:name="_Sec43"/>
      <w:bookmarkEnd w:id="237"/>
      <w:r>
        <w:t>Services en ligne (licence d’abonnement par utilisateur ou dispositif, licence d’abonnement aux services et/ou licence d’abonnement aux Modules Complémentaires)</w:t>
      </w:r>
      <w:r>
        <w:fldChar w:fldCharType="begin"/>
      </w:r>
      <w:r>
        <w:instrText xml:space="preserve"> TC "</w:instrText>
      </w:r>
      <w:bookmarkStart w:id="272" w:name="_Toc414965414"/>
      <w:r>
        <w:instrText>Services en ligne (licence d’abonnement par utilisateur ou dispositif, licence d’abonnement aux services et/ou licence d’abonnement aux Modules Complémentaires)</w:instrText>
      </w:r>
      <w:bookmarkEnd w:id="272"/>
      <w:r>
        <w:instrText>" \l 1</w:instrText>
      </w:r>
      <w:r>
        <w:fldChar w:fldCharType="end"/>
      </w:r>
    </w:p>
    <w:p w:rsidR="00A70BF8" w:rsidRDefault="00BF75A3">
      <w:pPr>
        <w:pStyle w:val="PURBody-Indented"/>
      </w:pPr>
      <w:r>
        <w:t xml:space="preserve">Toutes les conditions d’utilisation des Services en Ligne sont publiées dans le document Conditions des Services en Ligne Microsoft (OST), à l’adresse </w:t>
      </w:r>
      <w:hyperlink r:id="rId121">
        <w:r>
          <w:rPr>
            <w:color w:val="00467F"/>
            <w:u w:val="single"/>
          </w:rPr>
          <w:t>http://go.microsoft.com/?linkid=9840733</w:t>
        </w:r>
      </w:hyperlink>
      <w:r>
        <w:t xml:space="preserve"> et sont incorporées par référence aux présents Droits d’Utilisation de Logiciels. Les OST décrivent le processus de mise à jour des conditions d’utilisation qui s’appliquent aux Services en Ligne. </w:t>
      </w:r>
    </w:p>
    <w:p w:rsidR="00A70BF8" w:rsidRDefault="00BF75A3">
      <w:pPr>
        <w:pStyle w:val="PURBody-Indented"/>
      </w:pPr>
      <w:r>
        <w:t>Dans la mesure où un Produit ou une autre offre est constitué(e) de Services en Ligne et d’un autre produit, les Services en Ligne seront régis par les conditions des OST et tous les autres produits seront régis par les présents Droits d’Utilisation de Logiciels.</w:t>
      </w:r>
    </w:p>
    <w:p w:rsidR="00A70BF8" w:rsidRDefault="00A70BF8">
      <w:pPr>
        <w:pStyle w:val="PURBody-Indented"/>
      </w:pPr>
    </w:p>
    <w:p w:rsidR="00A70BF8" w:rsidRDefault="00A70BF8">
      <w:pPr>
        <w:pStyle w:val="PURBreadcrumb"/>
      </w:pPr>
    </w:p>
    <w:p w:rsidR="00A70BF8" w:rsidRDefault="00A70BF8">
      <w:pPr>
        <w:sectPr w:rsidR="00A70BF8">
          <w:headerReference w:type="default" r:id="rId122"/>
          <w:footerReference w:type="default" r:id="rId123"/>
          <w:type w:val="continuous"/>
          <w:pgSz w:w="12240" w:h="15840" w:code="1"/>
          <w:pgMar w:top="1170" w:right="720" w:bottom="720" w:left="720" w:header="432" w:footer="288" w:gutter="0"/>
          <w:cols w:space="360"/>
        </w:sectPr>
      </w:pPr>
    </w:p>
    <w:p w:rsidR="00A70BF8" w:rsidRDefault="00BF75A3">
      <w:pPr>
        <w:pStyle w:val="PURSectionHeading"/>
        <w:pageBreakBefore/>
      </w:pPr>
      <w:bookmarkStart w:id="273" w:name="_Sec44"/>
      <w:bookmarkEnd w:id="271"/>
      <w:r>
        <w:t>Modèles de licence combinés.</w:t>
      </w:r>
      <w:r>
        <w:fldChar w:fldCharType="begin"/>
      </w:r>
      <w:r>
        <w:instrText xml:space="preserve"> TC "</w:instrText>
      </w:r>
      <w:bookmarkStart w:id="274" w:name="_Toc414965415"/>
      <w:r>
        <w:instrText>Modèles de licence combinés.</w:instrText>
      </w:r>
      <w:bookmarkEnd w:id="274"/>
      <w:r>
        <w:instrText>" \l 1</w:instrText>
      </w:r>
      <w:r>
        <w:fldChar w:fldCharType="end"/>
      </w:r>
    </w:p>
    <w:p w:rsidR="00A70BF8" w:rsidRDefault="00A70BF8">
      <w:pPr>
        <w:pStyle w:val="PURBody-Indented"/>
      </w:pPr>
    </w:p>
    <w:p w:rsidR="00A70BF8" w:rsidRDefault="00A70BF8">
      <w:pPr>
        <w:sectPr w:rsidR="00A70BF8">
          <w:headerReference w:type="default" r:id="rId124"/>
          <w:footerReference w:type="default" r:id="rId125"/>
          <w:type w:val="continuous"/>
          <w:pgSz w:w="12240" w:h="15840" w:code="1"/>
          <w:pgMar w:top="1170" w:right="720" w:bottom="720" w:left="720" w:header="432" w:footer="288" w:gutter="0"/>
          <w:cols w:space="360"/>
        </w:sectPr>
      </w:pPr>
    </w:p>
    <w:p w:rsidR="00BF75A3" w:rsidRDefault="00BF75A3">
      <w:pPr>
        <w:pStyle w:val="TOC2"/>
        <w:rPr>
          <w:rFonts w:eastAsiaTheme="minorEastAsia"/>
          <w:noProof/>
          <w:color w:val="auto"/>
          <w:sz w:val="22"/>
        </w:rPr>
      </w:pPr>
      <w:r>
        <w:fldChar w:fldCharType="begin"/>
      </w:r>
      <w:r>
        <w:instrText xml:space="preserve"> TOC \b _Sec44 \f \h \l 2-2 </w:instrText>
      </w:r>
      <w:r>
        <w:fldChar w:fldCharType="separate"/>
      </w:r>
      <w:hyperlink w:anchor="_Toc414965233" w:history="1">
        <w:r w:rsidRPr="009910EB">
          <w:rPr>
            <w:rStyle w:val="Hyperlink"/>
            <w:noProof/>
          </w:rPr>
          <w:t>Core Infrastructure Server (CIS) Suite Datacenter</w:t>
        </w:r>
        <w:r>
          <w:rPr>
            <w:noProof/>
          </w:rPr>
          <w:tab/>
        </w:r>
        <w:r>
          <w:rPr>
            <w:noProof/>
          </w:rPr>
          <w:fldChar w:fldCharType="begin"/>
        </w:r>
        <w:r>
          <w:rPr>
            <w:noProof/>
          </w:rPr>
          <w:instrText xml:space="preserve"> PAGEREF _Toc414965233 \h </w:instrText>
        </w:r>
        <w:r>
          <w:rPr>
            <w:noProof/>
          </w:rPr>
        </w:r>
        <w:r>
          <w:rPr>
            <w:noProof/>
          </w:rPr>
          <w:fldChar w:fldCharType="separate"/>
        </w:r>
        <w:r>
          <w:rPr>
            <w:noProof/>
          </w:rPr>
          <w:t>65</w:t>
        </w:r>
        <w:r>
          <w:rPr>
            <w:noProof/>
          </w:rPr>
          <w:fldChar w:fldCharType="end"/>
        </w:r>
      </w:hyperlink>
    </w:p>
    <w:p w:rsidR="00BF75A3" w:rsidRDefault="00B11BBF">
      <w:pPr>
        <w:pStyle w:val="TOC2"/>
        <w:rPr>
          <w:rFonts w:eastAsiaTheme="minorEastAsia"/>
          <w:noProof/>
          <w:color w:val="auto"/>
          <w:sz w:val="22"/>
        </w:rPr>
      </w:pPr>
      <w:hyperlink w:anchor="_Toc414965234" w:history="1">
        <w:r w:rsidR="00BF75A3" w:rsidRPr="009910EB">
          <w:rPr>
            <w:rStyle w:val="Hyperlink"/>
            <w:noProof/>
          </w:rPr>
          <w:t>Core Infrastructure Server (CIS) Suite Standard</w:t>
        </w:r>
        <w:r w:rsidR="00BF75A3">
          <w:rPr>
            <w:noProof/>
          </w:rPr>
          <w:tab/>
        </w:r>
        <w:r w:rsidR="00BF75A3">
          <w:rPr>
            <w:noProof/>
          </w:rPr>
          <w:fldChar w:fldCharType="begin"/>
        </w:r>
        <w:r w:rsidR="00BF75A3">
          <w:rPr>
            <w:noProof/>
          </w:rPr>
          <w:instrText xml:space="preserve"> PAGEREF _Toc414965234 \h </w:instrText>
        </w:r>
        <w:r w:rsidR="00BF75A3">
          <w:rPr>
            <w:noProof/>
          </w:rPr>
        </w:r>
        <w:r w:rsidR="00BF75A3">
          <w:rPr>
            <w:noProof/>
          </w:rPr>
          <w:fldChar w:fldCharType="separate"/>
        </w:r>
        <w:r w:rsidR="00BF75A3">
          <w:rPr>
            <w:noProof/>
          </w:rPr>
          <w:t>66</w:t>
        </w:r>
        <w:r w:rsidR="00BF75A3">
          <w:rPr>
            <w:noProof/>
          </w:rPr>
          <w:fldChar w:fldCharType="end"/>
        </w:r>
      </w:hyperlink>
    </w:p>
    <w:p w:rsidR="00BF75A3" w:rsidRDefault="00B11BBF">
      <w:pPr>
        <w:pStyle w:val="TOC2"/>
        <w:rPr>
          <w:rFonts w:eastAsiaTheme="minorEastAsia"/>
          <w:noProof/>
          <w:color w:val="auto"/>
          <w:sz w:val="22"/>
        </w:rPr>
      </w:pPr>
      <w:hyperlink w:anchor="_Toc414965235" w:history="1">
        <w:r w:rsidR="00BF75A3" w:rsidRPr="009910EB">
          <w:rPr>
            <w:rStyle w:val="Hyperlink"/>
            <w:noProof/>
          </w:rPr>
          <w:t>Virtual Desktop Infrastructure (VDI) Suite</w:t>
        </w:r>
        <w:r w:rsidR="00BF75A3">
          <w:rPr>
            <w:noProof/>
          </w:rPr>
          <w:tab/>
        </w:r>
        <w:r w:rsidR="00BF75A3">
          <w:rPr>
            <w:noProof/>
          </w:rPr>
          <w:fldChar w:fldCharType="begin"/>
        </w:r>
        <w:r w:rsidR="00BF75A3">
          <w:rPr>
            <w:noProof/>
          </w:rPr>
          <w:instrText xml:space="preserve"> PAGEREF _Toc414965235 \h </w:instrText>
        </w:r>
        <w:r w:rsidR="00BF75A3">
          <w:rPr>
            <w:noProof/>
          </w:rPr>
        </w:r>
        <w:r w:rsidR="00BF75A3">
          <w:rPr>
            <w:noProof/>
          </w:rPr>
          <w:fldChar w:fldCharType="separate"/>
        </w:r>
        <w:r w:rsidR="00BF75A3">
          <w:rPr>
            <w:noProof/>
          </w:rPr>
          <w:t>66</w:t>
        </w:r>
        <w:r w:rsidR="00BF75A3">
          <w:rPr>
            <w:noProof/>
          </w:rPr>
          <w:fldChar w:fldCharType="end"/>
        </w:r>
      </w:hyperlink>
    </w:p>
    <w:p w:rsidR="00A70BF8" w:rsidRDefault="00BF75A3">
      <w:pPr>
        <w:pStyle w:val="PURBody-Indented"/>
        <w:sectPr w:rsidR="00A70BF8">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A70BF8" w:rsidRDefault="00A70BF8">
      <w:pPr>
        <w:pStyle w:val="PURBody-Indented"/>
      </w:pP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75" w:name="_Sec54"/>
      <w:r>
        <w:t>Conditions générales de licence</w:t>
      </w:r>
      <w:bookmarkEnd w:id="275"/>
    </w:p>
    <w:p w:rsidR="00A70BF8" w:rsidRDefault="00BF75A3">
      <w:pPr>
        <w:pStyle w:val="PURBody-Indented"/>
      </w:pPr>
      <w:r>
        <w:t xml:space="preserve">Les suites de produit traitées dans cette section comprennent les droits d’utilisation de plusieurs produits. Les licences de ces suites de produit fournissent les droits permettant d’utiliser le logiciel sur </w:t>
      </w:r>
      <w:proofErr w:type="gramStart"/>
      <w:r>
        <w:t>un</w:t>
      </w:r>
      <w:proofErr w:type="gramEnd"/>
      <w:r>
        <w:t xml:space="preserve"> serveur et de gérer le logiciel exécuté sur ce serveur. Ledit logiciel </w:t>
      </w:r>
      <w:proofErr w:type="gramStart"/>
      <w:r>
        <w:t>est</w:t>
      </w:r>
      <w:proofErr w:type="gramEnd"/>
      <w:r>
        <w:t xml:space="preserve"> également disponible au titre de licences de logiciel et de gestion individuelles, tel que décrit dans d’autres sections des présents Droits d’Utilisation de Logiciels. Vous êtes autorisé à utiliser les produits inclus dans la suite exclusivement tel que cela </w:t>
      </w:r>
      <w:proofErr w:type="gramStart"/>
      <w:r>
        <w:t>est</w:t>
      </w:r>
      <w:proofErr w:type="gramEnd"/>
      <w:r>
        <w:t xml:space="preserve"> prévu dans cette section.</w:t>
      </w:r>
    </w:p>
    <w:p w:rsidR="00A70BF8" w:rsidRDefault="00BF75A3">
      <w:pPr>
        <w:pStyle w:val="PURBody-Indented"/>
      </w:pPr>
      <w:r>
        <w:t xml:space="preserve">En faisant l’acquisition d’une licence pour l’une des suites de produit, vous faites l’acquisition d’une seule licence qui peut être attribuée à </w:t>
      </w:r>
      <w:proofErr w:type="gramStart"/>
      <w:r>
        <w:t>un</w:t>
      </w:r>
      <w:proofErr w:type="gramEnd"/>
      <w:r>
        <w:t xml:space="preserve"> seul dispositif ou serveur. Vous ne faites pas l’acquisition d’un ensemble de licences de logiciel </w:t>
      </w:r>
      <w:proofErr w:type="gramStart"/>
      <w:r>
        <w:t>et</w:t>
      </w:r>
      <w:proofErr w:type="gramEnd"/>
      <w:r>
        <w:t xml:space="preserve"> de gestion pour chaque produit inclus dans la suite de produit.</w:t>
      </w:r>
    </w:p>
    <w:p w:rsidR="00A70BF8" w:rsidRDefault="00BF75A3">
      <w:pPr>
        <w:pStyle w:val="PURBlueStrong-Indented"/>
      </w:pPr>
      <w:r>
        <w:t>Définitions dans le présent Modèle de Licence (voir Conditions universelles de licence)</w:t>
      </w:r>
    </w:p>
    <w:p w:rsidR="00A70BF8" w:rsidRDefault="00BF75A3">
      <w:pPr>
        <w:pStyle w:val="PURBody-Indented"/>
      </w:pPr>
      <w:r>
        <w:t>CAL, Logiciel CIS, OSE Client, Licence External Connector, Instance, Serveur Concédé Sous Licence, Licence de Gestion, Gérer un OSE, OSE, OSE Physique, Processeur Physique, Dispositif Tiers Éligible, Serveur, Hôte VDI, Dispositif Sous Licence VDI, Logiciel VDI et OSE Virtuel</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Heading1"/>
      </w:pPr>
      <w:bookmarkStart w:id="276" w:name="_Sec63"/>
      <w:r>
        <w:t>Conditions de licence spécifiques</w:t>
      </w:r>
      <w:bookmarkEnd w:id="276"/>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5233"/>
      <w:bookmarkStart w:id="279" w:name="_Toc414965416"/>
      <w:r>
        <w:instrText>Core Infrastructure Server (CIS) Suite Datacenter</w:instrText>
      </w:r>
      <w:bookmarkEnd w:id="278"/>
      <w:bookmarkEnd w:id="279"/>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F75A3">
      <w:pPr>
        <w:pStyle w:val="PURBlueBGHeader"/>
      </w:pPr>
      <w:r>
        <w:t>Conditions supplémentaires.</w:t>
      </w:r>
    </w:p>
    <w:p w:rsidR="00A70BF8" w:rsidRDefault="00BF75A3">
      <w:pPr>
        <w:pStyle w:val="PURBlueStrong-Indented"/>
      </w:pPr>
      <w:r>
        <w:t>Droits d’utilisation applicables</w:t>
      </w:r>
    </w:p>
    <w:p w:rsidR="00A70BF8" w:rsidRDefault="00BF75A3">
      <w:pPr>
        <w:pStyle w:val="PURBody-Indented"/>
      </w:pPr>
      <w:r>
        <w:t xml:space="preserve">Votre accès </w:t>
      </w:r>
      <w:proofErr w:type="gramStart"/>
      <w:r>
        <w:t>et</w:t>
      </w:r>
      <w:proofErr w:type="gramEnd"/>
      <w:r>
        <w:t xml:space="preserve"> votre utilisation du logiciel CIS sont régis par les conditions de licences applicables aux produits individuels composant le logiciel CIS, telles que modifiées par les présentes conditions de licence. Nonobstant toute disposition contraire des conditions de licence pour les produits Microsoft individuels intégrant le logiciel CIS, vous avez besoin d’une licence CIS Suite pour chaque paire de Processeurs Physiques. Vous devez attribuer une licence à chaque Processeur Physique de chaque Serveur sur lequel vous Exécutez le Logiciel CIS.</w:t>
      </w:r>
    </w:p>
    <w:p w:rsidR="00A70BF8" w:rsidRDefault="00BF75A3">
      <w:pPr>
        <w:pStyle w:val="PURBlueStrong-Indented"/>
      </w:pPr>
      <w:r>
        <w:t>Logiciels CIS Inclus</w:t>
      </w:r>
    </w:p>
    <w:p w:rsidR="00A70BF8" w:rsidRDefault="00BF75A3">
      <w:pPr>
        <w:pStyle w:val="PURBody-Indented"/>
      </w:pPr>
      <w:r>
        <w:t>• Windows Server Datacenter</w:t>
      </w:r>
    </w:p>
    <w:p w:rsidR="00A70BF8" w:rsidRDefault="00BF75A3">
      <w:pPr>
        <w:pStyle w:val="PURBody-Indented"/>
      </w:pPr>
      <w:r>
        <w:t>• System Center Datacenter</w:t>
      </w:r>
    </w:p>
    <w:p w:rsidR="00A70BF8" w:rsidRDefault="00BF75A3">
      <w:pPr>
        <w:pStyle w:val="PURBody-Indented"/>
      </w:pPr>
      <w:r>
        <w:rPr>
          <w:b/>
        </w:rPr>
        <w:t>Windows Server Datacenter</w:t>
      </w:r>
      <w:r>
        <w:t xml:space="preserve"> Vous êtes autorisé à utiliser </w:t>
      </w:r>
      <w:proofErr w:type="gramStart"/>
      <w:r>
        <w:t>un</w:t>
      </w:r>
      <w:proofErr w:type="gramEnd"/>
      <w:r>
        <w:t xml:space="preserve"> nombre quelconque d’Instances Exécutées de Windows Server Datacenter dans un nombre quelconque d’OSE sur chaque Serveur Concédé Sous Licence.</w:t>
      </w:r>
    </w:p>
    <w:p w:rsidR="00A70BF8" w:rsidRDefault="00BF75A3">
      <w:pPr>
        <w:pStyle w:val="PURBody-Indented"/>
      </w:pPr>
      <w:r>
        <w:rPr>
          <w:b/>
        </w:rPr>
        <w:t xml:space="preserve">Licences de gestion : </w:t>
      </w:r>
      <w:r>
        <w:t>Conformément aux conditions de licence de System Center Datacenter applicables à votre utilisation du Logiciel CIS, vous serez considéré comme ayant attribué au Serveur Concédé Sous Licence un nombre de licences System Center Datacenter égal au nombre de licences CIS Suite Datacenter attribuées au Serveur.</w:t>
      </w:r>
    </w:p>
    <w:p w:rsidR="00A70BF8" w:rsidRDefault="00BF75A3">
      <w:pPr>
        <w:pStyle w:val="PURBlueStrong-Indented"/>
      </w:pPr>
      <w:r>
        <w:t>Conditions Supplémentaires</w:t>
      </w:r>
    </w:p>
    <w:p w:rsidR="00A70BF8" w:rsidRDefault="00BF75A3">
      <w:pPr>
        <w:pStyle w:val="PURBody-Indented"/>
      </w:pPr>
      <w:r>
        <w:t>• Nonobstant toute stipulation contraire dans votre contrat de licence en volume et dans les conditions universelles de licence des présents Droits d’Utilisation de Logiciels concernant le passage à une version antérieure ou à une version supérieure des composants distincts, vous êtes autorisé à exécuter une version antérieure ou une édition inférieure de l’un des produits individuels fournis dans CIS Suite, tel que cela est prévu dans les conditions de licence de ce produit dans les Droits d’Utilisation de Logiciels.</w:t>
      </w:r>
    </w:p>
    <w:p w:rsidR="00A70BF8" w:rsidRDefault="00BF75A3">
      <w:pPr>
        <w:pStyle w:val="PURBody-Indented"/>
      </w:pPr>
      <w:r>
        <w:t>• Toutes les autres conditions requises pour acquérir et attribuer des Licences External Connector, des CAL et des Licences de Gestion aux utilisateurs ou aux dispositifs à des fins d’accès et de gestion, tel que spécifié dans les Droits d’Utilisation de Logiciels, demeurent valables et pleinement applicables.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5234"/>
      <w:bookmarkStart w:id="282" w:name="_Toc414965417"/>
      <w:r>
        <w:instrText>Core Infrastructure Server (CIS) Suite Standard</w:instrText>
      </w:r>
      <w:bookmarkEnd w:id="281"/>
      <w:bookmarkEnd w:id="282"/>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F75A3">
      <w:pPr>
        <w:pStyle w:val="PURBlueBGHeader"/>
      </w:pPr>
      <w:r>
        <w:t>Conditions supplémentaires.</w:t>
      </w:r>
    </w:p>
    <w:p w:rsidR="00A70BF8" w:rsidRDefault="00BF75A3">
      <w:pPr>
        <w:pStyle w:val="PURBlueStrong-Indented"/>
      </w:pPr>
      <w:r>
        <w:t>Droits d’utilisation applicables</w:t>
      </w:r>
    </w:p>
    <w:p w:rsidR="00A70BF8" w:rsidRDefault="00BF75A3">
      <w:pPr>
        <w:pStyle w:val="PURBody-Indented"/>
      </w:pPr>
      <w:r>
        <w:t>Votre accès et votre utilisation du logiciel CIS sont régis par les conditions de licences applicables à l’ensemble de produits individuels composant le logiciel CIS, telles que modifiées par les présentes conditions de licence. Nonobstant toute disposition contraire des conditions de licence pour les produits Microsoft individuels intégrant le logiciel CIS, vous avez besoin d’une licence pour chaque paire de Processeurs Physiques. Vous devez attribuer une licence à chaque Processeur Physique pour chaque Serveur sur lequel vous exécutez le logiciel CIS.</w:t>
      </w:r>
    </w:p>
    <w:p w:rsidR="00A70BF8" w:rsidRDefault="00BF75A3">
      <w:pPr>
        <w:pStyle w:val="PURBlueStrong-Indented"/>
      </w:pPr>
      <w:r>
        <w:t>Logiciels CIS Inclus</w:t>
      </w:r>
    </w:p>
    <w:p w:rsidR="00A70BF8" w:rsidRDefault="00BF75A3" w:rsidP="00BF75A3">
      <w:pPr>
        <w:pStyle w:val="PURBullet-Indented"/>
        <w:numPr>
          <w:ilvl w:val="0"/>
          <w:numId w:val="129"/>
        </w:numPr>
      </w:pPr>
      <w:r>
        <w:t>Windows Server Standard</w:t>
      </w:r>
    </w:p>
    <w:p w:rsidR="00A70BF8" w:rsidRDefault="00BF75A3" w:rsidP="00BF75A3">
      <w:pPr>
        <w:pStyle w:val="PURBullet-Indented"/>
        <w:numPr>
          <w:ilvl w:val="0"/>
          <w:numId w:val="129"/>
        </w:numPr>
      </w:pPr>
      <w:r>
        <w:t>System Center Standard</w:t>
      </w:r>
    </w:p>
    <w:p w:rsidR="00A70BF8" w:rsidRDefault="00BF75A3">
      <w:pPr>
        <w:pStyle w:val="PURBody-Indented"/>
      </w:pPr>
      <w:r>
        <w:rPr>
          <w:b/>
        </w:rPr>
        <w:t xml:space="preserve">Windows Server </w:t>
      </w:r>
      <w:proofErr w:type="gramStart"/>
      <w:r>
        <w:rPr>
          <w:b/>
        </w:rPr>
        <w:t>Standard :</w:t>
      </w:r>
      <w:proofErr w:type="gramEnd"/>
      <w:r>
        <w:rPr>
          <w:b/>
        </w:rPr>
        <w:t xml:space="preserve"> </w:t>
      </w:r>
      <w:r>
        <w:t>Pour chaque licence de CIS Suite Standard attribuée à un Serveur, vous êtes autorisé à exécuter sur le Serveur Concédé Sous Licence, simultanément :</w:t>
      </w:r>
    </w:p>
    <w:p w:rsidR="00A70BF8" w:rsidRDefault="00BF75A3" w:rsidP="00BF75A3">
      <w:pPr>
        <w:pStyle w:val="PURBullet-Indented"/>
        <w:numPr>
          <w:ilvl w:val="0"/>
          <w:numId w:val="130"/>
        </w:numPr>
      </w:pPr>
      <w:r>
        <w:t>une Instance de Windows Server Standard dans un OSE Physique</w:t>
      </w:r>
    </w:p>
    <w:p w:rsidR="00A70BF8" w:rsidRDefault="00BF75A3" w:rsidP="00BF75A3">
      <w:pPr>
        <w:pStyle w:val="PURBullet-Indented"/>
        <w:numPr>
          <w:ilvl w:val="0"/>
          <w:numId w:val="130"/>
        </w:numPr>
      </w:pPr>
      <w:r>
        <w:t>Une Instance de Windows Server Standard dans deux OSE Virtuels maximum</w:t>
      </w:r>
    </w:p>
    <w:p w:rsidR="00A70BF8" w:rsidRDefault="00BF75A3">
      <w:pPr>
        <w:pStyle w:val="PURBody-Indented"/>
      </w:pPr>
      <w:r>
        <w:t xml:space="preserve">Si toutes les Instances Exécutées autorisées (OSE Physique </w:t>
      </w:r>
      <w:proofErr w:type="gramStart"/>
      <w:r>
        <w:t>et</w:t>
      </w:r>
      <w:proofErr w:type="gramEnd"/>
      <w:r>
        <w:t xml:space="preserve"> OSE Virtuels) sont utilisées, l’Instance Exécutée dans l’OSE Physique pourra uniquement être utilisée pour héberger et gérer les OSE Virtuels. </w:t>
      </w:r>
    </w:p>
    <w:p w:rsidR="00A70BF8" w:rsidRDefault="00BF75A3">
      <w:pPr>
        <w:pStyle w:val="PURBody-Indented"/>
      </w:pPr>
      <w:r>
        <w:rPr>
          <w:b/>
        </w:rPr>
        <w:t xml:space="preserve">Licences de gestion : </w:t>
      </w:r>
      <w:r>
        <w:t>Conformément aux conditions de licence de System Center Standard applicables à votre utilisation du logiciel CIS, vous serez considéré comme ayant attribué au Serveur Sous Licence un nombre de licences System Center Standard égal au nombre de licences CIS Suite Standard attribuées au Serveur.</w:t>
      </w:r>
    </w:p>
    <w:p w:rsidR="00A70BF8" w:rsidRDefault="00BF75A3">
      <w:pPr>
        <w:pStyle w:val="PURBlueStrong-Indented"/>
      </w:pPr>
      <w:r>
        <w:t>Conditions Supplémentaires</w:t>
      </w:r>
    </w:p>
    <w:p w:rsidR="00A70BF8" w:rsidRDefault="00BF75A3" w:rsidP="00BF75A3">
      <w:pPr>
        <w:pStyle w:val="PURBullet-Indented"/>
        <w:numPr>
          <w:ilvl w:val="0"/>
          <w:numId w:val="131"/>
        </w:numPr>
      </w:pPr>
      <w:r>
        <w:t xml:space="preserve">Nonobstant toute stipulation contraire dans votre contrat de licence en volume et dans les conditions universelles de licence des présents Droits d’Utilisation de Logiciels concernant le passage à une version antérieure ou à une version supérieure des composants distincts, vous êtes autorisé à exécuter une version antérieure ou une édition inférieure de l’un des produits individuels fournis dans CIS Suite, tel que cela est prévu dans les conditions de licence de ce produit dans les Droits d’Utilisation de Logiciels. </w:t>
      </w:r>
    </w:p>
    <w:p w:rsidR="00A70BF8" w:rsidRDefault="00BF75A3" w:rsidP="00BF75A3">
      <w:pPr>
        <w:pStyle w:val="PURBullet-Indented"/>
        <w:numPr>
          <w:ilvl w:val="0"/>
          <w:numId w:val="131"/>
        </w:numPr>
      </w:pPr>
      <w:r>
        <w:t>Toutes les autres conditions requises pour acquérir et attribuer des Licences External Connector, des CAL et des Licences de Gestion aux utilisateurs ou aux dispositifs à des fins d’accès et de gestion, tel que spécifié dans les Droits d’Utilisation de Logiciels, demeurent valables et pleinement applicables.</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5235"/>
      <w:bookmarkStart w:id="285" w:name="_Toc414965418"/>
      <w:r>
        <w:instrText>Virtual Desktop Infrastructure (VDI) Suite</w:instrText>
      </w:r>
      <w:bookmarkEnd w:id="284"/>
      <w:bookmarkEnd w:id="285"/>
      <w:r>
        <w:instrText>" \l 2</w:instrText>
      </w:r>
      <w:r>
        <w:fldChar w:fldCharType="end"/>
      </w:r>
    </w:p>
    <w:p w:rsidR="00A70BF8" w:rsidRDefault="00BF75A3">
      <w:pPr>
        <w:pStyle w:val="PURLicenseTerm"/>
      </w:pPr>
      <w:r>
        <w:t xml:space="preserve">       Votre utilisation de ce produit est régie par les conditions universelles de licence, les conditions générales de licence pour le modèle de licence associé audit produit et ce qui suit :     </w:t>
      </w:r>
    </w:p>
    <w:p w:rsidR="00A70BF8" w:rsidRDefault="00BF75A3">
      <w:pPr>
        <w:pStyle w:val="PURBlueBGHeader"/>
      </w:pPr>
      <w:r>
        <w:t>Conditions supplémentaires.</w:t>
      </w:r>
    </w:p>
    <w:p w:rsidR="00A70BF8" w:rsidRDefault="00BF75A3">
      <w:pPr>
        <w:pStyle w:val="PURBlueStrong-Indented"/>
      </w:pPr>
      <w:r>
        <w:t>Licence d’abonnement</w:t>
      </w:r>
    </w:p>
    <w:p w:rsidR="00A70BF8" w:rsidRDefault="00BF75A3">
      <w:pPr>
        <w:pStyle w:val="PURBody-Indented"/>
      </w:pPr>
      <w:r>
        <w:t xml:space="preserve">Les licences VDI Suite sont des licences d’abonnement. Le droit d’utiliser </w:t>
      </w:r>
      <w:proofErr w:type="gramStart"/>
      <w:r>
        <w:t>un</w:t>
      </w:r>
      <w:proofErr w:type="gramEnd"/>
      <w:r>
        <w:t xml:space="preserve"> logiciel au titre d’une licence d’abonnement prend fin à l’expiration ou à la résiliation de l’abonnement ou du contrat de licence en volume en vertu duquel vous avez acquis la licence. Sauf stipulation contraire de votre contrat de licence en volume, votre droit d’utiliser ou d’accéder au logiciel ou de gérer les OSE au titre d’une licence VDI Suite prend fin à l’expiration de la dite licence.</w:t>
      </w:r>
    </w:p>
    <w:p w:rsidR="00A70BF8" w:rsidRDefault="00BF75A3">
      <w:pPr>
        <w:pStyle w:val="PURBlueStrong-Indented"/>
      </w:pPr>
      <w:r>
        <w:t>Droits d’Utilisation Itinérante</w:t>
      </w:r>
    </w:p>
    <w:p w:rsidR="00A70BF8" w:rsidRDefault="00BF75A3">
      <w:pPr>
        <w:pStyle w:val="PURBody-Indented"/>
      </w:pPr>
      <w:r>
        <w:t xml:space="preserve">Sauf stipulation contraire ci-après, l’utilisateur principal du Dispositif Sous Licence VDI </w:t>
      </w:r>
      <w:proofErr w:type="gramStart"/>
      <w:r>
        <w:t>est</w:t>
      </w:r>
      <w:proofErr w:type="gramEnd"/>
      <w:r>
        <w:t xml:space="preserve"> autorisé à accéder à distance aux OSE Clients Virtuels à partir d’un Dispositif Tiers Éligible quelconque sans acquérir une licence VDI Suite distincte pour ce dispositif. Nonobstant toute stipulation contraire de votre contrat de licence en volume, les Ordinateurs Éligibles n’incluent pas les Dispositifs Tiers Éligibles à partir desquels les utilisateurs ont accès au logiciel </w:t>
      </w:r>
      <w:proofErr w:type="gramStart"/>
      <w:r>
        <w:t>et</w:t>
      </w:r>
      <w:proofErr w:type="gramEnd"/>
      <w:r>
        <w:t xml:space="preserve"> aux produits entreprise et les utilisent au titre des Droits d’Utilisation Itinérante.</w:t>
      </w:r>
    </w:p>
    <w:p w:rsidR="00A70BF8" w:rsidRDefault="00BF75A3" w:rsidP="00BF75A3">
      <w:pPr>
        <w:pStyle w:val="PURBullet-Indented"/>
        <w:numPr>
          <w:ilvl w:val="0"/>
          <w:numId w:val="132"/>
        </w:numPr>
      </w:pPr>
      <w:r>
        <w:t>Lorsque l’utilisateur principal se trouve dans vos locaux ou dans ceux de vos affiliés, les Droits d’Utilisation Itinérante ne s’appliquent pas.</w:t>
      </w:r>
    </w:p>
    <w:p w:rsidR="00A70BF8" w:rsidRDefault="00BF75A3" w:rsidP="00BF75A3">
      <w:pPr>
        <w:pStyle w:val="PURBullet-Indented"/>
        <w:numPr>
          <w:ilvl w:val="0"/>
          <w:numId w:val="132"/>
        </w:numPr>
      </w:pPr>
      <w:r>
        <w:t xml:space="preserve">Les limitations interdisant l’accès au logiciel Windows Server pour héberger une interface utilisateur graphique (en utilisant la fonctionnalité RDS ou une autre technologie) restent applicables lorsque les Droits d’Utilisation Itinérante sont invoqués. </w:t>
      </w:r>
    </w:p>
    <w:p w:rsidR="00A70BF8" w:rsidRDefault="00BF75A3" w:rsidP="00BF75A3">
      <w:pPr>
        <w:pStyle w:val="PURBullet-Indented"/>
        <w:numPr>
          <w:ilvl w:val="0"/>
          <w:numId w:val="132"/>
        </w:numPr>
      </w:pPr>
      <w:r>
        <w:t xml:space="preserve">Vous ne pouvez pas autoriser l’accès aux OSE Clients Virtuels depuis </w:t>
      </w:r>
      <w:proofErr w:type="gramStart"/>
      <w:r>
        <w:t>un</w:t>
      </w:r>
      <w:proofErr w:type="gramEnd"/>
      <w:r>
        <w:t xml:space="preserve"> Dispositif Sous Licence VDI et un dispositif tiers simultanément.</w:t>
      </w:r>
    </w:p>
    <w:p w:rsidR="00A70BF8" w:rsidRDefault="00BF75A3" w:rsidP="00BF75A3">
      <w:pPr>
        <w:pStyle w:val="PURBullet-Indented"/>
        <w:numPr>
          <w:ilvl w:val="0"/>
          <w:numId w:val="132"/>
        </w:numPr>
      </w:pPr>
      <w:r>
        <w:t xml:space="preserve">L’accès dans le cadre des Droits d’Utilisation Itinérante doit être à des fins professionnelles. </w:t>
      </w:r>
    </w:p>
    <w:p w:rsidR="00A70BF8" w:rsidRDefault="00BF75A3" w:rsidP="00BF75A3">
      <w:pPr>
        <w:pStyle w:val="PURBullet-Indented"/>
        <w:numPr>
          <w:ilvl w:val="0"/>
          <w:numId w:val="132"/>
        </w:numPr>
      </w:pPr>
      <w:r>
        <w:t xml:space="preserve">Les droits d’accès de l’utilisateur principal aux OSE Clients Virtuels au titre des Droits d’Utilisation Itinérante sont résiliés lorsque les droits correspondants sur le Dispositif Sous Licence VDI expirent, ou en cas de changement du statut de l’utilisateur principal ou lorsque l’utilisateur principal quitte votre société. À </w:t>
      </w:r>
      <w:proofErr w:type="gramStart"/>
      <w:r>
        <w:t>ce</w:t>
      </w:r>
      <w:proofErr w:type="gramEnd"/>
      <w:r>
        <w:t xml:space="preserve"> moment-là, vous devez vous assurer que cet utilisateur n’accède plus aux OSE Clients Virtuels au titre des Droits d’Utilisation Itinérante.</w:t>
      </w:r>
    </w:p>
    <w:p w:rsidR="00A70BF8" w:rsidRDefault="00BF75A3">
      <w:pPr>
        <w:pStyle w:val="PURBlueStrong-Indented"/>
      </w:pPr>
      <w:r>
        <w:t>Droits d’utilisation applicables</w:t>
      </w:r>
    </w:p>
    <w:p w:rsidR="00A70BF8" w:rsidRDefault="00BF75A3">
      <w:pPr>
        <w:pStyle w:val="PURBody-Indented"/>
      </w:pPr>
      <w:r>
        <w:t>Votre accès et votre utilisation du logiciel VDI et la gestion des OSE Clients Virtuels auxquels accède votre Dispositif Sous Licence VDI sont régis par les conditions de licence du logiciel VDI, telles qu’amendées par les présentes conditions de licence. Les licences VDI Suite sont uniquement de type « par dispositif ». L’interdiction de dissociation des composants du logiciel serveur stipulée dans votre contrat de Licence en Volume ne s’applique pas à votre utilisation du logiciel VDI.</w:t>
      </w:r>
    </w:p>
    <w:p w:rsidR="00A70BF8" w:rsidRDefault="00BF75A3">
      <w:pPr>
        <w:pStyle w:val="PURBlueStrong-Indented"/>
      </w:pPr>
      <w:r>
        <w:t>Droits applicables au logiciel</w:t>
      </w:r>
    </w:p>
    <w:p w:rsidR="00A70BF8" w:rsidRDefault="00BF75A3">
      <w:pPr>
        <w:pStyle w:val="PURBody-Indented"/>
      </w:pPr>
      <w:r>
        <w:t xml:space="preserve">VDI Suite confère le droit d’utiliser ou d’accéder à toute version des logiciels VDI suivants pendant la durée de votre accord de mise en œuvre ou contrat de licence en </w:t>
      </w:r>
      <w:proofErr w:type="gramStart"/>
      <w:r>
        <w:t>volume :</w:t>
      </w:r>
      <w:proofErr w:type="gramEnd"/>
    </w:p>
    <w:p w:rsidR="00A70BF8" w:rsidRDefault="00BF75A3" w:rsidP="00BF75A3">
      <w:pPr>
        <w:pStyle w:val="PURBullet-Indented"/>
        <w:numPr>
          <w:ilvl w:val="0"/>
          <w:numId w:val="133"/>
        </w:numPr>
      </w:pPr>
      <w:r>
        <w:t xml:space="preserve">Services Bureau à Distance Windows Server (« RDS ») </w:t>
      </w:r>
    </w:p>
    <w:p w:rsidR="00A70BF8" w:rsidRDefault="00BF75A3" w:rsidP="00BF75A3">
      <w:pPr>
        <w:pStyle w:val="PURBullet-Indented"/>
        <w:numPr>
          <w:ilvl w:val="0"/>
          <w:numId w:val="133"/>
        </w:numPr>
      </w:pPr>
      <w:r>
        <w:t xml:space="preserve">System Center – Virtual Machine Manager (VMM) </w:t>
      </w:r>
    </w:p>
    <w:p w:rsidR="00A70BF8" w:rsidRDefault="00BF75A3">
      <w:pPr>
        <w:pStyle w:val="PURBlueStrong-Indented"/>
      </w:pPr>
      <w:r>
        <w:t>Services Bureau à Distance</w:t>
      </w:r>
    </w:p>
    <w:p w:rsidR="00A70BF8" w:rsidRDefault="00BF75A3">
      <w:pPr>
        <w:pStyle w:val="PURBody-Indented"/>
      </w:pPr>
      <w:r>
        <w:t xml:space="preserve">Vous pouvez accéder directement ou indirectement aux services RDS depuis votre Dispositif Sous Licence VDI, à l’exception </w:t>
      </w:r>
      <w:proofErr w:type="gramStart"/>
      <w:r>
        <w:t>que :</w:t>
      </w:r>
      <w:proofErr w:type="gramEnd"/>
      <w:r>
        <w:t xml:space="preserve"> vous ne pouvez pas accéder au logiciel Windows Server pour héberger une interface utilisateur graphique (à l’aide d’une fonctionnalité RDS ou d’une autre technologie) :</w:t>
      </w:r>
    </w:p>
    <w:p w:rsidR="00A70BF8" w:rsidRDefault="00BF75A3" w:rsidP="00BF75A3">
      <w:pPr>
        <w:pStyle w:val="PURBullet-Indented"/>
        <w:numPr>
          <w:ilvl w:val="0"/>
          <w:numId w:val="134"/>
        </w:numPr>
      </w:pPr>
      <w:r>
        <w:t xml:space="preserve">directement, à partir de votre Dispositif Sous Licence VDI, ou </w:t>
      </w:r>
    </w:p>
    <w:p w:rsidR="00A70BF8" w:rsidRDefault="00BF75A3" w:rsidP="00BF75A3">
      <w:pPr>
        <w:pStyle w:val="PURBullet-Indented"/>
        <w:numPr>
          <w:ilvl w:val="0"/>
          <w:numId w:val="134"/>
        </w:numPr>
      </w:pPr>
      <w:proofErr w:type="gramStart"/>
      <w:r>
        <w:t>indirectement</w:t>
      </w:r>
      <w:proofErr w:type="gramEnd"/>
      <w:r>
        <w:t>, par le biais d’un OSE virtuel sur votre hôte VDI.</w:t>
      </w:r>
    </w:p>
    <w:p w:rsidR="00A70BF8" w:rsidRDefault="00BF75A3">
      <w:pPr>
        <w:pStyle w:val="PURBody-Indented"/>
      </w:pPr>
      <w:r>
        <w:t xml:space="preserve">Nonobstant toute stipulation contraire dans les conditions de licence de Windows Server, vous n’avez pas besoin d’une CAL RDS pour le Dispositif Sous Licence VDI ou l’hôte VDI pour autoriser </w:t>
      </w:r>
      <w:proofErr w:type="gramStart"/>
      <w:r>
        <w:t>cet</w:t>
      </w:r>
      <w:proofErr w:type="gramEnd"/>
      <w:r>
        <w:t xml:space="preserve"> accès. Vous devez, cependant, acquérir </w:t>
      </w:r>
      <w:proofErr w:type="gramStart"/>
      <w:r>
        <w:t>et</w:t>
      </w:r>
      <w:proofErr w:type="gramEnd"/>
      <w:r>
        <w:t xml:space="preserve"> attribuer une CAL Windows Server de base aux deux dispositifs ou à l’utilisateur qui utilise l’accès.</w:t>
      </w:r>
    </w:p>
    <w:p w:rsidR="00A70BF8" w:rsidRDefault="00BF75A3">
      <w:pPr>
        <w:pStyle w:val="PURBlueStrong-Indented"/>
      </w:pPr>
      <w:r>
        <w:t>System Center – Virtual Machine Manager</w:t>
      </w:r>
    </w:p>
    <w:p w:rsidR="00A70BF8" w:rsidRDefault="00BF75A3">
      <w:pPr>
        <w:pStyle w:val="PURBody-Indented"/>
      </w:pPr>
      <w:r>
        <w:t>Vous êtes autorisé à utiliser VMM au titre de votre licence VDI Suite pour gérer simultanément quatre (4) OSE Clients Virtuels au maximum qui exécutent le logiciel que vous utilisez à distance à partir de votre Dispositif Sous Licence VDI. Ces OSE virtuels peuvent être exécutés sur quatre (4) hôtes VDI différents au maximum. Vous n’êtes pas autorisé à gérer des OSE qui ne sont pas sur des hôtes VDI.</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128"/>
          <w:footerReference w:type="default" r:id="rId129"/>
          <w:type w:val="continuous"/>
          <w:pgSz w:w="12240" w:h="15840" w:code="1"/>
          <w:pgMar w:top="1170" w:right="720" w:bottom="720" w:left="720" w:header="432" w:footer="288" w:gutter="0"/>
          <w:cols w:space="360"/>
        </w:sectPr>
      </w:pPr>
    </w:p>
    <w:p w:rsidR="00A70BF8" w:rsidRDefault="00BF75A3">
      <w:pPr>
        <w:pStyle w:val="PURSectionHeading"/>
        <w:pageBreakBefore/>
      </w:pPr>
      <w:bookmarkStart w:id="286" w:name="_Sec10"/>
      <w:bookmarkEnd w:id="273"/>
      <w:r>
        <w:t xml:space="preserve">Annexe </w:t>
      </w:r>
      <w:proofErr w:type="gramStart"/>
      <w:r>
        <w:t>1 :</w:t>
      </w:r>
      <w:proofErr w:type="gramEnd"/>
      <w:r>
        <w:t xml:space="preserve"> au transfert de données</w:t>
      </w:r>
      <w:r>
        <w:fldChar w:fldCharType="begin"/>
      </w:r>
      <w:r>
        <w:instrText xml:space="preserve"> TC "</w:instrText>
      </w:r>
      <w:bookmarkStart w:id="287" w:name="_Toc414965419"/>
      <w:r>
        <w:instrText>Annexe 1 : au transfert de données</w:instrText>
      </w:r>
      <w:bookmarkEnd w:id="287"/>
      <w:r>
        <w:instrText>" \l 1</w:instrText>
      </w:r>
      <w:r>
        <w:fldChar w:fldCharType="end"/>
      </w:r>
    </w:p>
    <w:p w:rsidR="00A70BF8" w:rsidRDefault="00BF75A3">
      <w:pPr>
        <w:pStyle w:val="PURHeading1"/>
      </w:pPr>
      <w:r>
        <w:t>Bing Maps</w:t>
      </w:r>
    </w:p>
    <w:p w:rsidR="00A70BF8" w:rsidRDefault="00BF75A3">
      <w:pPr>
        <w:pStyle w:val="PURBody-Indented"/>
      </w:pPr>
      <w:r>
        <w:t xml:space="preserve">Le Produit permet d’utiliser Bing Maps. Vous n’êtes autorisé à utiliser les contenus fournis via Bing Maps, y compris les géocodes, qu’avec le produit via lequel les contenus sont fournis. Votre utilisation de Bing Maps est régie par les Conditions d’Utilisation et la Déclaration relative aux données personnelles de Bing Maps, respectivement disponibles sur les sites </w:t>
      </w:r>
      <w:hyperlink r:id="rId130">
        <w:r>
          <w:rPr>
            <w:color w:val="00467F"/>
            <w:u w:val="single"/>
          </w:rPr>
          <w:t>http://go.microsoft.com/?linkid=9710837</w:t>
        </w:r>
      </w:hyperlink>
      <w:r>
        <w:t xml:space="preserve"> et </w:t>
      </w:r>
      <w:hyperlink r:id="rId131">
        <w:r>
          <w:rPr>
            <w:color w:val="00467F"/>
            <w:u w:val="single"/>
          </w:rPr>
          <w:t>http://go.microsoft.com/fwlink/?LinkID=248686</w:t>
        </w:r>
      </w:hyperlink>
      <w:r>
        <w:t>.</w:t>
      </w:r>
    </w:p>
    <w:p w:rsidR="00A70BF8" w:rsidRDefault="00BF75A3">
      <w:pPr>
        <w:pStyle w:val="PURHeading1"/>
      </w:pPr>
      <w:r>
        <w:t>Service de localisation</w:t>
      </w:r>
    </w:p>
    <w:p w:rsidR="00A70BF8" w:rsidRDefault="00BF75A3">
      <w:pPr>
        <w:pStyle w:val="PURBody-Indented"/>
      </w:pPr>
      <w:r>
        <w:t xml:space="preserve">Le logiciel peut contenir </w:t>
      </w:r>
      <w:proofErr w:type="gramStart"/>
      <w:r>
        <w:t>un</w:t>
      </w:r>
      <w:proofErr w:type="gramEnd"/>
      <w:r>
        <w:t xml:space="preserve"> framework de localisation permettant le support des services de localisation des programmes. Outre les autres limitations de votre contrat de licence en volume, vous êtes tenu de respecter toutes les </w:t>
      </w:r>
      <w:proofErr w:type="gramStart"/>
      <w:r>
        <w:t>lois</w:t>
      </w:r>
      <w:proofErr w:type="gramEnd"/>
      <w:r>
        <w:t xml:space="preserve"> et réglementations locales applicables à l’utilisation du framework de localisation ou des autres composants du logiciel.</w:t>
      </w:r>
    </w:p>
    <w:p w:rsidR="00A70BF8" w:rsidRDefault="00BF75A3">
      <w:pPr>
        <w:pStyle w:val="PURHeading1"/>
      </w:pPr>
      <w:r>
        <w:t>API de cartographie</w:t>
      </w:r>
    </w:p>
    <w:p w:rsidR="00A70BF8" w:rsidRDefault="00BF75A3">
      <w:pPr>
        <w:pStyle w:val="PURBody-Indented"/>
      </w:pPr>
      <w:r>
        <w:t xml:space="preserve">Le logiciel peut inclure des interfaces de programmation d’application qui proposent des cartes </w:t>
      </w:r>
      <w:proofErr w:type="gramStart"/>
      <w:r>
        <w:t>et</w:t>
      </w:r>
      <w:proofErr w:type="gramEnd"/>
      <w:r>
        <w:t xml:space="preserve">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l’utilisation ou du volume d’utilisation desdites API. Ces conditions générales vous seront fournies avec les clés de produit nécessaires à l’utilisation desdites API de Cartographie Supplémentaires ou avec la documentation relative à leur utilisation.</w:t>
      </w:r>
    </w:p>
    <w:p w:rsidR="00A70BF8" w:rsidRDefault="00BF75A3">
      <w:pPr>
        <w:pStyle w:val="PURHeading1"/>
      </w:pPr>
      <w:r>
        <w:t>Comptes Microsoft de Visual Studio</w:t>
      </w:r>
    </w:p>
    <w:p w:rsidR="00A70BF8" w:rsidRDefault="00BF75A3">
      <w:pPr>
        <w:pStyle w:val="PURBody-Indented"/>
      </w:pPr>
      <w:r>
        <w:t xml:space="preserve">Si vous exécutez le logiciel sous Windows 8.1, Windows 8 ou Windows 7 avec assistant de connexion ou toute autre version de Windows qui permet de fournir directement au logiciel un Compte Microsoft et que vous disposez d’un Compte Microsoft pour ces versions de Windows, vous pouvez être automatiquement connecté au logiciel et aux services de VisualStudio.com utilisés par le logiciel avec le même Compte Microsoft. Cela vous permet d’accéder aux services du logiciel </w:t>
      </w:r>
      <w:proofErr w:type="gramStart"/>
      <w:r>
        <w:t>et</w:t>
      </w:r>
      <w:proofErr w:type="gramEnd"/>
      <w:r>
        <w:t xml:space="preserve"> de conserver vos paramètres personnels sans devoir saisir votre nom d’utilisateur et votre mot de passe de Compte Microsoft à chaque démarrage du logiciel. Pour plus d’informations sur la connexion au logiciel </w:t>
      </w:r>
      <w:proofErr w:type="gramStart"/>
      <w:r>
        <w:t>et</w:t>
      </w:r>
      <w:proofErr w:type="gramEnd"/>
      <w:r>
        <w:t xml:space="preserve"> les services disponibles via un Compte Microsoft, consultez la déclaration relative aux données personnelles à l’adresse </w:t>
      </w:r>
      <w:hyperlink r:id="rId132">
        <w:r>
          <w:rPr>
            <w:color w:val="00467F"/>
            <w:u w:val="single"/>
          </w:rPr>
          <w:t>http://go.microsoft.com/fwlink/?LinkId=286720</w:t>
        </w:r>
      </w:hyperlink>
      <w:r>
        <w:t>.</w:t>
      </w:r>
    </w:p>
    <w:p w:rsidR="00A70BF8" w:rsidRDefault="00BF75A3">
      <w:pPr>
        <w:pStyle w:val="PURHeading1"/>
      </w:pPr>
      <w:r>
        <w:t>Avertissement relatif aux mises à jour automatiques des versions précédentes de SQL Server</w:t>
      </w:r>
    </w:p>
    <w:p w:rsidR="00A70BF8" w:rsidRDefault="00BF75A3">
      <w:pPr>
        <w:pStyle w:val="PURBody-Indented"/>
      </w:pPr>
      <w:r>
        <w:t xml:space="preserve">Si le logiciel </w:t>
      </w:r>
      <w:proofErr w:type="gramStart"/>
      <w:r>
        <w:t>est</w:t>
      </w:r>
      <w:proofErr w:type="gramEnd"/>
      <w:r>
        <w:t xml:space="preserve"> installé sur des serveurs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w:t>
      </w:r>
      <w:proofErr w:type="gramStart"/>
      <w:r>
        <w:t>ils</w:t>
      </w:r>
      <w:proofErr w:type="gramEnd"/>
      <w:r>
        <w:t xml:space="preserve"> ne pourront peut-être pas être récupérés. En installant </w:t>
      </w:r>
      <w:proofErr w:type="gramStart"/>
      <w:r>
        <w:t>ce</w:t>
      </w:r>
      <w:proofErr w:type="gramEnd"/>
      <w:r>
        <w:t xml:space="preserve"> logiciel sur un serveur ou dispositif exécutant lesdites éditions, vous acceptez ces mises à jour dans toutes les éditions et copies de SQL Server (y compris leurs composants) exécutées sur ce serveur ou dispositif. </w:t>
      </w:r>
    </w:p>
    <w:p w:rsidR="00A70BF8" w:rsidRDefault="00BF75A3">
      <w:pPr>
        <w:pStyle w:val="PURHeading1"/>
      </w:pPr>
      <w:r>
        <w:t>Avertissement relatif au transfert de données</w:t>
      </w:r>
    </w:p>
    <w:p w:rsidR="00A70BF8" w:rsidRDefault="00BF75A3">
      <w:pPr>
        <w:pStyle w:val="PURBody-Indented"/>
      </w:pPr>
      <w:r>
        <w:t xml:space="preserve">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l’adresse </w:t>
      </w:r>
      <w:hyperlink r:id="rId133">
        <w:r>
          <w:rPr>
            <w:color w:val="00467F"/>
            <w:u w:val="single"/>
          </w:rPr>
          <w:t>http://microsoft.com/licensing/contracts</w:t>
        </w:r>
      </w:hyperlink>
      <w:r>
        <w:t xml:space="preserve">. Microsoft fournit des services Internet avec les produits par le biais de ces fonctionnalités. Une notification séparée ne vous sera pas systématiquement adressée lors de l’exécution d’une fonctionnalité. Dans certains </w:t>
      </w:r>
      <w:proofErr w:type="gramStart"/>
      <w:r>
        <w:t>cas</w:t>
      </w:r>
      <w:proofErr w:type="gramEnd"/>
      <w:r>
        <w:t>, vous pouvez désactiver une fonctionnalité ou ne pas l’utiliser.</w:t>
      </w:r>
    </w:p>
    <w:p w:rsidR="00A70BF8" w:rsidRDefault="00BF75A3">
      <w:pPr>
        <w:pStyle w:val="PURHeading2"/>
      </w:pPr>
      <w:r>
        <w:t>Données informatiques</w:t>
      </w:r>
    </w:p>
    <w:p w:rsidR="00A70BF8" w:rsidRDefault="00BF75A3">
      <w:pPr>
        <w:pStyle w:val="PURBody-Indented"/>
      </w:pPr>
      <w:r>
        <w:t xml:space="preserve">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 </w:t>
      </w:r>
    </w:p>
    <w:p w:rsidR="00A70BF8" w:rsidRDefault="00BF75A3">
      <w:pPr>
        <w:pStyle w:val="PURHeading2"/>
      </w:pPr>
      <w:r>
        <w:t>Utilisation des informations</w:t>
      </w:r>
    </w:p>
    <w:p w:rsidR="00A70BF8" w:rsidRDefault="00BF75A3">
      <w:pPr>
        <w:pStyle w:val="PURBody-Indented"/>
      </w:pPr>
      <w:r>
        <w:t xml:space="preserve">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 Nous sommes également autorisés à les partager avec des tiers, tels que des fournisseurs de matériels </w:t>
      </w:r>
      <w:proofErr w:type="gramStart"/>
      <w:r>
        <w:t>et</w:t>
      </w:r>
      <w:proofErr w:type="gramEnd"/>
      <w:r>
        <w:t xml:space="preserve"> de logiciels. Ceux-ci peuvent utiliser les informations pour améliorer le fonctionnement de leurs produits avec le logiciel Microsoft.</w:t>
      </w:r>
    </w:p>
    <w:p w:rsidR="00A70BF8" w:rsidRDefault="00BF75A3">
      <w:pPr>
        <w:pStyle w:val="PURHeading2"/>
      </w:pPr>
      <w:r>
        <w:t>Consentement relatif au transfert de données</w:t>
      </w:r>
    </w:p>
    <w:p w:rsidR="00A70BF8" w:rsidRDefault="00BF75A3">
      <w:pPr>
        <w:pStyle w:val="PURBody-Indented"/>
      </w:pPr>
      <w:r>
        <w:t xml:space="preserve">En utilisant ces fonctionnalités logicielles, vous consentez à la transmission de vos données informatiques, comme l’adresse IP, le type de système d’exploitation, le navigateur, le nom et la version du logiciel que vous utilisez, ainsi que le code de langue du dispositif sur lequel vous exécutez le logiciel. </w:t>
      </w:r>
    </w:p>
    <w:p w:rsidR="00A70BF8" w:rsidRDefault="00BF75A3">
      <w:pPr>
        <w:pStyle w:val="PURHeading1"/>
      </w:pPr>
      <w:r>
        <w:t>Avertissement relatif à la norme visuelle H.264/AVC, la norme vidéo VC-1 et la norme visuelle MPEG-4 Part 2</w:t>
      </w:r>
    </w:p>
    <w:p w:rsidR="00A70BF8" w:rsidRDefault="00BF75A3">
      <w:pPr>
        <w:pStyle w:val="PURBody-Indented"/>
      </w:pPr>
      <w:r>
        <w:t xml:space="preserve">Le présent logiciel peut inclure les technologies de décodage visuelle H.264/AVC, VC-1 </w:t>
      </w:r>
      <w:proofErr w:type="gramStart"/>
      <w:r>
        <w:t>et</w:t>
      </w:r>
      <w:proofErr w:type="gramEnd"/>
      <w:r>
        <w:t xml:space="preserve">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PEUVENT ÊTRE OBTENUES AUPRÈS DE MPEG LA, L.L.C. CONSULTEZ LE SITE </w:t>
      </w:r>
      <w:hyperlink r:id="rId134">
        <w:r>
          <w:rPr>
            <w:color w:val="00467F"/>
            <w:u w:val="single"/>
          </w:rPr>
          <w:t>www.mpegla.com</w:t>
        </w:r>
      </w:hyperlink>
      <w:r>
        <w:t>. Pour plus de clarté, l’avertissement ci-dessus n’impose aucune limite ou interdiction à l’utilisation du logiciel par une entreprise qui en fait un usage normal et personnalisé, et il ne couvre pas (i) la redistribution du logiciel à des tiers ou (ii) la création de contenu avec les technologies conformes aux NORMES VIDÉO pour une distribution à des tiers.</w:t>
      </w:r>
    </w:p>
    <w:p w:rsidR="00A70BF8" w:rsidRDefault="00BF75A3">
      <w:pPr>
        <w:pStyle w:val="PURHeading1"/>
      </w:pPr>
      <w:r>
        <w:t>Logiciel potentiellement indésirable (avertissement I)</w:t>
      </w:r>
    </w:p>
    <w:p w:rsidR="00A70BF8" w:rsidRDefault="00BF75A3">
      <w:pPr>
        <w:pStyle w:val="PURBody-Indented"/>
      </w:pPr>
      <w:r>
        <w:t xml:space="preserve">S’il </w:t>
      </w:r>
      <w:proofErr w:type="gramStart"/>
      <w:r>
        <w:t>est</w:t>
      </w:r>
      <w:proofErr w:type="gramEnd"/>
      <w:r>
        <w:t xml:space="preserve"> activé, Windows Defender recherchera sur votre ordinateur la présence de logiciels malveillants, de type virus, vers, bots, rootkits, logiciels espions, logiciels publicitaires et autres logiciels potentiellement indésirables. Si vous optez pour les paramètres de sécurité recommandés, au premier démarrage du logiciel, ces programmes malveillants et autres logiciels potentiellement indésirables dont le niveau de dangerosité est « élevé » ou « grave » seront automatiquement supprimés. Cette suppression peut entraîner l’arrêt du fonctionnement d’autres logiciels sur votre ordinateur ou la violation d’une licence pour utiliser </w:t>
      </w:r>
      <w:proofErr w:type="gramStart"/>
      <w:r>
        <w:t>ce</w:t>
      </w:r>
      <w:proofErr w:type="gramEnd"/>
      <w:r>
        <w:t xml:space="preserve"> logiciel.</w:t>
      </w:r>
    </w:p>
    <w:p w:rsidR="00A70BF8" w:rsidRDefault="00BF75A3">
      <w:pPr>
        <w:pStyle w:val="PURBody-Indented"/>
      </w:pPr>
      <w:proofErr w:type="gramStart"/>
      <w:r>
        <w:t>Il</w:t>
      </w:r>
      <w:proofErr w:type="gramEnd"/>
      <w:r>
        <w:t xml:space="preserve"> est possible que des logiciels qui ne sont pas des logiciels potentiellement indésirables soient également supprimés ou désactivés. Si vous utilisez Windows Defender </w:t>
      </w:r>
      <w:proofErr w:type="gramStart"/>
      <w:r>
        <w:t>et</w:t>
      </w:r>
      <w:proofErr w:type="gramEnd"/>
      <w:r>
        <w:t xml:space="preserve"> Windows Update, Windows Update mettra régulièrement à jour Windows Defender.</w:t>
      </w:r>
    </w:p>
    <w:p w:rsidR="00A70BF8" w:rsidRDefault="00BF75A3">
      <w:pPr>
        <w:pStyle w:val="PURHeading1"/>
      </w:pPr>
      <w:r>
        <w:t>Logiciel potentiellement indésirable (avertissement II)</w:t>
      </w:r>
    </w:p>
    <w:p w:rsidR="00A70BF8" w:rsidRDefault="00BF75A3">
      <w:pPr>
        <w:pStyle w:val="PURBody-Indented"/>
      </w:pPr>
      <w:r>
        <w:t xml:space="preserve">Le logiciel recherche sur votre ordinateur la présence de programmes malveillants de faible à moyenne dangerosité, y compris, sans limitation, les logiciels espions </w:t>
      </w:r>
      <w:proofErr w:type="gramStart"/>
      <w:r>
        <w:t>et</w:t>
      </w:r>
      <w:proofErr w:type="gramEnd"/>
      <w:r>
        <w:t xml:space="preserve"> autres logiciels potentiellement indésirables (collectivement les « Logiciels Potentiellement Indésirables »). Le logiciel ne supprimera </w:t>
      </w:r>
      <w:proofErr w:type="gramStart"/>
      <w:r>
        <w:t>ni</w:t>
      </w:r>
      <w:proofErr w:type="gramEnd"/>
      <w:r>
        <w:t xml:space="preserve"> ne désactivera les Logiciels Potentiellement Indésirables de faible à moyenne dangerosité sans votre consentement. La suppression ou la désactivation de ces Logiciels Potentiellement Indésirables peut entraîner l’arrêt du fonctionnement d’autres logiciels sur votre ordinateur ou la violation de licences d’utilisation d’autres logiciels sur votre ordinateur si votre utilisation desdits logiciels </w:t>
      </w:r>
      <w:proofErr w:type="gramStart"/>
      <w:r>
        <w:t>est</w:t>
      </w:r>
      <w:proofErr w:type="gramEnd"/>
      <w:r>
        <w:t xml:space="preserve"> conditionnée par l’installation de ces Logiciels Potentiellement Indésirables. Lisez les contrats de licence de vos autres logiciels avant d’autoriser la suppression de ces Logiciels Potentiellement Indésirables.</w:t>
      </w:r>
    </w:p>
    <w:p w:rsidR="00A70BF8" w:rsidRDefault="00BF75A3">
      <w:pPr>
        <w:pStyle w:val="PURBody-Indented"/>
      </w:pPr>
      <w:r>
        <w:t xml:space="preserve">En utilisant le logiciel, </w:t>
      </w:r>
      <w:proofErr w:type="gramStart"/>
      <w:r>
        <w:t>il</w:t>
      </w:r>
      <w:proofErr w:type="gramEnd"/>
      <w:r>
        <w:t xml:space="preserve"> est possible que vous ou le système supprimiez ou désactiviez également des logiciels qui ne sont pas des Logiciels Potentiellement Indésirables.</w:t>
      </w:r>
    </w:p>
    <w:p w:rsidR="00A70BF8" w:rsidRDefault="00BF75A3">
      <w:pPr>
        <w:pStyle w:val="PURHeading1"/>
      </w:pPr>
      <w:r>
        <w:t>Notification relative aux enregistrements</w:t>
      </w:r>
    </w:p>
    <w:p w:rsidR="00A70BF8" w:rsidRDefault="00BF75A3">
      <w:pPr>
        <w:pStyle w:val="PURBody-Indented"/>
      </w:pPr>
      <w:r>
        <w:t xml:space="preserve">Le droit de certaines juridictions exige l’envoi d’une notification aux utilisateurs ou le consentement des utilisateurs avant l’interception, le contrôle et/ou l’enregistrement de leurs communications et/ou la limitation de la collecte, du stockage </w:t>
      </w:r>
      <w:proofErr w:type="gramStart"/>
      <w:r>
        <w:t>et</w:t>
      </w:r>
      <w:proofErr w:type="gramEnd"/>
      <w:r>
        <w:t xml:space="preserve"> de l’utilisation de leurs informations personnelles. Vous acceptez de vous conformer à toutes les </w:t>
      </w:r>
      <w:proofErr w:type="gramStart"/>
      <w:r>
        <w:t>lois</w:t>
      </w:r>
      <w:proofErr w:type="gramEnd"/>
      <w:r>
        <w:t xml:space="preserve"> en vigueur, d’obtenir les consentements nécessaires et de divulguer toutes les informations nécessaires avant d’utiliser le service en ligne et/ou les fonctions d’enregistrement.</w:t>
      </w:r>
    </w:p>
    <w:p w:rsidR="00A70BF8" w:rsidRDefault="00BF75A3">
      <w:pPr>
        <w:pStyle w:val="PURHeading1"/>
      </w:pPr>
      <w:r>
        <w:t>Avertissement relatif aux normes d’encodage audiovisuel</w:t>
      </w:r>
    </w:p>
    <w:p w:rsidR="00A70BF8" w:rsidRDefault="00BF75A3">
      <w:pPr>
        <w:pStyle w:val="PURBody-Indented"/>
      </w:pPr>
      <w:r>
        <w:t xml:space="preserve">Le logiciel Windows Embedded 8.1 Industry peut inclure des technologies d’encodage </w:t>
      </w:r>
      <w:proofErr w:type="gramStart"/>
      <w:r>
        <w:t>et</w:t>
      </w:r>
      <w:proofErr w:type="gramEnd"/>
      <w:r>
        <w:t xml:space="preserve"> de décodage audiovisuels. La licence desdites technologies ne vous permet pas de les intégrer à </w:t>
      </w:r>
      <w:proofErr w:type="gramStart"/>
      <w:r>
        <w:t>un</w:t>
      </w:r>
      <w:proofErr w:type="gramEnd"/>
      <w:r>
        <w:t xml:space="preserve"> quelconque service ou produit commercial ni de les distribuer avec un quelconque service ou produit commercial. </w:t>
      </w:r>
      <w:proofErr w:type="gramStart"/>
      <w:r>
        <w:t>Il</w:t>
      </w:r>
      <w:proofErr w:type="gramEnd"/>
      <w:r>
        <w:t xml:space="preserve"> vous incombe de déterminer et d’obtenir les droits de licence nécessaires pour inclure lesdites technologies dans un quelconque produit ou service commercial que vous développez ou utilisez avec le logiciel.</w:t>
      </w:r>
    </w:p>
    <w:p w:rsidR="00A70BF8" w:rsidRDefault="00BF75A3">
      <w:pPr>
        <w:pStyle w:val="PURHeading1"/>
      </w:pPr>
      <w:r>
        <w:t>Yammer</w:t>
      </w:r>
    </w:p>
    <w:p w:rsidR="00A70BF8" w:rsidRDefault="00BF75A3">
      <w:pPr>
        <w:pStyle w:val="PURBody-Indented"/>
      </w:pPr>
      <w:r>
        <w:t xml:space="preserve">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(vi) toute autre activité ou tout autre contenu que vous ou vos utilisateurs finaux partagez avec Yammer. Les Conditions d’Utilisation de Yammer sont disponibles à l’adresse </w:t>
      </w:r>
      <w:hyperlink r:id="rId135">
        <w:r>
          <w:rPr>
            <w:color w:val="00467F"/>
            <w:u w:val="single"/>
          </w:rPr>
          <w:t>https://www.yammer.com/about/terms/</w:t>
        </w:r>
      </w:hyperlink>
      <w:r>
        <w:t xml:space="preserve">. La déclaration relative aux données personnelles de Yammer publiée sur la page </w:t>
      </w:r>
      <w:hyperlink r:id="rId136">
        <w:r>
          <w:rPr>
            <w:color w:val="00467F"/>
            <w:u w:val="single"/>
          </w:rPr>
          <w:t>https://www.yammer.com/about/privacy/</w:t>
        </w:r>
      </w:hyperlink>
      <w:r>
        <w:t xml:space="preserve"> s’applique aux Données Client envoyées à Yammer.</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SectionHeading"/>
        <w:pageBreakBefore/>
      </w:pPr>
      <w:bookmarkStart w:id="288" w:name="_Sec11"/>
      <w:bookmarkEnd w:id="286"/>
      <w:r>
        <w:t xml:space="preserve">Annexe </w:t>
      </w:r>
      <w:proofErr w:type="gramStart"/>
      <w:r>
        <w:t>2 :</w:t>
      </w:r>
      <w:proofErr w:type="gramEnd"/>
      <w:r>
        <w:t xml:space="preserve"> Avantages de la Software Assurance</w:t>
      </w:r>
      <w:r>
        <w:fldChar w:fldCharType="begin"/>
      </w:r>
      <w:r>
        <w:instrText xml:space="preserve"> TC "</w:instrText>
      </w:r>
      <w:bookmarkStart w:id="289" w:name="_Toc414965420"/>
      <w:r>
        <w:instrText>Annexe 2 : Avantages de la Software Assurance</w:instrText>
      </w:r>
      <w:bookmarkEnd w:id="289"/>
      <w:r>
        <w:instrText>" \l 1</w:instrText>
      </w:r>
      <w:r>
        <w:fldChar w:fldCharType="end"/>
      </w:r>
    </w:p>
    <w:p w:rsidR="00A70BF8" w:rsidRDefault="00BF75A3">
      <w:pPr>
        <w:pStyle w:val="PURBody-Indented"/>
      </w:pPr>
      <w:r>
        <w:t xml:space="preserve">Les présents avantages sont fournis par une offre de Software Assurance </w:t>
      </w:r>
      <w:proofErr w:type="gramStart"/>
      <w:r>
        <w:t>et</w:t>
      </w:r>
      <w:proofErr w:type="gramEnd"/>
      <w:r>
        <w:t>, dans certains cas, par la participation au programme Software Assurance Membership. Veuillez consulter la Liste des Produits pour obtenir plus d’informations sur les avantages de la Software Assurance ainsi que la liste. Sauf indication contraire ci-après, ces avantages prennent fin lorsque votre Software Assurance se termine.</w:t>
      </w:r>
    </w:p>
    <w:p w:rsidR="00A70BF8" w:rsidRDefault="00BF75A3">
      <w:pPr>
        <w:pStyle w:val="PURProductName"/>
      </w:pPr>
      <w:r>
        <w:t>Applications Bureautiques -- E-Learning</w:t>
      </w:r>
    </w:p>
    <w:p w:rsidR="00A70BF8" w:rsidRDefault="00BF75A3">
      <w:pPr>
        <w:pStyle w:val="PURBody-Indented"/>
      </w:pPr>
      <w:r>
        <w:t>La section « Applications bureautiques » des présents Droits d’Utilisation de Logiciels contient les conditions de licence pour les Kits de formation eLearning. Toutefois, vous ne pouvez pas avoir plus d’utilisateurs que de licences E-Learning.</w:t>
      </w:r>
    </w:p>
    <w:p w:rsidR="00A70BF8" w:rsidRDefault="00BF75A3">
      <w:pPr>
        <w:pStyle w:val="PURProductName"/>
      </w:pPr>
      <w:r>
        <w:t>Microsoft Desktop Optimization Pack (MDOP) pour la Software Assurance</w:t>
      </w:r>
    </w:p>
    <w:tbl>
      <w:tblPr>
        <w:tblStyle w:val="PURTable"/>
        <w:tblW w:w="0" w:type="auto"/>
        <w:tblLook w:val="04A0" w:firstRow="1" w:lastRow="0" w:firstColumn="1" w:lastColumn="0" w:noHBand="0" w:noVBand="1"/>
      </w:tblPr>
      <w:tblGrid>
        <w:gridCol w:w="10526"/>
      </w:tblGrid>
      <w:tr w:rsidR="00A70BF8">
        <w:trPr>
          <w:cnfStyle w:val="100000000000" w:firstRow="1" w:lastRow="0" w:firstColumn="0" w:lastColumn="0" w:oddVBand="0" w:evenVBand="0" w:oddHBand="0" w:evenHBand="0" w:firstRowFirstColumn="0" w:firstRowLastColumn="0" w:lastRowFirstColumn="0" w:lastRowLastColumn="0"/>
          <w:tblHeader/>
        </w:trPr>
        <w:tc>
          <w:tcPr>
            <w:tcW w:w="19180" w:type="dxa"/>
          </w:tcPr>
          <w:p w:rsidR="00A70BF8" w:rsidRDefault="00BF75A3">
            <w:pPr>
              <w:pStyle w:val="PURBody"/>
            </w:pPr>
            <w:r>
              <w:t>Voir les avertissements applicables : transfert de données, logiciel potentiellement indésirable (Avertissement II)</w:t>
            </w:r>
          </w:p>
        </w:tc>
      </w:tr>
    </w:tbl>
    <w:p w:rsidR="00A70BF8" w:rsidRDefault="00BF75A3">
      <w:pPr>
        <w:pStyle w:val="PURBody-Indented"/>
      </w:pPr>
      <w:r>
        <w:t xml:space="preserve">Une Software Assurance active pour le système d’exploitation d’ordinateur Windows ou Windows Industry, ou une licence VDA active vous </w:t>
      </w:r>
      <w:proofErr w:type="gramStart"/>
      <w:r>
        <w:t>donne</w:t>
      </w:r>
      <w:proofErr w:type="gramEnd"/>
      <w:r>
        <w:t xml:space="preserve"> droit à l’acquisition de licences pour le pack MDOP. Ces licences constituent </w:t>
      </w:r>
      <w:proofErr w:type="gramStart"/>
      <w:r>
        <w:t>un</w:t>
      </w:r>
      <w:proofErr w:type="gramEnd"/>
      <w:r>
        <w:t xml:space="preserve"> achat en option et distinct de la Software Assurance. Reportez-vous à la Liste des Produits pour en savoir plus </w:t>
      </w:r>
      <w:proofErr w:type="gramStart"/>
      <w:r>
        <w:t>et</w:t>
      </w:r>
      <w:proofErr w:type="gramEnd"/>
      <w:r>
        <w:t xml:space="preserve"> connaître les autres possibilités d’éligibilité. MDOP inclut les programmes </w:t>
      </w:r>
      <w:proofErr w:type="gramStart"/>
      <w:r>
        <w:t>suivants :</w:t>
      </w:r>
      <w:proofErr w:type="gramEnd"/>
    </w:p>
    <w:p w:rsidR="00A70BF8" w:rsidRDefault="00BF75A3" w:rsidP="00BF75A3">
      <w:pPr>
        <w:pStyle w:val="PURBullet-Indented"/>
        <w:numPr>
          <w:ilvl w:val="0"/>
          <w:numId w:val="135"/>
        </w:numPr>
      </w:pPr>
      <w:r>
        <w:t xml:space="preserve">Microsoft Application Virtualization for Windows Desktops (App-V) </w:t>
      </w:r>
    </w:p>
    <w:p w:rsidR="00A70BF8" w:rsidRDefault="00BF75A3" w:rsidP="00BF75A3">
      <w:pPr>
        <w:pStyle w:val="PURBullet-Indented"/>
        <w:numPr>
          <w:ilvl w:val="0"/>
          <w:numId w:val="135"/>
        </w:numPr>
      </w:pPr>
      <w:r>
        <w:t xml:space="preserve">Microsoft Advanced Group Policy Management (AGPM) </w:t>
      </w:r>
    </w:p>
    <w:p w:rsidR="00A70BF8" w:rsidRDefault="00BF75A3" w:rsidP="00BF75A3">
      <w:pPr>
        <w:pStyle w:val="PURBullet-Indented"/>
        <w:numPr>
          <w:ilvl w:val="0"/>
          <w:numId w:val="135"/>
        </w:numPr>
      </w:pPr>
      <w:r>
        <w:t xml:space="preserve">Microsoft Diagnostics and Recovery Toolset (DaRT) </w:t>
      </w:r>
    </w:p>
    <w:p w:rsidR="00A70BF8" w:rsidRDefault="00BF75A3" w:rsidP="00BF75A3">
      <w:pPr>
        <w:pStyle w:val="PURBullet-Indented"/>
        <w:numPr>
          <w:ilvl w:val="0"/>
          <w:numId w:val="135"/>
        </w:numPr>
      </w:pPr>
      <w:r>
        <w:t xml:space="preserve">Microsoft Enterprise Desktop Virtualization (MED-V) </w:t>
      </w:r>
    </w:p>
    <w:p w:rsidR="00A70BF8" w:rsidRDefault="00BF75A3" w:rsidP="00BF75A3">
      <w:pPr>
        <w:pStyle w:val="PURBullet-Indented"/>
        <w:numPr>
          <w:ilvl w:val="0"/>
          <w:numId w:val="135"/>
        </w:numPr>
      </w:pPr>
      <w:r>
        <w:t xml:space="preserve">Microsoft BitLocker Administration and Monitoring (MBAM) </w:t>
      </w:r>
    </w:p>
    <w:p w:rsidR="00A70BF8" w:rsidRDefault="00BF75A3" w:rsidP="00BF75A3">
      <w:pPr>
        <w:pStyle w:val="PURBullet-Indented"/>
        <w:numPr>
          <w:ilvl w:val="0"/>
          <w:numId w:val="135"/>
        </w:numPr>
      </w:pPr>
      <w:r>
        <w:t>Microsoft User Experience Virtualization (UE-V)</w:t>
      </w:r>
    </w:p>
    <w:p w:rsidR="00A70BF8" w:rsidRDefault="00BF75A3">
      <w:pPr>
        <w:pStyle w:val="PURBody-Indented"/>
      </w:pPr>
      <w:r>
        <w:t xml:space="preserve">Si vous faites appel à </w:t>
      </w:r>
      <w:proofErr w:type="gramStart"/>
      <w:r>
        <w:t>cet</w:t>
      </w:r>
      <w:proofErr w:type="gramEnd"/>
      <w:r>
        <w:t xml:space="preserve"> avantage, vous disposez des droits ci-dessous pour chaque licence de MDOP pour la Software Assurance acquise. Reportez-vous à la section </w:t>
      </w:r>
      <w:hyperlink w:anchor="_Sec6">
        <w:r>
          <w:rPr>
            <w:color w:val="00467F"/>
            <w:u w:val="single"/>
          </w:rPr>
          <w:t>« Définitions » des Conditions Universelles de Licence</w:t>
        </w:r>
      </w:hyperlink>
      <w:r>
        <w:t xml:space="preserve"> pour connaître la signification de « Dispositif Tiers Éligible ».</w:t>
      </w:r>
    </w:p>
    <w:p w:rsidR="00A70BF8" w:rsidRDefault="00BF75A3">
      <w:pPr>
        <w:pStyle w:val="PURBlueStrong-Indented"/>
      </w:pPr>
      <w:r>
        <w:t>Installation et droits d’utilisation</w:t>
      </w:r>
    </w:p>
    <w:p w:rsidR="00A70BF8" w:rsidRDefault="00BF75A3">
      <w:pPr>
        <w:pStyle w:val="PURBody-Indented"/>
      </w:pPr>
      <w:r>
        <w:t xml:space="preserve">Le « Dispositif Sous Licence » </w:t>
      </w:r>
      <w:proofErr w:type="gramStart"/>
      <w:r>
        <w:t>est</w:t>
      </w:r>
      <w:proofErr w:type="gramEnd"/>
      <w:r>
        <w:t xml:space="preserve"> le dispositif auquel vous avez attribué votre licence d’éligibilité correspondante (et la couverture Software Assurance active, le cas échéant).</w:t>
      </w:r>
    </w:p>
    <w:p w:rsidR="00A70BF8" w:rsidRDefault="00BF75A3">
      <w:pPr>
        <w:pStyle w:val="PURBody-Indented"/>
      </w:pPr>
      <w:r>
        <w:t xml:space="preserve">Vous êtes autorisé à installer </w:t>
      </w:r>
      <w:proofErr w:type="gramStart"/>
      <w:r>
        <w:t>et</w:t>
      </w:r>
      <w:proofErr w:type="gramEnd"/>
      <w:r>
        <w:t xml:space="preserve"> utiliser le logiciel sur le Dispositif Sous Licence. Certaines des fonctionnalités du logiciel sont conçues pour gérer le logiciel sur le Dispositif Sous Licence. Vous pouvez utiliser cette fonctionnalité sur d’autres dispositifs uniquement pour gérer le logiciel exécuté sur le Dispositif Sous Licence. Vous pouvez aussi utiliser les composants suivants pour gérer le logiciel sur des serveurs situés dans votre domaine, sous réserve que les bureaux situés dans </w:t>
      </w:r>
      <w:proofErr w:type="gramStart"/>
      <w:r>
        <w:t>ce</w:t>
      </w:r>
      <w:proofErr w:type="gramEnd"/>
      <w:r>
        <w:t xml:space="preserve"> domaine soient concédés sous licence pour MDOP:</w:t>
      </w:r>
    </w:p>
    <w:p w:rsidR="00A70BF8" w:rsidRDefault="00BF75A3">
      <w:pPr>
        <w:pStyle w:val="PURBody-Indented"/>
      </w:pPr>
      <w:r>
        <w:t>AGPM</w:t>
      </w:r>
    </w:p>
    <w:p w:rsidR="00A70BF8" w:rsidRDefault="00BF75A3">
      <w:pPr>
        <w:pStyle w:val="PURBody-Indented"/>
      </w:pPr>
      <w:r>
        <w:t>DaRT</w:t>
      </w:r>
    </w:p>
    <w:p w:rsidR="00A70BF8" w:rsidRDefault="00BF75A3">
      <w:pPr>
        <w:pStyle w:val="PURBody-Indented"/>
      </w:pPr>
      <w:r>
        <w:t>UE-V</w:t>
      </w:r>
    </w:p>
    <w:p w:rsidR="00A70BF8" w:rsidRDefault="00BF75A3">
      <w:pPr>
        <w:pStyle w:val="PURBlueStrong-Indented"/>
      </w:pPr>
      <w:r>
        <w:t>Accès à distance</w:t>
      </w:r>
    </w:p>
    <w:p w:rsidR="00A70BF8" w:rsidRDefault="00BF75A3">
      <w:pPr>
        <w:pStyle w:val="PURBody-Indented"/>
      </w:pPr>
      <w:r>
        <w:t xml:space="preserve">Vous pouvez accéder au logiciel MDOP pour la Software Assurance s’exécutant sur le Dispositif Sous Licence </w:t>
      </w:r>
      <w:proofErr w:type="gramStart"/>
      <w:r>
        <w:t>et</w:t>
      </w:r>
      <w:proofErr w:type="gramEnd"/>
      <w:r>
        <w:t xml:space="preserve"> l’utiliser à distance à partir d’un autre dispositif comme indiqué ci-dessous.</w:t>
      </w:r>
    </w:p>
    <w:p w:rsidR="00A70BF8" w:rsidRDefault="00BF75A3" w:rsidP="00BF75A3">
      <w:pPr>
        <w:pStyle w:val="PURBullet-Indented"/>
        <w:numPr>
          <w:ilvl w:val="0"/>
          <w:numId w:val="136"/>
        </w:numPr>
      </w:pPr>
      <w:r>
        <w:rPr>
          <w:b/>
        </w:rPr>
        <w:t>Utilisateur principal</w:t>
      </w:r>
      <w:r>
        <w:rPr>
          <w:vertAlign w:val="superscript"/>
        </w:rPr>
        <w:t>1</w:t>
      </w:r>
      <w:r>
        <w:rPr>
          <w:b/>
        </w:rPr>
        <w:t>:</w:t>
      </w:r>
      <w:r>
        <w:t xml:space="preserve"> L’unique utilisateur principal d’un dispositif peut accéder au logiciel </w:t>
      </w:r>
      <w:proofErr w:type="gramStart"/>
      <w:r>
        <w:t>et</w:t>
      </w:r>
      <w:proofErr w:type="gramEnd"/>
      <w:r>
        <w:t xml:space="preserve"> l’utiliser à distance à partir de n’importe quel autre dispositif. Aucun autre utilisateur n’est autorisé à utiliser le logiciel simultanément sous la même licence, sauf à des fins de services de support. </w:t>
      </w:r>
    </w:p>
    <w:p w:rsidR="00A70BF8" w:rsidRDefault="00BF75A3" w:rsidP="00BF75A3">
      <w:pPr>
        <w:pStyle w:val="PURBullet-Indented"/>
        <w:numPr>
          <w:ilvl w:val="0"/>
          <w:numId w:val="136"/>
        </w:numPr>
      </w:pPr>
      <w:r>
        <w:rPr>
          <w:b/>
        </w:rPr>
        <w:t xml:space="preserve">Autres </w:t>
      </w:r>
      <w:proofErr w:type="gramStart"/>
      <w:r>
        <w:rPr>
          <w:b/>
        </w:rPr>
        <w:t>utilisateurs :</w:t>
      </w:r>
      <w:proofErr w:type="gramEnd"/>
      <w:r>
        <w:t xml:space="preserve"> tout utilisateur peut accéder au logiciel et l’utiliser à distance à partir d’un dispositif acquis sous licence séparément.</w:t>
      </w:r>
    </w:p>
    <w:p w:rsidR="00A70BF8" w:rsidRDefault="00BF75A3" w:rsidP="00BF75A3">
      <w:pPr>
        <w:pStyle w:val="PURBullet-Indented"/>
        <w:numPr>
          <w:ilvl w:val="0"/>
          <w:numId w:val="136"/>
        </w:numPr>
      </w:pPr>
      <w:r>
        <w:rPr>
          <w:b/>
        </w:rPr>
        <w:t xml:space="preserve">Assistance à </w:t>
      </w:r>
      <w:proofErr w:type="gramStart"/>
      <w:r>
        <w:rPr>
          <w:b/>
        </w:rPr>
        <w:t>distance :</w:t>
      </w:r>
      <w:proofErr w:type="gramEnd"/>
      <w:r>
        <w:t xml:space="preserve"> Vous pouvez autoriser d’autres dispositifs à accéder au logiciel pour vous fournir des services d’assistance. Vous n’avez pas besoin de licences supplémentaires pour </w:t>
      </w:r>
      <w:proofErr w:type="gramStart"/>
      <w:r>
        <w:t>cet</w:t>
      </w:r>
      <w:proofErr w:type="gramEnd"/>
      <w:r>
        <w:t xml:space="preserve"> accès.</w:t>
      </w:r>
    </w:p>
    <w:p w:rsidR="00A70BF8" w:rsidRDefault="00BF75A3">
      <w:pPr>
        <w:pStyle w:val="PURBody-Indented"/>
      </w:pPr>
      <w:r>
        <w:rPr>
          <w:vertAlign w:val="superscript"/>
        </w:rPr>
        <w:t xml:space="preserve">1 </w:t>
      </w:r>
      <w:r>
        <w:t xml:space="preserve">Conformément à la définition de </w:t>
      </w:r>
      <w:proofErr w:type="gramStart"/>
      <w:r>
        <w:t>ce</w:t>
      </w:r>
      <w:proofErr w:type="gramEnd"/>
      <w:r>
        <w:t xml:space="preserve"> terme dans la section Systèmes d’exploitation d’ordinateur</w:t>
      </w:r>
    </w:p>
    <w:p w:rsidR="00A70BF8" w:rsidRDefault="00BF75A3">
      <w:pPr>
        <w:pStyle w:val="PURBlueStrong-Indented"/>
      </w:pPr>
      <w:r>
        <w:t>Droits d’Utilisation Itinérante</w:t>
      </w:r>
    </w:p>
    <w:p w:rsidR="00A70BF8" w:rsidRDefault="00BF75A3">
      <w:pPr>
        <w:pStyle w:val="PURBody-Indented"/>
      </w:pPr>
      <w:r>
        <w:t xml:space="preserve">Sauf stipulation contraire ci-dessous, l’unique utilisateur principal du Dispositif Sous Licence peut utiliser le logiciel MDOP pour Software Assurance sur un Dispositif Tiers Éligible (voir la section </w:t>
      </w:r>
      <w:hyperlink w:anchor="_Sec6">
        <w:r>
          <w:rPr>
            <w:color w:val="00467F"/>
            <w:u w:val="single"/>
          </w:rPr>
          <w:t>« Définitions » des Conditions Universelles de Licence</w:t>
        </w:r>
      </w:hyperlink>
      <w:r>
        <w:t xml:space="preserve">) pour prendre en charge l’utilisation de votre logiciel sous licence ou son accès à distance sur ce Dispositif Tiers Éligible. </w:t>
      </w:r>
    </w:p>
    <w:p w:rsidR="00A70BF8" w:rsidRDefault="00BF75A3">
      <w:pPr>
        <w:pStyle w:val="PURBody-Indented"/>
      </w:pPr>
      <w:r>
        <w:t>Nonobstant toute stipulation contraire de votre contrat de Licence en Volume, les Ordinateurs Éligibles n’incluent pas les Dispositifs Tiers Éligibles à partir desquels les utilisateurs ont accès au logiciel et à tout autre produit entreprise et l’utilisent au titre des Droits d’Utilisation Itinérante.</w:t>
      </w:r>
    </w:p>
    <w:p w:rsidR="00A70BF8" w:rsidRDefault="00BF75A3">
      <w:pPr>
        <w:pStyle w:val="PURBody-Indented"/>
      </w:pPr>
      <w:r>
        <w:t>Lorsque l’utilisateur principal se trouve dans vos locaux ou dans ceux de vos affiliés, les Droits d’Utilisation Itinérante ne s’appliquent pas.</w:t>
      </w:r>
    </w:p>
    <w:p w:rsidR="00A70BF8" w:rsidRDefault="00BF75A3">
      <w:pPr>
        <w:pStyle w:val="PURBody-Indented"/>
      </w:pPr>
      <w:r>
        <w:t xml:space="preserve">Ces droits sont soumis à la limitation du nombre d’utilisateurs prévue dans les Conditions générales de licence de la section Utilisateur principal </w:t>
      </w:r>
      <w:proofErr w:type="gramStart"/>
      <w:r>
        <w:t>et</w:t>
      </w:r>
      <w:proofErr w:type="gramEnd"/>
      <w:r>
        <w:t xml:space="preserve"> l’utilisation doit être à des fins professionnelles. </w:t>
      </w:r>
    </w:p>
    <w:p w:rsidR="00A70BF8" w:rsidRDefault="00BF75A3">
      <w:pPr>
        <w:pStyle w:val="PURBody-Indented"/>
      </w:pPr>
      <w:r>
        <w:t>Les droits de l’utilisateur principal d’utiliser le logiciel MDOP pour Software Assurance au titre des présents Droits d’Utilisation Itinérante sont résiliés lorsque les droits correspondants sur le Dispositif Sous Licence expirent ou en cas de changement du statut de l’utilisateur principal. À ce moment-là, vous devez vous assurer que cet utilisateur n’utilise plus le logiciel MDOP pour Software Assurance au titre des Droits d’Utilisation Itinérante.</w:t>
      </w:r>
    </w:p>
    <w:p w:rsidR="00A70BF8" w:rsidRDefault="00BF75A3">
      <w:pPr>
        <w:pStyle w:val="PURBlueStrong-Indented"/>
      </w:pPr>
      <w:r>
        <w:t>Tests d’évaluation</w:t>
      </w:r>
    </w:p>
    <w:p w:rsidR="00A70BF8" w:rsidRDefault="00BF75A3">
      <w:pPr>
        <w:pStyle w:val="PURBody-Indented"/>
      </w:pPr>
      <w:r>
        <w:t>Vous devez obtenir l’accord écrit préalable de Microsoft avant de révéler à des tiers les résultats des tests d’évaluation du logiciel MDOP pour Software Assurance.</w:t>
      </w:r>
    </w:p>
    <w:p w:rsidR="00A70BF8" w:rsidRDefault="00BF75A3">
      <w:pPr>
        <w:pStyle w:val="PURBlueStrong-Indented"/>
      </w:pPr>
      <w:r>
        <w:t>Conditions de licence</w:t>
      </w:r>
    </w:p>
    <w:p w:rsidR="00A70BF8" w:rsidRDefault="00BF75A3">
      <w:pPr>
        <w:pStyle w:val="PURBody-Indented"/>
      </w:pPr>
      <w:r>
        <w:t>Vous n’êtes pas autorisé à accéder au logiciel ou à l’utiliser après l’expiration de la Software Assurance Windows correspondante, de votre licence d’abonnement Windows Virtual Desktop Access ou de votre licence MDOP.</w:t>
      </w:r>
    </w:p>
    <w:p w:rsidR="00A70BF8" w:rsidRDefault="00BF75A3">
      <w:pPr>
        <w:pStyle w:val="PURProductName"/>
      </w:pPr>
      <w:r>
        <w:t>CAL Supplémentaire Utilisation Professionnelle Microsoft Dynamics CRM 2015 - Unified Service Desk</w:t>
      </w:r>
    </w:p>
    <w:p w:rsidR="00A70BF8" w:rsidRDefault="00BF75A3">
      <w:pPr>
        <w:pStyle w:val="PURBody-Indented"/>
      </w:pPr>
      <w:r>
        <w:t xml:space="preserve">Chaque CAL Supplémentaire Utilisation Professionnelle Microsoft Dynamics CRM 2015 avec Software Assurance active vous confère le droit d’installer </w:t>
      </w:r>
      <w:proofErr w:type="gramStart"/>
      <w:r>
        <w:t>et</w:t>
      </w:r>
      <w:proofErr w:type="gramEnd"/>
      <w:r>
        <w:t xml:space="preserve"> d’utiliser Unified Service Desk (USD). Le droit d’utilisation d’USD </w:t>
      </w:r>
      <w:proofErr w:type="gramStart"/>
      <w:r>
        <w:t>est</w:t>
      </w:r>
      <w:proofErr w:type="gramEnd"/>
      <w:r>
        <w:t xml:space="preserve"> limité à l’utilisateur ou au dispositif auquel la CAL éligible est attribuée. Vous n’êtes pas autorisé à accéder à USD </w:t>
      </w:r>
      <w:proofErr w:type="gramStart"/>
      <w:r>
        <w:t>ni</w:t>
      </w:r>
      <w:proofErr w:type="gramEnd"/>
      <w:r>
        <w:t xml:space="preserve"> à l’utiliser après l’expiration de votre Software Assurance.</w:t>
      </w:r>
    </w:p>
    <w:p w:rsidR="00A70BF8" w:rsidRDefault="00BF75A3">
      <w:pPr>
        <w:pStyle w:val="PURProductName"/>
      </w:pPr>
      <w:r>
        <w:t>Microsoft Dynamics AX 2012 R3 Servers – Serveurs de basculement</w:t>
      </w:r>
    </w:p>
    <w:p w:rsidR="00A70BF8" w:rsidRDefault="00BF75A3">
      <w:pPr>
        <w:pStyle w:val="PURBody-Indented"/>
      </w:pPr>
      <w:r>
        <w:t xml:space="preserve">Pour chaque OSE dans lequel vous utilisez des Instances Exécutées du logiciel serveur, vous êtes autorisé à utiliser au maximum le même nombre d’Instances de basculement passives Exécutées dans </w:t>
      </w:r>
      <w:proofErr w:type="gramStart"/>
      <w:r>
        <w:t>un</w:t>
      </w:r>
      <w:proofErr w:type="gramEnd"/>
      <w:r>
        <w:t xml:space="preserve"> OSE distinct d’un Serveur quelconque en prévision d’un basculement.</w:t>
      </w:r>
    </w:p>
    <w:p w:rsidR="00A70BF8" w:rsidRDefault="00BF75A3">
      <w:pPr>
        <w:pStyle w:val="PURBody-Indented"/>
      </w:pPr>
      <w:r>
        <w:t xml:space="preserve">Pour pouvoir bénéficier de cet avantage, vous devez respecter les conditions </w:t>
      </w:r>
      <w:proofErr w:type="gramStart"/>
      <w:r>
        <w:t>suivantes :</w:t>
      </w:r>
      <w:proofErr w:type="gramEnd"/>
    </w:p>
    <w:p w:rsidR="00A70BF8" w:rsidRDefault="00BF75A3" w:rsidP="00BF75A3">
      <w:pPr>
        <w:pStyle w:val="PURBullet-Indented"/>
        <w:numPr>
          <w:ilvl w:val="0"/>
          <w:numId w:val="137"/>
        </w:numPr>
      </w:pPr>
      <w:r>
        <w:t>disposer d’une Software Assurance pour les licences serveur et les licences par cœur au titre desquelles vous exécutez votre logiciel sous licence, ainsi que pour toutes les CAL au titre desquelles vous accédez à votre logiciel sous licence ;</w:t>
      </w:r>
    </w:p>
    <w:p w:rsidR="00A70BF8" w:rsidRDefault="00BF75A3" w:rsidP="00BF75A3">
      <w:pPr>
        <w:pStyle w:val="PURBullet-Indented"/>
        <w:numPr>
          <w:ilvl w:val="0"/>
          <w:numId w:val="137"/>
        </w:numPr>
      </w:pPr>
      <w:r>
        <w:t>reconnaître que vos droits d’exécution des instances de basculement passives prendront fin à l’expiration de votre Software Assurance ;</w:t>
      </w:r>
    </w:p>
    <w:p w:rsidR="00A70BF8" w:rsidRDefault="00BF75A3">
      <w:pPr>
        <w:pStyle w:val="PURBody-Indented"/>
      </w:pPr>
      <w:proofErr w:type="gramStart"/>
      <w:r>
        <w:t>reconnaître</w:t>
      </w:r>
      <w:proofErr w:type="gramEnd"/>
      <w:r>
        <w:t xml:space="preserve"> que les droits d’utilisation de serveurs de basculement ne s’appliquent pas aux logiciels transférés vers des serveurs partagés de tiers au titre de la Mobilité de Licence par le biais de la Software Assurance.</w:t>
      </w:r>
    </w:p>
    <w:p w:rsidR="00A70BF8" w:rsidRDefault="00BF75A3">
      <w:pPr>
        <w:pStyle w:val="PURProductName"/>
      </w:pPr>
      <w:r>
        <w:t xml:space="preserve">Microsoft Dynamics AX – Localisation </w:t>
      </w:r>
      <w:proofErr w:type="gramStart"/>
      <w:r>
        <w:t>et</w:t>
      </w:r>
      <w:proofErr w:type="gramEnd"/>
      <w:r>
        <w:t xml:space="preserve"> mises à jour</w:t>
      </w:r>
    </w:p>
    <w:p w:rsidR="00A70BF8" w:rsidRDefault="00BF75A3">
      <w:pPr>
        <w:pStyle w:val="PURBody-Indented"/>
      </w:pPr>
      <w:r>
        <w:t>Microsoft fournit occasionnellement des mises à jour pour le logiciel concédé sous licence, qui incluent des révisions aidant les organisations à respecter les exigences fiscales et réglementaires applicables (reportez-vous à la section « Disponibilité par pays » de la Liste des Produits pour en savoir plus). Vous êtes autorisé à recevoir ces mises à jour et à les utiliser sur des serveurs sous licence et sous CAL autorisant l’accès auxdits serveurs sous réserve que vous disposiez d’une Software Assurance active pour lesdits serveurs sous licence et CAL.</w:t>
      </w:r>
    </w:p>
    <w:p w:rsidR="00A70BF8" w:rsidRDefault="00BF75A3">
      <w:pPr>
        <w:pStyle w:val="PURProductName"/>
      </w:pPr>
      <w:r>
        <w:t>Office 2013, Project 2013 ou Visio 2013 -- Droits d’Utilisation Itinérante</w:t>
      </w:r>
    </w:p>
    <w:p w:rsidR="00A70BF8" w:rsidRDefault="00BF75A3">
      <w:pPr>
        <w:pStyle w:val="PURBody-Indented"/>
      </w:pPr>
      <w:r>
        <w:t xml:space="preserve">La section « Applications de bureau » des Droits d’Utilisation de Logiciel, telle que complétée dans la section ci-après, contient les conditions de licence pour le logiciel au titre de toutes les éditions de Microsoft Office 2013, Project 2013 et Visio 2013 avec Software Assurance active. En </w:t>
      </w:r>
      <w:proofErr w:type="gramStart"/>
      <w:r>
        <w:t>cas</w:t>
      </w:r>
      <w:proofErr w:type="gramEnd"/>
      <w:r>
        <w:t xml:space="preserve"> de conflit entre les conditions prévues à la section Applications de bureau et à la présente section, ces conditions prévalent. Ces droits sont soumis à la limitation du nombre d’utilisateurs prévue dans les Conditions générales de licence de la section Applications de bureau </w:t>
      </w:r>
      <w:proofErr w:type="gramStart"/>
      <w:r>
        <w:t>et</w:t>
      </w:r>
      <w:proofErr w:type="gramEnd"/>
      <w:r>
        <w:t xml:space="preserve"> l’utilisation doit être à des fins professionnelles.</w:t>
      </w:r>
    </w:p>
    <w:p w:rsidR="00A70BF8" w:rsidRDefault="00BF75A3">
      <w:pPr>
        <w:pStyle w:val="PURBlueStrong-Indented"/>
      </w:pPr>
      <w:r>
        <w:t>Utilisation du logiciel sur un Dispositif Tiers Éligible</w:t>
      </w:r>
    </w:p>
    <w:p w:rsidR="00A70BF8" w:rsidRDefault="00BF75A3">
      <w:pPr>
        <w:pStyle w:val="PURBody-Indented"/>
      </w:pPr>
      <w:r>
        <w:t xml:space="preserve">Sauf stipulation contraire ci-dessous, l’unique utilisateur principal du Dispositif Sous Licence </w:t>
      </w:r>
      <w:proofErr w:type="gramStart"/>
      <w:r>
        <w:t>peut :</w:t>
      </w:r>
      <w:proofErr w:type="gramEnd"/>
    </w:p>
    <w:p w:rsidR="00A70BF8" w:rsidRDefault="00BF75A3" w:rsidP="00BF75A3">
      <w:pPr>
        <w:pStyle w:val="PURBullet-Indented"/>
        <w:numPr>
          <w:ilvl w:val="0"/>
          <w:numId w:val="138"/>
        </w:numPr>
      </w:pPr>
      <w:r>
        <w:t>accéder à distance au logiciel exécuté sur vos Serveurs (par exemple, dans votre centre de données) depuis un Dispositif Tiers Éligible, et</w:t>
      </w:r>
    </w:p>
    <w:p w:rsidR="00A70BF8" w:rsidRDefault="00BF75A3" w:rsidP="00BF75A3">
      <w:pPr>
        <w:pStyle w:val="PURBullet-Indented"/>
        <w:numPr>
          <w:ilvl w:val="0"/>
          <w:numId w:val="138"/>
        </w:numPr>
      </w:pPr>
      <w:r>
        <w:t>exécuter le logiciel dans un OSE Virtuel sur un Dispositif Tiers Éligible, et</w:t>
      </w:r>
    </w:p>
    <w:p w:rsidR="00A70BF8" w:rsidRDefault="00BF75A3" w:rsidP="00BF75A3">
      <w:pPr>
        <w:pStyle w:val="PURBullet-Indented"/>
        <w:numPr>
          <w:ilvl w:val="0"/>
          <w:numId w:val="138"/>
        </w:numPr>
      </w:pPr>
      <w:proofErr w:type="gramStart"/>
      <w:r>
        <w:t>installer</w:t>
      </w:r>
      <w:proofErr w:type="gramEnd"/>
      <w:r>
        <w:t xml:space="preserve"> et exécuter le logiciel d’un support USB sur un Dispositif Tiers Éligible.</w:t>
      </w:r>
    </w:p>
    <w:p w:rsidR="00A70BF8" w:rsidRDefault="00BF75A3">
      <w:pPr>
        <w:pStyle w:val="PURBody-Indented"/>
      </w:pPr>
      <w:r>
        <w:t xml:space="preserve">Nonobstant toute stipulation contraire de votre contrat de Licence en Volume, les Ordinateurs Éligibles n’incluent pas les Dispositifs Tiers Éligibles à partir desquels les utilisateurs ont accès au logiciel et à tout autre produit entreprise et l’utilisent au titre des Droits d’Utilisation Itinérante (voir la section </w:t>
      </w:r>
      <w:hyperlink w:anchor="_Sec6">
        <w:r>
          <w:rPr>
            <w:color w:val="00467F"/>
            <w:u w:val="single"/>
          </w:rPr>
          <w:t>« Définitions » des Conditions Universelles de Licence</w:t>
        </w:r>
      </w:hyperlink>
      <w:r>
        <w:t>).</w:t>
      </w:r>
    </w:p>
    <w:p w:rsidR="00A70BF8" w:rsidRDefault="00BF75A3">
      <w:pPr>
        <w:pStyle w:val="PURBody-Indented"/>
      </w:pPr>
      <w:r>
        <w:t>Lorsque l’utilisateur principal se trouve dans vos locaux ou dans ceux de vos affiliés, les Droits d’Utilisation Itinérante ne s’appliquent pas.</w:t>
      </w:r>
    </w:p>
    <w:p w:rsidR="00A70BF8" w:rsidRDefault="00BF75A3">
      <w:pPr>
        <w:pStyle w:val="PURBody-Indented"/>
      </w:pPr>
      <w:r>
        <w:t xml:space="preserve">Vous n’êtes pas autorisé à exécuter le logiciel dans </w:t>
      </w:r>
      <w:proofErr w:type="gramStart"/>
      <w:r>
        <w:t>un</w:t>
      </w:r>
      <w:proofErr w:type="gramEnd"/>
      <w:r>
        <w:t xml:space="preserve"> OSE Physique sur le dispositif tiers au titre des Droits d’Utilisation Itinérante.</w:t>
      </w:r>
    </w:p>
    <w:p w:rsidR="00A70BF8" w:rsidRDefault="00BF75A3">
      <w:pPr>
        <w:pStyle w:val="PURBlueStrong-Indented"/>
      </w:pPr>
      <w:r>
        <w:t>Création et stockage de copies sur vos Serveurs ou supports de stockage</w:t>
      </w:r>
    </w:p>
    <w:p w:rsidR="00A70BF8" w:rsidRDefault="00BF75A3">
      <w:pPr>
        <w:pStyle w:val="PURBody-Indented"/>
      </w:pPr>
      <w:r>
        <w:t xml:space="preserve">Vous disposez des droits supplémentaires ci-dessous pour chacune de vos licences Office 2013, Project 2013 et Visio 2013 avec Software Assurance </w:t>
      </w:r>
      <w:proofErr w:type="gramStart"/>
      <w:r>
        <w:t>active :</w:t>
      </w:r>
      <w:proofErr w:type="gramEnd"/>
    </w:p>
    <w:p w:rsidR="00A70BF8" w:rsidRDefault="00BF75A3" w:rsidP="00BF75A3">
      <w:pPr>
        <w:pStyle w:val="PURBullet-Indented"/>
        <w:numPr>
          <w:ilvl w:val="0"/>
          <w:numId w:val="139"/>
        </w:numPr>
      </w:pPr>
      <w:r>
        <w:t xml:space="preserve">Vous êtes autorisé à créer </w:t>
      </w:r>
      <w:proofErr w:type="gramStart"/>
      <w:r>
        <w:t>un</w:t>
      </w:r>
      <w:proofErr w:type="gramEnd"/>
      <w:r>
        <w:t xml:space="preserve"> nombre quelconque de copies du logiciel. </w:t>
      </w:r>
    </w:p>
    <w:p w:rsidR="00A70BF8" w:rsidRDefault="00BF75A3" w:rsidP="00BF75A3">
      <w:pPr>
        <w:pStyle w:val="PURBullet-Indented"/>
        <w:numPr>
          <w:ilvl w:val="0"/>
          <w:numId w:val="139"/>
        </w:numPr>
      </w:pPr>
      <w:r>
        <w:t xml:space="preserve">Vous êtes autorisé à stocker des copies du logiciel sur l’un quelconque de vos serveurs ou supports de stockage. </w:t>
      </w:r>
    </w:p>
    <w:p w:rsidR="00A70BF8" w:rsidRDefault="00BF75A3" w:rsidP="00BF75A3">
      <w:pPr>
        <w:pStyle w:val="PURBullet-Indented"/>
        <w:numPr>
          <w:ilvl w:val="0"/>
          <w:numId w:val="139"/>
        </w:numPr>
      </w:pPr>
      <w:r>
        <w:t xml:space="preserve">Vous êtes autorisé à créer </w:t>
      </w:r>
      <w:proofErr w:type="gramStart"/>
      <w:r>
        <w:t>et</w:t>
      </w:r>
      <w:proofErr w:type="gramEnd"/>
      <w:r>
        <w:t xml:space="preserve"> stocker des copies du logiciel uniquement pour exercer votre droit à accéder et utiliser le logiciel en vertu de vos licences comme indiqué ci-dessus (par exemple, vous n’êtes pas autorisé à distribuer le logiciel à des tiers).</w:t>
      </w:r>
    </w:p>
    <w:p w:rsidR="00A70BF8" w:rsidRDefault="00BF75A3">
      <w:pPr>
        <w:pStyle w:val="PURBlueStrong-Indented"/>
      </w:pPr>
      <w:r>
        <w:t>Conditions de licence</w:t>
      </w:r>
    </w:p>
    <w:p w:rsidR="00A70BF8" w:rsidRDefault="00BF75A3">
      <w:pPr>
        <w:pStyle w:val="PURBody-Indented"/>
      </w:pPr>
      <w:r>
        <w:t xml:space="preserve">Les droits de l’utilisateur principal d’utiliser le logiciel au titre des présents Droits d’Utilisation Itinérante sont résiliés lorsque les droits correspondants sur le Dispositif Sous Licence expirent, lorsque la Software Assurance expire ou en cas de changement du statut de l’utilisateur principal. À </w:t>
      </w:r>
      <w:proofErr w:type="gramStart"/>
      <w:r>
        <w:t>ce</w:t>
      </w:r>
      <w:proofErr w:type="gramEnd"/>
      <w:r>
        <w:t xml:space="preserve"> moment-là, vous devez vous assurer que cet utilisateur n’utilise plus le logiciel au titre des Droits d’Utilisation Itinérante.</w:t>
      </w:r>
    </w:p>
    <w:p w:rsidR="00A70BF8" w:rsidRDefault="00BF75A3">
      <w:pPr>
        <w:pStyle w:val="PURBody-Indented"/>
      </w:pPr>
      <w:r>
        <w:t>Nonobstant toute stipulation contraire dans le contrat de Licence en Volume, les Droits d’Utilisation Itinérante ne sont pas permanents. Vous n’êtes pas autorisé à accéder au logiciel ou à l’utiliser au titre des conditions de licence de la section Droits d’Utilisation Itinérante après l’expiration de la couverture de la Software Assurance.</w:t>
      </w:r>
    </w:p>
    <w:p w:rsidR="00A70BF8" w:rsidRDefault="00BF75A3">
      <w:pPr>
        <w:pStyle w:val="PURProductName"/>
      </w:pPr>
      <w:r>
        <w:t>Droits supplémentaires pour la CAL Utilisateur Services Bureau à Distance (« RDS »)</w:t>
      </w:r>
    </w:p>
    <w:p w:rsidR="00A70BF8" w:rsidRDefault="00BF75A3">
      <w:pPr>
        <w:pStyle w:val="PURBody-Indented"/>
      </w:pPr>
      <w:r>
        <w:t>Vous êtes autorisé à utiliser vos CAL Utilisateur RDS couvertes par une Software Assurance active, comme indiqué dans les conditions de licence Windows Server des présents Droits d’Utilisation de Logiciels, pour l’exécution du logiciel Windows Server sur des serveurs de tiers partagés.</w:t>
      </w:r>
    </w:p>
    <w:p w:rsidR="00A70BF8" w:rsidRDefault="00BF75A3">
      <w:pPr>
        <w:pStyle w:val="PURBody-Indented"/>
      </w:pPr>
      <w:proofErr w:type="gramStart"/>
      <w:r>
        <w:rPr>
          <w:b/>
        </w:rPr>
        <w:t>Conditions :</w:t>
      </w:r>
      <w:proofErr w:type="gramEnd"/>
    </w:p>
    <w:p w:rsidR="00A70BF8" w:rsidRDefault="00BF75A3" w:rsidP="00BF75A3">
      <w:pPr>
        <w:pStyle w:val="PURBullet-Indented"/>
        <w:numPr>
          <w:ilvl w:val="0"/>
          <w:numId w:val="140"/>
        </w:numPr>
      </w:pPr>
      <w:r>
        <w:t xml:space="preserve">Disposer d’une Software Assurance pour les CAL en vertu desquelles vous exercez vos Droits supplémentaires pour la CAL Utilisateur RDS. </w:t>
      </w:r>
    </w:p>
    <w:p w:rsidR="00A70BF8" w:rsidRDefault="00BF75A3" w:rsidP="00BF75A3">
      <w:pPr>
        <w:pStyle w:val="PURBullet-Indented"/>
        <w:numPr>
          <w:ilvl w:val="0"/>
          <w:numId w:val="140"/>
        </w:numPr>
      </w:pPr>
      <w:r>
        <w:t xml:space="preserve">Pour chaque CAL utilisée de la sorte, vous pouvez (i) exercer ces droits sur les Services de la Plateforme Microsoft Azure ou (ii) désigner un Partenaire de Mobilité de licence via la Software Assurance éligible par l’intermédiaire duquel vous exercerez ces droits. La liste des Partenaires de Mobilité de licence éligibles via la Software Assurance </w:t>
      </w:r>
      <w:proofErr w:type="gramStart"/>
      <w:r>
        <w:t>est</w:t>
      </w:r>
      <w:proofErr w:type="gramEnd"/>
      <w:r>
        <w:t xml:space="preserve"> disponible sur le site </w:t>
      </w:r>
      <w:hyperlink r:id="rId137">
        <w:r>
          <w:rPr>
            <w:color w:val="00467F"/>
            <w:u w:val="single"/>
          </w:rPr>
          <w:t>http://www.microsoft.com/licensing/software-assurance/license-mobility.aspx</w:t>
        </w:r>
      </w:hyperlink>
      <w:r>
        <w:rPr>
          <w:u w:val="single"/>
        </w:rPr>
        <w:t>.</w:t>
      </w:r>
      <w:r>
        <w:t xml:space="preserve"> Vous pouvez désigner un nouveau Partenaire de Mobilité de licence via la Software Assurance ou choisir de passer d’un Partenaire de Mobilité de licence via la Software Assurance aux Services de la Plateforme Microsoft Azure, mais vous devez attendre au moins quatre-vingt-dix (90) jours après votre désignation ou choix avant de procéder à tout changement. </w:t>
      </w:r>
    </w:p>
    <w:p w:rsidR="00A70BF8" w:rsidRDefault="00BF75A3" w:rsidP="00BF75A3">
      <w:pPr>
        <w:pStyle w:val="PURBullet-Indented"/>
        <w:numPr>
          <w:ilvl w:val="0"/>
          <w:numId w:val="140"/>
        </w:numPr>
      </w:pPr>
      <w:r>
        <w:t xml:space="preserve">compléter et envoyer le formulaire de validation de Mobilité de licence avec chaque Partenaire de Mobilité de licence par le biais de la Software Assurance qui exécute votre logiciel concédé sous licence sur ses serveurs partagés. Le formulaire de validation de Mobilité de licence sera mis à votre disposition par le Partenaire de Mobilité de licence via la Software Assurance éligible. </w:t>
      </w:r>
    </w:p>
    <w:p w:rsidR="00A70BF8" w:rsidRDefault="00BF75A3" w:rsidP="00BF75A3">
      <w:pPr>
        <w:pStyle w:val="PURBullet-Indented"/>
        <w:numPr>
          <w:ilvl w:val="0"/>
          <w:numId w:val="140"/>
        </w:numPr>
      </w:pPr>
      <w:r>
        <w:t>Le(s) OSE dans le(s</w:t>
      </w:r>
      <w:proofErr w:type="gramStart"/>
      <w:r>
        <w:t>)quel</w:t>
      </w:r>
      <w:proofErr w:type="gramEnd"/>
      <w:r>
        <w:t xml:space="preserve">(s) vous exercez vos Droits supplémentaires pour la CAL Utilisateur RDS doi(ven)t vous être dédié(s) et accessible(s) uniquement par vous. À l’exception d’un accès administratif concédé à votre Partenaire de Mobilité de licence via la Software Assurance, aucun autre tiers ne doit pouvoir accéder à l’OSE/aux OSE. </w:t>
      </w:r>
    </w:p>
    <w:p w:rsidR="00A70BF8" w:rsidRDefault="00BF75A3" w:rsidP="00BF75A3">
      <w:pPr>
        <w:pStyle w:val="PURBullet-Indented"/>
        <w:numPr>
          <w:ilvl w:val="0"/>
          <w:numId w:val="140"/>
        </w:numPr>
      </w:pPr>
      <w:r>
        <w:t xml:space="preserve">Les Droits supplémentaires pour la CAL Utilisateur RDS autorisent uniquement l’accès par vos utilisateurs </w:t>
      </w:r>
      <w:proofErr w:type="gramStart"/>
      <w:r>
        <w:t>et</w:t>
      </w:r>
      <w:proofErr w:type="gramEnd"/>
      <w:r>
        <w:t xml:space="preserve"> à des fins internes. </w:t>
      </w:r>
      <w:proofErr w:type="gramStart"/>
      <w:r>
        <w:t>Ils</w:t>
      </w:r>
      <w:proofErr w:type="gramEnd"/>
      <w:r>
        <w:t xml:space="preserve"> n’autorisent pas l’accès par d’autres utilisateurs, tels que les utilisateurs de solutions que vous mettez à la disposition de tiers.</w:t>
      </w:r>
    </w:p>
    <w:p w:rsidR="00A70BF8" w:rsidRDefault="00BF75A3">
      <w:pPr>
        <w:pStyle w:val="PURBody-Indented"/>
      </w:pPr>
      <w:r>
        <w:t>Vous pouvez continuer d’accéder à la fonctionnalité RDS s’exécutant sur vos serveurs et d’exercer autrement vos droits d’utilisation en vertu de la CAL Utilisateur RDS en dehors de ces Droits supplémentaires pour la CAL Utilisateur RDS ; toutefois, chaque CAL doit être attribuée au même utilisateur accédant à la fonctionnalité RDS en vertu des Droits supplémentaires. Vous pouvez réattribuer vos CAL uniquement dans le respect des termes de la section « Réattribution de licence » des Conditions Universelles de Licence. Si vous réattribuez une CAL Utilisateur RDS, l’ancien utilisateur ne peut plus exercer les Droits Supplémentaires pour la CAL Utilisateur RDS sur les serveurs de tiers partagés.</w:t>
      </w:r>
    </w:p>
    <w:p w:rsidR="00A70BF8" w:rsidRDefault="00BF75A3">
      <w:pPr>
        <w:pStyle w:val="PURBody-Indented"/>
      </w:pPr>
      <w:r>
        <w:t xml:space="preserve">Les Droits Supplémentaires pour la CAL Utilisateur RDS ont pour objectif de faciliter l’accès à une interface utilisateur graphique hébergée sur </w:t>
      </w:r>
      <w:proofErr w:type="gramStart"/>
      <w:r>
        <w:t>un</w:t>
      </w:r>
      <w:proofErr w:type="gramEnd"/>
      <w:r>
        <w:t xml:space="preserve"> Windows Server utilisant la fonctionnalité RDS ou une technologie similaire (parfois appelée « Sessions RDS »). </w:t>
      </w:r>
      <w:proofErr w:type="gramStart"/>
      <w:r>
        <w:t>Ils</w:t>
      </w:r>
      <w:proofErr w:type="gramEnd"/>
      <w:r>
        <w:t xml:space="preserve"> ne confèrent aucun droit de déploiement d’un système d’exploitation d’ordinateur Windows par l’intermédiaire d’une infrastructure virtuelle sur les serveurs de tiers partagés.</w:t>
      </w:r>
    </w:p>
    <w:p w:rsidR="00A70BF8" w:rsidRDefault="00BF75A3">
      <w:pPr>
        <w:pStyle w:val="PURBody-Indented"/>
      </w:pPr>
      <w:r>
        <w:t>Vos droits d’exercer les Droits Supplémentaires pour la CAL Utilisateur RDS sur les serveurs de tiers partagés prennent fin à l’expiration de la Software Assurance pour vos CAL Utilisateur RDS.</w:t>
      </w:r>
    </w:p>
    <w:p w:rsidR="00A70BF8" w:rsidRDefault="00BF75A3">
      <w:pPr>
        <w:pStyle w:val="PURProductName"/>
      </w:pPr>
      <w:r>
        <w:t xml:space="preserve">Serveurs - Droits de récupération en </w:t>
      </w:r>
      <w:proofErr w:type="gramStart"/>
      <w:r>
        <w:t>cas</w:t>
      </w:r>
      <w:proofErr w:type="gramEnd"/>
      <w:r>
        <w:t xml:space="preserve"> de sinistre</w:t>
      </w:r>
    </w:p>
    <w:p w:rsidR="00A70BF8" w:rsidRDefault="00BF75A3">
      <w:pPr>
        <w:pStyle w:val="PURBody-Indented"/>
      </w:pPr>
      <w:r>
        <w:t xml:space="preserve">Pour chaque instance du logiciel serveur exécutée dans un OSE physique ou virtuel sur un serveur sous licence, vous êtes autorisé à exécuter de façon temporaire une instance de sauvegarde dans un OSE physique ou virtuel soit sur (a) des serveurs dédiés à la récupération en cas de sinistre et à votre utilisation ou (b) pour les instances de logiciels éligibles autres que Windows Server, sur les Services Microsoft Azure, pour autant que l'instance de sauvegarde soit gérée par Azure Site Recovery vers Azure. Les conditions de licence du logiciel </w:t>
      </w:r>
      <w:proofErr w:type="gramStart"/>
      <w:r>
        <w:t>et</w:t>
      </w:r>
      <w:proofErr w:type="gramEnd"/>
      <w:r>
        <w:t xml:space="preserve"> les limitations suivantes s’appliquent à votre utilisation de l'instance de sauvegarde.</w:t>
      </w:r>
    </w:p>
    <w:p w:rsidR="00A70BF8" w:rsidRDefault="00BF75A3">
      <w:pPr>
        <w:pStyle w:val="PURBody-Indented"/>
      </w:pPr>
      <w:r>
        <w:t xml:space="preserve">L'instance de sauvegarde peut fonctionner uniquement pendant les périodes exceptionnelles </w:t>
      </w:r>
      <w:proofErr w:type="gramStart"/>
      <w:r>
        <w:t>suivantes :</w:t>
      </w:r>
      <w:proofErr w:type="gramEnd"/>
    </w:p>
    <w:p w:rsidR="00A70BF8" w:rsidRDefault="00BF75A3" w:rsidP="00BF75A3">
      <w:pPr>
        <w:pStyle w:val="PURBullet-Indented"/>
        <w:numPr>
          <w:ilvl w:val="0"/>
          <w:numId w:val="141"/>
        </w:numPr>
      </w:pPr>
      <w:r>
        <w:t xml:space="preserve">Pour des tests de récupération en cas de sinistre de courte durée, pendant une semaine tous les quatre-vingt-dix (90) jours </w:t>
      </w:r>
    </w:p>
    <w:p w:rsidR="00A70BF8" w:rsidRDefault="00BF75A3" w:rsidP="00BF75A3">
      <w:pPr>
        <w:pStyle w:val="PURBullet-Indented"/>
        <w:numPr>
          <w:ilvl w:val="0"/>
          <w:numId w:val="141"/>
        </w:numPr>
      </w:pPr>
      <w:r>
        <w:t xml:space="preserve">Pendant un sinistre, lorsque le serveur de production à récupérer est hors service </w:t>
      </w:r>
    </w:p>
    <w:p w:rsidR="00A70BF8" w:rsidRDefault="00BF75A3" w:rsidP="00BF75A3">
      <w:pPr>
        <w:pStyle w:val="PURBullet-Indented"/>
        <w:numPr>
          <w:ilvl w:val="0"/>
          <w:numId w:val="141"/>
        </w:numPr>
      </w:pPr>
      <w:r>
        <w:t>Pendant la période entourant un sinistre, pour une courte durée, pour aider au transfert entre le serveur de production principal et le serveur de récupération après sinistre</w:t>
      </w:r>
    </w:p>
    <w:p w:rsidR="00A70BF8" w:rsidRDefault="00BF75A3">
      <w:pPr>
        <w:pStyle w:val="PURBody-Indented"/>
      </w:pPr>
      <w:r>
        <w:t xml:space="preserve">Pour utiliser le logiciel dans le cadre des droits de récupération en cas de sinistre, vous devez respecter les conditions </w:t>
      </w:r>
      <w:proofErr w:type="gramStart"/>
      <w:r>
        <w:t>suivantes :</w:t>
      </w:r>
      <w:proofErr w:type="gramEnd"/>
    </w:p>
    <w:p w:rsidR="00A70BF8" w:rsidRDefault="00BF75A3" w:rsidP="00BF75A3">
      <w:pPr>
        <w:pStyle w:val="PURBullet-Indented"/>
        <w:numPr>
          <w:ilvl w:val="0"/>
          <w:numId w:val="142"/>
        </w:numPr>
      </w:pPr>
      <w:r>
        <w:t xml:space="preserve">L’OSE du serveur de récupération d’urgence ne doit pas fonctionner en dehors des périodes exceptionnelles exposées ci-dessus. </w:t>
      </w:r>
    </w:p>
    <w:p w:rsidR="00A70BF8" w:rsidRDefault="00BF75A3" w:rsidP="00BF75A3">
      <w:pPr>
        <w:pStyle w:val="PURBullet-Indented"/>
        <w:numPr>
          <w:ilvl w:val="0"/>
          <w:numId w:val="142"/>
        </w:numPr>
      </w:pPr>
      <w:r>
        <w:t xml:space="preserve">L’OSE du serveur de récupération d’urgence ne doit pas se trouver dans le même cluster que le serveur de production. </w:t>
      </w:r>
    </w:p>
    <w:p w:rsidR="00A70BF8" w:rsidRDefault="00BF75A3" w:rsidP="00BF75A3">
      <w:pPr>
        <w:pStyle w:val="PURBullet-Indented"/>
        <w:numPr>
          <w:ilvl w:val="0"/>
          <w:numId w:val="142"/>
        </w:numPr>
      </w:pPr>
      <w:r>
        <w:t>Les instances autres que celles de sauvegarde s'exécutent sur les Services Microsoft Azure, aucune licence Windows Server n‘est nécessaire pour le serveur de récupération en cas de sinistre sous réserve que :</w:t>
      </w:r>
    </w:p>
    <w:p w:rsidR="00A70BF8" w:rsidRDefault="00BF75A3" w:rsidP="00BF75A3">
      <w:pPr>
        <w:pStyle w:val="PURBullet-Indented"/>
        <w:numPr>
          <w:ilvl w:val="1"/>
          <w:numId w:val="142"/>
        </w:numPr>
      </w:pPr>
      <w:r>
        <w:t xml:space="preserve">Le rôle Hyper-V dans Windows Server </w:t>
      </w:r>
      <w:proofErr w:type="gramStart"/>
      <w:r>
        <w:t>est</w:t>
      </w:r>
      <w:proofErr w:type="gramEnd"/>
      <w:r>
        <w:t xml:space="preserve"> utilisé pour répliquer des OSE virtuels du serveur de production d’un site principal vers un serveur de récupération en cas de sinistre. </w:t>
      </w:r>
    </w:p>
    <w:p w:rsidR="00A70BF8" w:rsidRDefault="00BF75A3" w:rsidP="00BF75A3">
      <w:pPr>
        <w:pStyle w:val="PURBullet-Indented"/>
        <w:numPr>
          <w:ilvl w:val="1"/>
          <w:numId w:val="142"/>
        </w:numPr>
      </w:pPr>
      <w:r>
        <w:t>Le serveur de récupération en cas de sinistre ne peut être utilisé que pour :</w:t>
      </w:r>
    </w:p>
    <w:p w:rsidR="00A70BF8" w:rsidRDefault="00BF75A3" w:rsidP="00BF75A3">
      <w:pPr>
        <w:pStyle w:val="PURBullet-Indented"/>
        <w:numPr>
          <w:ilvl w:val="3"/>
          <w:numId w:val="142"/>
        </w:numPr>
      </w:pPr>
      <w:r>
        <w:t xml:space="preserve">exécuter le logiciel de virtualisation matérielle,comme Hyper-V, </w:t>
      </w:r>
    </w:p>
    <w:p w:rsidR="00A70BF8" w:rsidRDefault="00BF75A3" w:rsidP="00BF75A3">
      <w:pPr>
        <w:pStyle w:val="PURBullet-Indented"/>
        <w:numPr>
          <w:ilvl w:val="3"/>
          <w:numId w:val="142"/>
        </w:numPr>
      </w:pPr>
      <w:r>
        <w:t xml:space="preserve">fournir des services de virtualisation matérielle, </w:t>
      </w:r>
    </w:p>
    <w:p w:rsidR="00A70BF8" w:rsidRDefault="00BF75A3" w:rsidP="00BF75A3">
      <w:pPr>
        <w:pStyle w:val="PURBullet-Indented"/>
        <w:numPr>
          <w:ilvl w:val="3"/>
          <w:numId w:val="142"/>
        </w:numPr>
      </w:pPr>
      <w:r>
        <w:t xml:space="preserve">exécuter des agents logiciels pour gérer le logiciel de virtualisation matérielle, </w:t>
      </w:r>
    </w:p>
    <w:p w:rsidR="00A70BF8" w:rsidRDefault="00BF75A3" w:rsidP="00BF75A3">
      <w:pPr>
        <w:pStyle w:val="PURBullet-Indented"/>
        <w:numPr>
          <w:ilvl w:val="3"/>
          <w:numId w:val="142"/>
        </w:numPr>
      </w:pPr>
      <w:r>
        <w:t xml:space="preserve">servir de destination pour la réplication, </w:t>
      </w:r>
    </w:p>
    <w:p w:rsidR="00A70BF8" w:rsidRDefault="00BF75A3" w:rsidP="00BF75A3">
      <w:pPr>
        <w:pStyle w:val="PURBullet-Indented"/>
        <w:numPr>
          <w:ilvl w:val="3"/>
          <w:numId w:val="142"/>
        </w:numPr>
      </w:pPr>
      <w:r>
        <w:t xml:space="preserve">recevoir des OSE virtuels répliqués, tester le basculement, </w:t>
      </w:r>
    </w:p>
    <w:p w:rsidR="00A70BF8" w:rsidRDefault="00BF75A3" w:rsidP="00BF75A3">
      <w:pPr>
        <w:pStyle w:val="PURBullet-Indented"/>
        <w:numPr>
          <w:ilvl w:val="3"/>
          <w:numId w:val="142"/>
        </w:numPr>
      </w:pPr>
      <w:r>
        <w:t xml:space="preserve">attendre le basculement des OSE virtuels, et </w:t>
      </w:r>
    </w:p>
    <w:p w:rsidR="00A70BF8" w:rsidRDefault="00BF75A3" w:rsidP="00BF75A3">
      <w:pPr>
        <w:pStyle w:val="PURBullet-Indented"/>
        <w:numPr>
          <w:ilvl w:val="3"/>
          <w:numId w:val="142"/>
        </w:numPr>
      </w:pPr>
      <w:proofErr w:type="gramStart"/>
      <w:r>
        <w:t>exécuter</w:t>
      </w:r>
      <w:proofErr w:type="gramEnd"/>
      <w:r>
        <w:t xml:space="preserve"> les charges de travail de récupération en cas de sinistre décrites ci-dessus.</w:t>
      </w:r>
    </w:p>
    <w:p w:rsidR="00A70BF8" w:rsidRDefault="00BF75A3" w:rsidP="00BF75A3">
      <w:pPr>
        <w:pStyle w:val="PURBullet-Indented"/>
        <w:numPr>
          <w:ilvl w:val="1"/>
          <w:numId w:val="142"/>
        </w:numPr>
      </w:pPr>
      <w:r>
        <w:t xml:space="preserve">Le serveur de récupération en </w:t>
      </w:r>
      <w:proofErr w:type="gramStart"/>
      <w:r>
        <w:t>cas</w:t>
      </w:r>
      <w:proofErr w:type="gramEnd"/>
      <w:r>
        <w:t xml:space="preserve"> de sinistre ne peut pas être utilisé comme serveur de production.</w:t>
      </w:r>
    </w:p>
    <w:p w:rsidR="00A70BF8" w:rsidRDefault="00BF75A3" w:rsidP="00BF75A3">
      <w:pPr>
        <w:pStyle w:val="PURBullet-Indented"/>
        <w:numPr>
          <w:ilvl w:val="0"/>
          <w:numId w:val="142"/>
        </w:numPr>
      </w:pPr>
      <w:r>
        <w:t>L‘utilisation de l'instance de sauvegarde du logiciel doit respecter les conditions générales de licence du logiciel.</w:t>
      </w:r>
    </w:p>
    <w:p w:rsidR="00A70BF8" w:rsidRDefault="00BF75A3" w:rsidP="00BF75A3">
      <w:pPr>
        <w:pStyle w:val="PURBullet-Indented"/>
        <w:numPr>
          <w:ilvl w:val="0"/>
          <w:numId w:val="142"/>
        </w:numPr>
      </w:pPr>
      <w:r>
        <w:t xml:space="preserve">Une fois le processus de récupération en </w:t>
      </w:r>
      <w:proofErr w:type="gramStart"/>
      <w:r>
        <w:t>cas</w:t>
      </w:r>
      <w:proofErr w:type="gramEnd"/>
      <w:r>
        <w:t xml:space="preserve"> de sinistre terminé et lorsque le serveur de production a été récupéré, l'instance de sauvegarde ne doit pas fonctionner à d‘autres moments que ceux autorisés ici.</w:t>
      </w:r>
    </w:p>
    <w:p w:rsidR="00A70BF8" w:rsidRDefault="00BF75A3" w:rsidP="00BF75A3">
      <w:pPr>
        <w:pStyle w:val="PURBullet-Indented"/>
        <w:numPr>
          <w:ilvl w:val="0"/>
          <w:numId w:val="142"/>
        </w:numPr>
      </w:pPr>
      <w:r>
        <w:t>Vous devez disposer d’une Software Assurance pour toutes les CAL, les licences Connecteur Externe et les Licences de Gestion Serveur au titre desquelles vous accédez à l'instance de sauvegarde et gérez les OSE dans lesquels ce logiciel s’exécute.</w:t>
      </w:r>
    </w:p>
    <w:p w:rsidR="00A70BF8" w:rsidRDefault="00BF75A3" w:rsidP="00BF75A3">
      <w:pPr>
        <w:pStyle w:val="PURBullet-Indented"/>
        <w:numPr>
          <w:ilvl w:val="0"/>
          <w:numId w:val="142"/>
        </w:numPr>
      </w:pPr>
      <w:r>
        <w:t>Vos droits d’exécution des instances de sauvegarde prennent fin lorsque votre Software Assurance prend fin.</w:t>
      </w:r>
    </w:p>
    <w:p w:rsidR="00A70BF8" w:rsidRDefault="00BF75A3">
      <w:pPr>
        <w:pStyle w:val="PURProductName"/>
      </w:pPr>
      <w:r>
        <w:t>Serveurs -- Mobilité de licence par le biais de la Software Assurance</w:t>
      </w:r>
    </w:p>
    <w:p w:rsidR="00A70BF8" w:rsidRDefault="00BF75A3">
      <w:pPr>
        <w:pStyle w:val="PURBody-Indented"/>
      </w:pPr>
      <w:r>
        <w:t xml:space="preserve">La Mobilité de licence par le biais de la Software Assurance vous permet de transférer certaines licences sur site avec Software Assurance à des serveurs partagés de tiers conformément aux conditions ci-dessous. Reportez-vous à la section </w:t>
      </w:r>
      <w:hyperlink w:anchor="_Sec6">
        <w:r>
          <w:rPr>
            <w:color w:val="00467F"/>
            <w:u w:val="single"/>
          </w:rPr>
          <w:t>« Définitions » des conditions universelles de licence</w:t>
        </w:r>
      </w:hyperlink>
      <w:r>
        <w:t xml:space="preserve"> pour connaître la signification des termes « CAL », « Gérer », « OSE », « Batterie de Serveurs » et « OSE Virtuel ».</w:t>
      </w:r>
    </w:p>
    <w:p w:rsidR="00A70BF8" w:rsidRDefault="00BF75A3">
      <w:pPr>
        <w:pStyle w:val="PURBody-Indented"/>
      </w:pPr>
      <w:r>
        <w:rPr>
          <w:b/>
        </w:rPr>
        <w:t xml:space="preserve">Produits </w:t>
      </w:r>
      <w:proofErr w:type="gramStart"/>
      <w:r>
        <w:rPr>
          <w:b/>
        </w:rPr>
        <w:t>applicables :</w:t>
      </w:r>
      <w:proofErr w:type="gramEnd"/>
    </w:p>
    <w:p w:rsidR="00A70BF8" w:rsidRDefault="00BF75A3">
      <w:pPr>
        <w:pStyle w:val="PURBody-Indented"/>
      </w:pPr>
      <w:r>
        <w:t xml:space="preserve">Tous les Produits actuellement éligibles pour « Mobilité de licence dans des batteries de serveurs » </w:t>
      </w:r>
      <w:proofErr w:type="gramStart"/>
      <w:r>
        <w:t>et</w:t>
      </w:r>
      <w:proofErr w:type="gramEnd"/>
      <w:r>
        <w:t xml:space="preserve"> couverts par une Software Assurance sont éligibles à la Mobilité de licence par le biais de la Software Assurance. En outre, les Produits suivants sont aussi éligibles pour la Mobilité de licence par le biais de la Software </w:t>
      </w:r>
      <w:proofErr w:type="gramStart"/>
      <w:r>
        <w:t>Assurance :</w:t>
      </w:r>
      <w:proofErr w:type="gramEnd"/>
    </w:p>
    <w:p w:rsidR="00A70BF8" w:rsidRDefault="00BF75A3" w:rsidP="00BF75A3">
      <w:pPr>
        <w:pStyle w:val="PURBullet-Indented"/>
        <w:numPr>
          <w:ilvl w:val="0"/>
          <w:numId w:val="143"/>
        </w:numPr>
      </w:pPr>
      <w:r>
        <w:t>System Center – toutes les Licences de Gestion Serveur, y compris SMSE et SMSD</w:t>
      </w:r>
    </w:p>
    <w:p w:rsidR="00A70BF8" w:rsidRDefault="00BF75A3">
      <w:pPr>
        <w:pStyle w:val="PURBody-Indented"/>
      </w:pPr>
      <w:r>
        <w:rPr>
          <w:b/>
        </w:rPr>
        <w:t xml:space="preserve">Utilisation </w:t>
      </w:r>
      <w:proofErr w:type="gramStart"/>
      <w:r>
        <w:rPr>
          <w:b/>
        </w:rPr>
        <w:t>autorisée :</w:t>
      </w:r>
      <w:proofErr w:type="gramEnd"/>
    </w:p>
    <w:p w:rsidR="00A70BF8" w:rsidRDefault="00BF75A3">
      <w:pPr>
        <w:pStyle w:val="PURBody-Indented"/>
      </w:pPr>
      <w:r>
        <w:t xml:space="preserve">Avec les droits de Mobilité de licence par le biais de la Software Assurance, vous êtes autorisé </w:t>
      </w:r>
      <w:proofErr w:type="gramStart"/>
      <w:r>
        <w:t>à :</w:t>
      </w:r>
      <w:proofErr w:type="gramEnd"/>
    </w:p>
    <w:p w:rsidR="00A70BF8" w:rsidRDefault="00BF75A3" w:rsidP="00BF75A3">
      <w:pPr>
        <w:pStyle w:val="PURBullet-Indented"/>
        <w:numPr>
          <w:ilvl w:val="0"/>
          <w:numId w:val="144"/>
        </w:numPr>
      </w:pPr>
      <w:r>
        <w:t xml:space="preserve">transférer votre logiciel concédé sous licence de vos serveurs vers des serveurs partagés de tiers ; </w:t>
      </w:r>
    </w:p>
    <w:p w:rsidR="00A70BF8" w:rsidRDefault="00BF75A3" w:rsidP="00BF75A3">
      <w:pPr>
        <w:pStyle w:val="PURBullet-Indented"/>
        <w:numPr>
          <w:ilvl w:val="0"/>
          <w:numId w:val="144"/>
        </w:numPr>
      </w:pPr>
      <w:r>
        <w:t xml:space="preserve">accéder à votre logiciel sous licence exécuté sur les serveurs de tiers partagés conformément aux conditions des licences d’accès correspondantes (CAL et licences Connecteur Externe identifiées dans les conditions de licence de chaque Produit à condition que vous disposiez d’une Software Assurance active pour lesdites licences, conformément aux dispositions ci-après, et les SL Utilisateur et Dispositif identifiées dans les conditions de licence de chaque Produit) ; </w:t>
      </w:r>
    </w:p>
    <w:p w:rsidR="00A70BF8" w:rsidRDefault="00BF75A3" w:rsidP="00BF75A3">
      <w:pPr>
        <w:pStyle w:val="PURBullet-Indented"/>
        <w:numPr>
          <w:ilvl w:val="0"/>
          <w:numId w:val="144"/>
        </w:numPr>
      </w:pPr>
      <w:r>
        <w:t xml:space="preserve">exécuter votre logiciel dans des OSE virtuels sur des serveurs partagés de tiers ; et/ou </w:t>
      </w:r>
    </w:p>
    <w:p w:rsidR="00A70BF8" w:rsidRDefault="00BF75A3" w:rsidP="00BF75A3">
      <w:pPr>
        <w:pStyle w:val="PURBullet-Indented"/>
        <w:numPr>
          <w:ilvl w:val="0"/>
          <w:numId w:val="144"/>
        </w:numPr>
      </w:pPr>
      <w:r>
        <w:t xml:space="preserve">gérer les OSE que vous utilisez sur les serveurs partagés de tiers ; et/ou </w:t>
      </w:r>
    </w:p>
    <w:p w:rsidR="00A70BF8" w:rsidRDefault="00BF75A3" w:rsidP="00BF75A3">
      <w:pPr>
        <w:pStyle w:val="PURBullet-Indented"/>
        <w:numPr>
          <w:ilvl w:val="0"/>
          <w:numId w:val="144"/>
        </w:numPr>
      </w:pPr>
      <w:proofErr w:type="gramStart"/>
      <w:r>
        <w:t>gérer</w:t>
      </w:r>
      <w:proofErr w:type="gramEnd"/>
      <w:r>
        <w:t xml:space="preserve"> les OSE que vous utilisez sur vos serveurs en utilisant le logiciel que vous exécutez sur les serveurs de tiers partagés.</w:t>
      </w:r>
    </w:p>
    <w:p w:rsidR="00A70BF8" w:rsidRDefault="00BF75A3">
      <w:pPr>
        <w:pStyle w:val="PURBody-Indented"/>
      </w:pPr>
      <w:r>
        <w:rPr>
          <w:b/>
        </w:rPr>
        <w:t xml:space="preserve">Utilisation du logiciel sous licence avec les Services en Ligne </w:t>
      </w:r>
      <w:proofErr w:type="gramStart"/>
      <w:r>
        <w:rPr>
          <w:b/>
        </w:rPr>
        <w:t>Microsoft :</w:t>
      </w:r>
      <w:proofErr w:type="gramEnd"/>
    </w:p>
    <w:p w:rsidR="00A70BF8" w:rsidRDefault="00BF75A3">
      <w:pPr>
        <w:pStyle w:val="PURBody-Indented"/>
      </w:pPr>
      <w:r>
        <w:t xml:space="preserve">En outre, uniquement aux fins de votre utilisation conjointe (i) du logiciel sous licence sur des serveurs partagés de tiers (tel que décrit ici) et (ii) d’un Service en Ligne Microsoft associé, mais sous licence distincte, et nonobstant toute stipulation contraire prévue dans le paragraphe « Utilisation des logiciels avec le Service en Ligne » des Droits d’Utilisation des Services en Ligne, votre droit d’utiliser le logiciel accessoire fourni avec ledit Service en Ligne Microsoft associé (logiciel qui permet aux serveurs sur lesquels vous l’exécutez, tel que décrit ici, de communiquer avec le Service en Ligne Microsoft) peut être étendu auxdits serveurs partagés de tiers. Sauf stipulation contraire expresse dans les présentes, votre droit d’utiliser ledit logiciel sur les serveurs de tiers partagés reste soumis aux conditions de licence du Service en Ligne et prend fin à la survenance du premier des événements </w:t>
      </w:r>
      <w:proofErr w:type="gramStart"/>
      <w:r>
        <w:t>suivants :</w:t>
      </w:r>
      <w:proofErr w:type="gramEnd"/>
      <w:r>
        <w:t xml:space="preserve"> (i) l’expiration de l’abonnement au Service en Ligne correspondant ou (ii) l’expiration de votre droit d’utiliser le logiciel sous licence sur les serveurs de tiers partagés.</w:t>
      </w:r>
    </w:p>
    <w:p w:rsidR="00A70BF8" w:rsidRDefault="00BF75A3">
      <w:pPr>
        <w:pStyle w:val="PURBody-Indented"/>
      </w:pPr>
      <w:proofErr w:type="gramStart"/>
      <w:r>
        <w:rPr>
          <w:b/>
        </w:rPr>
        <w:t>Conditions :</w:t>
      </w:r>
      <w:proofErr w:type="gramEnd"/>
    </w:p>
    <w:p w:rsidR="00A70BF8" w:rsidRDefault="00BF75A3">
      <w:pPr>
        <w:pStyle w:val="PURBody-Indented"/>
      </w:pPr>
      <w:r>
        <w:t xml:space="preserve">Pour utiliser les droits de Mobilité de licence par le biais de la Software Assurance, vous </w:t>
      </w:r>
      <w:proofErr w:type="gramStart"/>
      <w:r>
        <w:t>devez :</w:t>
      </w:r>
      <w:proofErr w:type="gramEnd"/>
    </w:p>
    <w:p w:rsidR="00A70BF8" w:rsidRDefault="00BF75A3" w:rsidP="00BF75A3">
      <w:pPr>
        <w:pStyle w:val="PURBullet-Indented"/>
        <w:numPr>
          <w:ilvl w:val="0"/>
          <w:numId w:val="145"/>
        </w:numPr>
      </w:pPr>
      <w:r>
        <w:t>disposer d’une Software Assurance pour les licences sous lesquelles vous exécutez le logiciel sur des serveurs partagés de tiers ;</w:t>
      </w:r>
    </w:p>
    <w:p w:rsidR="00A70BF8" w:rsidRDefault="00BF75A3" w:rsidP="00BF75A3">
      <w:pPr>
        <w:pStyle w:val="PURBullet-Indented"/>
        <w:numPr>
          <w:ilvl w:val="0"/>
          <w:numId w:val="145"/>
        </w:numPr>
      </w:pPr>
      <w:r>
        <w:t xml:space="preserve">disposer d’une Software Assurance pour toutes les CAL et licences Connecteur Externe au titre desquelles vous accédez à votre logiciel sous licence exécuté sur des serveurs partagés de tiers ; </w:t>
      </w:r>
    </w:p>
    <w:p w:rsidR="00A70BF8" w:rsidRDefault="00BF75A3" w:rsidP="00BF75A3">
      <w:pPr>
        <w:pStyle w:val="PURBullet-Indented"/>
        <w:numPr>
          <w:ilvl w:val="0"/>
          <w:numId w:val="145"/>
        </w:numPr>
      </w:pPr>
      <w:r>
        <w:t xml:space="preserve">disposer d’une Software Assurance pour toutes les Licences de Gestion Serveur au titre desquelles vous gérez vos OSE s’exécutant sur des serveurs partagés de tiers et dans lesquels vous exécutez le logiciel sur des serveurs partagés de tiers pour gérer les OSE s’exécutant sur vos serveurs ; </w:t>
      </w:r>
    </w:p>
    <w:p w:rsidR="00A70BF8" w:rsidRDefault="00BF75A3" w:rsidP="00BF75A3">
      <w:pPr>
        <w:pStyle w:val="PURBullet-Indented"/>
        <w:numPr>
          <w:ilvl w:val="0"/>
          <w:numId w:val="145"/>
        </w:numPr>
      </w:pPr>
      <w:r>
        <w:t xml:space="preserve">exécuter votre logiciel concédé sous licence et gérer vos OSE sur des serveurs partagés de tiers uniquement en vue de son utilisation et pour votre compte ; </w:t>
      </w:r>
    </w:p>
    <w:p w:rsidR="00A70BF8" w:rsidRDefault="00BF75A3" w:rsidP="00BF75A3">
      <w:pPr>
        <w:pStyle w:val="PURBullet-Indented"/>
        <w:numPr>
          <w:ilvl w:val="0"/>
          <w:numId w:val="145"/>
        </w:numPr>
      </w:pPr>
      <w:proofErr w:type="gramStart"/>
      <w:r>
        <w:t>déployer</w:t>
      </w:r>
      <w:proofErr w:type="gramEnd"/>
      <w:r>
        <w:t xml:space="preserve"> vos licences uniquement avec les Services de la Plateforme Microsoft Azure ou par l‘intermédiaire de Partenaires de Mobilité de Licence via la Software Assurance éligibles. La liste des Partenaires qualifiés pour la mobilité de licence par le biais de la Software Assurance est disponible sur le site </w:t>
      </w:r>
      <w:hyperlink r:id="rId138">
        <w:r>
          <w:rPr>
            <w:color w:val="00467F"/>
            <w:u w:val="single"/>
          </w:rPr>
          <w:t>http://www.microsoft.com/licensing/software-assurance/license-mobility.aspx</w:t>
        </w:r>
      </w:hyperlink>
      <w:r>
        <w:t xml:space="preserve"> ; et </w:t>
      </w:r>
    </w:p>
    <w:p w:rsidR="00A70BF8" w:rsidRDefault="00BF75A3" w:rsidP="00BF75A3">
      <w:pPr>
        <w:pStyle w:val="PURBullet-Indented"/>
        <w:numPr>
          <w:ilvl w:val="0"/>
          <w:numId w:val="145"/>
        </w:numPr>
      </w:pPr>
      <w:r>
        <w:t>compléter et envoyer le formulaire de validation de Mobilité de licence avec chaque Partenaire de Mobilité de licence par le biais de la Software Assurance qui exécute votre logiciel concédé sous licence sur ses serveurs partagés. Le formulaire de validation de Mobilité de licence sera mis à votre disposition par le Partenaire de Mobilité de licence via la Software Assurance éligible.</w:t>
      </w:r>
    </w:p>
    <w:p w:rsidR="00A70BF8" w:rsidRDefault="00BF75A3">
      <w:pPr>
        <w:pStyle w:val="PURBody-Indented"/>
      </w:pPr>
      <w:r>
        <w:t xml:space="preserve">Vos droits d’exécution du logiciel concédé sous licence et de gestion des OSE des serveurs partagés de tiers prennent fin à l’expiration de la Software Assurance couvrant ces licences. Vous êtes autorisé à transférer votre logiciel concédé sous licence d’un des serveurs partagés de tiers vers vos serveurs ou vers d’autres serveurs partagés de tiers, mais pas à court terme (c’est-à-dire, pas dans les quatre-vingt-dix (90) jours après la dernière attribution). Vous êtes aussi autorisé à transférer les instances exécutées ou les OSE gérés au titre d’une licence spécifique à partir des serveurs partagés d’un tiers dans une batterie de serveurs vers ses serveurs partagés dans une autre batterie de serveurs, mais pas à court terme (c’est-à-dire, pas dans les quatre-vingt-dix (90) jours après la dernière attribution). Les OSE gérés au titre d’une même licence doivent se trouver dans la même batterie de serveurs. L’utilisation des logiciels déployés en votre nom par des tiers sur des serveurs partagés </w:t>
      </w:r>
      <w:proofErr w:type="gramStart"/>
      <w:r>
        <w:t>est</w:t>
      </w:r>
      <w:proofErr w:type="gramEnd"/>
      <w:r>
        <w:t xml:space="preserve"> régie par les conditions générales de votre contrat de licence en volume. Vous serez responsable des actions de tiers en </w:t>
      </w:r>
      <w:proofErr w:type="gramStart"/>
      <w:r>
        <w:t>ce</w:t>
      </w:r>
      <w:proofErr w:type="gramEnd"/>
      <w:r>
        <w:t xml:space="preserve"> qui concerne le logiciel déployé et géré en votre nom. Les conditions de licence applicables au Produit et les conditions de la Mobilité de licence par le biais de la Software Assurance régissent son utilisation. Les conditions de la Mobilité de licence par le biais de la Software Assurance annulent et remplacent les conditions de licence en conflit pour un Produit lors de l’utilisation de la Mobilité de licence par le biais de la Software Assurance. En général, vos droits d’utilisation du logiciel sur des serveurs partagés de tiers sont identiques aux droits d’utilisation lorsque vous exécutez le logiciel sur vos serveurs. Toutefois, les droits d’utilisation de certains Produits, tel que mentionné ci-dessus, diffèrent pour les serveurs partagés de tiers dans le cadre de la Mobilité de licence par le biais de la Software </w:t>
      </w:r>
      <w:proofErr w:type="gramStart"/>
      <w:r>
        <w:t>Assurance :</w:t>
      </w:r>
      <w:proofErr w:type="gramEnd"/>
    </w:p>
    <w:tbl>
      <w:tblPr>
        <w:tblStyle w:val="PURTable"/>
        <w:tblW w:w="0" w:type="auto"/>
        <w:tblLook w:val="04A0" w:firstRow="1" w:lastRow="0" w:firstColumn="1" w:lastColumn="0" w:noHBand="0" w:noVBand="1"/>
      </w:tblPr>
      <w:tblGrid>
        <w:gridCol w:w="2238"/>
        <w:gridCol w:w="2619"/>
        <w:gridCol w:w="2648"/>
        <w:gridCol w:w="3021"/>
      </w:tblGrid>
      <w:tr w:rsidR="00A70BF8">
        <w:trPr>
          <w:cnfStyle w:val="100000000000" w:firstRow="1" w:lastRow="0" w:firstColumn="0" w:lastColumn="0" w:oddVBand="0" w:evenVBand="0" w:oddHBand="0" w:evenHBand="0" w:firstRowFirstColumn="0" w:firstRowLastColumn="0" w:lastRowFirstColumn="0" w:lastRowLastColumn="0"/>
          <w:tblHeader/>
        </w:trPr>
        <w:tc>
          <w:tcPr>
            <w:tcW w:w="3040" w:type="dxa"/>
          </w:tcPr>
          <w:p w:rsidR="00A70BF8" w:rsidRDefault="00BF75A3">
            <w:pPr>
              <w:pStyle w:val="PURBlueStrong-Indented"/>
            </w:pPr>
            <w:r>
              <w:t>Modèle de licence de produit</w:t>
            </w:r>
          </w:p>
        </w:tc>
        <w:tc>
          <w:tcPr>
            <w:tcW w:w="3580" w:type="dxa"/>
          </w:tcPr>
          <w:p w:rsidR="00A70BF8" w:rsidRDefault="00BF75A3">
            <w:pPr>
              <w:pStyle w:val="PURBlueStrong-Indented"/>
            </w:pPr>
            <w:r>
              <w:t>Produit ou type de licence</w:t>
            </w:r>
          </w:p>
        </w:tc>
        <w:tc>
          <w:tcPr>
            <w:tcW w:w="3720" w:type="dxa"/>
          </w:tcPr>
          <w:p w:rsidR="00A70BF8" w:rsidRDefault="00BF75A3">
            <w:pPr>
              <w:pStyle w:val="PURBlueStrong-Indented"/>
            </w:pPr>
            <w:r>
              <w:t>Licence</w:t>
            </w:r>
          </w:p>
        </w:tc>
        <w:tc>
          <w:tcPr>
            <w:tcW w:w="3940" w:type="dxa"/>
          </w:tcPr>
          <w:p w:rsidR="00A70BF8" w:rsidRDefault="00BF75A3">
            <w:pPr>
              <w:pStyle w:val="PURBlueStrong-Indented"/>
            </w:pPr>
            <w:r>
              <w:t>Nombre d’OSE autorisés par licence/Nombre de cœurs autorisés par licence</w:t>
            </w:r>
          </w:p>
        </w:tc>
      </w:tr>
      <w:tr w:rsidR="00A70BF8">
        <w:tc>
          <w:tcPr>
            <w:tcW w:w="3040" w:type="dxa"/>
          </w:tcPr>
          <w:p w:rsidR="00A70BF8" w:rsidRDefault="00BF75A3">
            <w:pPr>
              <w:pStyle w:val="PURBody"/>
            </w:pPr>
            <w:r>
              <w:t>Serveur / CAL</w:t>
            </w:r>
          </w:p>
        </w:tc>
        <w:tc>
          <w:tcPr>
            <w:tcW w:w="3580" w:type="dxa"/>
          </w:tcPr>
          <w:p w:rsidR="00A70BF8" w:rsidRDefault="00BF75A3">
            <w:pPr>
              <w:pStyle w:val="PURBody"/>
            </w:pPr>
            <w:r>
              <w:t>Licences External Connector</w:t>
            </w:r>
          </w:p>
        </w:tc>
        <w:tc>
          <w:tcPr>
            <w:tcW w:w="3720" w:type="dxa"/>
          </w:tcPr>
          <w:p w:rsidR="00A70BF8" w:rsidRDefault="00BF75A3">
            <w:pPr>
              <w:pStyle w:val="PURBody"/>
            </w:pPr>
            <w:r>
              <w:t>Chaque licence External Connector avec Software Assurance active</w:t>
            </w:r>
          </w:p>
        </w:tc>
        <w:tc>
          <w:tcPr>
            <w:tcW w:w="3940" w:type="dxa"/>
          </w:tcPr>
          <w:p w:rsidR="00A70BF8" w:rsidRDefault="00BF75A3">
            <w:pPr>
              <w:pStyle w:val="PURBody"/>
            </w:pPr>
            <w:r>
              <w:t>Un (1) OSE par licence</w:t>
            </w:r>
          </w:p>
        </w:tc>
      </w:tr>
      <w:tr w:rsidR="00A70BF8">
        <w:tc>
          <w:tcPr>
            <w:tcW w:w="3040" w:type="dxa"/>
          </w:tcPr>
          <w:p w:rsidR="00A70BF8" w:rsidRDefault="00BF75A3">
            <w:pPr>
              <w:pStyle w:val="PURBody"/>
            </w:pPr>
            <w:r>
              <w:t>Serveur / CAL</w:t>
            </w:r>
          </w:p>
        </w:tc>
        <w:tc>
          <w:tcPr>
            <w:tcW w:w="3580" w:type="dxa"/>
          </w:tcPr>
          <w:p w:rsidR="00A70BF8" w:rsidRDefault="00BF75A3">
            <w:pPr>
              <w:pStyle w:val="PURBody"/>
            </w:pPr>
            <w:r>
              <w:t>SQL Server</w:t>
            </w:r>
          </w:p>
        </w:tc>
        <w:tc>
          <w:tcPr>
            <w:tcW w:w="3720" w:type="dxa"/>
          </w:tcPr>
          <w:p w:rsidR="00A70BF8" w:rsidRDefault="00BF75A3">
            <w:pPr>
              <w:pStyle w:val="PURBody"/>
            </w:pPr>
            <w:r>
              <w:t>Chaque licence Serveur avec Software Assurance active</w:t>
            </w:r>
          </w:p>
        </w:tc>
        <w:tc>
          <w:tcPr>
            <w:tcW w:w="3940" w:type="dxa"/>
          </w:tcPr>
          <w:p w:rsidR="00A70BF8" w:rsidRDefault="00BF75A3">
            <w:pPr>
              <w:pStyle w:val="PURBody"/>
            </w:pPr>
            <w:r>
              <w:t>Un (1) OSE par licence</w:t>
            </w:r>
          </w:p>
        </w:tc>
      </w:tr>
      <w:tr w:rsidR="00A70BF8">
        <w:tc>
          <w:tcPr>
            <w:tcW w:w="3040" w:type="dxa"/>
          </w:tcPr>
          <w:p w:rsidR="00A70BF8" w:rsidRDefault="00BF75A3">
            <w:pPr>
              <w:pStyle w:val="PURBody"/>
            </w:pPr>
            <w:r>
              <w:t>Par Processeur</w:t>
            </w:r>
          </w:p>
        </w:tc>
        <w:tc>
          <w:tcPr>
            <w:tcW w:w="3580" w:type="dxa"/>
          </w:tcPr>
          <w:p w:rsidR="00A70BF8" w:rsidRDefault="00BF75A3">
            <w:pPr>
              <w:pStyle w:val="PURBody"/>
            </w:pPr>
            <w:r>
              <w:t>Tous les Produits éligibles</w:t>
            </w:r>
          </w:p>
        </w:tc>
        <w:tc>
          <w:tcPr>
            <w:tcW w:w="3720" w:type="dxa"/>
          </w:tcPr>
          <w:p w:rsidR="00A70BF8" w:rsidRDefault="00BF75A3">
            <w:pPr>
              <w:pStyle w:val="PURBody"/>
            </w:pPr>
            <w:r>
              <w:t>Chaque licence Processeur avec Software Assurance active</w:t>
            </w:r>
          </w:p>
        </w:tc>
        <w:tc>
          <w:tcPr>
            <w:tcW w:w="3940" w:type="dxa"/>
          </w:tcPr>
          <w:p w:rsidR="00A70BF8" w:rsidRDefault="00BF75A3">
            <w:pPr>
              <w:pStyle w:val="PURBody"/>
            </w:pPr>
            <w:r>
              <w:t>Un (1) OSE et quatre (4) processeurs virtuels au maximum par licence</w:t>
            </w:r>
          </w:p>
        </w:tc>
      </w:tr>
      <w:tr w:rsidR="00A70BF8">
        <w:tc>
          <w:tcPr>
            <w:tcW w:w="3040" w:type="dxa"/>
          </w:tcPr>
          <w:p w:rsidR="00A70BF8" w:rsidRDefault="00BF75A3">
            <w:pPr>
              <w:pStyle w:val="PURBody"/>
            </w:pPr>
            <w:r>
              <w:t>Par Cœur</w:t>
            </w:r>
          </w:p>
        </w:tc>
        <w:tc>
          <w:tcPr>
            <w:tcW w:w="3580" w:type="dxa"/>
          </w:tcPr>
          <w:p w:rsidR="00A70BF8" w:rsidRDefault="00BF75A3">
            <w:pPr>
              <w:pStyle w:val="PURBody"/>
            </w:pPr>
            <w:r>
              <w:t>Tous les Produits éligibles</w:t>
            </w:r>
          </w:p>
        </w:tc>
        <w:tc>
          <w:tcPr>
            <w:tcW w:w="3720" w:type="dxa"/>
          </w:tcPr>
          <w:p w:rsidR="00A70BF8" w:rsidRDefault="00BF75A3">
            <w:pPr>
              <w:pStyle w:val="PURBody"/>
            </w:pPr>
            <w:r>
              <w:t>Chaque Licence Par Cœur avec Software Assurance active</w:t>
            </w:r>
          </w:p>
        </w:tc>
        <w:tc>
          <w:tcPr>
            <w:tcW w:w="3940" w:type="dxa"/>
          </w:tcPr>
          <w:p w:rsidR="00A70BF8" w:rsidRDefault="00BF75A3">
            <w:pPr>
              <w:pStyle w:val="PURBody"/>
            </w:pPr>
            <w:r>
              <w:t>Un Cœur Virtuel (soumis aux exigences minimum de 4 cœurs par OSE stipulées dans les Droits d’Utilisation de Logiciels)</w:t>
            </w:r>
          </w:p>
        </w:tc>
      </w:tr>
      <w:tr w:rsidR="00A70BF8">
        <w:tc>
          <w:tcPr>
            <w:tcW w:w="3040" w:type="dxa"/>
          </w:tcPr>
          <w:p w:rsidR="00A70BF8" w:rsidRDefault="00BF75A3">
            <w:pPr>
              <w:pStyle w:val="PURBody"/>
            </w:pPr>
            <w:r>
              <w:t>Serveurs de gestion</w:t>
            </w:r>
          </w:p>
        </w:tc>
        <w:tc>
          <w:tcPr>
            <w:tcW w:w="3580" w:type="dxa"/>
          </w:tcPr>
          <w:p w:rsidR="00A70BF8" w:rsidRDefault="00BF75A3">
            <w:pPr>
              <w:pStyle w:val="PURBody"/>
            </w:pPr>
            <w:r>
              <w:t>Licence de Gestion Serveur System Center (versions antérieures à System Center 2012)</w:t>
            </w:r>
          </w:p>
        </w:tc>
        <w:tc>
          <w:tcPr>
            <w:tcW w:w="3720" w:type="dxa"/>
          </w:tcPr>
          <w:p w:rsidR="00A70BF8" w:rsidRDefault="00BF75A3">
            <w:pPr>
              <w:pStyle w:val="PURBody"/>
            </w:pPr>
            <w:r>
              <w:t>Chaque licence Gestion de serveur avec Software Assurance active</w:t>
            </w:r>
          </w:p>
        </w:tc>
        <w:tc>
          <w:tcPr>
            <w:tcW w:w="3940" w:type="dxa"/>
          </w:tcPr>
          <w:p w:rsidR="00A70BF8" w:rsidRDefault="00BF75A3">
            <w:pPr>
              <w:pStyle w:val="PURBody"/>
            </w:pPr>
            <w:r>
              <w:t>Un (1) OSE géré par licence</w:t>
            </w:r>
          </w:p>
        </w:tc>
      </w:tr>
      <w:tr w:rsidR="00A70BF8">
        <w:tc>
          <w:tcPr>
            <w:tcW w:w="3040" w:type="dxa"/>
          </w:tcPr>
          <w:p w:rsidR="00A70BF8" w:rsidRDefault="00BF75A3">
            <w:pPr>
              <w:pStyle w:val="PURBody"/>
            </w:pPr>
            <w:r>
              <w:t>Serveurs de gestion</w:t>
            </w:r>
          </w:p>
        </w:tc>
        <w:tc>
          <w:tcPr>
            <w:tcW w:w="3580" w:type="dxa"/>
          </w:tcPr>
          <w:p w:rsidR="00A70BF8" w:rsidRDefault="00BF75A3">
            <w:pPr>
              <w:pStyle w:val="PURBody"/>
            </w:pPr>
            <w:r>
              <w:t>Suites System Center Server Management</w:t>
            </w:r>
          </w:p>
        </w:tc>
        <w:tc>
          <w:tcPr>
            <w:tcW w:w="3720" w:type="dxa"/>
          </w:tcPr>
          <w:p w:rsidR="00A70BF8" w:rsidRDefault="00BF75A3">
            <w:pPr>
              <w:pStyle w:val="PURBody"/>
            </w:pPr>
            <w:r>
              <w:t>Chaque licence SMSE ou SMSD avec Software Assurance active</w:t>
            </w:r>
          </w:p>
        </w:tc>
        <w:tc>
          <w:tcPr>
            <w:tcW w:w="3940" w:type="dxa"/>
          </w:tcPr>
          <w:p w:rsidR="00A70BF8" w:rsidRDefault="00BF75A3">
            <w:pPr>
              <w:pStyle w:val="PURBody"/>
            </w:pPr>
            <w:r>
              <w:t>Quatre (4) OSE gérés par licence</w:t>
            </w:r>
          </w:p>
        </w:tc>
      </w:tr>
      <w:tr w:rsidR="00A70BF8">
        <w:tc>
          <w:tcPr>
            <w:tcW w:w="3040" w:type="dxa"/>
          </w:tcPr>
          <w:p w:rsidR="00A70BF8" w:rsidRDefault="00BF75A3">
            <w:pPr>
              <w:pStyle w:val="PURBody"/>
            </w:pPr>
            <w:r>
              <w:t>Serveurs de gestion</w:t>
            </w:r>
          </w:p>
        </w:tc>
        <w:tc>
          <w:tcPr>
            <w:tcW w:w="3580" w:type="dxa"/>
          </w:tcPr>
          <w:p w:rsidR="00A70BF8" w:rsidRDefault="00BF75A3">
            <w:pPr>
              <w:pStyle w:val="PURBody"/>
            </w:pPr>
            <w:r>
              <w:t>System Center 2012 R2 Standard</w:t>
            </w:r>
          </w:p>
        </w:tc>
        <w:tc>
          <w:tcPr>
            <w:tcW w:w="3720" w:type="dxa"/>
          </w:tcPr>
          <w:p w:rsidR="00A70BF8" w:rsidRDefault="00BF75A3">
            <w:pPr>
              <w:pStyle w:val="PURBody"/>
            </w:pPr>
            <w:r>
              <w:t>Chaque Licence de Gestion Serveur System Center 2012 R2 Standard avec Software Assurance active</w:t>
            </w:r>
          </w:p>
        </w:tc>
        <w:tc>
          <w:tcPr>
            <w:tcW w:w="3940" w:type="dxa"/>
          </w:tcPr>
          <w:p w:rsidR="00A70BF8" w:rsidRDefault="00BF75A3">
            <w:pPr>
              <w:pStyle w:val="PURBody"/>
            </w:pPr>
            <w:r>
              <w:t>2 OSE gérés par licence</w:t>
            </w:r>
          </w:p>
        </w:tc>
      </w:tr>
      <w:tr w:rsidR="00A70BF8">
        <w:tc>
          <w:tcPr>
            <w:tcW w:w="3040" w:type="dxa"/>
          </w:tcPr>
          <w:p w:rsidR="00A70BF8" w:rsidRDefault="00BF75A3">
            <w:pPr>
              <w:pStyle w:val="PURBody"/>
            </w:pPr>
            <w:r>
              <w:t>Serveurs de gestion</w:t>
            </w:r>
          </w:p>
        </w:tc>
        <w:tc>
          <w:tcPr>
            <w:tcW w:w="3580" w:type="dxa"/>
          </w:tcPr>
          <w:p w:rsidR="00A70BF8" w:rsidRDefault="00BF75A3">
            <w:pPr>
              <w:pStyle w:val="PURBody"/>
            </w:pPr>
            <w:r>
              <w:t>System Center 2012 R2 Datacenter</w:t>
            </w:r>
          </w:p>
        </w:tc>
        <w:tc>
          <w:tcPr>
            <w:tcW w:w="3720" w:type="dxa"/>
          </w:tcPr>
          <w:p w:rsidR="00A70BF8" w:rsidRDefault="00BF75A3">
            <w:pPr>
              <w:pStyle w:val="PURBody"/>
            </w:pPr>
            <w:r>
              <w:t>Chaque Licence de Gestion Serveur System Center 2012 R2 Datacenter avec Software Assurance active</w:t>
            </w:r>
          </w:p>
        </w:tc>
        <w:tc>
          <w:tcPr>
            <w:tcW w:w="3940" w:type="dxa"/>
          </w:tcPr>
          <w:p w:rsidR="00A70BF8" w:rsidRDefault="00BF75A3">
            <w:pPr>
              <w:pStyle w:val="PURBody"/>
            </w:pPr>
            <w:r>
              <w:t>8 OSE gérés par licence</w:t>
            </w:r>
          </w:p>
        </w:tc>
      </w:tr>
      <w:tr w:rsidR="00A70BF8">
        <w:tc>
          <w:tcPr>
            <w:tcW w:w="3040" w:type="dxa"/>
          </w:tcPr>
          <w:p w:rsidR="00A70BF8" w:rsidRDefault="00BF75A3">
            <w:pPr>
              <w:pStyle w:val="PURBody"/>
            </w:pPr>
            <w:r>
              <w:t>Serveurs spéciaux</w:t>
            </w:r>
          </w:p>
        </w:tc>
        <w:tc>
          <w:tcPr>
            <w:tcW w:w="3580" w:type="dxa"/>
          </w:tcPr>
          <w:p w:rsidR="00A70BF8" w:rsidRDefault="00BF75A3">
            <w:pPr>
              <w:pStyle w:val="PURBody"/>
            </w:pPr>
            <w:r>
              <w:t>HPC Pack Enterprise</w:t>
            </w:r>
          </w:p>
        </w:tc>
        <w:tc>
          <w:tcPr>
            <w:tcW w:w="3720" w:type="dxa"/>
          </w:tcPr>
          <w:p w:rsidR="00A70BF8" w:rsidRDefault="00BF75A3">
            <w:pPr>
              <w:pStyle w:val="PURBody"/>
            </w:pPr>
            <w:r>
              <w:t>Chaque licence Serveur avec Software Assurance active</w:t>
            </w:r>
          </w:p>
        </w:tc>
        <w:tc>
          <w:tcPr>
            <w:tcW w:w="3940" w:type="dxa"/>
          </w:tcPr>
          <w:p w:rsidR="00A70BF8" w:rsidRDefault="00BF75A3">
            <w:pPr>
              <w:pStyle w:val="PURBody"/>
            </w:pPr>
            <w:r>
              <w:t>Un (1) OSE par licence</w:t>
            </w:r>
          </w:p>
        </w:tc>
      </w:tr>
    </w:tbl>
    <w:p w:rsidR="00A70BF8" w:rsidRDefault="00BF75A3">
      <w:pPr>
        <w:pStyle w:val="PURProductName"/>
      </w:pPr>
      <w:r>
        <w:t>Serveurs -- Applications auto-hébergées</w:t>
      </w:r>
    </w:p>
    <w:p w:rsidR="00A70BF8" w:rsidRDefault="00BF75A3">
      <w:pPr>
        <w:pStyle w:val="PURBody-Indented"/>
      </w:pPr>
      <w:r>
        <w:t>Les conditions de licence supplémentaires et/ou droits d’utilisation suivants s’appliquent aux Applications Auto-Hébergées.</w:t>
      </w:r>
    </w:p>
    <w:p w:rsidR="00A70BF8" w:rsidRDefault="00BF75A3">
      <w:pPr>
        <w:pStyle w:val="PURBody-Indented"/>
      </w:pPr>
      <w:r>
        <w:t>Les Applications Auto-Hébergées désignent les produits signalés dans les conditions de licence spécifiques (« Applications Auto-</w:t>
      </w:r>
      <w:proofErr w:type="gramStart"/>
      <w:r>
        <w:t>Hébergées :</w:t>
      </w:r>
      <w:proofErr w:type="gramEnd"/>
      <w:r>
        <w:t xml:space="preserve"> Oui »).</w:t>
      </w:r>
    </w:p>
    <w:p w:rsidR="00A70BF8" w:rsidRDefault="00BF75A3">
      <w:pPr>
        <w:pStyle w:val="PURBody-Indented"/>
      </w:pPr>
      <w:r>
        <w:t>Nonobstant toute stipulation contraire prévue dans votre contrat de Licence en Volume, y compris les présents Droits d’Utilisation de Logiciels, vous êtes autorisé à exécuter des copies sous licence des Applications Auto-Hébergées qui interagissent directement ou indirectement avec votre propre logiciel pour créer une solution unifiée (la « Solution Unifiée ») et autoriser des tiers à l’utiliser, sous réserve du respect des termes ci-dessous.</w:t>
      </w:r>
    </w:p>
    <w:p w:rsidR="00A70BF8" w:rsidRDefault="00BF75A3">
      <w:pPr>
        <w:pStyle w:val="PURBlueStrong-Indented"/>
      </w:pPr>
      <w:r>
        <w:t>Conditions</w:t>
      </w:r>
    </w:p>
    <w:p w:rsidR="00A70BF8" w:rsidRDefault="00BF75A3">
      <w:pPr>
        <w:pStyle w:val="PURBody-Indented"/>
      </w:pPr>
      <w:r>
        <w:t xml:space="preserve">Vous devez disposer des licences Microsoft requises et d’une Software Assurance </w:t>
      </w:r>
      <w:proofErr w:type="gramStart"/>
      <w:r>
        <w:t>pour :</w:t>
      </w:r>
      <w:proofErr w:type="gramEnd"/>
    </w:p>
    <w:p w:rsidR="00A70BF8" w:rsidRDefault="00BF75A3" w:rsidP="00BF75A3">
      <w:pPr>
        <w:pStyle w:val="PURBullet-Indented"/>
        <w:numPr>
          <w:ilvl w:val="0"/>
          <w:numId w:val="146"/>
        </w:numPr>
      </w:pPr>
      <w:r>
        <w:t xml:space="preserve">les Applications Auto-Hébergées exécutées en tant que partie intégrante de la Solution Unifiée ; et </w:t>
      </w:r>
    </w:p>
    <w:p w:rsidR="00A70BF8" w:rsidRDefault="00BF75A3" w:rsidP="00BF75A3">
      <w:pPr>
        <w:pStyle w:val="PURBullet-Indented"/>
        <w:numPr>
          <w:ilvl w:val="0"/>
          <w:numId w:val="146"/>
        </w:numPr>
      </w:pPr>
      <w:proofErr w:type="gramStart"/>
      <w:r>
        <w:t>toutes</w:t>
      </w:r>
      <w:proofErr w:type="gramEnd"/>
      <w:r>
        <w:t xml:space="preserve"> les licences d’accès utilisées pour rendre la Solution Unifiée disponible aux Utilisateurs Externes (voir la section </w:t>
      </w:r>
      <w:hyperlink w:anchor="_Sec6">
        <w:r>
          <w:rPr>
            <w:color w:val="00467F"/>
            <w:u w:val="single"/>
          </w:rPr>
          <w:t>« Définitions » des conditions universelles de licence</w:t>
        </w:r>
      </w:hyperlink>
      <w:r>
        <w:t>).</w:t>
      </w:r>
    </w:p>
    <w:p w:rsidR="00A70BF8" w:rsidRDefault="00BF75A3">
      <w:pPr>
        <w:pStyle w:val="PURBody-Indented"/>
      </w:pPr>
      <w:r>
        <w:t xml:space="preserve">Tous les logiciels Microsoft utilisés pour créer et fournir la Solution Unifiée </w:t>
      </w:r>
      <w:proofErr w:type="gramStart"/>
      <w:r>
        <w:t>doivent :</w:t>
      </w:r>
      <w:proofErr w:type="gramEnd"/>
    </w:p>
    <w:p w:rsidR="00A70BF8" w:rsidRDefault="00BF75A3" w:rsidP="00BF75A3">
      <w:pPr>
        <w:pStyle w:val="PURBullet-Indented"/>
        <w:numPr>
          <w:ilvl w:val="0"/>
          <w:numId w:val="147"/>
        </w:numPr>
      </w:pPr>
      <w:r>
        <w:t xml:space="preserve">être concédés sous licence dans le cadre d’un programme de licence en volume assujetti aux présentes conditions de licence (ex : Contrat Entreprise, Contrat Select Plus, Contrat de Licence Open) uniquement (et non à un Contrat de Licence Prestataire de Services ou Contrat de Licence et de Distribution soumis à Redevances pour Intégrateur) ; et </w:t>
      </w:r>
    </w:p>
    <w:p w:rsidR="00A70BF8" w:rsidRDefault="00BF75A3" w:rsidP="00BF75A3">
      <w:pPr>
        <w:pStyle w:val="PURBullet-Indented"/>
        <w:numPr>
          <w:ilvl w:val="0"/>
          <w:numId w:val="147"/>
        </w:numPr>
      </w:pPr>
      <w:proofErr w:type="gramStart"/>
      <w:r>
        <w:t>porter</w:t>
      </w:r>
      <w:proofErr w:type="gramEnd"/>
      <w:r>
        <w:t xml:space="preserve"> la mention « Oui » pour « Auto-Hébergement d’Applications Autorisé » dans les présentes conditions de licence.</w:t>
      </w:r>
    </w:p>
    <w:p w:rsidR="00A70BF8" w:rsidRDefault="00BF75A3">
      <w:pPr>
        <w:pStyle w:val="PURBody-Indented"/>
      </w:pPr>
      <w:r>
        <w:t xml:space="preserve">Votre logiciel </w:t>
      </w:r>
      <w:proofErr w:type="gramStart"/>
      <w:r>
        <w:t>doit :</w:t>
      </w:r>
      <w:proofErr w:type="gramEnd"/>
    </w:p>
    <w:p w:rsidR="00A70BF8" w:rsidRDefault="00BF75A3" w:rsidP="00BF75A3">
      <w:pPr>
        <w:pStyle w:val="PURBullet-Indented"/>
        <w:numPr>
          <w:ilvl w:val="0"/>
          <w:numId w:val="14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A70BF8" w:rsidRDefault="00BF75A3" w:rsidP="00BF75A3">
      <w:pPr>
        <w:pStyle w:val="PURBullet-Indented"/>
        <w:numPr>
          <w:ilvl w:val="0"/>
          <w:numId w:val="148"/>
        </w:numPr>
      </w:pPr>
      <w:r>
        <w:t>être le service et/ou l’application principal(e) de la Solution Unifiée, et ne doit permettre à aucun utilisateur final de la Solution Unifiée d’accéder directement aux Applications Auto-Hébergées ;</w:t>
      </w:r>
    </w:p>
    <w:p w:rsidR="00A70BF8" w:rsidRDefault="00BF75A3" w:rsidP="00BF75A3">
      <w:pPr>
        <w:pStyle w:val="PURBullet-Indented"/>
        <w:numPr>
          <w:ilvl w:val="0"/>
          <w:numId w:val="148"/>
        </w:numPr>
      </w:pPr>
      <w:r>
        <w:t xml:space="preserve">être livré aux utilisateurs finaux via Internet, un réseau téléphonique ou un réseau privé depuis des serveurs qui vous sont matériellement dédiés et sont contrôlés au quotidien par vous ou par une autre entité que l’utilisateur final de la Solution Unifiée (la Solution Unifiée ne doit pas être chargée sur le dispositif de l’utilisateur final) ; et </w:t>
      </w:r>
    </w:p>
    <w:p w:rsidR="00A70BF8" w:rsidRDefault="00BF75A3" w:rsidP="00BF75A3">
      <w:pPr>
        <w:pStyle w:val="PURBullet-Indented"/>
        <w:numPr>
          <w:ilvl w:val="0"/>
          <w:numId w:val="148"/>
        </w:numPr>
      </w:pPr>
      <w:proofErr w:type="gramStart"/>
      <w:r>
        <w:t>être</w:t>
      </w:r>
      <w:proofErr w:type="gramEnd"/>
      <w:r>
        <w:t xml:space="preserve"> un composant propriétaire, que vous n’avez pas acquis sous licence, mais votre logiciel peut inclure un logiciel tiers non-substantif intégré ou qui fournit une assistance à votre logiciel.</w:t>
      </w:r>
    </w:p>
    <w:p w:rsidR="00A70BF8" w:rsidRDefault="00BF75A3">
      <w:pPr>
        <w:pStyle w:val="PURBody-Indented"/>
      </w:pPr>
      <w:r>
        <w:t xml:space="preserve">L’utilisation des Applications Auto-Hébergées </w:t>
      </w:r>
      <w:proofErr w:type="gramStart"/>
      <w:r>
        <w:t>est</w:t>
      </w:r>
      <w:proofErr w:type="gramEnd"/>
      <w:r>
        <w:t xml:space="preserve"> régie par les conditions de licence de ces produits. Vous n’êtes pas autorisé à transférer des licences acquises au titre de votre contrat de Licence en Volume sauf si cela </w:t>
      </w:r>
      <w:proofErr w:type="gramStart"/>
      <w:r>
        <w:t>est</w:t>
      </w:r>
      <w:proofErr w:type="gramEnd"/>
      <w:r>
        <w:t xml:space="preserve"> prévu par ledit contrat.</w:t>
      </w:r>
    </w:p>
    <w:p w:rsidR="00A70BF8" w:rsidRDefault="00BF75A3">
      <w:pPr>
        <w:pStyle w:val="PURBlueStrong-Indented"/>
      </w:pPr>
      <w:r>
        <w:t>Modifications des droits d’utilisation</w:t>
      </w:r>
    </w:p>
    <w:p w:rsidR="00A70BF8" w:rsidRDefault="00BF75A3">
      <w:pPr>
        <w:pStyle w:val="PURBody-Indented"/>
      </w:pPr>
      <w:r>
        <w:t>Nonobstant les termes de votre contrat de Licence en Volume, nous pouvons modifier ou mettre fin aux droits d’utilisation ci-dessus à tout moment. Cependant, si nous décidons de le faire, ces droits d’utilisation et les conditions générales de votre contrat de licence continueront de s’appliquer à votre utilisation des Applications Auto-Hébergées couvertes par des licences acquises avant la date d’entrée en vigueur de ladite modification jusqu’à la fin de la durée restant à courir de la Software Assurance.</w:t>
      </w:r>
    </w:p>
    <w:p w:rsidR="00A70BF8" w:rsidRDefault="00BF75A3">
      <w:pPr>
        <w:pStyle w:val="PURProductName"/>
      </w:pPr>
      <w:r>
        <w:t>Serveurs -- Support de l’abonnement TechNet</w:t>
      </w:r>
    </w:p>
    <w:tbl>
      <w:tblPr>
        <w:tblStyle w:val="PURTable"/>
        <w:tblW w:w="0" w:type="auto"/>
        <w:tblLook w:val="04A0" w:firstRow="1" w:lastRow="0" w:firstColumn="1" w:lastColumn="0" w:noHBand="0" w:noVBand="1"/>
      </w:tblPr>
      <w:tblGrid>
        <w:gridCol w:w="10526"/>
      </w:tblGrid>
      <w:tr w:rsidR="00A70BF8">
        <w:trPr>
          <w:cnfStyle w:val="100000000000" w:firstRow="1" w:lastRow="0" w:firstColumn="0" w:lastColumn="0" w:oddVBand="0" w:evenVBand="0" w:oddHBand="0" w:evenHBand="0" w:firstRowFirstColumn="0" w:firstRowLastColumn="0" w:lastRowFirstColumn="0" w:lastRowLastColumn="0"/>
          <w:tblHeader/>
        </w:trPr>
        <w:tc>
          <w:tcPr>
            <w:tcW w:w="19180" w:type="dxa"/>
          </w:tcPr>
          <w:p w:rsidR="00A70BF8" w:rsidRDefault="00BF75A3">
            <w:pPr>
              <w:pStyle w:val="PURBody"/>
            </w:pPr>
            <w:r>
              <w:t>Voir les avertissements applicables : Avertissements relatifs</w:t>
            </w:r>
          </w:p>
        </w:tc>
      </w:tr>
    </w:tbl>
    <w:p w:rsidR="00A70BF8" w:rsidRDefault="00BF75A3">
      <w:pPr>
        <w:pStyle w:val="PURBody-Indented"/>
      </w:pPr>
      <w:r>
        <w:t xml:space="preserve">L’Utilisateur Titulaire d’une Licence d’abonnement TechNet </w:t>
      </w:r>
      <w:proofErr w:type="gramStart"/>
      <w:r>
        <w:t>est</w:t>
      </w:r>
      <w:proofErr w:type="gramEnd"/>
      <w:r>
        <w:t xml:space="preserve"> autorisé à installer des copies du logiciel sur les dispositifs utilisateur uniquement à des fins d’évaluation. Vous n’êtes pas autorisé à utiliser le logiciel dans </w:t>
      </w:r>
      <w:proofErr w:type="gramStart"/>
      <w:r>
        <w:t>un</w:t>
      </w:r>
      <w:proofErr w:type="gramEnd"/>
      <w:r>
        <w:t xml:space="preserve"> environnement de production, un environnement d’installation temporaire ou un environnement de développement d’application. Sauf disposition contraire dans les présentes, les conditions générales de licence de la section Outils de développement des présents Droits d’Utilisation de Logiciels s’appliquent à l’utilisation du support de l’abonnement TechNet. Consultez la Liste des Produits pour obtenir les avantages supplémentaires de la Software Assurance TechNet.</w:t>
      </w:r>
    </w:p>
    <w:p w:rsidR="00A70BF8" w:rsidRDefault="00BF75A3">
      <w:pPr>
        <w:pStyle w:val="PURProductName"/>
      </w:pPr>
      <w:r>
        <w:t>Licences Step-Up</w:t>
      </w:r>
    </w:p>
    <w:p w:rsidR="00A70BF8" w:rsidRDefault="00BF75A3">
      <w:pPr>
        <w:pStyle w:val="PURBody-Indented"/>
      </w:pPr>
      <w:r>
        <w:t xml:space="preserve">Une licence Step-Up vous permet d’exécuter une édition Premium à </w:t>
      </w:r>
      <w:proofErr w:type="gramStart"/>
      <w:r>
        <w:t>la place</w:t>
      </w:r>
      <w:proofErr w:type="gramEnd"/>
      <w:r>
        <w:t xml:space="preserve"> du produit admissible. Lorsque votre licence Step-Up devient permanente, elle remplace de façon permanente vos droits sur le produit admissible.</w:t>
      </w:r>
    </w:p>
    <w:p w:rsidR="00A70BF8" w:rsidRDefault="00BF75A3">
      <w:pPr>
        <w:pStyle w:val="PURProductName"/>
      </w:pPr>
      <w:r>
        <w:t>Services d’assistance technique inclus dans la Software Assurance</w:t>
      </w:r>
    </w:p>
    <w:p w:rsidR="00A70BF8" w:rsidRDefault="00BF75A3">
      <w:pPr>
        <w:pStyle w:val="PURBody-Indented"/>
      </w:pPr>
      <w:r>
        <w:t xml:space="preserve">Votre façon d’utiliser le logiciel ne fait peut-être pas l’objet d’un support. Vous devrez peut-être également vous procurer des services d’assistance technique supplémentaires. Chacun d’entre nous peut utiliser des informations obtenues dans le cadre de ces services d’assistance, à condition que cette utilisation ne </w:t>
      </w:r>
      <w:proofErr w:type="gramStart"/>
      <w:r>
        <w:t>donne</w:t>
      </w:r>
      <w:proofErr w:type="gramEnd"/>
      <w:r>
        <w:t xml:space="preserve"> pas lieu à la divulgation des informations confidentielles de chacun. Les conditions de licence du produit sous-jacent s’appliquent à votre utilisation des correctifs.</w:t>
      </w:r>
    </w:p>
    <w:p w:rsidR="00A70BF8" w:rsidRDefault="00BF75A3">
      <w:pPr>
        <w:pStyle w:val="PURProductName"/>
      </w:pPr>
      <w:r>
        <w:t>SQL Server – Serveurs de basculement</w:t>
      </w:r>
    </w:p>
    <w:p w:rsidR="00A70BF8" w:rsidRDefault="00BF75A3">
      <w:pPr>
        <w:pStyle w:val="PURBody-Indented"/>
      </w:pPr>
      <w:r>
        <w:t xml:space="preserve">Pour chaque OSE dans lequel vous utilisez des Instances Exécutées du logiciel serveur, vous êtes autorisé à utiliser au maximum le même nombre d’Instances de basculement passives Exécutées dans </w:t>
      </w:r>
      <w:proofErr w:type="gramStart"/>
      <w:r>
        <w:t>un</w:t>
      </w:r>
      <w:proofErr w:type="gramEnd"/>
      <w:r>
        <w:t xml:space="preserve"> OSE distinct d’un Serveur quelconque en prévision d’un basculement.</w:t>
      </w:r>
    </w:p>
    <w:p w:rsidR="00A70BF8" w:rsidRDefault="00BF75A3">
      <w:pPr>
        <w:pStyle w:val="PURBody-Indented"/>
      </w:pPr>
      <w:r>
        <w:t xml:space="preserve">Les conditions supplémentaires suivantes s’appliquent si vous avez acquis des licences par Cœur Physique ou par Cœur d’OSE Virtuel individuel pour le </w:t>
      </w:r>
      <w:proofErr w:type="gramStart"/>
      <w:r>
        <w:t>logiciel :</w:t>
      </w:r>
      <w:proofErr w:type="gramEnd"/>
    </w:p>
    <w:p w:rsidR="00A70BF8" w:rsidRDefault="00BF75A3" w:rsidP="00BF75A3">
      <w:pPr>
        <w:pStyle w:val="PURBullet-Indented"/>
        <w:numPr>
          <w:ilvl w:val="0"/>
          <w:numId w:val="149"/>
        </w:numPr>
      </w:pPr>
      <w:r>
        <w:t xml:space="preserve">Si vous avez fait l’acquisition d’une licence sur la base des Cœurs Physiques et que l’OSE dans lequel vous utilisez les Instances de basculement passives Exécutées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w:t>
      </w:r>
    </w:p>
    <w:p w:rsidR="00A70BF8" w:rsidRDefault="00BF75A3" w:rsidP="00BF75A3">
      <w:pPr>
        <w:pStyle w:val="PURBullet-Indented"/>
        <w:numPr>
          <w:ilvl w:val="0"/>
          <w:numId w:val="149"/>
        </w:numPr>
      </w:pPr>
      <w:r>
        <w:t xml:space="preserve">Si vous avez fait l’acquisition d’une licence par OSE Virtuel individuel, le nombre de Threads Matérielles utilisées dans </w:t>
      </w:r>
      <w:proofErr w:type="gramStart"/>
      <w:r>
        <w:t>cet</w:t>
      </w:r>
      <w:proofErr w:type="gramEnd"/>
      <w:r>
        <w:t xml:space="preserve"> OSE distinct ne doit pas excéder le nombre de Threads Matérielles utilisées dans l’OSE dans lequel les Instances Exécutées actives sont utilisées.</w:t>
      </w:r>
    </w:p>
    <w:p w:rsidR="00A70BF8" w:rsidRDefault="00BF75A3">
      <w:pPr>
        <w:pStyle w:val="PURBody-Indented"/>
      </w:pPr>
      <w:r>
        <w:t xml:space="preserve">Pour pouvoir bénéficier de cet avantage, vous devez respecter les conditions </w:t>
      </w:r>
      <w:proofErr w:type="gramStart"/>
      <w:r>
        <w:t>suivantes :</w:t>
      </w:r>
      <w:proofErr w:type="gramEnd"/>
    </w:p>
    <w:p w:rsidR="00A70BF8" w:rsidRDefault="00BF75A3" w:rsidP="00BF75A3">
      <w:pPr>
        <w:pStyle w:val="PURBullet-Indented"/>
        <w:numPr>
          <w:ilvl w:val="0"/>
          <w:numId w:val="150"/>
        </w:numPr>
      </w:pPr>
      <w:r>
        <w:t xml:space="preserve">disposer d’une Software Assurance pour les licences serveur et les licences par cœur au titre desquelles vous exécutez votre logiciel sous licence, ainsi que pour toutes les CAL au titre desquelles vous accédez à votre logiciel sous licence ; </w:t>
      </w:r>
    </w:p>
    <w:p w:rsidR="00A70BF8" w:rsidRDefault="00BF75A3" w:rsidP="00BF75A3">
      <w:pPr>
        <w:pStyle w:val="PURBullet-Indented"/>
        <w:numPr>
          <w:ilvl w:val="0"/>
          <w:numId w:val="150"/>
        </w:numPr>
      </w:pPr>
      <w:r>
        <w:t>reconnaître que vos droits d’exécution des instances de basculement passives prendront fin à l’expiration de votre Software Assurance ;</w:t>
      </w:r>
    </w:p>
    <w:p w:rsidR="00A70BF8" w:rsidRDefault="00BF75A3">
      <w:pPr>
        <w:pStyle w:val="PURBody-Indented"/>
      </w:pPr>
      <w:proofErr w:type="gramStart"/>
      <w:r>
        <w:t>reconnaître</w:t>
      </w:r>
      <w:proofErr w:type="gramEnd"/>
      <w:r>
        <w:t xml:space="preserve"> que les droits d’utilisation de serveurs de basculement ne s’appliquent pas aux logiciels transférés vers des serveurs partagés de tiers au titre de la Mobilité de Licence par le biais de la Software Assurance.</w:t>
      </w:r>
    </w:p>
    <w:p w:rsidR="00A70BF8" w:rsidRDefault="00BF75A3">
      <w:pPr>
        <w:pStyle w:val="PURProductName"/>
      </w:pPr>
      <w:r>
        <w:t xml:space="preserve">SQL Server 2014 Enterprise </w:t>
      </w:r>
      <w:proofErr w:type="gramStart"/>
      <w:r>
        <w:t>et</w:t>
      </w:r>
      <w:proofErr w:type="gramEnd"/>
      <w:r>
        <w:t xml:space="preserve"> Biz Talk Server 2013 Enterprise -- virtualisation illimitée</w:t>
      </w:r>
    </w:p>
    <w:p w:rsidR="00A70BF8" w:rsidRDefault="00BF75A3">
      <w:pPr>
        <w:pStyle w:val="PURBody-Indented"/>
      </w:pPr>
      <w:r>
        <w:t>Les conditions de licence de SQL Server 2014 Enterprise et de Biz Talk Server 2013 Enterprise stipulées à la section Serveurs – Par Cœur des Droits d’Utilisation de Logiciels, telles que complétées ci-après, contiennent les conditions de licence applicables au logiciel au titre des Licences Par Cœur avec Software Assurance active. En cas de conflit entre les conditions applicables stipulées dans la section Serveurs – Par Cœur et les conditions de licence ci-après, les conditions de licence ci-après prévalent.</w:t>
      </w:r>
    </w:p>
    <w:p w:rsidR="00A70BF8" w:rsidRDefault="00BF75A3">
      <w:pPr>
        <w:pStyle w:val="PURBody-Indented"/>
      </w:pPr>
      <w:r>
        <w:t>Pour chaque Serveur auquel vous avez attribué le nombre de licences requises, tel que stipulé dans la section « Nombre de Cœurs Physiques d’un Serveur » ci-dessus, vous êtes autorisé à exécuter un nombre quelconque d’Instances du logiciel serveur dans un nombre quelconque d’OSE Physiques et/ou Virtuels, à condition que ces licences soient couvertes par une Software Assurance active.</w:t>
      </w:r>
    </w:p>
    <w:p w:rsidR="00A70BF8" w:rsidRDefault="00BF75A3">
      <w:pPr>
        <w:pStyle w:val="PURProductName"/>
      </w:pPr>
      <w:r>
        <w:t>SQL Server 2012 Parallel Data Warehouse – Mises à jour</w:t>
      </w:r>
    </w:p>
    <w:p w:rsidR="00A70BF8" w:rsidRDefault="00BF75A3">
      <w:pPr>
        <w:pStyle w:val="PURBody-Indented"/>
      </w:pPr>
      <w:r>
        <w:t xml:space="preserve">Nous nous réservons le droit de proposer des mises à jour fonctionnelles (par exemple, des mises à jour d’appliance) avant le lancement d’une nouvelle version majeure. Ces mises à jour seront réservées aux </w:t>
      </w:r>
      <w:proofErr w:type="gramStart"/>
      <w:r>
        <w:t>clients</w:t>
      </w:r>
      <w:proofErr w:type="gramEnd"/>
      <w:r>
        <w:t xml:space="preserve"> détenteurs d’une Software Assurance pour le produit. Les Droits d’Utilisation de Logiciels applicables au produit, tels que complétés par la présente </w:t>
      </w:r>
      <w:hyperlink w:anchor="_Sec11">
        <w:r>
          <w:rPr>
            <w:color w:val="00467F"/>
            <w:u w:val="single"/>
          </w:rPr>
          <w:t>Annexe 2</w:t>
        </w:r>
      </w:hyperlink>
      <w:r>
        <w:t xml:space="preserve"> : Avantages de la Software Assurance, régissent votre utilisation des mises à jour fonctionnelles auxquelles vous êtes éligible.</w:t>
      </w:r>
    </w:p>
    <w:p w:rsidR="00A70BF8" w:rsidRDefault="00BF75A3">
      <w:pPr>
        <w:pStyle w:val="PURProductName"/>
      </w:pPr>
      <w:r>
        <w:t>System Center Configuration Manager -- Droits applicables à VDI</w:t>
      </w:r>
    </w:p>
    <w:p w:rsidR="00A70BF8" w:rsidRDefault="00BF75A3">
      <w:pPr>
        <w:pStyle w:val="PURBody-Indented"/>
      </w:pPr>
      <w:r>
        <w:t xml:space="preserve">Reportez-vous à la section </w:t>
      </w:r>
      <w:hyperlink w:anchor="_Sec6">
        <w:r>
          <w:rPr>
            <w:color w:val="00467F"/>
            <w:u w:val="single"/>
          </w:rPr>
          <w:t>« Définitions » des Conditions Universelles de Licence</w:t>
        </w:r>
      </w:hyperlink>
      <w:r>
        <w:t xml:space="preserve"> pour connaître la signification des termes « OSE Virtuel » et « Gérer ». Les conditions de licence applicables aux Licences de Gestion Client (les « CML ») System Center Configuration Manager telles que définies dans la section Serveurs de Gestion des présents Droits d’Utilisation de Logiciels et complétées par les présentes s’appliquent à votre utilisation du logiciel System Center Configuration Manager au titre des licences suivantes avec Software Assurance active : CML, CAL Core et CAL Enterprise System Center Configuration Manager (chacune étant une licence VDI éligible). Vous êtes autorisé à utiliser le logiciel pour gérer simultanément jusqu’à quatre OSE Virtuels qui exécutent le logiciel que le dispositif ou l’utilisateur couvert par une licence VDI éligible utilise à distance. Ces OSE Virtuels peuvent être exécutés sur quatre hôtes VDI différents au maximum. Votre droit d’utiliser le logiciel, tel que conféré par les présentes, prend fin à l’expiration de la Software Assurance couvrant votre CML, CAL Core ou CAL Enterprise System Center Configuration Manager.</w:t>
      </w:r>
    </w:p>
    <w:p w:rsidR="00A70BF8" w:rsidRDefault="00BF75A3">
      <w:pPr>
        <w:pStyle w:val="PURProductName"/>
      </w:pPr>
      <w:r>
        <w:t>Visual Studio -- MSDN</w:t>
      </w:r>
    </w:p>
    <w:p w:rsidR="00A70BF8" w:rsidRDefault="00BF75A3">
      <w:pPr>
        <w:pStyle w:val="PURBody-Indented"/>
      </w:pPr>
      <w:r>
        <w:t xml:space="preserve">La section « Outils de développement » des présents Droits d’Utilisation de Logiciels contient les conditions de licence pour MSDN. Vos droits d’utilisation d’un logiciel concédé sous licence via MSDN deviennent permanents lorsque votre droit d’utiliser Visual Studio devient permanent. </w:t>
      </w:r>
    </w:p>
    <w:p w:rsidR="00A70BF8" w:rsidRDefault="00BF75A3">
      <w:pPr>
        <w:pStyle w:val="PURProductName"/>
      </w:pPr>
      <w:r>
        <w:t>Système d’Exploitation d’Ordinateur Windows -- Droit d’exécuter des Applications de Calcul Hautes Performances en Cluster</w:t>
      </w:r>
    </w:p>
    <w:p w:rsidR="00A70BF8" w:rsidRDefault="00BF75A3">
      <w:pPr>
        <w:pStyle w:val="PURBody-Indented"/>
      </w:pPr>
      <w:r>
        <w:t xml:space="preserve">La section « Systèmes d’exploitation de bureau » des Droits d’Utilisation de Logiciels, telle que complétée dans la section ci-après, contient les conditions de licence pour le logiciel au titre des licences du système d’exploitation d’ordinateur Windows avec Software Assurance active. Reportez-vous à la section </w:t>
      </w:r>
      <w:hyperlink w:anchor="_Sec6">
        <w:r>
          <w:rPr>
            <w:color w:val="00467F"/>
            <w:u w:val="single"/>
          </w:rPr>
          <w:t>« Définitions » des conditions universelles de licence</w:t>
        </w:r>
      </w:hyperlink>
      <w:r>
        <w:t xml:space="preserve"> pour connaître la signification des termes « Nœud de Collecte » </w:t>
      </w:r>
      <w:proofErr w:type="gramStart"/>
      <w:r>
        <w:t>et</w:t>
      </w:r>
      <w:proofErr w:type="gramEnd"/>
      <w:r>
        <w:t xml:space="preserve"> « Application de PC de Poche en Cluster ».</w:t>
      </w:r>
    </w:p>
    <w:p w:rsidR="00A70BF8" w:rsidRDefault="00BF75A3">
      <w:pPr>
        <w:pStyle w:val="PURBody-Indented"/>
      </w:pPr>
      <w:r>
        <w:t>Nonobstant toute stipulation contraire des conditions générales de licence du Système d’Exploitation d’Ordinateur Windows, le logiciel peut être utilisé par plusieurs utilisateurs à la fois lorsque les utilisateurs supplémentaires utilisent le Dispositif Sous Licence comme Nœud de Collecte pour exécuter des Applications de Calcul Hautes Performances en Cluster.</w:t>
      </w:r>
    </w:p>
    <w:p w:rsidR="00A70BF8" w:rsidRDefault="00BF75A3">
      <w:pPr>
        <w:pStyle w:val="PURBody-Indented"/>
      </w:pPr>
      <w:r>
        <w:t>Les droits qui vous sont conférés au titre de cette section ne vous autorisent pas à utiliser les Dispositifs Sous Licence tels des Serveurs à usage général, des Serveurs de base de données, des Serveurs Web, des Serveurs de messagerie, des Serveurs d’impression ou des Serveurs de fichiers, ou à d’autres fins d’accès par plusieurs utilisateurs ou de partage de ressources similaires.</w:t>
      </w:r>
    </w:p>
    <w:p w:rsidR="00A70BF8" w:rsidRDefault="00BF75A3">
      <w:pPr>
        <w:pStyle w:val="PURBody-Indented"/>
      </w:pPr>
      <w:r>
        <w:t>Votre droit d’utiliser le logiciel, tel que conféré par la présente section, prend fin à l’expiration de la Software Assurance couvrant votre licence de système d’exploitation d’ordinateur Windows.</w:t>
      </w:r>
    </w:p>
    <w:p w:rsidR="00A70BF8" w:rsidRDefault="00BF75A3">
      <w:pPr>
        <w:pStyle w:val="PURProductName"/>
      </w:pPr>
      <w:r>
        <w:t xml:space="preserve">Windows Entreprise (par Utilisateur </w:t>
      </w:r>
      <w:proofErr w:type="gramStart"/>
      <w:r>
        <w:t>et</w:t>
      </w:r>
      <w:proofErr w:type="gramEnd"/>
      <w:r>
        <w:t xml:space="preserve"> par Dispositif), Windows Embedded Industry Enterprise (par Dispositif) et Windows Virtual Desktop Access (VDA) (par Utilisateur et par Dispositif)</w:t>
      </w:r>
    </w:p>
    <w:p w:rsidR="00A70BF8" w:rsidRDefault="00BF75A3">
      <w:pPr>
        <w:pStyle w:val="PURBlueStrong-Indented"/>
      </w:pPr>
      <w:r>
        <w:t>Définitions dans la présente section (voir les Conditions Universelles de Licence)</w:t>
      </w:r>
    </w:p>
    <w:p w:rsidR="00A70BF8" w:rsidRDefault="00BF75A3">
      <w:pPr>
        <w:pStyle w:val="PURBody-Indented"/>
      </w:pPr>
      <w:r>
        <w:t>« Instance », « Dispositif Sous Licence », « OSE », « OSE Physique », « Instances Exécutées », et « OSE Virtuel »</w:t>
      </w:r>
    </w:p>
    <w:p w:rsidR="00A70BF8" w:rsidRDefault="00BF75A3">
      <w:pPr>
        <w:pStyle w:val="PURBody-Indented"/>
      </w:pPr>
      <w:r>
        <w:t>Le terme « Logiciel », tel qu’utilisé ici, fait référence à Windows 8.1 Entreprise ou à Windows 8.1 Embedded Industry Enterprise.</w:t>
      </w:r>
    </w:p>
    <w:p w:rsidR="00A70BF8" w:rsidRDefault="00BF75A3">
      <w:pPr>
        <w:pStyle w:val="PURBody-Indented"/>
      </w:pPr>
      <w:r>
        <w:t xml:space="preserve">Le terme « Dispositif Concédé Sous Licence », tel qu’utilisé ici, fait référence au dispositif auquel </w:t>
      </w:r>
      <w:proofErr w:type="gramStart"/>
      <w:r>
        <w:t>a</w:t>
      </w:r>
      <w:proofErr w:type="gramEnd"/>
      <w:r>
        <w:t xml:space="preserve"> été attribuée une SA active.</w:t>
      </w:r>
    </w:p>
    <w:p w:rsidR="00A70BF8" w:rsidRDefault="00BF75A3">
      <w:pPr>
        <w:pStyle w:val="PURBody-Indented"/>
      </w:pPr>
      <w:r>
        <w:t xml:space="preserve">Le terme « Utilisateur Titulaire d’une Licence », tel qu’utilisé ici, fait référence à l’utilisateur auquel vous attribuez une SA active. Si la licence utilisateur </w:t>
      </w:r>
      <w:proofErr w:type="gramStart"/>
      <w:r>
        <w:t>est</w:t>
      </w:r>
      <w:proofErr w:type="gramEnd"/>
      <w:r>
        <w:t xml:space="preserve"> transférée d’une personne à une autre, l’utilisateur initial ne sera plus couvert par la licence.</w:t>
      </w:r>
    </w:p>
    <w:p w:rsidR="00A70BF8" w:rsidRDefault="00BF75A3">
      <w:pPr>
        <w:pStyle w:val="PURBody-Indented"/>
      </w:pPr>
      <w:r>
        <w:t xml:space="preserve">L’utilisation du Logiciel dans le présent article est régie par les Conditions Générales de Licence dans la section « Système d’Exploitation d’Ordinateur » (par Copie par Dispositif) des présents Droits d’Utilisation de Logiciels, les Conditions de Licence Spécifiques pour Windows Entreprise ou Windows Embedded Industry Enterprise et les présentes conditions de licence. Les conditions de licence de la présente section prévalent en </w:t>
      </w:r>
      <w:proofErr w:type="gramStart"/>
      <w:r>
        <w:t>cas</w:t>
      </w:r>
      <w:proofErr w:type="gramEnd"/>
      <w:r>
        <w:t xml:space="preserve"> de conflit avec les conditions prévues à la section Système d’Exploitation d’Ordinateur.</w:t>
      </w:r>
    </w:p>
    <w:p w:rsidR="00A70BF8" w:rsidRDefault="00BF75A3">
      <w:pPr>
        <w:pStyle w:val="PURBody-Indented"/>
      </w:pPr>
      <w:r>
        <w:t xml:space="preserve">Votre droit d’utiliser le Logiciel tel que prévu ici n’est pas valable pour la durée des droits de propriété intellectuelle. Vous n’êtes pas autorisé à accéder au Logiciel </w:t>
      </w:r>
      <w:proofErr w:type="gramStart"/>
      <w:r>
        <w:t>ni</w:t>
      </w:r>
      <w:proofErr w:type="gramEnd"/>
      <w:r>
        <w:t xml:space="preserve"> à l’utiliser, tel que prévu ici, après l’expiration de votre Software Assurance ou VDA.</w:t>
      </w:r>
    </w:p>
    <w:tbl>
      <w:tblPr>
        <w:tblStyle w:val="PURTable"/>
        <w:tblW w:w="0" w:type="auto"/>
        <w:tblLook w:val="04A0" w:firstRow="1" w:lastRow="0" w:firstColumn="1" w:lastColumn="0" w:noHBand="0" w:noVBand="1"/>
      </w:tblPr>
      <w:tblGrid>
        <w:gridCol w:w="777"/>
        <w:gridCol w:w="4721"/>
        <w:gridCol w:w="1093"/>
        <w:gridCol w:w="1013"/>
        <w:gridCol w:w="1025"/>
        <w:gridCol w:w="960"/>
        <w:gridCol w:w="937"/>
      </w:tblGrid>
      <w:tr w:rsidR="00A70BF8">
        <w:trPr>
          <w:cnfStyle w:val="100000000000" w:firstRow="1" w:lastRow="0" w:firstColumn="0" w:lastColumn="0" w:oddVBand="0" w:evenVBand="0" w:oddHBand="0" w:evenHBand="0" w:firstRowFirstColumn="0" w:firstRowLastColumn="0" w:lastRowFirstColumn="0" w:lastRowLastColumn="0"/>
          <w:tblHeader/>
        </w:trPr>
        <w:tc>
          <w:tcPr>
            <w:tcW w:w="760" w:type="dxa"/>
          </w:tcPr>
          <w:p w:rsidR="00A70BF8" w:rsidRDefault="00A70BF8">
            <w:pPr>
              <w:pStyle w:val="PURBody"/>
            </w:pPr>
          </w:p>
        </w:tc>
        <w:tc>
          <w:tcPr>
            <w:tcW w:w="7680" w:type="dxa"/>
          </w:tcPr>
          <w:p w:rsidR="00A70BF8" w:rsidRDefault="00A70BF8">
            <w:pPr>
              <w:pStyle w:val="PURBody"/>
            </w:pPr>
          </w:p>
        </w:tc>
        <w:tc>
          <w:tcPr>
            <w:tcW w:w="1300" w:type="dxa"/>
            <w:gridSpan w:val="2"/>
            <w:shd w:val="clear" w:color="auto" w:fill="DEEAF6"/>
          </w:tcPr>
          <w:p w:rsidR="00A70BF8" w:rsidRDefault="00BF75A3">
            <w:pPr>
              <w:pStyle w:val="PURBody"/>
              <w:jc w:val="center"/>
            </w:pPr>
            <w:r>
              <w:t>SA Windows Entreprise</w:t>
            </w:r>
          </w:p>
        </w:tc>
        <w:tc>
          <w:tcPr>
            <w:tcW w:w="1120" w:type="dxa"/>
            <w:shd w:val="clear" w:color="auto" w:fill="DEEAF6"/>
          </w:tcPr>
          <w:p w:rsidR="00A70BF8" w:rsidRDefault="00BF75A3">
            <w:pPr>
              <w:pStyle w:val="PURBody"/>
              <w:jc w:val="center"/>
            </w:pPr>
            <w:r>
              <w:t>Win Emb. Ind. Ent. SA</w:t>
            </w:r>
          </w:p>
        </w:tc>
        <w:tc>
          <w:tcPr>
            <w:tcW w:w="1200" w:type="dxa"/>
            <w:gridSpan w:val="2"/>
            <w:shd w:val="clear" w:color="auto" w:fill="DEEAF6"/>
          </w:tcPr>
          <w:p w:rsidR="00A70BF8" w:rsidRDefault="00BF75A3">
            <w:pPr>
              <w:pStyle w:val="PURBody"/>
              <w:jc w:val="center"/>
            </w:pPr>
            <w:r>
              <w:t>Windows VDA</w:t>
            </w:r>
          </w:p>
        </w:tc>
      </w:tr>
      <w:tr w:rsidR="00A70BF8">
        <w:tc>
          <w:tcPr>
            <w:tcW w:w="760" w:type="dxa"/>
            <w:shd w:val="clear" w:color="auto" w:fill="DEEAF6"/>
          </w:tcPr>
          <w:p w:rsidR="00A70BF8" w:rsidRDefault="00BF75A3">
            <w:pPr>
              <w:pStyle w:val="PURBody"/>
              <w:jc w:val="center"/>
            </w:pPr>
            <w:r>
              <w:t>Élément</w:t>
            </w:r>
          </w:p>
        </w:tc>
        <w:tc>
          <w:tcPr>
            <w:tcW w:w="7680" w:type="dxa"/>
            <w:shd w:val="clear" w:color="auto" w:fill="DEEAF6"/>
          </w:tcPr>
          <w:p w:rsidR="00A70BF8" w:rsidRDefault="00A70BF8">
            <w:pPr>
              <w:pStyle w:val="PURBody"/>
            </w:pPr>
          </w:p>
        </w:tc>
        <w:tc>
          <w:tcPr>
            <w:tcW w:w="1300" w:type="dxa"/>
            <w:shd w:val="clear" w:color="auto" w:fill="DEEAF6"/>
          </w:tcPr>
          <w:p w:rsidR="00A70BF8" w:rsidRDefault="00BF75A3">
            <w:pPr>
              <w:pStyle w:val="PURBody"/>
              <w:jc w:val="center"/>
            </w:pPr>
            <w:r>
              <w:t>Par</w:t>
            </w:r>
          </w:p>
          <w:p w:rsidR="00A70BF8" w:rsidRDefault="00BF75A3">
            <w:pPr>
              <w:pStyle w:val="PURBody"/>
              <w:jc w:val="center"/>
            </w:pPr>
            <w:r>
              <w:t>Dispositif</w:t>
            </w:r>
          </w:p>
        </w:tc>
        <w:tc>
          <w:tcPr>
            <w:tcW w:w="1120" w:type="dxa"/>
            <w:shd w:val="clear" w:color="auto" w:fill="DEEAF6"/>
          </w:tcPr>
          <w:p w:rsidR="00A70BF8" w:rsidRDefault="00BF75A3">
            <w:pPr>
              <w:pStyle w:val="PURBody"/>
              <w:jc w:val="center"/>
            </w:pPr>
            <w:r>
              <w:t>Par utilisateur</w:t>
            </w:r>
          </w:p>
        </w:tc>
        <w:tc>
          <w:tcPr>
            <w:tcW w:w="1200" w:type="dxa"/>
            <w:shd w:val="clear" w:color="auto" w:fill="DEEAF6"/>
          </w:tcPr>
          <w:p w:rsidR="00A70BF8" w:rsidRDefault="00BF75A3">
            <w:pPr>
              <w:pStyle w:val="PURBody"/>
              <w:jc w:val="center"/>
            </w:pPr>
            <w:r>
              <w:t>Par dispositif</w:t>
            </w:r>
          </w:p>
        </w:tc>
        <w:tc>
          <w:tcPr>
            <w:tcW w:w="1080" w:type="dxa"/>
            <w:shd w:val="clear" w:color="auto" w:fill="DEEAF6"/>
          </w:tcPr>
          <w:p w:rsidR="00A70BF8" w:rsidRDefault="00BF75A3">
            <w:pPr>
              <w:pStyle w:val="PURBody"/>
              <w:jc w:val="center"/>
            </w:pPr>
            <w:r>
              <w:t>Par dispositif</w:t>
            </w:r>
          </w:p>
        </w:tc>
        <w:tc>
          <w:tcPr>
            <w:tcW w:w="980" w:type="dxa"/>
            <w:shd w:val="clear" w:color="auto" w:fill="DEEAF6"/>
          </w:tcPr>
          <w:p w:rsidR="00A70BF8" w:rsidRDefault="00BF75A3">
            <w:pPr>
              <w:pStyle w:val="PURBody"/>
              <w:jc w:val="center"/>
            </w:pPr>
            <w:r>
              <w:t>Par utilisateur</w:t>
            </w:r>
          </w:p>
        </w:tc>
      </w:tr>
      <w:tr w:rsidR="00A70BF8">
        <w:tc>
          <w:tcPr>
            <w:tcW w:w="760" w:type="dxa"/>
          </w:tcPr>
          <w:p w:rsidR="00A70BF8" w:rsidRDefault="00BF75A3">
            <w:pPr>
              <w:pStyle w:val="PURBody"/>
              <w:jc w:val="center"/>
            </w:pPr>
            <w:r>
              <w:t>1</w:t>
            </w:r>
          </w:p>
        </w:tc>
        <w:tc>
          <w:tcPr>
            <w:tcW w:w="7680" w:type="dxa"/>
          </w:tcPr>
          <w:p w:rsidR="00A70BF8" w:rsidRDefault="00BF75A3">
            <w:pPr>
              <w:pStyle w:val="PURBody"/>
            </w:pPr>
            <w:r>
              <w:t xml:space="preserve">N’importe quel utilisateur d’un Dispositif Concédé Sous Licence, ou n’importe quel dispositif utilisé par un Utilisateur Titulaire d’une Licence, peut accéder à distance à un maximum de quatre Instances du Logiciel Exécutées dans un OSE Virtuel ou à une Instance du Logiciel Exécutée dans un OSE Physique sur </w:t>
            </w:r>
            <w:proofErr w:type="gramStart"/>
            <w:r>
              <w:t>un(</w:t>
            </w:r>
            <w:proofErr w:type="gramEnd"/>
            <w:r>
              <w:t>des) dispositif(s) de votre centre de données.</w:t>
            </w:r>
          </w:p>
        </w:tc>
        <w:tc>
          <w:tcPr>
            <w:tcW w:w="1300" w:type="dxa"/>
          </w:tcPr>
          <w:p w:rsidR="00A70BF8" w:rsidRDefault="00BF75A3">
            <w:pPr>
              <w:pStyle w:val="PURBody"/>
              <w:jc w:val="center"/>
            </w:pPr>
            <w:r>
              <w:t>X</w:t>
            </w:r>
          </w:p>
        </w:tc>
        <w:tc>
          <w:tcPr>
            <w:tcW w:w="1120" w:type="dxa"/>
          </w:tcPr>
          <w:p w:rsidR="00A70BF8" w:rsidRDefault="00BF75A3">
            <w:pPr>
              <w:pStyle w:val="PURBody"/>
              <w:jc w:val="center"/>
            </w:pPr>
            <w:r>
              <w:t>X</w:t>
            </w:r>
          </w:p>
        </w:tc>
        <w:tc>
          <w:tcPr>
            <w:tcW w:w="1200" w:type="dxa"/>
          </w:tcPr>
          <w:p w:rsidR="00A70BF8" w:rsidRDefault="00BF75A3">
            <w:pPr>
              <w:pStyle w:val="PURBody"/>
              <w:jc w:val="center"/>
            </w:pPr>
            <w:r>
              <w:t>X</w:t>
            </w:r>
          </w:p>
        </w:tc>
        <w:tc>
          <w:tcPr>
            <w:tcW w:w="1080" w:type="dxa"/>
          </w:tcPr>
          <w:p w:rsidR="00A70BF8" w:rsidRDefault="00BF75A3">
            <w:pPr>
              <w:pStyle w:val="PURBody"/>
              <w:jc w:val="center"/>
            </w:pPr>
            <w:r>
              <w:t>X</w:t>
            </w:r>
          </w:p>
        </w:tc>
        <w:tc>
          <w:tcPr>
            <w:tcW w:w="980" w:type="dxa"/>
          </w:tcPr>
          <w:p w:rsidR="00A70BF8" w:rsidRDefault="00BF75A3">
            <w:pPr>
              <w:pStyle w:val="PURBody"/>
              <w:jc w:val="center"/>
            </w:pPr>
            <w:r>
              <w:t>X</w:t>
            </w:r>
          </w:p>
        </w:tc>
      </w:tr>
      <w:tr w:rsidR="00A70BF8">
        <w:tc>
          <w:tcPr>
            <w:tcW w:w="760" w:type="dxa"/>
          </w:tcPr>
          <w:p w:rsidR="00A70BF8" w:rsidRDefault="00BF75A3">
            <w:pPr>
              <w:pStyle w:val="PURBody"/>
              <w:jc w:val="center"/>
            </w:pPr>
            <w:r>
              <w:t>2A</w:t>
            </w:r>
          </w:p>
        </w:tc>
        <w:tc>
          <w:tcPr>
            <w:tcW w:w="7680" w:type="dxa"/>
          </w:tcPr>
          <w:p w:rsidR="00A70BF8" w:rsidRDefault="00BF75A3">
            <w:pPr>
              <w:pStyle w:val="PURBody"/>
            </w:pPr>
            <w:r>
              <w:t>Outre l’élément 1, vous pouvez exécuter jusqu’à quatre (4) Instances dans des OSE Virtuels et une (1) Instance dans l’OSE Physique en local, sur le Dispositif Concédé Sous Licence. Si toutes les Instances autorisées à s’exécuter dans les OSE Virtuels sont utilisées, l’Instance exécutée dans l’OSE Physique pourra uniquement être utilisée pour héberger et gérer les OSE Virtuels. Pour Windows VDA (par Dispositif), le Dispositif Concédé Sous Licence doit également être concédé sous licence pour Windows 8/8.1 Pro ou Entreprise, ou Windows 7 Professionnel ou Entreprise.</w:t>
            </w:r>
          </w:p>
        </w:tc>
        <w:tc>
          <w:tcPr>
            <w:tcW w:w="1300" w:type="dxa"/>
          </w:tcPr>
          <w:p w:rsidR="00A70BF8" w:rsidRDefault="00BF75A3">
            <w:pPr>
              <w:pStyle w:val="PURBody"/>
              <w:jc w:val="center"/>
            </w:pPr>
            <w:r>
              <w:t>X</w:t>
            </w:r>
          </w:p>
        </w:tc>
        <w:tc>
          <w:tcPr>
            <w:tcW w:w="1120" w:type="dxa"/>
          </w:tcPr>
          <w:p w:rsidR="00A70BF8" w:rsidRDefault="00A70BF8">
            <w:pPr>
              <w:pStyle w:val="PURBody"/>
              <w:jc w:val="center"/>
            </w:pPr>
          </w:p>
        </w:tc>
        <w:tc>
          <w:tcPr>
            <w:tcW w:w="1200" w:type="dxa"/>
          </w:tcPr>
          <w:p w:rsidR="00A70BF8" w:rsidRDefault="00BF75A3">
            <w:pPr>
              <w:pStyle w:val="PURBody"/>
              <w:jc w:val="center"/>
            </w:pPr>
            <w:r>
              <w:t>X</w:t>
            </w:r>
          </w:p>
        </w:tc>
        <w:tc>
          <w:tcPr>
            <w:tcW w:w="1080" w:type="dxa"/>
          </w:tcPr>
          <w:p w:rsidR="00A70BF8" w:rsidRDefault="00BF75A3">
            <w:pPr>
              <w:pStyle w:val="PURBody"/>
              <w:jc w:val="center"/>
            </w:pPr>
            <w:r>
              <w:t>X</w:t>
            </w:r>
          </w:p>
        </w:tc>
        <w:tc>
          <w:tcPr>
            <w:tcW w:w="980" w:type="dxa"/>
          </w:tcPr>
          <w:p w:rsidR="00A70BF8" w:rsidRDefault="00A70BF8">
            <w:pPr>
              <w:pStyle w:val="PURBody"/>
              <w:jc w:val="center"/>
            </w:pPr>
          </w:p>
        </w:tc>
      </w:tr>
      <w:tr w:rsidR="00A70BF8">
        <w:tc>
          <w:tcPr>
            <w:tcW w:w="760" w:type="dxa"/>
          </w:tcPr>
          <w:p w:rsidR="00A70BF8" w:rsidRDefault="00BF75A3">
            <w:pPr>
              <w:pStyle w:val="PURBody"/>
              <w:jc w:val="center"/>
            </w:pPr>
            <w:r>
              <w:t>2B</w:t>
            </w:r>
          </w:p>
        </w:tc>
        <w:tc>
          <w:tcPr>
            <w:tcW w:w="7680" w:type="dxa"/>
          </w:tcPr>
          <w:p w:rsidR="00A70BF8" w:rsidRDefault="00BF75A3">
            <w:pPr>
              <w:pStyle w:val="PURBody"/>
            </w:pPr>
            <w:r>
              <w:t>Outre l’élément 1, vous pouvez exécuter jusqu’à quatre (4) instances dans des OSE virtuels et une (1) instance dans l’OSE physique en local sur des dispositifs disposant de licences pour Windows 8/8.1 Pro ou Entreprise, ou Windows 7 Professionnel ou Entreprise. Si toutes les instances autorisées à s’exécuter dans les OSE virtuels sont utilisées, l’instance exécutée dans l’OSE physique pourra uniquement être utilisée pour héberger et gérer les OSE Virtuels.</w:t>
            </w:r>
          </w:p>
        </w:tc>
        <w:tc>
          <w:tcPr>
            <w:tcW w:w="1300" w:type="dxa"/>
          </w:tcPr>
          <w:p w:rsidR="00A70BF8" w:rsidRDefault="00A70BF8">
            <w:pPr>
              <w:pStyle w:val="PURBody"/>
              <w:jc w:val="center"/>
            </w:pPr>
          </w:p>
        </w:tc>
        <w:tc>
          <w:tcPr>
            <w:tcW w:w="1120" w:type="dxa"/>
          </w:tcPr>
          <w:p w:rsidR="00A70BF8" w:rsidRDefault="00BF75A3">
            <w:pPr>
              <w:pStyle w:val="PURBody"/>
              <w:jc w:val="center"/>
            </w:pPr>
            <w:r>
              <w:t>X</w:t>
            </w:r>
          </w:p>
        </w:tc>
        <w:tc>
          <w:tcPr>
            <w:tcW w:w="1200" w:type="dxa"/>
          </w:tcPr>
          <w:p w:rsidR="00A70BF8" w:rsidRDefault="00A70BF8">
            <w:pPr>
              <w:pStyle w:val="PURBody"/>
              <w:jc w:val="center"/>
            </w:pPr>
          </w:p>
        </w:tc>
        <w:tc>
          <w:tcPr>
            <w:tcW w:w="1080" w:type="dxa"/>
          </w:tcPr>
          <w:p w:rsidR="00A70BF8" w:rsidRDefault="00A70BF8">
            <w:pPr>
              <w:pStyle w:val="PURBody"/>
              <w:jc w:val="center"/>
            </w:pPr>
          </w:p>
        </w:tc>
        <w:tc>
          <w:tcPr>
            <w:tcW w:w="980" w:type="dxa"/>
          </w:tcPr>
          <w:p w:rsidR="00A70BF8" w:rsidRDefault="00BF75A3">
            <w:pPr>
              <w:pStyle w:val="PURBody"/>
              <w:jc w:val="center"/>
            </w:pPr>
            <w:r>
              <w:t>X</w:t>
            </w:r>
          </w:p>
        </w:tc>
      </w:tr>
      <w:tr w:rsidR="00A70BF8">
        <w:tc>
          <w:tcPr>
            <w:tcW w:w="760" w:type="dxa"/>
          </w:tcPr>
          <w:p w:rsidR="00A70BF8" w:rsidRDefault="00BF75A3">
            <w:pPr>
              <w:pStyle w:val="PURBody"/>
              <w:jc w:val="center"/>
            </w:pPr>
            <w:r>
              <w:t>3</w:t>
            </w:r>
          </w:p>
        </w:tc>
        <w:tc>
          <w:tcPr>
            <w:tcW w:w="7680" w:type="dxa"/>
          </w:tcPr>
          <w:p w:rsidR="00A70BF8" w:rsidRDefault="00BF75A3">
            <w:pPr>
              <w:pStyle w:val="PURBody"/>
            </w:pPr>
            <w:r>
              <w:t>Outre les éléments 1 et 2B ci-dessus, vous pouvez installer le Logiciel sur des dispositifs avec des écrans intégrés de 10.1" en diagonale ou moins.</w:t>
            </w:r>
          </w:p>
        </w:tc>
        <w:tc>
          <w:tcPr>
            <w:tcW w:w="1300" w:type="dxa"/>
          </w:tcPr>
          <w:p w:rsidR="00A70BF8" w:rsidRDefault="00A70BF8">
            <w:pPr>
              <w:pStyle w:val="PURBody"/>
              <w:jc w:val="center"/>
            </w:pPr>
          </w:p>
        </w:tc>
        <w:tc>
          <w:tcPr>
            <w:tcW w:w="1120" w:type="dxa"/>
          </w:tcPr>
          <w:p w:rsidR="00A70BF8" w:rsidRDefault="00BF75A3">
            <w:pPr>
              <w:pStyle w:val="PURBody"/>
              <w:jc w:val="center"/>
            </w:pPr>
            <w:r>
              <w:t>X</w:t>
            </w:r>
          </w:p>
        </w:tc>
        <w:tc>
          <w:tcPr>
            <w:tcW w:w="1200" w:type="dxa"/>
          </w:tcPr>
          <w:p w:rsidR="00A70BF8" w:rsidRDefault="00A70BF8">
            <w:pPr>
              <w:pStyle w:val="PURBody"/>
              <w:jc w:val="center"/>
            </w:pPr>
          </w:p>
        </w:tc>
        <w:tc>
          <w:tcPr>
            <w:tcW w:w="1080" w:type="dxa"/>
          </w:tcPr>
          <w:p w:rsidR="00A70BF8" w:rsidRDefault="00A70BF8">
            <w:pPr>
              <w:pStyle w:val="PURBody"/>
              <w:jc w:val="center"/>
            </w:pPr>
          </w:p>
        </w:tc>
        <w:tc>
          <w:tcPr>
            <w:tcW w:w="980" w:type="dxa"/>
          </w:tcPr>
          <w:p w:rsidR="00A70BF8" w:rsidRDefault="00BF75A3">
            <w:pPr>
              <w:pStyle w:val="PURBody"/>
              <w:jc w:val="center"/>
            </w:pPr>
            <w:r>
              <w:t>X</w:t>
            </w:r>
          </w:p>
        </w:tc>
      </w:tr>
      <w:tr w:rsidR="00A70BF8">
        <w:tc>
          <w:tcPr>
            <w:tcW w:w="760" w:type="dxa"/>
          </w:tcPr>
          <w:p w:rsidR="00A70BF8" w:rsidRDefault="00BF75A3">
            <w:pPr>
              <w:pStyle w:val="PURBody"/>
              <w:jc w:val="center"/>
            </w:pPr>
            <w:r>
              <w:t>4</w:t>
            </w:r>
          </w:p>
        </w:tc>
        <w:tc>
          <w:tcPr>
            <w:tcW w:w="7680" w:type="dxa"/>
          </w:tcPr>
          <w:p w:rsidR="00A70BF8" w:rsidRDefault="00BF75A3">
            <w:pPr>
              <w:pStyle w:val="PURBody"/>
            </w:pPr>
            <w:r>
              <w:t>Windows To Go : Vous pouvez créer et stocker une instance du logiciel sur un nombre maximum de deux supports USB et les utiliser sur les Dispositifs Concédés sous Licence en cas de licence par dispositif, et sur n’importe quel dispositif en cas de licence par utilisateur.</w:t>
            </w:r>
          </w:p>
        </w:tc>
        <w:tc>
          <w:tcPr>
            <w:tcW w:w="1300" w:type="dxa"/>
          </w:tcPr>
          <w:p w:rsidR="00A70BF8" w:rsidRDefault="00BF75A3">
            <w:pPr>
              <w:pStyle w:val="PURBody"/>
              <w:jc w:val="center"/>
            </w:pPr>
            <w:r>
              <w:t>X</w:t>
            </w:r>
          </w:p>
        </w:tc>
        <w:tc>
          <w:tcPr>
            <w:tcW w:w="1120" w:type="dxa"/>
          </w:tcPr>
          <w:p w:rsidR="00A70BF8" w:rsidRDefault="00BF75A3">
            <w:pPr>
              <w:pStyle w:val="PURBody"/>
              <w:jc w:val="center"/>
            </w:pPr>
            <w:r>
              <w:t>X</w:t>
            </w:r>
          </w:p>
        </w:tc>
        <w:tc>
          <w:tcPr>
            <w:tcW w:w="1200" w:type="dxa"/>
          </w:tcPr>
          <w:p w:rsidR="00A70BF8" w:rsidRDefault="00BF75A3">
            <w:pPr>
              <w:pStyle w:val="PURBody"/>
              <w:jc w:val="center"/>
            </w:pPr>
            <w:r>
              <w:t>X</w:t>
            </w:r>
          </w:p>
        </w:tc>
        <w:tc>
          <w:tcPr>
            <w:tcW w:w="1080" w:type="dxa"/>
          </w:tcPr>
          <w:p w:rsidR="00A70BF8" w:rsidRDefault="00BF75A3">
            <w:pPr>
              <w:pStyle w:val="PURBody"/>
              <w:jc w:val="center"/>
            </w:pPr>
            <w:r>
              <w:t>X</w:t>
            </w:r>
          </w:p>
        </w:tc>
        <w:tc>
          <w:tcPr>
            <w:tcW w:w="980" w:type="dxa"/>
          </w:tcPr>
          <w:p w:rsidR="00A70BF8" w:rsidRDefault="00BF75A3">
            <w:pPr>
              <w:pStyle w:val="PURBody"/>
              <w:jc w:val="center"/>
            </w:pPr>
            <w:r>
              <w:t>X</w:t>
            </w:r>
          </w:p>
        </w:tc>
      </w:tr>
      <w:tr w:rsidR="00A70BF8">
        <w:tc>
          <w:tcPr>
            <w:tcW w:w="760" w:type="dxa"/>
          </w:tcPr>
          <w:p w:rsidR="00A70BF8" w:rsidRDefault="00BF75A3">
            <w:pPr>
              <w:pStyle w:val="PURBody"/>
              <w:jc w:val="center"/>
            </w:pPr>
            <w:r>
              <w:t>5</w:t>
            </w:r>
          </w:p>
        </w:tc>
        <w:tc>
          <w:tcPr>
            <w:tcW w:w="7680" w:type="dxa"/>
          </w:tcPr>
          <w:p w:rsidR="00A70BF8" w:rsidRDefault="00BF75A3">
            <w:pPr>
              <w:pStyle w:val="PURBody"/>
            </w:pPr>
            <w:r>
              <w:t>Vous êtes autorisé à exécuter Windows 8.1 Pro ou Entreprise, Windows 8.1 Industry Pro ou Enterprise ou n’importe quelle version antérieure du Logiciel au lieu de toute Instance autorisée.</w:t>
            </w:r>
          </w:p>
        </w:tc>
        <w:tc>
          <w:tcPr>
            <w:tcW w:w="1300" w:type="dxa"/>
          </w:tcPr>
          <w:p w:rsidR="00A70BF8" w:rsidRDefault="00BF75A3">
            <w:pPr>
              <w:pStyle w:val="PURBody"/>
              <w:jc w:val="center"/>
            </w:pPr>
            <w:r>
              <w:t>X</w:t>
            </w:r>
          </w:p>
        </w:tc>
        <w:tc>
          <w:tcPr>
            <w:tcW w:w="1120" w:type="dxa"/>
          </w:tcPr>
          <w:p w:rsidR="00A70BF8" w:rsidRDefault="00BF75A3">
            <w:pPr>
              <w:pStyle w:val="PURBody"/>
              <w:jc w:val="center"/>
            </w:pPr>
            <w:r>
              <w:t>X</w:t>
            </w:r>
          </w:p>
        </w:tc>
        <w:tc>
          <w:tcPr>
            <w:tcW w:w="1200" w:type="dxa"/>
          </w:tcPr>
          <w:p w:rsidR="00A70BF8" w:rsidRDefault="00BF75A3">
            <w:pPr>
              <w:pStyle w:val="PURBody"/>
              <w:jc w:val="center"/>
            </w:pPr>
            <w:r>
              <w:t>X</w:t>
            </w:r>
          </w:p>
        </w:tc>
        <w:tc>
          <w:tcPr>
            <w:tcW w:w="1080" w:type="dxa"/>
          </w:tcPr>
          <w:p w:rsidR="00A70BF8" w:rsidRDefault="00BF75A3">
            <w:pPr>
              <w:pStyle w:val="PURBody"/>
              <w:jc w:val="center"/>
            </w:pPr>
            <w:r>
              <w:t>X</w:t>
            </w:r>
          </w:p>
        </w:tc>
        <w:tc>
          <w:tcPr>
            <w:tcW w:w="980" w:type="dxa"/>
          </w:tcPr>
          <w:p w:rsidR="00A70BF8" w:rsidRDefault="00BF75A3">
            <w:pPr>
              <w:pStyle w:val="PURBody"/>
              <w:jc w:val="center"/>
            </w:pPr>
            <w:r>
              <w:t>X</w:t>
            </w:r>
          </w:p>
        </w:tc>
      </w:tr>
      <w:tr w:rsidR="00A70BF8">
        <w:tc>
          <w:tcPr>
            <w:tcW w:w="760" w:type="dxa"/>
          </w:tcPr>
          <w:p w:rsidR="00A70BF8" w:rsidRDefault="00BF75A3">
            <w:pPr>
              <w:pStyle w:val="PURBody"/>
              <w:jc w:val="center"/>
            </w:pPr>
            <w:r>
              <w:t>6</w:t>
            </w:r>
          </w:p>
        </w:tc>
        <w:tc>
          <w:tcPr>
            <w:tcW w:w="7680" w:type="dxa"/>
          </w:tcPr>
          <w:p w:rsidR="00A70BF8" w:rsidRDefault="00BF75A3">
            <w:pPr>
              <w:pStyle w:val="PURBody"/>
            </w:pPr>
            <w:r>
              <w:t>Vous n’avez pas besoin de licence pour accéder à vos Instances autorisées uniquement pour gérer le Logiciel.</w:t>
            </w:r>
          </w:p>
        </w:tc>
        <w:tc>
          <w:tcPr>
            <w:tcW w:w="1300" w:type="dxa"/>
          </w:tcPr>
          <w:p w:rsidR="00A70BF8" w:rsidRDefault="00BF75A3">
            <w:pPr>
              <w:pStyle w:val="PURBody"/>
              <w:jc w:val="center"/>
            </w:pPr>
            <w:r>
              <w:t>X</w:t>
            </w:r>
          </w:p>
        </w:tc>
        <w:tc>
          <w:tcPr>
            <w:tcW w:w="1120" w:type="dxa"/>
          </w:tcPr>
          <w:p w:rsidR="00A70BF8" w:rsidRDefault="00BF75A3">
            <w:pPr>
              <w:pStyle w:val="PURBody"/>
              <w:jc w:val="center"/>
            </w:pPr>
            <w:r>
              <w:t>X</w:t>
            </w:r>
          </w:p>
        </w:tc>
        <w:tc>
          <w:tcPr>
            <w:tcW w:w="1200" w:type="dxa"/>
          </w:tcPr>
          <w:p w:rsidR="00A70BF8" w:rsidRDefault="00BF75A3">
            <w:pPr>
              <w:pStyle w:val="PURBody"/>
              <w:jc w:val="center"/>
            </w:pPr>
            <w:r>
              <w:t>X</w:t>
            </w:r>
          </w:p>
        </w:tc>
        <w:tc>
          <w:tcPr>
            <w:tcW w:w="1080" w:type="dxa"/>
          </w:tcPr>
          <w:p w:rsidR="00A70BF8" w:rsidRDefault="00BF75A3">
            <w:pPr>
              <w:pStyle w:val="PURBody"/>
              <w:jc w:val="center"/>
            </w:pPr>
            <w:r>
              <w:t>X</w:t>
            </w:r>
          </w:p>
        </w:tc>
        <w:tc>
          <w:tcPr>
            <w:tcW w:w="980" w:type="dxa"/>
          </w:tcPr>
          <w:p w:rsidR="00A70BF8" w:rsidRDefault="00BF75A3">
            <w:pPr>
              <w:pStyle w:val="PURBody"/>
              <w:jc w:val="center"/>
            </w:pPr>
            <w:r>
              <w:t>X</w:t>
            </w:r>
          </w:p>
        </w:tc>
      </w:tr>
    </w:tbl>
    <w:p w:rsidR="00A70BF8" w:rsidRDefault="00BF75A3">
      <w:pPr>
        <w:pStyle w:val="PURProductName"/>
      </w:pPr>
      <w:r>
        <w:t>Droits d’Utilisation Itinérante dans le cadre d’une Software Assurance pour le Système d’Exploitation d’Ordinateur Windows (par Dispositif), de Windows VDA (par Dispositif) ou d’une Software Assurance pour Windows Embedded Industry (par Dispositif)</w:t>
      </w:r>
    </w:p>
    <w:p w:rsidR="00A70BF8" w:rsidRDefault="00BF75A3">
      <w:pPr>
        <w:pStyle w:val="PURBlueStrong-Indented"/>
      </w:pPr>
      <w:r>
        <w:t>Définitions dans la présente section (voir les Conditions Universelles de Licence)</w:t>
      </w:r>
    </w:p>
    <w:p w:rsidR="00A70BF8" w:rsidRDefault="00BF75A3">
      <w:pPr>
        <w:pStyle w:val="PURBody-Indented"/>
      </w:pPr>
      <w:r>
        <w:t>« Instance », « Dispositif Sous Licence », « OSE », « Dispositif Tiers Éligible », « Instances Exécutées », « Serveur » et « OSE Virtuel »</w:t>
      </w:r>
    </w:p>
    <w:p w:rsidR="00A70BF8" w:rsidRDefault="00BF75A3">
      <w:pPr>
        <w:pStyle w:val="PURBody-Indented"/>
      </w:pPr>
      <w:r>
        <w:t>Le terme « Logiciel », tel qu’utilisé ici, fait référence à Windows 8.1 Entreprise ou à Windows Embedded 8.1 Industry Enterprise.</w:t>
      </w:r>
    </w:p>
    <w:p w:rsidR="00A70BF8" w:rsidRDefault="00BF75A3">
      <w:pPr>
        <w:pStyle w:val="PURBody-Indented"/>
      </w:pPr>
      <w:r>
        <w:t xml:space="preserve">L’utilisation du logiciel </w:t>
      </w:r>
      <w:proofErr w:type="gramStart"/>
      <w:r>
        <w:t>est</w:t>
      </w:r>
      <w:proofErr w:type="gramEnd"/>
      <w:r>
        <w:t xml:space="preserve"> soumise aux stipulations de la section Système d’Exploitation d’Ordinateur, de la section Windows 8.1 Entreprise ou Windows Embedded 8.1 Industry correspondante et aux présentes conditions de licence. Les conditions de licence de la présente section prévalent en </w:t>
      </w:r>
      <w:proofErr w:type="gramStart"/>
      <w:r>
        <w:t>cas</w:t>
      </w:r>
      <w:proofErr w:type="gramEnd"/>
      <w:r>
        <w:t xml:space="preserve"> de conflit avec les conditions prévues à la section Systèmes d’exploitation d’ordinateur. L’utilisation de Windows 8.1 Entreprise ou Windows Embedded 8.1 Industry Enterprise dans le cadre d’une licence Windows pour la durée des droits de propriété intellectuelle après l’expiration de la Software Assurance correspondante est soumise aux stipulations de la section Système d’Exploitation d’Ordinateur sans les droits et limitations supplémentaires des présentes.</w:t>
      </w:r>
    </w:p>
    <w:p w:rsidR="00A70BF8" w:rsidRDefault="00BF75A3" w:rsidP="00BF75A3">
      <w:pPr>
        <w:pStyle w:val="PURBullet-Indented"/>
        <w:numPr>
          <w:ilvl w:val="0"/>
          <w:numId w:val="151"/>
        </w:numPr>
      </w:pPr>
      <w:r>
        <w:t>L’unique utilisateur principal</w:t>
      </w:r>
      <w:r>
        <w:rPr>
          <w:vertAlign w:val="superscript"/>
        </w:rPr>
        <w:t>1</w:t>
      </w:r>
      <w:r>
        <w:t xml:space="preserve"> du Dispositif Sous Licence peut accéder à distance aux Instances autorisées du logiciel exécutées sur les Serveurs de votre centre de données depuis un Dispositif Tiers Éligible</w:t>
      </w:r>
      <w:r>
        <w:rPr>
          <w:vertAlign w:val="superscript"/>
        </w:rPr>
        <w:t xml:space="preserve">2 </w:t>
      </w:r>
      <w:r>
        <w:t xml:space="preserve">en dehors de vos locaux ou de ceux de vos affiliés. </w:t>
      </w:r>
    </w:p>
    <w:p w:rsidR="00A70BF8" w:rsidRDefault="00BF75A3" w:rsidP="00BF75A3">
      <w:pPr>
        <w:pStyle w:val="PURBullet-Indented"/>
        <w:numPr>
          <w:ilvl w:val="0"/>
          <w:numId w:val="151"/>
        </w:numPr>
      </w:pPr>
      <w:proofErr w:type="gramStart"/>
      <w:r>
        <w:t>Il</w:t>
      </w:r>
      <w:proofErr w:type="gramEnd"/>
      <w:r>
        <w:t xml:space="preserve"> peut également exécuter une (1) Instance du logiciel dans un OSE Virtuel sur un Dispositif Tiers Éligible en dehors de vos locaux ou de ceux de vos affiliés. </w:t>
      </w:r>
    </w:p>
    <w:p w:rsidR="00A70BF8" w:rsidRDefault="00BF75A3" w:rsidP="00BF75A3">
      <w:pPr>
        <w:pStyle w:val="PURBullet-Indented"/>
        <w:numPr>
          <w:ilvl w:val="0"/>
          <w:numId w:val="151"/>
        </w:numPr>
      </w:pPr>
      <w:proofErr w:type="gramStart"/>
      <w:r>
        <w:t>Il</w:t>
      </w:r>
      <w:proofErr w:type="gramEnd"/>
      <w:r>
        <w:t xml:space="preserve"> peut en outre exécuter une (1) Instance d’un support USB (soumis aux Droits d’Utilisation de Windows To Go) sur un Dispositif Tiers Éligible en dehors de vos locaux ou de ceux de vos affiliés. </w:t>
      </w:r>
    </w:p>
    <w:p w:rsidR="00A70BF8" w:rsidRDefault="00BF75A3" w:rsidP="00BF75A3">
      <w:pPr>
        <w:pStyle w:val="PURBullet-Indented"/>
        <w:numPr>
          <w:ilvl w:val="0"/>
          <w:numId w:val="151"/>
        </w:numPr>
      </w:pPr>
      <w:r>
        <w:t xml:space="preserve">Cette utilisation itinérante doit avoir des fins professionnelles. </w:t>
      </w:r>
    </w:p>
    <w:p w:rsidR="00A70BF8" w:rsidRDefault="00BF75A3" w:rsidP="00BF75A3">
      <w:pPr>
        <w:pStyle w:val="PURBullet-Indented"/>
        <w:numPr>
          <w:ilvl w:val="0"/>
          <w:numId w:val="151"/>
        </w:numPr>
      </w:pPr>
      <w:r>
        <w:t xml:space="preserve">Aucun autre utilisateur n’est autorisé à utiliser le logiciel simultanément sous la même licence, sauf à des fins de services de support à l’aide de l’assistance à distance ou d’une technologie similaire, ou à des fins de gestion du logiciel. </w:t>
      </w:r>
    </w:p>
    <w:p w:rsidR="00A70BF8" w:rsidRDefault="00BF75A3" w:rsidP="00BF75A3">
      <w:pPr>
        <w:pStyle w:val="PURBullet-Indented"/>
        <w:numPr>
          <w:ilvl w:val="0"/>
          <w:numId w:val="151"/>
        </w:numPr>
      </w:pPr>
      <w:r>
        <w:t xml:space="preserve">Votre droit d’utiliser le logiciel au titre des Droits d’Itinérance n’est pas valable pour la durée des droits de propriété intellectuelle. Vous n’êtes pas autorisé à accéder au logiciel </w:t>
      </w:r>
      <w:proofErr w:type="gramStart"/>
      <w:r>
        <w:t>ni</w:t>
      </w:r>
      <w:proofErr w:type="gramEnd"/>
      <w:r>
        <w:t xml:space="preserve"> à l’utiliser, tel que prévu ici, après l’expiration de la Software Assurance Windows ou de votre abonnement Windows VDA.</w:t>
      </w:r>
    </w:p>
    <w:p w:rsidR="00A70BF8" w:rsidRDefault="00BF75A3">
      <w:pPr>
        <w:pStyle w:val="PURBody-Indented"/>
      </w:pPr>
      <w:r>
        <w:rPr>
          <w:vertAlign w:val="superscript"/>
        </w:rPr>
        <w:t xml:space="preserve">1 </w:t>
      </w:r>
      <w:r>
        <w:t xml:space="preserve">Conformément à la définition de </w:t>
      </w:r>
      <w:proofErr w:type="gramStart"/>
      <w:r>
        <w:t>ce</w:t>
      </w:r>
      <w:proofErr w:type="gramEnd"/>
      <w:r>
        <w:t xml:space="preserve"> terme dans la section Systèmes d’exploitation d’ordinateur</w:t>
      </w:r>
    </w:p>
    <w:p w:rsidR="00A70BF8" w:rsidRDefault="00BF75A3">
      <w:pPr>
        <w:pStyle w:val="PURBody-Indented"/>
      </w:pPr>
      <w:r>
        <w:rPr>
          <w:vertAlign w:val="superscript"/>
        </w:rPr>
        <w:t xml:space="preserve">2 </w:t>
      </w:r>
      <w:r>
        <w:t>Nonobstant toute stipulation contraire de votre contrat de Licence en Volume, les Ordinateurs et Dispositifs Éligibles n’incluent pas les Dispositifs Tiers Éligibles à partir desquels les utilisateurs ont accès au logiciel et à tout autre produit entreprise et l’utilisent au titre des Droits d’Utilisation Itinérante.</w:t>
      </w:r>
    </w:p>
    <w:p w:rsidR="00A70BF8" w:rsidRDefault="00BF75A3">
      <w:pPr>
        <w:pStyle w:val="PURProductName"/>
      </w:pPr>
      <w:r>
        <w:t>Dispositifs Companion</w:t>
      </w:r>
    </w:p>
    <w:p w:rsidR="00A70BF8" w:rsidRDefault="00BF75A3">
      <w:pPr>
        <w:pStyle w:val="PURBody-Indented"/>
      </w:pPr>
      <w:r>
        <w:t xml:space="preserve">Pour les besoins du présent </w:t>
      </w:r>
      <w:proofErr w:type="gramStart"/>
      <w:r>
        <w:t>paragraphe :</w:t>
      </w:r>
      <w:proofErr w:type="gramEnd"/>
    </w:p>
    <w:p w:rsidR="00A70BF8" w:rsidRDefault="00BF75A3">
      <w:pPr>
        <w:pStyle w:val="PURBody-Indented"/>
      </w:pPr>
      <w:r>
        <w:t>« Utilisateur Principal » désigne l’utilisateur qui utilise une Software Assurance pour Windows ou pour Windows Embedded Industry ou un Dispositif Sous Licence Windows VDA plus de 50 % du temps pendant une période quelconque de quatre-vingt-dix (90) jours.</w:t>
      </w:r>
    </w:p>
    <w:p w:rsidR="00A70BF8" w:rsidRDefault="00BF75A3">
      <w:pPr>
        <w:pStyle w:val="PURBody-Indented"/>
      </w:pPr>
      <w:r>
        <w:t>« Dispositif Companion » désigne un dispositif supplémentaire utilisé par l’Utilisateur Principal et qui soit (i) n’est pas en mesure d’exécuter une Instance de Windows 8.1 Pro localement (dans un OSE Physique ou Virtuel), soit (ii) est à la fois en mesure d’exécuter une Instance de Windows 8.1 Pro localement (dans un OSE Physique et Virtuel) et est possédé personnellement par l’Utilisateur Principal.</w:t>
      </w:r>
    </w:p>
    <w:p w:rsidR="00A70BF8" w:rsidRDefault="00BF75A3">
      <w:pPr>
        <w:pStyle w:val="PURBlueStrong-Indented"/>
      </w:pPr>
      <w:r>
        <w:t>Dispositifs Companion Windows RT (dans le cadre d’une Software Assurance pour le Système d’Exploitation d’Ordinateur Windows ou pour Windows Industry ou d’une licence Windows VDA)</w:t>
      </w:r>
    </w:p>
    <w:p w:rsidR="00A70BF8" w:rsidRDefault="00BF75A3">
      <w:pPr>
        <w:pStyle w:val="PURBody-Indented"/>
      </w:pPr>
      <w:r>
        <w:t xml:space="preserve">« Dispositif Companion Windows RT » désigne </w:t>
      </w:r>
      <w:proofErr w:type="gramStart"/>
      <w:r>
        <w:t>un</w:t>
      </w:r>
      <w:proofErr w:type="gramEnd"/>
      <w:r>
        <w:t xml:space="preserve"> Dispositif Companion que vous (et non un tiers) avez acquis sous licence pour Windows RT ou Windows RT 8.1.</w:t>
      </w:r>
    </w:p>
    <w:p w:rsidR="00A70BF8" w:rsidRDefault="00BF75A3">
      <w:pPr>
        <w:pStyle w:val="PURBody-Indented"/>
      </w:pPr>
      <w:r>
        <w:t xml:space="preserve">L’utilisation du logiciel </w:t>
      </w:r>
      <w:proofErr w:type="gramStart"/>
      <w:r>
        <w:t>est</w:t>
      </w:r>
      <w:proofErr w:type="gramEnd"/>
      <w:r>
        <w:t xml:space="preserve"> soumise aux stipulations de la section Système d’exploitation d’ordinateur, de la section Windows 8.1 Entreprise ou Windows 8.1 Industry correspondante et aux présentes conditions de licence. Les conditions de licence de la présente section prévalent en </w:t>
      </w:r>
      <w:proofErr w:type="gramStart"/>
      <w:r>
        <w:t>cas</w:t>
      </w:r>
      <w:proofErr w:type="gramEnd"/>
      <w:r>
        <w:t xml:space="preserve"> de conflit avec les conditions prévues à la section Systèmes d’exploitation d’ordinateur.</w:t>
      </w:r>
    </w:p>
    <w:p w:rsidR="00A70BF8" w:rsidRDefault="00BF75A3" w:rsidP="00BF75A3">
      <w:pPr>
        <w:pStyle w:val="PURBullet-Indented"/>
        <w:numPr>
          <w:ilvl w:val="0"/>
          <w:numId w:val="152"/>
        </w:numPr>
      </w:pPr>
      <w:r>
        <w:t xml:space="preserve">L’Utilisateur Principal est autorisé à accéder à distance à n’importe quelle Instance autorisée du logiciel exécutée sur les serveurs de votre centre de données conformément aux stipulations de la section Windows 8.1 Entreprise et Windows 8.1 Industry correspondante, depuis un Dispositif Companion Windows RT. </w:t>
      </w:r>
    </w:p>
    <w:p w:rsidR="00A70BF8" w:rsidRDefault="00BF75A3" w:rsidP="00BF75A3">
      <w:pPr>
        <w:pStyle w:val="PURBullet-Indented"/>
        <w:numPr>
          <w:ilvl w:val="0"/>
          <w:numId w:val="152"/>
        </w:numPr>
      </w:pPr>
      <w:r>
        <w:t xml:space="preserve">Aucun autre utilisateur n’est autorisé à utiliser le logiciel simultanément sous la même licence, sauf à des fins de services de support à l’aide de l’assistance à distance ou d’une technologie similaire, ou à des fins de gestion du logiciel. </w:t>
      </w:r>
    </w:p>
    <w:p w:rsidR="00A70BF8" w:rsidRDefault="00BF75A3" w:rsidP="00BF75A3">
      <w:pPr>
        <w:pStyle w:val="PURBullet-Indented"/>
        <w:numPr>
          <w:ilvl w:val="0"/>
          <w:numId w:val="152"/>
        </w:numPr>
      </w:pPr>
      <w:r>
        <w:t>Votre droit d’utiliser le logiciel sur un Dispositif Companion Windows RT n’est pas valable pour la durée des droits de propriété intellectuelle ; vous ne serez plus autorisé à accéder au logiciel et à l’utiliser conformément aux présentes conditions à compter de l’expiration de la Software Assurance pour Windows ou pour Windows Industry ou de votre abonnement Windows VDA.</w:t>
      </w:r>
    </w:p>
    <w:p w:rsidR="00A70BF8" w:rsidRDefault="00BF75A3">
      <w:pPr>
        <w:pStyle w:val="PURBlueStrong-Indented"/>
      </w:pPr>
      <w:r>
        <w:t>Licence d’abonnement (SL) Windows Companion</w:t>
      </w:r>
    </w:p>
    <w:p w:rsidR="00A70BF8" w:rsidRDefault="00BF75A3">
      <w:pPr>
        <w:pStyle w:val="PURBody-Indented"/>
      </w:pPr>
      <w:r>
        <w:t>À compter du 1er décembre 2014, toutes les Licences d’Abonnement Windows Companion disposeront des mêmes droits d’utilisation que les SA Windows Entreprise par Module Complémentaire Utilisateur. Consultez la Liste des Produits pour les conditions d'attribution de licence.</w:t>
      </w:r>
    </w:p>
    <w:p w:rsidR="00A70BF8" w:rsidRDefault="00BF75A3">
      <w:pPr>
        <w:pStyle w:val="PURProductName"/>
      </w:pPr>
      <w:r>
        <w:t>Système d’Exploitation d’Ordinateur Windows -- Windows Thin PC</w:t>
      </w:r>
    </w:p>
    <w:p w:rsidR="00A70BF8" w:rsidRDefault="00BF75A3">
      <w:pPr>
        <w:pStyle w:val="PURBody-Indented"/>
      </w:pPr>
      <w:r>
        <w:t>La section « Systèmes d’exploitation de bureau » des présents Droits d’Utilisation de Logiciels contient les conditions de licence pour Windows Thin PC. Toutefois, vous êtes autorisé à utiliser le logiciel uniquement pour exécuter les types d’applications répertoriées ci-</w:t>
      </w:r>
      <w:proofErr w:type="gramStart"/>
      <w:r>
        <w:t>après :</w:t>
      </w:r>
      <w:proofErr w:type="gramEnd"/>
    </w:p>
    <w:p w:rsidR="00A70BF8" w:rsidRDefault="00BF75A3" w:rsidP="00BF75A3">
      <w:pPr>
        <w:pStyle w:val="PURBullet-Indented"/>
        <w:numPr>
          <w:ilvl w:val="0"/>
          <w:numId w:val="153"/>
        </w:numPr>
      </w:pPr>
      <w:r>
        <w:t xml:space="preserve">sécurité ; </w:t>
      </w:r>
    </w:p>
    <w:p w:rsidR="00A70BF8" w:rsidRDefault="00BF75A3" w:rsidP="00BF75A3">
      <w:pPr>
        <w:pStyle w:val="PURBullet-Indented"/>
        <w:numPr>
          <w:ilvl w:val="0"/>
          <w:numId w:val="153"/>
        </w:numPr>
      </w:pPr>
      <w:r>
        <w:t xml:space="preserve">gestion ; </w:t>
      </w:r>
    </w:p>
    <w:p w:rsidR="00A70BF8" w:rsidRDefault="00BF75A3" w:rsidP="00BF75A3">
      <w:pPr>
        <w:pStyle w:val="PURBullet-Indented"/>
        <w:numPr>
          <w:ilvl w:val="0"/>
          <w:numId w:val="153"/>
        </w:numPr>
      </w:pPr>
      <w:r>
        <w:t xml:space="preserve">émulation de terminal </w:t>
      </w:r>
    </w:p>
    <w:p w:rsidR="00A70BF8" w:rsidRDefault="00BF75A3" w:rsidP="00BF75A3">
      <w:pPr>
        <w:pStyle w:val="PURBullet-Indented"/>
        <w:numPr>
          <w:ilvl w:val="0"/>
          <w:numId w:val="153"/>
        </w:numPr>
      </w:pPr>
      <w:r>
        <w:t xml:space="preserve">bureau à distance et technologies similaires </w:t>
      </w:r>
    </w:p>
    <w:p w:rsidR="00A70BF8" w:rsidRDefault="00BF75A3" w:rsidP="00BF75A3">
      <w:pPr>
        <w:pStyle w:val="PURBullet-Indented"/>
        <w:numPr>
          <w:ilvl w:val="0"/>
          <w:numId w:val="153"/>
        </w:numPr>
      </w:pPr>
      <w:r>
        <w:t xml:space="preserve">navigateur Web ; </w:t>
      </w:r>
    </w:p>
    <w:p w:rsidR="00A70BF8" w:rsidRDefault="00BF75A3" w:rsidP="00BF75A3">
      <w:pPr>
        <w:pStyle w:val="PURBullet-Indented"/>
        <w:numPr>
          <w:ilvl w:val="0"/>
          <w:numId w:val="153"/>
        </w:numPr>
      </w:pPr>
      <w:r>
        <w:t xml:space="preserve">lecteur multimédia ; </w:t>
      </w:r>
    </w:p>
    <w:p w:rsidR="00A70BF8" w:rsidRDefault="00BF75A3" w:rsidP="00BF75A3">
      <w:pPr>
        <w:pStyle w:val="PURBullet-Indented"/>
        <w:numPr>
          <w:ilvl w:val="0"/>
          <w:numId w:val="153"/>
        </w:numPr>
      </w:pPr>
      <w:r>
        <w:t xml:space="preserve">client de messagerie instantanée </w:t>
      </w:r>
    </w:p>
    <w:p w:rsidR="00A70BF8" w:rsidRDefault="00BF75A3" w:rsidP="00BF75A3">
      <w:pPr>
        <w:pStyle w:val="PURBullet-Indented"/>
        <w:numPr>
          <w:ilvl w:val="0"/>
          <w:numId w:val="153"/>
        </w:numPr>
      </w:pPr>
      <w:r>
        <w:t xml:space="preserve">visionneuses de documents ; </w:t>
      </w:r>
    </w:p>
    <w:p w:rsidR="00A70BF8" w:rsidRDefault="00BF75A3" w:rsidP="00BF75A3">
      <w:pPr>
        <w:pStyle w:val="PURBullet-Indented"/>
        <w:numPr>
          <w:ilvl w:val="0"/>
          <w:numId w:val="153"/>
        </w:numPr>
      </w:pPr>
      <w:r>
        <w:t xml:space="preserve">NET Framework </w:t>
      </w:r>
      <w:proofErr w:type="gramStart"/>
      <w:r>
        <w:t>et</w:t>
      </w:r>
      <w:proofErr w:type="gramEnd"/>
      <w:r>
        <w:t xml:space="preserve"> machine virtuelle Java.</w:t>
      </w:r>
    </w:p>
    <w:p w:rsidR="00A70BF8" w:rsidRDefault="00BF75A3">
      <w:pPr>
        <w:pStyle w:val="PURBody-Indented"/>
      </w:pPr>
      <w:r>
        <w:t xml:space="preserve">Vous pouvez choisir de ne pas installer le Lecteur Windows Media. Dans </w:t>
      </w:r>
      <w:proofErr w:type="gramStart"/>
      <w:r>
        <w:t>ce</w:t>
      </w:r>
      <w:proofErr w:type="gramEnd"/>
      <w:r>
        <w:t xml:space="preserve"> cas, les paragraphes de la section « Systèmes d’exploitation de bureau » des présents Droits d’Utilisation de Logiciels figurant ci-après ne s’appliquent pas à votre utilisation du logiciel.</w:t>
      </w:r>
    </w:p>
    <w:p w:rsidR="00A70BF8" w:rsidRDefault="00BF75A3" w:rsidP="00BF75A3">
      <w:pPr>
        <w:pStyle w:val="PURBullet-Indented"/>
        <w:numPr>
          <w:ilvl w:val="0"/>
          <w:numId w:val="154"/>
        </w:numPr>
      </w:pPr>
      <w:r>
        <w:t xml:space="preserve">Gestion des droits numériques de Windows Media </w:t>
      </w:r>
    </w:p>
    <w:p w:rsidR="00A70BF8" w:rsidRDefault="00BF75A3" w:rsidP="00BF75A3">
      <w:pPr>
        <w:pStyle w:val="PURBullet-Indented"/>
        <w:numPr>
          <w:ilvl w:val="0"/>
          <w:numId w:val="154"/>
        </w:numPr>
      </w:pPr>
      <w:r>
        <w:t>Lecteur Windows Media</w:t>
      </w:r>
    </w:p>
    <w:p w:rsidR="00A70BF8" w:rsidRDefault="00BF75A3">
      <w:pPr>
        <w:pStyle w:val="PURBody-Indented"/>
      </w:pPr>
      <w:r>
        <w:t xml:space="preserve">Vous êtes autorisé à utiliser le logiciel sur </w:t>
      </w:r>
      <w:proofErr w:type="gramStart"/>
      <w:r>
        <w:t>un</w:t>
      </w:r>
      <w:proofErr w:type="gramEnd"/>
      <w:r>
        <w:t xml:space="preserve"> dispositif différent de celui sur lequel vous l’avez installé la première fois si vous transférez la Software Assurance correspondante à ce dispositif.</w:t>
      </w:r>
    </w:p>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BF75A3">
      <w:pPr>
        <w:pStyle w:val="PURSectionHeading"/>
        <w:pageBreakBefore/>
      </w:pPr>
      <w:bookmarkStart w:id="290" w:name="_Sec37"/>
      <w:bookmarkEnd w:id="288"/>
      <w:r>
        <w:t xml:space="preserve">Annexe </w:t>
      </w:r>
      <w:proofErr w:type="gramStart"/>
      <w:r>
        <w:t>3 :</w:t>
      </w:r>
      <w:proofErr w:type="gramEnd"/>
      <w:r>
        <w:t xml:space="preserve"> Logiciels Supplémentaires</w:t>
      </w:r>
      <w:r>
        <w:fldChar w:fldCharType="begin"/>
      </w:r>
      <w:r>
        <w:instrText xml:space="preserve"> TC "</w:instrText>
      </w:r>
      <w:bookmarkStart w:id="291" w:name="_Toc414965421"/>
      <w:r>
        <w:instrText>Annexe 3 : Logiciels Supplémentaires</w:instrText>
      </w:r>
      <w:bookmarkEnd w:id="291"/>
      <w:r>
        <w:instrText>" \l 1</w:instrText>
      </w:r>
      <w:r>
        <w:fldChar w:fldCharType="end"/>
      </w:r>
    </w:p>
    <w:p w:rsidR="00A70BF8" w:rsidRDefault="00BF75A3">
      <w:pPr>
        <w:pStyle w:val="PURAddtlSoftwareProductName"/>
      </w:pPr>
      <w:r>
        <w:t>BizTalk Server 2013 R2 Enterprise</w:t>
      </w:r>
    </w:p>
    <w:tbl>
      <w:tblPr>
        <w:tblStyle w:val="PURTableNoBorder"/>
        <w:tblW w:w="0" w:type="auto"/>
        <w:tblLook w:val="04A0" w:firstRow="1" w:lastRow="0" w:firstColumn="1" w:lastColumn="0" w:noHBand="0" w:noVBand="1"/>
      </w:tblPr>
      <w:tblGrid>
        <w:gridCol w:w="5175"/>
        <w:gridCol w:w="5625"/>
      </w:tblGrid>
      <w:tr w:rsidR="00A70BF8">
        <w:tc>
          <w:tcPr>
            <w:tcW w:w="6360" w:type="dxa"/>
          </w:tcPr>
          <w:p w:rsidR="00A70BF8" w:rsidRDefault="00BF75A3" w:rsidP="00BF75A3">
            <w:pPr>
              <w:pStyle w:val="PURBullet"/>
              <w:numPr>
                <w:ilvl w:val="0"/>
                <w:numId w:val="155"/>
              </w:numPr>
            </w:pPr>
            <w:r>
              <w:t>Outils d’administration et d’analyse</w:t>
            </w:r>
          </w:p>
          <w:p w:rsidR="00A70BF8" w:rsidRDefault="00BF75A3" w:rsidP="00BF75A3">
            <w:pPr>
              <w:pStyle w:val="PURBullet"/>
              <w:numPr>
                <w:ilvl w:val="0"/>
                <w:numId w:val="155"/>
              </w:numPr>
            </w:pPr>
            <w:r>
              <w:t xml:space="preserve">Outils de développement </w:t>
            </w:r>
          </w:p>
          <w:p w:rsidR="00A70BF8" w:rsidRDefault="00BF75A3" w:rsidP="00BF75A3">
            <w:pPr>
              <w:pStyle w:val="PURBullet"/>
              <w:numPr>
                <w:ilvl w:val="0"/>
                <w:numId w:val="155"/>
              </w:numPr>
            </w:pPr>
            <w:r>
              <w:t xml:space="preserve">Kit(s) de développement de logiciels </w:t>
            </w:r>
          </w:p>
          <w:p w:rsidR="00A70BF8" w:rsidRDefault="00BF75A3" w:rsidP="00BF75A3">
            <w:pPr>
              <w:pStyle w:val="PURBullet"/>
              <w:numPr>
                <w:ilvl w:val="0"/>
                <w:numId w:val="155"/>
              </w:numPr>
            </w:pPr>
            <w:r>
              <w:t xml:space="preserve">Adaptateur de réception HTTP </w:t>
            </w:r>
          </w:p>
          <w:p w:rsidR="00A70BF8" w:rsidRDefault="00BF75A3" w:rsidP="00BF75A3">
            <w:pPr>
              <w:pStyle w:val="PURBullet"/>
              <w:numPr>
                <w:ilvl w:val="0"/>
                <w:numId w:val="155"/>
              </w:numPr>
            </w:pPr>
            <w:r>
              <w:t xml:space="preserve">Adaptateur de réception SOAP </w:t>
            </w:r>
          </w:p>
          <w:p w:rsidR="00A70BF8" w:rsidRDefault="00BF75A3" w:rsidP="00BF75A3">
            <w:pPr>
              <w:pStyle w:val="PURBullet"/>
              <w:numPr>
                <w:ilvl w:val="0"/>
                <w:numId w:val="155"/>
              </w:numPr>
            </w:pPr>
            <w:r>
              <w:t xml:space="preserve">Adaptateur pour service Web Windows SharePoint Services </w:t>
            </w:r>
          </w:p>
          <w:p w:rsidR="00A70BF8" w:rsidRDefault="00BF75A3" w:rsidP="00BF75A3">
            <w:pPr>
              <w:pStyle w:val="PURBullet"/>
              <w:numPr>
                <w:ilvl w:val="0"/>
                <w:numId w:val="155"/>
              </w:numPr>
            </w:pPr>
            <w:r>
              <w:t>Adaptateurs Windows Communication Foundation</w:t>
            </w:r>
          </w:p>
          <w:p w:rsidR="00A70BF8" w:rsidRDefault="00BF75A3" w:rsidP="00BF75A3">
            <w:pPr>
              <w:pStyle w:val="PURBullet"/>
              <w:numPr>
                <w:ilvl w:val="0"/>
                <w:numId w:val="155"/>
              </w:numPr>
            </w:pPr>
            <w:r>
              <w:t>API d’évènements Business Activity Monitoring (« BAM ») et intercepteurs et outils d’administration</w:t>
            </w:r>
          </w:p>
          <w:p w:rsidR="00A70BF8" w:rsidRDefault="00BF75A3" w:rsidP="00BF75A3">
            <w:pPr>
              <w:pStyle w:val="PURBullet"/>
              <w:numPr>
                <w:ilvl w:val="0"/>
                <w:numId w:val="155"/>
              </w:numPr>
            </w:pPr>
            <w:r>
              <w:t>Alerte BAM fournie pour les services de notification SQL</w:t>
            </w:r>
          </w:p>
        </w:tc>
        <w:tc>
          <w:tcPr>
            <w:tcW w:w="6720" w:type="dxa"/>
          </w:tcPr>
          <w:p w:rsidR="00A70BF8" w:rsidRDefault="00BF75A3" w:rsidP="00BF75A3">
            <w:pPr>
              <w:pStyle w:val="PURBullet"/>
              <w:numPr>
                <w:ilvl w:val="0"/>
                <w:numId w:val="156"/>
              </w:numPr>
            </w:pPr>
            <w:r>
              <w:t xml:space="preserve">Client BAM </w:t>
            </w:r>
          </w:p>
          <w:p w:rsidR="00A70BF8" w:rsidRDefault="00BF75A3" w:rsidP="00BF75A3">
            <w:pPr>
              <w:pStyle w:val="PURBullet"/>
              <w:numPr>
                <w:ilvl w:val="0"/>
                <w:numId w:val="156"/>
              </w:numPr>
            </w:pPr>
            <w:r>
              <w:t xml:space="preserve">Schémas et modèles BizTalk Server </w:t>
            </w:r>
          </w:p>
          <w:p w:rsidR="00A70BF8" w:rsidRDefault="00BF75A3" w:rsidP="00BF75A3">
            <w:pPr>
              <w:pStyle w:val="PURBullet"/>
              <w:numPr>
                <w:ilvl w:val="0"/>
                <w:numId w:val="156"/>
              </w:numPr>
            </w:pPr>
            <w:r>
              <w:t xml:space="preserve">Services d’activité professionnelle </w:t>
            </w:r>
          </w:p>
          <w:p w:rsidR="00A70BF8" w:rsidRDefault="00BF75A3" w:rsidP="00BF75A3">
            <w:pPr>
              <w:pStyle w:val="PURBullet"/>
              <w:numPr>
                <w:ilvl w:val="0"/>
                <w:numId w:val="156"/>
              </w:numPr>
            </w:pPr>
            <w:r>
              <w:t>Serveur secret principal/Authentification unique d’entreprise</w:t>
            </w:r>
          </w:p>
          <w:p w:rsidR="00A70BF8" w:rsidRDefault="00BF75A3" w:rsidP="00BF75A3">
            <w:pPr>
              <w:pStyle w:val="PURBullet"/>
              <w:numPr>
                <w:ilvl w:val="0"/>
                <w:numId w:val="156"/>
              </w:numPr>
            </w:pPr>
            <w:r>
              <w:t xml:space="preserve">MQHelper.dll </w:t>
            </w:r>
          </w:p>
          <w:p w:rsidR="00A70BF8" w:rsidRDefault="00BF75A3" w:rsidP="00BF75A3">
            <w:pPr>
              <w:pStyle w:val="PURBullet"/>
              <w:numPr>
                <w:ilvl w:val="0"/>
                <w:numId w:val="156"/>
              </w:numPr>
            </w:pPr>
            <w:r>
              <w:t xml:space="preserve">ADOMD.NET </w:t>
            </w:r>
          </w:p>
          <w:p w:rsidR="00A70BF8" w:rsidRDefault="00BF75A3" w:rsidP="00BF75A3">
            <w:pPr>
              <w:pStyle w:val="PURBullet"/>
              <w:numPr>
                <w:ilvl w:val="0"/>
                <w:numId w:val="156"/>
              </w:numPr>
            </w:pPr>
            <w:r>
              <w:t xml:space="preserve">MSXML </w:t>
            </w:r>
          </w:p>
          <w:p w:rsidR="00A70BF8" w:rsidRDefault="00BF75A3" w:rsidP="00BF75A3">
            <w:pPr>
              <w:pStyle w:val="PURBullet"/>
              <w:numPr>
                <w:ilvl w:val="0"/>
                <w:numId w:val="156"/>
              </w:numPr>
            </w:pPr>
            <w:r>
              <w:t xml:space="preserve">SQLXML </w:t>
            </w:r>
          </w:p>
          <w:p w:rsidR="00A70BF8" w:rsidRDefault="00BF75A3" w:rsidP="00BF75A3">
            <w:pPr>
              <w:pStyle w:val="PURBullet"/>
              <w:numPr>
                <w:ilvl w:val="0"/>
                <w:numId w:val="156"/>
              </w:numPr>
            </w:pPr>
            <w:r>
              <w:t xml:space="preserve">Composant pour règles d’entreprise </w:t>
            </w:r>
          </w:p>
          <w:p w:rsidR="00A70BF8" w:rsidRDefault="00BF75A3" w:rsidP="00BF75A3">
            <w:pPr>
              <w:pStyle w:val="PURBullet"/>
              <w:numPr>
                <w:ilvl w:val="0"/>
                <w:numId w:val="156"/>
              </w:numPr>
            </w:pPr>
            <w:r>
              <w:t xml:space="preserve">Agent MQSeries </w:t>
            </w:r>
          </w:p>
          <w:p w:rsidR="00A70BF8" w:rsidRDefault="00BF75A3" w:rsidP="00BF75A3">
            <w:pPr>
              <w:pStyle w:val="PURBullet"/>
              <w:numPr>
                <w:ilvl w:val="0"/>
                <w:numId w:val="156"/>
              </w:numPr>
            </w:pPr>
            <w:r>
              <w:t>UDDI</w:t>
            </w:r>
          </w:p>
        </w:tc>
      </w:tr>
    </w:tbl>
    <w:p w:rsidR="00A70BF8" w:rsidRDefault="00BF75A3">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57"/>
              </w:numPr>
            </w:pPr>
            <w:r>
              <w:t>Outils d’administration et d’analyse</w:t>
            </w:r>
          </w:p>
          <w:p w:rsidR="00A70BF8" w:rsidRDefault="00BF75A3" w:rsidP="00BF75A3">
            <w:pPr>
              <w:pStyle w:val="PURBullet"/>
              <w:numPr>
                <w:ilvl w:val="0"/>
                <w:numId w:val="157"/>
              </w:numPr>
            </w:pPr>
            <w:r>
              <w:t xml:space="preserve">Outils de développement </w:t>
            </w:r>
          </w:p>
          <w:p w:rsidR="00A70BF8" w:rsidRDefault="00BF75A3" w:rsidP="00BF75A3">
            <w:pPr>
              <w:pStyle w:val="PURBullet"/>
              <w:numPr>
                <w:ilvl w:val="0"/>
                <w:numId w:val="157"/>
              </w:numPr>
            </w:pPr>
            <w:r>
              <w:t xml:space="preserve">Kit(s) de développement de logiciels </w:t>
            </w:r>
          </w:p>
          <w:p w:rsidR="00A70BF8" w:rsidRDefault="00BF75A3" w:rsidP="00BF75A3">
            <w:pPr>
              <w:pStyle w:val="PURBullet"/>
              <w:numPr>
                <w:ilvl w:val="0"/>
                <w:numId w:val="157"/>
              </w:numPr>
            </w:pPr>
            <w:r>
              <w:t xml:space="preserve">Adaptateur de réception HTTP </w:t>
            </w:r>
          </w:p>
          <w:p w:rsidR="00A70BF8" w:rsidRDefault="00BF75A3" w:rsidP="00BF75A3">
            <w:pPr>
              <w:pStyle w:val="PURBullet"/>
              <w:numPr>
                <w:ilvl w:val="0"/>
                <w:numId w:val="157"/>
              </w:numPr>
            </w:pPr>
            <w:r>
              <w:t xml:space="preserve">Adaptateur de réception SOAP </w:t>
            </w:r>
          </w:p>
          <w:p w:rsidR="00A70BF8" w:rsidRDefault="00BF75A3" w:rsidP="00BF75A3">
            <w:pPr>
              <w:pStyle w:val="PURBullet"/>
              <w:numPr>
                <w:ilvl w:val="0"/>
                <w:numId w:val="157"/>
              </w:numPr>
            </w:pPr>
            <w:r>
              <w:t xml:space="preserve">Adaptateur pour service Web Windows SharePoint Services </w:t>
            </w:r>
          </w:p>
          <w:p w:rsidR="00A70BF8" w:rsidRDefault="00BF75A3" w:rsidP="00BF75A3">
            <w:pPr>
              <w:pStyle w:val="PURBullet"/>
              <w:numPr>
                <w:ilvl w:val="0"/>
                <w:numId w:val="157"/>
              </w:numPr>
            </w:pPr>
            <w:r>
              <w:t>Adaptateurs Windows Communication Foundation</w:t>
            </w:r>
          </w:p>
          <w:p w:rsidR="00A70BF8" w:rsidRDefault="00BF75A3" w:rsidP="00BF75A3">
            <w:pPr>
              <w:pStyle w:val="PURBullet"/>
              <w:numPr>
                <w:ilvl w:val="0"/>
                <w:numId w:val="157"/>
              </w:numPr>
            </w:pPr>
            <w:r>
              <w:t>API d’évènements Business Activity Monitoring (« BAM ») et intercepteurs et outils d’administration</w:t>
            </w:r>
          </w:p>
          <w:p w:rsidR="00A70BF8" w:rsidRDefault="00BF75A3" w:rsidP="00BF75A3">
            <w:pPr>
              <w:pStyle w:val="PURBullet"/>
              <w:numPr>
                <w:ilvl w:val="0"/>
                <w:numId w:val="157"/>
              </w:numPr>
            </w:pPr>
            <w:r>
              <w:t>Alerte BAM fournie pour les services de notification SQL</w:t>
            </w:r>
          </w:p>
        </w:tc>
        <w:tc>
          <w:tcPr>
            <w:tcW w:w="5340" w:type="dxa"/>
          </w:tcPr>
          <w:p w:rsidR="00A70BF8" w:rsidRDefault="00BF75A3" w:rsidP="00BF75A3">
            <w:pPr>
              <w:pStyle w:val="PURBullet"/>
              <w:numPr>
                <w:ilvl w:val="0"/>
                <w:numId w:val="158"/>
              </w:numPr>
            </w:pPr>
            <w:r>
              <w:t xml:space="preserve">Client BAM </w:t>
            </w:r>
          </w:p>
          <w:p w:rsidR="00A70BF8" w:rsidRDefault="00BF75A3" w:rsidP="00BF75A3">
            <w:pPr>
              <w:pStyle w:val="PURBullet"/>
              <w:numPr>
                <w:ilvl w:val="0"/>
                <w:numId w:val="158"/>
              </w:numPr>
            </w:pPr>
            <w:r>
              <w:t xml:space="preserve">Schémas et modèles BizTalk Server </w:t>
            </w:r>
          </w:p>
          <w:p w:rsidR="00A70BF8" w:rsidRDefault="00BF75A3" w:rsidP="00BF75A3">
            <w:pPr>
              <w:pStyle w:val="PURBullet"/>
              <w:numPr>
                <w:ilvl w:val="0"/>
                <w:numId w:val="158"/>
              </w:numPr>
            </w:pPr>
            <w:r>
              <w:t xml:space="preserve">Services d’activité professionnelle </w:t>
            </w:r>
          </w:p>
          <w:p w:rsidR="00A70BF8" w:rsidRDefault="00BF75A3" w:rsidP="00BF75A3">
            <w:pPr>
              <w:pStyle w:val="PURBullet"/>
              <w:numPr>
                <w:ilvl w:val="0"/>
                <w:numId w:val="158"/>
              </w:numPr>
            </w:pPr>
            <w:r>
              <w:t>Serveur secret principal/Authentification unique d’entreprise</w:t>
            </w:r>
          </w:p>
          <w:p w:rsidR="00A70BF8" w:rsidRDefault="00BF75A3" w:rsidP="00BF75A3">
            <w:pPr>
              <w:pStyle w:val="PURBullet"/>
              <w:numPr>
                <w:ilvl w:val="0"/>
                <w:numId w:val="158"/>
              </w:numPr>
            </w:pPr>
            <w:r>
              <w:t xml:space="preserve">MQHelper.dll </w:t>
            </w:r>
          </w:p>
          <w:p w:rsidR="00A70BF8" w:rsidRDefault="00BF75A3" w:rsidP="00BF75A3">
            <w:pPr>
              <w:pStyle w:val="PURBullet"/>
              <w:numPr>
                <w:ilvl w:val="0"/>
                <w:numId w:val="158"/>
              </w:numPr>
            </w:pPr>
            <w:r>
              <w:t xml:space="preserve">ADOMD.NET </w:t>
            </w:r>
          </w:p>
          <w:p w:rsidR="00A70BF8" w:rsidRDefault="00BF75A3" w:rsidP="00BF75A3">
            <w:pPr>
              <w:pStyle w:val="PURBullet"/>
              <w:numPr>
                <w:ilvl w:val="0"/>
                <w:numId w:val="158"/>
              </w:numPr>
            </w:pPr>
            <w:r>
              <w:t xml:space="preserve">MSXML </w:t>
            </w:r>
          </w:p>
          <w:p w:rsidR="00A70BF8" w:rsidRDefault="00BF75A3" w:rsidP="00BF75A3">
            <w:pPr>
              <w:pStyle w:val="PURBullet"/>
              <w:numPr>
                <w:ilvl w:val="0"/>
                <w:numId w:val="158"/>
              </w:numPr>
            </w:pPr>
            <w:r>
              <w:t xml:space="preserve">SQLXML </w:t>
            </w:r>
          </w:p>
          <w:p w:rsidR="00A70BF8" w:rsidRDefault="00BF75A3" w:rsidP="00BF75A3">
            <w:pPr>
              <w:pStyle w:val="PURBullet"/>
              <w:numPr>
                <w:ilvl w:val="0"/>
                <w:numId w:val="158"/>
              </w:numPr>
            </w:pPr>
            <w:r>
              <w:t xml:space="preserve">Composant pour règles d’entreprise </w:t>
            </w:r>
          </w:p>
          <w:p w:rsidR="00A70BF8" w:rsidRDefault="00BF75A3" w:rsidP="00BF75A3">
            <w:pPr>
              <w:pStyle w:val="PURBullet"/>
              <w:numPr>
                <w:ilvl w:val="0"/>
                <w:numId w:val="158"/>
              </w:numPr>
            </w:pPr>
            <w:r>
              <w:t xml:space="preserve">Agent MQSeries </w:t>
            </w:r>
          </w:p>
          <w:p w:rsidR="00A70BF8" w:rsidRDefault="00BF75A3" w:rsidP="00BF75A3">
            <w:pPr>
              <w:pStyle w:val="PURBullet"/>
              <w:numPr>
                <w:ilvl w:val="0"/>
                <w:numId w:val="158"/>
              </w:numPr>
            </w:pPr>
            <w:r>
              <w:t>UDDI</w:t>
            </w:r>
          </w:p>
        </w:tc>
      </w:tr>
    </w:tbl>
    <w:p w:rsidR="00A70BF8" w:rsidRDefault="00BF75A3">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59"/>
              </w:numPr>
            </w:pPr>
            <w:r>
              <w:t>Outils d’administration et d’analyse</w:t>
            </w:r>
          </w:p>
          <w:p w:rsidR="00A70BF8" w:rsidRDefault="00BF75A3" w:rsidP="00BF75A3">
            <w:pPr>
              <w:pStyle w:val="PURBullet"/>
              <w:numPr>
                <w:ilvl w:val="0"/>
                <w:numId w:val="159"/>
              </w:numPr>
            </w:pPr>
            <w:r>
              <w:t xml:space="preserve">Outils de développement </w:t>
            </w:r>
          </w:p>
          <w:p w:rsidR="00A70BF8" w:rsidRDefault="00BF75A3" w:rsidP="00BF75A3">
            <w:pPr>
              <w:pStyle w:val="PURBullet"/>
              <w:numPr>
                <w:ilvl w:val="0"/>
                <w:numId w:val="159"/>
              </w:numPr>
            </w:pPr>
            <w:r>
              <w:t xml:space="preserve">Kit(s) de développement de logiciels </w:t>
            </w:r>
          </w:p>
          <w:p w:rsidR="00A70BF8" w:rsidRDefault="00BF75A3" w:rsidP="00BF75A3">
            <w:pPr>
              <w:pStyle w:val="PURBullet"/>
              <w:numPr>
                <w:ilvl w:val="0"/>
                <w:numId w:val="159"/>
              </w:numPr>
            </w:pPr>
            <w:r>
              <w:t xml:space="preserve">Adaptateur de réception HTTP </w:t>
            </w:r>
          </w:p>
          <w:p w:rsidR="00A70BF8" w:rsidRDefault="00BF75A3" w:rsidP="00BF75A3">
            <w:pPr>
              <w:pStyle w:val="PURBullet"/>
              <w:numPr>
                <w:ilvl w:val="0"/>
                <w:numId w:val="159"/>
              </w:numPr>
            </w:pPr>
            <w:r>
              <w:t xml:space="preserve">Adaptateur de réception SOAP </w:t>
            </w:r>
          </w:p>
          <w:p w:rsidR="00A70BF8" w:rsidRDefault="00BF75A3" w:rsidP="00BF75A3">
            <w:pPr>
              <w:pStyle w:val="PURBullet"/>
              <w:numPr>
                <w:ilvl w:val="0"/>
                <w:numId w:val="159"/>
              </w:numPr>
            </w:pPr>
            <w:r>
              <w:t xml:space="preserve">Adaptateur pour service Web Windows SharePoint Services </w:t>
            </w:r>
          </w:p>
          <w:p w:rsidR="00A70BF8" w:rsidRDefault="00BF75A3" w:rsidP="00BF75A3">
            <w:pPr>
              <w:pStyle w:val="PURBullet"/>
              <w:numPr>
                <w:ilvl w:val="0"/>
                <w:numId w:val="159"/>
              </w:numPr>
            </w:pPr>
            <w:r>
              <w:t>Adaptateurs Windows Communication Foundation</w:t>
            </w:r>
          </w:p>
          <w:p w:rsidR="00A70BF8" w:rsidRDefault="00BF75A3" w:rsidP="00BF75A3">
            <w:pPr>
              <w:pStyle w:val="PURBullet"/>
              <w:numPr>
                <w:ilvl w:val="0"/>
                <w:numId w:val="159"/>
              </w:numPr>
            </w:pPr>
            <w:r>
              <w:t>API d’évènements Business Activity Monitoring (« BAM ») et intercepteurs et outils d’administration</w:t>
            </w:r>
          </w:p>
          <w:p w:rsidR="00A70BF8" w:rsidRDefault="00BF75A3" w:rsidP="00BF75A3">
            <w:pPr>
              <w:pStyle w:val="PURBullet"/>
              <w:numPr>
                <w:ilvl w:val="0"/>
                <w:numId w:val="159"/>
              </w:numPr>
            </w:pPr>
            <w:r>
              <w:t>Alerte BAM fournie pour les services de notification SQL</w:t>
            </w:r>
          </w:p>
        </w:tc>
        <w:tc>
          <w:tcPr>
            <w:tcW w:w="5340" w:type="dxa"/>
          </w:tcPr>
          <w:p w:rsidR="00A70BF8" w:rsidRDefault="00BF75A3" w:rsidP="00BF75A3">
            <w:pPr>
              <w:pStyle w:val="PURBullet"/>
              <w:numPr>
                <w:ilvl w:val="0"/>
                <w:numId w:val="160"/>
              </w:numPr>
            </w:pPr>
            <w:r>
              <w:t xml:space="preserve">Client BAM </w:t>
            </w:r>
          </w:p>
          <w:p w:rsidR="00A70BF8" w:rsidRDefault="00BF75A3" w:rsidP="00BF75A3">
            <w:pPr>
              <w:pStyle w:val="PURBullet"/>
              <w:numPr>
                <w:ilvl w:val="0"/>
                <w:numId w:val="160"/>
              </w:numPr>
            </w:pPr>
            <w:r>
              <w:t xml:space="preserve">Schémas et modèles BizTalk Server </w:t>
            </w:r>
          </w:p>
          <w:p w:rsidR="00A70BF8" w:rsidRDefault="00BF75A3" w:rsidP="00BF75A3">
            <w:pPr>
              <w:pStyle w:val="PURBullet"/>
              <w:numPr>
                <w:ilvl w:val="0"/>
                <w:numId w:val="160"/>
              </w:numPr>
            </w:pPr>
            <w:r>
              <w:t xml:space="preserve">Services d’activité professionnelle </w:t>
            </w:r>
          </w:p>
          <w:p w:rsidR="00A70BF8" w:rsidRDefault="00BF75A3" w:rsidP="00BF75A3">
            <w:pPr>
              <w:pStyle w:val="PURBullet"/>
              <w:numPr>
                <w:ilvl w:val="0"/>
                <w:numId w:val="160"/>
              </w:numPr>
            </w:pPr>
            <w:r>
              <w:t>Serveur secret principal/Authentification unique d’entreprise</w:t>
            </w:r>
          </w:p>
          <w:p w:rsidR="00A70BF8" w:rsidRDefault="00BF75A3" w:rsidP="00BF75A3">
            <w:pPr>
              <w:pStyle w:val="PURBullet"/>
              <w:numPr>
                <w:ilvl w:val="0"/>
                <w:numId w:val="160"/>
              </w:numPr>
            </w:pPr>
            <w:r>
              <w:t xml:space="preserve">MQHelper.dll </w:t>
            </w:r>
          </w:p>
          <w:p w:rsidR="00A70BF8" w:rsidRDefault="00BF75A3" w:rsidP="00BF75A3">
            <w:pPr>
              <w:pStyle w:val="PURBullet"/>
              <w:numPr>
                <w:ilvl w:val="0"/>
                <w:numId w:val="160"/>
              </w:numPr>
            </w:pPr>
            <w:r>
              <w:t xml:space="preserve">ADOMD.NET </w:t>
            </w:r>
          </w:p>
          <w:p w:rsidR="00A70BF8" w:rsidRDefault="00BF75A3" w:rsidP="00BF75A3">
            <w:pPr>
              <w:pStyle w:val="PURBullet"/>
              <w:numPr>
                <w:ilvl w:val="0"/>
                <w:numId w:val="160"/>
              </w:numPr>
            </w:pPr>
            <w:r>
              <w:t xml:space="preserve">MSXML </w:t>
            </w:r>
          </w:p>
          <w:p w:rsidR="00A70BF8" w:rsidRDefault="00BF75A3" w:rsidP="00BF75A3">
            <w:pPr>
              <w:pStyle w:val="PURBullet"/>
              <w:numPr>
                <w:ilvl w:val="0"/>
                <w:numId w:val="160"/>
              </w:numPr>
            </w:pPr>
            <w:r>
              <w:t xml:space="preserve">SQLXML </w:t>
            </w:r>
          </w:p>
          <w:p w:rsidR="00A70BF8" w:rsidRDefault="00BF75A3" w:rsidP="00BF75A3">
            <w:pPr>
              <w:pStyle w:val="PURBullet"/>
              <w:numPr>
                <w:ilvl w:val="0"/>
                <w:numId w:val="160"/>
              </w:numPr>
            </w:pPr>
            <w:r>
              <w:t xml:space="preserve">Composant pour règles d’entreprise </w:t>
            </w:r>
          </w:p>
          <w:p w:rsidR="00A70BF8" w:rsidRDefault="00BF75A3" w:rsidP="00BF75A3">
            <w:pPr>
              <w:pStyle w:val="PURBullet"/>
              <w:numPr>
                <w:ilvl w:val="0"/>
                <w:numId w:val="160"/>
              </w:numPr>
            </w:pPr>
            <w:r>
              <w:t xml:space="preserve">Agent MQSeries </w:t>
            </w:r>
          </w:p>
          <w:p w:rsidR="00A70BF8" w:rsidRDefault="00BF75A3" w:rsidP="00BF75A3">
            <w:pPr>
              <w:pStyle w:val="PURBullet"/>
              <w:numPr>
                <w:ilvl w:val="0"/>
                <w:numId w:val="160"/>
              </w:numPr>
            </w:pPr>
            <w:r>
              <w:t>UDDI</w:t>
            </w:r>
          </w:p>
        </w:tc>
      </w:tr>
    </w:tbl>
    <w:p w:rsidR="00A70BF8" w:rsidRDefault="00BF75A3">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61"/>
              </w:numPr>
            </w:pPr>
            <w:r>
              <w:t>Outils de gestion d’Exchange</w:t>
            </w:r>
          </w:p>
        </w:tc>
        <w:tc>
          <w:tcPr>
            <w:tcW w:w="5340" w:type="dxa"/>
          </w:tcPr>
          <w:p w:rsidR="00A70BF8" w:rsidRDefault="00A70BF8">
            <w:pPr>
              <w:pStyle w:val="PURBody"/>
            </w:pPr>
          </w:p>
        </w:tc>
      </w:tr>
    </w:tbl>
    <w:p w:rsidR="00A70BF8" w:rsidRDefault="00BF75A3">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62"/>
              </w:numPr>
            </w:pPr>
            <w:r>
              <w:t>Outils de gestion d’Exchange</w:t>
            </w:r>
          </w:p>
        </w:tc>
        <w:tc>
          <w:tcPr>
            <w:tcW w:w="5340" w:type="dxa"/>
          </w:tcPr>
          <w:p w:rsidR="00A70BF8" w:rsidRDefault="00A70BF8">
            <w:pPr>
              <w:pStyle w:val="PURBody"/>
            </w:pPr>
          </w:p>
        </w:tc>
      </w:tr>
    </w:tbl>
    <w:p w:rsidR="00A70BF8" w:rsidRDefault="00BF75A3">
      <w:pPr>
        <w:pStyle w:val="PURAddtlSoftwareProductName"/>
      </w:pPr>
      <w:r>
        <w:t>Forefront Identity Manager 2010 - Édition Windows Live</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63"/>
              </w:numPr>
            </w:pPr>
            <w:r>
              <w:t>Logiciel client</w:t>
            </w:r>
          </w:p>
        </w:tc>
        <w:tc>
          <w:tcPr>
            <w:tcW w:w="5340" w:type="dxa"/>
          </w:tcPr>
          <w:p w:rsidR="00A70BF8" w:rsidRDefault="00A70BF8">
            <w:pPr>
              <w:pStyle w:val="PURBody"/>
            </w:pPr>
          </w:p>
        </w:tc>
      </w:tr>
    </w:tbl>
    <w:p w:rsidR="00A70BF8" w:rsidRDefault="00BF75A3">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A70BF8">
        <w:tc>
          <w:tcPr>
            <w:tcW w:w="6860" w:type="dxa"/>
          </w:tcPr>
          <w:p w:rsidR="00A70BF8" w:rsidRDefault="00BF75A3" w:rsidP="00BF75A3">
            <w:pPr>
              <w:pStyle w:val="PURBullet"/>
              <w:numPr>
                <w:ilvl w:val="0"/>
                <w:numId w:val="164"/>
              </w:numPr>
            </w:pPr>
            <w:r>
              <w:t>Logiciel client riche Windows Microsoft Dynamics AX 2012 R3</w:t>
            </w:r>
          </w:p>
          <w:p w:rsidR="00A70BF8" w:rsidRDefault="00BF75A3" w:rsidP="00BF75A3">
            <w:pPr>
              <w:pStyle w:val="PURBullet"/>
              <w:numPr>
                <w:ilvl w:val="0"/>
                <w:numId w:val="164"/>
              </w:numPr>
            </w:pPr>
            <w:r>
              <w:t>Logiciel client Management Reporter Designer pour Microsoft Dynamics AX 2012 R3 Server</w:t>
            </w:r>
          </w:p>
        </w:tc>
        <w:tc>
          <w:tcPr>
            <w:tcW w:w="6860" w:type="dxa"/>
          </w:tcPr>
          <w:p w:rsidR="00A70BF8" w:rsidRDefault="00A70BF8">
            <w:pPr>
              <w:pStyle w:val="PURBody"/>
            </w:pPr>
          </w:p>
        </w:tc>
      </w:tr>
    </w:tbl>
    <w:p w:rsidR="00A70BF8" w:rsidRDefault="00BF75A3">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A70BF8">
        <w:tc>
          <w:tcPr>
            <w:tcW w:w="6060" w:type="dxa"/>
          </w:tcPr>
          <w:p w:rsidR="00A70BF8" w:rsidRDefault="00BF75A3" w:rsidP="00BF75A3">
            <w:pPr>
              <w:pStyle w:val="PURBullet"/>
              <w:numPr>
                <w:ilvl w:val="0"/>
                <w:numId w:val="165"/>
              </w:numPr>
            </w:pPr>
            <w:r>
              <w:t>Logiciel client riche Windows Microsoft Dynamics AX 2012 R3</w:t>
            </w:r>
          </w:p>
          <w:p w:rsidR="00A70BF8" w:rsidRDefault="00BF75A3" w:rsidP="00BF75A3">
            <w:pPr>
              <w:pStyle w:val="PURBullet"/>
              <w:numPr>
                <w:ilvl w:val="0"/>
                <w:numId w:val="165"/>
              </w:numPr>
            </w:pPr>
            <w:r>
              <w:t>Logiciel client Management Reporter Designer pour Microsoft Dynamics AX 2012 R3 Server</w:t>
            </w:r>
          </w:p>
        </w:tc>
        <w:tc>
          <w:tcPr>
            <w:tcW w:w="5820" w:type="dxa"/>
          </w:tcPr>
          <w:p w:rsidR="00A70BF8" w:rsidRDefault="00A70BF8">
            <w:pPr>
              <w:pStyle w:val="PURBody"/>
            </w:pPr>
          </w:p>
        </w:tc>
      </w:tr>
    </w:tbl>
    <w:p w:rsidR="00A70BF8" w:rsidRDefault="00BF75A3">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66"/>
              </w:numPr>
            </w:pPr>
            <w:r>
              <w:t>Logiciel client riche Windows Microsoft Dynamics AX 2012 R3</w:t>
            </w:r>
          </w:p>
          <w:p w:rsidR="00A70BF8" w:rsidRDefault="00BF75A3" w:rsidP="00BF75A3">
            <w:pPr>
              <w:pStyle w:val="PURBullet"/>
              <w:numPr>
                <w:ilvl w:val="0"/>
                <w:numId w:val="166"/>
              </w:numPr>
            </w:pPr>
            <w:r>
              <w:t>Logiciel client Management Reporter Designer pour Microsoft Dynamics AX 2012 R3 Server</w:t>
            </w:r>
          </w:p>
        </w:tc>
        <w:tc>
          <w:tcPr>
            <w:tcW w:w="5340" w:type="dxa"/>
          </w:tcPr>
          <w:p w:rsidR="00A70BF8" w:rsidRDefault="00A70BF8">
            <w:pPr>
              <w:pStyle w:val="PURBody"/>
            </w:pPr>
          </w:p>
        </w:tc>
      </w:tr>
    </w:tbl>
    <w:p w:rsidR="00A70BF8" w:rsidRDefault="00BF75A3">
      <w:pPr>
        <w:pStyle w:val="PURAddtlSoftwareProductName"/>
      </w:pPr>
      <w:r>
        <w:t>Microsoft Dynamics CRM Server 2015</w:t>
      </w:r>
    </w:p>
    <w:tbl>
      <w:tblPr>
        <w:tblStyle w:val="PURTableNoBorder"/>
        <w:tblW w:w="0" w:type="auto"/>
        <w:tblLook w:val="04A0" w:firstRow="1" w:lastRow="0" w:firstColumn="1" w:lastColumn="0" w:noHBand="0" w:noVBand="1"/>
      </w:tblPr>
      <w:tblGrid>
        <w:gridCol w:w="5534"/>
        <w:gridCol w:w="5266"/>
      </w:tblGrid>
      <w:tr w:rsidR="00A70BF8">
        <w:tc>
          <w:tcPr>
            <w:tcW w:w="5800" w:type="dxa"/>
          </w:tcPr>
          <w:p w:rsidR="00A70BF8" w:rsidRDefault="00BF75A3" w:rsidP="00BF75A3">
            <w:pPr>
              <w:pStyle w:val="PURBullet"/>
              <w:numPr>
                <w:ilvl w:val="0"/>
                <w:numId w:val="167"/>
              </w:numPr>
            </w:pPr>
            <w:r>
              <w:t>Microsoft Dynamics Marketing Connector pour Microsoft Dynamics CRM</w:t>
            </w:r>
          </w:p>
          <w:p w:rsidR="00A70BF8" w:rsidRDefault="00BF75A3" w:rsidP="00BF75A3">
            <w:pPr>
              <w:pStyle w:val="PURBullet"/>
              <w:numPr>
                <w:ilvl w:val="0"/>
                <w:numId w:val="167"/>
              </w:numPr>
            </w:pPr>
            <w:r>
              <w:t xml:space="preserve">Microsoft Dynamics CRM pour dispositifs pris en charge </w:t>
            </w:r>
          </w:p>
          <w:p w:rsidR="00A70BF8" w:rsidRDefault="00BF75A3" w:rsidP="00BF75A3">
            <w:pPr>
              <w:pStyle w:val="PURBullet"/>
              <w:numPr>
                <w:ilvl w:val="0"/>
                <w:numId w:val="167"/>
              </w:numPr>
            </w:pPr>
            <w:r>
              <w:t>Microsoft Dynamics CRM 2015 pour Microsoft Office Outlook</w:t>
            </w:r>
          </w:p>
          <w:p w:rsidR="00A70BF8" w:rsidRDefault="00BF75A3" w:rsidP="00BF75A3">
            <w:pPr>
              <w:pStyle w:val="PURBullet"/>
              <w:numPr>
                <w:ilvl w:val="0"/>
                <w:numId w:val="167"/>
              </w:numPr>
            </w:pPr>
            <w:r>
              <w:t>Microsoft E-Mail Router et Assistant Déploiement de règles pour Microsoft Dynamics CRM 2015</w:t>
            </w:r>
          </w:p>
          <w:p w:rsidR="00A70BF8" w:rsidRDefault="00BF75A3" w:rsidP="00BF75A3">
            <w:pPr>
              <w:pStyle w:val="PURBullet"/>
              <w:numPr>
                <w:ilvl w:val="0"/>
                <w:numId w:val="167"/>
              </w:numPr>
            </w:pPr>
            <w:r>
              <w:t>Microsoft Dynamics CRM Reporting Extensions pour Microsoft Dynamics CRM 2015</w:t>
            </w:r>
          </w:p>
        </w:tc>
        <w:tc>
          <w:tcPr>
            <w:tcW w:w="5520" w:type="dxa"/>
          </w:tcPr>
          <w:p w:rsidR="00A70BF8" w:rsidRDefault="00A70BF8">
            <w:pPr>
              <w:pStyle w:val="PURBody"/>
            </w:pPr>
          </w:p>
          <w:p w:rsidR="00A70BF8" w:rsidRDefault="00BF75A3" w:rsidP="00BF75A3">
            <w:pPr>
              <w:pStyle w:val="PURBullet"/>
              <w:numPr>
                <w:ilvl w:val="0"/>
                <w:numId w:val="168"/>
              </w:numPr>
            </w:pPr>
            <w:r>
              <w:t xml:space="preserve">Microsoft SharePoint Grid pour Microsoft Dynamics CRM 2015 </w:t>
            </w:r>
          </w:p>
          <w:p w:rsidR="00A70BF8" w:rsidRDefault="00BF75A3" w:rsidP="00BF75A3">
            <w:pPr>
              <w:pStyle w:val="PURBullet"/>
              <w:numPr>
                <w:ilvl w:val="0"/>
                <w:numId w:val="168"/>
              </w:numPr>
            </w:pPr>
            <w:r>
              <w:t>Microsoft Dynamics CRM 2015 Report Authoring Extensions</w:t>
            </w:r>
          </w:p>
          <w:p w:rsidR="00A70BF8" w:rsidRDefault="00BF75A3" w:rsidP="00BF75A3">
            <w:pPr>
              <w:pStyle w:val="PURBullet"/>
              <w:numPr>
                <w:ilvl w:val="0"/>
                <w:numId w:val="168"/>
              </w:numPr>
            </w:pPr>
            <w:r>
              <w:t>Microsoft Dynamics CRM 2015 Best Practices Analyzer</w:t>
            </w:r>
          </w:p>
          <w:p w:rsidR="00A70BF8" w:rsidRDefault="00BF75A3" w:rsidP="00BF75A3">
            <w:pPr>
              <w:pStyle w:val="PURBullet"/>
              <w:numPr>
                <w:ilvl w:val="0"/>
                <w:numId w:val="168"/>
              </w:numPr>
            </w:pPr>
            <w:r>
              <w:t>Microsoft Dynamics CRM 2015 Multilingual User Interface (MUI)</w:t>
            </w:r>
          </w:p>
        </w:tc>
      </w:tr>
    </w:tbl>
    <w:p w:rsidR="00A70BF8" w:rsidRDefault="00BF75A3">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A70BF8">
        <w:tc>
          <w:tcPr>
            <w:tcW w:w="7100" w:type="dxa"/>
          </w:tcPr>
          <w:p w:rsidR="00A70BF8" w:rsidRDefault="00BF75A3" w:rsidP="00BF75A3">
            <w:pPr>
              <w:pStyle w:val="PURBullet"/>
              <w:numPr>
                <w:ilvl w:val="0"/>
                <w:numId w:val="169"/>
              </w:numPr>
            </w:pPr>
            <w:r>
              <w:t>MarketingPilot Connector pour Microsoft Dynamics CRM</w:t>
            </w:r>
          </w:p>
          <w:p w:rsidR="00A70BF8" w:rsidRDefault="00BF75A3" w:rsidP="00BF75A3">
            <w:pPr>
              <w:pStyle w:val="PURBullet"/>
              <w:numPr>
                <w:ilvl w:val="0"/>
                <w:numId w:val="169"/>
              </w:numPr>
            </w:pPr>
            <w:r>
              <w:t xml:space="preserve">Microsoft Dynamics CRM pour dispositifs pris en charge </w:t>
            </w:r>
          </w:p>
          <w:p w:rsidR="00A70BF8" w:rsidRDefault="00BF75A3" w:rsidP="00BF75A3">
            <w:pPr>
              <w:pStyle w:val="PURBullet"/>
              <w:numPr>
                <w:ilvl w:val="0"/>
                <w:numId w:val="169"/>
              </w:numPr>
            </w:pPr>
            <w:r>
              <w:t xml:space="preserve">Microsoft Dynamics CRM 2015 pour Microsoft Office Outlook </w:t>
            </w:r>
          </w:p>
          <w:p w:rsidR="00A70BF8" w:rsidRDefault="00BF75A3" w:rsidP="00BF75A3">
            <w:pPr>
              <w:pStyle w:val="PURBullet"/>
              <w:numPr>
                <w:ilvl w:val="0"/>
                <w:numId w:val="169"/>
              </w:numPr>
            </w:pPr>
            <w:r>
              <w:t xml:space="preserve">Microsoft E-Mail Router et Assistant Déploiement de règles pour Microsoft Dynamics CRM 2015 </w:t>
            </w:r>
          </w:p>
          <w:p w:rsidR="00A70BF8" w:rsidRDefault="00BF75A3" w:rsidP="00BF75A3">
            <w:pPr>
              <w:pStyle w:val="PURBullet"/>
              <w:numPr>
                <w:ilvl w:val="0"/>
                <w:numId w:val="169"/>
              </w:numPr>
            </w:pPr>
            <w:r>
              <w:t>Microsoft Dynamics CRM Reporting Extensions pour Microsoft Dynamics CRM 2015</w:t>
            </w:r>
          </w:p>
        </w:tc>
        <w:tc>
          <w:tcPr>
            <w:tcW w:w="6900" w:type="dxa"/>
          </w:tcPr>
          <w:p w:rsidR="00A70BF8" w:rsidRDefault="00A70BF8">
            <w:pPr>
              <w:pStyle w:val="PURBody"/>
            </w:pPr>
          </w:p>
          <w:p w:rsidR="00A70BF8" w:rsidRDefault="00BF75A3" w:rsidP="00BF75A3">
            <w:pPr>
              <w:pStyle w:val="PURBullet"/>
              <w:numPr>
                <w:ilvl w:val="0"/>
                <w:numId w:val="170"/>
              </w:numPr>
            </w:pPr>
            <w:r>
              <w:t>Microsoft SharePoint Grid pour Microsoft Dynamics CRM 2015</w:t>
            </w:r>
          </w:p>
          <w:p w:rsidR="00A70BF8" w:rsidRDefault="00BF75A3" w:rsidP="00BF75A3">
            <w:pPr>
              <w:pStyle w:val="PURBullet"/>
              <w:numPr>
                <w:ilvl w:val="0"/>
                <w:numId w:val="170"/>
              </w:numPr>
            </w:pPr>
            <w:r>
              <w:t>Microsoft Dynamics CRM 2015 Report Authoring Extensions</w:t>
            </w:r>
          </w:p>
          <w:p w:rsidR="00A70BF8" w:rsidRDefault="00BF75A3" w:rsidP="00BF75A3">
            <w:pPr>
              <w:pStyle w:val="PURBullet"/>
              <w:numPr>
                <w:ilvl w:val="0"/>
                <w:numId w:val="170"/>
              </w:numPr>
            </w:pPr>
            <w:r>
              <w:t>Microsoft Dynamics CRM 2015 Best Practices Analyzer</w:t>
            </w:r>
          </w:p>
          <w:p w:rsidR="00A70BF8" w:rsidRDefault="00BF75A3" w:rsidP="00BF75A3">
            <w:pPr>
              <w:pStyle w:val="PURBullet"/>
              <w:numPr>
                <w:ilvl w:val="0"/>
                <w:numId w:val="170"/>
              </w:numPr>
            </w:pPr>
            <w:r>
              <w:t>Microsoft Dynamics CRM 2015 Multilingual User Interface (MUI)</w:t>
            </w:r>
          </w:p>
        </w:tc>
      </w:tr>
    </w:tbl>
    <w:p w:rsidR="00A70BF8" w:rsidRDefault="00BF75A3">
      <w:pPr>
        <w:pStyle w:val="PURAddtlSoftwareProductName"/>
      </w:pPr>
      <w:r>
        <w:t xml:space="preserve">Microsoft Office Audit </w:t>
      </w:r>
      <w:proofErr w:type="gramStart"/>
      <w:r>
        <w:t>et</w:t>
      </w:r>
      <w:proofErr w:type="gramEnd"/>
      <w:r>
        <w:t xml:space="preserve"> Control Management Server 2013</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71"/>
              </w:numPr>
            </w:pPr>
            <w:r>
              <w:t>Kit de Développement Logiciel</w:t>
            </w:r>
          </w:p>
        </w:tc>
        <w:tc>
          <w:tcPr>
            <w:tcW w:w="5340" w:type="dxa"/>
          </w:tcPr>
          <w:p w:rsidR="00A70BF8" w:rsidRDefault="00A70BF8">
            <w:pPr>
              <w:pStyle w:val="PURBody"/>
            </w:pPr>
          </w:p>
        </w:tc>
      </w:tr>
    </w:tbl>
    <w:p w:rsidR="00A70BF8" w:rsidRDefault="00BF75A3">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72"/>
              </w:numPr>
            </w:pPr>
            <w:r>
              <w:t>Kit de Développement Logiciel</w:t>
            </w:r>
          </w:p>
        </w:tc>
        <w:tc>
          <w:tcPr>
            <w:tcW w:w="5340" w:type="dxa"/>
          </w:tcPr>
          <w:p w:rsidR="00A70BF8" w:rsidRDefault="00A70BF8">
            <w:pPr>
              <w:pStyle w:val="PURBody"/>
            </w:pPr>
          </w:p>
        </w:tc>
      </w:tr>
    </w:tbl>
    <w:p w:rsidR="00A70BF8" w:rsidRDefault="00BF75A3">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73"/>
              </w:numPr>
            </w:pPr>
            <w:r>
              <w:t>Kit de Développement Logiciel</w:t>
            </w:r>
          </w:p>
        </w:tc>
        <w:tc>
          <w:tcPr>
            <w:tcW w:w="5340" w:type="dxa"/>
          </w:tcPr>
          <w:p w:rsidR="00A70BF8" w:rsidRDefault="00A70BF8">
            <w:pPr>
              <w:pStyle w:val="PURBody"/>
            </w:pPr>
          </w:p>
        </w:tc>
      </w:tr>
    </w:tbl>
    <w:p w:rsidR="00A70BF8" w:rsidRDefault="00BF75A3">
      <w:pPr>
        <w:pStyle w:val="PURAddtlSoftwareProductName"/>
      </w:pPr>
      <w:r>
        <w:t>Skype Entreprise Server 2015</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pPr>
              <w:pStyle w:val="PURBody"/>
            </w:pPr>
            <w:r>
              <w:t>Skype Entreprise Server 2015 déployé sur :</w:t>
            </w:r>
          </w:p>
          <w:p w:rsidR="00A70BF8" w:rsidRDefault="00BF75A3" w:rsidP="00BF75A3">
            <w:pPr>
              <w:pStyle w:val="PURBullet"/>
              <w:numPr>
                <w:ilvl w:val="0"/>
                <w:numId w:val="174"/>
              </w:numPr>
            </w:pPr>
            <w:r>
              <w:t xml:space="preserve">Serveur d’archivage et de surveillance </w:t>
            </w:r>
          </w:p>
          <w:p w:rsidR="00A70BF8" w:rsidRDefault="00BF75A3" w:rsidP="00BF75A3">
            <w:pPr>
              <w:pStyle w:val="PURBullet"/>
              <w:numPr>
                <w:ilvl w:val="0"/>
                <w:numId w:val="174"/>
              </w:numPr>
            </w:pPr>
            <w:r>
              <w:t xml:space="preserve">Serveur de conférence Audio/Video </w:t>
            </w:r>
          </w:p>
          <w:p w:rsidR="00A70BF8" w:rsidRDefault="00BF75A3" w:rsidP="00BF75A3">
            <w:pPr>
              <w:pStyle w:val="PURBullet"/>
              <w:numPr>
                <w:ilvl w:val="0"/>
                <w:numId w:val="174"/>
              </w:numPr>
            </w:pPr>
            <w:r>
              <w:t xml:space="preserve">Serveur de gestion centralisée </w:t>
            </w:r>
          </w:p>
          <w:p w:rsidR="00A70BF8" w:rsidRDefault="00BF75A3" w:rsidP="00BF75A3">
            <w:pPr>
              <w:pStyle w:val="PURBullet"/>
              <w:numPr>
                <w:ilvl w:val="0"/>
                <w:numId w:val="174"/>
              </w:numPr>
            </w:pPr>
            <w:r>
              <w:t xml:space="preserve">Serveur de direction </w:t>
            </w:r>
          </w:p>
          <w:p w:rsidR="00A70BF8" w:rsidRDefault="00BF75A3" w:rsidP="00BF75A3">
            <w:pPr>
              <w:pStyle w:val="PURBullet"/>
              <w:numPr>
                <w:ilvl w:val="0"/>
                <w:numId w:val="174"/>
              </w:numPr>
            </w:pPr>
            <w:r>
              <w:t xml:space="preserve">Serveur de périphérie </w:t>
            </w:r>
          </w:p>
          <w:p w:rsidR="00A70BF8" w:rsidRDefault="00BF75A3" w:rsidP="00BF75A3">
            <w:pPr>
              <w:pStyle w:val="PURBullet"/>
              <w:numPr>
                <w:ilvl w:val="0"/>
                <w:numId w:val="174"/>
              </w:numPr>
            </w:pPr>
            <w:r>
              <w:t>Serveur de discussion continu</w:t>
            </w:r>
          </w:p>
          <w:p w:rsidR="00A70BF8" w:rsidRDefault="00BF75A3" w:rsidP="00BF75A3">
            <w:pPr>
              <w:pStyle w:val="PURBullet"/>
              <w:numPr>
                <w:ilvl w:val="0"/>
                <w:numId w:val="174"/>
              </w:numPr>
            </w:pPr>
            <w:r>
              <w:t>Serveur d’application Web Skype Entreprise 2015</w:t>
            </w:r>
          </w:p>
          <w:p w:rsidR="00A70BF8" w:rsidRDefault="00BF75A3" w:rsidP="00BF75A3">
            <w:pPr>
              <w:pStyle w:val="PURBullet"/>
              <w:numPr>
                <w:ilvl w:val="0"/>
                <w:numId w:val="174"/>
              </w:numPr>
            </w:pPr>
            <w:r>
              <w:t>Serveur de médiation</w:t>
            </w:r>
          </w:p>
          <w:p w:rsidR="00A70BF8" w:rsidRDefault="00BF75A3" w:rsidP="00BF75A3">
            <w:pPr>
              <w:pStyle w:val="PURBullet"/>
              <w:numPr>
                <w:ilvl w:val="0"/>
                <w:numId w:val="174"/>
              </w:numPr>
            </w:pPr>
            <w:r>
              <w:t xml:space="preserve">Serveur Reach Application Sharing </w:t>
            </w:r>
          </w:p>
          <w:p w:rsidR="00A70BF8" w:rsidRDefault="00BF75A3" w:rsidP="00BF75A3">
            <w:pPr>
              <w:pStyle w:val="PURBullet"/>
              <w:numPr>
                <w:ilvl w:val="0"/>
                <w:numId w:val="174"/>
              </w:numPr>
            </w:pPr>
            <w:r>
              <w:t>Serveur de mobilité</w:t>
            </w:r>
          </w:p>
          <w:p w:rsidR="00A70BF8" w:rsidRDefault="00BF75A3" w:rsidP="00BF75A3">
            <w:pPr>
              <w:pStyle w:val="PURBullet"/>
              <w:numPr>
                <w:ilvl w:val="0"/>
                <w:numId w:val="174"/>
              </w:numPr>
            </w:pPr>
            <w:r>
              <w:t>Serveur d’interopérabilité vidéo</w:t>
            </w:r>
          </w:p>
          <w:p w:rsidR="00A70BF8" w:rsidRDefault="00BF75A3" w:rsidP="00BF75A3">
            <w:pPr>
              <w:pStyle w:val="PURBullet"/>
              <w:numPr>
                <w:ilvl w:val="0"/>
                <w:numId w:val="174"/>
              </w:numPr>
            </w:pPr>
            <w:r>
              <w:t>Serveur d’autodétection</w:t>
            </w:r>
          </w:p>
        </w:tc>
        <w:tc>
          <w:tcPr>
            <w:tcW w:w="5340" w:type="dxa"/>
          </w:tcPr>
          <w:p w:rsidR="00A70BF8" w:rsidRDefault="00A70BF8">
            <w:pPr>
              <w:pStyle w:val="PURBody"/>
            </w:pPr>
          </w:p>
          <w:p w:rsidR="00A70BF8" w:rsidRDefault="00BF75A3" w:rsidP="00BF75A3">
            <w:pPr>
              <w:pStyle w:val="PURBullet"/>
              <w:numPr>
                <w:ilvl w:val="0"/>
                <w:numId w:val="175"/>
              </w:numPr>
            </w:pPr>
            <w:r>
              <w:t>Serveur Survivable Branch Appliance</w:t>
            </w:r>
          </w:p>
          <w:p w:rsidR="00A70BF8" w:rsidRDefault="00BF75A3" w:rsidP="00BF75A3">
            <w:pPr>
              <w:pStyle w:val="PURBullet"/>
              <w:numPr>
                <w:ilvl w:val="0"/>
                <w:numId w:val="175"/>
              </w:numPr>
            </w:pPr>
            <w:r>
              <w:t>Serveur d’applications unifiées de communications</w:t>
            </w:r>
          </w:p>
          <w:p w:rsidR="00A70BF8" w:rsidRDefault="00BF75A3" w:rsidP="00BF75A3">
            <w:pPr>
              <w:pStyle w:val="PURBullet"/>
              <w:numPr>
                <w:ilvl w:val="0"/>
                <w:numId w:val="175"/>
              </w:numPr>
            </w:pPr>
            <w:r>
              <w:t xml:space="preserve">Serveur de conférences Web </w:t>
            </w:r>
          </w:p>
          <w:p w:rsidR="00A70BF8" w:rsidRDefault="00BF75A3" w:rsidP="00BF75A3">
            <w:pPr>
              <w:pStyle w:val="PURBullet"/>
              <w:numPr>
                <w:ilvl w:val="0"/>
                <w:numId w:val="175"/>
              </w:numPr>
            </w:pPr>
            <w:r>
              <w:t>Panneau de configuration Skype Entreprise Server 2015</w:t>
            </w:r>
          </w:p>
          <w:p w:rsidR="00A70BF8" w:rsidRDefault="00BF75A3" w:rsidP="00BF75A3">
            <w:pPr>
              <w:pStyle w:val="PURBullet"/>
              <w:numPr>
                <w:ilvl w:val="0"/>
                <w:numId w:val="175"/>
              </w:numPr>
            </w:pPr>
            <w:r>
              <w:t>Outil d’administration Skype Entreprise Server 2015 Group Chat</w:t>
            </w:r>
          </w:p>
          <w:p w:rsidR="00A70BF8" w:rsidRDefault="00BF75A3" w:rsidP="00BF75A3">
            <w:pPr>
              <w:pStyle w:val="PURBullet"/>
              <w:numPr>
                <w:ilvl w:val="0"/>
                <w:numId w:val="175"/>
              </w:numPr>
            </w:pPr>
            <w:r>
              <w:t>Skype Entreprise Web App</w:t>
            </w:r>
          </w:p>
          <w:p w:rsidR="00A70BF8" w:rsidRDefault="00BF75A3" w:rsidP="00BF75A3">
            <w:pPr>
              <w:pStyle w:val="PURBullet"/>
              <w:numPr>
                <w:ilvl w:val="0"/>
                <w:numId w:val="175"/>
              </w:numPr>
            </w:pPr>
            <w:r>
              <w:t>Skype Entreprise Phone Edition</w:t>
            </w:r>
          </w:p>
          <w:p w:rsidR="00A70BF8" w:rsidRDefault="00BF75A3" w:rsidP="00BF75A3">
            <w:pPr>
              <w:pStyle w:val="PURBullet"/>
              <w:numPr>
                <w:ilvl w:val="0"/>
                <w:numId w:val="175"/>
              </w:numPr>
            </w:pPr>
            <w:r>
              <w:t>Topology Builder</w:t>
            </w:r>
          </w:p>
          <w:p w:rsidR="00A70BF8" w:rsidRDefault="00BF75A3" w:rsidP="00BF75A3">
            <w:pPr>
              <w:pStyle w:val="PURBullet"/>
              <w:numPr>
                <w:ilvl w:val="0"/>
                <w:numId w:val="175"/>
              </w:numPr>
            </w:pPr>
            <w:r>
              <w:t>Outils d’administration</w:t>
            </w:r>
          </w:p>
          <w:p w:rsidR="00A70BF8" w:rsidRDefault="00BF75A3" w:rsidP="00BF75A3">
            <w:pPr>
              <w:pStyle w:val="PURBullet"/>
              <w:numPr>
                <w:ilvl w:val="0"/>
                <w:numId w:val="175"/>
              </w:numPr>
            </w:pPr>
            <w:r>
              <w:t>PowerShell Snap-In</w:t>
            </w:r>
          </w:p>
        </w:tc>
      </w:tr>
    </w:tbl>
    <w:p w:rsidR="00A70BF8" w:rsidRDefault="00BF75A3">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76"/>
              </w:numPr>
            </w:pPr>
            <w:r>
              <w:t>HDInsight Server</w:t>
            </w:r>
          </w:p>
          <w:p w:rsidR="00A70BF8" w:rsidRDefault="00BF75A3" w:rsidP="00BF75A3">
            <w:pPr>
              <w:pStyle w:val="PURBullet"/>
              <w:numPr>
                <w:ilvl w:val="0"/>
                <w:numId w:val="176"/>
              </w:numPr>
            </w:pPr>
            <w:r>
              <w:t>Machine virtuelle de contrôle de Parallel Data Warehouse</w:t>
            </w:r>
          </w:p>
        </w:tc>
        <w:tc>
          <w:tcPr>
            <w:tcW w:w="5340" w:type="dxa"/>
          </w:tcPr>
          <w:p w:rsidR="00A70BF8" w:rsidRDefault="00A70BF8">
            <w:pPr>
              <w:pStyle w:val="PURBody"/>
            </w:pPr>
          </w:p>
        </w:tc>
      </w:tr>
    </w:tbl>
    <w:p w:rsidR="00A70BF8" w:rsidRDefault="00BF75A3">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63"/>
        <w:gridCol w:w="5337"/>
      </w:tblGrid>
      <w:tr w:rsidR="00A70BF8">
        <w:tc>
          <w:tcPr>
            <w:tcW w:w="7000" w:type="dxa"/>
          </w:tcPr>
          <w:p w:rsidR="00A70BF8" w:rsidRDefault="00BF75A3" w:rsidP="00BF75A3">
            <w:pPr>
              <w:pStyle w:val="PURBullet"/>
              <w:numPr>
                <w:ilvl w:val="0"/>
                <w:numId w:val="177"/>
              </w:numPr>
            </w:pPr>
            <w:r>
              <w:t xml:space="preserve">Data Quality Client </w:t>
            </w:r>
          </w:p>
          <w:p w:rsidR="00A70BF8" w:rsidRDefault="00BF75A3" w:rsidP="00BF75A3">
            <w:pPr>
              <w:pStyle w:val="PURBullet"/>
              <w:numPr>
                <w:ilvl w:val="0"/>
                <w:numId w:val="177"/>
              </w:numPr>
            </w:pPr>
            <w:r>
              <w:t xml:space="preserve">Client Quality Connectivity </w:t>
            </w:r>
          </w:p>
          <w:p w:rsidR="00A70BF8" w:rsidRDefault="00BF75A3" w:rsidP="00BF75A3">
            <w:pPr>
              <w:pStyle w:val="PURBullet"/>
              <w:numPr>
                <w:ilvl w:val="0"/>
                <w:numId w:val="177"/>
              </w:numPr>
            </w:pPr>
            <w:r>
              <w:t xml:space="preserve">Compatibilité descendante des outils clients </w:t>
            </w:r>
          </w:p>
          <w:p w:rsidR="00A70BF8" w:rsidRDefault="00BF75A3" w:rsidP="00BF75A3">
            <w:pPr>
              <w:pStyle w:val="PURBullet"/>
              <w:numPr>
                <w:ilvl w:val="0"/>
                <w:numId w:val="177"/>
              </w:numPr>
            </w:pPr>
            <w:r>
              <w:t xml:space="preserve">Client Tools Connectivity </w:t>
            </w:r>
          </w:p>
          <w:p w:rsidR="00A70BF8" w:rsidRDefault="00BF75A3" w:rsidP="00BF75A3">
            <w:pPr>
              <w:pStyle w:val="PURBullet"/>
              <w:numPr>
                <w:ilvl w:val="0"/>
                <w:numId w:val="177"/>
              </w:numPr>
            </w:pPr>
            <w:r>
              <w:t>Kit de développement logiciel (SDK) des outils clients</w:t>
            </w:r>
          </w:p>
        </w:tc>
        <w:tc>
          <w:tcPr>
            <w:tcW w:w="6820" w:type="dxa"/>
          </w:tcPr>
          <w:p w:rsidR="00A70BF8" w:rsidRDefault="00BF75A3" w:rsidP="00BF75A3">
            <w:pPr>
              <w:pStyle w:val="PURBullet"/>
              <w:numPr>
                <w:ilvl w:val="0"/>
                <w:numId w:val="178"/>
              </w:numPr>
            </w:pPr>
            <w:r>
              <w:t>Module d’extension de services de compte rendu pour les Produits SharePoint</w:t>
            </w:r>
          </w:p>
          <w:p w:rsidR="00A70BF8" w:rsidRDefault="00BF75A3" w:rsidP="00BF75A3">
            <w:pPr>
              <w:pStyle w:val="PURBullet"/>
              <w:numPr>
                <w:ilvl w:val="0"/>
                <w:numId w:val="178"/>
              </w:numPr>
            </w:pPr>
            <w:r>
              <w:t>Éléments de documentation</w:t>
            </w:r>
          </w:p>
          <w:p w:rsidR="00A70BF8" w:rsidRDefault="00BF75A3" w:rsidP="00BF75A3">
            <w:pPr>
              <w:pStyle w:val="PURBullet"/>
              <w:numPr>
                <w:ilvl w:val="0"/>
                <w:numId w:val="178"/>
              </w:numPr>
            </w:pPr>
            <w:r>
              <w:t>Distributed Replay Client</w:t>
            </w:r>
          </w:p>
          <w:p w:rsidR="00A70BF8" w:rsidRDefault="00BF75A3" w:rsidP="00BF75A3">
            <w:pPr>
              <w:pStyle w:val="PURBullet"/>
              <w:numPr>
                <w:ilvl w:val="0"/>
                <w:numId w:val="178"/>
              </w:numPr>
            </w:pPr>
            <w:r>
              <w:t xml:space="preserve">Outils de gestion de base </w:t>
            </w:r>
          </w:p>
          <w:p w:rsidR="00A70BF8" w:rsidRDefault="00BF75A3" w:rsidP="00BF75A3">
            <w:pPr>
              <w:pStyle w:val="PURBullet"/>
              <w:numPr>
                <w:ilvl w:val="0"/>
                <w:numId w:val="178"/>
              </w:numPr>
            </w:pPr>
            <w:r>
              <w:t>Outils de gestion – Complet</w:t>
            </w:r>
          </w:p>
          <w:p w:rsidR="00A70BF8" w:rsidRDefault="00BF75A3" w:rsidP="00BF75A3">
            <w:pPr>
              <w:pStyle w:val="PURBullet"/>
              <w:numPr>
                <w:ilvl w:val="0"/>
                <w:numId w:val="178"/>
              </w:numPr>
            </w:pPr>
            <w:r>
              <w:t>Kit de développement logiciel (SDK) de l’option Connectivité client de SQL</w:t>
            </w:r>
          </w:p>
        </w:tc>
      </w:tr>
    </w:tbl>
    <w:p w:rsidR="00A70BF8" w:rsidRDefault="00A70BF8">
      <w:pPr>
        <w:pStyle w:val="PURBody-Indented"/>
      </w:pPr>
    </w:p>
    <w:p w:rsidR="00A70BF8" w:rsidRDefault="00BF75A3">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79"/>
              </w:numPr>
            </w:pPr>
            <w:r>
              <w:t>Data Quality Client</w:t>
            </w:r>
          </w:p>
          <w:p w:rsidR="00A70BF8" w:rsidRDefault="00BF75A3" w:rsidP="00BF75A3">
            <w:pPr>
              <w:pStyle w:val="PURBullet"/>
              <w:numPr>
                <w:ilvl w:val="0"/>
                <w:numId w:val="179"/>
              </w:numPr>
            </w:pPr>
            <w:r>
              <w:t xml:space="preserve">Client Quality Connectivity </w:t>
            </w:r>
          </w:p>
          <w:p w:rsidR="00A70BF8" w:rsidRDefault="00BF75A3" w:rsidP="00BF75A3">
            <w:pPr>
              <w:pStyle w:val="PURBullet"/>
              <w:numPr>
                <w:ilvl w:val="0"/>
                <w:numId w:val="179"/>
              </w:numPr>
            </w:pPr>
            <w:r>
              <w:t xml:space="preserve">Compatibilité descendante des outils clients </w:t>
            </w:r>
          </w:p>
          <w:p w:rsidR="00A70BF8" w:rsidRDefault="00BF75A3" w:rsidP="00BF75A3">
            <w:pPr>
              <w:pStyle w:val="PURBullet"/>
              <w:numPr>
                <w:ilvl w:val="0"/>
                <w:numId w:val="179"/>
              </w:numPr>
            </w:pPr>
            <w:r>
              <w:t xml:space="preserve">Client Tools Connectivity </w:t>
            </w:r>
          </w:p>
          <w:p w:rsidR="00A70BF8" w:rsidRDefault="00BF75A3" w:rsidP="00BF75A3">
            <w:pPr>
              <w:pStyle w:val="PURBullet"/>
              <w:numPr>
                <w:ilvl w:val="0"/>
                <w:numId w:val="179"/>
              </w:numPr>
            </w:pPr>
            <w:r>
              <w:t>Kit de développement logiciel (SDK) des outils clients</w:t>
            </w:r>
          </w:p>
        </w:tc>
        <w:tc>
          <w:tcPr>
            <w:tcW w:w="5340" w:type="dxa"/>
          </w:tcPr>
          <w:p w:rsidR="00A70BF8" w:rsidRDefault="00BF75A3" w:rsidP="00BF75A3">
            <w:pPr>
              <w:pStyle w:val="PURBullet"/>
              <w:numPr>
                <w:ilvl w:val="0"/>
                <w:numId w:val="180"/>
              </w:numPr>
            </w:pPr>
            <w:r>
              <w:t>Module d’extension de services de compte rendu pour les Produits SharePoint</w:t>
            </w:r>
          </w:p>
          <w:p w:rsidR="00A70BF8" w:rsidRDefault="00BF75A3" w:rsidP="00BF75A3">
            <w:pPr>
              <w:pStyle w:val="PURBullet"/>
              <w:numPr>
                <w:ilvl w:val="0"/>
                <w:numId w:val="180"/>
              </w:numPr>
            </w:pPr>
            <w:r>
              <w:t>Éléments de documentation</w:t>
            </w:r>
          </w:p>
          <w:p w:rsidR="00A70BF8" w:rsidRDefault="00BF75A3" w:rsidP="00BF75A3">
            <w:pPr>
              <w:pStyle w:val="PURBullet"/>
              <w:numPr>
                <w:ilvl w:val="0"/>
                <w:numId w:val="180"/>
              </w:numPr>
            </w:pPr>
            <w:r>
              <w:t>Distributed Replay Client</w:t>
            </w:r>
          </w:p>
          <w:p w:rsidR="00A70BF8" w:rsidRDefault="00BF75A3" w:rsidP="00BF75A3">
            <w:pPr>
              <w:pStyle w:val="PURBullet"/>
              <w:numPr>
                <w:ilvl w:val="0"/>
                <w:numId w:val="180"/>
              </w:numPr>
            </w:pPr>
            <w:r>
              <w:t>Outils de gestion de base</w:t>
            </w:r>
          </w:p>
          <w:p w:rsidR="00A70BF8" w:rsidRDefault="00BF75A3" w:rsidP="00BF75A3">
            <w:pPr>
              <w:pStyle w:val="PURBullet"/>
              <w:numPr>
                <w:ilvl w:val="0"/>
                <w:numId w:val="180"/>
              </w:numPr>
            </w:pPr>
            <w:r>
              <w:t>Outils de gestion – Complet</w:t>
            </w:r>
          </w:p>
          <w:p w:rsidR="00A70BF8" w:rsidRDefault="00BF75A3" w:rsidP="00BF75A3">
            <w:pPr>
              <w:pStyle w:val="PURBullet"/>
              <w:numPr>
                <w:ilvl w:val="0"/>
                <w:numId w:val="180"/>
              </w:numPr>
            </w:pPr>
            <w:r>
              <w:t>Kit de développement logiciel (SDK) de l’option Connectivité client de SQL</w:t>
            </w:r>
          </w:p>
        </w:tc>
      </w:tr>
    </w:tbl>
    <w:p w:rsidR="00A70BF8" w:rsidRDefault="00BF75A3">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81"/>
              </w:numPr>
            </w:pPr>
            <w:r>
              <w:t xml:space="preserve">Data Quality Client </w:t>
            </w:r>
          </w:p>
          <w:p w:rsidR="00A70BF8" w:rsidRDefault="00BF75A3" w:rsidP="00BF75A3">
            <w:pPr>
              <w:pStyle w:val="PURBullet"/>
              <w:numPr>
                <w:ilvl w:val="0"/>
                <w:numId w:val="181"/>
              </w:numPr>
            </w:pPr>
            <w:r>
              <w:t xml:space="preserve">Client Quality Connectivity </w:t>
            </w:r>
          </w:p>
          <w:p w:rsidR="00A70BF8" w:rsidRDefault="00BF75A3" w:rsidP="00BF75A3">
            <w:pPr>
              <w:pStyle w:val="PURBullet"/>
              <w:numPr>
                <w:ilvl w:val="0"/>
                <w:numId w:val="181"/>
              </w:numPr>
            </w:pPr>
            <w:r>
              <w:t xml:space="preserve">Compatibilité descendante des outils clients </w:t>
            </w:r>
          </w:p>
          <w:p w:rsidR="00A70BF8" w:rsidRDefault="00BF75A3" w:rsidP="00BF75A3">
            <w:pPr>
              <w:pStyle w:val="PURBullet"/>
              <w:numPr>
                <w:ilvl w:val="0"/>
                <w:numId w:val="181"/>
              </w:numPr>
            </w:pPr>
            <w:r>
              <w:t xml:space="preserve">Client Tools Connectivity </w:t>
            </w:r>
          </w:p>
          <w:p w:rsidR="00A70BF8" w:rsidRDefault="00BF75A3" w:rsidP="00BF75A3">
            <w:pPr>
              <w:pStyle w:val="PURBullet"/>
              <w:numPr>
                <w:ilvl w:val="0"/>
                <w:numId w:val="181"/>
              </w:numPr>
            </w:pPr>
            <w:r>
              <w:t>Kit de développement logiciel (SDK) des outils clients</w:t>
            </w:r>
          </w:p>
        </w:tc>
        <w:tc>
          <w:tcPr>
            <w:tcW w:w="5340" w:type="dxa"/>
          </w:tcPr>
          <w:p w:rsidR="00A70BF8" w:rsidRDefault="00BF75A3" w:rsidP="00BF75A3">
            <w:pPr>
              <w:pStyle w:val="PURBullet"/>
              <w:numPr>
                <w:ilvl w:val="0"/>
                <w:numId w:val="182"/>
              </w:numPr>
            </w:pPr>
            <w:r>
              <w:t>Module d’extension de services de compte rendu pour les Produits SharePoint</w:t>
            </w:r>
          </w:p>
          <w:p w:rsidR="00A70BF8" w:rsidRDefault="00BF75A3" w:rsidP="00BF75A3">
            <w:pPr>
              <w:pStyle w:val="PURBullet"/>
              <w:numPr>
                <w:ilvl w:val="0"/>
                <w:numId w:val="182"/>
              </w:numPr>
            </w:pPr>
            <w:r>
              <w:t>Éléments de documentation</w:t>
            </w:r>
          </w:p>
          <w:p w:rsidR="00A70BF8" w:rsidRDefault="00BF75A3" w:rsidP="00BF75A3">
            <w:pPr>
              <w:pStyle w:val="PURBullet"/>
              <w:numPr>
                <w:ilvl w:val="0"/>
                <w:numId w:val="182"/>
              </w:numPr>
            </w:pPr>
            <w:r>
              <w:t>Distributed Replay Client</w:t>
            </w:r>
          </w:p>
          <w:p w:rsidR="00A70BF8" w:rsidRDefault="00BF75A3" w:rsidP="00BF75A3">
            <w:pPr>
              <w:pStyle w:val="PURBullet"/>
              <w:numPr>
                <w:ilvl w:val="0"/>
                <w:numId w:val="182"/>
              </w:numPr>
            </w:pPr>
            <w:r>
              <w:t>Outils de gestion de base</w:t>
            </w:r>
          </w:p>
          <w:p w:rsidR="00A70BF8" w:rsidRDefault="00BF75A3" w:rsidP="00BF75A3">
            <w:pPr>
              <w:pStyle w:val="PURBullet"/>
              <w:numPr>
                <w:ilvl w:val="0"/>
                <w:numId w:val="182"/>
              </w:numPr>
            </w:pPr>
            <w:r>
              <w:t>Outils de gestion – Complet</w:t>
            </w:r>
          </w:p>
          <w:p w:rsidR="00A70BF8" w:rsidRDefault="00BF75A3" w:rsidP="00BF75A3">
            <w:pPr>
              <w:pStyle w:val="PURBullet"/>
              <w:numPr>
                <w:ilvl w:val="0"/>
                <w:numId w:val="182"/>
              </w:numPr>
            </w:pPr>
            <w:r>
              <w:t>Kit de développement logiciel (SDK) de l’option Connectivité client de SQL</w:t>
            </w:r>
          </w:p>
        </w:tc>
      </w:tr>
    </w:tbl>
    <w:p w:rsidR="00A70BF8" w:rsidRDefault="00BF75A3">
      <w:pPr>
        <w:pStyle w:val="PURAddtlSoftwareProductName"/>
      </w:pPr>
      <w:r>
        <w:t>System Center Virtual Machine Manager 2008 R2 Édition Workgroup</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83"/>
              </w:numPr>
            </w:pPr>
            <w:r>
              <w:t xml:space="preserve">Agent Virtual Machine Manager </w:t>
            </w:r>
          </w:p>
          <w:p w:rsidR="00A70BF8" w:rsidRDefault="00BF75A3" w:rsidP="00BF75A3">
            <w:pPr>
              <w:pStyle w:val="PURBullet"/>
              <w:numPr>
                <w:ilvl w:val="0"/>
                <w:numId w:val="183"/>
              </w:numPr>
            </w:pPr>
            <w:r>
              <w:t xml:space="preserve">Agent Physique vers virtuel </w:t>
            </w:r>
          </w:p>
          <w:p w:rsidR="00A70BF8" w:rsidRDefault="00BF75A3" w:rsidP="00BF75A3">
            <w:pPr>
              <w:pStyle w:val="PURBullet"/>
              <w:numPr>
                <w:ilvl w:val="0"/>
                <w:numId w:val="183"/>
              </w:numPr>
            </w:pPr>
            <w:r>
              <w:t>Console Administrateur</w:t>
            </w:r>
          </w:p>
        </w:tc>
        <w:tc>
          <w:tcPr>
            <w:tcW w:w="5340" w:type="dxa"/>
          </w:tcPr>
          <w:p w:rsidR="00A70BF8" w:rsidRDefault="00BF75A3" w:rsidP="00BF75A3">
            <w:pPr>
              <w:pStyle w:val="PURBullet"/>
              <w:numPr>
                <w:ilvl w:val="0"/>
                <w:numId w:val="184"/>
              </w:numPr>
            </w:pPr>
            <w:r>
              <w:t xml:space="preserve">Portail self-service Virtual Machine Manager </w:t>
            </w:r>
          </w:p>
          <w:p w:rsidR="00A70BF8" w:rsidRDefault="00BF75A3" w:rsidP="00BF75A3">
            <w:pPr>
              <w:pStyle w:val="PURBullet"/>
              <w:numPr>
                <w:ilvl w:val="0"/>
                <w:numId w:val="184"/>
              </w:numPr>
            </w:pPr>
            <w:r>
              <w:t>Client VMRC</w:t>
            </w:r>
          </w:p>
        </w:tc>
      </w:tr>
    </w:tbl>
    <w:p w:rsidR="00A70BF8" w:rsidRDefault="00BF75A3">
      <w:pPr>
        <w:pStyle w:val="PURAddtlSoftwareProductName"/>
      </w:pPr>
      <w:r>
        <w:t>Visual Studio Team Foundation Server 2013 avec la technologie SQL Server 2014</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85"/>
              </w:numPr>
            </w:pPr>
            <w:r>
              <w:t>Team Explorer pour Visual Studio 2013</w:t>
            </w:r>
          </w:p>
          <w:p w:rsidR="00A70BF8" w:rsidRDefault="00BF75A3" w:rsidP="00BF75A3">
            <w:pPr>
              <w:pStyle w:val="PURBullet"/>
              <w:numPr>
                <w:ilvl w:val="0"/>
                <w:numId w:val="185"/>
              </w:numPr>
            </w:pPr>
            <w:r>
              <w:t xml:space="preserve">Services de build Visual Studio Team Foundation </w:t>
            </w:r>
          </w:p>
          <w:p w:rsidR="00A70BF8" w:rsidRDefault="00BF75A3" w:rsidP="00BF75A3">
            <w:pPr>
              <w:pStyle w:val="PURBullet"/>
              <w:numPr>
                <w:ilvl w:val="0"/>
                <w:numId w:val="185"/>
              </w:numPr>
            </w:pPr>
            <w:r>
              <w:t>Extensions SharePoint pour Visual Studio Team Foundation Server</w:t>
            </w:r>
          </w:p>
          <w:p w:rsidR="00A70BF8" w:rsidRDefault="00BF75A3" w:rsidP="00BF75A3">
            <w:pPr>
              <w:pStyle w:val="PURBullet"/>
              <w:numPr>
                <w:ilvl w:val="0"/>
                <w:numId w:val="186"/>
              </w:numPr>
            </w:pPr>
            <w:r>
              <w:t>Extensions Project Server pour Visual Studio Team Foundation Server</w:t>
            </w:r>
          </w:p>
        </w:tc>
        <w:tc>
          <w:tcPr>
            <w:tcW w:w="5340" w:type="dxa"/>
          </w:tcPr>
          <w:p w:rsidR="00A70BF8" w:rsidRDefault="00A70BF8">
            <w:pPr>
              <w:pStyle w:val="PURBody"/>
            </w:pPr>
          </w:p>
        </w:tc>
      </w:tr>
    </w:tbl>
    <w:p w:rsidR="00A70BF8" w:rsidRDefault="00BF75A3">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87"/>
              </w:numPr>
            </w:pPr>
            <w:r>
              <w:t xml:space="preserve">Pour obtenir la liste des logiciels supplémentaires, rendez-vous sur la page </w:t>
            </w:r>
            <w:hyperlink r:id="rId139">
              <w:r>
                <w:rPr>
                  <w:color w:val="00467F"/>
                  <w:u w:val="single"/>
                </w:rPr>
                <w:t>http://go.microsoft.com/fwlink/?LinkId=245856</w:t>
              </w:r>
            </w:hyperlink>
            <w:r>
              <w:t xml:space="preserve"> (en anglais).</w:t>
            </w:r>
          </w:p>
        </w:tc>
        <w:tc>
          <w:tcPr>
            <w:tcW w:w="5340" w:type="dxa"/>
          </w:tcPr>
          <w:p w:rsidR="00A70BF8" w:rsidRDefault="00A70BF8">
            <w:pPr>
              <w:pStyle w:val="PURBody"/>
            </w:pPr>
          </w:p>
        </w:tc>
      </w:tr>
    </w:tbl>
    <w:p w:rsidR="00A70BF8" w:rsidRDefault="00BF75A3">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88"/>
              </w:numPr>
            </w:pPr>
            <w:r>
              <w:t xml:space="preserve">Pour obtenir la liste des logiciels supplémentaires, rendez-vous sur la page </w:t>
            </w:r>
            <w:hyperlink r:id="rId140">
              <w:r>
                <w:rPr>
                  <w:color w:val="00467F"/>
                  <w:u w:val="single"/>
                </w:rPr>
                <w:t>http://go.microsoft.com/fwlink/?LinkId=245856</w:t>
              </w:r>
            </w:hyperlink>
            <w:r>
              <w:t xml:space="preserve"> (en anglais).</w:t>
            </w:r>
          </w:p>
          <w:p w:rsidR="00A70BF8" w:rsidRDefault="00A70BF8">
            <w:pPr>
              <w:pStyle w:val="PURBody"/>
            </w:pPr>
          </w:p>
        </w:tc>
        <w:tc>
          <w:tcPr>
            <w:tcW w:w="5340" w:type="dxa"/>
          </w:tcPr>
          <w:p w:rsidR="00A70BF8" w:rsidRDefault="00A70BF8">
            <w:pPr>
              <w:pStyle w:val="PURBody"/>
            </w:pPr>
          </w:p>
        </w:tc>
      </w:tr>
    </w:tbl>
    <w:p w:rsidR="00A70BF8" w:rsidRDefault="00BF75A3">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89"/>
              </w:numPr>
            </w:pPr>
            <w:r>
              <w:t xml:space="preserve">Pour obtenir la liste des logiciels supplémentaires, rendez-vous sur la page  </w:t>
            </w:r>
            <w:hyperlink r:id="rId141">
              <w:r>
                <w:rPr>
                  <w:color w:val="00467F"/>
                  <w:u w:val="single"/>
                </w:rPr>
                <w:t>http://go.microsoft.com/fwlink/?LinkId=290987</w:t>
              </w:r>
            </w:hyperlink>
          </w:p>
        </w:tc>
        <w:tc>
          <w:tcPr>
            <w:tcW w:w="5340" w:type="dxa"/>
          </w:tcPr>
          <w:p w:rsidR="00A70BF8" w:rsidRDefault="00A70BF8">
            <w:pPr>
              <w:pStyle w:val="PURBody"/>
            </w:pPr>
          </w:p>
        </w:tc>
      </w:tr>
    </w:tbl>
    <w:p w:rsidR="00A70BF8" w:rsidRDefault="00BF75A3">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90"/>
              </w:numPr>
            </w:pPr>
            <w:r>
              <w:t xml:space="preserve">Pour obtenir la liste des logiciels supplémentaires, rendez-vous sur la page </w:t>
            </w:r>
            <w:hyperlink r:id="rId142">
              <w:r>
                <w:rPr>
                  <w:color w:val="00467F"/>
                  <w:u w:val="single"/>
                </w:rPr>
                <w:t>http://go.microsoft.com/fwlink/?LinkId=290989</w:t>
              </w:r>
            </w:hyperlink>
            <w:r>
              <w:t xml:space="preserve"> (en anglais).</w:t>
            </w:r>
          </w:p>
        </w:tc>
        <w:tc>
          <w:tcPr>
            <w:tcW w:w="5340" w:type="dxa"/>
          </w:tcPr>
          <w:p w:rsidR="00A70BF8" w:rsidRDefault="00A70BF8">
            <w:pPr>
              <w:pStyle w:val="PURBody"/>
            </w:pPr>
          </w:p>
        </w:tc>
      </w:tr>
    </w:tbl>
    <w:p w:rsidR="00A70BF8" w:rsidRDefault="00BF75A3">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A70BF8">
        <w:tc>
          <w:tcPr>
            <w:tcW w:w="5340" w:type="dxa"/>
          </w:tcPr>
          <w:p w:rsidR="00A70BF8" w:rsidRDefault="00BF75A3" w:rsidP="00BF75A3">
            <w:pPr>
              <w:pStyle w:val="PURBullet"/>
              <w:numPr>
                <w:ilvl w:val="0"/>
                <w:numId w:val="191"/>
              </w:numPr>
            </w:pPr>
            <w:r>
              <w:t xml:space="preserve">Pour obtenir la liste des logiciels supplémentaires, rendez-vous sur la page </w:t>
            </w:r>
            <w:hyperlink r:id="rId143">
              <w:r>
                <w:rPr>
                  <w:color w:val="00467F"/>
                  <w:u w:val="single"/>
                </w:rPr>
                <w:t>http://go.microsoft.com/fwlink/?LinkId=290987</w:t>
              </w:r>
            </w:hyperlink>
            <w:r>
              <w:t xml:space="preserve"> (en anglais).</w:t>
            </w:r>
          </w:p>
        </w:tc>
        <w:tc>
          <w:tcPr>
            <w:tcW w:w="5340" w:type="dxa"/>
          </w:tcPr>
          <w:p w:rsidR="00A70BF8" w:rsidRDefault="00A70BF8">
            <w:pPr>
              <w:pStyle w:val="PURBody"/>
            </w:pPr>
          </w:p>
        </w:tc>
      </w:tr>
    </w:tbl>
    <w:p w:rsidR="00A70BF8" w:rsidRDefault="00B11BBF">
      <w:pPr>
        <w:pStyle w:val="PURBreadcrumb"/>
      </w:pPr>
      <w:hyperlink w:anchor="_Sec4">
        <w:r w:rsidR="00BF75A3">
          <w:rPr>
            <w:color w:val="00467F"/>
            <w:u w:val="single"/>
          </w:rPr>
          <w:t>Table des matières</w:t>
        </w:r>
      </w:hyperlink>
      <w:r w:rsidR="00BF75A3">
        <w:t xml:space="preserve"> / </w:t>
      </w:r>
      <w:hyperlink w:anchor="_Sec6">
        <w:r w:rsidR="00BF75A3">
          <w:rPr>
            <w:color w:val="00467F"/>
            <w:u w:val="single"/>
          </w:rPr>
          <w:t>Conditions universelles</w:t>
        </w:r>
      </w:hyperlink>
    </w:p>
    <w:p w:rsidR="00A70BF8" w:rsidRDefault="00A70BF8">
      <w:pPr>
        <w:sectPr w:rsidR="00A70BF8">
          <w:headerReference w:type="default" r:id="rId144"/>
          <w:footerReference w:type="default" r:id="rId145"/>
          <w:type w:val="continuous"/>
          <w:pgSz w:w="12240" w:h="15840" w:code="1"/>
          <w:pgMar w:top="1170" w:right="720" w:bottom="720" w:left="720" w:header="432" w:footer="288" w:gutter="0"/>
          <w:cols w:space="360"/>
        </w:sectPr>
      </w:pPr>
    </w:p>
    <w:bookmarkEnd w:id="290"/>
    <w:p w:rsidR="00A70BF8" w:rsidRDefault="00BF75A3">
      <w:pPr>
        <w:pStyle w:val="PURSectionHeading"/>
        <w:pageBreakBefore/>
      </w:pPr>
      <w:r>
        <w:t>Index des produits</w:t>
      </w:r>
      <w:r>
        <w:fldChar w:fldCharType="begin"/>
      </w:r>
      <w:r>
        <w:instrText xml:space="preserve"> TC "</w:instrText>
      </w:r>
      <w:bookmarkStart w:id="292" w:name="_Toc414965422"/>
      <w:r>
        <w:instrText>Index des produits</w:instrText>
      </w:r>
      <w:bookmarkEnd w:id="292"/>
      <w:r>
        <w:instrText>" \l 1</w:instrText>
      </w:r>
      <w:r>
        <w:fldChar w:fldCharType="end"/>
      </w:r>
    </w:p>
    <w:p w:rsidR="00A70BF8" w:rsidRDefault="00A70BF8">
      <w:pPr>
        <w:pStyle w:val="PURBody-Indented"/>
      </w:pPr>
    </w:p>
    <w:p w:rsidR="00A70BF8" w:rsidRDefault="00A70BF8">
      <w:pPr>
        <w:sectPr w:rsidR="00A70BF8">
          <w:headerReference w:type="default" r:id="rId146"/>
          <w:footerReference w:type="default" r:id="rId147"/>
          <w:type w:val="continuous"/>
          <w:pgSz w:w="12240" w:h="15840" w:code="1"/>
          <w:pgMar w:top="1170" w:right="720" w:bottom="720" w:left="720" w:header="432" w:footer="288" w:gutter="0"/>
          <w:cols w:space="360"/>
        </w:sectPr>
      </w:pPr>
    </w:p>
    <w:p w:rsidR="00BF75A3" w:rsidRDefault="00BF75A3">
      <w:pPr>
        <w:pStyle w:val="PURBody-Indented"/>
        <w:rPr>
          <w:noProof/>
        </w:rPr>
        <w:sectPr w:rsidR="00BF75A3" w:rsidSect="00BF75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F75A3" w:rsidRDefault="00BF75A3">
      <w:pPr>
        <w:pStyle w:val="Index1"/>
        <w:tabs>
          <w:tab w:val="right" w:leader="dot" w:pos="5030"/>
        </w:tabs>
        <w:rPr>
          <w:noProof/>
        </w:rPr>
      </w:pPr>
      <w:r>
        <w:rPr>
          <w:noProof/>
        </w:rPr>
        <w:t>Access 2013, 16</w:t>
      </w:r>
    </w:p>
    <w:p w:rsidR="00BF75A3" w:rsidRDefault="00BF75A3">
      <w:pPr>
        <w:pStyle w:val="Index1"/>
        <w:tabs>
          <w:tab w:val="right" w:leader="dot" w:pos="5030"/>
        </w:tabs>
        <w:rPr>
          <w:noProof/>
        </w:rPr>
      </w:pPr>
      <w:r>
        <w:rPr>
          <w:noProof/>
        </w:rPr>
        <w:t>BizTalk Server 2013 R2 Branch, 45</w:t>
      </w:r>
    </w:p>
    <w:p w:rsidR="00BF75A3" w:rsidRDefault="00BF75A3">
      <w:pPr>
        <w:pStyle w:val="Index1"/>
        <w:tabs>
          <w:tab w:val="right" w:leader="dot" w:pos="5030"/>
        </w:tabs>
        <w:rPr>
          <w:noProof/>
        </w:rPr>
      </w:pPr>
      <w:r>
        <w:rPr>
          <w:noProof/>
        </w:rPr>
        <w:t>BizTalk Server 2013 R2 Édition Developer, 56</w:t>
      </w:r>
    </w:p>
    <w:p w:rsidR="00BF75A3" w:rsidRDefault="00BF75A3">
      <w:pPr>
        <w:pStyle w:val="Index1"/>
        <w:tabs>
          <w:tab w:val="right" w:leader="dot" w:pos="5030"/>
        </w:tabs>
        <w:rPr>
          <w:noProof/>
        </w:rPr>
      </w:pPr>
      <w:r>
        <w:rPr>
          <w:noProof/>
        </w:rPr>
        <w:t>BizTalk Server 2013 R2 Enterprise, 46</w:t>
      </w:r>
    </w:p>
    <w:p w:rsidR="00BF75A3" w:rsidRDefault="00BF75A3">
      <w:pPr>
        <w:pStyle w:val="Index1"/>
        <w:tabs>
          <w:tab w:val="right" w:leader="dot" w:pos="5030"/>
        </w:tabs>
        <w:rPr>
          <w:noProof/>
        </w:rPr>
      </w:pPr>
      <w:r>
        <w:rPr>
          <w:noProof/>
        </w:rPr>
        <w:t>BizTalk Server 2013 R2 Standard, 46</w:t>
      </w:r>
    </w:p>
    <w:p w:rsidR="00BF75A3" w:rsidRDefault="00BF75A3">
      <w:pPr>
        <w:pStyle w:val="Index1"/>
        <w:tabs>
          <w:tab w:val="right" w:leader="dot" w:pos="5030"/>
        </w:tabs>
        <w:rPr>
          <w:noProof/>
        </w:rPr>
      </w:pPr>
      <w:r>
        <w:rPr>
          <w:noProof/>
        </w:rPr>
        <w:t>Core Infrastructure Server (CIS) Suite Datacenter, 65</w:t>
      </w:r>
    </w:p>
    <w:p w:rsidR="00BF75A3" w:rsidRDefault="00BF75A3">
      <w:pPr>
        <w:pStyle w:val="Index1"/>
        <w:tabs>
          <w:tab w:val="right" w:leader="dot" w:pos="5030"/>
        </w:tabs>
        <w:rPr>
          <w:noProof/>
        </w:rPr>
      </w:pPr>
      <w:r>
        <w:rPr>
          <w:noProof/>
        </w:rPr>
        <w:t>Core Infrastructure Server (CIS) Suite Standard, 66</w:t>
      </w:r>
    </w:p>
    <w:p w:rsidR="00BF75A3" w:rsidRDefault="00BF75A3">
      <w:pPr>
        <w:pStyle w:val="Index1"/>
        <w:tabs>
          <w:tab w:val="right" w:leader="dot" w:pos="5030"/>
        </w:tabs>
        <w:rPr>
          <w:noProof/>
        </w:rPr>
      </w:pPr>
      <w:r>
        <w:rPr>
          <w:noProof/>
        </w:rPr>
        <w:t>Droits d’utilisation commerciale d’Office Home &amp; Student 2013 RT, 17</w:t>
      </w:r>
    </w:p>
    <w:p w:rsidR="00BF75A3" w:rsidRDefault="00BF75A3">
      <w:pPr>
        <w:pStyle w:val="Index1"/>
        <w:tabs>
          <w:tab w:val="right" w:leader="dot" w:pos="5030"/>
        </w:tabs>
        <w:rPr>
          <w:noProof/>
        </w:rPr>
      </w:pPr>
      <w:r>
        <w:rPr>
          <w:noProof/>
        </w:rPr>
        <w:t>Excel 2011 pour Mac, 16</w:t>
      </w:r>
    </w:p>
    <w:p w:rsidR="00BF75A3" w:rsidRDefault="00BF75A3">
      <w:pPr>
        <w:pStyle w:val="Index1"/>
        <w:tabs>
          <w:tab w:val="right" w:leader="dot" w:pos="5030"/>
        </w:tabs>
        <w:rPr>
          <w:noProof/>
        </w:rPr>
      </w:pPr>
      <w:r>
        <w:rPr>
          <w:noProof/>
        </w:rPr>
        <w:t>Excel 2013, 16</w:t>
      </w:r>
    </w:p>
    <w:p w:rsidR="00BF75A3" w:rsidRDefault="00BF75A3">
      <w:pPr>
        <w:pStyle w:val="Index1"/>
        <w:tabs>
          <w:tab w:val="right" w:leader="dot" w:pos="5030"/>
        </w:tabs>
        <w:rPr>
          <w:noProof/>
        </w:rPr>
      </w:pPr>
      <w:r>
        <w:rPr>
          <w:noProof/>
        </w:rPr>
        <w:t>Exchange Server 2013 Enterprise, 31</w:t>
      </w:r>
    </w:p>
    <w:p w:rsidR="00BF75A3" w:rsidRDefault="00BF75A3">
      <w:pPr>
        <w:pStyle w:val="Index1"/>
        <w:tabs>
          <w:tab w:val="right" w:leader="dot" w:pos="5030"/>
        </w:tabs>
        <w:rPr>
          <w:noProof/>
        </w:rPr>
      </w:pPr>
      <w:r>
        <w:rPr>
          <w:noProof/>
        </w:rPr>
        <w:t>Exchange Server 2013 Standard, 32</w:t>
      </w:r>
    </w:p>
    <w:p w:rsidR="00BF75A3" w:rsidRDefault="00BF75A3">
      <w:pPr>
        <w:pStyle w:val="Index1"/>
        <w:tabs>
          <w:tab w:val="right" w:leader="dot" w:pos="5030"/>
        </w:tabs>
        <w:rPr>
          <w:noProof/>
        </w:rPr>
      </w:pPr>
      <w:r>
        <w:rPr>
          <w:noProof/>
        </w:rPr>
        <w:t>Forefront Identity Manager 2010 - Édition Windows Live, 52</w:t>
      </w:r>
    </w:p>
    <w:p w:rsidR="00BF75A3" w:rsidRDefault="00BF75A3">
      <w:pPr>
        <w:pStyle w:val="Index1"/>
        <w:tabs>
          <w:tab w:val="right" w:leader="dot" w:pos="5030"/>
        </w:tabs>
        <w:rPr>
          <w:noProof/>
        </w:rPr>
      </w:pPr>
      <w:r>
        <w:rPr>
          <w:noProof/>
        </w:rPr>
        <w:t>InfoPath 2013, 16</w:t>
      </w:r>
    </w:p>
    <w:p w:rsidR="00BF75A3" w:rsidRDefault="00BF75A3">
      <w:pPr>
        <w:pStyle w:val="Index1"/>
        <w:tabs>
          <w:tab w:val="right" w:leader="dot" w:pos="5030"/>
        </w:tabs>
        <w:rPr>
          <w:noProof/>
        </w:rPr>
      </w:pPr>
      <w:r>
        <w:rPr>
          <w:noProof/>
        </w:rPr>
        <w:t>Lync 2011 pour Mac, 16</w:t>
      </w:r>
    </w:p>
    <w:p w:rsidR="00BF75A3" w:rsidRDefault="00BF75A3">
      <w:pPr>
        <w:pStyle w:val="Index1"/>
        <w:tabs>
          <w:tab w:val="right" w:leader="dot" w:pos="5030"/>
        </w:tabs>
        <w:rPr>
          <w:noProof/>
        </w:rPr>
      </w:pPr>
      <w:r>
        <w:rPr>
          <w:noProof/>
        </w:rPr>
        <w:t>Microsoft Dynamics AX 2012 R3 Server, 33</w:t>
      </w:r>
    </w:p>
    <w:p w:rsidR="00BF75A3" w:rsidRDefault="00BF75A3">
      <w:pPr>
        <w:pStyle w:val="Index1"/>
        <w:tabs>
          <w:tab w:val="right" w:leader="dot" w:pos="5030"/>
        </w:tabs>
        <w:rPr>
          <w:noProof/>
        </w:rPr>
      </w:pPr>
      <w:r>
        <w:rPr>
          <w:noProof/>
        </w:rPr>
        <w:t>Microsoft Dynamics AX 2012 R3 Standard Commerce Server Core, 47</w:t>
      </w:r>
    </w:p>
    <w:p w:rsidR="00BF75A3" w:rsidRDefault="00BF75A3">
      <w:pPr>
        <w:pStyle w:val="Index1"/>
        <w:tabs>
          <w:tab w:val="right" w:leader="dot" w:pos="5030"/>
        </w:tabs>
        <w:rPr>
          <w:noProof/>
        </w:rPr>
      </w:pPr>
      <w:r>
        <w:rPr>
          <w:noProof/>
        </w:rPr>
        <w:t>Microsoft Dynamics AX 2012 R3 Store Server, 34</w:t>
      </w:r>
    </w:p>
    <w:p w:rsidR="00BF75A3" w:rsidRDefault="00BF75A3">
      <w:pPr>
        <w:pStyle w:val="Index1"/>
        <w:tabs>
          <w:tab w:val="right" w:leader="dot" w:pos="5030"/>
        </w:tabs>
        <w:rPr>
          <w:noProof/>
        </w:rPr>
      </w:pPr>
      <w:r>
        <w:rPr>
          <w:noProof/>
        </w:rPr>
        <w:t>Microsoft Dynamics CRM Server 2015, 34</w:t>
      </w:r>
    </w:p>
    <w:p w:rsidR="00BF75A3" w:rsidRDefault="00BF75A3">
      <w:pPr>
        <w:pStyle w:val="Index1"/>
        <w:tabs>
          <w:tab w:val="right" w:leader="dot" w:pos="5030"/>
        </w:tabs>
        <w:rPr>
          <w:noProof/>
        </w:rPr>
      </w:pPr>
      <w:r>
        <w:rPr>
          <w:noProof/>
        </w:rPr>
        <w:t>Microsoft Dynamics CRM Workgroup Server 2015, 52</w:t>
      </w:r>
    </w:p>
    <w:p w:rsidR="00BF75A3" w:rsidRDefault="00BF75A3">
      <w:pPr>
        <w:pStyle w:val="Index1"/>
        <w:tabs>
          <w:tab w:val="right" w:leader="dot" w:pos="5030"/>
        </w:tabs>
        <w:rPr>
          <w:noProof/>
        </w:rPr>
      </w:pPr>
      <w:r>
        <w:rPr>
          <w:noProof/>
        </w:rPr>
        <w:t>Microsoft Office Audit et Control Management Server 2013, 35</w:t>
      </w:r>
    </w:p>
    <w:p w:rsidR="00BF75A3" w:rsidRDefault="00BF75A3">
      <w:pPr>
        <w:pStyle w:val="Index1"/>
        <w:tabs>
          <w:tab w:val="right" w:leader="dot" w:pos="5030"/>
        </w:tabs>
        <w:rPr>
          <w:noProof/>
        </w:rPr>
      </w:pPr>
      <w:r>
        <w:rPr>
          <w:noProof/>
        </w:rPr>
        <w:t>Office 2011 Standard pour Mac, 16</w:t>
      </w:r>
    </w:p>
    <w:p w:rsidR="00BF75A3" w:rsidRDefault="00BF75A3">
      <w:pPr>
        <w:pStyle w:val="Index1"/>
        <w:tabs>
          <w:tab w:val="right" w:leader="dot" w:pos="5030"/>
        </w:tabs>
        <w:rPr>
          <w:noProof/>
        </w:rPr>
      </w:pPr>
      <w:r>
        <w:rPr>
          <w:noProof/>
        </w:rPr>
        <w:t>Office Professional Plus 2013, 17</w:t>
      </w:r>
    </w:p>
    <w:p w:rsidR="00BF75A3" w:rsidRDefault="00BF75A3">
      <w:pPr>
        <w:pStyle w:val="Index1"/>
        <w:tabs>
          <w:tab w:val="right" w:leader="dot" w:pos="5030"/>
        </w:tabs>
        <w:rPr>
          <w:noProof/>
        </w:rPr>
      </w:pPr>
      <w:r>
        <w:rPr>
          <w:noProof/>
        </w:rPr>
        <w:t>Office Standard 2013, 18</w:t>
      </w:r>
    </w:p>
    <w:p w:rsidR="00BF75A3" w:rsidRDefault="00BF75A3">
      <w:pPr>
        <w:pStyle w:val="Index1"/>
        <w:tabs>
          <w:tab w:val="right" w:leader="dot" w:pos="5030"/>
        </w:tabs>
        <w:rPr>
          <w:noProof/>
        </w:rPr>
      </w:pPr>
      <w:r>
        <w:rPr>
          <w:noProof/>
        </w:rPr>
        <w:t>OneNote 2013, 18</w:t>
      </w:r>
    </w:p>
    <w:p w:rsidR="00BF75A3" w:rsidRDefault="00BF75A3">
      <w:pPr>
        <w:pStyle w:val="Index1"/>
        <w:tabs>
          <w:tab w:val="right" w:leader="dot" w:pos="5030"/>
        </w:tabs>
        <w:rPr>
          <w:noProof/>
        </w:rPr>
      </w:pPr>
      <w:r>
        <w:rPr>
          <w:noProof/>
        </w:rPr>
        <w:t>Outlook 2011 pour Mac, 18</w:t>
      </w:r>
    </w:p>
    <w:p w:rsidR="00BF75A3" w:rsidRDefault="00BF75A3">
      <w:pPr>
        <w:pStyle w:val="Index1"/>
        <w:tabs>
          <w:tab w:val="right" w:leader="dot" w:pos="5030"/>
        </w:tabs>
        <w:rPr>
          <w:noProof/>
        </w:rPr>
      </w:pPr>
      <w:r>
        <w:rPr>
          <w:noProof/>
        </w:rPr>
        <w:t>Outlook 2013, 18</w:t>
      </w:r>
    </w:p>
    <w:p w:rsidR="00BF75A3" w:rsidRDefault="00BF75A3">
      <w:pPr>
        <w:pStyle w:val="Index1"/>
        <w:tabs>
          <w:tab w:val="right" w:leader="dot" w:pos="5030"/>
        </w:tabs>
        <w:rPr>
          <w:noProof/>
        </w:rPr>
      </w:pPr>
      <w:r>
        <w:rPr>
          <w:noProof/>
        </w:rPr>
        <w:t>Pack multilingue Office 2013, 17</w:t>
      </w:r>
    </w:p>
    <w:p w:rsidR="00BF75A3" w:rsidRDefault="00BF75A3">
      <w:pPr>
        <w:pStyle w:val="Index1"/>
        <w:tabs>
          <w:tab w:val="right" w:leader="dot" w:pos="5030"/>
        </w:tabs>
        <w:rPr>
          <w:noProof/>
        </w:rPr>
      </w:pPr>
      <w:r>
        <w:rPr>
          <w:noProof/>
        </w:rPr>
        <w:t>Plateformes MSDN, 56</w:t>
      </w:r>
    </w:p>
    <w:p w:rsidR="00BF75A3" w:rsidRDefault="00BF75A3">
      <w:pPr>
        <w:pStyle w:val="Index1"/>
        <w:tabs>
          <w:tab w:val="right" w:leader="dot" w:pos="5030"/>
        </w:tabs>
        <w:rPr>
          <w:noProof/>
        </w:rPr>
      </w:pPr>
      <w:r>
        <w:rPr>
          <w:noProof/>
        </w:rPr>
        <w:t>Powerpoint 2011 pour Mac, 19</w:t>
      </w:r>
    </w:p>
    <w:p w:rsidR="00BF75A3" w:rsidRDefault="00BF75A3">
      <w:pPr>
        <w:pStyle w:val="Index1"/>
        <w:tabs>
          <w:tab w:val="right" w:leader="dot" w:pos="5030"/>
        </w:tabs>
        <w:rPr>
          <w:noProof/>
        </w:rPr>
      </w:pPr>
      <w:r>
        <w:rPr>
          <w:noProof/>
        </w:rPr>
        <w:t>PowerPoint 2013, 18</w:t>
      </w:r>
    </w:p>
    <w:p w:rsidR="00BF75A3" w:rsidRDefault="00BF75A3">
      <w:pPr>
        <w:pStyle w:val="Index1"/>
        <w:tabs>
          <w:tab w:val="right" w:leader="dot" w:pos="5030"/>
        </w:tabs>
        <w:rPr>
          <w:noProof/>
        </w:rPr>
      </w:pPr>
      <w:r>
        <w:rPr>
          <w:noProof/>
        </w:rPr>
        <w:t>Project Professional 2013, 19</w:t>
      </w:r>
    </w:p>
    <w:p w:rsidR="00BF75A3" w:rsidRDefault="00BF75A3">
      <w:pPr>
        <w:pStyle w:val="Index1"/>
        <w:tabs>
          <w:tab w:val="right" w:leader="dot" w:pos="5030"/>
        </w:tabs>
        <w:rPr>
          <w:noProof/>
        </w:rPr>
      </w:pPr>
      <w:r>
        <w:rPr>
          <w:noProof/>
        </w:rPr>
        <w:t>Project Server 2013, 36</w:t>
      </w:r>
    </w:p>
    <w:p w:rsidR="00BF75A3" w:rsidRDefault="00BF75A3">
      <w:pPr>
        <w:pStyle w:val="Index1"/>
        <w:tabs>
          <w:tab w:val="right" w:leader="dot" w:pos="5030"/>
        </w:tabs>
        <w:rPr>
          <w:noProof/>
        </w:rPr>
      </w:pPr>
      <w:r>
        <w:rPr>
          <w:noProof/>
        </w:rPr>
        <w:t>Project Standard 2013, 19</w:t>
      </w:r>
    </w:p>
    <w:p w:rsidR="00BF75A3" w:rsidRDefault="00BF75A3">
      <w:pPr>
        <w:pStyle w:val="Index1"/>
        <w:tabs>
          <w:tab w:val="right" w:leader="dot" w:pos="5030"/>
        </w:tabs>
        <w:rPr>
          <w:noProof/>
        </w:rPr>
      </w:pPr>
      <w:r>
        <w:rPr>
          <w:noProof/>
        </w:rPr>
        <w:t>Publisher 2013, 19</w:t>
      </w:r>
    </w:p>
    <w:p w:rsidR="00BF75A3" w:rsidRDefault="00BF75A3">
      <w:pPr>
        <w:pStyle w:val="Index1"/>
        <w:tabs>
          <w:tab w:val="right" w:leader="dot" w:pos="5030"/>
        </w:tabs>
        <w:rPr>
          <w:noProof/>
        </w:rPr>
      </w:pPr>
      <w:r>
        <w:rPr>
          <w:noProof/>
        </w:rPr>
        <w:t>Rental Rights pour Office, 19</w:t>
      </w:r>
    </w:p>
    <w:p w:rsidR="00BF75A3" w:rsidRDefault="00BF75A3">
      <w:pPr>
        <w:pStyle w:val="Index1"/>
        <w:tabs>
          <w:tab w:val="right" w:leader="dot" w:pos="5030"/>
        </w:tabs>
        <w:rPr>
          <w:noProof/>
        </w:rPr>
      </w:pPr>
      <w:r>
        <w:rPr>
          <w:noProof/>
        </w:rPr>
        <w:t>Rental Rights pour Windows, 22</w:t>
      </w:r>
    </w:p>
    <w:p w:rsidR="00BF75A3" w:rsidRDefault="00BF75A3">
      <w:pPr>
        <w:pStyle w:val="Index1"/>
        <w:tabs>
          <w:tab w:val="right" w:leader="dot" w:pos="5030"/>
        </w:tabs>
        <w:rPr>
          <w:noProof/>
        </w:rPr>
      </w:pPr>
      <w:r>
        <w:rPr>
          <w:noProof/>
        </w:rPr>
        <w:t>SharePoint Server 2013, 36</w:t>
      </w:r>
    </w:p>
    <w:p w:rsidR="00BF75A3" w:rsidRDefault="00BF75A3">
      <w:pPr>
        <w:pStyle w:val="Index1"/>
        <w:tabs>
          <w:tab w:val="right" w:leader="dot" w:pos="5030"/>
        </w:tabs>
        <w:rPr>
          <w:noProof/>
        </w:rPr>
      </w:pPr>
      <w:r>
        <w:rPr>
          <w:noProof/>
        </w:rPr>
        <w:t>Skype Entreprise 2015, 19</w:t>
      </w:r>
    </w:p>
    <w:p w:rsidR="00BF75A3" w:rsidRDefault="00BF75A3">
      <w:pPr>
        <w:pStyle w:val="Index1"/>
        <w:tabs>
          <w:tab w:val="right" w:leader="dot" w:pos="5030"/>
        </w:tabs>
        <w:rPr>
          <w:noProof/>
        </w:rPr>
      </w:pPr>
      <w:r>
        <w:rPr>
          <w:noProof/>
        </w:rPr>
        <w:t>Skype Entreprise Server 2015, 38</w:t>
      </w:r>
    </w:p>
    <w:p w:rsidR="00BF75A3" w:rsidRDefault="00BF75A3">
      <w:pPr>
        <w:pStyle w:val="Index1"/>
        <w:tabs>
          <w:tab w:val="right" w:leader="dot" w:pos="5030"/>
        </w:tabs>
        <w:rPr>
          <w:noProof/>
        </w:rPr>
      </w:pPr>
      <w:r>
        <w:rPr>
          <w:noProof/>
        </w:rPr>
        <w:t>SQL Server 2012 Parallel Data Warehouse Core, 47</w:t>
      </w:r>
    </w:p>
    <w:p w:rsidR="00BF75A3" w:rsidRDefault="00BF75A3">
      <w:pPr>
        <w:pStyle w:val="Index1"/>
        <w:tabs>
          <w:tab w:val="right" w:leader="dot" w:pos="5030"/>
        </w:tabs>
        <w:rPr>
          <w:noProof/>
        </w:rPr>
      </w:pPr>
      <w:r>
        <w:rPr>
          <w:noProof/>
        </w:rPr>
        <w:t>SQL Server 2012 Parallel Data Warehouse Developer, 57</w:t>
      </w:r>
    </w:p>
    <w:p w:rsidR="00BF75A3" w:rsidRDefault="00BF75A3">
      <w:pPr>
        <w:pStyle w:val="Index1"/>
        <w:tabs>
          <w:tab w:val="right" w:leader="dot" w:pos="5030"/>
        </w:tabs>
        <w:rPr>
          <w:noProof/>
        </w:rPr>
      </w:pPr>
      <w:r>
        <w:rPr>
          <w:noProof/>
        </w:rPr>
        <w:t>SQL Server 2014 Business Intelligence, 39</w:t>
      </w:r>
    </w:p>
    <w:p w:rsidR="00BF75A3" w:rsidRDefault="00BF75A3">
      <w:pPr>
        <w:pStyle w:val="Index1"/>
        <w:tabs>
          <w:tab w:val="right" w:leader="dot" w:pos="5030"/>
        </w:tabs>
        <w:rPr>
          <w:noProof/>
        </w:rPr>
      </w:pPr>
      <w:r>
        <w:rPr>
          <w:noProof/>
        </w:rPr>
        <w:t>SQL Server 2014 Developer, 56</w:t>
      </w:r>
    </w:p>
    <w:p w:rsidR="00BF75A3" w:rsidRDefault="00BF75A3">
      <w:pPr>
        <w:pStyle w:val="Index1"/>
        <w:tabs>
          <w:tab w:val="right" w:leader="dot" w:pos="5030"/>
        </w:tabs>
        <w:rPr>
          <w:noProof/>
        </w:rPr>
      </w:pPr>
      <w:r>
        <w:rPr>
          <w:noProof/>
        </w:rPr>
        <w:t>SQL Server 2014 Enterprise, 40</w:t>
      </w:r>
    </w:p>
    <w:p w:rsidR="00BF75A3" w:rsidRDefault="00BF75A3">
      <w:pPr>
        <w:pStyle w:val="Index1"/>
        <w:tabs>
          <w:tab w:val="right" w:leader="dot" w:pos="5030"/>
        </w:tabs>
        <w:rPr>
          <w:noProof/>
        </w:rPr>
      </w:pPr>
      <w:r>
        <w:rPr>
          <w:noProof/>
        </w:rPr>
        <w:t>SQL Server 2014 Enterprise Core, 47</w:t>
      </w:r>
    </w:p>
    <w:p w:rsidR="00BF75A3" w:rsidRDefault="00BF75A3">
      <w:pPr>
        <w:pStyle w:val="Index1"/>
        <w:tabs>
          <w:tab w:val="right" w:leader="dot" w:pos="5030"/>
        </w:tabs>
        <w:rPr>
          <w:noProof/>
        </w:rPr>
      </w:pPr>
      <w:r>
        <w:rPr>
          <w:noProof/>
        </w:rPr>
        <w:t>SQL Server 2014 Standard, 40</w:t>
      </w:r>
    </w:p>
    <w:p w:rsidR="00BF75A3" w:rsidRDefault="00BF75A3">
      <w:pPr>
        <w:pStyle w:val="Index1"/>
        <w:tabs>
          <w:tab w:val="right" w:leader="dot" w:pos="5030"/>
        </w:tabs>
        <w:rPr>
          <w:noProof/>
        </w:rPr>
      </w:pPr>
      <w:r>
        <w:rPr>
          <w:noProof/>
        </w:rPr>
        <w:t>SQL Server 2014 Standard Core, 48</w:t>
      </w:r>
    </w:p>
    <w:p w:rsidR="00BF75A3" w:rsidRDefault="00BF75A3">
      <w:pPr>
        <w:pStyle w:val="Index1"/>
        <w:tabs>
          <w:tab w:val="right" w:leader="dot" w:pos="5030"/>
        </w:tabs>
        <w:rPr>
          <w:noProof/>
        </w:rPr>
      </w:pPr>
      <w:r>
        <w:rPr>
          <w:noProof/>
        </w:rPr>
        <w:t>System Center 2012 R2 Client Management Suite, 50</w:t>
      </w:r>
    </w:p>
    <w:p w:rsidR="00BF75A3" w:rsidRDefault="00BF75A3">
      <w:pPr>
        <w:pStyle w:val="Index1"/>
        <w:tabs>
          <w:tab w:val="right" w:leader="dot" w:pos="5030"/>
        </w:tabs>
        <w:rPr>
          <w:noProof/>
        </w:rPr>
      </w:pPr>
      <w:r>
        <w:rPr>
          <w:noProof/>
        </w:rPr>
        <w:t>System Center 2012 R2 Configuration Manager, 50</w:t>
      </w:r>
    </w:p>
    <w:p w:rsidR="00BF75A3" w:rsidRDefault="00BF75A3">
      <w:pPr>
        <w:pStyle w:val="Index1"/>
        <w:tabs>
          <w:tab w:val="right" w:leader="dot" w:pos="5030"/>
        </w:tabs>
        <w:rPr>
          <w:noProof/>
        </w:rPr>
      </w:pPr>
      <w:r>
        <w:rPr>
          <w:noProof/>
        </w:rPr>
        <w:t>System Center 2012 R2 Datacenter, 51</w:t>
      </w:r>
    </w:p>
    <w:p w:rsidR="00BF75A3" w:rsidRDefault="00BF75A3">
      <w:pPr>
        <w:pStyle w:val="Index1"/>
        <w:tabs>
          <w:tab w:val="right" w:leader="dot" w:pos="5030"/>
        </w:tabs>
        <w:rPr>
          <w:noProof/>
        </w:rPr>
      </w:pPr>
      <w:r>
        <w:rPr>
          <w:noProof/>
        </w:rPr>
        <w:t>System Center 2012 R2 Standard, 51</w:t>
      </w:r>
    </w:p>
    <w:p w:rsidR="00BF75A3" w:rsidRDefault="00BF75A3">
      <w:pPr>
        <w:pStyle w:val="Index1"/>
        <w:tabs>
          <w:tab w:val="right" w:leader="dot" w:pos="5030"/>
        </w:tabs>
        <w:rPr>
          <w:noProof/>
        </w:rPr>
      </w:pPr>
      <w:r>
        <w:rPr>
          <w:noProof/>
        </w:rPr>
        <w:t>System Center Virtual Machine Manager 2008 R2 Édition Workgroup, 53</w:t>
      </w:r>
    </w:p>
    <w:p w:rsidR="00BF75A3" w:rsidRDefault="00BF75A3">
      <w:pPr>
        <w:pStyle w:val="Index1"/>
        <w:tabs>
          <w:tab w:val="right" w:leader="dot" w:pos="5030"/>
        </w:tabs>
        <w:rPr>
          <w:noProof/>
        </w:rPr>
      </w:pPr>
      <w:r>
        <w:rPr>
          <w:noProof/>
        </w:rPr>
        <w:t>Systèmes d’Exploitation MSDN, 56</w:t>
      </w:r>
    </w:p>
    <w:p w:rsidR="00BF75A3" w:rsidRDefault="00BF75A3">
      <w:pPr>
        <w:pStyle w:val="Index1"/>
        <w:tabs>
          <w:tab w:val="right" w:leader="dot" w:pos="5030"/>
        </w:tabs>
        <w:rPr>
          <w:noProof/>
        </w:rPr>
      </w:pPr>
      <w:r>
        <w:rPr>
          <w:noProof/>
        </w:rPr>
        <w:t>Virtual Desktop Infrastructure (VDI) Suite, 66</w:t>
      </w:r>
    </w:p>
    <w:p w:rsidR="00BF75A3" w:rsidRDefault="00BF75A3">
      <w:pPr>
        <w:pStyle w:val="Index1"/>
        <w:tabs>
          <w:tab w:val="right" w:leader="dot" w:pos="5030"/>
        </w:tabs>
        <w:rPr>
          <w:noProof/>
        </w:rPr>
      </w:pPr>
      <w:r>
        <w:rPr>
          <w:noProof/>
        </w:rPr>
        <w:t>Visio 2013 Édition Professionnelle, 20</w:t>
      </w:r>
    </w:p>
    <w:p w:rsidR="00BF75A3" w:rsidRDefault="00BF75A3">
      <w:pPr>
        <w:pStyle w:val="Index1"/>
        <w:tabs>
          <w:tab w:val="right" w:leader="dot" w:pos="5030"/>
        </w:tabs>
        <w:rPr>
          <w:noProof/>
        </w:rPr>
      </w:pPr>
      <w:r>
        <w:rPr>
          <w:noProof/>
        </w:rPr>
        <w:t>Visio 2013 Édition Standard, 20</w:t>
      </w:r>
    </w:p>
    <w:p w:rsidR="00BF75A3" w:rsidRDefault="00BF75A3">
      <w:pPr>
        <w:pStyle w:val="Index1"/>
        <w:tabs>
          <w:tab w:val="right" w:leader="dot" w:pos="5030"/>
        </w:tabs>
        <w:rPr>
          <w:noProof/>
        </w:rPr>
      </w:pPr>
      <w:r>
        <w:rPr>
          <w:noProof/>
        </w:rPr>
        <w:t>Visual Studio 2013 Premium avec MSDN, 57</w:t>
      </w:r>
    </w:p>
    <w:p w:rsidR="00BF75A3" w:rsidRDefault="00BF75A3">
      <w:pPr>
        <w:pStyle w:val="Index1"/>
        <w:tabs>
          <w:tab w:val="right" w:leader="dot" w:pos="5030"/>
        </w:tabs>
        <w:rPr>
          <w:noProof/>
        </w:rPr>
      </w:pPr>
      <w:r>
        <w:rPr>
          <w:noProof/>
        </w:rPr>
        <w:t>Visual Studio 2013 Professional, 58</w:t>
      </w:r>
    </w:p>
    <w:p w:rsidR="00BF75A3" w:rsidRDefault="00BF75A3">
      <w:pPr>
        <w:pStyle w:val="Index1"/>
        <w:tabs>
          <w:tab w:val="right" w:leader="dot" w:pos="5030"/>
        </w:tabs>
        <w:rPr>
          <w:noProof/>
        </w:rPr>
      </w:pPr>
      <w:r>
        <w:rPr>
          <w:noProof/>
        </w:rPr>
        <w:t>Visual Studio 2013 Professional avec MSDN, 59</w:t>
      </w:r>
    </w:p>
    <w:p w:rsidR="00BF75A3" w:rsidRDefault="00BF75A3">
      <w:pPr>
        <w:pStyle w:val="Index1"/>
        <w:tabs>
          <w:tab w:val="right" w:leader="dot" w:pos="5030"/>
        </w:tabs>
        <w:rPr>
          <w:noProof/>
        </w:rPr>
      </w:pPr>
      <w:r>
        <w:rPr>
          <w:noProof/>
        </w:rPr>
        <w:t>Visual Studio 2013 Ultimate avec MSDN., 62</w:t>
      </w:r>
    </w:p>
    <w:p w:rsidR="00BF75A3" w:rsidRDefault="00BF75A3">
      <w:pPr>
        <w:pStyle w:val="Index1"/>
        <w:tabs>
          <w:tab w:val="right" w:leader="dot" w:pos="5030"/>
        </w:tabs>
        <w:rPr>
          <w:noProof/>
        </w:rPr>
      </w:pPr>
      <w:r>
        <w:rPr>
          <w:noProof/>
        </w:rPr>
        <w:t>Visual Studio Team Foundation Server 2013 avec la technologie SQL Server 2014, 40</w:t>
      </w:r>
    </w:p>
    <w:p w:rsidR="00BF75A3" w:rsidRDefault="00BF75A3">
      <w:pPr>
        <w:pStyle w:val="Index1"/>
        <w:tabs>
          <w:tab w:val="right" w:leader="dot" w:pos="5030"/>
        </w:tabs>
        <w:rPr>
          <w:noProof/>
        </w:rPr>
      </w:pPr>
      <w:r>
        <w:rPr>
          <w:noProof/>
        </w:rPr>
        <w:t>Visual Studio Test Professional 2013 avec MSDN, 60</w:t>
      </w:r>
    </w:p>
    <w:p w:rsidR="00BF75A3" w:rsidRDefault="00BF75A3">
      <w:pPr>
        <w:pStyle w:val="Index1"/>
        <w:tabs>
          <w:tab w:val="right" w:leader="dot" w:pos="5030"/>
        </w:tabs>
        <w:rPr>
          <w:noProof/>
        </w:rPr>
      </w:pPr>
      <w:r>
        <w:rPr>
          <w:noProof/>
        </w:rPr>
        <w:t>Windows 8.1 Pro et Entreprise, 22</w:t>
      </w:r>
    </w:p>
    <w:p w:rsidR="00BF75A3" w:rsidRDefault="00BF75A3">
      <w:pPr>
        <w:pStyle w:val="Index1"/>
        <w:tabs>
          <w:tab w:val="right" w:leader="dot" w:pos="5030"/>
        </w:tabs>
        <w:rPr>
          <w:noProof/>
        </w:rPr>
      </w:pPr>
      <w:r>
        <w:rPr>
          <w:noProof/>
        </w:rPr>
        <w:t>Windows Embedded 8.1 Industry Pro et Entreprise, 23</w:t>
      </w:r>
    </w:p>
    <w:p w:rsidR="00BF75A3" w:rsidRDefault="00BF75A3">
      <w:pPr>
        <w:pStyle w:val="Index1"/>
        <w:tabs>
          <w:tab w:val="right" w:leader="dot" w:pos="5030"/>
        </w:tabs>
        <w:rPr>
          <w:noProof/>
        </w:rPr>
      </w:pPr>
      <w:r>
        <w:rPr>
          <w:noProof/>
        </w:rPr>
        <w:t>Windows MultiPoint Server 2012 Premium, 41</w:t>
      </w:r>
    </w:p>
    <w:p w:rsidR="00BF75A3" w:rsidRDefault="00BF75A3">
      <w:pPr>
        <w:pStyle w:val="Index1"/>
        <w:tabs>
          <w:tab w:val="right" w:leader="dot" w:pos="5030"/>
        </w:tabs>
        <w:rPr>
          <w:noProof/>
        </w:rPr>
      </w:pPr>
      <w:r>
        <w:rPr>
          <w:noProof/>
        </w:rPr>
        <w:t>Windows MultiPoint Server 2012 Standard, 43</w:t>
      </w:r>
    </w:p>
    <w:p w:rsidR="00BF75A3" w:rsidRDefault="00BF75A3">
      <w:pPr>
        <w:pStyle w:val="Index1"/>
        <w:tabs>
          <w:tab w:val="right" w:leader="dot" w:pos="5030"/>
        </w:tabs>
        <w:rPr>
          <w:noProof/>
        </w:rPr>
      </w:pPr>
      <w:r>
        <w:rPr>
          <w:noProof/>
        </w:rPr>
        <w:t>Windows Server 2012 R2 Datacenter, 26</w:t>
      </w:r>
    </w:p>
    <w:p w:rsidR="00BF75A3" w:rsidRDefault="00BF75A3">
      <w:pPr>
        <w:pStyle w:val="Index1"/>
        <w:tabs>
          <w:tab w:val="right" w:leader="dot" w:pos="5030"/>
        </w:tabs>
        <w:rPr>
          <w:noProof/>
        </w:rPr>
      </w:pPr>
      <w:r>
        <w:rPr>
          <w:noProof/>
        </w:rPr>
        <w:t>Windows Server 2012 R2 Essentials, 53</w:t>
      </w:r>
    </w:p>
    <w:p w:rsidR="00BF75A3" w:rsidRDefault="00BF75A3">
      <w:pPr>
        <w:pStyle w:val="Index1"/>
        <w:tabs>
          <w:tab w:val="right" w:leader="dot" w:pos="5030"/>
        </w:tabs>
        <w:rPr>
          <w:noProof/>
        </w:rPr>
      </w:pPr>
      <w:r>
        <w:rPr>
          <w:noProof/>
        </w:rPr>
        <w:t>Windows Server 2012 R2 Standard, 28</w:t>
      </w:r>
    </w:p>
    <w:p w:rsidR="00BF75A3" w:rsidRDefault="00BF75A3">
      <w:pPr>
        <w:pStyle w:val="Index1"/>
        <w:tabs>
          <w:tab w:val="right" w:leader="dot" w:pos="5030"/>
        </w:tabs>
        <w:rPr>
          <w:noProof/>
        </w:rPr>
      </w:pPr>
      <w:r>
        <w:rPr>
          <w:noProof/>
        </w:rPr>
        <w:t>Word 2011 pour Mac, 20</w:t>
      </w:r>
    </w:p>
    <w:p w:rsidR="00BF75A3" w:rsidRDefault="00BF75A3">
      <w:pPr>
        <w:pStyle w:val="Index1"/>
        <w:tabs>
          <w:tab w:val="right" w:leader="dot" w:pos="5030"/>
        </w:tabs>
        <w:rPr>
          <w:noProof/>
        </w:rPr>
      </w:pPr>
      <w:r>
        <w:rPr>
          <w:noProof/>
        </w:rPr>
        <w:t>Word 2013, 20</w:t>
      </w:r>
    </w:p>
    <w:p w:rsidR="00BF75A3" w:rsidRDefault="00BF75A3">
      <w:pPr>
        <w:pStyle w:val="PURBody-Indented"/>
        <w:rPr>
          <w:noProof/>
        </w:rPr>
        <w:sectPr w:rsidR="00BF75A3" w:rsidSect="00BF75A3">
          <w:type w:val="continuous"/>
          <w:pgSz w:w="12240" w:h="15840" w:code="1"/>
          <w:pgMar w:top="1170" w:right="720" w:bottom="720" w:left="720" w:header="432" w:footer="288" w:gutter="0"/>
          <w:cols w:num="2" w:space="720"/>
        </w:sectPr>
      </w:pPr>
    </w:p>
    <w:p w:rsidR="00A70BF8" w:rsidRDefault="00BF75A3">
      <w:pPr>
        <w:pStyle w:val="PURBody-Indented"/>
        <w:sectPr w:rsidR="00A70BF8" w:rsidSect="00BF75A3">
          <w:type w:val="continuous"/>
          <w:pgSz w:w="12240" w:h="15840" w:code="1"/>
          <w:pgMar w:top="1170" w:right="720" w:bottom="720" w:left="720" w:header="432" w:footer="288" w:gutter="0"/>
          <w:cols w:num="2" w:space="360"/>
        </w:sectPr>
      </w:pPr>
      <w:r>
        <w:fldChar w:fldCharType="end"/>
      </w:r>
    </w:p>
    <w:p w:rsidR="00A70BF8" w:rsidRDefault="00A70BF8">
      <w:pPr>
        <w:pStyle w:val="PURBody-Indented"/>
      </w:pPr>
    </w:p>
    <w:sectPr w:rsidR="00A70BF8"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1BBF" w:rsidRDefault="00B11BBF" w:rsidP="007C7D4D">
      <w:pPr>
        <w:spacing w:after="0"/>
      </w:pPr>
      <w:r>
        <w:separator/>
      </w:r>
    </w:p>
    <w:p w:rsidR="00B11BBF" w:rsidRDefault="00B11BBF"/>
  </w:endnote>
  <w:endnote w:type="continuationSeparator" w:id="0">
    <w:p w:rsidR="00B11BBF" w:rsidRDefault="00B11BBF" w:rsidP="007C7D4D">
      <w:pPr>
        <w:spacing w:after="0"/>
      </w:pPr>
      <w:r>
        <w:continuationSeparator/>
      </w:r>
    </w:p>
    <w:p w:rsidR="00B11BBF" w:rsidRDefault="00B11BBF"/>
  </w:endnote>
  <w:endnote w:type="continuationNotice" w:id="1">
    <w:p w:rsidR="00B11BBF" w:rsidRDefault="00B11B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D6F" w:rsidRDefault="00143D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D6F" w:rsidRDefault="00143D6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D6F" w:rsidRDefault="00143D6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33"/>
      <w:gridCol w:w="244"/>
      <w:gridCol w:w="1330"/>
      <w:gridCol w:w="243"/>
      <w:gridCol w:w="1357"/>
      <w:gridCol w:w="243"/>
      <w:gridCol w:w="1370"/>
      <w:gridCol w:w="243"/>
      <w:gridCol w:w="1443"/>
      <w:gridCol w:w="243"/>
      <w:gridCol w:w="1345"/>
      <w:gridCol w:w="243"/>
      <w:gridCol w:w="1163"/>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Serveur/CAL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Serveur/CAL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33"/>
      <w:gridCol w:w="244"/>
      <w:gridCol w:w="1330"/>
      <w:gridCol w:w="243"/>
      <w:gridCol w:w="1357"/>
      <w:gridCol w:w="243"/>
      <w:gridCol w:w="1370"/>
      <w:gridCol w:w="243"/>
      <w:gridCol w:w="1443"/>
      <w:gridCol w:w="243"/>
      <w:gridCol w:w="1345"/>
      <w:gridCol w:w="243"/>
      <w:gridCol w:w="1163"/>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70BF8" w:rsidRDefault="00BF75A3">
          <w:pPr>
            <w:pStyle w:val="PURFooterText"/>
            <w:jc w:val="center"/>
          </w:pPr>
          <w:r>
            <w:t>Serveur/CAL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70BF8" w:rsidRDefault="00BF75A3">
          <w:pPr>
            <w:pStyle w:val="PURFooterText"/>
            <w:jc w:val="center"/>
          </w:pPr>
          <w:r>
            <w:t>Index des produits</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8"/>
      <w:gridCol w:w="245"/>
      <w:gridCol w:w="1345"/>
      <w:gridCol w:w="246"/>
      <w:gridCol w:w="1373"/>
      <w:gridCol w:w="246"/>
      <w:gridCol w:w="1385"/>
      <w:gridCol w:w="246"/>
      <w:gridCol w:w="1455"/>
      <w:gridCol w:w="246"/>
      <w:gridCol w:w="1233"/>
      <w:gridCol w:w="246"/>
      <w:gridCol w:w="1186"/>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363"/>
      <w:gridCol w:w="245"/>
      <w:gridCol w:w="1296"/>
      <w:gridCol w:w="244"/>
      <w:gridCol w:w="1424"/>
      <w:gridCol w:w="244"/>
      <w:gridCol w:w="1355"/>
      <w:gridCol w:w="244"/>
      <w:gridCol w:w="1311"/>
      <w:gridCol w:w="244"/>
      <w:gridCol w:w="1290"/>
      <w:gridCol w:w="244"/>
      <w:gridCol w:w="1296"/>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70BF8" w:rsidRDefault="00BF75A3">
          <w:pPr>
            <w:pStyle w:val="PURFooterText"/>
            <w:jc w:val="center"/>
          </w:pPr>
          <w:r>
            <w:t>Index des produits</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70BF8" w:rsidTr="00A70BF8">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Introduction</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Conditions universelles de licence</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Applications bureautiques</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Système d’exploitation de bureau</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Par Processeur/CAL</w:t>
          </w:r>
        </w:p>
      </w:tc>
      <w:tc>
        <w:tcPr>
          <w:tcW w:w="30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70BF8" w:rsidRDefault="00BF75A3">
          <w:pPr>
            <w:pStyle w:val="PURFooterText"/>
            <w:jc w:val="center"/>
          </w:pPr>
          <w:r>
            <w:t>Serveur / CAL</w:t>
          </w:r>
        </w:p>
      </w:tc>
      <w:tc>
        <w:tcPr>
          <w:tcW w:w="300" w:type="dxa"/>
          <w:shd w:val="clear" w:color="auto" w:fill="auto"/>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70BF8" w:rsidRDefault="00BF75A3">
          <w:pPr>
            <w:pStyle w:val="PURFooterText"/>
            <w:jc w:val="center"/>
          </w:pPr>
          <w:r>
            <w:t>Par Cœur</w:t>
          </w:r>
        </w:p>
      </w:tc>
    </w:tr>
  </w:tbl>
  <w:p w:rsidR="00A70BF8" w:rsidRDefault="00A70BF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70BF8" w:rsidTr="00A70BF8">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Serveurs de gestion</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Serveurs spéciaux</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Outils de développement</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70BF8" w:rsidRDefault="00BF75A3">
          <w:pPr>
            <w:pStyle w:val="PURFooterText"/>
            <w:jc w:val="center"/>
          </w:pPr>
          <w:r>
            <w:t>Services en Ligne</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70BF8" w:rsidRDefault="00BF75A3">
          <w:pPr>
            <w:pStyle w:val="PURFooterText"/>
            <w:jc w:val="center"/>
          </w:pPr>
          <w:r>
            <w:t>Modèles de licence combinés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70BF8" w:rsidRDefault="00BF75A3">
          <w:pPr>
            <w:pStyle w:val="PURFooterText"/>
            <w:jc w:val="center"/>
          </w:pPr>
          <w:r>
            <w:t>Annexes</w:t>
          </w:r>
        </w:p>
      </w:tc>
      <w:tc>
        <w:tcPr>
          <w:tcW w:w="280" w:type="dxa"/>
        </w:tcPr>
        <w:p w:rsidR="00A70BF8" w:rsidRDefault="00BF75A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70BF8" w:rsidRDefault="00BF75A3">
          <w:pPr>
            <w:pStyle w:val="PURFooterText"/>
            <w:jc w:val="center"/>
          </w:pPr>
          <w:r>
            <w:t>Index des produits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1BBF" w:rsidRDefault="00B11BBF" w:rsidP="007C7D4D">
      <w:pPr>
        <w:spacing w:after="0"/>
      </w:pPr>
      <w:r>
        <w:separator/>
      </w:r>
    </w:p>
    <w:p w:rsidR="00B11BBF" w:rsidRDefault="00B11BBF"/>
  </w:footnote>
  <w:footnote w:type="continuationSeparator" w:id="0">
    <w:p w:rsidR="00B11BBF" w:rsidRDefault="00B11BBF" w:rsidP="007C7D4D">
      <w:pPr>
        <w:spacing w:after="0"/>
      </w:pPr>
      <w:r>
        <w:continuationSeparator/>
      </w:r>
    </w:p>
    <w:p w:rsidR="00B11BBF" w:rsidRDefault="00B11BBF"/>
  </w:footnote>
  <w:footnote w:type="continuationNotice" w:id="1">
    <w:p w:rsidR="00B11BBF" w:rsidRDefault="00B11BB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D6F" w:rsidRDefault="00143D6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D6F" w:rsidRDefault="00143D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D6F" w:rsidRDefault="00143D6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6"/>
      <w:gridCol w:w="2494"/>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143D6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6"/>
      <w:gridCol w:w="2494"/>
    </w:tblGrid>
    <w:tr w:rsidR="00BF75A3">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143D6F">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143D6F">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143D6F">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143D6F">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143D6F">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25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29</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30</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45</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46</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49</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50</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52</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53</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55</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56</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64</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65</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66</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68</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88</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8"/>
      <w:gridCol w:w="2512"/>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rsidR="00EA78A8">
            <w:rPr>
              <w:noProof/>
            </w:rPr>
            <w:t>89</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70BF8">
      <w:tc>
        <w:tcPr>
          <w:tcW w:w="10500" w:type="dxa"/>
        </w:tcPr>
        <w:p w:rsidR="00A70BF8" w:rsidRDefault="00BF75A3">
          <w:pPr>
            <w:pStyle w:val="PURBody"/>
          </w:pPr>
          <w:r>
            <w:t>Droits d’Utilisation de Logiciels dans le cadre du programme de Licence en Volume de Microsoft (français – neutre, avril 2015)</w:t>
          </w:r>
        </w:p>
      </w:tc>
      <w:tc>
        <w:tcPr>
          <w:tcW w:w="3160" w:type="dxa"/>
        </w:tcPr>
        <w:p w:rsidR="00A70BF8" w:rsidRDefault="00BF75A3">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907B2"/>
    <w:multiLevelType w:val="multilevel"/>
    <w:tmpl w:val="E22AFF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26D0E"/>
    <w:multiLevelType w:val="multilevel"/>
    <w:tmpl w:val="002853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09762C"/>
    <w:multiLevelType w:val="multilevel"/>
    <w:tmpl w:val="9D66BB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536FD9"/>
    <w:multiLevelType w:val="multilevel"/>
    <w:tmpl w:val="62EEB5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FF31C2"/>
    <w:multiLevelType w:val="multilevel"/>
    <w:tmpl w:val="331C48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9452A5"/>
    <w:multiLevelType w:val="multilevel"/>
    <w:tmpl w:val="7F2A10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230ABE"/>
    <w:multiLevelType w:val="multilevel"/>
    <w:tmpl w:val="9A5C50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546222"/>
    <w:multiLevelType w:val="multilevel"/>
    <w:tmpl w:val="123013E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75BFE"/>
    <w:multiLevelType w:val="multilevel"/>
    <w:tmpl w:val="DA00C3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977842"/>
    <w:multiLevelType w:val="multilevel"/>
    <w:tmpl w:val="86DC19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486DF5"/>
    <w:multiLevelType w:val="multilevel"/>
    <w:tmpl w:val="5F022844"/>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776F62"/>
    <w:multiLevelType w:val="multilevel"/>
    <w:tmpl w:val="9FFE5A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470ACD"/>
    <w:multiLevelType w:val="multilevel"/>
    <w:tmpl w:val="02222B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4C36B5"/>
    <w:multiLevelType w:val="multilevel"/>
    <w:tmpl w:val="073CE8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F87459"/>
    <w:multiLevelType w:val="multilevel"/>
    <w:tmpl w:val="A00EC3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990B91"/>
    <w:multiLevelType w:val="multilevel"/>
    <w:tmpl w:val="E526A3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9F7510"/>
    <w:multiLevelType w:val="multilevel"/>
    <w:tmpl w:val="73B8B7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FB66107"/>
    <w:multiLevelType w:val="multilevel"/>
    <w:tmpl w:val="04B4BA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FD75901"/>
    <w:multiLevelType w:val="multilevel"/>
    <w:tmpl w:val="7578DE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FD0EC7"/>
    <w:multiLevelType w:val="multilevel"/>
    <w:tmpl w:val="37B0A21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0861BB4"/>
    <w:multiLevelType w:val="multilevel"/>
    <w:tmpl w:val="F15AA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1F91E61"/>
    <w:multiLevelType w:val="multilevel"/>
    <w:tmpl w:val="35A219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2D94C42"/>
    <w:multiLevelType w:val="multilevel"/>
    <w:tmpl w:val="A79472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3113867"/>
    <w:multiLevelType w:val="multilevel"/>
    <w:tmpl w:val="FE36E0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7F3664"/>
    <w:multiLevelType w:val="multilevel"/>
    <w:tmpl w:val="9CDAF6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3F97CDC"/>
    <w:multiLevelType w:val="multilevel"/>
    <w:tmpl w:val="AE880D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C165D9"/>
    <w:multiLevelType w:val="multilevel"/>
    <w:tmpl w:val="203CE6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5FA5C7E"/>
    <w:multiLevelType w:val="multilevel"/>
    <w:tmpl w:val="304C4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6CB1CBA"/>
    <w:multiLevelType w:val="multilevel"/>
    <w:tmpl w:val="75DCE8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7EC6585"/>
    <w:multiLevelType w:val="multilevel"/>
    <w:tmpl w:val="C3AAD8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8524689"/>
    <w:multiLevelType w:val="multilevel"/>
    <w:tmpl w:val="74287DA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863522A"/>
    <w:multiLevelType w:val="multilevel"/>
    <w:tmpl w:val="A5F2CE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8EE19CC"/>
    <w:multiLevelType w:val="multilevel"/>
    <w:tmpl w:val="9D24E7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A6F4886"/>
    <w:multiLevelType w:val="multilevel"/>
    <w:tmpl w:val="0E149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A8B72B9"/>
    <w:multiLevelType w:val="multilevel"/>
    <w:tmpl w:val="C720D1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DC309E"/>
    <w:multiLevelType w:val="multilevel"/>
    <w:tmpl w:val="B9C2FE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B7A602F"/>
    <w:multiLevelType w:val="multilevel"/>
    <w:tmpl w:val="5442E2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B9971F4"/>
    <w:multiLevelType w:val="multilevel"/>
    <w:tmpl w:val="EE9A3F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C93707D"/>
    <w:multiLevelType w:val="multilevel"/>
    <w:tmpl w:val="830E44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CBC0429"/>
    <w:multiLevelType w:val="multilevel"/>
    <w:tmpl w:val="AA7CDE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CC97179"/>
    <w:multiLevelType w:val="multilevel"/>
    <w:tmpl w:val="002028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D004B9F"/>
    <w:multiLevelType w:val="multilevel"/>
    <w:tmpl w:val="C478D2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DA2034F"/>
    <w:multiLevelType w:val="multilevel"/>
    <w:tmpl w:val="33D86DC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E0E366A"/>
    <w:multiLevelType w:val="multilevel"/>
    <w:tmpl w:val="9CC495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413849"/>
    <w:multiLevelType w:val="multilevel"/>
    <w:tmpl w:val="F056B8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14748A0"/>
    <w:multiLevelType w:val="multilevel"/>
    <w:tmpl w:val="B6DA3C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24A1CF4"/>
    <w:multiLevelType w:val="multilevel"/>
    <w:tmpl w:val="F57063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2A266A2"/>
    <w:multiLevelType w:val="multilevel"/>
    <w:tmpl w:val="617AED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2DA506A"/>
    <w:multiLevelType w:val="multilevel"/>
    <w:tmpl w:val="8B98B2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34F5013"/>
    <w:multiLevelType w:val="multilevel"/>
    <w:tmpl w:val="759A087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35E7CC6"/>
    <w:multiLevelType w:val="multilevel"/>
    <w:tmpl w:val="0D12CF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3D54FE6"/>
    <w:multiLevelType w:val="multilevel"/>
    <w:tmpl w:val="DAA80D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3DB33F6"/>
    <w:multiLevelType w:val="multilevel"/>
    <w:tmpl w:val="4D60D1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4C25439"/>
    <w:multiLevelType w:val="multilevel"/>
    <w:tmpl w:val="8FBA3A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4D7072C"/>
    <w:multiLevelType w:val="multilevel"/>
    <w:tmpl w:val="C21C3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74377F3"/>
    <w:multiLevelType w:val="multilevel"/>
    <w:tmpl w:val="F52C48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77D275F"/>
    <w:multiLevelType w:val="multilevel"/>
    <w:tmpl w:val="3B4058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7E37670"/>
    <w:multiLevelType w:val="multilevel"/>
    <w:tmpl w:val="FCA04F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88B1358"/>
    <w:multiLevelType w:val="multilevel"/>
    <w:tmpl w:val="9CBA07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958626F"/>
    <w:multiLevelType w:val="multilevel"/>
    <w:tmpl w:val="0E843B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9734FC0"/>
    <w:multiLevelType w:val="multilevel"/>
    <w:tmpl w:val="5C86F7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B050A73"/>
    <w:multiLevelType w:val="multilevel"/>
    <w:tmpl w:val="1EA4B9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BFC12A4"/>
    <w:multiLevelType w:val="multilevel"/>
    <w:tmpl w:val="C3DC56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DFE2372"/>
    <w:multiLevelType w:val="multilevel"/>
    <w:tmpl w:val="EE829C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E7D326C"/>
    <w:multiLevelType w:val="multilevel"/>
    <w:tmpl w:val="1144DE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04E5984"/>
    <w:multiLevelType w:val="multilevel"/>
    <w:tmpl w:val="B52CD8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06C5F0C"/>
    <w:multiLevelType w:val="multilevel"/>
    <w:tmpl w:val="1BF4D2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0C06B6C"/>
    <w:multiLevelType w:val="multilevel"/>
    <w:tmpl w:val="CCC2AD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11C378B"/>
    <w:multiLevelType w:val="multilevel"/>
    <w:tmpl w:val="F66C13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2E52BF0"/>
    <w:multiLevelType w:val="multilevel"/>
    <w:tmpl w:val="9BE06E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2F80E3D"/>
    <w:multiLevelType w:val="multilevel"/>
    <w:tmpl w:val="B60A5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34767B6"/>
    <w:multiLevelType w:val="multilevel"/>
    <w:tmpl w:val="DA30DC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58A1F4D"/>
    <w:multiLevelType w:val="multilevel"/>
    <w:tmpl w:val="228EF6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61F04EC"/>
    <w:multiLevelType w:val="multilevel"/>
    <w:tmpl w:val="E05017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6715515"/>
    <w:multiLevelType w:val="multilevel"/>
    <w:tmpl w:val="B82AB1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7614CBD"/>
    <w:multiLevelType w:val="multilevel"/>
    <w:tmpl w:val="4F74A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7CD767F"/>
    <w:multiLevelType w:val="multilevel"/>
    <w:tmpl w:val="87125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7E63E54"/>
    <w:multiLevelType w:val="multilevel"/>
    <w:tmpl w:val="9D728C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91175AE"/>
    <w:multiLevelType w:val="multilevel"/>
    <w:tmpl w:val="E60A8E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9217564"/>
    <w:multiLevelType w:val="multilevel"/>
    <w:tmpl w:val="8DB022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9291F30"/>
    <w:multiLevelType w:val="multilevel"/>
    <w:tmpl w:val="39AE5C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9896C3E"/>
    <w:multiLevelType w:val="multilevel"/>
    <w:tmpl w:val="A964CB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A56263A"/>
    <w:multiLevelType w:val="multilevel"/>
    <w:tmpl w:val="8B4C441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B6300D5"/>
    <w:multiLevelType w:val="multilevel"/>
    <w:tmpl w:val="4A74D1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C13624A"/>
    <w:multiLevelType w:val="multilevel"/>
    <w:tmpl w:val="F692E6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DE83159"/>
    <w:multiLevelType w:val="multilevel"/>
    <w:tmpl w:val="D6DA13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E191115"/>
    <w:multiLevelType w:val="multilevel"/>
    <w:tmpl w:val="2A544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E1F6527"/>
    <w:multiLevelType w:val="multilevel"/>
    <w:tmpl w:val="C8D068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EA1763B"/>
    <w:multiLevelType w:val="multilevel"/>
    <w:tmpl w:val="EC842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F3B73E4"/>
    <w:multiLevelType w:val="multilevel"/>
    <w:tmpl w:val="606455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012384D"/>
    <w:multiLevelType w:val="multilevel"/>
    <w:tmpl w:val="3D044A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0DE3599"/>
    <w:multiLevelType w:val="multilevel"/>
    <w:tmpl w:val="E1BEEC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1103CB1"/>
    <w:multiLevelType w:val="multilevel"/>
    <w:tmpl w:val="45ECE9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165089C"/>
    <w:multiLevelType w:val="multilevel"/>
    <w:tmpl w:val="D17C04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2B6137F"/>
    <w:multiLevelType w:val="multilevel"/>
    <w:tmpl w:val="2078ED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3350CCF"/>
    <w:multiLevelType w:val="multilevel"/>
    <w:tmpl w:val="11D4426A"/>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37636A9"/>
    <w:multiLevelType w:val="multilevel"/>
    <w:tmpl w:val="76D2F4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3C65477"/>
    <w:multiLevelType w:val="multilevel"/>
    <w:tmpl w:val="233286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3C65774"/>
    <w:multiLevelType w:val="multilevel"/>
    <w:tmpl w:val="8EF000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4151647"/>
    <w:multiLevelType w:val="multilevel"/>
    <w:tmpl w:val="A966578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65C0721"/>
    <w:multiLevelType w:val="multilevel"/>
    <w:tmpl w:val="62C8F35C"/>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6706B17"/>
    <w:multiLevelType w:val="multilevel"/>
    <w:tmpl w:val="54CCAB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6C82E78"/>
    <w:multiLevelType w:val="multilevel"/>
    <w:tmpl w:val="E86069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6D93874"/>
    <w:multiLevelType w:val="multilevel"/>
    <w:tmpl w:val="F25EC3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7AC60C4"/>
    <w:multiLevelType w:val="multilevel"/>
    <w:tmpl w:val="161CA0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8005D29"/>
    <w:multiLevelType w:val="multilevel"/>
    <w:tmpl w:val="57469B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857792C"/>
    <w:multiLevelType w:val="multilevel"/>
    <w:tmpl w:val="C9AA36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8837EC3"/>
    <w:multiLevelType w:val="multilevel"/>
    <w:tmpl w:val="8C8691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88438C6"/>
    <w:multiLevelType w:val="multilevel"/>
    <w:tmpl w:val="742C4A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8B21100"/>
    <w:multiLevelType w:val="multilevel"/>
    <w:tmpl w:val="D52C8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A154668"/>
    <w:multiLevelType w:val="multilevel"/>
    <w:tmpl w:val="6D607B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B565DF2"/>
    <w:multiLevelType w:val="multilevel"/>
    <w:tmpl w:val="8D7098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BFE180C"/>
    <w:multiLevelType w:val="multilevel"/>
    <w:tmpl w:val="5296DB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0A5907"/>
    <w:multiLevelType w:val="multilevel"/>
    <w:tmpl w:val="574EDB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C4C4750"/>
    <w:multiLevelType w:val="multilevel"/>
    <w:tmpl w:val="0B2010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CD974E9"/>
    <w:multiLevelType w:val="multilevel"/>
    <w:tmpl w:val="AC4090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D72480E"/>
    <w:multiLevelType w:val="multilevel"/>
    <w:tmpl w:val="04B8766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FEC64B1"/>
    <w:multiLevelType w:val="multilevel"/>
    <w:tmpl w:val="4E28B6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01866E7"/>
    <w:multiLevelType w:val="multilevel"/>
    <w:tmpl w:val="0204BB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1F32E85"/>
    <w:multiLevelType w:val="multilevel"/>
    <w:tmpl w:val="B9347D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1F728CA"/>
    <w:multiLevelType w:val="multilevel"/>
    <w:tmpl w:val="13F4D3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22D4C0B"/>
    <w:multiLevelType w:val="multilevel"/>
    <w:tmpl w:val="F6780E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3FF149D"/>
    <w:multiLevelType w:val="multilevel"/>
    <w:tmpl w:val="E4E81E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3FF2457"/>
    <w:multiLevelType w:val="multilevel"/>
    <w:tmpl w:val="9A88D1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45B7CA7"/>
    <w:multiLevelType w:val="multilevel"/>
    <w:tmpl w:val="B624F8E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4FC043B"/>
    <w:multiLevelType w:val="multilevel"/>
    <w:tmpl w:val="ECD2B36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51727DA"/>
    <w:multiLevelType w:val="multilevel"/>
    <w:tmpl w:val="254077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7C9731E"/>
    <w:multiLevelType w:val="multilevel"/>
    <w:tmpl w:val="31B422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8080514"/>
    <w:multiLevelType w:val="multilevel"/>
    <w:tmpl w:val="0F92C1A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81565C1"/>
    <w:multiLevelType w:val="multilevel"/>
    <w:tmpl w:val="AED253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9387E74"/>
    <w:multiLevelType w:val="multilevel"/>
    <w:tmpl w:val="EDFC68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9E321D0"/>
    <w:multiLevelType w:val="multilevel"/>
    <w:tmpl w:val="A762E4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A03759F"/>
    <w:multiLevelType w:val="multilevel"/>
    <w:tmpl w:val="46EAD4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A5823AD"/>
    <w:multiLevelType w:val="multilevel"/>
    <w:tmpl w:val="DC02D2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B4B0B9B"/>
    <w:multiLevelType w:val="multilevel"/>
    <w:tmpl w:val="DBEC76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C561796"/>
    <w:multiLevelType w:val="multilevel"/>
    <w:tmpl w:val="065A0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C7E0985"/>
    <w:multiLevelType w:val="multilevel"/>
    <w:tmpl w:val="E01669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C9623D6"/>
    <w:multiLevelType w:val="multilevel"/>
    <w:tmpl w:val="FCF024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D7E6C02"/>
    <w:multiLevelType w:val="multilevel"/>
    <w:tmpl w:val="9E083D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E0F2007"/>
    <w:multiLevelType w:val="multilevel"/>
    <w:tmpl w:val="A59E3C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E1F1AA9"/>
    <w:multiLevelType w:val="multilevel"/>
    <w:tmpl w:val="1B3E64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ED30937"/>
    <w:multiLevelType w:val="multilevel"/>
    <w:tmpl w:val="6AFCCA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EEC5125"/>
    <w:multiLevelType w:val="multilevel"/>
    <w:tmpl w:val="97984F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EF35AC6"/>
    <w:multiLevelType w:val="multilevel"/>
    <w:tmpl w:val="2DE4E6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F963EDE"/>
    <w:multiLevelType w:val="multilevel"/>
    <w:tmpl w:val="F31CFA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FDB2A68"/>
    <w:multiLevelType w:val="multilevel"/>
    <w:tmpl w:val="1DACB9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163549B"/>
    <w:multiLevelType w:val="multilevel"/>
    <w:tmpl w:val="0CCEBC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2192841"/>
    <w:multiLevelType w:val="multilevel"/>
    <w:tmpl w:val="DA4643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44322A9"/>
    <w:multiLevelType w:val="multilevel"/>
    <w:tmpl w:val="AE7072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DA3C3F"/>
    <w:multiLevelType w:val="multilevel"/>
    <w:tmpl w:val="1DE429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4EC0850"/>
    <w:multiLevelType w:val="multilevel"/>
    <w:tmpl w:val="419EA2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D852FA"/>
    <w:multiLevelType w:val="multilevel"/>
    <w:tmpl w:val="F8CAE16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61D3DDE"/>
    <w:multiLevelType w:val="multilevel"/>
    <w:tmpl w:val="632892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6BC7B66"/>
    <w:multiLevelType w:val="multilevel"/>
    <w:tmpl w:val="A5483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6CD0916"/>
    <w:multiLevelType w:val="multilevel"/>
    <w:tmpl w:val="76FC3A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7101443"/>
    <w:multiLevelType w:val="multilevel"/>
    <w:tmpl w:val="04627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79D5272"/>
    <w:multiLevelType w:val="multilevel"/>
    <w:tmpl w:val="462C6C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8C1096B"/>
    <w:multiLevelType w:val="multilevel"/>
    <w:tmpl w:val="E49A78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B624E2C"/>
    <w:multiLevelType w:val="multilevel"/>
    <w:tmpl w:val="717C12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B7C46EF"/>
    <w:multiLevelType w:val="multilevel"/>
    <w:tmpl w:val="00262C5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C3F7307"/>
    <w:multiLevelType w:val="multilevel"/>
    <w:tmpl w:val="5994DE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D1353CC"/>
    <w:multiLevelType w:val="multilevel"/>
    <w:tmpl w:val="E8B62E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D4842B2"/>
    <w:multiLevelType w:val="multilevel"/>
    <w:tmpl w:val="D6DE84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E5575C7"/>
    <w:multiLevelType w:val="multilevel"/>
    <w:tmpl w:val="662657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F416643"/>
    <w:multiLevelType w:val="multilevel"/>
    <w:tmpl w:val="EFD8DA9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FCC32C7"/>
    <w:multiLevelType w:val="multilevel"/>
    <w:tmpl w:val="6400DD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02168E1"/>
    <w:multiLevelType w:val="multilevel"/>
    <w:tmpl w:val="A42C9D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0D617DE"/>
    <w:multiLevelType w:val="multilevel"/>
    <w:tmpl w:val="C07A9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0C31E7"/>
    <w:multiLevelType w:val="multilevel"/>
    <w:tmpl w:val="3EB037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192D9D"/>
    <w:multiLevelType w:val="multilevel"/>
    <w:tmpl w:val="39AA91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1ED68E7"/>
    <w:multiLevelType w:val="multilevel"/>
    <w:tmpl w:val="633439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5026F1"/>
    <w:multiLevelType w:val="multilevel"/>
    <w:tmpl w:val="31ECB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1F0E56"/>
    <w:multiLevelType w:val="multilevel"/>
    <w:tmpl w:val="5A1AFC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EC64F1"/>
    <w:multiLevelType w:val="multilevel"/>
    <w:tmpl w:val="6862DD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F81035"/>
    <w:multiLevelType w:val="multilevel"/>
    <w:tmpl w:val="DBE8E8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6B84A31"/>
    <w:multiLevelType w:val="multilevel"/>
    <w:tmpl w:val="FC7A70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C52914"/>
    <w:multiLevelType w:val="multilevel"/>
    <w:tmpl w:val="263887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DC2632"/>
    <w:multiLevelType w:val="multilevel"/>
    <w:tmpl w:val="3120DE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70959CD"/>
    <w:multiLevelType w:val="multilevel"/>
    <w:tmpl w:val="B8D44C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A12AC0"/>
    <w:multiLevelType w:val="multilevel"/>
    <w:tmpl w:val="9730A2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85C238C"/>
    <w:multiLevelType w:val="multilevel"/>
    <w:tmpl w:val="DE002E7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976902"/>
    <w:multiLevelType w:val="multilevel"/>
    <w:tmpl w:val="831A252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B1D5D8C"/>
    <w:multiLevelType w:val="multilevel"/>
    <w:tmpl w:val="1748AC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B3B4E82"/>
    <w:multiLevelType w:val="multilevel"/>
    <w:tmpl w:val="2258FA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B8A327F"/>
    <w:multiLevelType w:val="multilevel"/>
    <w:tmpl w:val="E8FA7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C17484"/>
    <w:multiLevelType w:val="multilevel"/>
    <w:tmpl w:val="62A49C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10439C"/>
    <w:multiLevelType w:val="multilevel"/>
    <w:tmpl w:val="FCB8CDC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2B3F5B"/>
    <w:multiLevelType w:val="multilevel"/>
    <w:tmpl w:val="AFAA93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D95DD5"/>
    <w:multiLevelType w:val="multilevel"/>
    <w:tmpl w:val="02EC8B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5020FE"/>
    <w:multiLevelType w:val="multilevel"/>
    <w:tmpl w:val="CBE837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8C7664"/>
    <w:multiLevelType w:val="multilevel"/>
    <w:tmpl w:val="5A5CE4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3"/>
  </w:num>
  <w:num w:numId="2">
    <w:abstractNumId w:val="23"/>
  </w:num>
  <w:num w:numId="3">
    <w:abstractNumId w:val="34"/>
  </w:num>
  <w:num w:numId="4">
    <w:abstractNumId w:val="35"/>
  </w:num>
  <w:num w:numId="5">
    <w:abstractNumId w:val="146"/>
  </w:num>
  <w:num w:numId="6">
    <w:abstractNumId w:val="189"/>
  </w:num>
  <w:num w:numId="7">
    <w:abstractNumId w:val="1"/>
  </w:num>
  <w:num w:numId="8">
    <w:abstractNumId w:val="92"/>
  </w:num>
  <w:num w:numId="9">
    <w:abstractNumId w:val="100"/>
  </w:num>
  <w:num w:numId="10">
    <w:abstractNumId w:val="114"/>
  </w:num>
  <w:num w:numId="11">
    <w:abstractNumId w:val="129"/>
  </w:num>
  <w:num w:numId="12">
    <w:abstractNumId w:val="181"/>
  </w:num>
  <w:num w:numId="13">
    <w:abstractNumId w:val="6"/>
  </w:num>
  <w:num w:numId="14">
    <w:abstractNumId w:val="173"/>
  </w:num>
  <w:num w:numId="15">
    <w:abstractNumId w:val="55"/>
  </w:num>
  <w:num w:numId="16">
    <w:abstractNumId w:val="183"/>
  </w:num>
  <w:num w:numId="17">
    <w:abstractNumId w:val="26"/>
  </w:num>
  <w:num w:numId="18">
    <w:abstractNumId w:val="30"/>
  </w:num>
  <w:num w:numId="19">
    <w:abstractNumId w:val="178"/>
  </w:num>
  <w:num w:numId="20">
    <w:abstractNumId w:val="159"/>
  </w:num>
  <w:num w:numId="21">
    <w:abstractNumId w:val="131"/>
  </w:num>
  <w:num w:numId="22">
    <w:abstractNumId w:val="151"/>
  </w:num>
  <w:num w:numId="23">
    <w:abstractNumId w:val="128"/>
  </w:num>
  <w:num w:numId="24">
    <w:abstractNumId w:val="133"/>
  </w:num>
  <w:num w:numId="25">
    <w:abstractNumId w:val="180"/>
  </w:num>
  <w:num w:numId="26">
    <w:abstractNumId w:val="116"/>
  </w:num>
  <w:num w:numId="27">
    <w:abstractNumId w:val="49"/>
  </w:num>
  <w:num w:numId="28">
    <w:abstractNumId w:val="59"/>
  </w:num>
  <w:num w:numId="29">
    <w:abstractNumId w:val="87"/>
  </w:num>
  <w:num w:numId="30">
    <w:abstractNumId w:val="32"/>
  </w:num>
  <w:num w:numId="31">
    <w:abstractNumId w:val="60"/>
  </w:num>
  <w:num w:numId="32">
    <w:abstractNumId w:val="167"/>
  </w:num>
  <w:num w:numId="33">
    <w:abstractNumId w:val="185"/>
  </w:num>
  <w:num w:numId="34">
    <w:abstractNumId w:val="9"/>
  </w:num>
  <w:num w:numId="35">
    <w:abstractNumId w:val="143"/>
  </w:num>
  <w:num w:numId="36">
    <w:abstractNumId w:val="28"/>
  </w:num>
  <w:num w:numId="37">
    <w:abstractNumId w:val="83"/>
  </w:num>
  <w:num w:numId="38">
    <w:abstractNumId w:val="147"/>
  </w:num>
  <w:num w:numId="39">
    <w:abstractNumId w:val="158"/>
  </w:num>
  <w:num w:numId="40">
    <w:abstractNumId w:val="112"/>
  </w:num>
  <w:num w:numId="41">
    <w:abstractNumId w:val="43"/>
  </w:num>
  <w:num w:numId="42">
    <w:abstractNumId w:val="96"/>
  </w:num>
  <w:num w:numId="43">
    <w:abstractNumId w:val="74"/>
  </w:num>
  <w:num w:numId="44">
    <w:abstractNumId w:val="105"/>
  </w:num>
  <w:num w:numId="45">
    <w:abstractNumId w:val="22"/>
  </w:num>
  <w:num w:numId="46">
    <w:abstractNumId w:val="84"/>
  </w:num>
  <w:num w:numId="47">
    <w:abstractNumId w:val="97"/>
  </w:num>
  <w:num w:numId="48">
    <w:abstractNumId w:val="76"/>
  </w:num>
  <w:num w:numId="49">
    <w:abstractNumId w:val="19"/>
  </w:num>
  <w:num w:numId="50">
    <w:abstractNumId w:val="124"/>
  </w:num>
  <w:num w:numId="51">
    <w:abstractNumId w:val="190"/>
  </w:num>
  <w:num w:numId="52">
    <w:abstractNumId w:val="184"/>
  </w:num>
  <w:num w:numId="53">
    <w:abstractNumId w:val="155"/>
  </w:num>
  <w:num w:numId="54">
    <w:abstractNumId w:val="93"/>
  </w:num>
  <w:num w:numId="55">
    <w:abstractNumId w:val="170"/>
  </w:num>
  <w:num w:numId="56">
    <w:abstractNumId w:val="138"/>
  </w:num>
  <w:num w:numId="57">
    <w:abstractNumId w:val="140"/>
  </w:num>
  <w:num w:numId="58">
    <w:abstractNumId w:val="24"/>
  </w:num>
  <w:num w:numId="59">
    <w:abstractNumId w:val="107"/>
  </w:num>
  <w:num w:numId="60">
    <w:abstractNumId w:val="134"/>
  </w:num>
  <w:num w:numId="61">
    <w:abstractNumId w:val="104"/>
  </w:num>
  <w:num w:numId="62">
    <w:abstractNumId w:val="50"/>
  </w:num>
  <w:num w:numId="63">
    <w:abstractNumId w:val="40"/>
  </w:num>
  <w:num w:numId="64">
    <w:abstractNumId w:val="132"/>
  </w:num>
  <w:num w:numId="65">
    <w:abstractNumId w:val="90"/>
  </w:num>
  <w:num w:numId="66">
    <w:abstractNumId w:val="33"/>
  </w:num>
  <w:num w:numId="67">
    <w:abstractNumId w:val="148"/>
  </w:num>
  <w:num w:numId="68">
    <w:abstractNumId w:val="77"/>
  </w:num>
  <w:num w:numId="69">
    <w:abstractNumId w:val="52"/>
  </w:num>
  <w:num w:numId="70">
    <w:abstractNumId w:val="41"/>
  </w:num>
  <w:num w:numId="71">
    <w:abstractNumId w:val="0"/>
  </w:num>
  <w:num w:numId="72">
    <w:abstractNumId w:val="45"/>
  </w:num>
  <w:num w:numId="73">
    <w:abstractNumId w:val="117"/>
  </w:num>
  <w:num w:numId="74">
    <w:abstractNumId w:val="78"/>
  </w:num>
  <w:num w:numId="75">
    <w:abstractNumId w:val="130"/>
  </w:num>
  <w:num w:numId="76">
    <w:abstractNumId w:val="54"/>
  </w:num>
  <w:num w:numId="77">
    <w:abstractNumId w:val="15"/>
  </w:num>
  <w:num w:numId="78">
    <w:abstractNumId w:val="160"/>
  </w:num>
  <w:num w:numId="79">
    <w:abstractNumId w:val="69"/>
  </w:num>
  <w:num w:numId="80">
    <w:abstractNumId w:val="65"/>
  </w:num>
  <w:num w:numId="81">
    <w:abstractNumId w:val="73"/>
  </w:num>
  <w:num w:numId="82">
    <w:abstractNumId w:val="27"/>
  </w:num>
  <w:num w:numId="83">
    <w:abstractNumId w:val="110"/>
  </w:num>
  <w:num w:numId="84">
    <w:abstractNumId w:val="2"/>
  </w:num>
  <w:num w:numId="85">
    <w:abstractNumId w:val="89"/>
  </w:num>
  <w:num w:numId="86">
    <w:abstractNumId w:val="108"/>
  </w:num>
  <w:num w:numId="87">
    <w:abstractNumId w:val="56"/>
  </w:num>
  <w:num w:numId="88">
    <w:abstractNumId w:val="51"/>
  </w:num>
  <w:num w:numId="89">
    <w:abstractNumId w:val="102"/>
  </w:num>
  <w:num w:numId="90">
    <w:abstractNumId w:val="12"/>
  </w:num>
  <w:num w:numId="91">
    <w:abstractNumId w:val="187"/>
  </w:num>
  <w:num w:numId="92">
    <w:abstractNumId w:val="115"/>
  </w:num>
  <w:num w:numId="93">
    <w:abstractNumId w:val="4"/>
  </w:num>
  <w:num w:numId="94">
    <w:abstractNumId w:val="156"/>
  </w:num>
  <w:num w:numId="95">
    <w:abstractNumId w:val="71"/>
  </w:num>
  <w:num w:numId="96">
    <w:abstractNumId w:val="168"/>
  </w:num>
  <w:num w:numId="97">
    <w:abstractNumId w:val="109"/>
  </w:num>
  <w:num w:numId="98">
    <w:abstractNumId w:val="125"/>
  </w:num>
  <w:num w:numId="99">
    <w:abstractNumId w:val="101"/>
  </w:num>
  <w:num w:numId="100">
    <w:abstractNumId w:val="166"/>
  </w:num>
  <w:num w:numId="101">
    <w:abstractNumId w:val="61"/>
  </w:num>
  <w:num w:numId="102">
    <w:abstractNumId w:val="31"/>
  </w:num>
  <w:num w:numId="103">
    <w:abstractNumId w:val="172"/>
  </w:num>
  <w:num w:numId="104">
    <w:abstractNumId w:val="139"/>
  </w:num>
  <w:num w:numId="105">
    <w:abstractNumId w:val="154"/>
  </w:num>
  <w:num w:numId="106">
    <w:abstractNumId w:val="103"/>
  </w:num>
  <w:num w:numId="107">
    <w:abstractNumId w:val="182"/>
  </w:num>
  <w:num w:numId="108">
    <w:abstractNumId w:val="48"/>
  </w:num>
  <w:num w:numId="109">
    <w:abstractNumId w:val="72"/>
  </w:num>
  <w:num w:numId="110">
    <w:abstractNumId w:val="58"/>
  </w:num>
  <w:num w:numId="111">
    <w:abstractNumId w:val="99"/>
  </w:num>
  <w:num w:numId="112">
    <w:abstractNumId w:val="186"/>
  </w:num>
  <w:num w:numId="113">
    <w:abstractNumId w:val="164"/>
  </w:num>
  <w:num w:numId="114">
    <w:abstractNumId w:val="68"/>
  </w:num>
  <w:num w:numId="115">
    <w:abstractNumId w:val="82"/>
  </w:num>
  <w:num w:numId="116">
    <w:abstractNumId w:val="94"/>
  </w:num>
  <w:num w:numId="117">
    <w:abstractNumId w:val="42"/>
  </w:num>
  <w:num w:numId="118">
    <w:abstractNumId w:val="98"/>
  </w:num>
  <w:num w:numId="119">
    <w:abstractNumId w:val="46"/>
  </w:num>
  <w:num w:numId="120">
    <w:abstractNumId w:val="179"/>
  </w:num>
  <w:num w:numId="121">
    <w:abstractNumId w:val="174"/>
  </w:num>
  <w:num w:numId="122">
    <w:abstractNumId w:val="7"/>
  </w:num>
  <w:num w:numId="123">
    <w:abstractNumId w:val="10"/>
  </w:num>
  <w:num w:numId="124">
    <w:abstractNumId w:val="29"/>
  </w:num>
  <w:num w:numId="125">
    <w:abstractNumId w:val="137"/>
  </w:num>
  <w:num w:numId="126">
    <w:abstractNumId w:val="36"/>
  </w:num>
  <w:num w:numId="127">
    <w:abstractNumId w:val="91"/>
  </w:num>
  <w:num w:numId="128">
    <w:abstractNumId w:val="88"/>
  </w:num>
  <w:num w:numId="129">
    <w:abstractNumId w:val="57"/>
  </w:num>
  <w:num w:numId="130">
    <w:abstractNumId w:val="81"/>
  </w:num>
  <w:num w:numId="131">
    <w:abstractNumId w:val="136"/>
  </w:num>
  <w:num w:numId="132">
    <w:abstractNumId w:val="16"/>
  </w:num>
  <w:num w:numId="133">
    <w:abstractNumId w:val="20"/>
  </w:num>
  <w:num w:numId="134">
    <w:abstractNumId w:val="86"/>
  </w:num>
  <w:num w:numId="135">
    <w:abstractNumId w:val="161"/>
  </w:num>
  <w:num w:numId="136">
    <w:abstractNumId w:val="126"/>
  </w:num>
  <w:num w:numId="137">
    <w:abstractNumId w:val="113"/>
  </w:num>
  <w:num w:numId="138">
    <w:abstractNumId w:val="144"/>
  </w:num>
  <w:num w:numId="139">
    <w:abstractNumId w:val="3"/>
  </w:num>
  <w:num w:numId="140">
    <w:abstractNumId w:val="53"/>
  </w:num>
  <w:num w:numId="141">
    <w:abstractNumId w:val="119"/>
  </w:num>
  <w:num w:numId="142">
    <w:abstractNumId w:val="95"/>
  </w:num>
  <w:num w:numId="143">
    <w:abstractNumId w:val="64"/>
  </w:num>
  <w:num w:numId="144">
    <w:abstractNumId w:val="142"/>
  </w:num>
  <w:num w:numId="145">
    <w:abstractNumId w:val="177"/>
  </w:num>
  <w:num w:numId="146">
    <w:abstractNumId w:val="106"/>
  </w:num>
  <w:num w:numId="147">
    <w:abstractNumId w:val="67"/>
  </w:num>
  <w:num w:numId="148">
    <w:abstractNumId w:val="123"/>
  </w:num>
  <w:num w:numId="149">
    <w:abstractNumId w:val="188"/>
  </w:num>
  <w:num w:numId="150">
    <w:abstractNumId w:val="79"/>
  </w:num>
  <w:num w:numId="151">
    <w:abstractNumId w:val="150"/>
  </w:num>
  <w:num w:numId="152">
    <w:abstractNumId w:val="14"/>
  </w:num>
  <w:num w:numId="153">
    <w:abstractNumId w:val="149"/>
  </w:num>
  <w:num w:numId="154">
    <w:abstractNumId w:val="176"/>
  </w:num>
  <w:num w:numId="155">
    <w:abstractNumId w:val="162"/>
  </w:num>
  <w:num w:numId="156">
    <w:abstractNumId w:val="5"/>
  </w:num>
  <w:num w:numId="157">
    <w:abstractNumId w:val="120"/>
  </w:num>
  <w:num w:numId="158">
    <w:abstractNumId w:val="66"/>
  </w:num>
  <w:num w:numId="159">
    <w:abstractNumId w:val="163"/>
  </w:num>
  <w:num w:numId="160">
    <w:abstractNumId w:val="135"/>
  </w:num>
  <w:num w:numId="161">
    <w:abstractNumId w:val="18"/>
  </w:num>
  <w:num w:numId="162">
    <w:abstractNumId w:val="75"/>
  </w:num>
  <w:num w:numId="163">
    <w:abstractNumId w:val="11"/>
  </w:num>
  <w:num w:numId="164">
    <w:abstractNumId w:val="127"/>
  </w:num>
  <w:num w:numId="165">
    <w:abstractNumId w:val="8"/>
  </w:num>
  <w:num w:numId="166">
    <w:abstractNumId w:val="44"/>
  </w:num>
  <w:num w:numId="167">
    <w:abstractNumId w:val="13"/>
  </w:num>
  <w:num w:numId="168">
    <w:abstractNumId w:val="145"/>
  </w:num>
  <w:num w:numId="169">
    <w:abstractNumId w:val="21"/>
  </w:num>
  <w:num w:numId="170">
    <w:abstractNumId w:val="25"/>
  </w:num>
  <w:num w:numId="171">
    <w:abstractNumId w:val="62"/>
  </w:num>
  <w:num w:numId="172">
    <w:abstractNumId w:val="175"/>
  </w:num>
  <w:num w:numId="173">
    <w:abstractNumId w:val="169"/>
  </w:num>
  <w:num w:numId="174">
    <w:abstractNumId w:val="38"/>
  </w:num>
  <w:num w:numId="175">
    <w:abstractNumId w:val="70"/>
  </w:num>
  <w:num w:numId="176">
    <w:abstractNumId w:val="157"/>
  </w:num>
  <w:num w:numId="177">
    <w:abstractNumId w:val="63"/>
  </w:num>
  <w:num w:numId="178">
    <w:abstractNumId w:val="122"/>
  </w:num>
  <w:num w:numId="179">
    <w:abstractNumId w:val="47"/>
  </w:num>
  <w:num w:numId="180">
    <w:abstractNumId w:val="17"/>
  </w:num>
  <w:num w:numId="181">
    <w:abstractNumId w:val="152"/>
  </w:num>
  <w:num w:numId="182">
    <w:abstractNumId w:val="141"/>
  </w:num>
  <w:num w:numId="183">
    <w:abstractNumId w:val="80"/>
  </w:num>
  <w:num w:numId="184">
    <w:abstractNumId w:val="37"/>
  </w:num>
  <w:num w:numId="185">
    <w:abstractNumId w:val="121"/>
  </w:num>
  <w:num w:numId="186">
    <w:abstractNumId w:val="39"/>
  </w:num>
  <w:num w:numId="187">
    <w:abstractNumId w:val="171"/>
  </w:num>
  <w:num w:numId="188">
    <w:abstractNumId w:val="85"/>
  </w:num>
  <w:num w:numId="189">
    <w:abstractNumId w:val="165"/>
  </w:num>
  <w:num w:numId="190">
    <w:abstractNumId w:val="118"/>
  </w:num>
  <w:num w:numId="191">
    <w:abstractNumId w:val="111"/>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PTCOxq1Jx2ZFdDDL2IvZZeBnYKeSGfoeAM0PSTb9G7jXj/V7/KPD64rz5Ov+NJB3F0if4PBxO16YyHpJFn9Yw==" w:salt="q8IjuxTnY8axjQrQkyXE1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3D6F"/>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0CE9"/>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BF8"/>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1BBF"/>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65042"/>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5A3"/>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78A8"/>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F3D48-4DEF-4C6E-B3CE-78F5E4766B97}">
  <ds:schemaRefs>
    <ds:schemaRef ds:uri="http://schemas.openxmlformats.org/officeDocument/2006/bibliography"/>
  </ds:schemaRefs>
</ds:datastoreItem>
</file>

<file path=customXml/itemProps2.xml><?xml version="1.0" encoding="utf-8"?>
<ds:datastoreItem xmlns:ds="http://schemas.openxmlformats.org/officeDocument/2006/customXml" ds:itemID="{DA971F83-4D72-4747-A222-E4D89F0A2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49046</Words>
  <Characters>279567</Characters>
  <Application>Microsoft Office Word</Application>
  <DocSecurity>8</DocSecurity>
  <Lines>2329</Lines>
  <Paragraphs>655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2015-03-30T16:32:00Z</dcterms:created>
  <dcterms:modified xsi:type="dcterms:W3CDTF">2015-03-30T16:32:00Z</dcterms:modified>
</cp:coreProperties>
</file>