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701F" w:rsidRDefault="0091726A">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B0701F" w:rsidRDefault="00B0701F"/>
    <w:p w:rsidR="00B0701F" w:rsidRDefault="0091726A">
      <w:pPr>
        <w:pStyle w:val="PURTOCHeader1"/>
      </w:pPr>
      <w:r>
        <w:t>Microsoft Volume Licensing</w:t>
      </w:r>
    </w:p>
    <w:p w:rsidR="00B0701F" w:rsidRDefault="0091726A">
      <w:pPr>
        <w:pStyle w:val="PURTitlePage"/>
      </w:pPr>
      <w:r>
        <w:t xml:space="preserve">Diritti di Utilizzo </w:t>
      </w:r>
      <w:proofErr w:type="gramStart"/>
      <w:r>
        <w:t>del</w:t>
      </w:r>
      <w:proofErr w:type="gramEnd"/>
      <w:r>
        <w:t xml:space="preserve"> Prodotto</w:t>
      </w:r>
    </w:p>
    <w:p w:rsidR="00B0701F" w:rsidRDefault="00B0701F"/>
    <w:p w:rsidR="00B0701F" w:rsidRDefault="0091726A">
      <w:r>
        <w:t>Italiano (Italian) | Aprile 2015</w:t>
      </w:r>
    </w:p>
    <w:p w:rsidR="00B0701F" w:rsidRDefault="00B0701F"/>
    <w:p w:rsidR="00B0701F" w:rsidRDefault="0091726A">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B0701F" w:rsidRDefault="0091726A">
      <w:pPr>
        <w:pStyle w:val="PURSectionHeading"/>
        <w:pageBreakBefore/>
      </w:pPr>
      <w:bookmarkStart w:id="0" w:name="_Sec4"/>
      <w:r>
        <w:lastRenderedPageBreak/>
        <w:t>Sommario</w:t>
      </w:r>
    </w:p>
    <w:p w:rsidR="00B0701F" w:rsidRDefault="00B0701F">
      <w:pPr>
        <w:pStyle w:val="PURBody-Indented"/>
      </w:pPr>
    </w:p>
    <w:p w:rsidR="00B0701F" w:rsidRDefault="00B0701F">
      <w:pPr>
        <w:sectPr w:rsidR="00B0701F">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170" w:right="720" w:bottom="720" w:left="720" w:header="432" w:footer="288" w:gutter="0"/>
          <w:cols w:space="360"/>
        </w:sectPr>
      </w:pPr>
    </w:p>
    <w:p w:rsidR="0091726A" w:rsidRDefault="0091726A">
      <w:pPr>
        <w:pStyle w:val="TOC1"/>
        <w:tabs>
          <w:tab w:val="right" w:leader="dot" w:pos="5210"/>
        </w:tabs>
        <w:rPr>
          <w:rFonts w:asciiTheme="minorHAnsi" w:eastAsiaTheme="minorEastAsia" w:hAnsiTheme="minorHAnsi"/>
          <w:b w:val="0"/>
          <w:caps w:val="0"/>
          <w:noProof/>
          <w:color w:val="auto"/>
          <w:sz w:val="22"/>
          <w:szCs w:val="22"/>
        </w:rPr>
      </w:pPr>
      <w:r>
        <w:fldChar w:fldCharType="begin"/>
      </w:r>
      <w:r>
        <w:instrText xml:space="preserve"> TOC \h \f \l 1-2 </w:instrText>
      </w:r>
      <w:r>
        <w:fldChar w:fldCharType="separate"/>
      </w:r>
      <w:hyperlink w:anchor="_Toc414965314" w:history="1">
        <w:r w:rsidRPr="00176B86">
          <w:rPr>
            <w:rStyle w:val="Hyperlink"/>
            <w:noProof/>
          </w:rPr>
          <w:t>Introduzione</w:t>
        </w:r>
        <w:r>
          <w:rPr>
            <w:noProof/>
          </w:rPr>
          <w:tab/>
        </w:r>
        <w:r>
          <w:rPr>
            <w:noProof/>
          </w:rPr>
          <w:fldChar w:fldCharType="begin"/>
        </w:r>
        <w:r>
          <w:rPr>
            <w:noProof/>
          </w:rPr>
          <w:instrText xml:space="preserve"> PAGEREF _Toc414965314 \h </w:instrText>
        </w:r>
        <w:r>
          <w:rPr>
            <w:noProof/>
          </w:rPr>
        </w:r>
        <w:r>
          <w:rPr>
            <w:noProof/>
          </w:rPr>
          <w:fldChar w:fldCharType="separate"/>
        </w:r>
        <w:r>
          <w:rPr>
            <w:noProof/>
          </w:rPr>
          <w:t>4</w:t>
        </w:r>
        <w:r>
          <w:rPr>
            <w:noProof/>
          </w:rPr>
          <w:fldChar w:fldCharType="end"/>
        </w:r>
      </w:hyperlink>
    </w:p>
    <w:p w:rsidR="0091726A" w:rsidRDefault="00403B9F">
      <w:pPr>
        <w:pStyle w:val="TOC1"/>
        <w:tabs>
          <w:tab w:val="right" w:leader="dot" w:pos="5210"/>
        </w:tabs>
        <w:rPr>
          <w:rFonts w:asciiTheme="minorHAnsi" w:eastAsiaTheme="minorEastAsia" w:hAnsiTheme="minorHAnsi"/>
          <w:b w:val="0"/>
          <w:caps w:val="0"/>
          <w:noProof/>
          <w:color w:val="auto"/>
          <w:sz w:val="22"/>
          <w:szCs w:val="22"/>
        </w:rPr>
      </w:pPr>
      <w:hyperlink w:anchor="_Toc414965315" w:history="1">
        <w:r w:rsidR="0091726A" w:rsidRPr="00176B86">
          <w:rPr>
            <w:rStyle w:val="Hyperlink"/>
            <w:noProof/>
          </w:rPr>
          <w:t>Condizioni Universali di Licenza</w:t>
        </w:r>
        <w:r w:rsidR="0091726A">
          <w:rPr>
            <w:noProof/>
          </w:rPr>
          <w:tab/>
        </w:r>
        <w:r w:rsidR="0091726A">
          <w:rPr>
            <w:noProof/>
          </w:rPr>
          <w:fldChar w:fldCharType="begin"/>
        </w:r>
        <w:r w:rsidR="0091726A">
          <w:rPr>
            <w:noProof/>
          </w:rPr>
          <w:instrText xml:space="preserve"> PAGEREF _Toc414965315 \h </w:instrText>
        </w:r>
        <w:r w:rsidR="0091726A">
          <w:rPr>
            <w:noProof/>
          </w:rPr>
        </w:r>
        <w:r w:rsidR="0091726A">
          <w:rPr>
            <w:noProof/>
          </w:rPr>
          <w:fldChar w:fldCharType="separate"/>
        </w:r>
        <w:r w:rsidR="0091726A">
          <w:rPr>
            <w:noProof/>
          </w:rPr>
          <w:t>7</w:t>
        </w:r>
        <w:r w:rsidR="0091726A">
          <w:rPr>
            <w:noProof/>
          </w:rPr>
          <w:fldChar w:fldCharType="end"/>
        </w:r>
      </w:hyperlink>
    </w:p>
    <w:p w:rsidR="0091726A" w:rsidRDefault="00403B9F">
      <w:pPr>
        <w:pStyle w:val="TOC2"/>
        <w:rPr>
          <w:rFonts w:eastAsiaTheme="minorEastAsia"/>
          <w:noProof/>
          <w:color w:val="auto"/>
          <w:sz w:val="22"/>
        </w:rPr>
      </w:pPr>
      <w:hyperlink w:anchor="_Toc414965316" w:history="1">
        <w:r w:rsidR="0091726A" w:rsidRPr="00176B86">
          <w:rPr>
            <w:rStyle w:val="Hyperlink"/>
            <w:noProof/>
          </w:rPr>
          <w:t>Definizioni</w:t>
        </w:r>
        <w:r w:rsidR="0091726A">
          <w:rPr>
            <w:noProof/>
          </w:rPr>
          <w:tab/>
        </w:r>
        <w:r w:rsidR="0091726A">
          <w:rPr>
            <w:noProof/>
          </w:rPr>
          <w:fldChar w:fldCharType="begin"/>
        </w:r>
        <w:r w:rsidR="0091726A">
          <w:rPr>
            <w:noProof/>
          </w:rPr>
          <w:instrText xml:space="preserve"> PAGEREF _Toc414965316 \h </w:instrText>
        </w:r>
        <w:r w:rsidR="0091726A">
          <w:rPr>
            <w:noProof/>
          </w:rPr>
        </w:r>
        <w:r w:rsidR="0091726A">
          <w:rPr>
            <w:noProof/>
          </w:rPr>
          <w:fldChar w:fldCharType="separate"/>
        </w:r>
        <w:r w:rsidR="0091726A">
          <w:rPr>
            <w:noProof/>
          </w:rPr>
          <w:t>7</w:t>
        </w:r>
        <w:r w:rsidR="0091726A">
          <w:rPr>
            <w:noProof/>
          </w:rPr>
          <w:fldChar w:fldCharType="end"/>
        </w:r>
      </w:hyperlink>
    </w:p>
    <w:p w:rsidR="0091726A" w:rsidRDefault="00403B9F">
      <w:pPr>
        <w:pStyle w:val="TOC2"/>
        <w:rPr>
          <w:rFonts w:eastAsiaTheme="minorEastAsia"/>
          <w:noProof/>
          <w:color w:val="auto"/>
          <w:sz w:val="22"/>
        </w:rPr>
      </w:pPr>
      <w:hyperlink w:anchor="_Toc414965317" w:history="1">
        <w:r w:rsidR="0091726A" w:rsidRPr="00176B86">
          <w:rPr>
            <w:rStyle w:val="Hyperlink"/>
            <w:noProof/>
          </w:rPr>
          <w:t>Diritti di Utilizzo del Licenziatario</w:t>
        </w:r>
        <w:r w:rsidR="0091726A">
          <w:rPr>
            <w:noProof/>
          </w:rPr>
          <w:tab/>
        </w:r>
        <w:r w:rsidR="0091726A">
          <w:rPr>
            <w:noProof/>
          </w:rPr>
          <w:fldChar w:fldCharType="begin"/>
        </w:r>
        <w:r w:rsidR="0091726A">
          <w:rPr>
            <w:noProof/>
          </w:rPr>
          <w:instrText xml:space="preserve"> PAGEREF _Toc414965317 \h </w:instrText>
        </w:r>
        <w:r w:rsidR="0091726A">
          <w:rPr>
            <w:noProof/>
          </w:rPr>
        </w:r>
        <w:r w:rsidR="0091726A">
          <w:rPr>
            <w:noProof/>
          </w:rPr>
          <w:fldChar w:fldCharType="separate"/>
        </w:r>
        <w:r w:rsidR="0091726A">
          <w:rPr>
            <w:noProof/>
          </w:rPr>
          <w:t>9</w:t>
        </w:r>
        <w:r w:rsidR="0091726A">
          <w:rPr>
            <w:noProof/>
          </w:rPr>
          <w:fldChar w:fldCharType="end"/>
        </w:r>
      </w:hyperlink>
    </w:p>
    <w:p w:rsidR="0091726A" w:rsidRDefault="00403B9F">
      <w:pPr>
        <w:pStyle w:val="TOC2"/>
        <w:rPr>
          <w:rFonts w:eastAsiaTheme="minorEastAsia"/>
          <w:noProof/>
          <w:color w:val="auto"/>
          <w:sz w:val="22"/>
        </w:rPr>
      </w:pPr>
      <w:hyperlink w:anchor="_Toc414965318" w:history="1">
        <w:r w:rsidR="0091726A" w:rsidRPr="00176B86">
          <w:rPr>
            <w:rStyle w:val="Hyperlink"/>
            <w:noProof/>
          </w:rPr>
          <w:t>Diritti di utilizzo di altre versioni</w:t>
        </w:r>
        <w:r w:rsidR="0091726A">
          <w:rPr>
            <w:noProof/>
          </w:rPr>
          <w:tab/>
        </w:r>
        <w:r w:rsidR="0091726A">
          <w:rPr>
            <w:noProof/>
          </w:rPr>
          <w:fldChar w:fldCharType="begin"/>
        </w:r>
        <w:r w:rsidR="0091726A">
          <w:rPr>
            <w:noProof/>
          </w:rPr>
          <w:instrText xml:space="preserve"> PAGEREF _Toc414965318 \h </w:instrText>
        </w:r>
        <w:r w:rsidR="0091726A">
          <w:rPr>
            <w:noProof/>
          </w:rPr>
        </w:r>
        <w:r w:rsidR="0091726A">
          <w:rPr>
            <w:noProof/>
          </w:rPr>
          <w:fldChar w:fldCharType="separate"/>
        </w:r>
        <w:r w:rsidR="0091726A">
          <w:rPr>
            <w:noProof/>
          </w:rPr>
          <w:t>9</w:t>
        </w:r>
        <w:r w:rsidR="0091726A">
          <w:rPr>
            <w:noProof/>
          </w:rPr>
          <w:fldChar w:fldCharType="end"/>
        </w:r>
      </w:hyperlink>
    </w:p>
    <w:p w:rsidR="0091726A" w:rsidRDefault="00403B9F">
      <w:pPr>
        <w:pStyle w:val="TOC2"/>
        <w:rPr>
          <w:rFonts w:eastAsiaTheme="minorEastAsia"/>
          <w:noProof/>
          <w:color w:val="auto"/>
          <w:sz w:val="22"/>
        </w:rPr>
      </w:pPr>
      <w:hyperlink w:anchor="_Toc414965319" w:history="1">
        <w:r w:rsidR="0091726A" w:rsidRPr="00176B86">
          <w:rPr>
            <w:rStyle w:val="Hyperlink"/>
            <w:noProof/>
          </w:rPr>
          <w:t>Software di Terzi</w:t>
        </w:r>
        <w:r w:rsidR="0091726A">
          <w:rPr>
            <w:noProof/>
          </w:rPr>
          <w:tab/>
        </w:r>
        <w:r w:rsidR="0091726A">
          <w:rPr>
            <w:noProof/>
          </w:rPr>
          <w:fldChar w:fldCharType="begin"/>
        </w:r>
        <w:r w:rsidR="0091726A">
          <w:rPr>
            <w:noProof/>
          </w:rPr>
          <w:instrText xml:space="preserve"> PAGEREF _Toc414965319 \h </w:instrText>
        </w:r>
        <w:r w:rsidR="0091726A">
          <w:rPr>
            <w:noProof/>
          </w:rPr>
        </w:r>
        <w:r w:rsidR="0091726A">
          <w:rPr>
            <w:noProof/>
          </w:rPr>
          <w:fldChar w:fldCharType="separate"/>
        </w:r>
        <w:r w:rsidR="0091726A">
          <w:rPr>
            <w:noProof/>
          </w:rPr>
          <w:t>9</w:t>
        </w:r>
        <w:r w:rsidR="0091726A">
          <w:rPr>
            <w:noProof/>
          </w:rPr>
          <w:fldChar w:fldCharType="end"/>
        </w:r>
      </w:hyperlink>
    </w:p>
    <w:p w:rsidR="0091726A" w:rsidRDefault="00403B9F">
      <w:pPr>
        <w:pStyle w:val="TOC2"/>
        <w:rPr>
          <w:rFonts w:eastAsiaTheme="minorEastAsia"/>
          <w:noProof/>
          <w:color w:val="auto"/>
          <w:sz w:val="22"/>
        </w:rPr>
      </w:pPr>
      <w:hyperlink w:anchor="_Toc414965320" w:history="1">
        <w:r w:rsidR="0091726A" w:rsidRPr="00176B86">
          <w:rPr>
            <w:rStyle w:val="Hyperlink"/>
            <w:noProof/>
          </w:rPr>
          <w:t>Programma prototipo</w:t>
        </w:r>
        <w:r w:rsidR="0091726A">
          <w:rPr>
            <w:noProof/>
          </w:rPr>
          <w:tab/>
        </w:r>
        <w:r w:rsidR="0091726A">
          <w:rPr>
            <w:noProof/>
          </w:rPr>
          <w:fldChar w:fldCharType="begin"/>
        </w:r>
        <w:r w:rsidR="0091726A">
          <w:rPr>
            <w:noProof/>
          </w:rPr>
          <w:instrText xml:space="preserve"> PAGEREF _Toc414965320 \h </w:instrText>
        </w:r>
        <w:r w:rsidR="0091726A">
          <w:rPr>
            <w:noProof/>
          </w:rPr>
        </w:r>
        <w:r w:rsidR="0091726A">
          <w:rPr>
            <w:noProof/>
          </w:rPr>
          <w:fldChar w:fldCharType="separate"/>
        </w:r>
        <w:r w:rsidR="0091726A">
          <w:rPr>
            <w:noProof/>
          </w:rPr>
          <w:t>9</w:t>
        </w:r>
        <w:r w:rsidR="0091726A">
          <w:rPr>
            <w:noProof/>
          </w:rPr>
          <w:fldChar w:fldCharType="end"/>
        </w:r>
      </w:hyperlink>
    </w:p>
    <w:p w:rsidR="0091726A" w:rsidRDefault="00403B9F">
      <w:pPr>
        <w:pStyle w:val="TOC2"/>
        <w:rPr>
          <w:rFonts w:eastAsiaTheme="minorEastAsia"/>
          <w:noProof/>
          <w:color w:val="auto"/>
          <w:sz w:val="22"/>
        </w:rPr>
      </w:pPr>
      <w:hyperlink w:anchor="_Toc414965321" w:history="1">
        <w:r w:rsidR="0091726A" w:rsidRPr="00176B86">
          <w:rPr>
            <w:rStyle w:val="Hyperlink"/>
            <w:noProof/>
          </w:rPr>
          <w:t>Aggiornamenti e Supplementi</w:t>
        </w:r>
        <w:r w:rsidR="0091726A">
          <w:rPr>
            <w:noProof/>
          </w:rPr>
          <w:tab/>
        </w:r>
        <w:r w:rsidR="0091726A">
          <w:rPr>
            <w:noProof/>
          </w:rPr>
          <w:fldChar w:fldCharType="begin"/>
        </w:r>
        <w:r w:rsidR="0091726A">
          <w:rPr>
            <w:noProof/>
          </w:rPr>
          <w:instrText xml:space="preserve"> PAGEREF _Toc414965321 \h </w:instrText>
        </w:r>
        <w:r w:rsidR="0091726A">
          <w:rPr>
            <w:noProof/>
          </w:rPr>
        </w:r>
        <w:r w:rsidR="0091726A">
          <w:rPr>
            <w:noProof/>
          </w:rPr>
          <w:fldChar w:fldCharType="separate"/>
        </w:r>
        <w:r w:rsidR="0091726A">
          <w:rPr>
            <w:noProof/>
          </w:rPr>
          <w:t>9</w:t>
        </w:r>
        <w:r w:rsidR="0091726A">
          <w:rPr>
            <w:noProof/>
          </w:rPr>
          <w:fldChar w:fldCharType="end"/>
        </w:r>
      </w:hyperlink>
    </w:p>
    <w:p w:rsidR="0091726A" w:rsidRDefault="00403B9F">
      <w:pPr>
        <w:pStyle w:val="TOC2"/>
        <w:rPr>
          <w:rFonts w:eastAsiaTheme="minorEastAsia"/>
          <w:noProof/>
          <w:color w:val="auto"/>
          <w:sz w:val="22"/>
        </w:rPr>
      </w:pPr>
      <w:hyperlink w:anchor="_Toc414965322" w:history="1">
        <w:r w:rsidR="0091726A" w:rsidRPr="00176B86">
          <w:rPr>
            <w:rStyle w:val="Hyperlink"/>
            <w:noProof/>
          </w:rPr>
          <w:t>Divieto di Hosting di Servizi Commerciali</w:t>
        </w:r>
        <w:r w:rsidR="0091726A">
          <w:rPr>
            <w:noProof/>
          </w:rPr>
          <w:tab/>
        </w:r>
        <w:r w:rsidR="0091726A">
          <w:rPr>
            <w:noProof/>
          </w:rPr>
          <w:fldChar w:fldCharType="begin"/>
        </w:r>
        <w:r w:rsidR="0091726A">
          <w:rPr>
            <w:noProof/>
          </w:rPr>
          <w:instrText xml:space="preserve"> PAGEREF _Toc414965322 \h </w:instrText>
        </w:r>
        <w:r w:rsidR="0091726A">
          <w:rPr>
            <w:noProof/>
          </w:rPr>
        </w:r>
        <w:r w:rsidR="0091726A">
          <w:rPr>
            <w:noProof/>
          </w:rPr>
          <w:fldChar w:fldCharType="separate"/>
        </w:r>
        <w:r w:rsidR="0091726A">
          <w:rPr>
            <w:noProof/>
          </w:rPr>
          <w:t>9</w:t>
        </w:r>
        <w:r w:rsidR="0091726A">
          <w:rPr>
            <w:noProof/>
          </w:rPr>
          <w:fldChar w:fldCharType="end"/>
        </w:r>
      </w:hyperlink>
    </w:p>
    <w:p w:rsidR="0091726A" w:rsidRDefault="00403B9F">
      <w:pPr>
        <w:pStyle w:val="TOC2"/>
        <w:rPr>
          <w:rFonts w:eastAsiaTheme="minorEastAsia"/>
          <w:noProof/>
          <w:color w:val="auto"/>
          <w:sz w:val="22"/>
        </w:rPr>
      </w:pPr>
      <w:hyperlink w:anchor="_Toc414965323" w:history="1">
        <w:r w:rsidR="0091726A" w:rsidRPr="00176B86">
          <w:rPr>
            <w:rStyle w:val="Hyperlink"/>
            <w:noProof/>
          </w:rPr>
          <w:t>Limitazioni Tecniche</w:t>
        </w:r>
        <w:r w:rsidR="0091726A">
          <w:rPr>
            <w:noProof/>
          </w:rPr>
          <w:tab/>
        </w:r>
        <w:r w:rsidR="0091726A">
          <w:rPr>
            <w:noProof/>
          </w:rPr>
          <w:fldChar w:fldCharType="begin"/>
        </w:r>
        <w:r w:rsidR="0091726A">
          <w:rPr>
            <w:noProof/>
          </w:rPr>
          <w:instrText xml:space="preserve"> PAGEREF _Toc414965323 \h </w:instrText>
        </w:r>
        <w:r w:rsidR="0091726A">
          <w:rPr>
            <w:noProof/>
          </w:rPr>
        </w:r>
        <w:r w:rsidR="0091726A">
          <w:rPr>
            <w:noProof/>
          </w:rPr>
          <w:fldChar w:fldCharType="separate"/>
        </w:r>
        <w:r w:rsidR="0091726A">
          <w:rPr>
            <w:noProof/>
          </w:rPr>
          <w:t>9</w:t>
        </w:r>
        <w:r w:rsidR="0091726A">
          <w:rPr>
            <w:noProof/>
          </w:rPr>
          <w:fldChar w:fldCharType="end"/>
        </w:r>
      </w:hyperlink>
    </w:p>
    <w:p w:rsidR="0091726A" w:rsidRDefault="00403B9F">
      <w:pPr>
        <w:pStyle w:val="TOC2"/>
        <w:rPr>
          <w:rFonts w:eastAsiaTheme="minorEastAsia"/>
          <w:noProof/>
          <w:color w:val="auto"/>
          <w:sz w:val="22"/>
        </w:rPr>
      </w:pPr>
      <w:hyperlink w:anchor="_Toc414965324" w:history="1">
        <w:r w:rsidR="0091726A" w:rsidRPr="00176B86">
          <w:rPr>
            <w:rStyle w:val="Hyperlink"/>
            <w:noProof/>
          </w:rPr>
          <w:t>Altri Diritti</w:t>
        </w:r>
        <w:r w:rsidR="0091726A">
          <w:rPr>
            <w:noProof/>
          </w:rPr>
          <w:tab/>
        </w:r>
        <w:r w:rsidR="0091726A">
          <w:rPr>
            <w:noProof/>
          </w:rPr>
          <w:fldChar w:fldCharType="begin"/>
        </w:r>
        <w:r w:rsidR="0091726A">
          <w:rPr>
            <w:noProof/>
          </w:rPr>
          <w:instrText xml:space="preserve"> PAGEREF _Toc414965324 \h </w:instrText>
        </w:r>
        <w:r w:rsidR="0091726A">
          <w:rPr>
            <w:noProof/>
          </w:rPr>
        </w:r>
        <w:r w:rsidR="0091726A">
          <w:rPr>
            <w:noProof/>
          </w:rPr>
          <w:fldChar w:fldCharType="separate"/>
        </w:r>
        <w:r w:rsidR="0091726A">
          <w:rPr>
            <w:noProof/>
          </w:rPr>
          <w:t>9</w:t>
        </w:r>
        <w:r w:rsidR="0091726A">
          <w:rPr>
            <w:noProof/>
          </w:rPr>
          <w:fldChar w:fldCharType="end"/>
        </w:r>
      </w:hyperlink>
    </w:p>
    <w:p w:rsidR="0091726A" w:rsidRDefault="00403B9F">
      <w:pPr>
        <w:pStyle w:val="TOC2"/>
        <w:rPr>
          <w:rFonts w:eastAsiaTheme="minorEastAsia"/>
          <w:noProof/>
          <w:color w:val="auto"/>
          <w:sz w:val="22"/>
        </w:rPr>
      </w:pPr>
      <w:hyperlink w:anchor="_Toc414965325" w:history="1">
        <w:r w:rsidR="0091726A" w:rsidRPr="00176B86">
          <w:rPr>
            <w:rStyle w:val="Hyperlink"/>
            <w:noProof/>
          </w:rPr>
          <w:t>Documentazione</w:t>
        </w:r>
        <w:r w:rsidR="0091726A">
          <w:rPr>
            <w:noProof/>
          </w:rPr>
          <w:tab/>
        </w:r>
        <w:r w:rsidR="0091726A">
          <w:rPr>
            <w:noProof/>
          </w:rPr>
          <w:fldChar w:fldCharType="begin"/>
        </w:r>
        <w:r w:rsidR="0091726A">
          <w:rPr>
            <w:noProof/>
          </w:rPr>
          <w:instrText xml:space="preserve"> PAGEREF _Toc414965325 \h </w:instrText>
        </w:r>
        <w:r w:rsidR="0091726A">
          <w:rPr>
            <w:noProof/>
          </w:rPr>
        </w:r>
        <w:r w:rsidR="0091726A">
          <w:rPr>
            <w:noProof/>
          </w:rPr>
          <w:fldChar w:fldCharType="separate"/>
        </w:r>
        <w:r w:rsidR="0091726A">
          <w:rPr>
            <w:noProof/>
          </w:rPr>
          <w:t>9</w:t>
        </w:r>
        <w:r w:rsidR="0091726A">
          <w:rPr>
            <w:noProof/>
          </w:rPr>
          <w:fldChar w:fldCharType="end"/>
        </w:r>
      </w:hyperlink>
    </w:p>
    <w:p w:rsidR="0091726A" w:rsidRDefault="00403B9F">
      <w:pPr>
        <w:pStyle w:val="TOC2"/>
        <w:rPr>
          <w:rFonts w:eastAsiaTheme="minorEastAsia"/>
          <w:noProof/>
          <w:color w:val="auto"/>
          <w:sz w:val="22"/>
        </w:rPr>
      </w:pPr>
      <w:hyperlink w:anchor="_Toc414965326" w:history="1">
        <w:r w:rsidR="0091726A" w:rsidRPr="00176B86">
          <w:rPr>
            <w:rStyle w:val="Hyperlink"/>
            <w:noProof/>
          </w:rPr>
          <w:t>Outsourcing della Gestione del Software</w:t>
        </w:r>
        <w:r w:rsidR="0091726A">
          <w:rPr>
            <w:noProof/>
          </w:rPr>
          <w:tab/>
        </w:r>
        <w:r w:rsidR="0091726A">
          <w:rPr>
            <w:noProof/>
          </w:rPr>
          <w:fldChar w:fldCharType="begin"/>
        </w:r>
        <w:r w:rsidR="0091726A">
          <w:rPr>
            <w:noProof/>
          </w:rPr>
          <w:instrText xml:space="preserve"> PAGEREF _Toc414965326 \h </w:instrText>
        </w:r>
        <w:r w:rsidR="0091726A">
          <w:rPr>
            <w:noProof/>
          </w:rPr>
        </w:r>
        <w:r w:rsidR="0091726A">
          <w:rPr>
            <w:noProof/>
          </w:rPr>
          <w:fldChar w:fldCharType="separate"/>
        </w:r>
        <w:r w:rsidR="0091726A">
          <w:rPr>
            <w:noProof/>
          </w:rPr>
          <w:t>9</w:t>
        </w:r>
        <w:r w:rsidR="0091726A">
          <w:rPr>
            <w:noProof/>
          </w:rPr>
          <w:fldChar w:fldCharType="end"/>
        </w:r>
      </w:hyperlink>
    </w:p>
    <w:p w:rsidR="0091726A" w:rsidRDefault="00403B9F">
      <w:pPr>
        <w:pStyle w:val="TOC2"/>
        <w:rPr>
          <w:rFonts w:eastAsiaTheme="minorEastAsia"/>
          <w:noProof/>
          <w:color w:val="auto"/>
          <w:sz w:val="22"/>
        </w:rPr>
      </w:pPr>
      <w:hyperlink w:anchor="_Toc414965327" w:history="1">
        <w:r w:rsidR="0091726A" w:rsidRPr="00176B86">
          <w:rPr>
            <w:rStyle w:val="Hyperlink"/>
            <w:noProof/>
          </w:rPr>
          <w:t>Riassegnazione delle Licenze</w:t>
        </w:r>
        <w:r w:rsidR="0091726A">
          <w:rPr>
            <w:noProof/>
          </w:rPr>
          <w:tab/>
        </w:r>
        <w:r w:rsidR="0091726A">
          <w:rPr>
            <w:noProof/>
          </w:rPr>
          <w:fldChar w:fldCharType="begin"/>
        </w:r>
        <w:r w:rsidR="0091726A">
          <w:rPr>
            <w:noProof/>
          </w:rPr>
          <w:instrText xml:space="preserve"> PAGEREF _Toc414965327 \h </w:instrText>
        </w:r>
        <w:r w:rsidR="0091726A">
          <w:rPr>
            <w:noProof/>
          </w:rPr>
        </w:r>
        <w:r w:rsidR="0091726A">
          <w:rPr>
            <w:noProof/>
          </w:rPr>
          <w:fldChar w:fldCharType="separate"/>
        </w:r>
        <w:r w:rsidR="0091726A">
          <w:rPr>
            <w:noProof/>
          </w:rPr>
          <w:t>9</w:t>
        </w:r>
        <w:r w:rsidR="0091726A">
          <w:rPr>
            <w:noProof/>
          </w:rPr>
          <w:fldChar w:fldCharType="end"/>
        </w:r>
      </w:hyperlink>
    </w:p>
    <w:p w:rsidR="0091726A" w:rsidRDefault="00403B9F">
      <w:pPr>
        <w:pStyle w:val="TOC2"/>
        <w:rPr>
          <w:rFonts w:eastAsiaTheme="minorEastAsia"/>
          <w:noProof/>
          <w:color w:val="auto"/>
          <w:sz w:val="22"/>
        </w:rPr>
      </w:pPr>
      <w:hyperlink w:anchor="_Toc414965328" w:history="1">
        <w:r w:rsidR="0091726A" w:rsidRPr="00176B86">
          <w:rPr>
            <w:rStyle w:val="Hyperlink"/>
            <w:noProof/>
          </w:rPr>
          <w:t>Attivazione Prodotti</w:t>
        </w:r>
        <w:r w:rsidR="0091726A">
          <w:rPr>
            <w:noProof/>
          </w:rPr>
          <w:tab/>
        </w:r>
        <w:r w:rsidR="0091726A">
          <w:rPr>
            <w:noProof/>
          </w:rPr>
          <w:fldChar w:fldCharType="begin"/>
        </w:r>
        <w:r w:rsidR="0091726A">
          <w:rPr>
            <w:noProof/>
          </w:rPr>
          <w:instrText xml:space="preserve"> PAGEREF _Toc414965328 \h </w:instrText>
        </w:r>
        <w:r w:rsidR="0091726A">
          <w:rPr>
            <w:noProof/>
          </w:rPr>
        </w:r>
        <w:r w:rsidR="0091726A">
          <w:rPr>
            <w:noProof/>
          </w:rPr>
          <w:fldChar w:fldCharType="separate"/>
        </w:r>
        <w:r w:rsidR="0091726A">
          <w:rPr>
            <w:noProof/>
          </w:rPr>
          <w:t>10</w:t>
        </w:r>
        <w:r w:rsidR="0091726A">
          <w:rPr>
            <w:noProof/>
          </w:rPr>
          <w:fldChar w:fldCharType="end"/>
        </w:r>
      </w:hyperlink>
    </w:p>
    <w:p w:rsidR="0091726A" w:rsidRDefault="00403B9F">
      <w:pPr>
        <w:pStyle w:val="TOC2"/>
        <w:rPr>
          <w:rFonts w:eastAsiaTheme="minorEastAsia"/>
          <w:noProof/>
          <w:color w:val="auto"/>
          <w:sz w:val="22"/>
        </w:rPr>
      </w:pPr>
      <w:hyperlink w:anchor="_Toc414965329" w:history="1">
        <w:r w:rsidR="0091726A" w:rsidRPr="00176B86">
          <w:rPr>
            <w:rStyle w:val="Hyperlink"/>
            <w:noProof/>
          </w:rPr>
          <w:t>Funzionalità Aggiuntive/Servizio Facoltativo</w:t>
        </w:r>
        <w:r w:rsidR="0091726A">
          <w:rPr>
            <w:noProof/>
          </w:rPr>
          <w:tab/>
        </w:r>
        <w:r w:rsidR="0091726A">
          <w:rPr>
            <w:noProof/>
          </w:rPr>
          <w:fldChar w:fldCharType="begin"/>
        </w:r>
        <w:r w:rsidR="0091726A">
          <w:rPr>
            <w:noProof/>
          </w:rPr>
          <w:instrText xml:space="preserve"> PAGEREF _Toc414965329 \h </w:instrText>
        </w:r>
        <w:r w:rsidR="0091726A">
          <w:rPr>
            <w:noProof/>
          </w:rPr>
        </w:r>
        <w:r w:rsidR="0091726A">
          <w:rPr>
            <w:noProof/>
          </w:rPr>
          <w:fldChar w:fldCharType="separate"/>
        </w:r>
        <w:r w:rsidR="0091726A">
          <w:rPr>
            <w:noProof/>
          </w:rPr>
          <w:t>11</w:t>
        </w:r>
        <w:r w:rsidR="0091726A">
          <w:rPr>
            <w:noProof/>
          </w:rPr>
          <w:fldChar w:fldCharType="end"/>
        </w:r>
      </w:hyperlink>
    </w:p>
    <w:p w:rsidR="0091726A" w:rsidRDefault="00403B9F">
      <w:pPr>
        <w:pStyle w:val="TOC2"/>
        <w:rPr>
          <w:rFonts w:eastAsiaTheme="minorEastAsia"/>
          <w:noProof/>
          <w:color w:val="auto"/>
          <w:sz w:val="22"/>
        </w:rPr>
      </w:pPr>
      <w:hyperlink w:anchor="_Toc414965330" w:history="1">
        <w:r w:rsidR="0091726A" w:rsidRPr="00176B86">
          <w:rPr>
            <w:rStyle w:val="Hyperlink"/>
            <w:noProof/>
          </w:rPr>
          <w:t>Utilizzo Congiunto di Più Prodotti o Funzionalità</w:t>
        </w:r>
        <w:r w:rsidR="0091726A">
          <w:rPr>
            <w:noProof/>
          </w:rPr>
          <w:tab/>
        </w:r>
        <w:r w:rsidR="0091726A">
          <w:rPr>
            <w:noProof/>
          </w:rPr>
          <w:fldChar w:fldCharType="begin"/>
        </w:r>
        <w:r w:rsidR="0091726A">
          <w:rPr>
            <w:noProof/>
          </w:rPr>
          <w:instrText xml:space="preserve"> PAGEREF _Toc414965330 \h </w:instrText>
        </w:r>
        <w:r w:rsidR="0091726A">
          <w:rPr>
            <w:noProof/>
          </w:rPr>
        </w:r>
        <w:r w:rsidR="0091726A">
          <w:rPr>
            <w:noProof/>
          </w:rPr>
          <w:fldChar w:fldCharType="separate"/>
        </w:r>
        <w:r w:rsidR="0091726A">
          <w:rPr>
            <w:noProof/>
          </w:rPr>
          <w:t>11</w:t>
        </w:r>
        <w:r w:rsidR="0091726A">
          <w:rPr>
            <w:noProof/>
          </w:rPr>
          <w:fldChar w:fldCharType="end"/>
        </w:r>
      </w:hyperlink>
    </w:p>
    <w:p w:rsidR="0091726A" w:rsidRDefault="00403B9F">
      <w:pPr>
        <w:pStyle w:val="TOC2"/>
        <w:rPr>
          <w:rFonts w:eastAsiaTheme="minorEastAsia"/>
          <w:noProof/>
          <w:color w:val="auto"/>
          <w:sz w:val="22"/>
        </w:rPr>
      </w:pPr>
      <w:hyperlink w:anchor="_Toc414965331" w:history="1">
        <w:r w:rsidR="0091726A" w:rsidRPr="00176B86">
          <w:rPr>
            <w:rStyle w:val="Hyperlink"/>
            <w:noProof/>
          </w:rPr>
          <w:t>Componenti dei tipi di carattere</w:t>
        </w:r>
        <w:r w:rsidR="0091726A">
          <w:rPr>
            <w:noProof/>
          </w:rPr>
          <w:tab/>
        </w:r>
        <w:r w:rsidR="0091726A">
          <w:rPr>
            <w:noProof/>
          </w:rPr>
          <w:fldChar w:fldCharType="begin"/>
        </w:r>
        <w:r w:rsidR="0091726A">
          <w:rPr>
            <w:noProof/>
          </w:rPr>
          <w:instrText xml:space="preserve"> PAGEREF _Toc414965331 \h </w:instrText>
        </w:r>
        <w:r w:rsidR="0091726A">
          <w:rPr>
            <w:noProof/>
          </w:rPr>
        </w:r>
        <w:r w:rsidR="0091726A">
          <w:rPr>
            <w:noProof/>
          </w:rPr>
          <w:fldChar w:fldCharType="separate"/>
        </w:r>
        <w:r w:rsidR="0091726A">
          <w:rPr>
            <w:noProof/>
          </w:rPr>
          <w:t>11</w:t>
        </w:r>
        <w:r w:rsidR="0091726A">
          <w:rPr>
            <w:noProof/>
          </w:rPr>
          <w:fldChar w:fldCharType="end"/>
        </w:r>
      </w:hyperlink>
    </w:p>
    <w:p w:rsidR="0091726A" w:rsidRDefault="00403B9F">
      <w:pPr>
        <w:pStyle w:val="TOC2"/>
        <w:rPr>
          <w:rFonts w:eastAsiaTheme="minorEastAsia"/>
          <w:noProof/>
          <w:color w:val="auto"/>
          <w:sz w:val="22"/>
        </w:rPr>
      </w:pPr>
      <w:hyperlink w:anchor="_Toc414965332" w:history="1">
        <w:r w:rsidR="0091726A" w:rsidRPr="00176B86">
          <w:rPr>
            <w:rStyle w:val="Hyperlink"/>
            <w:noProof/>
          </w:rPr>
          <w:t>Componenti Software di Windows</w:t>
        </w:r>
        <w:r w:rsidR="0091726A">
          <w:rPr>
            <w:noProof/>
          </w:rPr>
          <w:tab/>
        </w:r>
        <w:r w:rsidR="0091726A">
          <w:rPr>
            <w:noProof/>
          </w:rPr>
          <w:fldChar w:fldCharType="begin"/>
        </w:r>
        <w:r w:rsidR="0091726A">
          <w:rPr>
            <w:noProof/>
          </w:rPr>
          <w:instrText xml:space="preserve"> PAGEREF _Toc414965332 \h </w:instrText>
        </w:r>
        <w:r w:rsidR="0091726A">
          <w:rPr>
            <w:noProof/>
          </w:rPr>
        </w:r>
        <w:r w:rsidR="0091726A">
          <w:rPr>
            <w:noProof/>
          </w:rPr>
          <w:fldChar w:fldCharType="separate"/>
        </w:r>
        <w:r w:rsidR="0091726A">
          <w:rPr>
            <w:noProof/>
          </w:rPr>
          <w:t>11</w:t>
        </w:r>
        <w:r w:rsidR="0091726A">
          <w:rPr>
            <w:noProof/>
          </w:rPr>
          <w:fldChar w:fldCharType="end"/>
        </w:r>
      </w:hyperlink>
    </w:p>
    <w:p w:rsidR="0091726A" w:rsidRDefault="00403B9F">
      <w:pPr>
        <w:pStyle w:val="TOC2"/>
        <w:rPr>
          <w:rFonts w:eastAsiaTheme="minorEastAsia"/>
          <w:noProof/>
          <w:color w:val="auto"/>
          <w:sz w:val="22"/>
        </w:rPr>
      </w:pPr>
      <w:hyperlink w:anchor="_Toc414965333" w:history="1">
        <w:r w:rsidR="0091726A" w:rsidRPr="00176B86">
          <w:rPr>
            <w:rStyle w:val="Hyperlink"/>
            <w:noProof/>
          </w:rPr>
          <w:t>Test di benchmark</w:t>
        </w:r>
        <w:r w:rsidR="0091726A">
          <w:rPr>
            <w:noProof/>
          </w:rPr>
          <w:tab/>
        </w:r>
        <w:r w:rsidR="0091726A">
          <w:rPr>
            <w:noProof/>
          </w:rPr>
          <w:fldChar w:fldCharType="begin"/>
        </w:r>
        <w:r w:rsidR="0091726A">
          <w:rPr>
            <w:noProof/>
          </w:rPr>
          <w:instrText xml:space="preserve"> PAGEREF _Toc414965333 \h </w:instrText>
        </w:r>
        <w:r w:rsidR="0091726A">
          <w:rPr>
            <w:noProof/>
          </w:rPr>
        </w:r>
        <w:r w:rsidR="0091726A">
          <w:rPr>
            <w:noProof/>
          </w:rPr>
          <w:fldChar w:fldCharType="separate"/>
        </w:r>
        <w:r w:rsidR="0091726A">
          <w:rPr>
            <w:noProof/>
          </w:rPr>
          <w:t>11</w:t>
        </w:r>
        <w:r w:rsidR="0091726A">
          <w:rPr>
            <w:noProof/>
          </w:rPr>
          <w:fldChar w:fldCharType="end"/>
        </w:r>
      </w:hyperlink>
    </w:p>
    <w:p w:rsidR="0091726A" w:rsidRDefault="00403B9F">
      <w:pPr>
        <w:pStyle w:val="TOC2"/>
        <w:rPr>
          <w:rFonts w:eastAsiaTheme="minorEastAsia"/>
          <w:noProof/>
          <w:color w:val="auto"/>
          <w:sz w:val="22"/>
        </w:rPr>
      </w:pPr>
      <w:hyperlink w:anchor="_Toc414965334" w:history="1">
        <w:r w:rsidR="0091726A" w:rsidRPr="00176B86">
          <w:rPr>
            <w:rStyle w:val="Hyperlink"/>
            <w:noProof/>
          </w:rPr>
          <w:t>Prodotti che includono la tecnologia SQL Server</w:t>
        </w:r>
        <w:r w:rsidR="0091726A">
          <w:rPr>
            <w:noProof/>
          </w:rPr>
          <w:tab/>
        </w:r>
        <w:r w:rsidR="0091726A">
          <w:rPr>
            <w:noProof/>
          </w:rPr>
          <w:fldChar w:fldCharType="begin"/>
        </w:r>
        <w:r w:rsidR="0091726A">
          <w:rPr>
            <w:noProof/>
          </w:rPr>
          <w:instrText xml:space="preserve"> PAGEREF _Toc414965334 \h </w:instrText>
        </w:r>
        <w:r w:rsidR="0091726A">
          <w:rPr>
            <w:noProof/>
          </w:rPr>
        </w:r>
        <w:r w:rsidR="0091726A">
          <w:rPr>
            <w:noProof/>
          </w:rPr>
          <w:fldChar w:fldCharType="separate"/>
        </w:r>
        <w:r w:rsidR="0091726A">
          <w:rPr>
            <w:noProof/>
          </w:rPr>
          <w:t>11</w:t>
        </w:r>
        <w:r w:rsidR="0091726A">
          <w:rPr>
            <w:noProof/>
          </w:rPr>
          <w:fldChar w:fldCharType="end"/>
        </w:r>
      </w:hyperlink>
    </w:p>
    <w:p w:rsidR="0091726A" w:rsidRDefault="00403B9F">
      <w:pPr>
        <w:pStyle w:val="TOC2"/>
        <w:rPr>
          <w:rFonts w:eastAsiaTheme="minorEastAsia"/>
          <w:noProof/>
          <w:color w:val="auto"/>
          <w:sz w:val="22"/>
        </w:rPr>
      </w:pPr>
      <w:hyperlink w:anchor="_Toc414965335" w:history="1">
        <w:r w:rsidR="0091726A" w:rsidRPr="00176B86">
          <w:rPr>
            <w:rStyle w:val="Hyperlink"/>
            <w:noProof/>
          </w:rPr>
          <w:t>Elemento di Report Mappa di SQL Server Reporting Services</w:t>
        </w:r>
        <w:r w:rsidR="0091726A">
          <w:rPr>
            <w:noProof/>
          </w:rPr>
          <w:tab/>
        </w:r>
        <w:r w:rsidR="0091726A">
          <w:rPr>
            <w:noProof/>
          </w:rPr>
          <w:fldChar w:fldCharType="begin"/>
        </w:r>
        <w:r w:rsidR="0091726A">
          <w:rPr>
            <w:noProof/>
          </w:rPr>
          <w:instrText xml:space="preserve"> PAGEREF _Toc414965335 \h </w:instrText>
        </w:r>
        <w:r w:rsidR="0091726A">
          <w:rPr>
            <w:noProof/>
          </w:rPr>
        </w:r>
        <w:r w:rsidR="0091726A">
          <w:rPr>
            <w:noProof/>
          </w:rPr>
          <w:fldChar w:fldCharType="separate"/>
        </w:r>
        <w:r w:rsidR="0091726A">
          <w:rPr>
            <w:noProof/>
          </w:rPr>
          <w:t>12</w:t>
        </w:r>
        <w:r w:rsidR="0091726A">
          <w:rPr>
            <w:noProof/>
          </w:rPr>
          <w:fldChar w:fldCharType="end"/>
        </w:r>
      </w:hyperlink>
    </w:p>
    <w:p w:rsidR="0091726A" w:rsidRDefault="00403B9F">
      <w:pPr>
        <w:pStyle w:val="TOC2"/>
        <w:rPr>
          <w:rFonts w:eastAsiaTheme="minorEastAsia"/>
          <w:noProof/>
          <w:color w:val="auto"/>
          <w:sz w:val="22"/>
        </w:rPr>
      </w:pPr>
      <w:hyperlink w:anchor="_Toc414965336" w:history="1">
        <w:r w:rsidR="0091726A" w:rsidRPr="00176B86">
          <w:rPr>
            <w:rStyle w:val="Hyperlink"/>
            <w:noProof/>
          </w:rPr>
          <w:t>Multiplexing</w:t>
        </w:r>
        <w:r w:rsidR="0091726A">
          <w:rPr>
            <w:noProof/>
          </w:rPr>
          <w:tab/>
        </w:r>
        <w:r w:rsidR="0091726A">
          <w:rPr>
            <w:noProof/>
          </w:rPr>
          <w:fldChar w:fldCharType="begin"/>
        </w:r>
        <w:r w:rsidR="0091726A">
          <w:rPr>
            <w:noProof/>
          </w:rPr>
          <w:instrText xml:space="preserve"> PAGEREF _Toc414965336 \h </w:instrText>
        </w:r>
        <w:r w:rsidR="0091726A">
          <w:rPr>
            <w:noProof/>
          </w:rPr>
        </w:r>
        <w:r w:rsidR="0091726A">
          <w:rPr>
            <w:noProof/>
          </w:rPr>
          <w:fldChar w:fldCharType="separate"/>
        </w:r>
        <w:r w:rsidR="0091726A">
          <w:rPr>
            <w:noProof/>
          </w:rPr>
          <w:t>12</w:t>
        </w:r>
        <w:r w:rsidR="0091726A">
          <w:rPr>
            <w:noProof/>
          </w:rPr>
          <w:fldChar w:fldCharType="end"/>
        </w:r>
      </w:hyperlink>
    </w:p>
    <w:p w:rsidR="0091726A" w:rsidRDefault="00403B9F">
      <w:pPr>
        <w:pStyle w:val="TOC2"/>
        <w:rPr>
          <w:rFonts w:eastAsiaTheme="minorEastAsia"/>
          <w:noProof/>
          <w:color w:val="auto"/>
          <w:sz w:val="22"/>
        </w:rPr>
      </w:pPr>
      <w:hyperlink w:anchor="_Toc414965337" w:history="1">
        <w:r w:rsidR="0091726A" w:rsidRPr="00176B86">
          <w:rPr>
            <w:rStyle w:val="Hyperlink"/>
            <w:noProof/>
          </w:rPr>
          <w:t>System Center Pack</w:t>
        </w:r>
        <w:r w:rsidR="0091726A">
          <w:rPr>
            <w:noProof/>
          </w:rPr>
          <w:tab/>
        </w:r>
        <w:r w:rsidR="0091726A">
          <w:rPr>
            <w:noProof/>
          </w:rPr>
          <w:fldChar w:fldCharType="begin"/>
        </w:r>
        <w:r w:rsidR="0091726A">
          <w:rPr>
            <w:noProof/>
          </w:rPr>
          <w:instrText xml:space="preserve"> PAGEREF _Toc414965337 \h </w:instrText>
        </w:r>
        <w:r w:rsidR="0091726A">
          <w:rPr>
            <w:noProof/>
          </w:rPr>
        </w:r>
        <w:r w:rsidR="0091726A">
          <w:rPr>
            <w:noProof/>
          </w:rPr>
          <w:fldChar w:fldCharType="separate"/>
        </w:r>
        <w:r w:rsidR="0091726A">
          <w:rPr>
            <w:noProof/>
          </w:rPr>
          <w:t>12</w:t>
        </w:r>
        <w:r w:rsidR="0091726A">
          <w:rPr>
            <w:noProof/>
          </w:rPr>
          <w:fldChar w:fldCharType="end"/>
        </w:r>
      </w:hyperlink>
    </w:p>
    <w:p w:rsidR="0091726A" w:rsidRDefault="00403B9F">
      <w:pPr>
        <w:pStyle w:val="TOC2"/>
        <w:rPr>
          <w:rFonts w:eastAsiaTheme="minorEastAsia"/>
          <w:noProof/>
          <w:color w:val="auto"/>
          <w:sz w:val="22"/>
        </w:rPr>
      </w:pPr>
      <w:hyperlink w:anchor="_Toc414965338" w:history="1">
        <w:r w:rsidR="0091726A" w:rsidRPr="00176B86">
          <w:rPr>
            <w:rStyle w:val="Hyperlink"/>
            <w:noProof/>
          </w:rPr>
          <w:t>Codice Distribuibile</w:t>
        </w:r>
        <w:r w:rsidR="0091726A">
          <w:rPr>
            <w:noProof/>
          </w:rPr>
          <w:tab/>
        </w:r>
        <w:r w:rsidR="0091726A">
          <w:rPr>
            <w:noProof/>
          </w:rPr>
          <w:fldChar w:fldCharType="begin"/>
        </w:r>
        <w:r w:rsidR="0091726A">
          <w:rPr>
            <w:noProof/>
          </w:rPr>
          <w:instrText xml:space="preserve"> PAGEREF _Toc414965338 \h </w:instrText>
        </w:r>
        <w:r w:rsidR="0091726A">
          <w:rPr>
            <w:noProof/>
          </w:rPr>
        </w:r>
        <w:r w:rsidR="0091726A">
          <w:rPr>
            <w:noProof/>
          </w:rPr>
          <w:fldChar w:fldCharType="separate"/>
        </w:r>
        <w:r w:rsidR="0091726A">
          <w:rPr>
            <w:noProof/>
          </w:rPr>
          <w:t>12</w:t>
        </w:r>
        <w:r w:rsidR="0091726A">
          <w:rPr>
            <w:noProof/>
          </w:rPr>
          <w:fldChar w:fldCharType="end"/>
        </w:r>
      </w:hyperlink>
    </w:p>
    <w:p w:rsidR="0091726A" w:rsidRDefault="00403B9F">
      <w:pPr>
        <w:pStyle w:val="TOC2"/>
        <w:rPr>
          <w:rFonts w:eastAsiaTheme="minorEastAsia"/>
          <w:noProof/>
          <w:color w:val="auto"/>
          <w:sz w:val="22"/>
        </w:rPr>
      </w:pPr>
      <w:hyperlink w:anchor="_Toc414965339" w:history="1">
        <w:r w:rsidR="0091726A" w:rsidRPr="00176B86">
          <w:rPr>
            <w:rStyle w:val="Hyperlink"/>
            <w:noProof/>
          </w:rPr>
          <w:t>Software e Servizi</w:t>
        </w:r>
        <w:r w:rsidR="0091726A">
          <w:rPr>
            <w:noProof/>
          </w:rPr>
          <w:tab/>
        </w:r>
        <w:r w:rsidR="0091726A">
          <w:rPr>
            <w:noProof/>
          </w:rPr>
          <w:fldChar w:fldCharType="begin"/>
        </w:r>
        <w:r w:rsidR="0091726A">
          <w:rPr>
            <w:noProof/>
          </w:rPr>
          <w:instrText xml:space="preserve"> PAGEREF _Toc414965339 \h </w:instrText>
        </w:r>
        <w:r w:rsidR="0091726A">
          <w:rPr>
            <w:noProof/>
          </w:rPr>
        </w:r>
        <w:r w:rsidR="0091726A">
          <w:rPr>
            <w:noProof/>
          </w:rPr>
          <w:fldChar w:fldCharType="separate"/>
        </w:r>
        <w:r w:rsidR="0091726A">
          <w:rPr>
            <w:noProof/>
          </w:rPr>
          <w:t>13</w:t>
        </w:r>
        <w:r w:rsidR="0091726A">
          <w:rPr>
            <w:noProof/>
          </w:rPr>
          <w:fldChar w:fldCharType="end"/>
        </w:r>
      </w:hyperlink>
    </w:p>
    <w:p w:rsidR="0091726A" w:rsidRDefault="00403B9F">
      <w:pPr>
        <w:pStyle w:val="TOC2"/>
        <w:rPr>
          <w:rFonts w:eastAsiaTheme="minorEastAsia"/>
          <w:noProof/>
          <w:color w:val="auto"/>
          <w:sz w:val="22"/>
        </w:rPr>
      </w:pPr>
      <w:hyperlink w:anchor="_Toc414965340" w:history="1">
        <w:r w:rsidR="0091726A" w:rsidRPr="00176B86">
          <w:rPr>
            <w:rStyle w:val="Hyperlink"/>
            <w:noProof/>
          </w:rPr>
          <w:t>Creazione e memorizzazione di Istanze.</w:t>
        </w:r>
        <w:r w:rsidR="0091726A">
          <w:rPr>
            <w:noProof/>
          </w:rPr>
          <w:tab/>
        </w:r>
        <w:r w:rsidR="0091726A">
          <w:rPr>
            <w:noProof/>
          </w:rPr>
          <w:fldChar w:fldCharType="begin"/>
        </w:r>
        <w:r w:rsidR="0091726A">
          <w:rPr>
            <w:noProof/>
          </w:rPr>
          <w:instrText xml:space="preserve"> PAGEREF _Toc414965340 \h </w:instrText>
        </w:r>
        <w:r w:rsidR="0091726A">
          <w:rPr>
            <w:noProof/>
          </w:rPr>
        </w:r>
        <w:r w:rsidR="0091726A">
          <w:rPr>
            <w:noProof/>
          </w:rPr>
          <w:fldChar w:fldCharType="separate"/>
        </w:r>
        <w:r w:rsidR="0091726A">
          <w:rPr>
            <w:noProof/>
          </w:rPr>
          <w:t>14</w:t>
        </w:r>
        <w:r w:rsidR="0091726A">
          <w:rPr>
            <w:noProof/>
          </w:rPr>
          <w:fldChar w:fldCharType="end"/>
        </w:r>
      </w:hyperlink>
    </w:p>
    <w:p w:rsidR="0091726A" w:rsidRDefault="00403B9F">
      <w:pPr>
        <w:pStyle w:val="TOC2"/>
        <w:rPr>
          <w:rFonts w:eastAsiaTheme="minorEastAsia"/>
          <w:noProof/>
          <w:color w:val="auto"/>
          <w:sz w:val="22"/>
        </w:rPr>
      </w:pPr>
      <w:hyperlink w:anchor="_Toc414965341" w:history="1">
        <w:r w:rsidR="0091726A" w:rsidRPr="00176B86">
          <w:rPr>
            <w:rStyle w:val="Hyperlink"/>
            <w:noProof/>
          </w:rPr>
          <w:t>Divieto di Separazione del Software</w:t>
        </w:r>
        <w:r w:rsidR="0091726A">
          <w:rPr>
            <w:noProof/>
          </w:rPr>
          <w:tab/>
        </w:r>
        <w:r w:rsidR="0091726A">
          <w:rPr>
            <w:noProof/>
          </w:rPr>
          <w:fldChar w:fldCharType="begin"/>
        </w:r>
        <w:r w:rsidR="0091726A">
          <w:rPr>
            <w:noProof/>
          </w:rPr>
          <w:instrText xml:space="preserve"> PAGEREF _Toc414965341 \h </w:instrText>
        </w:r>
        <w:r w:rsidR="0091726A">
          <w:rPr>
            <w:noProof/>
          </w:rPr>
        </w:r>
        <w:r w:rsidR="0091726A">
          <w:rPr>
            <w:noProof/>
          </w:rPr>
          <w:fldChar w:fldCharType="separate"/>
        </w:r>
        <w:r w:rsidR="0091726A">
          <w:rPr>
            <w:noProof/>
          </w:rPr>
          <w:t>14</w:t>
        </w:r>
        <w:r w:rsidR="0091726A">
          <w:rPr>
            <w:noProof/>
          </w:rPr>
          <w:fldChar w:fldCharType="end"/>
        </w:r>
      </w:hyperlink>
    </w:p>
    <w:p w:rsidR="0091726A" w:rsidRDefault="00403B9F">
      <w:pPr>
        <w:pStyle w:val="TOC1"/>
        <w:tabs>
          <w:tab w:val="right" w:leader="dot" w:pos="5210"/>
        </w:tabs>
        <w:rPr>
          <w:rFonts w:asciiTheme="minorHAnsi" w:eastAsiaTheme="minorEastAsia" w:hAnsiTheme="minorHAnsi"/>
          <w:b w:val="0"/>
          <w:caps w:val="0"/>
          <w:noProof/>
          <w:color w:val="auto"/>
          <w:sz w:val="22"/>
          <w:szCs w:val="22"/>
        </w:rPr>
      </w:pPr>
      <w:hyperlink w:anchor="_Toc414965342" w:history="1">
        <w:r w:rsidR="0091726A" w:rsidRPr="00176B86">
          <w:rPr>
            <w:rStyle w:val="Hyperlink"/>
            <w:noProof/>
          </w:rPr>
          <w:t>Applicativi Desktop (per Dispositivo)</w:t>
        </w:r>
        <w:r w:rsidR="0091726A">
          <w:rPr>
            <w:noProof/>
          </w:rPr>
          <w:tab/>
        </w:r>
        <w:r w:rsidR="0091726A">
          <w:rPr>
            <w:noProof/>
          </w:rPr>
          <w:fldChar w:fldCharType="begin"/>
        </w:r>
        <w:r w:rsidR="0091726A">
          <w:rPr>
            <w:noProof/>
          </w:rPr>
          <w:instrText xml:space="preserve"> PAGEREF _Toc414965342 \h </w:instrText>
        </w:r>
        <w:r w:rsidR="0091726A">
          <w:rPr>
            <w:noProof/>
          </w:rPr>
        </w:r>
        <w:r w:rsidR="0091726A">
          <w:rPr>
            <w:noProof/>
          </w:rPr>
          <w:fldChar w:fldCharType="separate"/>
        </w:r>
        <w:r w:rsidR="0091726A">
          <w:rPr>
            <w:noProof/>
          </w:rPr>
          <w:t>15</w:t>
        </w:r>
        <w:r w:rsidR="0091726A">
          <w:rPr>
            <w:noProof/>
          </w:rPr>
          <w:fldChar w:fldCharType="end"/>
        </w:r>
      </w:hyperlink>
    </w:p>
    <w:p w:rsidR="0091726A" w:rsidRDefault="00403B9F">
      <w:pPr>
        <w:pStyle w:val="TOC2"/>
        <w:rPr>
          <w:rFonts w:eastAsiaTheme="minorEastAsia"/>
          <w:noProof/>
          <w:color w:val="auto"/>
          <w:sz w:val="22"/>
        </w:rPr>
      </w:pPr>
      <w:hyperlink w:anchor="_Toc414965343" w:history="1">
        <w:r w:rsidR="0091726A" w:rsidRPr="00176B86">
          <w:rPr>
            <w:rStyle w:val="Hyperlink"/>
            <w:noProof/>
          </w:rPr>
          <w:t>Access 2013</w:t>
        </w:r>
        <w:r w:rsidR="0091726A">
          <w:rPr>
            <w:noProof/>
          </w:rPr>
          <w:tab/>
        </w:r>
        <w:r w:rsidR="0091726A">
          <w:rPr>
            <w:noProof/>
          </w:rPr>
          <w:fldChar w:fldCharType="begin"/>
        </w:r>
        <w:r w:rsidR="0091726A">
          <w:rPr>
            <w:noProof/>
          </w:rPr>
          <w:instrText xml:space="preserve"> PAGEREF _Toc414965343 \h </w:instrText>
        </w:r>
        <w:r w:rsidR="0091726A">
          <w:rPr>
            <w:noProof/>
          </w:rPr>
        </w:r>
        <w:r w:rsidR="0091726A">
          <w:rPr>
            <w:noProof/>
          </w:rPr>
          <w:fldChar w:fldCharType="separate"/>
        </w:r>
        <w:r w:rsidR="0091726A">
          <w:rPr>
            <w:noProof/>
          </w:rPr>
          <w:t>16</w:t>
        </w:r>
        <w:r w:rsidR="0091726A">
          <w:rPr>
            <w:noProof/>
          </w:rPr>
          <w:fldChar w:fldCharType="end"/>
        </w:r>
      </w:hyperlink>
    </w:p>
    <w:p w:rsidR="0091726A" w:rsidRDefault="00403B9F">
      <w:pPr>
        <w:pStyle w:val="TOC2"/>
        <w:rPr>
          <w:rFonts w:eastAsiaTheme="minorEastAsia"/>
          <w:noProof/>
          <w:color w:val="auto"/>
          <w:sz w:val="22"/>
        </w:rPr>
      </w:pPr>
      <w:hyperlink w:anchor="_Toc414965344" w:history="1">
        <w:r w:rsidR="0091726A" w:rsidRPr="00176B86">
          <w:rPr>
            <w:rStyle w:val="Hyperlink"/>
            <w:noProof/>
          </w:rPr>
          <w:t>Excel 2013</w:t>
        </w:r>
        <w:r w:rsidR="0091726A">
          <w:rPr>
            <w:noProof/>
          </w:rPr>
          <w:tab/>
        </w:r>
        <w:r w:rsidR="0091726A">
          <w:rPr>
            <w:noProof/>
          </w:rPr>
          <w:fldChar w:fldCharType="begin"/>
        </w:r>
        <w:r w:rsidR="0091726A">
          <w:rPr>
            <w:noProof/>
          </w:rPr>
          <w:instrText xml:space="preserve"> PAGEREF _Toc414965344 \h </w:instrText>
        </w:r>
        <w:r w:rsidR="0091726A">
          <w:rPr>
            <w:noProof/>
          </w:rPr>
        </w:r>
        <w:r w:rsidR="0091726A">
          <w:rPr>
            <w:noProof/>
          </w:rPr>
          <w:fldChar w:fldCharType="separate"/>
        </w:r>
        <w:r w:rsidR="0091726A">
          <w:rPr>
            <w:noProof/>
          </w:rPr>
          <w:t>16</w:t>
        </w:r>
        <w:r w:rsidR="0091726A">
          <w:rPr>
            <w:noProof/>
          </w:rPr>
          <w:fldChar w:fldCharType="end"/>
        </w:r>
      </w:hyperlink>
    </w:p>
    <w:p w:rsidR="0091726A" w:rsidRDefault="00403B9F">
      <w:pPr>
        <w:pStyle w:val="TOC2"/>
        <w:rPr>
          <w:rFonts w:eastAsiaTheme="minorEastAsia"/>
          <w:noProof/>
          <w:color w:val="auto"/>
          <w:sz w:val="22"/>
        </w:rPr>
      </w:pPr>
      <w:hyperlink w:anchor="_Toc414965345" w:history="1">
        <w:r w:rsidR="0091726A" w:rsidRPr="00176B86">
          <w:rPr>
            <w:rStyle w:val="Hyperlink"/>
            <w:noProof/>
          </w:rPr>
          <w:t>Excel per Mac 2011</w:t>
        </w:r>
        <w:r w:rsidR="0091726A">
          <w:rPr>
            <w:noProof/>
          </w:rPr>
          <w:tab/>
        </w:r>
        <w:r w:rsidR="0091726A">
          <w:rPr>
            <w:noProof/>
          </w:rPr>
          <w:fldChar w:fldCharType="begin"/>
        </w:r>
        <w:r w:rsidR="0091726A">
          <w:rPr>
            <w:noProof/>
          </w:rPr>
          <w:instrText xml:space="preserve"> PAGEREF _Toc414965345 \h </w:instrText>
        </w:r>
        <w:r w:rsidR="0091726A">
          <w:rPr>
            <w:noProof/>
          </w:rPr>
        </w:r>
        <w:r w:rsidR="0091726A">
          <w:rPr>
            <w:noProof/>
          </w:rPr>
          <w:fldChar w:fldCharType="separate"/>
        </w:r>
        <w:r w:rsidR="0091726A">
          <w:rPr>
            <w:noProof/>
          </w:rPr>
          <w:t>16</w:t>
        </w:r>
        <w:r w:rsidR="0091726A">
          <w:rPr>
            <w:noProof/>
          </w:rPr>
          <w:fldChar w:fldCharType="end"/>
        </w:r>
      </w:hyperlink>
    </w:p>
    <w:p w:rsidR="0091726A" w:rsidRDefault="00403B9F">
      <w:pPr>
        <w:pStyle w:val="TOC2"/>
        <w:rPr>
          <w:rFonts w:eastAsiaTheme="minorEastAsia"/>
          <w:noProof/>
          <w:color w:val="auto"/>
          <w:sz w:val="22"/>
        </w:rPr>
      </w:pPr>
      <w:hyperlink w:anchor="_Toc414965346" w:history="1">
        <w:r w:rsidR="0091726A" w:rsidRPr="00176B86">
          <w:rPr>
            <w:rStyle w:val="Hyperlink"/>
            <w:noProof/>
          </w:rPr>
          <w:t>InfoPath 2013</w:t>
        </w:r>
        <w:r w:rsidR="0091726A">
          <w:rPr>
            <w:noProof/>
          </w:rPr>
          <w:tab/>
        </w:r>
        <w:r w:rsidR="0091726A">
          <w:rPr>
            <w:noProof/>
          </w:rPr>
          <w:fldChar w:fldCharType="begin"/>
        </w:r>
        <w:r w:rsidR="0091726A">
          <w:rPr>
            <w:noProof/>
          </w:rPr>
          <w:instrText xml:space="preserve"> PAGEREF _Toc414965346 \h </w:instrText>
        </w:r>
        <w:r w:rsidR="0091726A">
          <w:rPr>
            <w:noProof/>
          </w:rPr>
        </w:r>
        <w:r w:rsidR="0091726A">
          <w:rPr>
            <w:noProof/>
          </w:rPr>
          <w:fldChar w:fldCharType="separate"/>
        </w:r>
        <w:r w:rsidR="0091726A">
          <w:rPr>
            <w:noProof/>
          </w:rPr>
          <w:t>16</w:t>
        </w:r>
        <w:r w:rsidR="0091726A">
          <w:rPr>
            <w:noProof/>
          </w:rPr>
          <w:fldChar w:fldCharType="end"/>
        </w:r>
      </w:hyperlink>
    </w:p>
    <w:p w:rsidR="0091726A" w:rsidRDefault="00403B9F">
      <w:pPr>
        <w:pStyle w:val="TOC2"/>
        <w:rPr>
          <w:rFonts w:eastAsiaTheme="minorEastAsia"/>
          <w:noProof/>
          <w:color w:val="auto"/>
          <w:sz w:val="22"/>
        </w:rPr>
      </w:pPr>
      <w:hyperlink w:anchor="_Toc414965347" w:history="1">
        <w:r w:rsidR="0091726A" w:rsidRPr="00176B86">
          <w:rPr>
            <w:rStyle w:val="Hyperlink"/>
            <w:noProof/>
          </w:rPr>
          <w:t>Lync per Mac 2011</w:t>
        </w:r>
        <w:r w:rsidR="0091726A">
          <w:rPr>
            <w:noProof/>
          </w:rPr>
          <w:tab/>
        </w:r>
        <w:r w:rsidR="0091726A">
          <w:rPr>
            <w:noProof/>
          </w:rPr>
          <w:fldChar w:fldCharType="begin"/>
        </w:r>
        <w:r w:rsidR="0091726A">
          <w:rPr>
            <w:noProof/>
          </w:rPr>
          <w:instrText xml:space="preserve"> PAGEREF _Toc414965347 \h </w:instrText>
        </w:r>
        <w:r w:rsidR="0091726A">
          <w:rPr>
            <w:noProof/>
          </w:rPr>
        </w:r>
        <w:r w:rsidR="0091726A">
          <w:rPr>
            <w:noProof/>
          </w:rPr>
          <w:fldChar w:fldCharType="separate"/>
        </w:r>
        <w:r w:rsidR="0091726A">
          <w:rPr>
            <w:noProof/>
          </w:rPr>
          <w:t>16</w:t>
        </w:r>
        <w:r w:rsidR="0091726A">
          <w:rPr>
            <w:noProof/>
          </w:rPr>
          <w:fldChar w:fldCharType="end"/>
        </w:r>
      </w:hyperlink>
    </w:p>
    <w:p w:rsidR="0091726A" w:rsidRDefault="00403B9F">
      <w:pPr>
        <w:pStyle w:val="TOC2"/>
        <w:rPr>
          <w:rFonts w:eastAsiaTheme="minorEastAsia"/>
          <w:noProof/>
          <w:color w:val="auto"/>
          <w:sz w:val="22"/>
        </w:rPr>
      </w:pPr>
      <w:hyperlink w:anchor="_Toc414965348" w:history="1">
        <w:r w:rsidR="0091726A" w:rsidRPr="00176B86">
          <w:rPr>
            <w:rStyle w:val="Hyperlink"/>
            <w:noProof/>
          </w:rPr>
          <w:t>Office per Mac Standard 2011</w:t>
        </w:r>
        <w:r w:rsidR="0091726A">
          <w:rPr>
            <w:noProof/>
          </w:rPr>
          <w:tab/>
        </w:r>
        <w:r w:rsidR="0091726A">
          <w:rPr>
            <w:noProof/>
          </w:rPr>
          <w:fldChar w:fldCharType="begin"/>
        </w:r>
        <w:r w:rsidR="0091726A">
          <w:rPr>
            <w:noProof/>
          </w:rPr>
          <w:instrText xml:space="preserve"> PAGEREF _Toc414965348 \h </w:instrText>
        </w:r>
        <w:r w:rsidR="0091726A">
          <w:rPr>
            <w:noProof/>
          </w:rPr>
        </w:r>
        <w:r w:rsidR="0091726A">
          <w:rPr>
            <w:noProof/>
          </w:rPr>
          <w:fldChar w:fldCharType="separate"/>
        </w:r>
        <w:r w:rsidR="0091726A">
          <w:rPr>
            <w:noProof/>
          </w:rPr>
          <w:t>16</w:t>
        </w:r>
        <w:r w:rsidR="0091726A">
          <w:rPr>
            <w:noProof/>
          </w:rPr>
          <w:fldChar w:fldCharType="end"/>
        </w:r>
      </w:hyperlink>
    </w:p>
    <w:p w:rsidR="0091726A" w:rsidRDefault="00403B9F">
      <w:pPr>
        <w:pStyle w:val="TOC2"/>
        <w:rPr>
          <w:rFonts w:eastAsiaTheme="minorEastAsia"/>
          <w:noProof/>
          <w:color w:val="auto"/>
          <w:sz w:val="22"/>
        </w:rPr>
      </w:pPr>
      <w:hyperlink w:anchor="_Toc414965349" w:history="1">
        <w:r w:rsidR="0091726A" w:rsidRPr="00176B86">
          <w:rPr>
            <w:rStyle w:val="Hyperlink"/>
            <w:noProof/>
          </w:rPr>
          <w:t>Diritti di utilizzo commerciale di Office Home &amp; Student 2013 RT</w:t>
        </w:r>
        <w:r w:rsidR="0091726A">
          <w:rPr>
            <w:noProof/>
          </w:rPr>
          <w:tab/>
        </w:r>
        <w:r w:rsidR="0091726A">
          <w:rPr>
            <w:noProof/>
          </w:rPr>
          <w:fldChar w:fldCharType="begin"/>
        </w:r>
        <w:r w:rsidR="0091726A">
          <w:rPr>
            <w:noProof/>
          </w:rPr>
          <w:instrText xml:space="preserve"> PAGEREF _Toc414965349 \h </w:instrText>
        </w:r>
        <w:r w:rsidR="0091726A">
          <w:rPr>
            <w:noProof/>
          </w:rPr>
        </w:r>
        <w:r w:rsidR="0091726A">
          <w:rPr>
            <w:noProof/>
          </w:rPr>
          <w:fldChar w:fldCharType="separate"/>
        </w:r>
        <w:r w:rsidR="0091726A">
          <w:rPr>
            <w:noProof/>
          </w:rPr>
          <w:t>17</w:t>
        </w:r>
        <w:r w:rsidR="0091726A">
          <w:rPr>
            <w:noProof/>
          </w:rPr>
          <w:fldChar w:fldCharType="end"/>
        </w:r>
      </w:hyperlink>
    </w:p>
    <w:p w:rsidR="0091726A" w:rsidRDefault="00403B9F">
      <w:pPr>
        <w:pStyle w:val="TOC2"/>
        <w:rPr>
          <w:rFonts w:eastAsiaTheme="minorEastAsia"/>
          <w:noProof/>
          <w:color w:val="auto"/>
          <w:sz w:val="22"/>
        </w:rPr>
      </w:pPr>
      <w:hyperlink w:anchor="_Toc414965350" w:history="1">
        <w:r w:rsidR="0091726A" w:rsidRPr="00176B86">
          <w:rPr>
            <w:rStyle w:val="Hyperlink"/>
            <w:noProof/>
          </w:rPr>
          <w:t>Office Multi Language Pack 2013</w:t>
        </w:r>
        <w:r w:rsidR="0091726A">
          <w:rPr>
            <w:noProof/>
          </w:rPr>
          <w:tab/>
        </w:r>
        <w:r w:rsidR="0091726A">
          <w:rPr>
            <w:noProof/>
          </w:rPr>
          <w:fldChar w:fldCharType="begin"/>
        </w:r>
        <w:r w:rsidR="0091726A">
          <w:rPr>
            <w:noProof/>
          </w:rPr>
          <w:instrText xml:space="preserve"> PAGEREF _Toc414965350 \h </w:instrText>
        </w:r>
        <w:r w:rsidR="0091726A">
          <w:rPr>
            <w:noProof/>
          </w:rPr>
        </w:r>
        <w:r w:rsidR="0091726A">
          <w:rPr>
            <w:noProof/>
          </w:rPr>
          <w:fldChar w:fldCharType="separate"/>
        </w:r>
        <w:r w:rsidR="0091726A">
          <w:rPr>
            <w:noProof/>
          </w:rPr>
          <w:t>17</w:t>
        </w:r>
        <w:r w:rsidR="0091726A">
          <w:rPr>
            <w:noProof/>
          </w:rPr>
          <w:fldChar w:fldCharType="end"/>
        </w:r>
      </w:hyperlink>
    </w:p>
    <w:p w:rsidR="0091726A" w:rsidRDefault="00403B9F">
      <w:pPr>
        <w:pStyle w:val="TOC2"/>
        <w:rPr>
          <w:rFonts w:eastAsiaTheme="minorEastAsia"/>
          <w:noProof/>
          <w:color w:val="auto"/>
          <w:sz w:val="22"/>
        </w:rPr>
      </w:pPr>
      <w:hyperlink w:anchor="_Toc414965351" w:history="1">
        <w:r w:rsidR="0091726A" w:rsidRPr="00176B86">
          <w:rPr>
            <w:rStyle w:val="Hyperlink"/>
            <w:noProof/>
          </w:rPr>
          <w:t>Office Professional Plus 2013</w:t>
        </w:r>
        <w:r w:rsidR="0091726A">
          <w:rPr>
            <w:noProof/>
          </w:rPr>
          <w:tab/>
        </w:r>
        <w:r w:rsidR="0091726A">
          <w:rPr>
            <w:noProof/>
          </w:rPr>
          <w:fldChar w:fldCharType="begin"/>
        </w:r>
        <w:r w:rsidR="0091726A">
          <w:rPr>
            <w:noProof/>
          </w:rPr>
          <w:instrText xml:space="preserve"> PAGEREF _Toc414965351 \h </w:instrText>
        </w:r>
        <w:r w:rsidR="0091726A">
          <w:rPr>
            <w:noProof/>
          </w:rPr>
        </w:r>
        <w:r w:rsidR="0091726A">
          <w:rPr>
            <w:noProof/>
          </w:rPr>
          <w:fldChar w:fldCharType="separate"/>
        </w:r>
        <w:r w:rsidR="0091726A">
          <w:rPr>
            <w:noProof/>
          </w:rPr>
          <w:t>17</w:t>
        </w:r>
        <w:r w:rsidR="0091726A">
          <w:rPr>
            <w:noProof/>
          </w:rPr>
          <w:fldChar w:fldCharType="end"/>
        </w:r>
      </w:hyperlink>
    </w:p>
    <w:p w:rsidR="0091726A" w:rsidRDefault="00403B9F">
      <w:pPr>
        <w:pStyle w:val="TOC2"/>
        <w:rPr>
          <w:rFonts w:eastAsiaTheme="minorEastAsia"/>
          <w:noProof/>
          <w:color w:val="auto"/>
          <w:sz w:val="22"/>
        </w:rPr>
      </w:pPr>
      <w:hyperlink w:anchor="_Toc414965352" w:history="1">
        <w:r w:rsidR="0091726A" w:rsidRPr="00176B86">
          <w:rPr>
            <w:rStyle w:val="Hyperlink"/>
            <w:noProof/>
          </w:rPr>
          <w:t>Office Standard 2013</w:t>
        </w:r>
        <w:r w:rsidR="0091726A">
          <w:rPr>
            <w:noProof/>
          </w:rPr>
          <w:tab/>
        </w:r>
        <w:r w:rsidR="0091726A">
          <w:rPr>
            <w:noProof/>
          </w:rPr>
          <w:fldChar w:fldCharType="begin"/>
        </w:r>
        <w:r w:rsidR="0091726A">
          <w:rPr>
            <w:noProof/>
          </w:rPr>
          <w:instrText xml:space="preserve"> PAGEREF _Toc414965352 \h </w:instrText>
        </w:r>
        <w:r w:rsidR="0091726A">
          <w:rPr>
            <w:noProof/>
          </w:rPr>
        </w:r>
        <w:r w:rsidR="0091726A">
          <w:rPr>
            <w:noProof/>
          </w:rPr>
          <w:fldChar w:fldCharType="separate"/>
        </w:r>
        <w:r w:rsidR="0091726A">
          <w:rPr>
            <w:noProof/>
          </w:rPr>
          <w:t>18</w:t>
        </w:r>
        <w:r w:rsidR="0091726A">
          <w:rPr>
            <w:noProof/>
          </w:rPr>
          <w:fldChar w:fldCharType="end"/>
        </w:r>
      </w:hyperlink>
    </w:p>
    <w:p w:rsidR="0091726A" w:rsidRDefault="00403B9F">
      <w:pPr>
        <w:pStyle w:val="TOC2"/>
        <w:rPr>
          <w:rFonts w:eastAsiaTheme="minorEastAsia"/>
          <w:noProof/>
          <w:color w:val="auto"/>
          <w:sz w:val="22"/>
        </w:rPr>
      </w:pPr>
      <w:hyperlink w:anchor="_Toc414965353" w:history="1">
        <w:r w:rsidR="0091726A" w:rsidRPr="00176B86">
          <w:rPr>
            <w:rStyle w:val="Hyperlink"/>
            <w:noProof/>
          </w:rPr>
          <w:t>OneNote 2013</w:t>
        </w:r>
        <w:r w:rsidR="0091726A">
          <w:rPr>
            <w:noProof/>
          </w:rPr>
          <w:tab/>
        </w:r>
        <w:r w:rsidR="0091726A">
          <w:rPr>
            <w:noProof/>
          </w:rPr>
          <w:fldChar w:fldCharType="begin"/>
        </w:r>
        <w:r w:rsidR="0091726A">
          <w:rPr>
            <w:noProof/>
          </w:rPr>
          <w:instrText xml:space="preserve"> PAGEREF _Toc414965353 \h </w:instrText>
        </w:r>
        <w:r w:rsidR="0091726A">
          <w:rPr>
            <w:noProof/>
          </w:rPr>
        </w:r>
        <w:r w:rsidR="0091726A">
          <w:rPr>
            <w:noProof/>
          </w:rPr>
          <w:fldChar w:fldCharType="separate"/>
        </w:r>
        <w:r w:rsidR="0091726A">
          <w:rPr>
            <w:noProof/>
          </w:rPr>
          <w:t>18</w:t>
        </w:r>
        <w:r w:rsidR="0091726A">
          <w:rPr>
            <w:noProof/>
          </w:rPr>
          <w:fldChar w:fldCharType="end"/>
        </w:r>
      </w:hyperlink>
    </w:p>
    <w:p w:rsidR="0091726A" w:rsidRDefault="00403B9F">
      <w:pPr>
        <w:pStyle w:val="TOC2"/>
        <w:rPr>
          <w:rFonts w:eastAsiaTheme="minorEastAsia"/>
          <w:noProof/>
          <w:color w:val="auto"/>
          <w:sz w:val="22"/>
        </w:rPr>
      </w:pPr>
      <w:hyperlink w:anchor="_Toc414965354" w:history="1">
        <w:r w:rsidR="0091726A" w:rsidRPr="00176B86">
          <w:rPr>
            <w:rStyle w:val="Hyperlink"/>
            <w:noProof/>
          </w:rPr>
          <w:t>Outlook 2013</w:t>
        </w:r>
        <w:r w:rsidR="0091726A">
          <w:rPr>
            <w:noProof/>
          </w:rPr>
          <w:tab/>
        </w:r>
        <w:r w:rsidR="0091726A">
          <w:rPr>
            <w:noProof/>
          </w:rPr>
          <w:fldChar w:fldCharType="begin"/>
        </w:r>
        <w:r w:rsidR="0091726A">
          <w:rPr>
            <w:noProof/>
          </w:rPr>
          <w:instrText xml:space="preserve"> PAGEREF _Toc414965354 \h </w:instrText>
        </w:r>
        <w:r w:rsidR="0091726A">
          <w:rPr>
            <w:noProof/>
          </w:rPr>
        </w:r>
        <w:r w:rsidR="0091726A">
          <w:rPr>
            <w:noProof/>
          </w:rPr>
          <w:fldChar w:fldCharType="separate"/>
        </w:r>
        <w:r w:rsidR="0091726A">
          <w:rPr>
            <w:noProof/>
          </w:rPr>
          <w:t>18</w:t>
        </w:r>
        <w:r w:rsidR="0091726A">
          <w:rPr>
            <w:noProof/>
          </w:rPr>
          <w:fldChar w:fldCharType="end"/>
        </w:r>
      </w:hyperlink>
    </w:p>
    <w:p w:rsidR="0091726A" w:rsidRDefault="00403B9F">
      <w:pPr>
        <w:pStyle w:val="TOC2"/>
        <w:rPr>
          <w:rFonts w:eastAsiaTheme="minorEastAsia"/>
          <w:noProof/>
          <w:color w:val="auto"/>
          <w:sz w:val="22"/>
        </w:rPr>
      </w:pPr>
      <w:hyperlink w:anchor="_Toc414965355" w:history="1">
        <w:r w:rsidR="0091726A" w:rsidRPr="00176B86">
          <w:rPr>
            <w:rStyle w:val="Hyperlink"/>
            <w:noProof/>
          </w:rPr>
          <w:t>Outlook per Mac 2011</w:t>
        </w:r>
        <w:r w:rsidR="0091726A">
          <w:rPr>
            <w:noProof/>
          </w:rPr>
          <w:tab/>
        </w:r>
        <w:r w:rsidR="0091726A">
          <w:rPr>
            <w:noProof/>
          </w:rPr>
          <w:fldChar w:fldCharType="begin"/>
        </w:r>
        <w:r w:rsidR="0091726A">
          <w:rPr>
            <w:noProof/>
          </w:rPr>
          <w:instrText xml:space="preserve"> PAGEREF _Toc414965355 \h </w:instrText>
        </w:r>
        <w:r w:rsidR="0091726A">
          <w:rPr>
            <w:noProof/>
          </w:rPr>
        </w:r>
        <w:r w:rsidR="0091726A">
          <w:rPr>
            <w:noProof/>
          </w:rPr>
          <w:fldChar w:fldCharType="separate"/>
        </w:r>
        <w:r w:rsidR="0091726A">
          <w:rPr>
            <w:noProof/>
          </w:rPr>
          <w:t>19</w:t>
        </w:r>
        <w:r w:rsidR="0091726A">
          <w:rPr>
            <w:noProof/>
          </w:rPr>
          <w:fldChar w:fldCharType="end"/>
        </w:r>
      </w:hyperlink>
    </w:p>
    <w:p w:rsidR="0091726A" w:rsidRDefault="00403B9F">
      <w:pPr>
        <w:pStyle w:val="TOC2"/>
        <w:rPr>
          <w:rFonts w:eastAsiaTheme="minorEastAsia"/>
          <w:noProof/>
          <w:color w:val="auto"/>
          <w:sz w:val="22"/>
        </w:rPr>
      </w:pPr>
      <w:hyperlink w:anchor="_Toc414965356" w:history="1">
        <w:r w:rsidR="0091726A" w:rsidRPr="00176B86">
          <w:rPr>
            <w:rStyle w:val="Hyperlink"/>
            <w:noProof/>
          </w:rPr>
          <w:t>PowerPoint 2013</w:t>
        </w:r>
        <w:r w:rsidR="0091726A">
          <w:rPr>
            <w:noProof/>
          </w:rPr>
          <w:tab/>
        </w:r>
        <w:r w:rsidR="0091726A">
          <w:rPr>
            <w:noProof/>
          </w:rPr>
          <w:fldChar w:fldCharType="begin"/>
        </w:r>
        <w:r w:rsidR="0091726A">
          <w:rPr>
            <w:noProof/>
          </w:rPr>
          <w:instrText xml:space="preserve"> PAGEREF _Toc414965356 \h </w:instrText>
        </w:r>
        <w:r w:rsidR="0091726A">
          <w:rPr>
            <w:noProof/>
          </w:rPr>
        </w:r>
        <w:r w:rsidR="0091726A">
          <w:rPr>
            <w:noProof/>
          </w:rPr>
          <w:fldChar w:fldCharType="separate"/>
        </w:r>
        <w:r w:rsidR="0091726A">
          <w:rPr>
            <w:noProof/>
          </w:rPr>
          <w:t>19</w:t>
        </w:r>
        <w:r w:rsidR="0091726A">
          <w:rPr>
            <w:noProof/>
          </w:rPr>
          <w:fldChar w:fldCharType="end"/>
        </w:r>
      </w:hyperlink>
    </w:p>
    <w:p w:rsidR="0091726A" w:rsidRDefault="00403B9F">
      <w:pPr>
        <w:pStyle w:val="TOC2"/>
        <w:rPr>
          <w:rFonts w:eastAsiaTheme="minorEastAsia"/>
          <w:noProof/>
          <w:color w:val="auto"/>
          <w:sz w:val="22"/>
        </w:rPr>
      </w:pPr>
      <w:hyperlink w:anchor="_Toc414965357" w:history="1">
        <w:r w:rsidR="0091726A" w:rsidRPr="00176B86">
          <w:rPr>
            <w:rStyle w:val="Hyperlink"/>
            <w:noProof/>
          </w:rPr>
          <w:t>PowerPoint per Mac 2011</w:t>
        </w:r>
        <w:r w:rsidR="0091726A">
          <w:rPr>
            <w:noProof/>
          </w:rPr>
          <w:tab/>
        </w:r>
        <w:r w:rsidR="0091726A">
          <w:rPr>
            <w:noProof/>
          </w:rPr>
          <w:fldChar w:fldCharType="begin"/>
        </w:r>
        <w:r w:rsidR="0091726A">
          <w:rPr>
            <w:noProof/>
          </w:rPr>
          <w:instrText xml:space="preserve"> PAGEREF _Toc414965357 \h </w:instrText>
        </w:r>
        <w:r w:rsidR="0091726A">
          <w:rPr>
            <w:noProof/>
          </w:rPr>
        </w:r>
        <w:r w:rsidR="0091726A">
          <w:rPr>
            <w:noProof/>
          </w:rPr>
          <w:fldChar w:fldCharType="separate"/>
        </w:r>
        <w:r w:rsidR="0091726A">
          <w:rPr>
            <w:noProof/>
          </w:rPr>
          <w:t>19</w:t>
        </w:r>
        <w:r w:rsidR="0091726A">
          <w:rPr>
            <w:noProof/>
          </w:rPr>
          <w:fldChar w:fldCharType="end"/>
        </w:r>
      </w:hyperlink>
    </w:p>
    <w:p w:rsidR="0091726A" w:rsidRDefault="00403B9F">
      <w:pPr>
        <w:pStyle w:val="TOC2"/>
        <w:rPr>
          <w:rFonts w:eastAsiaTheme="minorEastAsia"/>
          <w:noProof/>
          <w:color w:val="auto"/>
          <w:sz w:val="22"/>
        </w:rPr>
      </w:pPr>
      <w:hyperlink w:anchor="_Toc414965358" w:history="1">
        <w:r w:rsidR="0091726A" w:rsidRPr="00176B86">
          <w:rPr>
            <w:rStyle w:val="Hyperlink"/>
            <w:noProof/>
          </w:rPr>
          <w:t>Project Professional 2013</w:t>
        </w:r>
        <w:r w:rsidR="0091726A">
          <w:rPr>
            <w:noProof/>
          </w:rPr>
          <w:tab/>
        </w:r>
        <w:r w:rsidR="0091726A">
          <w:rPr>
            <w:noProof/>
          </w:rPr>
          <w:fldChar w:fldCharType="begin"/>
        </w:r>
        <w:r w:rsidR="0091726A">
          <w:rPr>
            <w:noProof/>
          </w:rPr>
          <w:instrText xml:space="preserve"> PAGEREF _Toc414965358 \h </w:instrText>
        </w:r>
        <w:r w:rsidR="0091726A">
          <w:rPr>
            <w:noProof/>
          </w:rPr>
        </w:r>
        <w:r w:rsidR="0091726A">
          <w:rPr>
            <w:noProof/>
          </w:rPr>
          <w:fldChar w:fldCharType="separate"/>
        </w:r>
        <w:r w:rsidR="0091726A">
          <w:rPr>
            <w:noProof/>
          </w:rPr>
          <w:t>19</w:t>
        </w:r>
        <w:r w:rsidR="0091726A">
          <w:rPr>
            <w:noProof/>
          </w:rPr>
          <w:fldChar w:fldCharType="end"/>
        </w:r>
      </w:hyperlink>
    </w:p>
    <w:p w:rsidR="0091726A" w:rsidRDefault="00403B9F">
      <w:pPr>
        <w:pStyle w:val="TOC2"/>
        <w:rPr>
          <w:rFonts w:eastAsiaTheme="minorEastAsia"/>
          <w:noProof/>
          <w:color w:val="auto"/>
          <w:sz w:val="22"/>
        </w:rPr>
      </w:pPr>
      <w:hyperlink w:anchor="_Toc414965359" w:history="1">
        <w:r w:rsidR="0091726A" w:rsidRPr="00176B86">
          <w:rPr>
            <w:rStyle w:val="Hyperlink"/>
            <w:noProof/>
          </w:rPr>
          <w:t>Project Standard 2013</w:t>
        </w:r>
        <w:r w:rsidR="0091726A">
          <w:rPr>
            <w:noProof/>
          </w:rPr>
          <w:tab/>
        </w:r>
        <w:r w:rsidR="0091726A">
          <w:rPr>
            <w:noProof/>
          </w:rPr>
          <w:fldChar w:fldCharType="begin"/>
        </w:r>
        <w:r w:rsidR="0091726A">
          <w:rPr>
            <w:noProof/>
          </w:rPr>
          <w:instrText xml:space="preserve"> PAGEREF _Toc414965359 \h </w:instrText>
        </w:r>
        <w:r w:rsidR="0091726A">
          <w:rPr>
            <w:noProof/>
          </w:rPr>
        </w:r>
        <w:r w:rsidR="0091726A">
          <w:rPr>
            <w:noProof/>
          </w:rPr>
          <w:fldChar w:fldCharType="separate"/>
        </w:r>
        <w:r w:rsidR="0091726A">
          <w:rPr>
            <w:noProof/>
          </w:rPr>
          <w:t>19</w:t>
        </w:r>
        <w:r w:rsidR="0091726A">
          <w:rPr>
            <w:noProof/>
          </w:rPr>
          <w:fldChar w:fldCharType="end"/>
        </w:r>
      </w:hyperlink>
    </w:p>
    <w:p w:rsidR="0091726A" w:rsidRDefault="00403B9F">
      <w:pPr>
        <w:pStyle w:val="TOC2"/>
        <w:rPr>
          <w:rFonts w:eastAsiaTheme="minorEastAsia"/>
          <w:noProof/>
          <w:color w:val="auto"/>
          <w:sz w:val="22"/>
        </w:rPr>
      </w:pPr>
      <w:hyperlink w:anchor="_Toc414965360" w:history="1">
        <w:r w:rsidR="0091726A" w:rsidRPr="00176B86">
          <w:rPr>
            <w:rStyle w:val="Hyperlink"/>
            <w:noProof/>
          </w:rPr>
          <w:t>Publisher 2013</w:t>
        </w:r>
        <w:r w:rsidR="0091726A">
          <w:rPr>
            <w:noProof/>
          </w:rPr>
          <w:tab/>
        </w:r>
        <w:r w:rsidR="0091726A">
          <w:rPr>
            <w:noProof/>
          </w:rPr>
          <w:fldChar w:fldCharType="begin"/>
        </w:r>
        <w:r w:rsidR="0091726A">
          <w:rPr>
            <w:noProof/>
          </w:rPr>
          <w:instrText xml:space="preserve"> PAGEREF _Toc414965360 \h </w:instrText>
        </w:r>
        <w:r w:rsidR="0091726A">
          <w:rPr>
            <w:noProof/>
          </w:rPr>
        </w:r>
        <w:r w:rsidR="0091726A">
          <w:rPr>
            <w:noProof/>
          </w:rPr>
          <w:fldChar w:fldCharType="separate"/>
        </w:r>
        <w:r w:rsidR="0091726A">
          <w:rPr>
            <w:noProof/>
          </w:rPr>
          <w:t>19</w:t>
        </w:r>
        <w:r w:rsidR="0091726A">
          <w:rPr>
            <w:noProof/>
          </w:rPr>
          <w:fldChar w:fldCharType="end"/>
        </w:r>
      </w:hyperlink>
    </w:p>
    <w:p w:rsidR="0091726A" w:rsidRDefault="00403B9F">
      <w:pPr>
        <w:pStyle w:val="TOC2"/>
        <w:rPr>
          <w:rFonts w:eastAsiaTheme="minorEastAsia"/>
          <w:noProof/>
          <w:color w:val="auto"/>
          <w:sz w:val="22"/>
        </w:rPr>
      </w:pPr>
      <w:hyperlink w:anchor="_Toc414965361" w:history="1">
        <w:r w:rsidR="0091726A" w:rsidRPr="00176B86">
          <w:rPr>
            <w:rStyle w:val="Hyperlink"/>
            <w:noProof/>
          </w:rPr>
          <w:t>Diritti di Noleggio per Office</w:t>
        </w:r>
        <w:r w:rsidR="0091726A">
          <w:rPr>
            <w:noProof/>
          </w:rPr>
          <w:tab/>
        </w:r>
        <w:r w:rsidR="0091726A">
          <w:rPr>
            <w:noProof/>
          </w:rPr>
          <w:fldChar w:fldCharType="begin"/>
        </w:r>
        <w:r w:rsidR="0091726A">
          <w:rPr>
            <w:noProof/>
          </w:rPr>
          <w:instrText xml:space="preserve"> PAGEREF _Toc414965361 \h </w:instrText>
        </w:r>
        <w:r w:rsidR="0091726A">
          <w:rPr>
            <w:noProof/>
          </w:rPr>
        </w:r>
        <w:r w:rsidR="0091726A">
          <w:rPr>
            <w:noProof/>
          </w:rPr>
          <w:fldChar w:fldCharType="separate"/>
        </w:r>
        <w:r w:rsidR="0091726A">
          <w:rPr>
            <w:noProof/>
          </w:rPr>
          <w:t>20</w:t>
        </w:r>
        <w:r w:rsidR="0091726A">
          <w:rPr>
            <w:noProof/>
          </w:rPr>
          <w:fldChar w:fldCharType="end"/>
        </w:r>
      </w:hyperlink>
    </w:p>
    <w:p w:rsidR="0091726A" w:rsidRDefault="00403B9F">
      <w:pPr>
        <w:pStyle w:val="TOC2"/>
        <w:rPr>
          <w:rFonts w:eastAsiaTheme="minorEastAsia"/>
          <w:noProof/>
          <w:color w:val="auto"/>
          <w:sz w:val="22"/>
        </w:rPr>
      </w:pPr>
      <w:hyperlink w:anchor="_Toc414965362" w:history="1">
        <w:r w:rsidR="0091726A" w:rsidRPr="00176B86">
          <w:rPr>
            <w:rStyle w:val="Hyperlink"/>
            <w:noProof/>
          </w:rPr>
          <w:t>Skype for Business 2015</w:t>
        </w:r>
        <w:r w:rsidR="0091726A">
          <w:rPr>
            <w:noProof/>
          </w:rPr>
          <w:tab/>
        </w:r>
        <w:r w:rsidR="0091726A">
          <w:rPr>
            <w:noProof/>
          </w:rPr>
          <w:fldChar w:fldCharType="begin"/>
        </w:r>
        <w:r w:rsidR="0091726A">
          <w:rPr>
            <w:noProof/>
          </w:rPr>
          <w:instrText xml:space="preserve"> PAGEREF _Toc414965362 \h </w:instrText>
        </w:r>
        <w:r w:rsidR="0091726A">
          <w:rPr>
            <w:noProof/>
          </w:rPr>
        </w:r>
        <w:r w:rsidR="0091726A">
          <w:rPr>
            <w:noProof/>
          </w:rPr>
          <w:fldChar w:fldCharType="separate"/>
        </w:r>
        <w:r w:rsidR="0091726A">
          <w:rPr>
            <w:noProof/>
          </w:rPr>
          <w:t>20</w:t>
        </w:r>
        <w:r w:rsidR="0091726A">
          <w:rPr>
            <w:noProof/>
          </w:rPr>
          <w:fldChar w:fldCharType="end"/>
        </w:r>
      </w:hyperlink>
    </w:p>
    <w:p w:rsidR="0091726A" w:rsidRDefault="00403B9F">
      <w:pPr>
        <w:pStyle w:val="TOC2"/>
        <w:rPr>
          <w:rFonts w:eastAsiaTheme="minorEastAsia"/>
          <w:noProof/>
          <w:color w:val="auto"/>
          <w:sz w:val="22"/>
        </w:rPr>
      </w:pPr>
      <w:hyperlink w:anchor="_Toc414965363" w:history="1">
        <w:r w:rsidR="0091726A" w:rsidRPr="00176B86">
          <w:rPr>
            <w:rStyle w:val="Hyperlink"/>
            <w:noProof/>
          </w:rPr>
          <w:t>Visio 2013 Professional</w:t>
        </w:r>
        <w:r w:rsidR="0091726A">
          <w:rPr>
            <w:noProof/>
          </w:rPr>
          <w:tab/>
        </w:r>
        <w:r w:rsidR="0091726A">
          <w:rPr>
            <w:noProof/>
          </w:rPr>
          <w:fldChar w:fldCharType="begin"/>
        </w:r>
        <w:r w:rsidR="0091726A">
          <w:rPr>
            <w:noProof/>
          </w:rPr>
          <w:instrText xml:space="preserve"> PAGEREF _Toc414965363 \h </w:instrText>
        </w:r>
        <w:r w:rsidR="0091726A">
          <w:rPr>
            <w:noProof/>
          </w:rPr>
        </w:r>
        <w:r w:rsidR="0091726A">
          <w:rPr>
            <w:noProof/>
          </w:rPr>
          <w:fldChar w:fldCharType="separate"/>
        </w:r>
        <w:r w:rsidR="0091726A">
          <w:rPr>
            <w:noProof/>
          </w:rPr>
          <w:t>20</w:t>
        </w:r>
        <w:r w:rsidR="0091726A">
          <w:rPr>
            <w:noProof/>
          </w:rPr>
          <w:fldChar w:fldCharType="end"/>
        </w:r>
      </w:hyperlink>
    </w:p>
    <w:p w:rsidR="0091726A" w:rsidRDefault="00403B9F">
      <w:pPr>
        <w:pStyle w:val="TOC2"/>
        <w:rPr>
          <w:rFonts w:eastAsiaTheme="minorEastAsia"/>
          <w:noProof/>
          <w:color w:val="auto"/>
          <w:sz w:val="22"/>
        </w:rPr>
      </w:pPr>
      <w:hyperlink w:anchor="_Toc414965364" w:history="1">
        <w:r w:rsidR="0091726A" w:rsidRPr="00176B86">
          <w:rPr>
            <w:rStyle w:val="Hyperlink"/>
            <w:noProof/>
          </w:rPr>
          <w:t>Visio 2013 Standard</w:t>
        </w:r>
        <w:r w:rsidR="0091726A">
          <w:rPr>
            <w:noProof/>
          </w:rPr>
          <w:tab/>
        </w:r>
        <w:r w:rsidR="0091726A">
          <w:rPr>
            <w:noProof/>
          </w:rPr>
          <w:fldChar w:fldCharType="begin"/>
        </w:r>
        <w:r w:rsidR="0091726A">
          <w:rPr>
            <w:noProof/>
          </w:rPr>
          <w:instrText xml:space="preserve"> PAGEREF _Toc414965364 \h </w:instrText>
        </w:r>
        <w:r w:rsidR="0091726A">
          <w:rPr>
            <w:noProof/>
          </w:rPr>
        </w:r>
        <w:r w:rsidR="0091726A">
          <w:rPr>
            <w:noProof/>
          </w:rPr>
          <w:fldChar w:fldCharType="separate"/>
        </w:r>
        <w:r w:rsidR="0091726A">
          <w:rPr>
            <w:noProof/>
          </w:rPr>
          <w:t>20</w:t>
        </w:r>
        <w:r w:rsidR="0091726A">
          <w:rPr>
            <w:noProof/>
          </w:rPr>
          <w:fldChar w:fldCharType="end"/>
        </w:r>
      </w:hyperlink>
    </w:p>
    <w:p w:rsidR="0091726A" w:rsidRDefault="00403B9F">
      <w:pPr>
        <w:pStyle w:val="TOC2"/>
        <w:rPr>
          <w:rFonts w:eastAsiaTheme="minorEastAsia"/>
          <w:noProof/>
          <w:color w:val="auto"/>
          <w:sz w:val="22"/>
        </w:rPr>
      </w:pPr>
      <w:hyperlink w:anchor="_Toc414965365" w:history="1">
        <w:r w:rsidR="0091726A" w:rsidRPr="00176B86">
          <w:rPr>
            <w:rStyle w:val="Hyperlink"/>
            <w:noProof/>
          </w:rPr>
          <w:t>Word 2013</w:t>
        </w:r>
        <w:r w:rsidR="0091726A">
          <w:rPr>
            <w:noProof/>
          </w:rPr>
          <w:tab/>
        </w:r>
        <w:r w:rsidR="0091726A">
          <w:rPr>
            <w:noProof/>
          </w:rPr>
          <w:fldChar w:fldCharType="begin"/>
        </w:r>
        <w:r w:rsidR="0091726A">
          <w:rPr>
            <w:noProof/>
          </w:rPr>
          <w:instrText xml:space="preserve"> PAGEREF _Toc414965365 \h </w:instrText>
        </w:r>
        <w:r w:rsidR="0091726A">
          <w:rPr>
            <w:noProof/>
          </w:rPr>
        </w:r>
        <w:r w:rsidR="0091726A">
          <w:rPr>
            <w:noProof/>
          </w:rPr>
          <w:fldChar w:fldCharType="separate"/>
        </w:r>
        <w:r w:rsidR="0091726A">
          <w:rPr>
            <w:noProof/>
          </w:rPr>
          <w:t>21</w:t>
        </w:r>
        <w:r w:rsidR="0091726A">
          <w:rPr>
            <w:noProof/>
          </w:rPr>
          <w:fldChar w:fldCharType="end"/>
        </w:r>
      </w:hyperlink>
    </w:p>
    <w:p w:rsidR="0091726A" w:rsidRDefault="00403B9F">
      <w:pPr>
        <w:pStyle w:val="TOC2"/>
        <w:rPr>
          <w:rFonts w:eastAsiaTheme="minorEastAsia"/>
          <w:noProof/>
          <w:color w:val="auto"/>
          <w:sz w:val="22"/>
        </w:rPr>
      </w:pPr>
      <w:hyperlink w:anchor="_Toc414965366" w:history="1">
        <w:r w:rsidR="0091726A" w:rsidRPr="00176B86">
          <w:rPr>
            <w:rStyle w:val="Hyperlink"/>
            <w:noProof/>
          </w:rPr>
          <w:t>Word per Mac 2011</w:t>
        </w:r>
        <w:r w:rsidR="0091726A">
          <w:rPr>
            <w:noProof/>
          </w:rPr>
          <w:tab/>
        </w:r>
        <w:r w:rsidR="0091726A">
          <w:rPr>
            <w:noProof/>
          </w:rPr>
          <w:fldChar w:fldCharType="begin"/>
        </w:r>
        <w:r w:rsidR="0091726A">
          <w:rPr>
            <w:noProof/>
          </w:rPr>
          <w:instrText xml:space="preserve"> PAGEREF _Toc414965366 \h </w:instrText>
        </w:r>
        <w:r w:rsidR="0091726A">
          <w:rPr>
            <w:noProof/>
          </w:rPr>
        </w:r>
        <w:r w:rsidR="0091726A">
          <w:rPr>
            <w:noProof/>
          </w:rPr>
          <w:fldChar w:fldCharType="separate"/>
        </w:r>
        <w:r w:rsidR="0091726A">
          <w:rPr>
            <w:noProof/>
          </w:rPr>
          <w:t>21</w:t>
        </w:r>
        <w:r w:rsidR="0091726A">
          <w:rPr>
            <w:noProof/>
          </w:rPr>
          <w:fldChar w:fldCharType="end"/>
        </w:r>
      </w:hyperlink>
    </w:p>
    <w:p w:rsidR="0091726A" w:rsidRDefault="00403B9F">
      <w:pPr>
        <w:pStyle w:val="TOC1"/>
        <w:tabs>
          <w:tab w:val="right" w:leader="dot" w:pos="5210"/>
        </w:tabs>
        <w:rPr>
          <w:rFonts w:asciiTheme="minorHAnsi" w:eastAsiaTheme="minorEastAsia" w:hAnsiTheme="minorHAnsi"/>
          <w:b w:val="0"/>
          <w:caps w:val="0"/>
          <w:noProof/>
          <w:color w:val="auto"/>
          <w:sz w:val="22"/>
          <w:szCs w:val="22"/>
        </w:rPr>
      </w:pPr>
      <w:hyperlink w:anchor="_Toc414965367" w:history="1">
        <w:r w:rsidR="0091726A" w:rsidRPr="00176B86">
          <w:rPr>
            <w:rStyle w:val="Hyperlink"/>
            <w:noProof/>
          </w:rPr>
          <w:t>Sistemi Operativi Desktop (per Copia per Dispositivo)</w:t>
        </w:r>
        <w:r w:rsidR="0091726A">
          <w:rPr>
            <w:noProof/>
          </w:rPr>
          <w:tab/>
        </w:r>
        <w:r w:rsidR="0091726A">
          <w:rPr>
            <w:noProof/>
          </w:rPr>
          <w:fldChar w:fldCharType="begin"/>
        </w:r>
        <w:r w:rsidR="0091726A">
          <w:rPr>
            <w:noProof/>
          </w:rPr>
          <w:instrText xml:space="preserve"> PAGEREF _Toc414965367 \h </w:instrText>
        </w:r>
        <w:r w:rsidR="0091726A">
          <w:rPr>
            <w:noProof/>
          </w:rPr>
        </w:r>
        <w:r w:rsidR="0091726A">
          <w:rPr>
            <w:noProof/>
          </w:rPr>
          <w:fldChar w:fldCharType="separate"/>
        </w:r>
        <w:r w:rsidR="0091726A">
          <w:rPr>
            <w:noProof/>
          </w:rPr>
          <w:t>22</w:t>
        </w:r>
        <w:r w:rsidR="0091726A">
          <w:rPr>
            <w:noProof/>
          </w:rPr>
          <w:fldChar w:fldCharType="end"/>
        </w:r>
      </w:hyperlink>
    </w:p>
    <w:p w:rsidR="0091726A" w:rsidRDefault="00403B9F">
      <w:pPr>
        <w:pStyle w:val="TOC2"/>
        <w:rPr>
          <w:rFonts w:eastAsiaTheme="minorEastAsia"/>
          <w:noProof/>
          <w:color w:val="auto"/>
          <w:sz w:val="22"/>
        </w:rPr>
      </w:pPr>
      <w:hyperlink w:anchor="_Toc414965368" w:history="1">
        <w:r w:rsidR="0091726A" w:rsidRPr="00176B86">
          <w:rPr>
            <w:rStyle w:val="Hyperlink"/>
            <w:noProof/>
          </w:rPr>
          <w:t>Diritti di Noleggio per Windows</w:t>
        </w:r>
        <w:r w:rsidR="0091726A">
          <w:rPr>
            <w:noProof/>
          </w:rPr>
          <w:tab/>
        </w:r>
        <w:r w:rsidR="0091726A">
          <w:rPr>
            <w:noProof/>
          </w:rPr>
          <w:fldChar w:fldCharType="begin"/>
        </w:r>
        <w:r w:rsidR="0091726A">
          <w:rPr>
            <w:noProof/>
          </w:rPr>
          <w:instrText xml:space="preserve"> PAGEREF _Toc414965368 \h </w:instrText>
        </w:r>
        <w:r w:rsidR="0091726A">
          <w:rPr>
            <w:noProof/>
          </w:rPr>
        </w:r>
        <w:r w:rsidR="0091726A">
          <w:rPr>
            <w:noProof/>
          </w:rPr>
          <w:fldChar w:fldCharType="separate"/>
        </w:r>
        <w:r w:rsidR="0091726A">
          <w:rPr>
            <w:noProof/>
          </w:rPr>
          <w:t>23</w:t>
        </w:r>
        <w:r w:rsidR="0091726A">
          <w:rPr>
            <w:noProof/>
          </w:rPr>
          <w:fldChar w:fldCharType="end"/>
        </w:r>
      </w:hyperlink>
    </w:p>
    <w:p w:rsidR="0091726A" w:rsidRDefault="00403B9F">
      <w:pPr>
        <w:pStyle w:val="TOC2"/>
        <w:rPr>
          <w:rFonts w:eastAsiaTheme="minorEastAsia"/>
          <w:noProof/>
          <w:color w:val="auto"/>
          <w:sz w:val="22"/>
        </w:rPr>
      </w:pPr>
      <w:hyperlink w:anchor="_Toc414965369" w:history="1">
        <w:r w:rsidR="0091726A" w:rsidRPr="00176B86">
          <w:rPr>
            <w:rStyle w:val="Hyperlink"/>
            <w:noProof/>
          </w:rPr>
          <w:t>Windows 8.1 Pro ed Enterprise</w:t>
        </w:r>
        <w:r w:rsidR="0091726A">
          <w:rPr>
            <w:noProof/>
          </w:rPr>
          <w:tab/>
        </w:r>
        <w:r w:rsidR="0091726A">
          <w:rPr>
            <w:noProof/>
          </w:rPr>
          <w:fldChar w:fldCharType="begin"/>
        </w:r>
        <w:r w:rsidR="0091726A">
          <w:rPr>
            <w:noProof/>
          </w:rPr>
          <w:instrText xml:space="preserve"> PAGEREF _Toc414965369 \h </w:instrText>
        </w:r>
        <w:r w:rsidR="0091726A">
          <w:rPr>
            <w:noProof/>
          </w:rPr>
        </w:r>
        <w:r w:rsidR="0091726A">
          <w:rPr>
            <w:noProof/>
          </w:rPr>
          <w:fldChar w:fldCharType="separate"/>
        </w:r>
        <w:r w:rsidR="0091726A">
          <w:rPr>
            <w:noProof/>
          </w:rPr>
          <w:t>23</w:t>
        </w:r>
        <w:r w:rsidR="0091726A">
          <w:rPr>
            <w:noProof/>
          </w:rPr>
          <w:fldChar w:fldCharType="end"/>
        </w:r>
      </w:hyperlink>
    </w:p>
    <w:p w:rsidR="0091726A" w:rsidRDefault="00403B9F">
      <w:pPr>
        <w:pStyle w:val="TOC2"/>
        <w:rPr>
          <w:rFonts w:eastAsiaTheme="minorEastAsia"/>
          <w:noProof/>
          <w:color w:val="auto"/>
          <w:sz w:val="22"/>
        </w:rPr>
      </w:pPr>
      <w:hyperlink w:anchor="_Toc414965370" w:history="1">
        <w:r w:rsidR="0091726A" w:rsidRPr="00176B86">
          <w:rPr>
            <w:rStyle w:val="Hyperlink"/>
            <w:noProof/>
          </w:rPr>
          <w:t>Windows Embedded 8.1 Industry Pro ed Enterprise</w:t>
        </w:r>
        <w:r w:rsidR="0091726A">
          <w:rPr>
            <w:noProof/>
          </w:rPr>
          <w:tab/>
        </w:r>
        <w:r w:rsidR="0091726A">
          <w:rPr>
            <w:noProof/>
          </w:rPr>
          <w:fldChar w:fldCharType="begin"/>
        </w:r>
        <w:r w:rsidR="0091726A">
          <w:rPr>
            <w:noProof/>
          </w:rPr>
          <w:instrText xml:space="preserve"> PAGEREF _Toc414965370 \h </w:instrText>
        </w:r>
        <w:r w:rsidR="0091726A">
          <w:rPr>
            <w:noProof/>
          </w:rPr>
        </w:r>
        <w:r w:rsidR="0091726A">
          <w:rPr>
            <w:noProof/>
          </w:rPr>
          <w:fldChar w:fldCharType="separate"/>
        </w:r>
        <w:r w:rsidR="0091726A">
          <w:rPr>
            <w:noProof/>
          </w:rPr>
          <w:t>24</w:t>
        </w:r>
        <w:r w:rsidR="0091726A">
          <w:rPr>
            <w:noProof/>
          </w:rPr>
          <w:fldChar w:fldCharType="end"/>
        </w:r>
      </w:hyperlink>
    </w:p>
    <w:p w:rsidR="0091726A" w:rsidRDefault="00403B9F">
      <w:pPr>
        <w:pStyle w:val="TOC1"/>
        <w:tabs>
          <w:tab w:val="right" w:leader="dot" w:pos="5210"/>
        </w:tabs>
        <w:rPr>
          <w:rFonts w:asciiTheme="minorHAnsi" w:eastAsiaTheme="minorEastAsia" w:hAnsiTheme="minorHAnsi"/>
          <w:b w:val="0"/>
          <w:caps w:val="0"/>
          <w:noProof/>
          <w:color w:val="auto"/>
          <w:sz w:val="22"/>
          <w:szCs w:val="22"/>
        </w:rPr>
      </w:pPr>
      <w:hyperlink w:anchor="_Toc414965371" w:history="1">
        <w:r w:rsidR="0091726A" w:rsidRPr="00176B86">
          <w:rPr>
            <w:rStyle w:val="Hyperlink"/>
            <w:noProof/>
          </w:rPr>
          <w:t>Server: Processore/CAL (Licenza per Processore + CAL + External Connector Facoltativa)</w:t>
        </w:r>
        <w:r w:rsidR="0091726A">
          <w:rPr>
            <w:noProof/>
          </w:rPr>
          <w:tab/>
        </w:r>
        <w:r w:rsidR="0091726A">
          <w:rPr>
            <w:noProof/>
          </w:rPr>
          <w:fldChar w:fldCharType="begin"/>
        </w:r>
        <w:r w:rsidR="0091726A">
          <w:rPr>
            <w:noProof/>
          </w:rPr>
          <w:instrText xml:space="preserve"> PAGEREF _Toc414965371 \h </w:instrText>
        </w:r>
        <w:r w:rsidR="0091726A">
          <w:rPr>
            <w:noProof/>
          </w:rPr>
        </w:r>
        <w:r w:rsidR="0091726A">
          <w:rPr>
            <w:noProof/>
          </w:rPr>
          <w:fldChar w:fldCharType="separate"/>
        </w:r>
        <w:r w:rsidR="0091726A">
          <w:rPr>
            <w:noProof/>
          </w:rPr>
          <w:t>25</w:t>
        </w:r>
        <w:r w:rsidR="0091726A">
          <w:rPr>
            <w:noProof/>
          </w:rPr>
          <w:fldChar w:fldCharType="end"/>
        </w:r>
      </w:hyperlink>
    </w:p>
    <w:p w:rsidR="0091726A" w:rsidRDefault="00403B9F">
      <w:pPr>
        <w:pStyle w:val="TOC2"/>
        <w:rPr>
          <w:rFonts w:eastAsiaTheme="minorEastAsia"/>
          <w:noProof/>
          <w:color w:val="auto"/>
          <w:sz w:val="22"/>
        </w:rPr>
      </w:pPr>
      <w:hyperlink w:anchor="_Toc414965372" w:history="1">
        <w:r w:rsidR="0091726A" w:rsidRPr="00176B86">
          <w:rPr>
            <w:rStyle w:val="Hyperlink"/>
            <w:noProof/>
          </w:rPr>
          <w:t>Windows Server 2012 R2 Datacenter</w:t>
        </w:r>
        <w:r w:rsidR="0091726A">
          <w:rPr>
            <w:noProof/>
          </w:rPr>
          <w:tab/>
        </w:r>
        <w:r w:rsidR="0091726A">
          <w:rPr>
            <w:noProof/>
          </w:rPr>
          <w:fldChar w:fldCharType="begin"/>
        </w:r>
        <w:r w:rsidR="0091726A">
          <w:rPr>
            <w:noProof/>
          </w:rPr>
          <w:instrText xml:space="preserve"> PAGEREF _Toc414965372 \h </w:instrText>
        </w:r>
        <w:r w:rsidR="0091726A">
          <w:rPr>
            <w:noProof/>
          </w:rPr>
        </w:r>
        <w:r w:rsidR="0091726A">
          <w:rPr>
            <w:noProof/>
          </w:rPr>
          <w:fldChar w:fldCharType="separate"/>
        </w:r>
        <w:r w:rsidR="0091726A">
          <w:rPr>
            <w:noProof/>
          </w:rPr>
          <w:t>26</w:t>
        </w:r>
        <w:r w:rsidR="0091726A">
          <w:rPr>
            <w:noProof/>
          </w:rPr>
          <w:fldChar w:fldCharType="end"/>
        </w:r>
      </w:hyperlink>
    </w:p>
    <w:p w:rsidR="0091726A" w:rsidRDefault="00403B9F">
      <w:pPr>
        <w:pStyle w:val="TOC2"/>
        <w:rPr>
          <w:rFonts w:eastAsiaTheme="minorEastAsia"/>
          <w:noProof/>
          <w:color w:val="auto"/>
          <w:sz w:val="22"/>
        </w:rPr>
      </w:pPr>
      <w:hyperlink w:anchor="_Toc414965373" w:history="1">
        <w:r w:rsidR="0091726A" w:rsidRPr="00176B86">
          <w:rPr>
            <w:rStyle w:val="Hyperlink"/>
            <w:noProof/>
          </w:rPr>
          <w:t>Windows Server 2012 R2 Standard</w:t>
        </w:r>
        <w:r w:rsidR="0091726A">
          <w:rPr>
            <w:noProof/>
          </w:rPr>
          <w:tab/>
        </w:r>
        <w:r w:rsidR="0091726A">
          <w:rPr>
            <w:noProof/>
          </w:rPr>
          <w:fldChar w:fldCharType="begin"/>
        </w:r>
        <w:r w:rsidR="0091726A">
          <w:rPr>
            <w:noProof/>
          </w:rPr>
          <w:instrText xml:space="preserve"> PAGEREF _Toc414965373 \h </w:instrText>
        </w:r>
        <w:r w:rsidR="0091726A">
          <w:rPr>
            <w:noProof/>
          </w:rPr>
        </w:r>
        <w:r w:rsidR="0091726A">
          <w:rPr>
            <w:noProof/>
          </w:rPr>
          <w:fldChar w:fldCharType="separate"/>
        </w:r>
        <w:r w:rsidR="0091726A">
          <w:rPr>
            <w:noProof/>
          </w:rPr>
          <w:t>28</w:t>
        </w:r>
        <w:r w:rsidR="0091726A">
          <w:rPr>
            <w:noProof/>
          </w:rPr>
          <w:fldChar w:fldCharType="end"/>
        </w:r>
      </w:hyperlink>
    </w:p>
    <w:p w:rsidR="0091726A" w:rsidRDefault="00403B9F">
      <w:pPr>
        <w:pStyle w:val="TOC1"/>
        <w:tabs>
          <w:tab w:val="right" w:leader="dot" w:pos="5210"/>
        </w:tabs>
        <w:rPr>
          <w:rFonts w:asciiTheme="minorHAnsi" w:eastAsiaTheme="minorEastAsia" w:hAnsiTheme="minorHAnsi"/>
          <w:b w:val="0"/>
          <w:caps w:val="0"/>
          <w:noProof/>
          <w:color w:val="auto"/>
          <w:sz w:val="22"/>
          <w:szCs w:val="22"/>
        </w:rPr>
      </w:pPr>
      <w:hyperlink w:anchor="_Toc414965374" w:history="1">
        <w:r w:rsidR="0091726A" w:rsidRPr="00176B86">
          <w:rPr>
            <w:rStyle w:val="Hyperlink"/>
            <w:noProof/>
          </w:rPr>
          <w:t>Server: Server / CAL (Licenza server + CAL + External Connector facoltativa)</w:t>
        </w:r>
        <w:r w:rsidR="0091726A">
          <w:rPr>
            <w:noProof/>
          </w:rPr>
          <w:tab/>
        </w:r>
        <w:r w:rsidR="0091726A">
          <w:rPr>
            <w:noProof/>
          </w:rPr>
          <w:fldChar w:fldCharType="begin"/>
        </w:r>
        <w:r w:rsidR="0091726A">
          <w:rPr>
            <w:noProof/>
          </w:rPr>
          <w:instrText xml:space="preserve"> PAGEREF _Toc414965374 \h </w:instrText>
        </w:r>
        <w:r w:rsidR="0091726A">
          <w:rPr>
            <w:noProof/>
          </w:rPr>
        </w:r>
        <w:r w:rsidR="0091726A">
          <w:rPr>
            <w:noProof/>
          </w:rPr>
          <w:fldChar w:fldCharType="separate"/>
        </w:r>
        <w:r w:rsidR="0091726A">
          <w:rPr>
            <w:noProof/>
          </w:rPr>
          <w:t>30</w:t>
        </w:r>
        <w:r w:rsidR="0091726A">
          <w:rPr>
            <w:noProof/>
          </w:rPr>
          <w:fldChar w:fldCharType="end"/>
        </w:r>
      </w:hyperlink>
    </w:p>
    <w:p w:rsidR="0091726A" w:rsidRDefault="00403B9F">
      <w:pPr>
        <w:pStyle w:val="TOC2"/>
        <w:rPr>
          <w:rFonts w:eastAsiaTheme="minorEastAsia"/>
          <w:noProof/>
          <w:color w:val="auto"/>
          <w:sz w:val="22"/>
        </w:rPr>
      </w:pPr>
      <w:hyperlink w:anchor="_Toc414965375" w:history="1">
        <w:r w:rsidR="0091726A" w:rsidRPr="00176B86">
          <w:rPr>
            <w:rStyle w:val="Hyperlink"/>
            <w:noProof/>
          </w:rPr>
          <w:t>Exchange Server 2013 Enterprise</w:t>
        </w:r>
        <w:r w:rsidR="0091726A">
          <w:rPr>
            <w:noProof/>
          </w:rPr>
          <w:tab/>
        </w:r>
        <w:r w:rsidR="0091726A">
          <w:rPr>
            <w:noProof/>
          </w:rPr>
          <w:fldChar w:fldCharType="begin"/>
        </w:r>
        <w:r w:rsidR="0091726A">
          <w:rPr>
            <w:noProof/>
          </w:rPr>
          <w:instrText xml:space="preserve"> PAGEREF _Toc414965375 \h </w:instrText>
        </w:r>
        <w:r w:rsidR="0091726A">
          <w:rPr>
            <w:noProof/>
          </w:rPr>
        </w:r>
        <w:r w:rsidR="0091726A">
          <w:rPr>
            <w:noProof/>
          </w:rPr>
          <w:fldChar w:fldCharType="separate"/>
        </w:r>
        <w:r w:rsidR="0091726A">
          <w:rPr>
            <w:noProof/>
          </w:rPr>
          <w:t>31</w:t>
        </w:r>
        <w:r w:rsidR="0091726A">
          <w:rPr>
            <w:noProof/>
          </w:rPr>
          <w:fldChar w:fldCharType="end"/>
        </w:r>
      </w:hyperlink>
    </w:p>
    <w:p w:rsidR="0091726A" w:rsidRDefault="00403B9F">
      <w:pPr>
        <w:pStyle w:val="TOC2"/>
        <w:rPr>
          <w:rFonts w:eastAsiaTheme="minorEastAsia"/>
          <w:noProof/>
          <w:color w:val="auto"/>
          <w:sz w:val="22"/>
        </w:rPr>
      </w:pPr>
      <w:hyperlink w:anchor="_Toc414965376" w:history="1">
        <w:r w:rsidR="0091726A" w:rsidRPr="00176B86">
          <w:rPr>
            <w:rStyle w:val="Hyperlink"/>
            <w:noProof/>
          </w:rPr>
          <w:t>Exchange Server 2013 Standard</w:t>
        </w:r>
        <w:r w:rsidR="0091726A">
          <w:rPr>
            <w:noProof/>
          </w:rPr>
          <w:tab/>
        </w:r>
        <w:r w:rsidR="0091726A">
          <w:rPr>
            <w:noProof/>
          </w:rPr>
          <w:fldChar w:fldCharType="begin"/>
        </w:r>
        <w:r w:rsidR="0091726A">
          <w:rPr>
            <w:noProof/>
          </w:rPr>
          <w:instrText xml:space="preserve"> PAGEREF _Toc414965376 \h </w:instrText>
        </w:r>
        <w:r w:rsidR="0091726A">
          <w:rPr>
            <w:noProof/>
          </w:rPr>
        </w:r>
        <w:r w:rsidR="0091726A">
          <w:rPr>
            <w:noProof/>
          </w:rPr>
          <w:fldChar w:fldCharType="separate"/>
        </w:r>
        <w:r w:rsidR="0091726A">
          <w:rPr>
            <w:noProof/>
          </w:rPr>
          <w:t>32</w:t>
        </w:r>
        <w:r w:rsidR="0091726A">
          <w:rPr>
            <w:noProof/>
          </w:rPr>
          <w:fldChar w:fldCharType="end"/>
        </w:r>
      </w:hyperlink>
    </w:p>
    <w:p w:rsidR="0091726A" w:rsidRDefault="00403B9F">
      <w:pPr>
        <w:pStyle w:val="TOC2"/>
        <w:rPr>
          <w:rFonts w:eastAsiaTheme="minorEastAsia"/>
          <w:noProof/>
          <w:color w:val="auto"/>
          <w:sz w:val="22"/>
        </w:rPr>
      </w:pPr>
      <w:hyperlink w:anchor="_Toc414965377" w:history="1">
        <w:r w:rsidR="0091726A" w:rsidRPr="00176B86">
          <w:rPr>
            <w:rStyle w:val="Hyperlink"/>
            <w:noProof/>
          </w:rPr>
          <w:t>Microsoft Dynamics AX 2012 R3 Server</w:t>
        </w:r>
        <w:r w:rsidR="0091726A">
          <w:rPr>
            <w:noProof/>
          </w:rPr>
          <w:tab/>
        </w:r>
        <w:r w:rsidR="0091726A">
          <w:rPr>
            <w:noProof/>
          </w:rPr>
          <w:fldChar w:fldCharType="begin"/>
        </w:r>
        <w:r w:rsidR="0091726A">
          <w:rPr>
            <w:noProof/>
          </w:rPr>
          <w:instrText xml:space="preserve"> PAGEREF _Toc414965377 \h </w:instrText>
        </w:r>
        <w:r w:rsidR="0091726A">
          <w:rPr>
            <w:noProof/>
          </w:rPr>
        </w:r>
        <w:r w:rsidR="0091726A">
          <w:rPr>
            <w:noProof/>
          </w:rPr>
          <w:fldChar w:fldCharType="separate"/>
        </w:r>
        <w:r w:rsidR="0091726A">
          <w:rPr>
            <w:noProof/>
          </w:rPr>
          <w:t>33</w:t>
        </w:r>
        <w:r w:rsidR="0091726A">
          <w:rPr>
            <w:noProof/>
          </w:rPr>
          <w:fldChar w:fldCharType="end"/>
        </w:r>
      </w:hyperlink>
    </w:p>
    <w:p w:rsidR="0091726A" w:rsidRDefault="00403B9F">
      <w:pPr>
        <w:pStyle w:val="TOC2"/>
        <w:rPr>
          <w:rFonts w:eastAsiaTheme="minorEastAsia"/>
          <w:noProof/>
          <w:color w:val="auto"/>
          <w:sz w:val="22"/>
        </w:rPr>
      </w:pPr>
      <w:hyperlink w:anchor="_Toc414965378" w:history="1">
        <w:r w:rsidR="0091726A" w:rsidRPr="00176B86">
          <w:rPr>
            <w:rStyle w:val="Hyperlink"/>
            <w:noProof/>
          </w:rPr>
          <w:t>Microsoft Dynamics AX 2012 R3 Store Server</w:t>
        </w:r>
        <w:r w:rsidR="0091726A">
          <w:rPr>
            <w:noProof/>
          </w:rPr>
          <w:tab/>
        </w:r>
        <w:r w:rsidR="0091726A">
          <w:rPr>
            <w:noProof/>
          </w:rPr>
          <w:fldChar w:fldCharType="begin"/>
        </w:r>
        <w:r w:rsidR="0091726A">
          <w:rPr>
            <w:noProof/>
          </w:rPr>
          <w:instrText xml:space="preserve"> PAGEREF _Toc414965378 \h </w:instrText>
        </w:r>
        <w:r w:rsidR="0091726A">
          <w:rPr>
            <w:noProof/>
          </w:rPr>
        </w:r>
        <w:r w:rsidR="0091726A">
          <w:rPr>
            <w:noProof/>
          </w:rPr>
          <w:fldChar w:fldCharType="separate"/>
        </w:r>
        <w:r w:rsidR="0091726A">
          <w:rPr>
            <w:noProof/>
          </w:rPr>
          <w:t>34</w:t>
        </w:r>
        <w:r w:rsidR="0091726A">
          <w:rPr>
            <w:noProof/>
          </w:rPr>
          <w:fldChar w:fldCharType="end"/>
        </w:r>
      </w:hyperlink>
    </w:p>
    <w:p w:rsidR="0091726A" w:rsidRDefault="00403B9F">
      <w:pPr>
        <w:pStyle w:val="TOC2"/>
        <w:rPr>
          <w:rFonts w:eastAsiaTheme="minorEastAsia"/>
          <w:noProof/>
          <w:color w:val="auto"/>
          <w:sz w:val="22"/>
        </w:rPr>
      </w:pPr>
      <w:hyperlink w:anchor="_Toc414965379" w:history="1">
        <w:r w:rsidR="0091726A" w:rsidRPr="00176B86">
          <w:rPr>
            <w:rStyle w:val="Hyperlink"/>
            <w:noProof/>
          </w:rPr>
          <w:t>Microsoft Dynamics CRM 2015 Server</w:t>
        </w:r>
        <w:r w:rsidR="0091726A">
          <w:rPr>
            <w:noProof/>
          </w:rPr>
          <w:tab/>
        </w:r>
        <w:r w:rsidR="0091726A">
          <w:rPr>
            <w:noProof/>
          </w:rPr>
          <w:fldChar w:fldCharType="begin"/>
        </w:r>
        <w:r w:rsidR="0091726A">
          <w:rPr>
            <w:noProof/>
          </w:rPr>
          <w:instrText xml:space="preserve"> PAGEREF _Toc414965379 \h </w:instrText>
        </w:r>
        <w:r w:rsidR="0091726A">
          <w:rPr>
            <w:noProof/>
          </w:rPr>
        </w:r>
        <w:r w:rsidR="0091726A">
          <w:rPr>
            <w:noProof/>
          </w:rPr>
          <w:fldChar w:fldCharType="separate"/>
        </w:r>
        <w:r w:rsidR="0091726A">
          <w:rPr>
            <w:noProof/>
          </w:rPr>
          <w:t>34</w:t>
        </w:r>
        <w:r w:rsidR="0091726A">
          <w:rPr>
            <w:noProof/>
          </w:rPr>
          <w:fldChar w:fldCharType="end"/>
        </w:r>
      </w:hyperlink>
    </w:p>
    <w:p w:rsidR="0091726A" w:rsidRDefault="00403B9F">
      <w:pPr>
        <w:pStyle w:val="TOC2"/>
        <w:rPr>
          <w:rFonts w:eastAsiaTheme="minorEastAsia"/>
          <w:noProof/>
          <w:color w:val="auto"/>
          <w:sz w:val="22"/>
        </w:rPr>
      </w:pPr>
      <w:hyperlink w:anchor="_Toc414965380" w:history="1">
        <w:r w:rsidR="0091726A" w:rsidRPr="00176B86">
          <w:rPr>
            <w:rStyle w:val="Hyperlink"/>
            <w:noProof/>
          </w:rPr>
          <w:t>Microsoft Office Audit e Control Management Server 2013</w:t>
        </w:r>
        <w:r w:rsidR="0091726A">
          <w:rPr>
            <w:noProof/>
          </w:rPr>
          <w:tab/>
        </w:r>
        <w:r w:rsidR="0091726A">
          <w:rPr>
            <w:noProof/>
          </w:rPr>
          <w:fldChar w:fldCharType="begin"/>
        </w:r>
        <w:r w:rsidR="0091726A">
          <w:rPr>
            <w:noProof/>
          </w:rPr>
          <w:instrText xml:space="preserve"> PAGEREF _Toc414965380 \h </w:instrText>
        </w:r>
        <w:r w:rsidR="0091726A">
          <w:rPr>
            <w:noProof/>
          </w:rPr>
        </w:r>
        <w:r w:rsidR="0091726A">
          <w:rPr>
            <w:noProof/>
          </w:rPr>
          <w:fldChar w:fldCharType="separate"/>
        </w:r>
        <w:r w:rsidR="0091726A">
          <w:rPr>
            <w:noProof/>
          </w:rPr>
          <w:t>35</w:t>
        </w:r>
        <w:r w:rsidR="0091726A">
          <w:rPr>
            <w:noProof/>
          </w:rPr>
          <w:fldChar w:fldCharType="end"/>
        </w:r>
      </w:hyperlink>
    </w:p>
    <w:p w:rsidR="0091726A" w:rsidRDefault="00403B9F">
      <w:pPr>
        <w:pStyle w:val="TOC2"/>
        <w:rPr>
          <w:rFonts w:eastAsiaTheme="minorEastAsia"/>
          <w:noProof/>
          <w:color w:val="auto"/>
          <w:sz w:val="22"/>
        </w:rPr>
      </w:pPr>
      <w:hyperlink w:anchor="_Toc414965381" w:history="1">
        <w:r w:rsidR="0091726A" w:rsidRPr="00176B86">
          <w:rPr>
            <w:rStyle w:val="Hyperlink"/>
            <w:noProof/>
          </w:rPr>
          <w:t>Project Server 2013</w:t>
        </w:r>
        <w:r w:rsidR="0091726A">
          <w:rPr>
            <w:noProof/>
          </w:rPr>
          <w:tab/>
        </w:r>
        <w:r w:rsidR="0091726A">
          <w:rPr>
            <w:noProof/>
          </w:rPr>
          <w:fldChar w:fldCharType="begin"/>
        </w:r>
        <w:r w:rsidR="0091726A">
          <w:rPr>
            <w:noProof/>
          </w:rPr>
          <w:instrText xml:space="preserve"> PAGEREF _Toc414965381 \h </w:instrText>
        </w:r>
        <w:r w:rsidR="0091726A">
          <w:rPr>
            <w:noProof/>
          </w:rPr>
        </w:r>
        <w:r w:rsidR="0091726A">
          <w:rPr>
            <w:noProof/>
          </w:rPr>
          <w:fldChar w:fldCharType="separate"/>
        </w:r>
        <w:r w:rsidR="0091726A">
          <w:rPr>
            <w:noProof/>
          </w:rPr>
          <w:t>36</w:t>
        </w:r>
        <w:r w:rsidR="0091726A">
          <w:rPr>
            <w:noProof/>
          </w:rPr>
          <w:fldChar w:fldCharType="end"/>
        </w:r>
      </w:hyperlink>
    </w:p>
    <w:p w:rsidR="0091726A" w:rsidRDefault="00403B9F">
      <w:pPr>
        <w:pStyle w:val="TOC2"/>
        <w:rPr>
          <w:rFonts w:eastAsiaTheme="minorEastAsia"/>
          <w:noProof/>
          <w:color w:val="auto"/>
          <w:sz w:val="22"/>
        </w:rPr>
      </w:pPr>
      <w:hyperlink w:anchor="_Toc414965382" w:history="1">
        <w:r w:rsidR="0091726A" w:rsidRPr="00176B86">
          <w:rPr>
            <w:rStyle w:val="Hyperlink"/>
            <w:noProof/>
          </w:rPr>
          <w:t>SharePoint Server 2013</w:t>
        </w:r>
        <w:r w:rsidR="0091726A">
          <w:rPr>
            <w:noProof/>
          </w:rPr>
          <w:tab/>
        </w:r>
        <w:r w:rsidR="0091726A">
          <w:rPr>
            <w:noProof/>
          </w:rPr>
          <w:fldChar w:fldCharType="begin"/>
        </w:r>
        <w:r w:rsidR="0091726A">
          <w:rPr>
            <w:noProof/>
          </w:rPr>
          <w:instrText xml:space="preserve"> PAGEREF _Toc414965382 \h </w:instrText>
        </w:r>
        <w:r w:rsidR="0091726A">
          <w:rPr>
            <w:noProof/>
          </w:rPr>
        </w:r>
        <w:r w:rsidR="0091726A">
          <w:rPr>
            <w:noProof/>
          </w:rPr>
          <w:fldChar w:fldCharType="separate"/>
        </w:r>
        <w:r w:rsidR="0091726A">
          <w:rPr>
            <w:noProof/>
          </w:rPr>
          <w:t>36</w:t>
        </w:r>
        <w:r w:rsidR="0091726A">
          <w:rPr>
            <w:noProof/>
          </w:rPr>
          <w:fldChar w:fldCharType="end"/>
        </w:r>
      </w:hyperlink>
    </w:p>
    <w:p w:rsidR="0091726A" w:rsidRDefault="00403B9F">
      <w:pPr>
        <w:pStyle w:val="TOC2"/>
        <w:rPr>
          <w:rFonts w:eastAsiaTheme="minorEastAsia"/>
          <w:noProof/>
          <w:color w:val="auto"/>
          <w:sz w:val="22"/>
        </w:rPr>
      </w:pPr>
      <w:hyperlink w:anchor="_Toc414965383" w:history="1">
        <w:r w:rsidR="0091726A" w:rsidRPr="00176B86">
          <w:rPr>
            <w:rStyle w:val="Hyperlink"/>
            <w:noProof/>
          </w:rPr>
          <w:t>Skype for Business Server 2015</w:t>
        </w:r>
        <w:r w:rsidR="0091726A">
          <w:rPr>
            <w:noProof/>
          </w:rPr>
          <w:tab/>
        </w:r>
        <w:r w:rsidR="0091726A">
          <w:rPr>
            <w:noProof/>
          </w:rPr>
          <w:fldChar w:fldCharType="begin"/>
        </w:r>
        <w:r w:rsidR="0091726A">
          <w:rPr>
            <w:noProof/>
          </w:rPr>
          <w:instrText xml:space="preserve"> PAGEREF _Toc414965383 \h </w:instrText>
        </w:r>
        <w:r w:rsidR="0091726A">
          <w:rPr>
            <w:noProof/>
          </w:rPr>
        </w:r>
        <w:r w:rsidR="0091726A">
          <w:rPr>
            <w:noProof/>
          </w:rPr>
          <w:fldChar w:fldCharType="separate"/>
        </w:r>
        <w:r w:rsidR="0091726A">
          <w:rPr>
            <w:noProof/>
          </w:rPr>
          <w:t>38</w:t>
        </w:r>
        <w:r w:rsidR="0091726A">
          <w:rPr>
            <w:noProof/>
          </w:rPr>
          <w:fldChar w:fldCharType="end"/>
        </w:r>
      </w:hyperlink>
    </w:p>
    <w:p w:rsidR="0091726A" w:rsidRDefault="00403B9F">
      <w:pPr>
        <w:pStyle w:val="TOC2"/>
        <w:rPr>
          <w:rFonts w:eastAsiaTheme="minorEastAsia"/>
          <w:noProof/>
          <w:color w:val="auto"/>
          <w:sz w:val="22"/>
        </w:rPr>
      </w:pPr>
      <w:hyperlink w:anchor="_Toc414965384" w:history="1">
        <w:r w:rsidR="0091726A" w:rsidRPr="00176B86">
          <w:rPr>
            <w:rStyle w:val="Hyperlink"/>
            <w:noProof/>
          </w:rPr>
          <w:t>SQL Server 2014 Business Intelligence</w:t>
        </w:r>
        <w:r w:rsidR="0091726A">
          <w:rPr>
            <w:noProof/>
          </w:rPr>
          <w:tab/>
        </w:r>
        <w:r w:rsidR="0091726A">
          <w:rPr>
            <w:noProof/>
          </w:rPr>
          <w:fldChar w:fldCharType="begin"/>
        </w:r>
        <w:r w:rsidR="0091726A">
          <w:rPr>
            <w:noProof/>
          </w:rPr>
          <w:instrText xml:space="preserve"> PAGEREF _Toc414965384 \h </w:instrText>
        </w:r>
        <w:r w:rsidR="0091726A">
          <w:rPr>
            <w:noProof/>
          </w:rPr>
        </w:r>
        <w:r w:rsidR="0091726A">
          <w:rPr>
            <w:noProof/>
          </w:rPr>
          <w:fldChar w:fldCharType="separate"/>
        </w:r>
        <w:r w:rsidR="0091726A">
          <w:rPr>
            <w:noProof/>
          </w:rPr>
          <w:t>39</w:t>
        </w:r>
        <w:r w:rsidR="0091726A">
          <w:rPr>
            <w:noProof/>
          </w:rPr>
          <w:fldChar w:fldCharType="end"/>
        </w:r>
      </w:hyperlink>
    </w:p>
    <w:p w:rsidR="0091726A" w:rsidRDefault="00403B9F">
      <w:pPr>
        <w:pStyle w:val="TOC2"/>
        <w:rPr>
          <w:rFonts w:eastAsiaTheme="minorEastAsia"/>
          <w:noProof/>
          <w:color w:val="auto"/>
          <w:sz w:val="22"/>
        </w:rPr>
      </w:pPr>
      <w:hyperlink w:anchor="_Toc414965385" w:history="1">
        <w:r w:rsidR="0091726A" w:rsidRPr="00176B86">
          <w:rPr>
            <w:rStyle w:val="Hyperlink"/>
            <w:noProof/>
          </w:rPr>
          <w:t>SQL Server 2014 Enterprise</w:t>
        </w:r>
        <w:r w:rsidR="0091726A">
          <w:rPr>
            <w:noProof/>
          </w:rPr>
          <w:tab/>
        </w:r>
        <w:r w:rsidR="0091726A">
          <w:rPr>
            <w:noProof/>
          </w:rPr>
          <w:fldChar w:fldCharType="begin"/>
        </w:r>
        <w:r w:rsidR="0091726A">
          <w:rPr>
            <w:noProof/>
          </w:rPr>
          <w:instrText xml:space="preserve"> PAGEREF _Toc414965385 \h </w:instrText>
        </w:r>
        <w:r w:rsidR="0091726A">
          <w:rPr>
            <w:noProof/>
          </w:rPr>
        </w:r>
        <w:r w:rsidR="0091726A">
          <w:rPr>
            <w:noProof/>
          </w:rPr>
          <w:fldChar w:fldCharType="separate"/>
        </w:r>
        <w:r w:rsidR="0091726A">
          <w:rPr>
            <w:noProof/>
          </w:rPr>
          <w:t>40</w:t>
        </w:r>
        <w:r w:rsidR="0091726A">
          <w:rPr>
            <w:noProof/>
          </w:rPr>
          <w:fldChar w:fldCharType="end"/>
        </w:r>
      </w:hyperlink>
    </w:p>
    <w:p w:rsidR="0091726A" w:rsidRDefault="00403B9F">
      <w:pPr>
        <w:pStyle w:val="TOC2"/>
        <w:rPr>
          <w:rFonts w:eastAsiaTheme="minorEastAsia"/>
          <w:noProof/>
          <w:color w:val="auto"/>
          <w:sz w:val="22"/>
        </w:rPr>
      </w:pPr>
      <w:hyperlink w:anchor="_Toc414965386" w:history="1">
        <w:r w:rsidR="0091726A" w:rsidRPr="00176B86">
          <w:rPr>
            <w:rStyle w:val="Hyperlink"/>
            <w:noProof/>
          </w:rPr>
          <w:t>SQL Server 2014 Standard</w:t>
        </w:r>
        <w:r w:rsidR="0091726A">
          <w:rPr>
            <w:noProof/>
          </w:rPr>
          <w:tab/>
        </w:r>
        <w:r w:rsidR="0091726A">
          <w:rPr>
            <w:noProof/>
          </w:rPr>
          <w:fldChar w:fldCharType="begin"/>
        </w:r>
        <w:r w:rsidR="0091726A">
          <w:rPr>
            <w:noProof/>
          </w:rPr>
          <w:instrText xml:space="preserve"> PAGEREF _Toc414965386 \h </w:instrText>
        </w:r>
        <w:r w:rsidR="0091726A">
          <w:rPr>
            <w:noProof/>
          </w:rPr>
        </w:r>
        <w:r w:rsidR="0091726A">
          <w:rPr>
            <w:noProof/>
          </w:rPr>
          <w:fldChar w:fldCharType="separate"/>
        </w:r>
        <w:r w:rsidR="0091726A">
          <w:rPr>
            <w:noProof/>
          </w:rPr>
          <w:t>40</w:t>
        </w:r>
        <w:r w:rsidR="0091726A">
          <w:rPr>
            <w:noProof/>
          </w:rPr>
          <w:fldChar w:fldCharType="end"/>
        </w:r>
      </w:hyperlink>
    </w:p>
    <w:p w:rsidR="0091726A" w:rsidRDefault="00403B9F">
      <w:pPr>
        <w:pStyle w:val="TOC2"/>
        <w:rPr>
          <w:rFonts w:eastAsiaTheme="minorEastAsia"/>
          <w:noProof/>
          <w:color w:val="auto"/>
          <w:sz w:val="22"/>
        </w:rPr>
      </w:pPr>
      <w:hyperlink w:anchor="_Toc414965387" w:history="1">
        <w:r w:rsidR="0091726A" w:rsidRPr="00176B86">
          <w:rPr>
            <w:rStyle w:val="Hyperlink"/>
            <w:noProof/>
          </w:rPr>
          <w:t>Visual Studio Team Foundation Server 2013 con Tecnologia SQL Server 2014</w:t>
        </w:r>
        <w:r w:rsidR="0091726A">
          <w:rPr>
            <w:noProof/>
          </w:rPr>
          <w:tab/>
        </w:r>
        <w:r w:rsidR="0091726A">
          <w:rPr>
            <w:noProof/>
          </w:rPr>
          <w:fldChar w:fldCharType="begin"/>
        </w:r>
        <w:r w:rsidR="0091726A">
          <w:rPr>
            <w:noProof/>
          </w:rPr>
          <w:instrText xml:space="preserve"> PAGEREF _Toc414965387 \h </w:instrText>
        </w:r>
        <w:r w:rsidR="0091726A">
          <w:rPr>
            <w:noProof/>
          </w:rPr>
        </w:r>
        <w:r w:rsidR="0091726A">
          <w:rPr>
            <w:noProof/>
          </w:rPr>
          <w:fldChar w:fldCharType="separate"/>
        </w:r>
        <w:r w:rsidR="0091726A">
          <w:rPr>
            <w:noProof/>
          </w:rPr>
          <w:t>40</w:t>
        </w:r>
        <w:r w:rsidR="0091726A">
          <w:rPr>
            <w:noProof/>
          </w:rPr>
          <w:fldChar w:fldCharType="end"/>
        </w:r>
      </w:hyperlink>
    </w:p>
    <w:p w:rsidR="0091726A" w:rsidRDefault="00403B9F">
      <w:pPr>
        <w:pStyle w:val="TOC2"/>
        <w:rPr>
          <w:rFonts w:eastAsiaTheme="minorEastAsia"/>
          <w:noProof/>
          <w:color w:val="auto"/>
          <w:sz w:val="22"/>
        </w:rPr>
      </w:pPr>
      <w:hyperlink w:anchor="_Toc414965388" w:history="1">
        <w:r w:rsidR="0091726A" w:rsidRPr="00176B86">
          <w:rPr>
            <w:rStyle w:val="Hyperlink"/>
            <w:noProof/>
          </w:rPr>
          <w:t>Windows MultiPoint Server 2012 Premium</w:t>
        </w:r>
        <w:r w:rsidR="0091726A">
          <w:rPr>
            <w:noProof/>
          </w:rPr>
          <w:tab/>
        </w:r>
        <w:r w:rsidR="0091726A">
          <w:rPr>
            <w:noProof/>
          </w:rPr>
          <w:fldChar w:fldCharType="begin"/>
        </w:r>
        <w:r w:rsidR="0091726A">
          <w:rPr>
            <w:noProof/>
          </w:rPr>
          <w:instrText xml:space="preserve"> PAGEREF _Toc414965388 \h </w:instrText>
        </w:r>
        <w:r w:rsidR="0091726A">
          <w:rPr>
            <w:noProof/>
          </w:rPr>
        </w:r>
        <w:r w:rsidR="0091726A">
          <w:rPr>
            <w:noProof/>
          </w:rPr>
          <w:fldChar w:fldCharType="separate"/>
        </w:r>
        <w:r w:rsidR="0091726A">
          <w:rPr>
            <w:noProof/>
          </w:rPr>
          <w:t>42</w:t>
        </w:r>
        <w:r w:rsidR="0091726A">
          <w:rPr>
            <w:noProof/>
          </w:rPr>
          <w:fldChar w:fldCharType="end"/>
        </w:r>
      </w:hyperlink>
    </w:p>
    <w:p w:rsidR="0091726A" w:rsidRDefault="00403B9F">
      <w:pPr>
        <w:pStyle w:val="TOC2"/>
        <w:rPr>
          <w:rFonts w:eastAsiaTheme="minorEastAsia"/>
          <w:noProof/>
          <w:color w:val="auto"/>
          <w:sz w:val="22"/>
        </w:rPr>
      </w:pPr>
      <w:hyperlink w:anchor="_Toc414965389" w:history="1">
        <w:r w:rsidR="0091726A" w:rsidRPr="00176B86">
          <w:rPr>
            <w:rStyle w:val="Hyperlink"/>
            <w:noProof/>
          </w:rPr>
          <w:t>Windows MultiPoint Server 2012 Standard</w:t>
        </w:r>
        <w:r w:rsidR="0091726A">
          <w:rPr>
            <w:noProof/>
          </w:rPr>
          <w:tab/>
        </w:r>
        <w:r w:rsidR="0091726A">
          <w:rPr>
            <w:noProof/>
          </w:rPr>
          <w:fldChar w:fldCharType="begin"/>
        </w:r>
        <w:r w:rsidR="0091726A">
          <w:rPr>
            <w:noProof/>
          </w:rPr>
          <w:instrText xml:space="preserve"> PAGEREF _Toc414965389 \h </w:instrText>
        </w:r>
        <w:r w:rsidR="0091726A">
          <w:rPr>
            <w:noProof/>
          </w:rPr>
        </w:r>
        <w:r w:rsidR="0091726A">
          <w:rPr>
            <w:noProof/>
          </w:rPr>
          <w:fldChar w:fldCharType="separate"/>
        </w:r>
        <w:r w:rsidR="0091726A">
          <w:rPr>
            <w:noProof/>
          </w:rPr>
          <w:t>43</w:t>
        </w:r>
        <w:r w:rsidR="0091726A">
          <w:rPr>
            <w:noProof/>
          </w:rPr>
          <w:fldChar w:fldCharType="end"/>
        </w:r>
      </w:hyperlink>
    </w:p>
    <w:p w:rsidR="0091726A" w:rsidRDefault="00403B9F">
      <w:pPr>
        <w:pStyle w:val="TOC1"/>
        <w:tabs>
          <w:tab w:val="right" w:leader="dot" w:pos="5210"/>
        </w:tabs>
        <w:rPr>
          <w:rFonts w:asciiTheme="minorHAnsi" w:eastAsiaTheme="minorEastAsia" w:hAnsiTheme="minorHAnsi"/>
          <w:b w:val="0"/>
          <w:caps w:val="0"/>
          <w:noProof/>
          <w:color w:val="auto"/>
          <w:sz w:val="22"/>
          <w:szCs w:val="22"/>
        </w:rPr>
      </w:pPr>
      <w:hyperlink w:anchor="_Toc414965390" w:history="1">
        <w:r w:rsidR="0091726A" w:rsidRPr="00176B86">
          <w:rPr>
            <w:rStyle w:val="Hyperlink"/>
            <w:noProof/>
          </w:rPr>
          <w:t>Server: Per Core (Licenza Core)</w:t>
        </w:r>
        <w:r w:rsidR="0091726A">
          <w:rPr>
            <w:noProof/>
          </w:rPr>
          <w:tab/>
        </w:r>
        <w:r w:rsidR="0091726A">
          <w:rPr>
            <w:noProof/>
          </w:rPr>
          <w:fldChar w:fldCharType="begin"/>
        </w:r>
        <w:r w:rsidR="0091726A">
          <w:rPr>
            <w:noProof/>
          </w:rPr>
          <w:instrText xml:space="preserve"> PAGEREF _Toc414965390 \h </w:instrText>
        </w:r>
        <w:r w:rsidR="0091726A">
          <w:rPr>
            <w:noProof/>
          </w:rPr>
        </w:r>
        <w:r w:rsidR="0091726A">
          <w:rPr>
            <w:noProof/>
          </w:rPr>
          <w:fldChar w:fldCharType="separate"/>
        </w:r>
        <w:r w:rsidR="0091726A">
          <w:rPr>
            <w:noProof/>
          </w:rPr>
          <w:t>46</w:t>
        </w:r>
        <w:r w:rsidR="0091726A">
          <w:rPr>
            <w:noProof/>
          </w:rPr>
          <w:fldChar w:fldCharType="end"/>
        </w:r>
      </w:hyperlink>
    </w:p>
    <w:p w:rsidR="0091726A" w:rsidRDefault="00403B9F">
      <w:pPr>
        <w:pStyle w:val="TOC2"/>
        <w:rPr>
          <w:rFonts w:eastAsiaTheme="minorEastAsia"/>
          <w:noProof/>
          <w:color w:val="auto"/>
          <w:sz w:val="22"/>
        </w:rPr>
      </w:pPr>
      <w:hyperlink w:anchor="_Toc414965391" w:history="1">
        <w:r w:rsidR="0091726A" w:rsidRPr="00176B86">
          <w:rPr>
            <w:rStyle w:val="Hyperlink"/>
            <w:noProof/>
          </w:rPr>
          <w:t>BizTalk Server 2013 R2 Branch</w:t>
        </w:r>
        <w:r w:rsidR="0091726A">
          <w:rPr>
            <w:noProof/>
          </w:rPr>
          <w:tab/>
        </w:r>
        <w:r w:rsidR="0091726A">
          <w:rPr>
            <w:noProof/>
          </w:rPr>
          <w:fldChar w:fldCharType="begin"/>
        </w:r>
        <w:r w:rsidR="0091726A">
          <w:rPr>
            <w:noProof/>
          </w:rPr>
          <w:instrText xml:space="preserve"> PAGEREF _Toc414965391 \h </w:instrText>
        </w:r>
        <w:r w:rsidR="0091726A">
          <w:rPr>
            <w:noProof/>
          </w:rPr>
        </w:r>
        <w:r w:rsidR="0091726A">
          <w:rPr>
            <w:noProof/>
          </w:rPr>
          <w:fldChar w:fldCharType="separate"/>
        </w:r>
        <w:r w:rsidR="0091726A">
          <w:rPr>
            <w:noProof/>
          </w:rPr>
          <w:t>46</w:t>
        </w:r>
        <w:r w:rsidR="0091726A">
          <w:rPr>
            <w:noProof/>
          </w:rPr>
          <w:fldChar w:fldCharType="end"/>
        </w:r>
      </w:hyperlink>
    </w:p>
    <w:p w:rsidR="0091726A" w:rsidRDefault="00403B9F">
      <w:pPr>
        <w:pStyle w:val="TOC2"/>
        <w:rPr>
          <w:rFonts w:eastAsiaTheme="minorEastAsia"/>
          <w:noProof/>
          <w:color w:val="auto"/>
          <w:sz w:val="22"/>
        </w:rPr>
      </w:pPr>
      <w:hyperlink w:anchor="_Toc414965392" w:history="1">
        <w:r w:rsidR="0091726A" w:rsidRPr="00176B86">
          <w:rPr>
            <w:rStyle w:val="Hyperlink"/>
            <w:noProof/>
          </w:rPr>
          <w:t>BizTalk Server 2013 R2 Enterprise</w:t>
        </w:r>
        <w:r w:rsidR="0091726A">
          <w:rPr>
            <w:noProof/>
          </w:rPr>
          <w:tab/>
        </w:r>
        <w:r w:rsidR="0091726A">
          <w:rPr>
            <w:noProof/>
          </w:rPr>
          <w:fldChar w:fldCharType="begin"/>
        </w:r>
        <w:r w:rsidR="0091726A">
          <w:rPr>
            <w:noProof/>
          </w:rPr>
          <w:instrText xml:space="preserve"> PAGEREF _Toc414965392 \h </w:instrText>
        </w:r>
        <w:r w:rsidR="0091726A">
          <w:rPr>
            <w:noProof/>
          </w:rPr>
        </w:r>
        <w:r w:rsidR="0091726A">
          <w:rPr>
            <w:noProof/>
          </w:rPr>
          <w:fldChar w:fldCharType="separate"/>
        </w:r>
        <w:r w:rsidR="0091726A">
          <w:rPr>
            <w:noProof/>
          </w:rPr>
          <w:t>47</w:t>
        </w:r>
        <w:r w:rsidR="0091726A">
          <w:rPr>
            <w:noProof/>
          </w:rPr>
          <w:fldChar w:fldCharType="end"/>
        </w:r>
      </w:hyperlink>
    </w:p>
    <w:p w:rsidR="0091726A" w:rsidRDefault="00403B9F">
      <w:pPr>
        <w:pStyle w:val="TOC2"/>
        <w:rPr>
          <w:rFonts w:eastAsiaTheme="minorEastAsia"/>
          <w:noProof/>
          <w:color w:val="auto"/>
          <w:sz w:val="22"/>
        </w:rPr>
      </w:pPr>
      <w:hyperlink w:anchor="_Toc414965393" w:history="1">
        <w:r w:rsidR="0091726A" w:rsidRPr="00176B86">
          <w:rPr>
            <w:rStyle w:val="Hyperlink"/>
            <w:noProof/>
          </w:rPr>
          <w:t>BizTalk Server 2013 R2 Standard</w:t>
        </w:r>
        <w:r w:rsidR="0091726A">
          <w:rPr>
            <w:noProof/>
          </w:rPr>
          <w:tab/>
        </w:r>
        <w:r w:rsidR="0091726A">
          <w:rPr>
            <w:noProof/>
          </w:rPr>
          <w:fldChar w:fldCharType="begin"/>
        </w:r>
        <w:r w:rsidR="0091726A">
          <w:rPr>
            <w:noProof/>
          </w:rPr>
          <w:instrText xml:space="preserve"> PAGEREF _Toc414965393 \h </w:instrText>
        </w:r>
        <w:r w:rsidR="0091726A">
          <w:rPr>
            <w:noProof/>
          </w:rPr>
        </w:r>
        <w:r w:rsidR="0091726A">
          <w:rPr>
            <w:noProof/>
          </w:rPr>
          <w:fldChar w:fldCharType="separate"/>
        </w:r>
        <w:r w:rsidR="0091726A">
          <w:rPr>
            <w:noProof/>
          </w:rPr>
          <w:t>47</w:t>
        </w:r>
        <w:r w:rsidR="0091726A">
          <w:rPr>
            <w:noProof/>
          </w:rPr>
          <w:fldChar w:fldCharType="end"/>
        </w:r>
      </w:hyperlink>
    </w:p>
    <w:p w:rsidR="0091726A" w:rsidRDefault="00403B9F">
      <w:pPr>
        <w:pStyle w:val="TOC2"/>
        <w:rPr>
          <w:rFonts w:eastAsiaTheme="minorEastAsia"/>
          <w:noProof/>
          <w:color w:val="auto"/>
          <w:sz w:val="22"/>
        </w:rPr>
      </w:pPr>
      <w:hyperlink w:anchor="_Toc414965394" w:history="1">
        <w:r w:rsidR="0091726A" w:rsidRPr="00176B86">
          <w:rPr>
            <w:rStyle w:val="Hyperlink"/>
            <w:noProof/>
          </w:rPr>
          <w:t>Microsoft Dynamics AX 2012 R3 Standard Commerce Server Core</w:t>
        </w:r>
        <w:r w:rsidR="0091726A">
          <w:rPr>
            <w:noProof/>
          </w:rPr>
          <w:tab/>
        </w:r>
        <w:r w:rsidR="0091726A">
          <w:rPr>
            <w:noProof/>
          </w:rPr>
          <w:fldChar w:fldCharType="begin"/>
        </w:r>
        <w:r w:rsidR="0091726A">
          <w:rPr>
            <w:noProof/>
          </w:rPr>
          <w:instrText xml:space="preserve"> PAGEREF _Toc414965394 \h </w:instrText>
        </w:r>
        <w:r w:rsidR="0091726A">
          <w:rPr>
            <w:noProof/>
          </w:rPr>
        </w:r>
        <w:r w:rsidR="0091726A">
          <w:rPr>
            <w:noProof/>
          </w:rPr>
          <w:fldChar w:fldCharType="separate"/>
        </w:r>
        <w:r w:rsidR="0091726A">
          <w:rPr>
            <w:noProof/>
          </w:rPr>
          <w:t>48</w:t>
        </w:r>
        <w:r w:rsidR="0091726A">
          <w:rPr>
            <w:noProof/>
          </w:rPr>
          <w:fldChar w:fldCharType="end"/>
        </w:r>
      </w:hyperlink>
    </w:p>
    <w:p w:rsidR="0091726A" w:rsidRDefault="00403B9F">
      <w:pPr>
        <w:pStyle w:val="TOC2"/>
        <w:rPr>
          <w:rFonts w:eastAsiaTheme="minorEastAsia"/>
          <w:noProof/>
          <w:color w:val="auto"/>
          <w:sz w:val="22"/>
        </w:rPr>
      </w:pPr>
      <w:hyperlink w:anchor="_Toc414965395" w:history="1">
        <w:r w:rsidR="0091726A" w:rsidRPr="00176B86">
          <w:rPr>
            <w:rStyle w:val="Hyperlink"/>
            <w:noProof/>
          </w:rPr>
          <w:t>SQL Server 2012 Parallel Data Warehouse Core</w:t>
        </w:r>
        <w:r w:rsidR="0091726A">
          <w:rPr>
            <w:noProof/>
          </w:rPr>
          <w:tab/>
        </w:r>
        <w:r w:rsidR="0091726A">
          <w:rPr>
            <w:noProof/>
          </w:rPr>
          <w:fldChar w:fldCharType="begin"/>
        </w:r>
        <w:r w:rsidR="0091726A">
          <w:rPr>
            <w:noProof/>
          </w:rPr>
          <w:instrText xml:space="preserve"> PAGEREF _Toc414965395 \h </w:instrText>
        </w:r>
        <w:r w:rsidR="0091726A">
          <w:rPr>
            <w:noProof/>
          </w:rPr>
        </w:r>
        <w:r w:rsidR="0091726A">
          <w:rPr>
            <w:noProof/>
          </w:rPr>
          <w:fldChar w:fldCharType="separate"/>
        </w:r>
        <w:r w:rsidR="0091726A">
          <w:rPr>
            <w:noProof/>
          </w:rPr>
          <w:t>48</w:t>
        </w:r>
        <w:r w:rsidR="0091726A">
          <w:rPr>
            <w:noProof/>
          </w:rPr>
          <w:fldChar w:fldCharType="end"/>
        </w:r>
      </w:hyperlink>
    </w:p>
    <w:p w:rsidR="0091726A" w:rsidRDefault="00403B9F">
      <w:pPr>
        <w:pStyle w:val="TOC2"/>
        <w:rPr>
          <w:rFonts w:eastAsiaTheme="minorEastAsia"/>
          <w:noProof/>
          <w:color w:val="auto"/>
          <w:sz w:val="22"/>
        </w:rPr>
      </w:pPr>
      <w:hyperlink w:anchor="_Toc414965396" w:history="1">
        <w:r w:rsidR="0091726A" w:rsidRPr="00176B86">
          <w:rPr>
            <w:rStyle w:val="Hyperlink"/>
            <w:noProof/>
          </w:rPr>
          <w:t>SQL Server 2014 Enterprise Core</w:t>
        </w:r>
        <w:r w:rsidR="0091726A">
          <w:rPr>
            <w:noProof/>
          </w:rPr>
          <w:tab/>
        </w:r>
        <w:r w:rsidR="0091726A">
          <w:rPr>
            <w:noProof/>
          </w:rPr>
          <w:fldChar w:fldCharType="begin"/>
        </w:r>
        <w:r w:rsidR="0091726A">
          <w:rPr>
            <w:noProof/>
          </w:rPr>
          <w:instrText xml:space="preserve"> PAGEREF _Toc414965396 \h </w:instrText>
        </w:r>
        <w:r w:rsidR="0091726A">
          <w:rPr>
            <w:noProof/>
          </w:rPr>
        </w:r>
        <w:r w:rsidR="0091726A">
          <w:rPr>
            <w:noProof/>
          </w:rPr>
          <w:fldChar w:fldCharType="separate"/>
        </w:r>
        <w:r w:rsidR="0091726A">
          <w:rPr>
            <w:noProof/>
          </w:rPr>
          <w:t>48</w:t>
        </w:r>
        <w:r w:rsidR="0091726A">
          <w:rPr>
            <w:noProof/>
          </w:rPr>
          <w:fldChar w:fldCharType="end"/>
        </w:r>
      </w:hyperlink>
    </w:p>
    <w:p w:rsidR="0091726A" w:rsidRDefault="00403B9F">
      <w:pPr>
        <w:pStyle w:val="TOC2"/>
        <w:rPr>
          <w:rFonts w:eastAsiaTheme="minorEastAsia"/>
          <w:noProof/>
          <w:color w:val="auto"/>
          <w:sz w:val="22"/>
        </w:rPr>
      </w:pPr>
      <w:hyperlink w:anchor="_Toc414965397" w:history="1">
        <w:r w:rsidR="0091726A" w:rsidRPr="00176B86">
          <w:rPr>
            <w:rStyle w:val="Hyperlink"/>
            <w:noProof/>
          </w:rPr>
          <w:t>SQL Server 2014 Standard Core</w:t>
        </w:r>
        <w:r w:rsidR="0091726A">
          <w:rPr>
            <w:noProof/>
          </w:rPr>
          <w:tab/>
        </w:r>
        <w:r w:rsidR="0091726A">
          <w:rPr>
            <w:noProof/>
          </w:rPr>
          <w:fldChar w:fldCharType="begin"/>
        </w:r>
        <w:r w:rsidR="0091726A">
          <w:rPr>
            <w:noProof/>
          </w:rPr>
          <w:instrText xml:space="preserve"> PAGEREF _Toc414965397 \h </w:instrText>
        </w:r>
        <w:r w:rsidR="0091726A">
          <w:rPr>
            <w:noProof/>
          </w:rPr>
        </w:r>
        <w:r w:rsidR="0091726A">
          <w:rPr>
            <w:noProof/>
          </w:rPr>
          <w:fldChar w:fldCharType="separate"/>
        </w:r>
        <w:r w:rsidR="0091726A">
          <w:rPr>
            <w:noProof/>
          </w:rPr>
          <w:t>49</w:t>
        </w:r>
        <w:r w:rsidR="0091726A">
          <w:rPr>
            <w:noProof/>
          </w:rPr>
          <w:fldChar w:fldCharType="end"/>
        </w:r>
      </w:hyperlink>
    </w:p>
    <w:p w:rsidR="0091726A" w:rsidRDefault="00403B9F">
      <w:pPr>
        <w:pStyle w:val="TOC1"/>
        <w:tabs>
          <w:tab w:val="right" w:leader="dot" w:pos="5210"/>
        </w:tabs>
        <w:rPr>
          <w:rFonts w:asciiTheme="minorHAnsi" w:eastAsiaTheme="minorEastAsia" w:hAnsiTheme="minorHAnsi"/>
          <w:b w:val="0"/>
          <w:caps w:val="0"/>
          <w:noProof/>
          <w:color w:val="auto"/>
          <w:sz w:val="22"/>
          <w:szCs w:val="22"/>
        </w:rPr>
      </w:pPr>
      <w:hyperlink w:anchor="_Toc414965398" w:history="1">
        <w:r w:rsidR="0091726A" w:rsidRPr="00176B86">
          <w:rPr>
            <w:rStyle w:val="Hyperlink"/>
            <w:noProof/>
          </w:rPr>
          <w:t>Server di Gestione (Licenza di Gestione [Server o Client])</w:t>
        </w:r>
        <w:r w:rsidR="0091726A">
          <w:rPr>
            <w:noProof/>
          </w:rPr>
          <w:tab/>
        </w:r>
        <w:r w:rsidR="0091726A">
          <w:rPr>
            <w:noProof/>
          </w:rPr>
          <w:fldChar w:fldCharType="begin"/>
        </w:r>
        <w:r w:rsidR="0091726A">
          <w:rPr>
            <w:noProof/>
          </w:rPr>
          <w:instrText xml:space="preserve"> PAGEREF _Toc414965398 \h </w:instrText>
        </w:r>
        <w:r w:rsidR="0091726A">
          <w:rPr>
            <w:noProof/>
          </w:rPr>
        </w:r>
        <w:r w:rsidR="0091726A">
          <w:rPr>
            <w:noProof/>
          </w:rPr>
          <w:fldChar w:fldCharType="separate"/>
        </w:r>
        <w:r w:rsidR="0091726A">
          <w:rPr>
            <w:noProof/>
          </w:rPr>
          <w:t>50</w:t>
        </w:r>
        <w:r w:rsidR="0091726A">
          <w:rPr>
            <w:noProof/>
          </w:rPr>
          <w:fldChar w:fldCharType="end"/>
        </w:r>
      </w:hyperlink>
    </w:p>
    <w:p w:rsidR="0091726A" w:rsidRDefault="00403B9F">
      <w:pPr>
        <w:pStyle w:val="TOC2"/>
        <w:rPr>
          <w:rFonts w:eastAsiaTheme="minorEastAsia"/>
          <w:noProof/>
          <w:color w:val="auto"/>
          <w:sz w:val="22"/>
        </w:rPr>
      </w:pPr>
      <w:hyperlink w:anchor="_Toc414965399" w:history="1">
        <w:r w:rsidR="0091726A" w:rsidRPr="00176B86">
          <w:rPr>
            <w:rStyle w:val="Hyperlink"/>
            <w:noProof/>
          </w:rPr>
          <w:t>System Center 2012 R2 Client Management Suite</w:t>
        </w:r>
        <w:r w:rsidR="0091726A">
          <w:rPr>
            <w:noProof/>
          </w:rPr>
          <w:tab/>
        </w:r>
        <w:r w:rsidR="0091726A">
          <w:rPr>
            <w:noProof/>
          </w:rPr>
          <w:fldChar w:fldCharType="begin"/>
        </w:r>
        <w:r w:rsidR="0091726A">
          <w:rPr>
            <w:noProof/>
          </w:rPr>
          <w:instrText xml:space="preserve"> PAGEREF _Toc414965399 \h </w:instrText>
        </w:r>
        <w:r w:rsidR="0091726A">
          <w:rPr>
            <w:noProof/>
          </w:rPr>
        </w:r>
        <w:r w:rsidR="0091726A">
          <w:rPr>
            <w:noProof/>
          </w:rPr>
          <w:fldChar w:fldCharType="separate"/>
        </w:r>
        <w:r w:rsidR="0091726A">
          <w:rPr>
            <w:noProof/>
          </w:rPr>
          <w:t>51</w:t>
        </w:r>
        <w:r w:rsidR="0091726A">
          <w:rPr>
            <w:noProof/>
          </w:rPr>
          <w:fldChar w:fldCharType="end"/>
        </w:r>
      </w:hyperlink>
    </w:p>
    <w:p w:rsidR="0091726A" w:rsidRDefault="00403B9F">
      <w:pPr>
        <w:pStyle w:val="TOC2"/>
        <w:rPr>
          <w:rFonts w:eastAsiaTheme="minorEastAsia"/>
          <w:noProof/>
          <w:color w:val="auto"/>
          <w:sz w:val="22"/>
        </w:rPr>
      </w:pPr>
      <w:hyperlink w:anchor="_Toc414965400" w:history="1">
        <w:r w:rsidR="0091726A" w:rsidRPr="00176B86">
          <w:rPr>
            <w:rStyle w:val="Hyperlink"/>
            <w:noProof/>
          </w:rPr>
          <w:t>System Center 2012 R2 Configuration Manager</w:t>
        </w:r>
        <w:r w:rsidR="0091726A">
          <w:rPr>
            <w:noProof/>
          </w:rPr>
          <w:tab/>
        </w:r>
        <w:r w:rsidR="0091726A">
          <w:rPr>
            <w:noProof/>
          </w:rPr>
          <w:fldChar w:fldCharType="begin"/>
        </w:r>
        <w:r w:rsidR="0091726A">
          <w:rPr>
            <w:noProof/>
          </w:rPr>
          <w:instrText xml:space="preserve"> PAGEREF _Toc414965400 \h </w:instrText>
        </w:r>
        <w:r w:rsidR="0091726A">
          <w:rPr>
            <w:noProof/>
          </w:rPr>
        </w:r>
        <w:r w:rsidR="0091726A">
          <w:rPr>
            <w:noProof/>
          </w:rPr>
          <w:fldChar w:fldCharType="separate"/>
        </w:r>
        <w:r w:rsidR="0091726A">
          <w:rPr>
            <w:noProof/>
          </w:rPr>
          <w:t>51</w:t>
        </w:r>
        <w:r w:rsidR="0091726A">
          <w:rPr>
            <w:noProof/>
          </w:rPr>
          <w:fldChar w:fldCharType="end"/>
        </w:r>
      </w:hyperlink>
    </w:p>
    <w:p w:rsidR="0091726A" w:rsidRDefault="00403B9F">
      <w:pPr>
        <w:pStyle w:val="TOC2"/>
        <w:rPr>
          <w:rFonts w:eastAsiaTheme="minorEastAsia"/>
          <w:noProof/>
          <w:color w:val="auto"/>
          <w:sz w:val="22"/>
        </w:rPr>
      </w:pPr>
      <w:hyperlink w:anchor="_Toc414965401" w:history="1">
        <w:r w:rsidR="0091726A" w:rsidRPr="00176B86">
          <w:rPr>
            <w:rStyle w:val="Hyperlink"/>
            <w:noProof/>
          </w:rPr>
          <w:t>System Center 2012 R2 Datacenter</w:t>
        </w:r>
        <w:r w:rsidR="0091726A">
          <w:rPr>
            <w:noProof/>
          </w:rPr>
          <w:tab/>
        </w:r>
        <w:r w:rsidR="0091726A">
          <w:rPr>
            <w:noProof/>
          </w:rPr>
          <w:fldChar w:fldCharType="begin"/>
        </w:r>
        <w:r w:rsidR="0091726A">
          <w:rPr>
            <w:noProof/>
          </w:rPr>
          <w:instrText xml:space="preserve"> PAGEREF _Toc414965401 \h </w:instrText>
        </w:r>
        <w:r w:rsidR="0091726A">
          <w:rPr>
            <w:noProof/>
          </w:rPr>
        </w:r>
        <w:r w:rsidR="0091726A">
          <w:rPr>
            <w:noProof/>
          </w:rPr>
          <w:fldChar w:fldCharType="separate"/>
        </w:r>
        <w:r w:rsidR="0091726A">
          <w:rPr>
            <w:noProof/>
          </w:rPr>
          <w:t>52</w:t>
        </w:r>
        <w:r w:rsidR="0091726A">
          <w:rPr>
            <w:noProof/>
          </w:rPr>
          <w:fldChar w:fldCharType="end"/>
        </w:r>
      </w:hyperlink>
    </w:p>
    <w:p w:rsidR="0091726A" w:rsidRDefault="00403B9F">
      <w:pPr>
        <w:pStyle w:val="TOC2"/>
        <w:rPr>
          <w:rFonts w:eastAsiaTheme="minorEastAsia"/>
          <w:noProof/>
          <w:color w:val="auto"/>
          <w:sz w:val="22"/>
        </w:rPr>
      </w:pPr>
      <w:hyperlink w:anchor="_Toc414965402" w:history="1">
        <w:r w:rsidR="0091726A" w:rsidRPr="00176B86">
          <w:rPr>
            <w:rStyle w:val="Hyperlink"/>
            <w:noProof/>
          </w:rPr>
          <w:t>System Center 2012 R2 Standard</w:t>
        </w:r>
        <w:r w:rsidR="0091726A">
          <w:rPr>
            <w:noProof/>
          </w:rPr>
          <w:tab/>
        </w:r>
        <w:r w:rsidR="0091726A">
          <w:rPr>
            <w:noProof/>
          </w:rPr>
          <w:fldChar w:fldCharType="begin"/>
        </w:r>
        <w:r w:rsidR="0091726A">
          <w:rPr>
            <w:noProof/>
          </w:rPr>
          <w:instrText xml:space="preserve"> PAGEREF _Toc414965402 \h </w:instrText>
        </w:r>
        <w:r w:rsidR="0091726A">
          <w:rPr>
            <w:noProof/>
          </w:rPr>
        </w:r>
        <w:r w:rsidR="0091726A">
          <w:rPr>
            <w:noProof/>
          </w:rPr>
          <w:fldChar w:fldCharType="separate"/>
        </w:r>
        <w:r w:rsidR="0091726A">
          <w:rPr>
            <w:noProof/>
          </w:rPr>
          <w:t>52</w:t>
        </w:r>
        <w:r w:rsidR="0091726A">
          <w:rPr>
            <w:noProof/>
          </w:rPr>
          <w:fldChar w:fldCharType="end"/>
        </w:r>
      </w:hyperlink>
    </w:p>
    <w:p w:rsidR="0091726A" w:rsidRDefault="00403B9F">
      <w:pPr>
        <w:pStyle w:val="TOC1"/>
        <w:tabs>
          <w:tab w:val="right" w:leader="dot" w:pos="5210"/>
        </w:tabs>
        <w:rPr>
          <w:rFonts w:asciiTheme="minorHAnsi" w:eastAsiaTheme="minorEastAsia" w:hAnsiTheme="minorHAnsi"/>
          <w:b w:val="0"/>
          <w:caps w:val="0"/>
          <w:noProof/>
          <w:color w:val="auto"/>
          <w:sz w:val="22"/>
          <w:szCs w:val="22"/>
        </w:rPr>
      </w:pPr>
      <w:hyperlink w:anchor="_Toc414965403" w:history="1">
        <w:r w:rsidR="0091726A" w:rsidRPr="00176B86">
          <w:rPr>
            <w:rStyle w:val="Hyperlink"/>
            <w:noProof/>
          </w:rPr>
          <w:t>Server Speciali (Licenza Server)</w:t>
        </w:r>
        <w:r w:rsidR="0091726A">
          <w:rPr>
            <w:noProof/>
          </w:rPr>
          <w:tab/>
        </w:r>
        <w:r w:rsidR="0091726A">
          <w:rPr>
            <w:noProof/>
          </w:rPr>
          <w:fldChar w:fldCharType="begin"/>
        </w:r>
        <w:r w:rsidR="0091726A">
          <w:rPr>
            <w:noProof/>
          </w:rPr>
          <w:instrText xml:space="preserve"> PAGEREF _Toc414965403 \h </w:instrText>
        </w:r>
        <w:r w:rsidR="0091726A">
          <w:rPr>
            <w:noProof/>
          </w:rPr>
        </w:r>
        <w:r w:rsidR="0091726A">
          <w:rPr>
            <w:noProof/>
          </w:rPr>
          <w:fldChar w:fldCharType="separate"/>
        </w:r>
        <w:r w:rsidR="0091726A">
          <w:rPr>
            <w:noProof/>
          </w:rPr>
          <w:t>53</w:t>
        </w:r>
        <w:r w:rsidR="0091726A">
          <w:rPr>
            <w:noProof/>
          </w:rPr>
          <w:fldChar w:fldCharType="end"/>
        </w:r>
      </w:hyperlink>
    </w:p>
    <w:p w:rsidR="0091726A" w:rsidRDefault="00403B9F">
      <w:pPr>
        <w:pStyle w:val="TOC2"/>
        <w:rPr>
          <w:rFonts w:eastAsiaTheme="minorEastAsia"/>
          <w:noProof/>
          <w:color w:val="auto"/>
          <w:sz w:val="22"/>
        </w:rPr>
      </w:pPr>
      <w:hyperlink w:anchor="_Toc414965404" w:history="1">
        <w:r w:rsidR="0091726A" w:rsidRPr="00176B86">
          <w:rPr>
            <w:rStyle w:val="Hyperlink"/>
            <w:noProof/>
          </w:rPr>
          <w:t>Forefront Identity Manager 2010 - Windows Live Edition</w:t>
        </w:r>
        <w:r w:rsidR="0091726A">
          <w:rPr>
            <w:noProof/>
          </w:rPr>
          <w:tab/>
        </w:r>
        <w:r w:rsidR="0091726A">
          <w:rPr>
            <w:noProof/>
          </w:rPr>
          <w:fldChar w:fldCharType="begin"/>
        </w:r>
        <w:r w:rsidR="0091726A">
          <w:rPr>
            <w:noProof/>
          </w:rPr>
          <w:instrText xml:space="preserve"> PAGEREF _Toc414965404 \h </w:instrText>
        </w:r>
        <w:r w:rsidR="0091726A">
          <w:rPr>
            <w:noProof/>
          </w:rPr>
        </w:r>
        <w:r w:rsidR="0091726A">
          <w:rPr>
            <w:noProof/>
          </w:rPr>
          <w:fldChar w:fldCharType="separate"/>
        </w:r>
        <w:r w:rsidR="0091726A">
          <w:rPr>
            <w:noProof/>
          </w:rPr>
          <w:t>53</w:t>
        </w:r>
        <w:r w:rsidR="0091726A">
          <w:rPr>
            <w:noProof/>
          </w:rPr>
          <w:fldChar w:fldCharType="end"/>
        </w:r>
      </w:hyperlink>
    </w:p>
    <w:p w:rsidR="0091726A" w:rsidRDefault="00403B9F">
      <w:pPr>
        <w:pStyle w:val="TOC2"/>
        <w:rPr>
          <w:rFonts w:eastAsiaTheme="minorEastAsia"/>
          <w:noProof/>
          <w:color w:val="auto"/>
          <w:sz w:val="22"/>
        </w:rPr>
      </w:pPr>
      <w:hyperlink w:anchor="_Toc414965405" w:history="1">
        <w:r w:rsidR="0091726A" w:rsidRPr="00176B86">
          <w:rPr>
            <w:rStyle w:val="Hyperlink"/>
            <w:noProof/>
          </w:rPr>
          <w:t>Microsoft Dynamics CRM 2015 Workgroup Server</w:t>
        </w:r>
        <w:r w:rsidR="0091726A">
          <w:rPr>
            <w:noProof/>
          </w:rPr>
          <w:tab/>
        </w:r>
        <w:r w:rsidR="0091726A">
          <w:rPr>
            <w:noProof/>
          </w:rPr>
          <w:fldChar w:fldCharType="begin"/>
        </w:r>
        <w:r w:rsidR="0091726A">
          <w:rPr>
            <w:noProof/>
          </w:rPr>
          <w:instrText xml:space="preserve"> PAGEREF _Toc414965405 \h </w:instrText>
        </w:r>
        <w:r w:rsidR="0091726A">
          <w:rPr>
            <w:noProof/>
          </w:rPr>
        </w:r>
        <w:r w:rsidR="0091726A">
          <w:rPr>
            <w:noProof/>
          </w:rPr>
          <w:fldChar w:fldCharType="separate"/>
        </w:r>
        <w:r w:rsidR="0091726A">
          <w:rPr>
            <w:noProof/>
          </w:rPr>
          <w:t>53</w:t>
        </w:r>
        <w:r w:rsidR="0091726A">
          <w:rPr>
            <w:noProof/>
          </w:rPr>
          <w:fldChar w:fldCharType="end"/>
        </w:r>
      </w:hyperlink>
    </w:p>
    <w:p w:rsidR="0091726A" w:rsidRDefault="00403B9F">
      <w:pPr>
        <w:pStyle w:val="TOC2"/>
        <w:rPr>
          <w:rFonts w:eastAsiaTheme="minorEastAsia"/>
          <w:noProof/>
          <w:color w:val="auto"/>
          <w:sz w:val="22"/>
        </w:rPr>
      </w:pPr>
      <w:hyperlink w:anchor="_Toc414965406" w:history="1">
        <w:r w:rsidR="0091726A" w:rsidRPr="00176B86">
          <w:rPr>
            <w:rStyle w:val="Hyperlink"/>
            <w:noProof/>
          </w:rPr>
          <w:t>System Center Virtual Machine Manager 2008 R2 Workgroup Edition</w:t>
        </w:r>
        <w:r w:rsidR="0091726A">
          <w:rPr>
            <w:noProof/>
          </w:rPr>
          <w:tab/>
        </w:r>
        <w:r w:rsidR="0091726A">
          <w:rPr>
            <w:noProof/>
          </w:rPr>
          <w:fldChar w:fldCharType="begin"/>
        </w:r>
        <w:r w:rsidR="0091726A">
          <w:rPr>
            <w:noProof/>
          </w:rPr>
          <w:instrText xml:space="preserve"> PAGEREF _Toc414965406 \h </w:instrText>
        </w:r>
        <w:r w:rsidR="0091726A">
          <w:rPr>
            <w:noProof/>
          </w:rPr>
        </w:r>
        <w:r w:rsidR="0091726A">
          <w:rPr>
            <w:noProof/>
          </w:rPr>
          <w:fldChar w:fldCharType="separate"/>
        </w:r>
        <w:r w:rsidR="0091726A">
          <w:rPr>
            <w:noProof/>
          </w:rPr>
          <w:t>54</w:t>
        </w:r>
        <w:r w:rsidR="0091726A">
          <w:rPr>
            <w:noProof/>
          </w:rPr>
          <w:fldChar w:fldCharType="end"/>
        </w:r>
      </w:hyperlink>
    </w:p>
    <w:p w:rsidR="0091726A" w:rsidRDefault="00403B9F">
      <w:pPr>
        <w:pStyle w:val="TOC2"/>
        <w:rPr>
          <w:rFonts w:eastAsiaTheme="minorEastAsia"/>
          <w:noProof/>
          <w:color w:val="auto"/>
          <w:sz w:val="22"/>
        </w:rPr>
      </w:pPr>
      <w:hyperlink w:anchor="_Toc414965407" w:history="1">
        <w:r w:rsidR="0091726A" w:rsidRPr="00176B86">
          <w:rPr>
            <w:rStyle w:val="Hyperlink"/>
            <w:noProof/>
          </w:rPr>
          <w:t>Windows Server 2012 R2 Essentials</w:t>
        </w:r>
        <w:r w:rsidR="0091726A">
          <w:rPr>
            <w:noProof/>
          </w:rPr>
          <w:tab/>
        </w:r>
        <w:r w:rsidR="0091726A">
          <w:rPr>
            <w:noProof/>
          </w:rPr>
          <w:fldChar w:fldCharType="begin"/>
        </w:r>
        <w:r w:rsidR="0091726A">
          <w:rPr>
            <w:noProof/>
          </w:rPr>
          <w:instrText xml:space="preserve"> PAGEREF _Toc414965407 \h </w:instrText>
        </w:r>
        <w:r w:rsidR="0091726A">
          <w:rPr>
            <w:noProof/>
          </w:rPr>
        </w:r>
        <w:r w:rsidR="0091726A">
          <w:rPr>
            <w:noProof/>
          </w:rPr>
          <w:fldChar w:fldCharType="separate"/>
        </w:r>
        <w:r w:rsidR="0091726A">
          <w:rPr>
            <w:noProof/>
          </w:rPr>
          <w:t>54</w:t>
        </w:r>
        <w:r w:rsidR="0091726A">
          <w:rPr>
            <w:noProof/>
          </w:rPr>
          <w:fldChar w:fldCharType="end"/>
        </w:r>
      </w:hyperlink>
    </w:p>
    <w:p w:rsidR="0091726A" w:rsidRDefault="00403B9F">
      <w:pPr>
        <w:pStyle w:val="TOC1"/>
        <w:tabs>
          <w:tab w:val="right" w:leader="dot" w:pos="5210"/>
        </w:tabs>
        <w:rPr>
          <w:rFonts w:asciiTheme="minorHAnsi" w:eastAsiaTheme="minorEastAsia" w:hAnsiTheme="minorHAnsi"/>
          <w:b w:val="0"/>
          <w:caps w:val="0"/>
          <w:noProof/>
          <w:color w:val="auto"/>
          <w:sz w:val="22"/>
          <w:szCs w:val="22"/>
        </w:rPr>
      </w:pPr>
      <w:hyperlink w:anchor="_Toc414965408" w:history="1">
        <w:r w:rsidR="0091726A" w:rsidRPr="00176B86">
          <w:rPr>
            <w:rStyle w:val="Hyperlink"/>
            <w:noProof/>
          </w:rPr>
          <w:t>Strumenti per gli Sviluppatori (Licenza per Utente)</w:t>
        </w:r>
        <w:r w:rsidR="0091726A">
          <w:rPr>
            <w:noProof/>
          </w:rPr>
          <w:tab/>
        </w:r>
        <w:r w:rsidR="0091726A">
          <w:rPr>
            <w:noProof/>
          </w:rPr>
          <w:fldChar w:fldCharType="begin"/>
        </w:r>
        <w:r w:rsidR="0091726A">
          <w:rPr>
            <w:noProof/>
          </w:rPr>
          <w:instrText xml:space="preserve"> PAGEREF _Toc414965408 \h </w:instrText>
        </w:r>
        <w:r w:rsidR="0091726A">
          <w:rPr>
            <w:noProof/>
          </w:rPr>
        </w:r>
        <w:r w:rsidR="0091726A">
          <w:rPr>
            <w:noProof/>
          </w:rPr>
          <w:fldChar w:fldCharType="separate"/>
        </w:r>
        <w:r w:rsidR="0091726A">
          <w:rPr>
            <w:noProof/>
          </w:rPr>
          <w:t>56</w:t>
        </w:r>
        <w:r w:rsidR="0091726A">
          <w:rPr>
            <w:noProof/>
          </w:rPr>
          <w:fldChar w:fldCharType="end"/>
        </w:r>
      </w:hyperlink>
    </w:p>
    <w:p w:rsidR="0091726A" w:rsidRDefault="00403B9F">
      <w:pPr>
        <w:pStyle w:val="TOC2"/>
        <w:rPr>
          <w:rFonts w:eastAsiaTheme="minorEastAsia"/>
          <w:noProof/>
          <w:color w:val="auto"/>
          <w:sz w:val="22"/>
        </w:rPr>
      </w:pPr>
      <w:hyperlink w:anchor="_Toc414965409" w:history="1">
        <w:r w:rsidR="0091726A" w:rsidRPr="00176B86">
          <w:rPr>
            <w:rStyle w:val="Hyperlink"/>
            <w:noProof/>
          </w:rPr>
          <w:t>BizTalk Server 2013 R2 Developer</w:t>
        </w:r>
        <w:r w:rsidR="0091726A">
          <w:rPr>
            <w:noProof/>
          </w:rPr>
          <w:tab/>
        </w:r>
        <w:r w:rsidR="0091726A">
          <w:rPr>
            <w:noProof/>
          </w:rPr>
          <w:fldChar w:fldCharType="begin"/>
        </w:r>
        <w:r w:rsidR="0091726A">
          <w:rPr>
            <w:noProof/>
          </w:rPr>
          <w:instrText xml:space="preserve"> PAGEREF _Toc414965409 \h </w:instrText>
        </w:r>
        <w:r w:rsidR="0091726A">
          <w:rPr>
            <w:noProof/>
          </w:rPr>
        </w:r>
        <w:r w:rsidR="0091726A">
          <w:rPr>
            <w:noProof/>
          </w:rPr>
          <w:fldChar w:fldCharType="separate"/>
        </w:r>
        <w:r w:rsidR="0091726A">
          <w:rPr>
            <w:noProof/>
          </w:rPr>
          <w:t>57</w:t>
        </w:r>
        <w:r w:rsidR="0091726A">
          <w:rPr>
            <w:noProof/>
          </w:rPr>
          <w:fldChar w:fldCharType="end"/>
        </w:r>
      </w:hyperlink>
    </w:p>
    <w:p w:rsidR="0091726A" w:rsidRDefault="00403B9F">
      <w:pPr>
        <w:pStyle w:val="TOC2"/>
        <w:rPr>
          <w:rFonts w:eastAsiaTheme="minorEastAsia"/>
          <w:noProof/>
          <w:color w:val="auto"/>
          <w:sz w:val="22"/>
        </w:rPr>
      </w:pPr>
      <w:hyperlink w:anchor="_Toc414965410" w:history="1">
        <w:r w:rsidR="0091726A" w:rsidRPr="00176B86">
          <w:rPr>
            <w:rStyle w:val="Hyperlink"/>
            <w:noProof/>
          </w:rPr>
          <w:t>Sistemi Operativi MSDN</w:t>
        </w:r>
        <w:r w:rsidR="0091726A">
          <w:rPr>
            <w:noProof/>
          </w:rPr>
          <w:tab/>
        </w:r>
        <w:r w:rsidR="0091726A">
          <w:rPr>
            <w:noProof/>
          </w:rPr>
          <w:fldChar w:fldCharType="begin"/>
        </w:r>
        <w:r w:rsidR="0091726A">
          <w:rPr>
            <w:noProof/>
          </w:rPr>
          <w:instrText xml:space="preserve"> PAGEREF _Toc414965410 \h </w:instrText>
        </w:r>
        <w:r w:rsidR="0091726A">
          <w:rPr>
            <w:noProof/>
          </w:rPr>
        </w:r>
        <w:r w:rsidR="0091726A">
          <w:rPr>
            <w:noProof/>
          </w:rPr>
          <w:fldChar w:fldCharType="separate"/>
        </w:r>
        <w:r w:rsidR="0091726A">
          <w:rPr>
            <w:noProof/>
          </w:rPr>
          <w:t>57</w:t>
        </w:r>
        <w:r w:rsidR="0091726A">
          <w:rPr>
            <w:noProof/>
          </w:rPr>
          <w:fldChar w:fldCharType="end"/>
        </w:r>
      </w:hyperlink>
    </w:p>
    <w:p w:rsidR="0091726A" w:rsidRDefault="00403B9F">
      <w:pPr>
        <w:pStyle w:val="TOC2"/>
        <w:rPr>
          <w:rFonts w:eastAsiaTheme="minorEastAsia"/>
          <w:noProof/>
          <w:color w:val="auto"/>
          <w:sz w:val="22"/>
        </w:rPr>
      </w:pPr>
      <w:hyperlink w:anchor="_Toc414965411" w:history="1">
        <w:r w:rsidR="0091726A" w:rsidRPr="00176B86">
          <w:rPr>
            <w:rStyle w:val="Hyperlink"/>
            <w:noProof/>
          </w:rPr>
          <w:t>Piattaforme MSDN</w:t>
        </w:r>
        <w:r w:rsidR="0091726A">
          <w:rPr>
            <w:noProof/>
          </w:rPr>
          <w:tab/>
        </w:r>
        <w:r w:rsidR="0091726A">
          <w:rPr>
            <w:noProof/>
          </w:rPr>
          <w:fldChar w:fldCharType="begin"/>
        </w:r>
        <w:r w:rsidR="0091726A">
          <w:rPr>
            <w:noProof/>
          </w:rPr>
          <w:instrText xml:space="preserve"> PAGEREF _Toc414965411 \h </w:instrText>
        </w:r>
        <w:r w:rsidR="0091726A">
          <w:rPr>
            <w:noProof/>
          </w:rPr>
        </w:r>
        <w:r w:rsidR="0091726A">
          <w:rPr>
            <w:noProof/>
          </w:rPr>
          <w:fldChar w:fldCharType="separate"/>
        </w:r>
        <w:r w:rsidR="0091726A">
          <w:rPr>
            <w:noProof/>
          </w:rPr>
          <w:t>57</w:t>
        </w:r>
        <w:r w:rsidR="0091726A">
          <w:rPr>
            <w:noProof/>
          </w:rPr>
          <w:fldChar w:fldCharType="end"/>
        </w:r>
      </w:hyperlink>
    </w:p>
    <w:p w:rsidR="0091726A" w:rsidRDefault="00403B9F">
      <w:pPr>
        <w:pStyle w:val="TOC2"/>
        <w:rPr>
          <w:rFonts w:eastAsiaTheme="minorEastAsia"/>
          <w:noProof/>
          <w:color w:val="auto"/>
          <w:sz w:val="22"/>
        </w:rPr>
      </w:pPr>
      <w:hyperlink w:anchor="_Toc414965412" w:history="1">
        <w:r w:rsidR="0091726A" w:rsidRPr="00176B86">
          <w:rPr>
            <w:rStyle w:val="Hyperlink"/>
            <w:noProof/>
          </w:rPr>
          <w:t>SQL Server 2014 Developer</w:t>
        </w:r>
        <w:r w:rsidR="0091726A">
          <w:rPr>
            <w:noProof/>
          </w:rPr>
          <w:tab/>
        </w:r>
        <w:r w:rsidR="0091726A">
          <w:rPr>
            <w:noProof/>
          </w:rPr>
          <w:fldChar w:fldCharType="begin"/>
        </w:r>
        <w:r w:rsidR="0091726A">
          <w:rPr>
            <w:noProof/>
          </w:rPr>
          <w:instrText xml:space="preserve"> PAGEREF _Toc414965412 \h </w:instrText>
        </w:r>
        <w:r w:rsidR="0091726A">
          <w:rPr>
            <w:noProof/>
          </w:rPr>
        </w:r>
        <w:r w:rsidR="0091726A">
          <w:rPr>
            <w:noProof/>
          </w:rPr>
          <w:fldChar w:fldCharType="separate"/>
        </w:r>
        <w:r w:rsidR="0091726A">
          <w:rPr>
            <w:noProof/>
          </w:rPr>
          <w:t>57</w:t>
        </w:r>
        <w:r w:rsidR="0091726A">
          <w:rPr>
            <w:noProof/>
          </w:rPr>
          <w:fldChar w:fldCharType="end"/>
        </w:r>
      </w:hyperlink>
    </w:p>
    <w:p w:rsidR="0091726A" w:rsidRDefault="00403B9F">
      <w:pPr>
        <w:pStyle w:val="TOC2"/>
        <w:rPr>
          <w:rFonts w:eastAsiaTheme="minorEastAsia"/>
          <w:noProof/>
          <w:color w:val="auto"/>
          <w:sz w:val="22"/>
        </w:rPr>
      </w:pPr>
      <w:hyperlink w:anchor="_Toc414965413" w:history="1">
        <w:r w:rsidR="0091726A" w:rsidRPr="00176B86">
          <w:rPr>
            <w:rStyle w:val="Hyperlink"/>
            <w:noProof/>
          </w:rPr>
          <w:t>SQL Server 2012 Parallel Data Warehouse Developer</w:t>
        </w:r>
        <w:r w:rsidR="0091726A">
          <w:rPr>
            <w:noProof/>
          </w:rPr>
          <w:tab/>
        </w:r>
        <w:r w:rsidR="0091726A">
          <w:rPr>
            <w:noProof/>
          </w:rPr>
          <w:fldChar w:fldCharType="begin"/>
        </w:r>
        <w:r w:rsidR="0091726A">
          <w:rPr>
            <w:noProof/>
          </w:rPr>
          <w:instrText xml:space="preserve"> PAGEREF _Toc414965413 \h </w:instrText>
        </w:r>
        <w:r w:rsidR="0091726A">
          <w:rPr>
            <w:noProof/>
          </w:rPr>
        </w:r>
        <w:r w:rsidR="0091726A">
          <w:rPr>
            <w:noProof/>
          </w:rPr>
          <w:fldChar w:fldCharType="separate"/>
        </w:r>
        <w:r w:rsidR="0091726A">
          <w:rPr>
            <w:noProof/>
          </w:rPr>
          <w:t>58</w:t>
        </w:r>
        <w:r w:rsidR="0091726A">
          <w:rPr>
            <w:noProof/>
          </w:rPr>
          <w:fldChar w:fldCharType="end"/>
        </w:r>
      </w:hyperlink>
    </w:p>
    <w:p w:rsidR="0091726A" w:rsidRDefault="00403B9F">
      <w:pPr>
        <w:pStyle w:val="TOC2"/>
        <w:rPr>
          <w:rFonts w:eastAsiaTheme="minorEastAsia"/>
          <w:noProof/>
          <w:color w:val="auto"/>
          <w:sz w:val="22"/>
        </w:rPr>
      </w:pPr>
      <w:hyperlink w:anchor="_Toc414965414" w:history="1">
        <w:r w:rsidR="0091726A" w:rsidRPr="00176B86">
          <w:rPr>
            <w:rStyle w:val="Hyperlink"/>
            <w:noProof/>
          </w:rPr>
          <w:t>Visual Studio Premium 2013 con MSDN</w:t>
        </w:r>
        <w:r w:rsidR="0091726A">
          <w:rPr>
            <w:noProof/>
          </w:rPr>
          <w:tab/>
        </w:r>
        <w:r w:rsidR="0091726A">
          <w:rPr>
            <w:noProof/>
          </w:rPr>
          <w:fldChar w:fldCharType="begin"/>
        </w:r>
        <w:r w:rsidR="0091726A">
          <w:rPr>
            <w:noProof/>
          </w:rPr>
          <w:instrText xml:space="preserve"> PAGEREF _Toc414965414 \h </w:instrText>
        </w:r>
        <w:r w:rsidR="0091726A">
          <w:rPr>
            <w:noProof/>
          </w:rPr>
        </w:r>
        <w:r w:rsidR="0091726A">
          <w:rPr>
            <w:noProof/>
          </w:rPr>
          <w:fldChar w:fldCharType="separate"/>
        </w:r>
        <w:r w:rsidR="0091726A">
          <w:rPr>
            <w:noProof/>
          </w:rPr>
          <w:t>58</w:t>
        </w:r>
        <w:r w:rsidR="0091726A">
          <w:rPr>
            <w:noProof/>
          </w:rPr>
          <w:fldChar w:fldCharType="end"/>
        </w:r>
      </w:hyperlink>
    </w:p>
    <w:p w:rsidR="0091726A" w:rsidRDefault="00403B9F">
      <w:pPr>
        <w:pStyle w:val="TOC2"/>
        <w:rPr>
          <w:rFonts w:eastAsiaTheme="minorEastAsia"/>
          <w:noProof/>
          <w:color w:val="auto"/>
          <w:sz w:val="22"/>
        </w:rPr>
      </w:pPr>
      <w:hyperlink w:anchor="_Toc414965415" w:history="1">
        <w:r w:rsidR="0091726A" w:rsidRPr="00176B86">
          <w:rPr>
            <w:rStyle w:val="Hyperlink"/>
            <w:noProof/>
          </w:rPr>
          <w:t>Visual Studio Professional 2013</w:t>
        </w:r>
        <w:r w:rsidR="0091726A">
          <w:rPr>
            <w:noProof/>
          </w:rPr>
          <w:tab/>
        </w:r>
        <w:r w:rsidR="0091726A">
          <w:rPr>
            <w:noProof/>
          </w:rPr>
          <w:fldChar w:fldCharType="begin"/>
        </w:r>
        <w:r w:rsidR="0091726A">
          <w:rPr>
            <w:noProof/>
          </w:rPr>
          <w:instrText xml:space="preserve"> PAGEREF _Toc414965415 \h </w:instrText>
        </w:r>
        <w:r w:rsidR="0091726A">
          <w:rPr>
            <w:noProof/>
          </w:rPr>
        </w:r>
        <w:r w:rsidR="0091726A">
          <w:rPr>
            <w:noProof/>
          </w:rPr>
          <w:fldChar w:fldCharType="separate"/>
        </w:r>
        <w:r w:rsidR="0091726A">
          <w:rPr>
            <w:noProof/>
          </w:rPr>
          <w:t>59</w:t>
        </w:r>
        <w:r w:rsidR="0091726A">
          <w:rPr>
            <w:noProof/>
          </w:rPr>
          <w:fldChar w:fldCharType="end"/>
        </w:r>
      </w:hyperlink>
    </w:p>
    <w:p w:rsidR="0091726A" w:rsidRDefault="00403B9F">
      <w:pPr>
        <w:pStyle w:val="TOC2"/>
        <w:rPr>
          <w:rFonts w:eastAsiaTheme="minorEastAsia"/>
          <w:noProof/>
          <w:color w:val="auto"/>
          <w:sz w:val="22"/>
        </w:rPr>
      </w:pPr>
      <w:hyperlink w:anchor="_Toc414965416" w:history="1">
        <w:r w:rsidR="0091726A" w:rsidRPr="00176B86">
          <w:rPr>
            <w:rStyle w:val="Hyperlink"/>
            <w:noProof/>
          </w:rPr>
          <w:t>Visual Studio Professional 2013 con MSDN</w:t>
        </w:r>
        <w:r w:rsidR="0091726A">
          <w:rPr>
            <w:noProof/>
          </w:rPr>
          <w:tab/>
        </w:r>
        <w:r w:rsidR="0091726A">
          <w:rPr>
            <w:noProof/>
          </w:rPr>
          <w:fldChar w:fldCharType="begin"/>
        </w:r>
        <w:r w:rsidR="0091726A">
          <w:rPr>
            <w:noProof/>
          </w:rPr>
          <w:instrText xml:space="preserve"> PAGEREF _Toc414965416 \h </w:instrText>
        </w:r>
        <w:r w:rsidR="0091726A">
          <w:rPr>
            <w:noProof/>
          </w:rPr>
        </w:r>
        <w:r w:rsidR="0091726A">
          <w:rPr>
            <w:noProof/>
          </w:rPr>
          <w:fldChar w:fldCharType="separate"/>
        </w:r>
        <w:r w:rsidR="0091726A">
          <w:rPr>
            <w:noProof/>
          </w:rPr>
          <w:t>60</w:t>
        </w:r>
        <w:r w:rsidR="0091726A">
          <w:rPr>
            <w:noProof/>
          </w:rPr>
          <w:fldChar w:fldCharType="end"/>
        </w:r>
      </w:hyperlink>
    </w:p>
    <w:p w:rsidR="0091726A" w:rsidRDefault="00403B9F">
      <w:pPr>
        <w:pStyle w:val="TOC2"/>
        <w:rPr>
          <w:rFonts w:eastAsiaTheme="minorEastAsia"/>
          <w:noProof/>
          <w:color w:val="auto"/>
          <w:sz w:val="22"/>
        </w:rPr>
      </w:pPr>
      <w:hyperlink w:anchor="_Toc414965417" w:history="1">
        <w:r w:rsidR="0091726A" w:rsidRPr="00176B86">
          <w:rPr>
            <w:rStyle w:val="Hyperlink"/>
            <w:noProof/>
          </w:rPr>
          <w:t>Visual Studio Test Professional 2013 con MSDN</w:t>
        </w:r>
        <w:r w:rsidR="0091726A">
          <w:rPr>
            <w:noProof/>
          </w:rPr>
          <w:tab/>
        </w:r>
        <w:r w:rsidR="0091726A">
          <w:rPr>
            <w:noProof/>
          </w:rPr>
          <w:fldChar w:fldCharType="begin"/>
        </w:r>
        <w:r w:rsidR="0091726A">
          <w:rPr>
            <w:noProof/>
          </w:rPr>
          <w:instrText xml:space="preserve"> PAGEREF _Toc414965417 \h </w:instrText>
        </w:r>
        <w:r w:rsidR="0091726A">
          <w:rPr>
            <w:noProof/>
          </w:rPr>
        </w:r>
        <w:r w:rsidR="0091726A">
          <w:rPr>
            <w:noProof/>
          </w:rPr>
          <w:fldChar w:fldCharType="separate"/>
        </w:r>
        <w:r w:rsidR="0091726A">
          <w:rPr>
            <w:noProof/>
          </w:rPr>
          <w:t>61</w:t>
        </w:r>
        <w:r w:rsidR="0091726A">
          <w:rPr>
            <w:noProof/>
          </w:rPr>
          <w:fldChar w:fldCharType="end"/>
        </w:r>
      </w:hyperlink>
    </w:p>
    <w:p w:rsidR="0091726A" w:rsidRDefault="00403B9F">
      <w:pPr>
        <w:pStyle w:val="TOC2"/>
        <w:rPr>
          <w:rFonts w:eastAsiaTheme="minorEastAsia"/>
          <w:noProof/>
          <w:color w:val="auto"/>
          <w:sz w:val="22"/>
        </w:rPr>
      </w:pPr>
      <w:hyperlink w:anchor="_Toc414965418" w:history="1">
        <w:r w:rsidR="0091726A" w:rsidRPr="00176B86">
          <w:rPr>
            <w:rStyle w:val="Hyperlink"/>
            <w:noProof/>
          </w:rPr>
          <w:t>Visual Studio Ultimate 2013 con MSDN</w:t>
        </w:r>
        <w:r w:rsidR="0091726A">
          <w:rPr>
            <w:noProof/>
          </w:rPr>
          <w:tab/>
        </w:r>
        <w:r w:rsidR="0091726A">
          <w:rPr>
            <w:noProof/>
          </w:rPr>
          <w:fldChar w:fldCharType="begin"/>
        </w:r>
        <w:r w:rsidR="0091726A">
          <w:rPr>
            <w:noProof/>
          </w:rPr>
          <w:instrText xml:space="preserve"> PAGEREF _Toc414965418 \h </w:instrText>
        </w:r>
        <w:r w:rsidR="0091726A">
          <w:rPr>
            <w:noProof/>
          </w:rPr>
        </w:r>
        <w:r w:rsidR="0091726A">
          <w:rPr>
            <w:noProof/>
          </w:rPr>
          <w:fldChar w:fldCharType="separate"/>
        </w:r>
        <w:r w:rsidR="0091726A">
          <w:rPr>
            <w:noProof/>
          </w:rPr>
          <w:t>62</w:t>
        </w:r>
        <w:r w:rsidR="0091726A">
          <w:rPr>
            <w:noProof/>
          </w:rPr>
          <w:fldChar w:fldCharType="end"/>
        </w:r>
      </w:hyperlink>
    </w:p>
    <w:p w:rsidR="0091726A" w:rsidRDefault="00403B9F">
      <w:pPr>
        <w:pStyle w:val="TOC1"/>
        <w:tabs>
          <w:tab w:val="right" w:leader="dot" w:pos="5210"/>
        </w:tabs>
        <w:rPr>
          <w:rFonts w:asciiTheme="minorHAnsi" w:eastAsiaTheme="minorEastAsia" w:hAnsiTheme="minorHAnsi"/>
          <w:b w:val="0"/>
          <w:caps w:val="0"/>
          <w:noProof/>
          <w:color w:val="auto"/>
          <w:sz w:val="22"/>
          <w:szCs w:val="22"/>
        </w:rPr>
      </w:pPr>
      <w:hyperlink w:anchor="_Toc414965419" w:history="1">
        <w:r w:rsidR="0091726A" w:rsidRPr="00176B86">
          <w:rPr>
            <w:rStyle w:val="Hyperlink"/>
            <w:noProof/>
          </w:rPr>
          <w:t>Servizi Online (Licenza</w:t>
        </w:r>
        <w:r w:rsidR="0091726A">
          <w:rPr>
            <w:noProof/>
          </w:rPr>
          <w:tab/>
        </w:r>
        <w:r w:rsidR="0091726A">
          <w:rPr>
            <w:noProof/>
          </w:rPr>
          <w:fldChar w:fldCharType="begin"/>
        </w:r>
        <w:r w:rsidR="0091726A">
          <w:rPr>
            <w:noProof/>
          </w:rPr>
          <w:instrText xml:space="preserve"> PAGEREF _Toc414965419 \h </w:instrText>
        </w:r>
        <w:r w:rsidR="0091726A">
          <w:rPr>
            <w:noProof/>
          </w:rPr>
        </w:r>
        <w:r w:rsidR="0091726A">
          <w:rPr>
            <w:noProof/>
          </w:rPr>
          <w:fldChar w:fldCharType="separate"/>
        </w:r>
        <w:r w:rsidR="0091726A">
          <w:rPr>
            <w:noProof/>
          </w:rPr>
          <w:t>65</w:t>
        </w:r>
        <w:r w:rsidR="0091726A">
          <w:rPr>
            <w:noProof/>
          </w:rPr>
          <w:fldChar w:fldCharType="end"/>
        </w:r>
      </w:hyperlink>
    </w:p>
    <w:p w:rsidR="0091726A" w:rsidRDefault="00403B9F">
      <w:pPr>
        <w:pStyle w:val="TOC1"/>
        <w:tabs>
          <w:tab w:val="right" w:leader="dot" w:pos="5210"/>
        </w:tabs>
        <w:rPr>
          <w:rFonts w:asciiTheme="minorHAnsi" w:eastAsiaTheme="minorEastAsia" w:hAnsiTheme="minorHAnsi"/>
          <w:b w:val="0"/>
          <w:caps w:val="0"/>
          <w:noProof/>
          <w:color w:val="auto"/>
          <w:sz w:val="22"/>
          <w:szCs w:val="22"/>
        </w:rPr>
      </w:pPr>
      <w:hyperlink w:anchor="_Toc414965420" w:history="1">
        <w:r w:rsidR="0091726A" w:rsidRPr="00176B86">
          <w:rPr>
            <w:rStyle w:val="Hyperlink"/>
            <w:noProof/>
          </w:rPr>
          <w:t>Modelli di Licenza Combinati</w:t>
        </w:r>
        <w:r w:rsidR="0091726A">
          <w:rPr>
            <w:noProof/>
          </w:rPr>
          <w:tab/>
        </w:r>
        <w:r w:rsidR="0091726A">
          <w:rPr>
            <w:noProof/>
          </w:rPr>
          <w:fldChar w:fldCharType="begin"/>
        </w:r>
        <w:r w:rsidR="0091726A">
          <w:rPr>
            <w:noProof/>
          </w:rPr>
          <w:instrText xml:space="preserve"> PAGEREF _Toc414965420 \h </w:instrText>
        </w:r>
        <w:r w:rsidR="0091726A">
          <w:rPr>
            <w:noProof/>
          </w:rPr>
        </w:r>
        <w:r w:rsidR="0091726A">
          <w:rPr>
            <w:noProof/>
          </w:rPr>
          <w:fldChar w:fldCharType="separate"/>
        </w:r>
        <w:r w:rsidR="0091726A">
          <w:rPr>
            <w:noProof/>
          </w:rPr>
          <w:t>66</w:t>
        </w:r>
        <w:r w:rsidR="0091726A">
          <w:rPr>
            <w:noProof/>
          </w:rPr>
          <w:fldChar w:fldCharType="end"/>
        </w:r>
      </w:hyperlink>
    </w:p>
    <w:p w:rsidR="0091726A" w:rsidRDefault="00403B9F">
      <w:pPr>
        <w:pStyle w:val="TOC2"/>
        <w:rPr>
          <w:rFonts w:eastAsiaTheme="minorEastAsia"/>
          <w:noProof/>
          <w:color w:val="auto"/>
          <w:sz w:val="22"/>
        </w:rPr>
      </w:pPr>
      <w:hyperlink w:anchor="_Toc414965421" w:history="1">
        <w:r w:rsidR="0091726A" w:rsidRPr="00176B86">
          <w:rPr>
            <w:rStyle w:val="Hyperlink"/>
            <w:noProof/>
          </w:rPr>
          <w:t>Core Infrastructure Server (CIS) Suite Datacenter</w:t>
        </w:r>
        <w:r w:rsidR="0091726A">
          <w:rPr>
            <w:noProof/>
          </w:rPr>
          <w:tab/>
        </w:r>
        <w:r w:rsidR="0091726A">
          <w:rPr>
            <w:noProof/>
          </w:rPr>
          <w:fldChar w:fldCharType="begin"/>
        </w:r>
        <w:r w:rsidR="0091726A">
          <w:rPr>
            <w:noProof/>
          </w:rPr>
          <w:instrText xml:space="preserve"> PAGEREF _Toc414965421 \h </w:instrText>
        </w:r>
        <w:r w:rsidR="0091726A">
          <w:rPr>
            <w:noProof/>
          </w:rPr>
        </w:r>
        <w:r w:rsidR="0091726A">
          <w:rPr>
            <w:noProof/>
          </w:rPr>
          <w:fldChar w:fldCharType="separate"/>
        </w:r>
        <w:r w:rsidR="0091726A">
          <w:rPr>
            <w:noProof/>
          </w:rPr>
          <w:t>66</w:t>
        </w:r>
        <w:r w:rsidR="0091726A">
          <w:rPr>
            <w:noProof/>
          </w:rPr>
          <w:fldChar w:fldCharType="end"/>
        </w:r>
      </w:hyperlink>
    </w:p>
    <w:p w:rsidR="0091726A" w:rsidRDefault="00403B9F">
      <w:pPr>
        <w:pStyle w:val="TOC2"/>
        <w:rPr>
          <w:rFonts w:eastAsiaTheme="minorEastAsia"/>
          <w:noProof/>
          <w:color w:val="auto"/>
          <w:sz w:val="22"/>
        </w:rPr>
      </w:pPr>
      <w:hyperlink w:anchor="_Toc414965422" w:history="1">
        <w:r w:rsidR="0091726A" w:rsidRPr="00176B86">
          <w:rPr>
            <w:rStyle w:val="Hyperlink"/>
            <w:noProof/>
          </w:rPr>
          <w:t>Core Infrastructure Server (CIS) Suite Standard</w:t>
        </w:r>
        <w:r w:rsidR="0091726A">
          <w:rPr>
            <w:noProof/>
          </w:rPr>
          <w:tab/>
        </w:r>
        <w:r w:rsidR="0091726A">
          <w:rPr>
            <w:noProof/>
          </w:rPr>
          <w:fldChar w:fldCharType="begin"/>
        </w:r>
        <w:r w:rsidR="0091726A">
          <w:rPr>
            <w:noProof/>
          </w:rPr>
          <w:instrText xml:space="preserve"> PAGEREF _Toc414965422 \h </w:instrText>
        </w:r>
        <w:r w:rsidR="0091726A">
          <w:rPr>
            <w:noProof/>
          </w:rPr>
        </w:r>
        <w:r w:rsidR="0091726A">
          <w:rPr>
            <w:noProof/>
          </w:rPr>
          <w:fldChar w:fldCharType="separate"/>
        </w:r>
        <w:r w:rsidR="0091726A">
          <w:rPr>
            <w:noProof/>
          </w:rPr>
          <w:t>67</w:t>
        </w:r>
        <w:r w:rsidR="0091726A">
          <w:rPr>
            <w:noProof/>
          </w:rPr>
          <w:fldChar w:fldCharType="end"/>
        </w:r>
      </w:hyperlink>
    </w:p>
    <w:p w:rsidR="0091726A" w:rsidRDefault="00403B9F">
      <w:pPr>
        <w:pStyle w:val="TOC2"/>
        <w:rPr>
          <w:rFonts w:eastAsiaTheme="minorEastAsia"/>
          <w:noProof/>
          <w:color w:val="auto"/>
          <w:sz w:val="22"/>
        </w:rPr>
      </w:pPr>
      <w:hyperlink w:anchor="_Toc414965423" w:history="1">
        <w:r w:rsidR="0091726A" w:rsidRPr="00176B86">
          <w:rPr>
            <w:rStyle w:val="Hyperlink"/>
            <w:noProof/>
          </w:rPr>
          <w:t>Virtual Desktop Infrastructure (VDI) Suite</w:t>
        </w:r>
        <w:r w:rsidR="0091726A">
          <w:rPr>
            <w:noProof/>
          </w:rPr>
          <w:tab/>
        </w:r>
        <w:r w:rsidR="0091726A">
          <w:rPr>
            <w:noProof/>
          </w:rPr>
          <w:fldChar w:fldCharType="begin"/>
        </w:r>
        <w:r w:rsidR="0091726A">
          <w:rPr>
            <w:noProof/>
          </w:rPr>
          <w:instrText xml:space="preserve"> PAGEREF _Toc414965423 \h </w:instrText>
        </w:r>
        <w:r w:rsidR="0091726A">
          <w:rPr>
            <w:noProof/>
          </w:rPr>
        </w:r>
        <w:r w:rsidR="0091726A">
          <w:rPr>
            <w:noProof/>
          </w:rPr>
          <w:fldChar w:fldCharType="separate"/>
        </w:r>
        <w:r w:rsidR="0091726A">
          <w:rPr>
            <w:noProof/>
          </w:rPr>
          <w:t>67</w:t>
        </w:r>
        <w:r w:rsidR="0091726A">
          <w:rPr>
            <w:noProof/>
          </w:rPr>
          <w:fldChar w:fldCharType="end"/>
        </w:r>
      </w:hyperlink>
    </w:p>
    <w:p w:rsidR="0091726A" w:rsidRDefault="00403B9F">
      <w:pPr>
        <w:pStyle w:val="TOC1"/>
        <w:tabs>
          <w:tab w:val="right" w:leader="dot" w:pos="5210"/>
        </w:tabs>
        <w:rPr>
          <w:rFonts w:asciiTheme="minorHAnsi" w:eastAsiaTheme="minorEastAsia" w:hAnsiTheme="minorHAnsi"/>
          <w:b w:val="0"/>
          <w:caps w:val="0"/>
          <w:noProof/>
          <w:color w:val="auto"/>
          <w:sz w:val="22"/>
          <w:szCs w:val="22"/>
        </w:rPr>
      </w:pPr>
      <w:hyperlink w:anchor="_Toc414965424" w:history="1">
        <w:r w:rsidR="0091726A" w:rsidRPr="00176B86">
          <w:rPr>
            <w:rStyle w:val="Hyperlink"/>
            <w:noProof/>
          </w:rPr>
          <w:t>Appendice 1: Comunicazioni</w:t>
        </w:r>
        <w:r w:rsidR="0091726A">
          <w:rPr>
            <w:noProof/>
          </w:rPr>
          <w:tab/>
        </w:r>
        <w:r w:rsidR="0091726A">
          <w:rPr>
            <w:noProof/>
          </w:rPr>
          <w:fldChar w:fldCharType="begin"/>
        </w:r>
        <w:r w:rsidR="0091726A">
          <w:rPr>
            <w:noProof/>
          </w:rPr>
          <w:instrText xml:space="preserve"> PAGEREF _Toc414965424 \h </w:instrText>
        </w:r>
        <w:r w:rsidR="0091726A">
          <w:rPr>
            <w:noProof/>
          </w:rPr>
        </w:r>
        <w:r w:rsidR="0091726A">
          <w:rPr>
            <w:noProof/>
          </w:rPr>
          <w:fldChar w:fldCharType="separate"/>
        </w:r>
        <w:r w:rsidR="0091726A">
          <w:rPr>
            <w:noProof/>
          </w:rPr>
          <w:t>69</w:t>
        </w:r>
        <w:r w:rsidR="0091726A">
          <w:rPr>
            <w:noProof/>
          </w:rPr>
          <w:fldChar w:fldCharType="end"/>
        </w:r>
      </w:hyperlink>
    </w:p>
    <w:p w:rsidR="0091726A" w:rsidRDefault="00403B9F">
      <w:pPr>
        <w:pStyle w:val="TOC1"/>
        <w:tabs>
          <w:tab w:val="right" w:leader="dot" w:pos="5210"/>
        </w:tabs>
        <w:rPr>
          <w:rFonts w:asciiTheme="minorHAnsi" w:eastAsiaTheme="minorEastAsia" w:hAnsiTheme="minorHAnsi"/>
          <w:b w:val="0"/>
          <w:caps w:val="0"/>
          <w:noProof/>
          <w:color w:val="auto"/>
          <w:sz w:val="22"/>
          <w:szCs w:val="22"/>
        </w:rPr>
      </w:pPr>
      <w:hyperlink w:anchor="_Toc414965425" w:history="1">
        <w:r w:rsidR="0091726A" w:rsidRPr="00176B86">
          <w:rPr>
            <w:rStyle w:val="Hyperlink"/>
            <w:noProof/>
          </w:rPr>
          <w:t>Appendice 2: Vantaggi di Software Assurance</w:t>
        </w:r>
        <w:r w:rsidR="0091726A">
          <w:rPr>
            <w:noProof/>
          </w:rPr>
          <w:tab/>
        </w:r>
        <w:r w:rsidR="0091726A">
          <w:rPr>
            <w:noProof/>
          </w:rPr>
          <w:fldChar w:fldCharType="begin"/>
        </w:r>
        <w:r w:rsidR="0091726A">
          <w:rPr>
            <w:noProof/>
          </w:rPr>
          <w:instrText xml:space="preserve"> PAGEREF _Toc414965425 \h </w:instrText>
        </w:r>
        <w:r w:rsidR="0091726A">
          <w:rPr>
            <w:noProof/>
          </w:rPr>
        </w:r>
        <w:r w:rsidR="0091726A">
          <w:rPr>
            <w:noProof/>
          </w:rPr>
          <w:fldChar w:fldCharType="separate"/>
        </w:r>
        <w:r w:rsidR="0091726A">
          <w:rPr>
            <w:noProof/>
          </w:rPr>
          <w:t>72</w:t>
        </w:r>
        <w:r w:rsidR="0091726A">
          <w:rPr>
            <w:noProof/>
          </w:rPr>
          <w:fldChar w:fldCharType="end"/>
        </w:r>
      </w:hyperlink>
    </w:p>
    <w:p w:rsidR="0091726A" w:rsidRDefault="00403B9F">
      <w:pPr>
        <w:pStyle w:val="TOC1"/>
        <w:tabs>
          <w:tab w:val="right" w:leader="dot" w:pos="5210"/>
        </w:tabs>
        <w:rPr>
          <w:rFonts w:asciiTheme="minorHAnsi" w:eastAsiaTheme="minorEastAsia" w:hAnsiTheme="minorHAnsi"/>
          <w:b w:val="0"/>
          <w:caps w:val="0"/>
          <w:noProof/>
          <w:color w:val="auto"/>
          <w:sz w:val="22"/>
          <w:szCs w:val="22"/>
        </w:rPr>
      </w:pPr>
      <w:hyperlink w:anchor="_Toc414965426" w:history="1">
        <w:r w:rsidR="0091726A" w:rsidRPr="00176B86">
          <w:rPr>
            <w:rStyle w:val="Hyperlink"/>
            <w:noProof/>
          </w:rPr>
          <w:t>Appendice 3: Software Aggiuntivo</w:t>
        </w:r>
        <w:r w:rsidR="0091726A">
          <w:rPr>
            <w:noProof/>
          </w:rPr>
          <w:tab/>
        </w:r>
        <w:r w:rsidR="0091726A">
          <w:rPr>
            <w:noProof/>
          </w:rPr>
          <w:fldChar w:fldCharType="begin"/>
        </w:r>
        <w:r w:rsidR="0091726A">
          <w:rPr>
            <w:noProof/>
          </w:rPr>
          <w:instrText xml:space="preserve"> PAGEREF _Toc414965426 \h </w:instrText>
        </w:r>
        <w:r w:rsidR="0091726A">
          <w:rPr>
            <w:noProof/>
          </w:rPr>
        </w:r>
        <w:r w:rsidR="0091726A">
          <w:rPr>
            <w:noProof/>
          </w:rPr>
          <w:fldChar w:fldCharType="separate"/>
        </w:r>
        <w:r w:rsidR="0091726A">
          <w:rPr>
            <w:noProof/>
          </w:rPr>
          <w:t>83</w:t>
        </w:r>
        <w:r w:rsidR="0091726A">
          <w:rPr>
            <w:noProof/>
          </w:rPr>
          <w:fldChar w:fldCharType="end"/>
        </w:r>
      </w:hyperlink>
    </w:p>
    <w:p w:rsidR="0091726A" w:rsidRDefault="00403B9F">
      <w:pPr>
        <w:pStyle w:val="TOC1"/>
        <w:tabs>
          <w:tab w:val="right" w:leader="dot" w:pos="5210"/>
        </w:tabs>
        <w:rPr>
          <w:rFonts w:asciiTheme="minorHAnsi" w:eastAsiaTheme="minorEastAsia" w:hAnsiTheme="minorHAnsi"/>
          <w:b w:val="0"/>
          <w:caps w:val="0"/>
          <w:noProof/>
          <w:color w:val="auto"/>
          <w:sz w:val="22"/>
          <w:szCs w:val="22"/>
        </w:rPr>
      </w:pPr>
      <w:hyperlink w:anchor="_Toc414965427" w:history="1">
        <w:r w:rsidR="0091726A" w:rsidRPr="00176B86">
          <w:rPr>
            <w:rStyle w:val="Hyperlink"/>
            <w:noProof/>
          </w:rPr>
          <w:t>Indice dei Prodotti</w:t>
        </w:r>
        <w:r w:rsidR="0091726A">
          <w:rPr>
            <w:noProof/>
          </w:rPr>
          <w:tab/>
        </w:r>
        <w:r w:rsidR="0091726A">
          <w:rPr>
            <w:noProof/>
          </w:rPr>
          <w:fldChar w:fldCharType="begin"/>
        </w:r>
        <w:r w:rsidR="0091726A">
          <w:rPr>
            <w:noProof/>
          </w:rPr>
          <w:instrText xml:space="preserve"> PAGEREF _Toc414965427 \h </w:instrText>
        </w:r>
        <w:r w:rsidR="0091726A">
          <w:rPr>
            <w:noProof/>
          </w:rPr>
        </w:r>
        <w:r w:rsidR="0091726A">
          <w:rPr>
            <w:noProof/>
          </w:rPr>
          <w:fldChar w:fldCharType="separate"/>
        </w:r>
        <w:r w:rsidR="0091726A">
          <w:rPr>
            <w:noProof/>
          </w:rPr>
          <w:t>88</w:t>
        </w:r>
        <w:r w:rsidR="0091726A">
          <w:rPr>
            <w:noProof/>
          </w:rPr>
          <w:fldChar w:fldCharType="end"/>
        </w:r>
      </w:hyperlink>
    </w:p>
    <w:p w:rsidR="00B0701F" w:rsidRDefault="0091726A">
      <w:pPr>
        <w:pStyle w:val="PURBody-Indented"/>
        <w:sectPr w:rsidR="00B0701F">
          <w:type w:val="continuous"/>
          <w:pgSz w:w="12240" w:h="15840" w:code="1"/>
          <w:pgMar w:top="1170" w:right="720" w:bottom="720" w:left="720" w:header="432" w:footer="288" w:gutter="0"/>
          <w:cols w:num="2" w:space="360"/>
        </w:sectPr>
      </w:pPr>
      <w:r>
        <w:fldChar w:fldCharType="end"/>
      </w:r>
    </w:p>
    <w:p w:rsidR="00B0701F" w:rsidRDefault="00B0701F">
      <w:pPr>
        <w:pStyle w:val="PURBody-Indented"/>
      </w:pPr>
    </w:p>
    <w:p w:rsidR="00B0701F" w:rsidRDefault="0091726A">
      <w:pPr>
        <w:pStyle w:val="PURSectionHeading"/>
        <w:pageBreakBefore/>
      </w:pPr>
      <w:bookmarkStart w:id="1" w:name="_Sec5"/>
      <w:bookmarkEnd w:id="0"/>
      <w:r>
        <w:t>Introduzione</w:t>
      </w:r>
      <w:r>
        <w:fldChar w:fldCharType="begin"/>
      </w:r>
      <w:r>
        <w:instrText xml:space="preserve"> TC "</w:instrText>
      </w:r>
      <w:bookmarkStart w:id="2" w:name="_Toc414965314"/>
      <w:r>
        <w:instrText>Introduzione</w:instrText>
      </w:r>
      <w:bookmarkEnd w:id="2"/>
      <w:r>
        <w:instrText>" \l 1</w:instrText>
      </w:r>
      <w:r>
        <w:fldChar w:fldCharType="end"/>
      </w:r>
    </w:p>
    <w:p w:rsidR="00B0701F" w:rsidRDefault="0091726A">
      <w:pPr>
        <w:pStyle w:val="PURHeading1"/>
      </w:pPr>
      <w:r>
        <w:t>Utilizzo del presente Documento</w:t>
      </w:r>
    </w:p>
    <w:p w:rsidR="00B0701F" w:rsidRDefault="0091726A">
      <w:pPr>
        <w:pStyle w:val="PURBody-Indented"/>
      </w:pPr>
      <w:r>
        <w:t xml:space="preserve">I presenti Diritti di Utilizzo </w:t>
      </w:r>
      <w:proofErr w:type="gramStart"/>
      <w:r>
        <w:t>del</w:t>
      </w:r>
      <w:proofErr w:type="gramEnd"/>
      <w:r>
        <w:t xml:space="preserve"> Prodotto costituiscono una parte importante della licenza tra Microsoft e le società con Contratti Multilicenza Microsoft.</w:t>
      </w:r>
    </w:p>
    <w:p w:rsidR="00B0701F" w:rsidRDefault="0091726A">
      <w:pPr>
        <w:pStyle w:val="PURBody-Indented"/>
      </w:pPr>
      <w:r>
        <w:rPr>
          <w:noProof/>
        </w:rPr>
        <w:drawing>
          <wp:inline distT="0" distB="0" distL="0" distR="0">
            <wp:extent cx="5029200" cy="3771900"/>
            <wp:effectExtent l="0" t="0" r="0" b="0"/>
            <wp:docPr id="2" name="e59d1c4be3bcdf09c361c3210d5742d45aabe3af.png"/>
            <wp:cNvGraphicFramePr/>
            <a:graphic xmlns:a="http://schemas.openxmlformats.org/drawingml/2006/main">
              <a:graphicData uri="http://schemas.openxmlformats.org/drawingml/2006/picture">
                <pic:pic xmlns:pic="http://schemas.openxmlformats.org/drawingml/2006/picture">
                  <pic:nvPicPr>
                    <pic:cNvPr id="0" name="e59d1c4be3bcdf09c361c3210d5742d45aabe3af.png"/>
                    <pic:cNvPicPr/>
                  </pic:nvPicPr>
                  <pic:blipFill>
                    <a:blip r:embed="rId17"/>
                    <a:stretch>
                      <a:fillRect/>
                    </a:stretch>
                  </pic:blipFill>
                  <pic:spPr>
                    <a:xfrm>
                      <a:off x="0" y="0"/>
                      <a:ext cx="5029200" cy="3771900"/>
                    </a:xfrm>
                    <a:prstGeom prst="rect">
                      <a:avLst/>
                    </a:prstGeom>
                  </pic:spPr>
                </pic:pic>
              </a:graphicData>
            </a:graphic>
          </wp:inline>
        </w:drawing>
      </w:r>
    </w:p>
    <w:p w:rsidR="00B0701F" w:rsidRDefault="0091726A">
      <w:pPr>
        <w:pStyle w:val="PURHeading1"/>
      </w:pPr>
      <w:r>
        <w:t>TIPI DI LICENZE</w:t>
      </w:r>
    </w:p>
    <w:p w:rsidR="00B0701F" w:rsidRDefault="0091726A">
      <w:pPr>
        <w:pStyle w:val="PURBody-Indented"/>
      </w:pPr>
      <w:proofErr w:type="gramStart"/>
      <w:r>
        <w:t>Il</w:t>
      </w:r>
      <w:proofErr w:type="gramEnd"/>
      <w:r>
        <w:t xml:space="preserve"> tipo di licenza acquistabile dal licenziatario dipende dai prodotti disponibili ai sensi del contratto sottoscritto e dai prodotti che il licenziatario ordina. Alcuni prodotti, quali i Servizi Online, sono disponibili solo ai sensi di licenze “subscription”. Altri prodotti sono disponibili ai sensi di licenze perpetue o con periodi di validità fissi oppure con la formula cosiddetta “subscription”, a seconda del Programma di Contratti Multilicenza Microsoft ai sensi del quale sono concessi in licenza. Per maggiori informazioni </w:t>
      </w:r>
      <w:proofErr w:type="gramStart"/>
      <w:r>
        <w:t>sui</w:t>
      </w:r>
      <w:proofErr w:type="gramEnd"/>
      <w:r>
        <w:t xml:space="preserve"> tipi di licenze disponibili ai sensi del contratto stipulato e per un prodotto particolare, il licenziatario dovrà prendere visione del contratto multilicenza e della Lista dei Prodotti Microsoft all’indirizzo </w:t>
      </w:r>
      <w:hyperlink r:id="rId18">
        <w:r>
          <w:rPr>
            <w:color w:val="00467F"/>
            <w:u w:val="single"/>
          </w:rPr>
          <w:t>http://go.microsoft.com/?linkid=9839207</w:t>
        </w:r>
      </w:hyperlink>
      <w:r>
        <w:t>.</w:t>
      </w:r>
    </w:p>
    <w:p w:rsidR="00B0701F" w:rsidRDefault="0091726A">
      <w:pPr>
        <w:pStyle w:val="PURHeading1"/>
      </w:pPr>
      <w:r>
        <w:t>Identificazione delle Condizioni di Licenza applicabili a un Prodotto</w:t>
      </w:r>
    </w:p>
    <w:p w:rsidR="00B0701F" w:rsidRDefault="0091726A">
      <w:pPr>
        <w:pStyle w:val="PURBody-Indented"/>
      </w:pPr>
      <w:r>
        <w:t>Le condizioni di licenza che si applicano all’utilizzo da parte del licenziatario di un determinato prodotto con licenza comprendono le Condizioni Universali di Licenza, le Condizioni Generali di Licenza del modello di licenza in base al quale il prodotto viene concesso in licenza e le Condizioni di Licenza specifiche per Prodotto.</w:t>
      </w:r>
    </w:p>
    <w:p w:rsidR="00B0701F" w:rsidRDefault="0091726A">
      <w:pPr>
        <w:pStyle w:val="PURHeading2"/>
      </w:pPr>
      <w:r>
        <w:t>Condizioni Universali di Licenza</w:t>
      </w:r>
    </w:p>
    <w:p w:rsidR="00B0701F" w:rsidRDefault="0091726A">
      <w:pPr>
        <w:pStyle w:val="PURBody-Indented"/>
      </w:pPr>
      <w:r>
        <w:t xml:space="preserve">Le Condizioni Universali di Licenza si applicano </w:t>
      </w:r>
      <w:proofErr w:type="gramStart"/>
      <w:r>
        <w:t>a</w:t>
      </w:r>
      <w:proofErr w:type="gramEnd"/>
      <w:r>
        <w:t xml:space="preserve"> ogni prodotto concesso in licenza tramite Microsoft Volume Licensing (salvo i casi espressamente indicati nelle Condizioni Generali di Licenza e/o nelle Condizioni di Licenza specifiche per Prodotto).</w:t>
      </w:r>
    </w:p>
    <w:p w:rsidR="00B0701F" w:rsidRDefault="0091726A">
      <w:pPr>
        <w:pStyle w:val="PURHeading2"/>
      </w:pPr>
      <w:r>
        <w:t>Condizioni Generali di Licenza</w:t>
      </w:r>
    </w:p>
    <w:p w:rsidR="00B0701F" w:rsidRDefault="0091726A">
      <w:pPr>
        <w:pStyle w:val="PURBody-Indented"/>
      </w:pPr>
      <w:r>
        <w:t xml:space="preserve">Le Condizioni Generali di Licenza si applicano a tutti i prodotti concessi in licenza ai sensi di </w:t>
      </w:r>
      <w:proofErr w:type="gramStart"/>
      <w:r>
        <w:t>un</w:t>
      </w:r>
      <w:proofErr w:type="gramEnd"/>
      <w:r>
        <w:t xml:space="preserve"> determinato Modello di Licenza (salvo i casi espressamente indicati nelle Condizioni di Licenza specifiche per Prodotto).</w:t>
      </w:r>
    </w:p>
    <w:p w:rsidR="00B0701F" w:rsidRDefault="0091726A">
      <w:pPr>
        <w:pStyle w:val="PURHeading2"/>
      </w:pPr>
      <w:r>
        <w:t>Condizioni di Licenza Specifiche per Prodotto</w:t>
      </w:r>
    </w:p>
    <w:p w:rsidR="00B0701F" w:rsidRDefault="0091726A">
      <w:pPr>
        <w:pStyle w:val="PURBody-Indented"/>
      </w:pPr>
      <w:r>
        <w:t>Le Condizioni di Licenza Specifiche per Prodotto si applicano al prodotto o ai prodotti per i quali tali condizioni sono specificamente riportate.</w:t>
      </w:r>
    </w:p>
    <w:p w:rsidR="00B0701F" w:rsidRDefault="0091726A">
      <w:pPr>
        <w:pStyle w:val="PURBody-Indented"/>
      </w:pPr>
      <w:r>
        <w:rPr>
          <w:noProof/>
        </w:rPr>
        <w:drawing>
          <wp:inline distT="0" distB="0" distL="0" distR="0">
            <wp:extent cx="5029200" cy="2743200"/>
            <wp:effectExtent l="0" t="0" r="0" b="0"/>
            <wp:docPr id="1" name="d64d42a0cba0fb5f11bb5598e6442e4d5d23f292.png"/>
            <wp:cNvGraphicFramePr/>
            <a:graphic xmlns:a="http://schemas.openxmlformats.org/drawingml/2006/main">
              <a:graphicData uri="http://schemas.openxmlformats.org/drawingml/2006/picture">
                <pic:pic xmlns:pic="http://schemas.openxmlformats.org/drawingml/2006/picture">
                  <pic:nvPicPr>
                    <pic:cNvPr id="0" name="d64d42a0cba0fb5f11bb5598e6442e4d5d23f292.png"/>
                    <pic:cNvPicPr/>
                  </pic:nvPicPr>
                  <pic:blipFill>
                    <a:blip r:embed="rId19"/>
                    <a:stretch>
                      <a:fillRect/>
                    </a:stretch>
                  </pic:blipFill>
                  <pic:spPr>
                    <a:xfrm>
                      <a:off x="0" y="0"/>
                      <a:ext cx="5029200" cy="2743200"/>
                    </a:xfrm>
                    <a:prstGeom prst="rect">
                      <a:avLst/>
                    </a:prstGeom>
                  </pic:spPr>
                </pic:pic>
              </a:graphicData>
            </a:graphic>
          </wp:inline>
        </w:drawing>
      </w:r>
    </w:p>
    <w:p w:rsidR="00B0701F" w:rsidRDefault="0091726A">
      <w:pPr>
        <w:pStyle w:val="PURHeading1"/>
      </w:pPr>
      <w:r>
        <w:t>Modelli di Licenza</w:t>
      </w:r>
    </w:p>
    <w:p w:rsidR="00B0701F" w:rsidRDefault="0091726A">
      <w:pPr>
        <w:pStyle w:val="PURBody-Indented"/>
      </w:pPr>
      <w:r>
        <w:t>Esistono nove diversi Modelli di Licenza utilizzati per l’acquisto di prodotti con licenza tramite i Contratti Multilicenza Microsoft:</w:t>
      </w:r>
    </w:p>
    <w:tbl>
      <w:tblPr>
        <w:tblStyle w:val="PURTable"/>
        <w:tblW w:w="0" w:type="auto"/>
        <w:tblLook w:val="04A0" w:firstRow="1" w:lastRow="0" w:firstColumn="1" w:lastColumn="0" w:noHBand="0" w:noVBand="1"/>
      </w:tblPr>
      <w:tblGrid>
        <w:gridCol w:w="3720"/>
        <w:gridCol w:w="3395"/>
        <w:gridCol w:w="3411"/>
      </w:tblGrid>
      <w:tr w:rsidR="00B0701F">
        <w:trPr>
          <w:cnfStyle w:val="100000000000" w:firstRow="1" w:lastRow="0" w:firstColumn="0" w:lastColumn="0" w:oddVBand="0" w:evenVBand="0" w:oddHBand="0" w:evenHBand="0" w:firstRowFirstColumn="0" w:firstRowLastColumn="0" w:lastRowFirstColumn="0" w:lastRowLastColumn="0"/>
          <w:tblHeader/>
        </w:trPr>
        <w:tc>
          <w:tcPr>
            <w:tcW w:w="4560" w:type="dxa"/>
          </w:tcPr>
          <w:p w:rsidR="00B0701F" w:rsidRDefault="00B0701F">
            <w:pPr>
              <w:pStyle w:val="PURBody"/>
            </w:pPr>
          </w:p>
          <w:p w:rsidR="00B0701F" w:rsidRDefault="00403B9F" w:rsidP="0091726A">
            <w:pPr>
              <w:pStyle w:val="PURBullet"/>
              <w:numPr>
                <w:ilvl w:val="0"/>
                <w:numId w:val="1"/>
              </w:numPr>
            </w:pPr>
            <w:hyperlink w:anchor="_Sec7">
              <w:r w:rsidR="0091726A">
                <w:rPr>
                  <w:color w:val="00467F"/>
                  <w:u w:val="single"/>
                </w:rPr>
                <w:t>Applicativi Desktop</w:t>
              </w:r>
            </w:hyperlink>
          </w:p>
          <w:p w:rsidR="00B0701F" w:rsidRDefault="00403B9F" w:rsidP="0091726A">
            <w:pPr>
              <w:pStyle w:val="PURBullet"/>
              <w:numPr>
                <w:ilvl w:val="0"/>
                <w:numId w:val="1"/>
              </w:numPr>
            </w:pPr>
            <w:hyperlink w:anchor="_Sec34">
              <w:r w:rsidR="0091726A">
                <w:rPr>
                  <w:color w:val="00467F"/>
                  <w:u w:val="single"/>
                </w:rPr>
                <w:t>Sistemi Operativi Desktop</w:t>
              </w:r>
            </w:hyperlink>
          </w:p>
          <w:p w:rsidR="00B0701F" w:rsidRDefault="00403B9F" w:rsidP="0091726A">
            <w:pPr>
              <w:pStyle w:val="PURBullet"/>
              <w:numPr>
                <w:ilvl w:val="0"/>
                <w:numId w:val="1"/>
              </w:numPr>
            </w:pPr>
            <w:hyperlink w:anchor="_Sec437">
              <w:r w:rsidR="0091726A">
                <w:rPr>
                  <w:color w:val="00467F"/>
                  <w:u w:val="single"/>
                </w:rPr>
                <w:t xml:space="preserve">Server: </w:t>
              </w:r>
            </w:hyperlink>
            <w:hyperlink w:anchor="_Sec437">
              <w:r w:rsidR="0091726A">
                <w:rPr>
                  <w:color w:val="00467F"/>
                  <w:u w:val="single"/>
                </w:rPr>
                <w:t>Processore/CAL</w:t>
              </w:r>
            </w:hyperlink>
          </w:p>
          <w:p w:rsidR="00B0701F" w:rsidRDefault="00B0701F">
            <w:pPr>
              <w:pStyle w:val="PURBody"/>
            </w:pPr>
          </w:p>
        </w:tc>
        <w:tc>
          <w:tcPr>
            <w:tcW w:w="4260" w:type="dxa"/>
          </w:tcPr>
          <w:p w:rsidR="00B0701F" w:rsidRDefault="00B0701F">
            <w:pPr>
              <w:pStyle w:val="PURBody"/>
            </w:pPr>
          </w:p>
          <w:p w:rsidR="00B0701F" w:rsidRDefault="00403B9F" w:rsidP="0091726A">
            <w:pPr>
              <w:pStyle w:val="PURBullet"/>
              <w:numPr>
                <w:ilvl w:val="0"/>
                <w:numId w:val="2"/>
              </w:numPr>
            </w:pPr>
            <w:hyperlink w:anchor="_Sec38">
              <w:r w:rsidR="0091726A">
                <w:rPr>
                  <w:color w:val="00467F"/>
                  <w:u w:val="single"/>
                </w:rPr>
                <w:t>Server: Server/CAL</w:t>
              </w:r>
            </w:hyperlink>
          </w:p>
          <w:p w:rsidR="00B0701F" w:rsidRDefault="00403B9F" w:rsidP="0091726A">
            <w:pPr>
              <w:pStyle w:val="PURBullet"/>
              <w:numPr>
                <w:ilvl w:val="0"/>
                <w:numId w:val="2"/>
              </w:numPr>
            </w:pPr>
            <w:hyperlink w:anchor="_Sec412">
              <w:r w:rsidR="0091726A">
                <w:rPr>
                  <w:color w:val="00467F"/>
                  <w:u w:val="single"/>
                </w:rPr>
                <w:t>Server: Per Core</w:t>
              </w:r>
            </w:hyperlink>
          </w:p>
          <w:p w:rsidR="00B0701F" w:rsidRDefault="00403B9F" w:rsidP="0091726A">
            <w:pPr>
              <w:pStyle w:val="PURBullet"/>
              <w:numPr>
                <w:ilvl w:val="0"/>
                <w:numId w:val="2"/>
              </w:numPr>
            </w:pPr>
            <w:hyperlink w:anchor="_Sec40">
              <w:r w:rsidR="0091726A">
                <w:rPr>
                  <w:color w:val="00467F"/>
                  <w:u w:val="single"/>
                </w:rPr>
                <w:t>Server di Gestione</w:t>
              </w:r>
            </w:hyperlink>
          </w:p>
          <w:p w:rsidR="00B0701F" w:rsidRDefault="00B0701F">
            <w:pPr>
              <w:pStyle w:val="PURBody"/>
            </w:pPr>
          </w:p>
        </w:tc>
        <w:tc>
          <w:tcPr>
            <w:tcW w:w="4280" w:type="dxa"/>
          </w:tcPr>
          <w:p w:rsidR="00B0701F" w:rsidRDefault="00B0701F">
            <w:pPr>
              <w:pStyle w:val="PURBody"/>
            </w:pPr>
          </w:p>
          <w:p w:rsidR="00B0701F" w:rsidRDefault="00403B9F" w:rsidP="0091726A">
            <w:pPr>
              <w:pStyle w:val="PURBullet"/>
              <w:numPr>
                <w:ilvl w:val="0"/>
                <w:numId w:val="3"/>
              </w:numPr>
            </w:pPr>
            <w:hyperlink w:anchor="_Sec41">
              <w:r w:rsidR="0091726A">
                <w:rPr>
                  <w:color w:val="00467F"/>
                  <w:u w:val="single"/>
                </w:rPr>
                <w:t>Server Speciali</w:t>
              </w:r>
            </w:hyperlink>
          </w:p>
          <w:p w:rsidR="00B0701F" w:rsidRDefault="00403B9F" w:rsidP="0091726A">
            <w:pPr>
              <w:pStyle w:val="PURBullet"/>
              <w:numPr>
                <w:ilvl w:val="0"/>
                <w:numId w:val="3"/>
              </w:numPr>
            </w:pPr>
            <w:hyperlink w:anchor="_Sec42">
              <w:r w:rsidR="0091726A">
                <w:rPr>
                  <w:color w:val="00467F"/>
                  <w:u w:val="single"/>
                </w:rPr>
                <w:t>Strumenti per Sviluppatori</w:t>
              </w:r>
            </w:hyperlink>
          </w:p>
          <w:p w:rsidR="00B0701F" w:rsidRDefault="00403B9F" w:rsidP="0091726A">
            <w:pPr>
              <w:pStyle w:val="PURBullet"/>
              <w:numPr>
                <w:ilvl w:val="0"/>
                <w:numId w:val="3"/>
              </w:numPr>
            </w:pPr>
            <w:hyperlink w:anchor="_Sec43">
              <w:r w:rsidR="0091726A">
                <w:rPr>
                  <w:color w:val="00467F"/>
                  <w:u w:val="single"/>
                </w:rPr>
                <w:t>Servizi Online</w:t>
              </w:r>
            </w:hyperlink>
          </w:p>
          <w:p w:rsidR="00B0701F" w:rsidRDefault="00B0701F">
            <w:pPr>
              <w:pStyle w:val="PURBody"/>
            </w:pPr>
          </w:p>
        </w:tc>
      </w:tr>
    </w:tbl>
    <w:p w:rsidR="00B0701F" w:rsidRDefault="0091726A">
      <w:pPr>
        <w:pStyle w:val="PURBody-Indented"/>
      </w:pPr>
      <w:r>
        <w:t xml:space="preserve">Alcuni prodotti potrebbero essere disponibili in base a più di </w:t>
      </w:r>
      <w:proofErr w:type="gramStart"/>
      <w:r>
        <w:t>un</w:t>
      </w:r>
      <w:proofErr w:type="gramEnd"/>
      <w:r>
        <w:t xml:space="preserve"> Modello di Licenza. Inoltre, alcuni prodotti utilizzano una combinazione di due o più Modelli di Licenza e sono inclusi nella sezione Modelli di Licenza Combinati riportata dopo le sezioni relative a ciascun Modello di Licenza.</w:t>
      </w:r>
    </w:p>
    <w:p w:rsidR="00B0701F" w:rsidRDefault="0091726A">
      <w:pPr>
        <w:pStyle w:val="PURHeading2"/>
      </w:pPr>
      <w:r>
        <w:t>Comunicazioni</w:t>
      </w:r>
    </w:p>
    <w:p w:rsidR="00B0701F" w:rsidRDefault="0091726A">
      <w:pPr>
        <w:pStyle w:val="PURBody-Indented"/>
      </w:pPr>
      <w:r>
        <w:t xml:space="preserve">         L’</w:t>
      </w:r>
      <w:hyperlink w:anchor="_Sec10">
        <w:r>
          <w:rPr>
            <w:color w:val="00467F"/>
            <w:u w:val="single"/>
          </w:rPr>
          <w:t>Appendice 1</w:t>
        </w:r>
      </w:hyperlink>
      <w:r>
        <w:t xml:space="preserve"> include comunicazioni specifiche per i vari prodotti come indicato nelle condizioni specifiche per Prodotto.</w:t>
      </w:r>
    </w:p>
    <w:p w:rsidR="00B0701F" w:rsidRDefault="0091726A">
      <w:pPr>
        <w:pStyle w:val="PURHeading2"/>
      </w:pPr>
      <w:r>
        <w:t>Vantaggi di Software Assurance</w:t>
      </w:r>
    </w:p>
    <w:p w:rsidR="00B0701F" w:rsidRDefault="0091726A">
      <w:pPr>
        <w:pStyle w:val="PURBody-Indented"/>
      </w:pPr>
      <w:r>
        <w:t xml:space="preserve">         L’</w:t>
      </w:r>
      <w:hyperlink w:anchor="_Sec11">
        <w:r>
          <w:rPr>
            <w:color w:val="00467F"/>
            <w:u w:val="single"/>
          </w:rPr>
          <w:t>Appendice 2</w:t>
        </w:r>
      </w:hyperlink>
      <w:r>
        <w:t xml:space="preserve"> include le condizioni di licenza che si applicano ai vantaggi di Software Assurance. La Lista dei Prodotti Microsoft Volume </w:t>
      </w:r>
      <w:proofErr w:type="gramStart"/>
      <w:r>
        <w:t>Licensing</w:t>
      </w:r>
      <w:proofErr w:type="gramEnd"/>
      <w:r>
        <w:t xml:space="preserve"> descrive questi vantaggi.</w:t>
      </w:r>
    </w:p>
    <w:p w:rsidR="00B0701F" w:rsidRDefault="0091726A">
      <w:pPr>
        <w:pStyle w:val="PURHeading2"/>
      </w:pPr>
      <w:r>
        <w:t>Software Aggiuntivo</w:t>
      </w:r>
    </w:p>
    <w:p w:rsidR="00B0701F" w:rsidRDefault="0091726A">
      <w:pPr>
        <w:pStyle w:val="PURBody-Indented"/>
      </w:pPr>
      <w:r>
        <w:t xml:space="preserve">         L’</w:t>
      </w:r>
      <w:hyperlink w:anchor="_Sec37">
        <w:r>
          <w:rPr>
            <w:color w:val="00467F"/>
            <w:u w:val="single"/>
          </w:rPr>
          <w:t>Appendice 3</w:t>
        </w:r>
      </w:hyperlink>
      <w:r>
        <w:t xml:space="preserve"> include </w:t>
      </w:r>
      <w:proofErr w:type="gramStart"/>
      <w:r>
        <w:t>il</w:t>
      </w:r>
      <w:proofErr w:type="gramEnd"/>
      <w:r>
        <w:t xml:space="preserve"> software aggiuntivo per i prodotti server elencati.</w:t>
      </w:r>
    </w:p>
    <w:p w:rsidR="00B0701F" w:rsidRDefault="0091726A">
      <w:pPr>
        <w:pStyle w:val="PURHeading1"/>
      </w:pPr>
      <w:r>
        <w:t>Versioni precedenti e prodotti non più disponibili a livello mondiale</w:t>
      </w:r>
    </w:p>
    <w:p w:rsidR="00B0701F" w:rsidRDefault="0091726A">
      <w:pPr>
        <w:pStyle w:val="PURBody-Indented"/>
      </w:pPr>
      <w:r>
        <w:t xml:space="preserve">I presenti Diritti di Utilizzo </w:t>
      </w:r>
      <w:proofErr w:type="gramStart"/>
      <w:r>
        <w:t>del</w:t>
      </w:r>
      <w:proofErr w:type="gramEnd"/>
      <w:r>
        <w:t xml:space="preserve"> Prodotto coprono la versione più recente dei prodotti Microsoft. Versioni precedenti </w:t>
      </w:r>
      <w:proofErr w:type="gramStart"/>
      <w:r>
        <w:t>del</w:t>
      </w:r>
      <w:proofErr w:type="gramEnd"/>
      <w:r>
        <w:t xml:space="preserve"> presente documento contenenti le condizioni di licenza per versioni precedenti dei prodotti sono disponibili all’indirizzo </w:t>
      </w:r>
      <w:hyperlink r:id="rId20">
        <w:r>
          <w:rPr>
            <w:color w:val="00467F"/>
            <w:u w:val="single"/>
          </w:rPr>
          <w:t>http://www.microsoftvolumelicensing.com/userights/PURRetired.aspx</w:t>
        </w:r>
      </w:hyperlink>
      <w:r>
        <w:t xml:space="preserve">. </w:t>
      </w:r>
      <w:proofErr w:type="gramStart"/>
      <w:r>
        <w:t>Il</w:t>
      </w:r>
      <w:proofErr w:type="gramEnd"/>
      <w:r>
        <w:t xml:space="preserve"> licenziatario potrà, inoltre, trovare alcune versioni dei Diritti di Utilizzo del Prodotto all’indirizzo </w:t>
      </w:r>
      <w:hyperlink r:id="rId21">
        <w:r>
          <w:rPr>
            <w:color w:val="00467F"/>
            <w:u w:val="single"/>
          </w:rPr>
          <w:t>http://www.microsoft.com/licensing/about-licensing/product-licensing.aspx</w:t>
        </w:r>
      </w:hyperlink>
      <w:r>
        <w:t xml:space="preserve">. Qualora </w:t>
      </w:r>
      <w:proofErr w:type="gramStart"/>
      <w:r>
        <w:t>il</w:t>
      </w:r>
      <w:proofErr w:type="gramEnd"/>
      <w:r>
        <w:t xml:space="preserve"> licenziatario non trovi la versione desiderata, dovrà contattare il suo account manager o il rivenditore.</w:t>
      </w:r>
    </w:p>
    <w:p w:rsidR="00B0701F" w:rsidRDefault="0091726A">
      <w:pPr>
        <w:pStyle w:val="PURHeading1"/>
      </w:pPr>
      <w:r>
        <w:t>Chiarimenti e Riepilogo delle Modifiche Apportate</w:t>
      </w:r>
    </w:p>
    <w:p w:rsidR="00B0701F" w:rsidRDefault="0091726A">
      <w:pPr>
        <w:pStyle w:val="PURBody-Indented"/>
      </w:pPr>
      <w:r>
        <w:t xml:space="preserve">Microsoft ha progettato i Diritti di Utilizzo </w:t>
      </w:r>
      <w:proofErr w:type="gramStart"/>
      <w:r>
        <w:t>del</w:t>
      </w:r>
      <w:proofErr w:type="gramEnd"/>
      <w:r>
        <w:t xml:space="preserve"> Prodotto per aiutare il licenziatario ad ottenere in licenza e gestire l’utilizzo dei prodotti Microsoft. Di seguito sono riportate le aggiunte recenti, le eliminazioni e le altre modifiche apportate ai Diritti di Utilizzo </w:t>
      </w:r>
      <w:proofErr w:type="gramStart"/>
      <w:r>
        <w:t>del</w:t>
      </w:r>
      <w:proofErr w:type="gramEnd"/>
      <w:r>
        <w:t xml:space="preserve"> Prodotto. Inoltre sono elencati i chiarimenti relativi ai criteri di concessione delle licenze Microsoft a fronte di domande frequenti dei clienti.</w:t>
      </w:r>
    </w:p>
    <w:tbl>
      <w:tblPr>
        <w:tblStyle w:val="PURTable"/>
        <w:tblW w:w="0" w:type="auto"/>
        <w:tblLook w:val="04A0" w:firstRow="1" w:lastRow="0" w:firstColumn="1" w:lastColumn="0" w:noHBand="0" w:noVBand="1"/>
      </w:tblPr>
      <w:tblGrid>
        <w:gridCol w:w="5256"/>
        <w:gridCol w:w="5270"/>
      </w:tblGrid>
      <w:tr w:rsidR="00B0701F" w:rsidTr="00CD15DA">
        <w:trPr>
          <w:cnfStyle w:val="100000000000" w:firstRow="1" w:lastRow="0" w:firstColumn="0" w:lastColumn="0" w:oddVBand="0" w:evenVBand="0" w:oddHBand="0" w:evenHBand="0" w:firstRowFirstColumn="0" w:firstRowLastColumn="0" w:lastRowFirstColumn="0" w:lastRowLastColumn="0"/>
          <w:tblHeader/>
        </w:trPr>
        <w:tc>
          <w:tcPr>
            <w:tcW w:w="5256" w:type="dxa"/>
            <w:shd w:val="clear" w:color="auto" w:fill="E5EEF7"/>
          </w:tcPr>
          <w:p w:rsidR="00B0701F" w:rsidRDefault="0091726A">
            <w:pPr>
              <w:pStyle w:val="PURHeading2"/>
            </w:pPr>
            <w:r>
              <w:t>Prodotti Aggiunti</w:t>
            </w:r>
          </w:p>
        </w:tc>
        <w:tc>
          <w:tcPr>
            <w:tcW w:w="5270" w:type="dxa"/>
            <w:shd w:val="clear" w:color="auto" w:fill="E5EEF7"/>
          </w:tcPr>
          <w:p w:rsidR="00B0701F" w:rsidRDefault="0091726A">
            <w:pPr>
              <w:pStyle w:val="PURHeading2"/>
            </w:pPr>
            <w:r>
              <w:t>Prodotti Eliminati</w:t>
            </w:r>
          </w:p>
        </w:tc>
      </w:tr>
      <w:tr w:rsidR="00B0701F" w:rsidTr="00CD15DA">
        <w:tc>
          <w:tcPr>
            <w:tcW w:w="5256" w:type="dxa"/>
          </w:tcPr>
          <w:p w:rsidR="00B0701F" w:rsidRDefault="0091726A" w:rsidP="0091726A">
            <w:pPr>
              <w:pStyle w:val="PURBullet"/>
              <w:numPr>
                <w:ilvl w:val="0"/>
                <w:numId w:val="4"/>
              </w:numPr>
            </w:pPr>
            <w:r>
              <w:t xml:space="preserve">Skype for Business </w:t>
            </w:r>
            <w:r w:rsidR="00CD15DA">
              <w:t xml:space="preserve">Server </w:t>
            </w:r>
            <w:r>
              <w:t>2015</w:t>
            </w:r>
          </w:p>
        </w:tc>
        <w:tc>
          <w:tcPr>
            <w:tcW w:w="5270" w:type="dxa"/>
          </w:tcPr>
          <w:p w:rsidR="00B0701F" w:rsidRDefault="0091726A" w:rsidP="0091726A">
            <w:pPr>
              <w:pStyle w:val="PURBullet"/>
              <w:numPr>
                <w:ilvl w:val="0"/>
                <w:numId w:val="5"/>
              </w:numPr>
            </w:pPr>
            <w:r>
              <w:t>R2 per Forefront Identity Manager 2010</w:t>
            </w:r>
          </w:p>
        </w:tc>
      </w:tr>
      <w:tr w:rsidR="00B0701F" w:rsidTr="00CD15DA">
        <w:tc>
          <w:tcPr>
            <w:tcW w:w="5256" w:type="dxa"/>
          </w:tcPr>
          <w:p w:rsidR="00B0701F" w:rsidRDefault="00B0701F" w:rsidP="00CD15DA">
            <w:pPr>
              <w:pStyle w:val="PURBullet"/>
              <w:ind w:left="288" w:firstLine="0"/>
            </w:pPr>
          </w:p>
        </w:tc>
        <w:tc>
          <w:tcPr>
            <w:tcW w:w="5270" w:type="dxa"/>
          </w:tcPr>
          <w:p w:rsidR="00B0701F" w:rsidRDefault="0091726A" w:rsidP="0091726A">
            <w:pPr>
              <w:pStyle w:val="PURBullet"/>
              <w:numPr>
                <w:ilvl w:val="0"/>
                <w:numId w:val="7"/>
              </w:numPr>
            </w:pPr>
            <w:r>
              <w:t xml:space="preserve">Lync </w:t>
            </w:r>
            <w:r w:rsidR="00CD15DA">
              <w:t xml:space="preserve">Server </w:t>
            </w:r>
            <w:r>
              <w:t>2013</w:t>
            </w:r>
          </w:p>
        </w:tc>
      </w:tr>
    </w:tbl>
    <w:p w:rsidR="00CD15DA" w:rsidRDefault="00CD15DA">
      <w:pPr>
        <w:pStyle w:val="PURHeading2"/>
      </w:pPr>
    </w:p>
    <w:p w:rsidR="00B0701F" w:rsidRDefault="0091726A">
      <w:pPr>
        <w:pStyle w:val="PURHeading2"/>
      </w:pPr>
      <w:r>
        <w:t>Lync Online</w:t>
      </w:r>
    </w:p>
    <w:p w:rsidR="00B0701F" w:rsidRDefault="0091726A">
      <w:pPr>
        <w:pStyle w:val="PURBody-Indented"/>
      </w:pPr>
      <w:r>
        <w:t>Lync Online è stato sostituito da Skype for Business Online.</w:t>
      </w:r>
    </w:p>
    <w:p w:rsidR="00CD15DA" w:rsidRDefault="00CD15DA" w:rsidP="00CD15DA">
      <w:pPr>
        <w:pStyle w:val="PURHeading2"/>
      </w:pPr>
      <w:r>
        <w:t xml:space="preserve">Lync </w:t>
      </w:r>
      <w:r>
        <w:t>2013</w:t>
      </w:r>
    </w:p>
    <w:p w:rsidR="00CD15DA" w:rsidRDefault="00CD15DA" w:rsidP="00CD15DA">
      <w:pPr>
        <w:pStyle w:val="PURBody-Indented"/>
      </w:pPr>
      <w:r w:rsidRPr="00CD15DA">
        <w:t>Nome è cambiato a Skype</w:t>
      </w:r>
      <w:r>
        <w:t xml:space="preserve"> for Business 2015</w:t>
      </w:r>
      <w:bookmarkStart w:id="3" w:name="_GoBack"/>
      <w:bookmarkEnd w:id="3"/>
      <w:r>
        <w:t>.</w:t>
      </w:r>
    </w:p>
    <w:p w:rsidR="00B0701F" w:rsidRDefault="0091726A">
      <w:pPr>
        <w:pStyle w:val="PURHeading2"/>
      </w:pPr>
      <w:r>
        <w:t>Server di Gestione</w:t>
      </w:r>
    </w:p>
    <w:p w:rsidR="00B0701F" w:rsidRDefault="0091726A">
      <w:pPr>
        <w:pStyle w:val="PURBody-Indented"/>
      </w:pPr>
      <w:r>
        <w:t xml:space="preserve">È stato aggiunto alle Condizioni Generali di Licenza che l’uso di </w:t>
      </w:r>
      <w:proofErr w:type="gramStart"/>
      <w:r>
        <w:t>un</w:t>
      </w:r>
      <w:proofErr w:type="gramEnd"/>
      <w:r>
        <w:t xml:space="preserve"> OSE fisico per eseguire software di virtualizzazione dell’hardware, erogare servizi di virtualizzazione dell’hardware o eseguire software per la gestione e la manutenzione degli OSE su un dispositivo non richiede una Licenza di Gestione. </w:t>
      </w:r>
    </w:p>
    <w:p w:rsidR="00B0701F" w:rsidRDefault="0091726A">
      <w:pPr>
        <w:pStyle w:val="PURHeading2"/>
      </w:pPr>
      <w:r>
        <w:t>Windows Server 2012 R2</w:t>
      </w:r>
    </w:p>
    <w:p w:rsidR="00B0701F" w:rsidRDefault="0091726A">
      <w:pPr>
        <w:pStyle w:val="PURBody-Indented"/>
      </w:pPr>
      <w:r>
        <w:t>Sono state aggiunte User CAL (Licenza di accesso da parte dell’utente) per Forefront Identity Manager 2010, SL per Utente per Enterprise Mobility Suite e Microsoft Azure Active Directory Premium per soddisfare il requisito di una CAL Aggiuntiva per la funzionalità Forefront Identity Manager 2010 R2.</w:t>
      </w:r>
    </w:p>
    <w:p w:rsidR="00B0701F" w:rsidRDefault="0091726A">
      <w:pPr>
        <w:pStyle w:val="PURBody-Indented"/>
      </w:pPr>
      <w:r>
        <w:t xml:space="preserve">È stata aggiunta External Connector per Forefront Identity Manager 2010 R2 per soddisfare </w:t>
      </w:r>
      <w:proofErr w:type="gramStart"/>
      <w:r>
        <w:t>il</w:t>
      </w:r>
      <w:proofErr w:type="gramEnd"/>
      <w:r>
        <w:t xml:space="preserve"> requisito di Licenze External Connector Aggiuntive per la funzionalità Forefront Identity Manager 2010 R2.</w:t>
      </w:r>
    </w:p>
    <w:p w:rsidR="00B0701F" w:rsidRDefault="0091726A">
      <w:pPr>
        <w:pStyle w:val="PURBody-Indented"/>
      </w:pPr>
      <w:r>
        <w:t xml:space="preserve">È stato aggiunto </w:t>
      </w:r>
      <w:proofErr w:type="gramStart"/>
      <w:r>
        <w:t>il</w:t>
      </w:r>
      <w:proofErr w:type="gramEnd"/>
      <w:r>
        <w:t xml:space="preserve"> requisito per una CAL per la gestione di informazioni di identità.</w:t>
      </w:r>
    </w:p>
    <w:p w:rsidR="00B0701F" w:rsidRDefault="0091726A">
      <w:pPr>
        <w:pStyle w:val="PURBody-Indented"/>
      </w:pPr>
      <w:r>
        <w:t xml:space="preserve">È stato chiarito che per gli utenti che utilizzano esclusivamente </w:t>
      </w:r>
      <w:proofErr w:type="gramStart"/>
      <w:r>
        <w:t>il</w:t>
      </w:r>
      <w:proofErr w:type="gramEnd"/>
      <w:r>
        <w:t xml:space="preserve"> servizio di sincronizzazione Forefront Identity Manager la licenza CAL non è richiesta.</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B0701F">
      <w:pPr>
        <w:sectPr w:rsidR="00B0701F">
          <w:headerReference w:type="default" r:id="rId22"/>
          <w:footerReference w:type="default" r:id="rId23"/>
          <w:type w:val="continuous"/>
          <w:pgSz w:w="12240" w:h="15840" w:code="1"/>
          <w:pgMar w:top="1170" w:right="720" w:bottom="720" w:left="720" w:header="432" w:footer="288" w:gutter="0"/>
          <w:cols w:space="360"/>
        </w:sectPr>
      </w:pPr>
    </w:p>
    <w:p w:rsidR="00B0701F" w:rsidRDefault="0091726A">
      <w:pPr>
        <w:pStyle w:val="PURSectionHeading"/>
        <w:pageBreakBefore/>
      </w:pPr>
      <w:bookmarkStart w:id="4" w:name="_Sec6"/>
      <w:bookmarkEnd w:id="1"/>
      <w:r>
        <w:t>Condizioni Universali di Licenza</w:t>
      </w:r>
      <w:r>
        <w:fldChar w:fldCharType="begin"/>
      </w:r>
      <w:r>
        <w:instrText xml:space="preserve"> TC "</w:instrText>
      </w:r>
      <w:bookmarkStart w:id="5" w:name="_Toc414965315"/>
      <w:r>
        <w:instrText>Condizioni Universali di Licenza</w:instrText>
      </w:r>
      <w:bookmarkEnd w:id="5"/>
      <w:r>
        <w:instrText>" \l 1</w:instrText>
      </w:r>
      <w:r>
        <w:fldChar w:fldCharType="end"/>
      </w:r>
    </w:p>
    <w:p w:rsidR="00B0701F" w:rsidRDefault="0091726A">
      <w:pPr>
        <w:pStyle w:val="PURBody-Indented"/>
      </w:pPr>
      <w:r>
        <w:t xml:space="preserve">Le presenti condizioni di licenza si applicano universalmente all’utilizzo di prodotti software e di servizi online Microsoft concessi in licenza tramite </w:t>
      </w:r>
      <w:proofErr w:type="gramStart"/>
      <w:r>
        <w:t>il</w:t>
      </w:r>
      <w:proofErr w:type="gramEnd"/>
      <w:r>
        <w:t xml:space="preserve"> contratto Volume Licensing del licenziatario.</w:t>
      </w:r>
    </w:p>
    <w:p w:rsidR="00B0701F" w:rsidRDefault="0091726A">
      <w:pPr>
        <w:pStyle w:val="PURHeading2"/>
      </w:pPr>
      <w:r>
        <w:t>Definizioni</w:t>
      </w:r>
      <w:r>
        <w:fldChar w:fldCharType="begin"/>
      </w:r>
      <w:r>
        <w:instrText xml:space="preserve"> TC "</w:instrText>
      </w:r>
      <w:bookmarkStart w:id="6" w:name="_Toc414965316"/>
      <w:r>
        <w:instrText>Definizioni</w:instrText>
      </w:r>
      <w:bookmarkEnd w:id="6"/>
      <w:r>
        <w:instrText>" \l 2</w:instrText>
      </w:r>
      <w:r>
        <w:fldChar w:fldCharType="end"/>
      </w:r>
    </w:p>
    <w:p w:rsidR="00B0701F" w:rsidRDefault="0091726A">
      <w:pPr>
        <w:pStyle w:val="PURBody-Indented"/>
      </w:pPr>
      <w:r>
        <w:t xml:space="preserve">I termini utilizzati ma non definiti nei presenti Diritti di Utilizzo </w:t>
      </w:r>
      <w:proofErr w:type="gramStart"/>
      <w:r>
        <w:t>del</w:t>
      </w:r>
      <w:proofErr w:type="gramEnd"/>
      <w:r>
        <w:t xml:space="preserve"> Prodotto avranno il significato assegnato loro nel contratto Volume Licensing del licenziatario. Si applicano inoltre le seguenti definizioni:</w:t>
      </w:r>
    </w:p>
    <w:p w:rsidR="00B0701F" w:rsidRDefault="0091726A">
      <w:pPr>
        <w:pStyle w:val="PURBody-Indented"/>
      </w:pPr>
      <w:r>
        <w:rPr>
          <w:b/>
        </w:rPr>
        <w:t>CAL Aggiuntiva</w:t>
      </w:r>
      <w:r>
        <w:t xml:space="preserve"> indica una CAL che dovrà essere utilizzata solo insieme a una CAL di base.</w:t>
      </w:r>
    </w:p>
    <w:p w:rsidR="00B0701F" w:rsidRDefault="0091726A">
      <w:pPr>
        <w:pStyle w:val="PURBody-Indented"/>
      </w:pPr>
      <w:r>
        <w:rPr>
          <w:b/>
        </w:rPr>
        <w:t xml:space="preserve">Licenza External Connector Aggiuntiva </w:t>
      </w:r>
      <w:r>
        <w:t>indica una Licenza External Connector che dovrà essere utilizzata solo insieme a una Licenza External Connector di base.</w:t>
      </w:r>
    </w:p>
    <w:p w:rsidR="00B0701F" w:rsidRDefault="0091726A">
      <w:pPr>
        <w:pStyle w:val="PURBody-Indented"/>
      </w:pPr>
      <w:r>
        <w:rPr>
          <w:b/>
        </w:rPr>
        <w:t xml:space="preserve">CAL </w:t>
      </w:r>
      <w:r>
        <w:t xml:space="preserve">è l’acronimo di Client Access License. License. Esistono due tipi di CAL: per utente e per dispositivo. Una CAL per utente consente l’accesso al software server da qualsiasi dispositivo da parte di </w:t>
      </w:r>
      <w:proofErr w:type="gramStart"/>
      <w:r>
        <w:t>un</w:t>
      </w:r>
      <w:proofErr w:type="gramEnd"/>
      <w:r>
        <w:t xml:space="preserve"> solo utente. Una CAL per dispositivo consente l’accesso al software server da </w:t>
      </w:r>
      <w:proofErr w:type="gramStart"/>
      <w:r>
        <w:t>un</w:t>
      </w:r>
      <w:proofErr w:type="gramEnd"/>
      <w:r>
        <w:t xml:space="preserve"> solo dispositivo da parte di qualsiasi utente.</w:t>
      </w:r>
    </w:p>
    <w:p w:rsidR="00B0701F" w:rsidRDefault="0091726A">
      <w:pPr>
        <w:pStyle w:val="PURBody-Indented"/>
      </w:pPr>
      <w:r>
        <w:rPr>
          <w:b/>
        </w:rPr>
        <w:t xml:space="preserve">OSE Client </w:t>
      </w:r>
      <w:r>
        <w:t xml:space="preserve">indica </w:t>
      </w:r>
      <w:proofErr w:type="gramStart"/>
      <w:r>
        <w:t>un</w:t>
      </w:r>
      <w:proofErr w:type="gramEnd"/>
      <w:r>
        <w:t xml:space="preserve"> OSE in cui è in esecuzione un sistema operativo client.</w:t>
      </w:r>
    </w:p>
    <w:p w:rsidR="00B0701F" w:rsidRDefault="0091726A">
      <w:pPr>
        <w:pStyle w:val="PURBody-Indented"/>
      </w:pPr>
      <w:r>
        <w:rPr>
          <w:b/>
        </w:rPr>
        <w:t>Applicazione HPC con Cluster</w:t>
      </w:r>
      <w:r>
        <w:t xml:space="preserve"> indica applicazioni computazionali a prestazioni elevate che risolvono problemi computazionali complessi o </w:t>
      </w:r>
      <w:proofErr w:type="gramStart"/>
      <w:r>
        <w:t>un</w:t>
      </w:r>
      <w:proofErr w:type="gramEnd"/>
      <w:r>
        <w:t xml:space="preserve"> insieme di problemi computazionali strettamente correlati, in parallelo. Le applicazioni HPC con cluster suddividono </w:t>
      </w:r>
      <w:proofErr w:type="gramStart"/>
      <w:r>
        <w:t>un</w:t>
      </w:r>
      <w:proofErr w:type="gramEnd"/>
      <w:r>
        <w:t xml:space="preserve">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rsidR="00B0701F" w:rsidRDefault="0091726A">
      <w:pPr>
        <w:pStyle w:val="PURBody-Indented"/>
      </w:pPr>
      <w:r>
        <w:rPr>
          <w:b/>
        </w:rPr>
        <w:t xml:space="preserve">Nodo </w:t>
      </w:r>
      <w:proofErr w:type="gramStart"/>
      <w:r>
        <w:rPr>
          <w:b/>
        </w:rPr>
        <w:t>del</w:t>
      </w:r>
      <w:proofErr w:type="gramEnd"/>
      <w:r>
        <w:rPr>
          <w:b/>
        </w:rPr>
        <w:t xml:space="preserve"> Cluster</w:t>
      </w:r>
      <w:r>
        <w:t xml:space="preserve"> indica un dispositivo dedicato all’esecuzione di Applicazioni HPC con Cluster o che fornisce servizi di programmazione di processi per Applicazioni HPC con Cluster.</w:t>
      </w:r>
    </w:p>
    <w:p w:rsidR="00B0701F" w:rsidRDefault="0091726A">
      <w:pPr>
        <w:pStyle w:val="PURBody-Indented"/>
      </w:pPr>
      <w:r>
        <w:rPr>
          <w:b/>
        </w:rPr>
        <w:t xml:space="preserve">Fattore Core </w:t>
      </w:r>
      <w:r>
        <w:t xml:space="preserve">indica </w:t>
      </w:r>
      <w:proofErr w:type="gramStart"/>
      <w:r>
        <w:t>un</w:t>
      </w:r>
      <w:proofErr w:type="gramEnd"/>
      <w:r>
        <w:t xml:space="preserve"> valore numerico associato a uno specifico processore fisico allo scopo di determinare il numero delle licenze necessarie per concedere in licenza tutti i core fisici di un server.</w:t>
      </w:r>
    </w:p>
    <w:p w:rsidR="00B0701F" w:rsidRDefault="0091726A">
      <w:pPr>
        <w:pStyle w:val="PURBody-Indented"/>
      </w:pPr>
      <w:r>
        <w:rPr>
          <w:b/>
        </w:rPr>
        <w:t>Software Core Infrastructure Server (CIS)</w:t>
      </w:r>
      <w:r>
        <w:t xml:space="preserve"> indica </w:t>
      </w:r>
      <w:proofErr w:type="gramStart"/>
      <w:r>
        <w:t>il</w:t>
      </w:r>
      <w:proofErr w:type="gramEnd"/>
      <w:r>
        <w:t xml:space="preserve"> set di singoli prodotti Microsoft per cui al licenziatario sono concessi diritti di utilizzo, accesso o gestione ai sensi di una particolare edizione della licenza CIS Suite. </w:t>
      </w:r>
      <w:proofErr w:type="gramStart"/>
      <w:r>
        <w:t>Il</w:t>
      </w:r>
      <w:proofErr w:type="gramEnd"/>
      <w:r>
        <w:t xml:space="preserve"> software CIS include le ultime versioni di tali prodotti rese disponibili durante il periodo di validità della copertura Software Assurance del licenziatario (e delle eventuali versioni precedenti).</w:t>
      </w:r>
    </w:p>
    <w:p w:rsidR="00B0701F" w:rsidRDefault="0091726A">
      <w:pPr>
        <w:pStyle w:val="PURBody-Indented"/>
      </w:pPr>
      <w:r>
        <w:rPr>
          <w:b/>
        </w:rPr>
        <w:t xml:space="preserve">Dati </w:t>
      </w:r>
      <w:proofErr w:type="gramStart"/>
      <w:r>
        <w:rPr>
          <w:b/>
        </w:rPr>
        <w:t>del</w:t>
      </w:r>
      <w:proofErr w:type="gramEnd"/>
      <w:r>
        <w:rPr>
          <w:b/>
        </w:rPr>
        <w:t xml:space="preserve"> Cliente</w:t>
      </w:r>
      <w:r>
        <w:t xml:space="preserve"> indica tutti i dati, inclusi tutti i file di testo, audio o immagine e il software, che vengono forniti a Microsoft da o per conto dell’utente attraverso l’utilizzo del servizio online.</w:t>
      </w:r>
    </w:p>
    <w:p w:rsidR="00B0701F" w:rsidRDefault="0091726A">
      <w:pPr>
        <w:pStyle w:val="PURBody-Indented"/>
      </w:pPr>
      <w:r>
        <w:rPr>
          <w:b/>
        </w:rPr>
        <w:t xml:space="preserve">Nodo di Cycle </w:t>
      </w:r>
      <w:proofErr w:type="gramStart"/>
      <w:r>
        <w:rPr>
          <w:b/>
        </w:rPr>
        <w:t>Harvesting</w:t>
      </w:r>
      <w:proofErr w:type="gramEnd"/>
      <w:r>
        <w:t xml:space="preserve"> indica un dispositivo che non è dedicato all’esecuzione di Applicazioni HPC con Cluster o di servizi di programmazione di processi per Applicazioni HPC con Cluster.</w:t>
      </w:r>
    </w:p>
    <w:p w:rsidR="00B0701F" w:rsidRDefault="0091726A">
      <w:pPr>
        <w:pStyle w:val="PURBody-Indented"/>
      </w:pPr>
      <w:r>
        <w:rPr>
          <w:b/>
        </w:rPr>
        <w:t>Licenza External Connector</w:t>
      </w:r>
      <w:r>
        <w:t xml:space="preserve"> indica una licenza associata a </w:t>
      </w:r>
      <w:proofErr w:type="gramStart"/>
      <w:r>
        <w:t>un</w:t>
      </w:r>
      <w:proofErr w:type="gramEnd"/>
      <w:r>
        <w:t xml:space="preserve"> Server che consente l’accesso al software server da parte di Utenti Esterni.</w:t>
      </w:r>
    </w:p>
    <w:p w:rsidR="00B0701F" w:rsidRDefault="0091726A">
      <w:pPr>
        <w:pStyle w:val="PURBody-Indented"/>
      </w:pPr>
      <w:r>
        <w:rPr>
          <w:b/>
        </w:rPr>
        <w:t>Utenti Esterni</w:t>
      </w:r>
      <w:r>
        <w:t xml:space="preserve"> indica quegli utenti che non sono dipendenti </w:t>
      </w:r>
      <w:proofErr w:type="gramStart"/>
      <w:r>
        <w:t>del</w:t>
      </w:r>
      <w:proofErr w:type="gramEnd"/>
      <w:r>
        <w:t xml:space="preserve"> licenziatario o delle sue Consociate o collaboratori o soggetti che agiscono per conto del licenziatario o delle sue consociate e che si trovano nei locali del licenziatario o delle sue consociate.</w:t>
      </w:r>
    </w:p>
    <w:p w:rsidR="00B0701F" w:rsidRDefault="0091726A">
      <w:pPr>
        <w:pStyle w:val="PURBody-Indented"/>
      </w:pPr>
      <w:r>
        <w:rPr>
          <w:b/>
        </w:rPr>
        <w:t xml:space="preserve">Thread Hardware </w:t>
      </w:r>
      <w:r>
        <w:t xml:space="preserve">indica </w:t>
      </w:r>
      <w:proofErr w:type="gramStart"/>
      <w:r>
        <w:t>un</w:t>
      </w:r>
      <w:proofErr w:type="gramEnd"/>
      <w:r>
        <w:t xml:space="preserve"> Core Fisico o un hyper-thread in un Processore Fisico.</w:t>
      </w:r>
    </w:p>
    <w:p w:rsidR="00B0701F" w:rsidRDefault="0091726A">
      <w:pPr>
        <w:pStyle w:val="PURBody-Indented"/>
      </w:pPr>
      <w:r>
        <w:rPr>
          <w:b/>
        </w:rPr>
        <w:t xml:space="preserve">Carico di Lavoro High Performance Computing (“HPC”) </w:t>
      </w:r>
      <w:r>
        <w:t>indica un carico di lavoro nel quale il software server viene utilizzato per eseguire un Nodo del Cluster e per consentire, insieme ad altro software, la gestione dei sistemi, la gestione della protezione e dell’archiviazione o il miglioramento delle prestazioni in un Nodo del Cluster allo scopo di supportare le Applicazioni HPC con Cluster.</w:t>
      </w:r>
    </w:p>
    <w:p w:rsidR="00B0701F" w:rsidRDefault="0091726A">
      <w:pPr>
        <w:pStyle w:val="PURBody-Indented"/>
      </w:pPr>
      <w:r>
        <w:rPr>
          <w:b/>
        </w:rPr>
        <w:t xml:space="preserve">Istanza </w:t>
      </w:r>
      <w:r>
        <w:t xml:space="preserve">indica un’immagine </w:t>
      </w:r>
      <w:proofErr w:type="gramStart"/>
      <w:r>
        <w:t>del</w:t>
      </w:r>
      <w:proofErr w:type="gramEnd"/>
      <w:r>
        <w:t xml:space="preserve"> software creata eseguendo la procedura di configurazione o installazione del software o duplicando un’Istanza esistente.</w:t>
      </w:r>
    </w:p>
    <w:p w:rsidR="00B0701F" w:rsidRDefault="0091726A">
      <w:pPr>
        <w:pStyle w:val="PURBody-Indented"/>
      </w:pPr>
      <w:r>
        <w:rPr>
          <w:b/>
        </w:rPr>
        <w:t>Dispositivo con Licenza</w:t>
      </w:r>
      <w:r>
        <w:t xml:space="preserve"> indica </w:t>
      </w:r>
      <w:proofErr w:type="gramStart"/>
      <w:r>
        <w:t>il</w:t>
      </w:r>
      <w:proofErr w:type="gramEnd"/>
      <w:r>
        <w:t xml:space="preserve"> singolo sistema hardware fisico al quale è stata assegnata una licenza. Ai fini </w:t>
      </w:r>
      <w:proofErr w:type="gramStart"/>
      <w:r>
        <w:t>della</w:t>
      </w:r>
      <w:proofErr w:type="gramEnd"/>
      <w:r>
        <w:t xml:space="preserve"> presente definizione, una partizione hardware o un blade è considerato come un dispositivo separato.</w:t>
      </w:r>
    </w:p>
    <w:p w:rsidR="00B0701F" w:rsidRDefault="0091726A">
      <w:pPr>
        <w:pStyle w:val="PURBody-Indented"/>
      </w:pPr>
      <w:r>
        <w:rPr>
          <w:b/>
        </w:rPr>
        <w:t>Server con Licenza</w:t>
      </w:r>
      <w:r>
        <w:t xml:space="preserve"> indica </w:t>
      </w:r>
      <w:proofErr w:type="gramStart"/>
      <w:r>
        <w:t>il</w:t>
      </w:r>
      <w:proofErr w:type="gramEnd"/>
      <w:r>
        <w:t xml:space="preserve"> singolo Server al quale è stata ceduta una licenza. Ai fini </w:t>
      </w:r>
      <w:proofErr w:type="gramStart"/>
      <w:r>
        <w:t>della</w:t>
      </w:r>
      <w:proofErr w:type="gramEnd"/>
      <w:r>
        <w:t xml:space="preserve"> presente definizione, una partizione hardware o un blade è considerato come un Server distinto.</w:t>
      </w:r>
    </w:p>
    <w:p w:rsidR="00B0701F" w:rsidRDefault="0091726A">
      <w:pPr>
        <w:pStyle w:val="PURBody-Indented"/>
      </w:pPr>
      <w:r>
        <w:rPr>
          <w:b/>
        </w:rPr>
        <w:t>Utente con Licenza</w:t>
      </w:r>
      <w:r>
        <w:t xml:space="preserve"> indica la singola persona alla quale è stata assegnata una licenza.</w:t>
      </w:r>
    </w:p>
    <w:p w:rsidR="00B0701F" w:rsidRDefault="0091726A">
      <w:pPr>
        <w:pStyle w:val="PURBody-Indented"/>
      </w:pPr>
      <w:r>
        <w:rPr>
          <w:b/>
        </w:rPr>
        <w:t>Licenza di Gestione</w:t>
      </w:r>
      <w:r>
        <w:t xml:space="preserve"> indica una licenza che consente la gestione di uno o più OSE. Esistono due categorie di Licenze di Gestione: Licenze di Gestione Server e Licenze di Gestione Client. Esistono tre tipi di Licenze di Gestione Client: Per utente, per OSE e per dispositivo. Una Licenza di Gestione per Utente consente la gestione di qualsiasi OSE a cui accede </w:t>
      </w:r>
      <w:proofErr w:type="gramStart"/>
      <w:r>
        <w:t>un</w:t>
      </w:r>
      <w:proofErr w:type="gramEnd"/>
      <w:r>
        <w:t xml:space="preserve"> utente; una Licenza di Gestione per OSE consente la gestione di un OSE a cui accede un utente; una Licenza di Gestione per dispositivo (Core CAL o Enterprise CAL Suite) consente la gestione di qualsiasi OSE su un dispositivo.</w:t>
      </w:r>
    </w:p>
    <w:p w:rsidR="00B0701F" w:rsidRDefault="0091726A">
      <w:pPr>
        <w:pStyle w:val="PURBody-Indented"/>
      </w:pPr>
      <w:r>
        <w:rPr>
          <w:b/>
        </w:rPr>
        <w:t xml:space="preserve">Gestire </w:t>
      </w:r>
      <w:proofErr w:type="gramStart"/>
      <w:r>
        <w:rPr>
          <w:b/>
        </w:rPr>
        <w:t>un</w:t>
      </w:r>
      <w:proofErr w:type="gramEnd"/>
      <w:r>
        <w:rPr>
          <w:b/>
        </w:rPr>
        <w:t xml:space="preserve"> OSE</w:t>
      </w:r>
      <w:r>
        <w:t xml:space="preserve"> significa richiedere o ricevere dati, configurare o fornire istruzioni all’hardware o al software associato direttamente o indirettamente all’OSE. </w:t>
      </w:r>
      <w:proofErr w:type="gramStart"/>
      <w:r>
        <w:t>Non</w:t>
      </w:r>
      <w:proofErr w:type="gramEnd"/>
      <w:r>
        <w:t xml:space="preserve"> include il rilevamento della presenza di un dispositivo o di un OSE.</w:t>
      </w:r>
    </w:p>
    <w:p w:rsidR="00B0701F" w:rsidRDefault="0091726A">
      <w:pPr>
        <w:pStyle w:val="PURBody-Indented"/>
      </w:pPr>
      <w:r>
        <w:rPr>
          <w:b/>
        </w:rPr>
        <w:t>Prodotto Non Microsoft</w:t>
      </w:r>
      <w:r>
        <w:t xml:space="preserve"> indica qualsiasi software, dato, servizio, sito Web o altro prodotto concesso in licenza, venduto o in altro modo fornito al licenziatario da una persona giuridica che non sia Microsoft, ottenuto tramite i servizi online di Microsoft o altrove.</w:t>
      </w:r>
    </w:p>
    <w:p w:rsidR="00B0701F" w:rsidRDefault="0091726A">
      <w:pPr>
        <w:pStyle w:val="PURBody-Indented"/>
      </w:pPr>
      <w:r>
        <w:rPr>
          <w:b/>
        </w:rPr>
        <w:t>Ambiente del Sistema Operativo (OSE)</w:t>
      </w:r>
      <w:r>
        <w:t xml:space="preserve"> indica un’Istanza completa o parziale del sistema operativo, oppure un’Istanza completa o parziale del sistema operativo virtuale (o in altro modo emulato) che consente un’identità distinta del computer (nome del computer primario o identificativo univoco analogo) o diritti amministrativi distinti ed istanze di eventuali applicazioni, configurate per essere eseguite sulle Istanze complete o parziali del sistema operativo sopra identificate. Esistono due tipi di OSE, fisico e virtuale. </w:t>
      </w:r>
      <w:proofErr w:type="gramStart"/>
      <w:r>
        <w:t>Un</w:t>
      </w:r>
      <w:proofErr w:type="gramEnd"/>
      <w:r>
        <w:t xml:space="preserve"> sistema hardware fisico può avere un OSE Fisico e/o uno o più OSE Virtuali.</w:t>
      </w:r>
    </w:p>
    <w:p w:rsidR="00B0701F" w:rsidRDefault="0091726A">
      <w:pPr>
        <w:pStyle w:val="PURBody-Indented"/>
      </w:pPr>
      <w:r>
        <w:rPr>
          <w:b/>
        </w:rPr>
        <w:t xml:space="preserve">Core Fisico </w:t>
      </w:r>
      <w:r>
        <w:t xml:space="preserve">indica </w:t>
      </w:r>
      <w:proofErr w:type="gramStart"/>
      <w:r>
        <w:t>un</w:t>
      </w:r>
      <w:proofErr w:type="gramEnd"/>
      <w:r>
        <w:t xml:space="preserve"> core in un Processore Fisico.</w:t>
      </w:r>
    </w:p>
    <w:p w:rsidR="00B0701F" w:rsidRDefault="0091726A">
      <w:pPr>
        <w:pStyle w:val="PURBody-Indented"/>
      </w:pPr>
      <w:r>
        <w:rPr>
          <w:b/>
        </w:rPr>
        <w:t xml:space="preserve">OSE Fisico </w:t>
      </w:r>
      <w:r>
        <w:t xml:space="preserve">indica </w:t>
      </w:r>
      <w:proofErr w:type="gramStart"/>
      <w:r>
        <w:t>un</w:t>
      </w:r>
      <w:proofErr w:type="gramEnd"/>
      <w:r>
        <w:t xml:space="preserve"> OSE che è configurato per essere eseguito direttamente su un sistema hardware fisico. L’Istanza </w:t>
      </w:r>
      <w:proofErr w:type="gramStart"/>
      <w:r>
        <w:t>del</w:t>
      </w:r>
      <w:proofErr w:type="gramEnd"/>
      <w:r>
        <w:t xml:space="preserve"> sistema operativo utilizzata per eseguire il software di virtualizzazione dell’hardware (ad esempio, Microsoft Hyper-V Server o tecnologie simili) o per erogare servizi di virtualizzazione dell’hardware (ad esempio, la tecnologia di virtualizzazione Microsoft o tecnologie simili) è considerata parte dell’OSE Fisico.</w:t>
      </w:r>
    </w:p>
    <w:p w:rsidR="00B0701F" w:rsidRDefault="0091726A">
      <w:pPr>
        <w:pStyle w:val="PURBody-Indented"/>
      </w:pPr>
      <w:r>
        <w:rPr>
          <w:b/>
        </w:rPr>
        <w:t>Processore Fisico</w:t>
      </w:r>
      <w:r>
        <w:t xml:space="preserve"> indica </w:t>
      </w:r>
      <w:proofErr w:type="gramStart"/>
      <w:r>
        <w:t>un</w:t>
      </w:r>
      <w:proofErr w:type="gramEnd"/>
      <w:r>
        <w:t xml:space="preserve"> processore fisico che si trova in un sistema hardware fisico.</w:t>
      </w:r>
    </w:p>
    <w:p w:rsidR="00B0701F" w:rsidRDefault="0091726A">
      <w:pPr>
        <w:pStyle w:val="PURBody-Indented"/>
      </w:pPr>
      <w:r>
        <w:rPr>
          <w:b/>
        </w:rPr>
        <w:t>Ambiente di Produzione</w:t>
      </w:r>
      <w:r>
        <w:t xml:space="preserve"> indica un qualsiasi OSE Fisico o Virtuale in cui è in esecuzione un carico di lavoro di produzione o che accede a dati di produzione oppure qualsiasi OSE Fisico che ospita uno o più OSE Virtuali in cui sono in esecuzione carichi di lavoro di produzione o che accedono a dati di produzione.</w:t>
      </w:r>
    </w:p>
    <w:p w:rsidR="00B0701F" w:rsidRDefault="0091726A">
      <w:pPr>
        <w:pStyle w:val="PURBody-Indented"/>
      </w:pPr>
      <w:r>
        <w:rPr>
          <w:b/>
        </w:rPr>
        <w:t>Dispositivo di terzi qualificante</w:t>
      </w:r>
      <w:r>
        <w:t xml:space="preserve"> indica </w:t>
      </w:r>
      <w:proofErr w:type="gramStart"/>
      <w:r>
        <w:t>un</w:t>
      </w:r>
      <w:proofErr w:type="gramEnd"/>
      <w:r>
        <w:t xml:space="preserve"> dispositivo non controllato, direttamente o indirettamente, dalla società o dalle rispettive consociate (ad esempio, un chiosco multimediale pubblico di terzi).</w:t>
      </w:r>
    </w:p>
    <w:p w:rsidR="00B0701F" w:rsidRDefault="0091726A">
      <w:pPr>
        <w:pStyle w:val="PURBody-Indented"/>
      </w:pPr>
      <w:r>
        <w:rPr>
          <w:b/>
        </w:rPr>
        <w:t>Istanza in Esecuzione</w:t>
      </w:r>
      <w:r>
        <w:t xml:space="preserve"> indica un’Istanza di software caricata in memoria e per la quale è stata eseguita una o più istruzioni. (</w:t>
      </w:r>
      <w:proofErr w:type="gramStart"/>
      <w:r>
        <w:t>Il</w:t>
      </w:r>
      <w:proofErr w:type="gramEnd"/>
      <w:r>
        <w:t xml:space="preserve"> licenziatario “Esegue un’Istanza” di software caricandola in memoria ed eseguendo una o più delle relative istruzioni). Una </w:t>
      </w:r>
      <w:proofErr w:type="gramStart"/>
      <w:r>
        <w:t>volta</w:t>
      </w:r>
      <w:proofErr w:type="gramEnd"/>
      <w:r>
        <w:t xml:space="preserve"> in esecuzione, un’Istanza viene considerata tale (anche se le relative istruzioni non sono più eseguite) fino a quando non viene rimossa dalla memoria.</w:t>
      </w:r>
    </w:p>
    <w:p w:rsidR="00B0701F" w:rsidRDefault="0091726A">
      <w:pPr>
        <w:pStyle w:val="PURBody-Indented"/>
      </w:pPr>
      <w:r>
        <w:rPr>
          <w:b/>
        </w:rPr>
        <w:t xml:space="preserve">SL </w:t>
      </w:r>
      <w:r>
        <w:t>indica una licenza “subscription”.</w:t>
      </w:r>
    </w:p>
    <w:p w:rsidR="00B0701F" w:rsidRDefault="0091726A">
      <w:pPr>
        <w:pStyle w:val="PURBody-Indented"/>
      </w:pPr>
      <w:r>
        <w:rPr>
          <w:b/>
        </w:rPr>
        <w:t>Server</w:t>
      </w:r>
      <w:r>
        <w:t xml:space="preserve"> indica </w:t>
      </w:r>
      <w:proofErr w:type="gramStart"/>
      <w:r>
        <w:t>un</w:t>
      </w:r>
      <w:proofErr w:type="gramEnd"/>
      <w:r>
        <w:t xml:space="preserve"> sistema hardware fisico in grado di eseguire un software server.</w:t>
      </w:r>
    </w:p>
    <w:p w:rsidR="00B0701F" w:rsidRDefault="0091726A">
      <w:pPr>
        <w:pStyle w:val="PURBody-Indented"/>
      </w:pPr>
      <w:r>
        <w:rPr>
          <w:b/>
        </w:rPr>
        <w:t>Server Farm</w:t>
      </w:r>
      <w:r>
        <w:t xml:space="preserve"> indica </w:t>
      </w:r>
      <w:proofErr w:type="gramStart"/>
      <w:r>
        <w:t>un</w:t>
      </w:r>
      <w:proofErr w:type="gramEnd"/>
      <w:r>
        <w:t xml:space="preserve"> data center singolo o due data center, ognuno dei quali ubicato fisicamente:</w:t>
      </w:r>
    </w:p>
    <w:p w:rsidR="00B0701F" w:rsidRDefault="0091726A" w:rsidP="0091726A">
      <w:pPr>
        <w:pStyle w:val="PURBullet-Indented"/>
        <w:numPr>
          <w:ilvl w:val="1"/>
          <w:numId w:val="9"/>
        </w:numPr>
      </w:pPr>
      <w:r>
        <w:t xml:space="preserve">in un fuso orario situato entro quattro ore rispetto al fuso orario locale dell’altro data center (ora UTC e non DST) e/o </w:t>
      </w:r>
    </w:p>
    <w:p w:rsidR="00B0701F" w:rsidRDefault="0091726A" w:rsidP="0091726A">
      <w:pPr>
        <w:pStyle w:val="PURBullet-Indented"/>
        <w:numPr>
          <w:ilvl w:val="1"/>
          <w:numId w:val="9"/>
        </w:numPr>
      </w:pPr>
      <w:r>
        <w:t>all’interno dell’Unione Europea (UE) e/o dell’European Free Trade Association (EFTA).</w:t>
      </w:r>
    </w:p>
    <w:p w:rsidR="00B0701F" w:rsidRDefault="0091726A">
      <w:pPr>
        <w:pStyle w:val="PURBody-Indented"/>
      </w:pPr>
      <w:r>
        <w:rPr>
          <w:b/>
        </w:rPr>
        <w:t xml:space="preserve">Dispositivo con Licenza VDI </w:t>
      </w:r>
      <w:r>
        <w:t xml:space="preserve">indica </w:t>
      </w:r>
      <w:proofErr w:type="gramStart"/>
      <w:r>
        <w:t>un</w:t>
      </w:r>
      <w:proofErr w:type="gramEnd"/>
      <w:r>
        <w:t xml:space="preserve"> dispositivo al quale il licenziatario cede una licenza Suite VDI e dal quale accede e utilizza in modo remoto OSE Client virtuali.</w:t>
      </w:r>
    </w:p>
    <w:p w:rsidR="00B0701F" w:rsidRDefault="0091726A">
      <w:pPr>
        <w:pStyle w:val="PURBody-Indented"/>
      </w:pPr>
      <w:r>
        <w:rPr>
          <w:b/>
        </w:rPr>
        <w:t xml:space="preserve">Host VDI </w:t>
      </w:r>
      <w:r>
        <w:t>indica un dispositivo sul quale il licenziatario esegue l’hosting di OSE Client virtuali con software al quale accede e che utilizza in modo remoto da Dispositivi con Licenza VDI.</w:t>
      </w:r>
    </w:p>
    <w:p w:rsidR="00B0701F" w:rsidRDefault="0091726A">
      <w:pPr>
        <w:pStyle w:val="PURBody-Indented"/>
      </w:pPr>
      <w:r>
        <w:rPr>
          <w:b/>
        </w:rPr>
        <w:t xml:space="preserve">Software VDI </w:t>
      </w:r>
      <w:r>
        <w:t xml:space="preserve">indica </w:t>
      </w:r>
      <w:proofErr w:type="gramStart"/>
      <w:r>
        <w:t>il</w:t>
      </w:r>
      <w:proofErr w:type="gramEnd"/>
      <w:r>
        <w:t xml:space="preserve"> software Microsoft per il quale al licenziatario sono concessi diritti di utilizzo, accesso o gestione ai sensi della licenza per VDI Suite.</w:t>
      </w:r>
    </w:p>
    <w:p w:rsidR="00B0701F" w:rsidRDefault="0091726A">
      <w:pPr>
        <w:pStyle w:val="PURBody-Indented"/>
      </w:pPr>
      <w:r>
        <w:rPr>
          <w:b/>
        </w:rPr>
        <w:t xml:space="preserve">Core Virtuale </w:t>
      </w:r>
      <w:r>
        <w:t xml:space="preserve">indica l’unità </w:t>
      </w:r>
      <w:proofErr w:type="gramStart"/>
      <w:r>
        <w:t>della</w:t>
      </w:r>
      <w:proofErr w:type="gramEnd"/>
      <w:r>
        <w:t xml:space="preserve"> potenza di elaborazione che si trova in un sistema hardware virtuale o in altro modo emulato. Un Core Virtuale è la rappresentazione virtuale di uno o più thread hardware.</w:t>
      </w:r>
    </w:p>
    <w:p w:rsidR="00B0701F" w:rsidRDefault="0091726A">
      <w:pPr>
        <w:pStyle w:val="PURBody-Indented"/>
      </w:pPr>
      <w:r>
        <w:rPr>
          <w:b/>
        </w:rPr>
        <w:t xml:space="preserve">OSE Virtuale </w:t>
      </w:r>
      <w:r>
        <w:t xml:space="preserve">indica </w:t>
      </w:r>
      <w:proofErr w:type="gramStart"/>
      <w:r>
        <w:t>un</w:t>
      </w:r>
      <w:proofErr w:type="gramEnd"/>
      <w:r>
        <w:t xml:space="preserve"> OSE che sia configurato per essere eseguito su un sistema hardware virtuale.</w:t>
      </w:r>
    </w:p>
    <w:p w:rsidR="00B0701F" w:rsidRDefault="0091726A">
      <w:pPr>
        <w:pStyle w:val="PURBody-Indented"/>
      </w:pPr>
      <w:r>
        <w:rPr>
          <w:b/>
        </w:rPr>
        <w:t xml:space="preserve">Processore Virtuale </w:t>
      </w:r>
      <w:r>
        <w:t xml:space="preserve">indica </w:t>
      </w:r>
      <w:proofErr w:type="gramStart"/>
      <w:r>
        <w:t>un</w:t>
      </w:r>
      <w:proofErr w:type="gramEnd"/>
      <w:r>
        <w:t xml:space="preserve"> processore che si trova in un sistema hardware virtuale. Ai soli fini </w:t>
      </w:r>
      <w:proofErr w:type="gramStart"/>
      <w:r>
        <w:t>della</w:t>
      </w:r>
      <w:proofErr w:type="gramEnd"/>
      <w:r>
        <w:t xml:space="preserve"> licenza, ai sensi del modello di licenza Server: Modello di Licenza Per Processore, un processore virtuale dispone dello stesso numero di thread e di core di ciascuno dei processori fisici del sistema hardware fisico sottostante.</w:t>
      </w:r>
    </w:p>
    <w:p w:rsidR="00B0701F" w:rsidRDefault="0091726A">
      <w:pPr>
        <w:pStyle w:val="PURBody-Indented"/>
      </w:pPr>
      <w:r>
        <w:rPr>
          <w:b/>
        </w:rPr>
        <w:t xml:space="preserve">Carichi di Lavoro Web </w:t>
      </w:r>
      <w:r>
        <w:t xml:space="preserve">(cui si fa riferimento anche come “Soluzioni per </w:t>
      </w:r>
      <w:proofErr w:type="gramStart"/>
      <w:r>
        <w:t>il</w:t>
      </w:r>
      <w:proofErr w:type="gramEnd"/>
      <w:r>
        <w:t xml:space="preserve"> Web su Internet”) sono accessibili pubblicamente e consistono esclusivamente di pagine Web, siti Web, applicazioni Web, servizi Web e/o servizi di posta POP3. Per maggiore chiarezza, l’accesso al contenuto, alle informazioni e alle applicazioni gestiti dal software in una Soluzione per </w:t>
      </w:r>
      <w:proofErr w:type="gramStart"/>
      <w:r>
        <w:t>il</w:t>
      </w:r>
      <w:proofErr w:type="gramEnd"/>
      <w:r>
        <w:t xml:space="preserve"> Web su Internet non è limitata ai dipendenti del licenziatario o delle consociate del licenziatario.</w:t>
      </w:r>
    </w:p>
    <w:p w:rsidR="00B0701F" w:rsidRDefault="0091726A">
      <w:pPr>
        <w:pStyle w:val="PURBody-Indented"/>
      </w:pPr>
      <w:proofErr w:type="gramStart"/>
      <w:r>
        <w:t>Il</w:t>
      </w:r>
      <w:proofErr w:type="gramEnd"/>
      <w:r>
        <w:t xml:space="preserve"> software delle Soluzioni per il Web su Internet viene utilizzato per eseguire:</w:t>
      </w:r>
    </w:p>
    <w:p w:rsidR="00B0701F" w:rsidRDefault="0091726A" w:rsidP="0091726A">
      <w:pPr>
        <w:pStyle w:val="PURBullet-Indented"/>
        <w:numPr>
          <w:ilvl w:val="0"/>
          <w:numId w:val="10"/>
        </w:numPr>
      </w:pPr>
      <w:r>
        <w:t xml:space="preserve">software server Web (ad esempio, Microsoft Internet Information Services) e agenti di gestione o di sicurezza (ad esempio l’agente System Center Operations Manager); </w:t>
      </w:r>
    </w:p>
    <w:p w:rsidR="00B0701F" w:rsidRDefault="0091726A" w:rsidP="0091726A">
      <w:pPr>
        <w:pStyle w:val="PURBullet-Indented"/>
        <w:numPr>
          <w:ilvl w:val="0"/>
          <w:numId w:val="10"/>
        </w:numPr>
      </w:pPr>
      <w:r>
        <w:t xml:space="preserve">software del motore di database (ad esempio, Microsoft SQL Server) esclusivamente per supportare le Soluzioni per il Web su Internet; </w:t>
      </w:r>
    </w:p>
    <w:p w:rsidR="00B0701F" w:rsidRDefault="0091726A" w:rsidP="0091726A">
      <w:pPr>
        <w:pStyle w:val="PURBullet-Indented"/>
        <w:numPr>
          <w:ilvl w:val="0"/>
          <w:numId w:val="10"/>
        </w:numPr>
      </w:pPr>
      <w:proofErr w:type="gramStart"/>
      <w:r>
        <w:t>il</w:t>
      </w:r>
      <w:proofErr w:type="gramEnd"/>
      <w:r>
        <w:t xml:space="preserve"> servizio Domain Name System (DNS) per fornire la risoluzione dei nomi Internet agli indirizzi IP a condizione che non sia l’unica funzione di tale istanza del software.</w:t>
      </w:r>
    </w:p>
    <w:p w:rsidR="00B0701F" w:rsidRDefault="0091726A">
      <w:pPr>
        <w:pStyle w:val="PURHeading2"/>
      </w:pPr>
      <w:r>
        <w:t xml:space="preserve">Diritti di Utilizzo </w:t>
      </w:r>
      <w:proofErr w:type="gramStart"/>
      <w:r>
        <w:t>del</w:t>
      </w:r>
      <w:proofErr w:type="gramEnd"/>
      <w:r>
        <w:t xml:space="preserve"> Licenziatario</w:t>
      </w:r>
      <w:r>
        <w:fldChar w:fldCharType="begin"/>
      </w:r>
      <w:r>
        <w:instrText xml:space="preserve"> TC "</w:instrText>
      </w:r>
      <w:bookmarkStart w:id="7" w:name="_Toc414965317"/>
      <w:r>
        <w:instrText>Diritti di Utilizzo del Licenziatario</w:instrText>
      </w:r>
      <w:bookmarkEnd w:id="7"/>
      <w:r>
        <w:instrText>" \l 2</w:instrText>
      </w:r>
      <w:r>
        <w:fldChar w:fldCharType="end"/>
      </w:r>
    </w:p>
    <w:p w:rsidR="00B0701F" w:rsidRDefault="0091726A">
      <w:pPr>
        <w:pStyle w:val="PURBody-Indented"/>
      </w:pPr>
      <w:r>
        <w:t xml:space="preserve">Qualora </w:t>
      </w:r>
      <w:proofErr w:type="gramStart"/>
      <w:r>
        <w:t>il</w:t>
      </w:r>
      <w:proofErr w:type="gramEnd"/>
      <w:r>
        <w:t xml:space="preserve"> licenziatario si conformi al proprio Contratto Multilicenza, potrà utilizzare il software e i servizi online come espressamente consentito nei presenti Diritti di Utilizzo del Prodotto.</w:t>
      </w:r>
    </w:p>
    <w:p w:rsidR="00B0701F" w:rsidRDefault="0091726A">
      <w:pPr>
        <w:pStyle w:val="PURHeading2"/>
      </w:pPr>
      <w:r>
        <w:t>Diritti di utilizzo di altre versioni</w:t>
      </w:r>
      <w:r>
        <w:fldChar w:fldCharType="begin"/>
      </w:r>
      <w:r>
        <w:instrText xml:space="preserve"> TC "</w:instrText>
      </w:r>
      <w:bookmarkStart w:id="8" w:name="_Toc414965318"/>
      <w:r>
        <w:instrText>Diritti di utilizzo di altre versioni</w:instrText>
      </w:r>
      <w:bookmarkEnd w:id="8"/>
      <w:r>
        <w:instrText>" \l 2</w:instrText>
      </w:r>
      <w:r>
        <w:fldChar w:fldCharType="end"/>
      </w:r>
    </w:p>
    <w:p w:rsidR="00B0701F" w:rsidRDefault="0091726A">
      <w:pPr>
        <w:pStyle w:val="PURBody-Indented"/>
      </w:pPr>
      <w:r>
        <w:t xml:space="preserve">Per qualsiasi copia o istanza consentita, il licenziatario potrà creare, archiviare, installare, eseguire o accedere a una copia o istanza di una versione precedente, a una versione in lingua diversa consentita o a una diversa versione di piattaforma disponibile (ad esempio, 32 bit o 64 bit) in luogo della versione con licenza. </w:t>
      </w:r>
      <w:proofErr w:type="gramStart"/>
      <w:r>
        <w:t>Il</w:t>
      </w:r>
      <w:proofErr w:type="gramEnd"/>
      <w:r>
        <w:t xml:space="preserve"> licenziatario potrà utilizzare diverse versioni dei componenti unicamente nella misura consentita ai sensi delle Condizioni di Licenza Specifiche per Prodotto. L’utilizzo di una versione precedente dei diritti di downgrade non estende </w:t>
      </w:r>
      <w:proofErr w:type="gramStart"/>
      <w:r>
        <w:t>il</w:t>
      </w:r>
      <w:proofErr w:type="gramEnd"/>
      <w:r>
        <w:t xml:space="preserve"> ciclo di vita del supporto della versione precedente.</w:t>
      </w:r>
    </w:p>
    <w:p w:rsidR="00B0701F" w:rsidRDefault="0091726A">
      <w:pPr>
        <w:pStyle w:val="PURHeading2"/>
      </w:pPr>
      <w:r>
        <w:t>Software di Terzi</w:t>
      </w:r>
      <w:r>
        <w:fldChar w:fldCharType="begin"/>
      </w:r>
      <w:r>
        <w:instrText xml:space="preserve"> TC "</w:instrText>
      </w:r>
      <w:bookmarkStart w:id="9" w:name="_Toc414965319"/>
      <w:r>
        <w:instrText>Software di Terzi</w:instrText>
      </w:r>
      <w:bookmarkEnd w:id="9"/>
      <w:r>
        <w:instrText>" \l 2</w:instrText>
      </w:r>
      <w:r>
        <w:fldChar w:fldCharType="end"/>
      </w:r>
    </w:p>
    <w:p w:rsidR="00B0701F" w:rsidRDefault="0091726A">
      <w:pPr>
        <w:pStyle w:val="PURBody-Indented"/>
      </w:pPr>
      <w:proofErr w:type="gramStart"/>
      <w:r>
        <w:t>Il</w:t>
      </w:r>
      <w:proofErr w:type="gramEnd"/>
      <w:r>
        <w:t xml:space="preserve"> software potrebbe contenere programmi di proprietà di terzi che sono concessi in licenza ai sensi di condizioni specifiche, che vengono fornite al licenziatario. </w:t>
      </w:r>
      <w:proofErr w:type="gramStart"/>
      <w:r>
        <w:t>Il</w:t>
      </w:r>
      <w:proofErr w:type="gramEnd"/>
      <w:r>
        <w:t xml:space="preserve"> software potrebbe inoltre contenere programmi open source di terzi che Microsoft, non il terzo, concede in licenza al licenziatario ai sensi delle proprie condizioni di licenza. Le eventuali comunicazioni relative ai programmi open source di terzi sono incluse a titolo meramente informativo.</w:t>
      </w:r>
    </w:p>
    <w:p w:rsidR="00B0701F" w:rsidRDefault="0091726A">
      <w:pPr>
        <w:pStyle w:val="PURHeading2"/>
      </w:pPr>
      <w:r>
        <w:t>Programma prototipo</w:t>
      </w:r>
      <w:r>
        <w:fldChar w:fldCharType="begin"/>
      </w:r>
      <w:r>
        <w:instrText xml:space="preserve"> TC "</w:instrText>
      </w:r>
      <w:bookmarkStart w:id="10" w:name="_Toc414965320"/>
      <w:r>
        <w:instrText>Programma prototipo</w:instrText>
      </w:r>
      <w:bookmarkEnd w:id="10"/>
      <w:r>
        <w:instrText>" \l 2</w:instrText>
      </w:r>
      <w:r>
        <w:fldChar w:fldCharType="end"/>
      </w:r>
    </w:p>
    <w:p w:rsidR="00B0701F" w:rsidRDefault="0091726A">
      <w:pPr>
        <w:pStyle w:val="PURBody-Indented"/>
      </w:pPr>
      <w:proofErr w:type="gramStart"/>
      <w:r>
        <w:t>Il</w:t>
      </w:r>
      <w:proofErr w:type="gramEnd"/>
      <w:r>
        <w:t xml:space="preserve"> programma prototipo è soggetto alle condizioni specifiche con cui viene fornito.</w:t>
      </w:r>
    </w:p>
    <w:p w:rsidR="00B0701F" w:rsidRDefault="0091726A">
      <w:pPr>
        <w:pStyle w:val="PURHeading2"/>
      </w:pPr>
      <w:r>
        <w:t>Aggiornamenti e Supplementi</w:t>
      </w:r>
      <w:r>
        <w:fldChar w:fldCharType="begin"/>
      </w:r>
      <w:r>
        <w:instrText xml:space="preserve"> TC "</w:instrText>
      </w:r>
      <w:bookmarkStart w:id="11" w:name="_Toc414965321"/>
      <w:r>
        <w:instrText>Aggiornamenti e Supplementi</w:instrText>
      </w:r>
      <w:bookmarkEnd w:id="11"/>
      <w:r>
        <w:instrText>" \l 2</w:instrText>
      </w:r>
      <w:r>
        <w:fldChar w:fldCharType="end"/>
      </w:r>
    </w:p>
    <w:p w:rsidR="00B0701F" w:rsidRDefault="0091726A">
      <w:pPr>
        <w:pStyle w:val="PURBody-Indented"/>
      </w:pPr>
      <w:r>
        <w:t xml:space="preserve">Microsoft potrà aggiornare o aggiungere supplementi al software concesso in licenza. In </w:t>
      </w:r>
      <w:proofErr w:type="gramStart"/>
      <w:r>
        <w:t>tal</w:t>
      </w:r>
      <w:proofErr w:type="gramEnd"/>
      <w:r>
        <w:t xml:space="preserve"> caso, il licenziatario potrà utilizzare l’aggiornamento o il supplemento con il software, ferme restando eventuali condizioni aggiuntive specifiche.</w:t>
      </w:r>
    </w:p>
    <w:p w:rsidR="00B0701F" w:rsidRDefault="0091726A">
      <w:pPr>
        <w:pStyle w:val="PURHeading2"/>
      </w:pPr>
      <w:r>
        <w:t>Divieto di Hosting di Servizi Commerciali</w:t>
      </w:r>
      <w:r>
        <w:fldChar w:fldCharType="begin"/>
      </w:r>
      <w:r>
        <w:instrText xml:space="preserve"> TC "</w:instrText>
      </w:r>
      <w:bookmarkStart w:id="12" w:name="_Toc414965322"/>
      <w:r>
        <w:instrText>Divieto di Hosting di Servizi Commerciali</w:instrText>
      </w:r>
      <w:bookmarkEnd w:id="12"/>
      <w:r>
        <w:instrText>" \l 2</w:instrText>
      </w:r>
      <w:r>
        <w:fldChar w:fldCharType="end"/>
      </w:r>
    </w:p>
    <w:p w:rsidR="00B0701F" w:rsidRDefault="0091726A">
      <w:pPr>
        <w:pStyle w:val="PURBody-Indented"/>
      </w:pPr>
      <w:proofErr w:type="gramStart"/>
      <w:r>
        <w:t>Il</w:t>
      </w:r>
      <w:proofErr w:type="gramEnd"/>
      <w:r>
        <w:t xml:space="preserve"> licenziatario non potrà utilizzare i prodotti per fornire hosting di servizi commerciali.</w:t>
      </w:r>
    </w:p>
    <w:p w:rsidR="00B0701F" w:rsidRDefault="0091726A">
      <w:pPr>
        <w:pStyle w:val="PURHeading2"/>
      </w:pPr>
      <w:r>
        <w:t>Limitazioni Tecniche</w:t>
      </w:r>
      <w:r>
        <w:fldChar w:fldCharType="begin"/>
      </w:r>
      <w:r>
        <w:instrText xml:space="preserve"> TC "</w:instrText>
      </w:r>
      <w:bookmarkStart w:id="13" w:name="_Toc414965323"/>
      <w:r>
        <w:instrText>Limitazioni Tecniche</w:instrText>
      </w:r>
      <w:bookmarkEnd w:id="13"/>
      <w:r>
        <w:instrText>" \l 2</w:instrText>
      </w:r>
      <w:r>
        <w:fldChar w:fldCharType="end"/>
      </w:r>
    </w:p>
    <w:p w:rsidR="00B0701F" w:rsidRDefault="0091726A">
      <w:pPr>
        <w:pStyle w:val="PURBody-Indented"/>
      </w:pPr>
      <w:proofErr w:type="gramStart"/>
      <w:r>
        <w:t>Il</w:t>
      </w:r>
      <w:proofErr w:type="gramEnd"/>
      <w:r>
        <w:t xml:space="preserve"> licenziatario dovrà attenersi a qualsiasi limitazione tecnica presente nei prodotti che gli consenta di utilizzarli solo in determinati modi. </w:t>
      </w:r>
      <w:proofErr w:type="gramStart"/>
      <w:r>
        <w:t>Il</w:t>
      </w:r>
      <w:proofErr w:type="gramEnd"/>
      <w:r>
        <w:t xml:space="preserve"> licenziatario non potrà aggirare tali limitazioni tecniche. </w:t>
      </w:r>
    </w:p>
    <w:p w:rsidR="00B0701F" w:rsidRDefault="0091726A">
      <w:pPr>
        <w:pStyle w:val="PURHeading2"/>
      </w:pPr>
      <w:r>
        <w:t>Altri Diritti</w:t>
      </w:r>
      <w:r>
        <w:fldChar w:fldCharType="begin"/>
      </w:r>
      <w:r>
        <w:instrText xml:space="preserve"> TC "</w:instrText>
      </w:r>
      <w:bookmarkStart w:id="14" w:name="_Toc414965324"/>
      <w:r>
        <w:instrText>Altri Diritti</w:instrText>
      </w:r>
      <w:bookmarkEnd w:id="14"/>
      <w:r>
        <w:instrText>" \l 2</w:instrText>
      </w:r>
      <w:r>
        <w:fldChar w:fldCharType="end"/>
      </w:r>
    </w:p>
    <w:p w:rsidR="00B0701F" w:rsidRDefault="0091726A">
      <w:pPr>
        <w:pStyle w:val="PURBody-Indented"/>
      </w:pPr>
      <w:r>
        <w:t xml:space="preserve">I diritti per accedere al software su </w:t>
      </w:r>
      <w:proofErr w:type="gramStart"/>
      <w:r>
        <w:t>un</w:t>
      </w:r>
      <w:proofErr w:type="gramEnd"/>
      <w:r>
        <w:t xml:space="preserve"> dispositivo qualsiasi non autorizzano il licenziatario a implementare alcun brevetto Microsoft o altra proprietà intellettuale Microsoft nel software o nei dispositivi che accedono a tale dispositivo.</w:t>
      </w:r>
    </w:p>
    <w:p w:rsidR="00B0701F" w:rsidRDefault="0091726A">
      <w:pPr>
        <w:pStyle w:val="PURHeading2"/>
      </w:pPr>
      <w:r>
        <w:t>Documentazione</w:t>
      </w:r>
      <w:r>
        <w:fldChar w:fldCharType="begin"/>
      </w:r>
      <w:r>
        <w:instrText xml:space="preserve"> TC "</w:instrText>
      </w:r>
      <w:bookmarkStart w:id="15" w:name="_Toc414965325"/>
      <w:r>
        <w:instrText>Documentazione</w:instrText>
      </w:r>
      <w:bookmarkEnd w:id="15"/>
      <w:r>
        <w:instrText>" \l 2</w:instrText>
      </w:r>
      <w:r>
        <w:fldChar w:fldCharType="end"/>
      </w:r>
    </w:p>
    <w:p w:rsidR="00B0701F" w:rsidRDefault="0091726A">
      <w:pPr>
        <w:pStyle w:val="PURBody-Indented"/>
      </w:pPr>
      <w:r>
        <w:t xml:space="preserve">Qualsiasi persona che ha </w:t>
      </w:r>
      <w:proofErr w:type="gramStart"/>
      <w:r>
        <w:t>un</w:t>
      </w:r>
      <w:proofErr w:type="gramEnd"/>
      <w:r>
        <w:t xml:space="preserve"> accesso valido al computer o alla rete interna potrà duplicare e utilizzare la documentazione per fini di riferimento interno. La documentazione </w:t>
      </w:r>
      <w:proofErr w:type="gramStart"/>
      <w:r>
        <w:t>non</w:t>
      </w:r>
      <w:proofErr w:type="gramEnd"/>
      <w:r>
        <w:t xml:space="preserve"> include i libri elettronici.</w:t>
      </w:r>
    </w:p>
    <w:p w:rsidR="00B0701F" w:rsidRDefault="0091726A">
      <w:pPr>
        <w:pStyle w:val="PURHeading2"/>
      </w:pPr>
      <w:r>
        <w:t xml:space="preserve">Outsourcing </w:t>
      </w:r>
      <w:proofErr w:type="gramStart"/>
      <w:r>
        <w:t>della Gestione del</w:t>
      </w:r>
      <w:proofErr w:type="gramEnd"/>
      <w:r>
        <w:t xml:space="preserve"> Software</w:t>
      </w:r>
      <w:r>
        <w:fldChar w:fldCharType="begin"/>
      </w:r>
      <w:r>
        <w:instrText xml:space="preserve"> TC "</w:instrText>
      </w:r>
      <w:bookmarkStart w:id="16" w:name="_Toc414965326"/>
      <w:r>
        <w:instrText>Outsourcing della Gestione del Software</w:instrText>
      </w:r>
      <w:bookmarkEnd w:id="16"/>
      <w:r>
        <w:instrText>" \l 2</w:instrText>
      </w:r>
      <w:r>
        <w:fldChar w:fldCharType="end"/>
      </w:r>
    </w:p>
    <w:p w:rsidR="00B0701F" w:rsidRDefault="0091726A">
      <w:pPr>
        <w:pStyle w:val="PURBody-Indented"/>
      </w:pPr>
      <w:r>
        <w:t xml:space="preserve">Il licenziatario potrà installare e utilizzare copie autorizzate del software su Server e altri dispositivi che sono gestiti e controllati ogni giorno da terzi, a condizione che tali Server e gli altri dispositivi siano e rimangano tutti di utilizzo esclusivo del Licenziatario. </w:t>
      </w:r>
      <w:proofErr w:type="gramStart"/>
      <w:r>
        <w:t>Il</w:t>
      </w:r>
      <w:proofErr w:type="gramEnd"/>
      <w:r>
        <w:t xml:space="preserve"> licenziatario è responsabile di tutte le obbligazioni derivanti dal contratto multilicenza, indipendentemente dalla posizione fisica dell’hardware sul quale il software è in uso.</w:t>
      </w:r>
    </w:p>
    <w:p w:rsidR="00B0701F" w:rsidRDefault="0091726A">
      <w:pPr>
        <w:pStyle w:val="PURHeading2"/>
      </w:pPr>
      <w:r>
        <w:t>Riassegnazione delle Licenze</w:t>
      </w:r>
      <w:r>
        <w:fldChar w:fldCharType="begin"/>
      </w:r>
      <w:r>
        <w:instrText xml:space="preserve"> TC "</w:instrText>
      </w:r>
      <w:bookmarkStart w:id="17" w:name="_Toc414965327"/>
      <w:r>
        <w:instrText>Riassegnazione delle Licenze</w:instrText>
      </w:r>
      <w:bookmarkEnd w:id="17"/>
      <w:r>
        <w:instrText>" \l 2</w:instrText>
      </w:r>
      <w:r>
        <w:fldChar w:fldCharType="end"/>
      </w:r>
    </w:p>
    <w:p w:rsidR="00B0701F" w:rsidRDefault="0091726A">
      <w:pPr>
        <w:pStyle w:val="PURBody-Indented"/>
      </w:pPr>
      <w:r>
        <w:t xml:space="preserve">Molte licenze, ma non tutte, possono essere riassegnate da </w:t>
      </w:r>
      <w:proofErr w:type="gramStart"/>
      <w:r>
        <w:t>un</w:t>
      </w:r>
      <w:proofErr w:type="gramEnd"/>
      <w:r>
        <w:t xml:space="preserve"> dispositivo o da un utente a un altro. Le norme generali che disciplinano la riassegnazione delle licenze sono illustrate di seguito, unitamente ad alcune norme specifiche per determinati prodotti e tipi di licenza.</w:t>
      </w:r>
    </w:p>
    <w:p w:rsidR="00B0701F" w:rsidRDefault="0091726A">
      <w:pPr>
        <w:pStyle w:val="PURBlueStrong-Indented"/>
      </w:pPr>
      <w:r>
        <w:t>Limitazioni alla Riassegnazione di Licenze</w:t>
      </w:r>
    </w:p>
    <w:p w:rsidR="00B0701F" w:rsidRDefault="0091726A">
      <w:pPr>
        <w:pStyle w:val="PURBody-Indented"/>
      </w:pPr>
      <w:r>
        <w:t>Salvo quanto consentito di seguito, il licenziatario non potrà riassegnare le licenze a breve termine (entro 90 giorni dall’ultima cessione), né potrà riassegnare le licenze per i Diritti di Noleggio o Software Assurance separatamente dalla licenza sottostante cui è collegata la copertura Software Assurance.</w:t>
      </w:r>
    </w:p>
    <w:p w:rsidR="00B0701F" w:rsidRDefault="0091726A">
      <w:pPr>
        <w:pStyle w:val="PURBlueStrong-Indented"/>
      </w:pPr>
      <w:r>
        <w:t>Condizioni per la Riassegnazione di Licenze</w:t>
      </w:r>
    </w:p>
    <w:p w:rsidR="00B0701F" w:rsidRDefault="0091726A">
      <w:pPr>
        <w:pStyle w:val="PURBody-Indented"/>
      </w:pPr>
      <w:r>
        <w:t xml:space="preserve">Quando </w:t>
      </w:r>
      <w:proofErr w:type="gramStart"/>
      <w:r>
        <w:t>il</w:t>
      </w:r>
      <w:proofErr w:type="gramEnd"/>
      <w:r>
        <w:t xml:space="preserve"> licenziatario riassegna una licenza da un dispositivo o un utente a un altro, dovrà rimuovere il software o bloccare l’accesso dal dispositivo precedente o dal dispositivo dell’utente precedente.</w:t>
      </w:r>
    </w:p>
    <w:p w:rsidR="00B0701F" w:rsidRDefault="0091726A">
      <w:pPr>
        <w:pStyle w:val="PURBlueStrong-Indented"/>
      </w:pPr>
      <w:r>
        <w:t>Considerazioni specifiche per determinati prodotti e tipi di licenza</w:t>
      </w:r>
    </w:p>
    <w:p w:rsidR="00B0701F" w:rsidRDefault="0091726A" w:rsidP="0091726A">
      <w:pPr>
        <w:pStyle w:val="PURBullet-Indented"/>
        <w:numPr>
          <w:ilvl w:val="0"/>
          <w:numId w:val="11"/>
        </w:numPr>
      </w:pPr>
      <w:r>
        <w:rPr>
          <w:b/>
        </w:rPr>
        <w:t>CAL, Licenze di Gestione e Licenze “Subscription” per Utente/Dispositivo (SL).</w:t>
      </w:r>
      <w:r>
        <w:t xml:space="preserve"> </w:t>
      </w:r>
      <w:proofErr w:type="gramStart"/>
      <w:r>
        <w:t>Il</w:t>
      </w:r>
      <w:proofErr w:type="gramEnd"/>
      <w:r>
        <w:t xml:space="preserve"> licenziatario potrà riassegnare temporaneamente CAL, licenze di gestione o SL per utente o dispositivo, a breve termine, per coprire l’assenza di un utente o l’indisponibilità di un dispositivo guasto. La riassegnazione di tali licenze da parte </w:t>
      </w:r>
      <w:proofErr w:type="gramStart"/>
      <w:r>
        <w:t>del</w:t>
      </w:r>
      <w:proofErr w:type="gramEnd"/>
      <w:r>
        <w:t xml:space="preserve"> licenziatario per qualsiasi altro scopo o periodo di tempo dovrà essere definitiva. Tale diritto non si applica alle SL per Utente del Componente Aggiuntivo per Enterprise Mobility Suite, alle SL per Utente per Enterprise Mobility Suite, alle SL per Utente per il sistema operativo desktop Windows o alle licenze o alle SL per Utente per Windows Virtual Desktop Access (VDA). </w:t>
      </w:r>
    </w:p>
    <w:p w:rsidR="00B0701F" w:rsidRDefault="0091726A" w:rsidP="0091726A">
      <w:pPr>
        <w:pStyle w:val="PURBullet-Indented"/>
        <w:numPr>
          <w:ilvl w:val="0"/>
          <w:numId w:val="11"/>
        </w:numPr>
      </w:pPr>
      <w:r>
        <w:rPr>
          <w:b/>
        </w:rPr>
        <w:t xml:space="preserve">Riassegnazione anticipata a causa di </w:t>
      </w:r>
      <w:proofErr w:type="gramStart"/>
      <w:r>
        <w:rPr>
          <w:b/>
        </w:rPr>
        <w:t>un</w:t>
      </w:r>
      <w:proofErr w:type="gramEnd"/>
      <w:r>
        <w:rPr>
          <w:b/>
        </w:rPr>
        <w:t xml:space="preserve"> guasto hardware.</w:t>
      </w:r>
      <w:r>
        <w:t xml:space="preserve"> </w:t>
      </w:r>
      <w:proofErr w:type="gramStart"/>
      <w:r>
        <w:t>Il</w:t>
      </w:r>
      <w:proofErr w:type="gramEnd"/>
      <w:r>
        <w:t xml:space="preserve"> licenziatario potrà effettuare la riassegnazione prima del termine di 90 giorni dall’ultima cessione nel caso in cui cessi di utilizzare il server o il Dispositivo con Licenza a causa di un guasto hardware permanente. Tale diritto si applica a: tutte le licenze server (che non siano Licenze CAL e Licenze di Gestione), alle SL per Utente per Enterprise Mobility Suite e per il Componente Aggiuntivo di Enterprise Mobility Suite, alle licenze “subscription” per Windows Virtual Desktop Access, alle VDI Suite e a Visual Studio Load Test Virtual User Pack 2010. </w:t>
      </w:r>
    </w:p>
    <w:p w:rsidR="00B0701F" w:rsidRDefault="0091726A" w:rsidP="0091726A">
      <w:pPr>
        <w:pStyle w:val="PURBullet-Indented"/>
        <w:numPr>
          <w:ilvl w:val="0"/>
          <w:numId w:val="11"/>
        </w:numPr>
      </w:pPr>
      <w:r>
        <w:rPr>
          <w:b/>
        </w:rPr>
        <w:t xml:space="preserve">Riassegnazione dei diritti relativi a Software Assurance. </w:t>
      </w:r>
      <w:r>
        <w:t>Le licenze concesse o acquistate in relazione alla copertura Software Assurance (ad esempio, Windows Thin PC, MDOP, SL per Utente per Software Assurance) di norma dovranno essere riassegnate secondo le modalità e i tempi di riassegnazione della licenza qualificante e di Software Assurance.</w:t>
      </w:r>
    </w:p>
    <w:p w:rsidR="00B0701F" w:rsidRDefault="0091726A" w:rsidP="0091726A">
      <w:pPr>
        <w:pStyle w:val="PURBullet-Indented"/>
        <w:numPr>
          <w:ilvl w:val="0"/>
          <w:numId w:val="11"/>
        </w:numPr>
      </w:pPr>
      <w:r>
        <w:rPr>
          <w:b/>
        </w:rPr>
        <w:t xml:space="preserve">Licenze “Subscription” per </w:t>
      </w:r>
      <w:proofErr w:type="gramStart"/>
      <w:r>
        <w:rPr>
          <w:b/>
        </w:rPr>
        <w:t>il</w:t>
      </w:r>
      <w:proofErr w:type="gramEnd"/>
      <w:r>
        <w:rPr>
          <w:b/>
        </w:rPr>
        <w:t xml:space="preserve"> sistema operativo desktop Windows. </w:t>
      </w:r>
      <w:proofErr w:type="gramStart"/>
      <w:r>
        <w:t>Il</w:t>
      </w:r>
      <w:proofErr w:type="gramEnd"/>
      <w:r>
        <w:t xml:space="preserve"> licenziatario potrà riassegnare le licenze “subscription” e Software Assurance di Windows (VDA) per le SL per Utente del sistema operativo desktop Windows, purché rispetti la limitazione che vieta la riassegnazione a breve termine e le norme di assegnazione previste dalla Lista dei Prodotti. </w:t>
      </w:r>
    </w:p>
    <w:p w:rsidR="00B0701F" w:rsidRDefault="0091726A" w:rsidP="0091726A">
      <w:pPr>
        <w:pStyle w:val="PURBullet-Indented"/>
        <w:numPr>
          <w:ilvl w:val="0"/>
          <w:numId w:val="11"/>
        </w:numPr>
      </w:pPr>
      <w:r>
        <w:rPr>
          <w:b/>
        </w:rPr>
        <w:t xml:space="preserve">Riassegnazione di Software Assurance per i sistemi operativi Windows per Dispositivo e Windows Industry. </w:t>
      </w:r>
      <w:r>
        <w:t xml:space="preserve">Il licenziatario potrà riassegnare la copertura Software Assurance e la licenza di aggiornamento sottostante per Windows Enterprise o la licenza di aggiornamento per Windows Industry Enterprise a un dispositivo sostitutivo, ma non a breve termine e solo a condizione che tale dispositivo sostitutivo disponga di una licenza per un sistema operativo qualificante, secondo quanto richiesto nella Lista dei Prodotti. </w:t>
      </w:r>
      <w:proofErr w:type="gramStart"/>
      <w:r>
        <w:t>Il</w:t>
      </w:r>
      <w:proofErr w:type="gramEnd"/>
      <w:r>
        <w:t xml:space="preserve"> licenziatario dovrà tuttavia rimuovere qualsiasi aggiornamento per il sistema operativo desktop dal primo dispositivo. La riassegnazione di una licenza di aggiornamento per Windows Enterprise o di una licenza di aggiornamento per Windows Industry Enterprise sarà possibile solo nel caso in cui la licenza di aggiornamento sia coperta da Software Assurance.</w:t>
      </w:r>
    </w:p>
    <w:p w:rsidR="00B0701F" w:rsidRDefault="0091726A" w:rsidP="0091726A">
      <w:pPr>
        <w:pStyle w:val="PURBullet-Indented"/>
        <w:numPr>
          <w:ilvl w:val="0"/>
          <w:numId w:val="11"/>
        </w:numPr>
      </w:pPr>
      <w:r>
        <w:rPr>
          <w:b/>
        </w:rPr>
        <w:t xml:space="preserve">Mobilità delle Licenze all’interno di Server Farm e Ripartizionamento </w:t>
      </w:r>
      <w:proofErr w:type="gramStart"/>
      <w:r>
        <w:rPr>
          <w:b/>
        </w:rPr>
        <w:t>del</w:t>
      </w:r>
      <w:proofErr w:type="gramEnd"/>
      <w:r>
        <w:rPr>
          <w:b/>
        </w:rPr>
        <w:t xml:space="preserve"> Server. </w:t>
      </w:r>
      <w:proofErr w:type="gramStart"/>
      <w:r>
        <w:t>Il</w:t>
      </w:r>
      <w:proofErr w:type="gramEnd"/>
      <w:r>
        <w:t xml:space="preserve"> licenziatario potrà riassegnare anticipatamente determinate licenze server a breve termine ai sensi dei diritti di Mobilità delle Licenze all’interno di Server Farm e di Ripartizionamento del Server.</w:t>
      </w:r>
    </w:p>
    <w:p w:rsidR="00B0701F" w:rsidRDefault="0091726A">
      <w:pPr>
        <w:pStyle w:val="PURHeading2"/>
      </w:pPr>
      <w:r>
        <w:t>Attivazione Prodotti</w:t>
      </w:r>
      <w:r>
        <w:fldChar w:fldCharType="begin"/>
      </w:r>
      <w:r>
        <w:instrText xml:space="preserve"> TC "</w:instrText>
      </w:r>
      <w:bookmarkStart w:id="18" w:name="_Toc414965328"/>
      <w:r>
        <w:instrText>Attivazione Prodotti</w:instrText>
      </w:r>
      <w:bookmarkEnd w:id="18"/>
      <w:r>
        <w:instrText>" \l 2</w:instrText>
      </w:r>
      <w:r>
        <w:fldChar w:fldCharType="end"/>
      </w:r>
    </w:p>
    <w:p w:rsidR="00B0701F" w:rsidRDefault="0091726A">
      <w:pPr>
        <w:pStyle w:val="PURBody-Indented"/>
      </w:pPr>
      <w:r>
        <w:t xml:space="preserve">Alcuni prodotti e servizi online sono tutelati da tecnologie di protezione e per installarli o accedervi richiedono l’attivazione e </w:t>
      </w:r>
      <w:proofErr w:type="gramStart"/>
      <w:r>
        <w:t>un</w:t>
      </w:r>
      <w:proofErr w:type="gramEnd"/>
      <w:r>
        <w:t xml:space="preserve"> codice Product Key per Contratti Multilicenza. L’attivazione associa l’utilizzo </w:t>
      </w:r>
      <w:proofErr w:type="gramStart"/>
      <w:r>
        <w:t>del</w:t>
      </w:r>
      <w:proofErr w:type="gramEnd"/>
      <w:r>
        <w:t xml:space="preserve"> software a un dispositivo specifico. Per informazioni </w:t>
      </w:r>
      <w:proofErr w:type="gramStart"/>
      <w:r>
        <w:t>sulla</w:t>
      </w:r>
      <w:proofErr w:type="gramEnd"/>
      <w:r>
        <w:t xml:space="preserve"> necessità di attivazione o di utilizzo di un codice Product Key, il licenziatario potrà visitare la sezione Attivazione Prodotti all’indirizzo </w:t>
      </w:r>
      <w:hyperlink r:id="rId24">
        <w:r>
          <w:rPr>
            <w:color w:val="00467F"/>
            <w:u w:val="single"/>
          </w:rPr>
          <w:t>http://www.microsoft.com/licensing/activation</w:t>
        </w:r>
      </w:hyperlink>
      <w:r>
        <w:t xml:space="preserve">. </w:t>
      </w:r>
      <w:proofErr w:type="gramStart"/>
      <w:r>
        <w:t>Il</w:t>
      </w:r>
      <w:proofErr w:type="gramEnd"/>
      <w:r>
        <w:t xml:space="preserve"> licenziatario è responsabile sia dell’utilizzo dei codici Product Key che gli vengono assegnati che dell’attivazione dei prodotti tramite i computer KMS (Key Management Service). I codici Product Key per Contratti Multilicenza sono riservati e soggetti alla disposizione relativa alla riservatezza presente nel contratto multilicenza stipulato tra </w:t>
      </w:r>
      <w:proofErr w:type="gramStart"/>
      <w:r>
        <w:t>il</w:t>
      </w:r>
      <w:proofErr w:type="gramEnd"/>
      <w:r>
        <w:t xml:space="preserve"> licenziatario e Microsoft. </w:t>
      </w:r>
      <w:proofErr w:type="gramStart"/>
      <w:r>
        <w:t>Il</w:t>
      </w:r>
      <w:proofErr w:type="gramEnd"/>
      <w:r>
        <w:t xml:space="preserve"> licenziatario non potrà mai divulgare i codici Product Key a terzi, nemmeno dopo la cessazione o la scadenza del contratto multilicenza stipulato con Microsoft e nonostante qualsiasi limitazione contraria.</w:t>
      </w:r>
    </w:p>
    <w:p w:rsidR="00B0701F" w:rsidRDefault="0091726A">
      <w:pPr>
        <w:pStyle w:val="PURBlueStrong-Indented"/>
      </w:pPr>
      <w:r>
        <w:t>Attivazione KMS e MAK (Multiple Activation Key)</w:t>
      </w:r>
    </w:p>
    <w:p w:rsidR="00B0701F" w:rsidRDefault="0091726A">
      <w:pPr>
        <w:pStyle w:val="PURBody-Indented"/>
      </w:pPr>
      <w:r>
        <w:t xml:space="preserve">Durante l’attivazione MAK (Multiple Activation Key) </w:t>
      </w:r>
      <w:proofErr w:type="gramStart"/>
      <w:r>
        <w:t>il</w:t>
      </w:r>
      <w:proofErr w:type="gramEnd"/>
      <w:r>
        <w:t xml:space="preserve"> software invierà le informazioni sul software e il dispositivo a Microsoft. Durante l’attivazione host KMS (Key Management Service) </w:t>
      </w:r>
      <w:proofErr w:type="gramStart"/>
      <w:r>
        <w:t>il</w:t>
      </w:r>
      <w:proofErr w:type="gramEnd"/>
      <w:r>
        <w:t xml:space="preserve"> software invierà le informazioni sul software host KMS e il dispositivo host a Microsoft. I dispositivi client KMS attivati tramite KMS non inviano informazioni a Microsoft. Tuttavia, richiedono una riattivazione periodica con l’host KMS. Le informazioni inviate a Microsoft </w:t>
      </w:r>
      <w:proofErr w:type="gramStart"/>
      <w:r>
        <w:t>durante</w:t>
      </w:r>
      <w:proofErr w:type="gramEnd"/>
      <w:r>
        <w:t xml:space="preserve"> l’attivazione host MAK o KMS includono: </w:t>
      </w:r>
    </w:p>
    <w:p w:rsidR="00B0701F" w:rsidRDefault="0091726A" w:rsidP="0091726A">
      <w:pPr>
        <w:pStyle w:val="PURBullet-Indented"/>
        <w:numPr>
          <w:ilvl w:val="1"/>
          <w:numId w:val="12"/>
        </w:numPr>
      </w:pPr>
      <w:r>
        <w:t xml:space="preserve">la versione, la lingua e il codice “Product Key” del software </w:t>
      </w:r>
    </w:p>
    <w:p w:rsidR="00B0701F" w:rsidRDefault="0091726A" w:rsidP="0091726A">
      <w:pPr>
        <w:pStyle w:val="PURBullet-Indented"/>
        <w:numPr>
          <w:ilvl w:val="1"/>
          <w:numId w:val="12"/>
        </w:numPr>
      </w:pPr>
      <w:r>
        <w:t xml:space="preserve">l’indirizzo del protocollo Internet del dispositivo </w:t>
      </w:r>
    </w:p>
    <w:p w:rsidR="00B0701F" w:rsidRDefault="0091726A" w:rsidP="0091726A">
      <w:pPr>
        <w:pStyle w:val="PURBullet-Indented"/>
        <w:numPr>
          <w:ilvl w:val="1"/>
          <w:numId w:val="12"/>
        </w:numPr>
      </w:pPr>
      <w:proofErr w:type="gramStart"/>
      <w:r>
        <w:t>le</w:t>
      </w:r>
      <w:proofErr w:type="gramEnd"/>
      <w:r>
        <w:t xml:space="preserve"> informazioni risultanti dalla configurazione hardware del dispositivo. </w:t>
      </w:r>
    </w:p>
    <w:p w:rsidR="00B0701F" w:rsidRDefault="0091726A">
      <w:pPr>
        <w:pStyle w:val="PURBody-Indented"/>
      </w:pPr>
      <w:r>
        <w:t xml:space="preserve">Per ulteriori informazioni, </w:t>
      </w:r>
      <w:proofErr w:type="gramStart"/>
      <w:r>
        <w:t>il</w:t>
      </w:r>
      <w:proofErr w:type="gramEnd"/>
      <w:r>
        <w:t xml:space="preserve"> licenziatario potrà visitare il sito Web all’indirizzo </w:t>
      </w:r>
      <w:hyperlink r:id="rId25">
        <w:r>
          <w:rPr>
            <w:color w:val="00467F"/>
            <w:u w:val="single"/>
          </w:rPr>
          <w:t>http://www.microsoft.com/licensing/existing-customers/product-activation.aspx</w:t>
        </w:r>
      </w:hyperlink>
      <w:r>
        <w:t xml:space="preserve">. L’utilizzo </w:t>
      </w:r>
      <w:proofErr w:type="gramStart"/>
      <w:r>
        <w:t>del</w:t>
      </w:r>
      <w:proofErr w:type="gramEnd"/>
      <w:r>
        <w:t xml:space="preserve"> software opera da consenso alla trasmissione di queste informazioni. Prima di attivarlo, </w:t>
      </w:r>
      <w:proofErr w:type="gramStart"/>
      <w:r>
        <w:t>il</w:t>
      </w:r>
      <w:proofErr w:type="gramEnd"/>
      <w:r>
        <w:t xml:space="preserve"> licenziatario è autorizzato a utilizzare la versione del software installata durante il processo di installazione. </w:t>
      </w:r>
      <w:proofErr w:type="gramStart"/>
      <w:r>
        <w:t>Il</w:t>
      </w:r>
      <w:proofErr w:type="gramEnd"/>
      <w:r>
        <w:t xml:space="preserve"> diritto di utilizzare il software dopo il tempo specificato nel processo di installazione è limitato, a meno che non venga attivato. Questa operazione è necessaria per evitare l’utilizzo di SOFTWARE non concesso in licenza. </w:t>
      </w:r>
      <w:proofErr w:type="gramStart"/>
      <w:r>
        <w:t>Il</w:t>
      </w:r>
      <w:proofErr w:type="gramEnd"/>
      <w:r>
        <w:t xml:space="preserve"> licenziatario non è autorizzato continuare a utilizzare il software dopo il tempo specificato se non lo ha attivato. Qualora </w:t>
      </w:r>
      <w:proofErr w:type="gramStart"/>
      <w:r>
        <w:t>il</w:t>
      </w:r>
      <w:proofErr w:type="gramEnd"/>
      <w:r>
        <w:t xml:space="preserve"> dispositivo sia connesso a Internet, il software potrà connettersi automaticamente a Microsoft per l’attivazione. </w:t>
      </w:r>
      <w:proofErr w:type="gramStart"/>
      <w:r>
        <w:t>Il</w:t>
      </w:r>
      <w:proofErr w:type="gramEnd"/>
      <w:r>
        <w:t xml:space="preserve"> licenziatario può anche attivare il software manualmente tramite Internet o per telefono. In </w:t>
      </w:r>
      <w:proofErr w:type="gramStart"/>
      <w:r>
        <w:t>tal</w:t>
      </w:r>
      <w:proofErr w:type="gramEnd"/>
      <w:r>
        <w:t xml:space="preserve"> caso, potrebbero essere addebitati i costi della connessione a Internet e della telefonata. Alcune modifiche apportate ai componenti </w:t>
      </w:r>
      <w:proofErr w:type="gramStart"/>
      <w:r>
        <w:t>del</w:t>
      </w:r>
      <w:proofErr w:type="gramEnd"/>
      <w:r>
        <w:t xml:space="preserve"> computer del licenziatario o al software stesso potrebbero richiedere una nuova attivazione del software. </w:t>
      </w:r>
      <w:proofErr w:type="gramStart"/>
      <w:r>
        <w:t>Il</w:t>
      </w:r>
      <w:proofErr w:type="gramEnd"/>
      <w:r>
        <w:t xml:space="preserve"> software continuerà a visualizzare promemoria relativi all’attivazione finché il licenziatario non eseguirà l’operazione.</w:t>
      </w:r>
    </w:p>
    <w:p w:rsidR="00B0701F" w:rsidRDefault="0091726A">
      <w:pPr>
        <w:pStyle w:val="PURBlueStrong-Indented"/>
      </w:pPr>
      <w:r>
        <w:t>Corretto Utilizzo di KMS.</w:t>
      </w:r>
    </w:p>
    <w:p w:rsidR="00B0701F" w:rsidRDefault="0091726A">
      <w:pPr>
        <w:pStyle w:val="PURBody-Indented"/>
      </w:pPr>
      <w:proofErr w:type="gramStart"/>
      <w:r>
        <w:t>Il</w:t>
      </w:r>
      <w:proofErr w:type="gramEnd"/>
      <w:r>
        <w:t xml:space="preserve"> licenziatario non potrà fornire accesso non protetto ai propri computer KMS su una rete non controllata, quale è Internet.</w:t>
      </w:r>
    </w:p>
    <w:p w:rsidR="00B0701F" w:rsidRDefault="0091726A">
      <w:pPr>
        <w:pStyle w:val="PURBlueStrong-Indented"/>
      </w:pPr>
      <w:r>
        <w:t>Utilizzo Non Autorizzato della Chiave MAK o KMS</w:t>
      </w:r>
    </w:p>
    <w:p w:rsidR="00B0701F" w:rsidRDefault="0091726A">
      <w:pPr>
        <w:pStyle w:val="PURBody-Indented"/>
      </w:pPr>
      <w:r>
        <w:t xml:space="preserve">In relazione alla divulgazione o all’utilizzo non autorizzato </w:t>
      </w:r>
      <w:proofErr w:type="gramStart"/>
      <w:r>
        <w:t>della</w:t>
      </w:r>
      <w:proofErr w:type="gramEnd"/>
      <w:r>
        <w:t xml:space="preserve"> chiave MAK o KMS, Microsoft potrà intraprendere una qualsiasi delle seguenti azioni: impedire ulteriori attivazioni, disattivare o bloccare il codice Product Key in altro modo evitandone l’attivazione o la convalida. </w:t>
      </w:r>
    </w:p>
    <w:p w:rsidR="00B0701F" w:rsidRDefault="0091726A">
      <w:pPr>
        <w:pStyle w:val="PURBody-Indented"/>
      </w:pPr>
      <w:r>
        <w:t xml:space="preserve">La disattivazione </w:t>
      </w:r>
      <w:proofErr w:type="gramStart"/>
      <w:r>
        <w:t>del</w:t>
      </w:r>
      <w:proofErr w:type="gramEnd"/>
      <w:r>
        <w:t xml:space="preserve"> codice potrà comportare per la società l’acquisto di un nuovo codice Product Key da Microsoft.</w:t>
      </w:r>
    </w:p>
    <w:p w:rsidR="00B0701F" w:rsidRDefault="0091726A">
      <w:pPr>
        <w:pStyle w:val="PURHeading2"/>
      </w:pPr>
      <w:r>
        <w:t>Funzionalità Aggiuntive/Servizio Facoltativo</w:t>
      </w:r>
      <w:r>
        <w:fldChar w:fldCharType="begin"/>
      </w:r>
      <w:r>
        <w:instrText xml:space="preserve"> TC "</w:instrText>
      </w:r>
      <w:bookmarkStart w:id="19" w:name="_Toc414965329"/>
      <w:r>
        <w:instrText>Funzionalità Aggiuntive/Servizio Facoltativo</w:instrText>
      </w:r>
      <w:bookmarkEnd w:id="19"/>
      <w:r>
        <w:instrText>" \l 2</w:instrText>
      </w:r>
      <w:r>
        <w:fldChar w:fldCharType="end"/>
      </w:r>
    </w:p>
    <w:p w:rsidR="00B0701F" w:rsidRDefault="0091726A">
      <w:pPr>
        <w:pStyle w:val="PURBody-Indented"/>
      </w:pPr>
      <w:r>
        <w:t xml:space="preserve">Microsoft potrà fornire altre funzionalità o </w:t>
      </w:r>
      <w:proofErr w:type="gramStart"/>
      <w:r>
        <w:t>un</w:t>
      </w:r>
      <w:proofErr w:type="gramEnd"/>
      <w:r>
        <w:t xml:space="preserve"> servizio aggiuntivo facoltativo per i prodotti. Altre condizioni di licenza o diritti sull’utilizzo e corrispettivi potrebbero essere applicabili.</w:t>
      </w:r>
    </w:p>
    <w:p w:rsidR="00B0701F" w:rsidRDefault="0091726A">
      <w:pPr>
        <w:pStyle w:val="PURHeading2"/>
      </w:pPr>
      <w:r>
        <w:t>Utilizzo Congiunto di Più Prodotti o Funzionalità</w:t>
      </w:r>
      <w:r>
        <w:fldChar w:fldCharType="begin"/>
      </w:r>
      <w:r>
        <w:instrText xml:space="preserve"> TC "</w:instrText>
      </w:r>
      <w:bookmarkStart w:id="20" w:name="_Toc414965330"/>
      <w:r>
        <w:instrText>Utilizzo Congiunto di Più Prodotti o Funzionalità</w:instrText>
      </w:r>
      <w:bookmarkEnd w:id="20"/>
      <w:r>
        <w:instrText>" \l 2</w:instrText>
      </w:r>
      <w:r>
        <w:fldChar w:fldCharType="end"/>
      </w:r>
    </w:p>
    <w:p w:rsidR="00B0701F" w:rsidRDefault="0091726A">
      <w:pPr>
        <w:pStyle w:val="PURBody-Indented"/>
      </w:pPr>
      <w:proofErr w:type="gramStart"/>
      <w:r>
        <w:t>Il</w:t>
      </w:r>
      <w:proofErr w:type="gramEnd"/>
      <w:r>
        <w:t xml:space="preserve"> licenziatario dovrà disporre di una licenza per ciascun prodotto e per ciascuna funzionalità concessa in licenza separatamente utilizzata su un dispositivo o da un utente. Ad esempio, qualora </w:t>
      </w:r>
      <w:proofErr w:type="gramStart"/>
      <w:r>
        <w:t>il</w:t>
      </w:r>
      <w:proofErr w:type="gramEnd"/>
      <w:r>
        <w:t xml:space="preserve"> licenziatario utilizzi Office su Windows, dovrà disporre di licenze sia per Office che per Windows. Analogamente, per accedere ai Servizi Desktop Remoto in Windows Server, </w:t>
      </w:r>
      <w:proofErr w:type="gramStart"/>
      <w:r>
        <w:t>il</w:t>
      </w:r>
      <w:proofErr w:type="gramEnd"/>
      <w:r>
        <w:t xml:space="preserve"> licenziatario dovrà disporre sia di una CAL per Windows Server che di una CAL per i Servizi Desktop Remoto.</w:t>
      </w:r>
    </w:p>
    <w:p w:rsidR="00B0701F" w:rsidRDefault="0091726A">
      <w:pPr>
        <w:pStyle w:val="PURHeading2"/>
      </w:pPr>
      <w:r>
        <w:t>Componenti dei tipi di carattere</w:t>
      </w:r>
      <w:r>
        <w:fldChar w:fldCharType="begin"/>
      </w:r>
      <w:r>
        <w:instrText xml:space="preserve"> TC "</w:instrText>
      </w:r>
      <w:bookmarkStart w:id="21" w:name="_Toc414965331"/>
      <w:r>
        <w:instrText>Componenti dei tipi di carattere</w:instrText>
      </w:r>
      <w:bookmarkEnd w:id="21"/>
      <w:r>
        <w:instrText>" \l 2</w:instrText>
      </w:r>
      <w:r>
        <w:fldChar w:fldCharType="end"/>
      </w:r>
    </w:p>
    <w:p w:rsidR="00B0701F" w:rsidRDefault="0091726A">
      <w:pPr>
        <w:pStyle w:val="PURBody-Indented"/>
      </w:pPr>
      <w:r>
        <w:t xml:space="preserve">Mentre </w:t>
      </w:r>
      <w:proofErr w:type="gramStart"/>
      <w:r>
        <w:t>il</w:t>
      </w:r>
      <w:proofErr w:type="gramEnd"/>
      <w:r>
        <w:t xml:space="preserve"> licenziatario esegue il software o utilizza un servizio online erogato da Microsoft, potrà usare i tipi di caratteri inclusi nel software o nel servizio online o installati da esso, rispettivamente, per visualizzare e stampare il contenuto. </w:t>
      </w:r>
      <w:proofErr w:type="gramStart"/>
      <w:r>
        <w:t>Il</w:t>
      </w:r>
      <w:proofErr w:type="gramEnd"/>
      <w:r>
        <w:t xml:space="preserve"> licenziatario potrà, altresì, incorporare i tipi di carattere nel contenuto solo nella modalità consentita dalle restrizioni relative all’incorporamento dei tipi di carattere e potrà scaricarli temporaneamente in una stampante o in un altro dispositivo di output per la stampa.</w:t>
      </w:r>
    </w:p>
    <w:p w:rsidR="00B0701F" w:rsidRDefault="0091726A">
      <w:pPr>
        <w:pStyle w:val="PURHeading2"/>
      </w:pPr>
      <w:r>
        <w:t>Componenti Software di Windows</w:t>
      </w:r>
      <w:r>
        <w:fldChar w:fldCharType="begin"/>
      </w:r>
      <w:r>
        <w:instrText xml:space="preserve"> TC "</w:instrText>
      </w:r>
      <w:bookmarkStart w:id="22" w:name="_Toc414965332"/>
      <w:r>
        <w:instrText>Componenti Software di Windows</w:instrText>
      </w:r>
      <w:bookmarkEnd w:id="22"/>
      <w:r>
        <w:instrText xml:space="preserve"> " \l 2</w:instrText>
      </w:r>
      <w:r>
        <w:fldChar w:fldCharType="end"/>
      </w:r>
    </w:p>
    <w:p w:rsidR="00B0701F" w:rsidRDefault="0091726A">
      <w:pPr>
        <w:pStyle w:val="PURBody-Indented"/>
      </w:pPr>
      <w:r>
        <w:t xml:space="preserve">Il software include uno o più dei seguenti Componenti Software di Windows: Microsoft .NET Framework, Microsoft Data Access Components, il software Powershell e alcuni file DLL correlati alle tecnologie Microsoft Build, Windows Identity Foundation, Libreria Windows per JAVAScript, Debghelp.dll e Distribuzione Web. Tutti questi file sono componenti </w:t>
      </w:r>
      <w:proofErr w:type="gramStart"/>
      <w:r>
        <w:t>del</w:t>
      </w:r>
      <w:proofErr w:type="gramEnd"/>
      <w:r>
        <w:t xml:space="preserve"> software Windows. Salvo quanto previsto nelle Prove Comparative (Benchmarking) che seguono, le condizioni di licenza per Microsoft Windows si applicano all’utilizzo da parte </w:t>
      </w:r>
      <w:proofErr w:type="gramStart"/>
      <w:r>
        <w:t>del</w:t>
      </w:r>
      <w:proofErr w:type="gramEnd"/>
      <w:r>
        <w:t xml:space="preserve"> licenziatario di tali componenti.</w:t>
      </w:r>
    </w:p>
    <w:p w:rsidR="00B0701F" w:rsidRDefault="0091726A">
      <w:pPr>
        <w:pStyle w:val="PURHeading2"/>
      </w:pPr>
      <w:r>
        <w:t>Test di benchmark</w:t>
      </w:r>
      <w:r>
        <w:fldChar w:fldCharType="begin"/>
      </w:r>
      <w:r>
        <w:instrText xml:space="preserve"> TC "</w:instrText>
      </w:r>
      <w:bookmarkStart w:id="23" w:name="_Toc414965333"/>
      <w:r>
        <w:instrText>Test di benchmark</w:instrText>
      </w:r>
      <w:bookmarkEnd w:id="23"/>
      <w:r>
        <w:instrText>" \l 2</w:instrText>
      </w:r>
      <w:r>
        <w:fldChar w:fldCharType="end"/>
      </w:r>
    </w:p>
    <w:p w:rsidR="00B0701F" w:rsidRDefault="0091726A">
      <w:pPr>
        <w:pStyle w:val="PURBlueStrong-Indented"/>
      </w:pPr>
      <w:r>
        <w:t>Software</w:t>
      </w:r>
    </w:p>
    <w:p w:rsidR="00B0701F" w:rsidRDefault="0091726A">
      <w:pPr>
        <w:pStyle w:val="PURBody-Indented"/>
      </w:pPr>
      <w:proofErr w:type="gramStart"/>
      <w:r>
        <w:t>Il</w:t>
      </w:r>
      <w:proofErr w:type="gramEnd"/>
      <w:r>
        <w:t xml:space="preserve"> licenziatario dovrà ottenere la preventiva approvazione scritta di Microsoft, al fine di poter comunicare a terzi gli esiti delle prove comparative del software server o del software aggiuntivo fornito insieme al software server. Questa clausola si applica ai prodotti compresi nei Modelli di Licenza Server Microsoft o Strumenti per gli Sviluppatori Microsoft (vedere </w:t>
      </w:r>
      <w:proofErr w:type="gramStart"/>
      <w:r>
        <w:t>il</w:t>
      </w:r>
      <w:proofErr w:type="gramEnd"/>
      <w:r>
        <w:t xml:space="preserve"> Sommario). Non si applica invece a .NET Framework (cfr. sotto) o a Windows Server. Questa clausola si applica, tuttavia, all’eventuale tecnologia SQL concessa in licenza con i prodotti.</w:t>
      </w:r>
    </w:p>
    <w:p w:rsidR="00B0701F" w:rsidRDefault="0091726A">
      <w:pPr>
        <w:pStyle w:val="PURBlueStrong-Indented"/>
      </w:pPr>
      <w:r>
        <w:t>Microsoft .NET Framework</w:t>
      </w:r>
    </w:p>
    <w:p w:rsidR="00B0701F" w:rsidRDefault="0091726A">
      <w:pPr>
        <w:pStyle w:val="PURBody-Indented"/>
      </w:pPr>
      <w:proofErr w:type="gramStart"/>
      <w:r>
        <w:t>Il</w:t>
      </w:r>
      <w:proofErr w:type="gramEnd"/>
      <w:r>
        <w:t xml:space="preserve"> software può includere uno o più componenti di .NET Framework (“Componenti .NET”). In </w:t>
      </w:r>
      <w:proofErr w:type="gramStart"/>
      <w:r>
        <w:t>tal</w:t>
      </w:r>
      <w:proofErr w:type="gramEnd"/>
      <w:r>
        <w:t xml:space="preserve"> caso, il licenziatario potrà eseguire prove comparative interne di tali componenti. </w:t>
      </w:r>
      <w:proofErr w:type="gramStart"/>
      <w:r>
        <w:t>Il</w:t>
      </w:r>
      <w:proofErr w:type="gramEnd"/>
      <w:r>
        <w:t xml:space="preserve"> licenziatario può divulgare gli esiti delle prove comparative di tali componenti, purché si attenga alle condizioni stabilite alla pagina </w:t>
      </w:r>
      <w:hyperlink r:id="rId26">
        <w:r>
          <w:rPr>
            <w:color w:val="00467F"/>
            <w:u w:val="single"/>
          </w:rPr>
          <w:t>http://go.microsoft.com/fwlink/?LinkID=66406</w:t>
        </w:r>
      </w:hyperlink>
      <w:r>
        <w:t xml:space="preserve">. Indipendentemente da qualsiasi altro contratto in vigore tra il licenziatario e Microsoft, qualora il licenziatario divulghi gli esiti delle prove comparative, Microsoft sarà autorizzata a divulgare gli esiti delle prove comparative da essa condotte in relazione ai prodotti del licenziatario che sono in concorrenza con il Componente .NET applicabile, purché si attenga alle stesse condizioni riportate alla pagina </w:t>
      </w:r>
      <w:hyperlink r:id="rId27">
        <w:r>
          <w:rPr>
            <w:color w:val="00467F"/>
            <w:u w:val="single"/>
          </w:rPr>
          <w:t>http://go.microsoft.com/fwlink/?LinkID=66406</w:t>
        </w:r>
      </w:hyperlink>
      <w:r>
        <w:rPr>
          <w:u w:val="single"/>
        </w:rPr>
        <w:t>.</w:t>
      </w:r>
    </w:p>
    <w:p w:rsidR="00B0701F" w:rsidRDefault="0091726A">
      <w:pPr>
        <w:pStyle w:val="PURHeading2"/>
      </w:pPr>
      <w:r>
        <w:t>Prodotti che includono la tecnologia SQL Server</w:t>
      </w:r>
      <w:r>
        <w:fldChar w:fldCharType="begin"/>
      </w:r>
      <w:r>
        <w:instrText xml:space="preserve"> TC "</w:instrText>
      </w:r>
      <w:bookmarkStart w:id="24" w:name="_Toc414965334"/>
      <w:r>
        <w:instrText>Prodotti che includono la tecnologia SQL Server</w:instrText>
      </w:r>
      <w:bookmarkEnd w:id="24"/>
      <w:r>
        <w:instrText>" \l 2</w:instrText>
      </w:r>
      <w:r>
        <w:fldChar w:fldCharType="end"/>
      </w:r>
    </w:p>
    <w:p w:rsidR="00B0701F" w:rsidRDefault="0091726A">
      <w:pPr>
        <w:pStyle w:val="PURBody-Indented"/>
      </w:pPr>
      <w:r>
        <w:t xml:space="preserve">Qualora l’edizione del software includa un prodotto software per il database SQL Server concesso in licenza ai sensi di condizioni di licenza specifiche del Prodotto (“Database SQL Server”), il licenziatario potrà eseguire tale Database SQL Server in uno o più ambienti fisici o virtuali del sistema operativo su uno dei server a supporto di tale software. </w:t>
      </w:r>
      <w:proofErr w:type="gramStart"/>
      <w:r>
        <w:t>Il</w:t>
      </w:r>
      <w:proofErr w:type="gramEnd"/>
      <w:r>
        <w:t xml:space="preserve"> licenziatario potrà inoltre utilizzare le stesse istanze del Database SQL Server per supportare altri prodotti che includono qualsiasi versione del Database SQL Server. </w:t>
      </w:r>
      <w:proofErr w:type="gramStart"/>
      <w:r>
        <w:t>Il</w:t>
      </w:r>
      <w:proofErr w:type="gramEnd"/>
      <w:r>
        <w:t xml:space="preserve"> licenziatario non dovrà disporre di CAL per SQL Server ai fini di tale utilizzo.</w:t>
      </w:r>
    </w:p>
    <w:p w:rsidR="00B0701F" w:rsidRDefault="0091726A">
      <w:pPr>
        <w:pStyle w:val="PURBody-Indented"/>
      </w:pPr>
      <w:proofErr w:type="gramStart"/>
      <w:r>
        <w:t>Il</w:t>
      </w:r>
      <w:proofErr w:type="gramEnd"/>
      <w:r>
        <w:t xml:space="preserve"> licenziatario non potrà condividere tale istanza per supportare prodotti che non siano concessi in licenza con il Database SQL Server.</w:t>
      </w:r>
    </w:p>
    <w:p w:rsidR="00B0701F" w:rsidRDefault="0091726A">
      <w:pPr>
        <w:pStyle w:val="PURBody-Indented"/>
      </w:pPr>
      <w:r>
        <w:t xml:space="preserve">Qualora l’edizione </w:t>
      </w:r>
      <w:proofErr w:type="gramStart"/>
      <w:r>
        <w:t>del</w:t>
      </w:r>
      <w:proofErr w:type="gramEnd"/>
      <w:r>
        <w:t xml:space="preserve"> software del licenziatario includa componenti con marchio SQL Server che non siano un Database SQL Server, tali componenti verranno concessi in licenza al licenziatario ai sensi delle condizioni delle rispettive licenze. Tali licenze si trovano:</w:t>
      </w:r>
    </w:p>
    <w:p w:rsidR="00B0701F" w:rsidRDefault="0091726A" w:rsidP="0091726A">
      <w:pPr>
        <w:pStyle w:val="PURBullet-Indented"/>
        <w:numPr>
          <w:ilvl w:val="0"/>
          <w:numId w:val="13"/>
        </w:numPr>
      </w:pPr>
      <w:r>
        <w:t>nella cartella “legale”, “licenze” o simile nella directory di installazione del software e potranno essere contenute in contratti di licenza autonomi o aggiunte al contratto di licenza software oppure</w:t>
      </w:r>
    </w:p>
    <w:p w:rsidR="00B0701F" w:rsidRDefault="0091726A" w:rsidP="0091726A">
      <w:pPr>
        <w:pStyle w:val="PURBullet-Indented"/>
        <w:numPr>
          <w:ilvl w:val="0"/>
          <w:numId w:val="13"/>
        </w:numPr>
      </w:pPr>
      <w:proofErr w:type="gramStart"/>
      <w:r>
        <w:t>utilizzando</w:t>
      </w:r>
      <w:proofErr w:type="gramEnd"/>
      <w:r>
        <w:t xml:space="preserve"> il programma di installazione unificato del software.</w:t>
      </w:r>
    </w:p>
    <w:p w:rsidR="00B0701F" w:rsidRDefault="0091726A">
      <w:pPr>
        <w:pStyle w:val="PURBody-Indented"/>
      </w:pPr>
      <w:r>
        <w:t xml:space="preserve">Qualora non accetti le condizioni di licenza relative a tali componenti con marchio SQL Server, </w:t>
      </w:r>
      <w:proofErr w:type="gramStart"/>
      <w:r>
        <w:t>il</w:t>
      </w:r>
      <w:proofErr w:type="gramEnd"/>
      <w:r>
        <w:t xml:space="preserve"> licenziatario non potrà utilizzarli.</w:t>
      </w:r>
    </w:p>
    <w:p w:rsidR="00B0701F" w:rsidRDefault="0091726A">
      <w:pPr>
        <w:pStyle w:val="PURHeading2"/>
      </w:pPr>
      <w:r>
        <w:t>Elemento di Report Mappa di SQL Server Reporting Services</w:t>
      </w:r>
      <w:r>
        <w:fldChar w:fldCharType="begin"/>
      </w:r>
      <w:r>
        <w:instrText xml:space="preserve"> TC "</w:instrText>
      </w:r>
      <w:bookmarkStart w:id="25" w:name="_Toc414965335"/>
      <w:r>
        <w:instrText>Elemento di Report Mappa di SQL Server Reporting Services</w:instrText>
      </w:r>
      <w:bookmarkEnd w:id="25"/>
      <w:r>
        <w:instrText>" \l 2</w:instrText>
      </w:r>
      <w:r>
        <w:fldChar w:fldCharType="end"/>
      </w:r>
    </w:p>
    <w:p w:rsidR="00B0701F" w:rsidRDefault="0091726A">
      <w:pPr>
        <w:pStyle w:val="PURBody-Indented"/>
      </w:pPr>
      <w:r>
        <w:t xml:space="preserve">Sia Power View sia l’elemento Mappa di SQL Reporting Services includono al proprio interno l’utilizzo di Bing Maps, compresi i geocode. L’utilizzo di Bing Maps da parte </w:t>
      </w:r>
      <w:proofErr w:type="gramStart"/>
      <w:r>
        <w:t>del</w:t>
      </w:r>
      <w:proofErr w:type="gramEnd"/>
      <w:r>
        <w:t xml:space="preserve"> licenziatario è disciplinato anche dalle Condizioni di Utilizzo per l’Utente Finale di Bing Maps disponibili all’indirizzo </w:t>
      </w:r>
      <w:hyperlink r:id="rId28">
        <w:r>
          <w:rPr>
            <w:color w:val="00467F"/>
            <w:u w:val="single"/>
          </w:rPr>
          <w:t>http://go.microsoft.com/?linkid=9710837</w:t>
        </w:r>
      </w:hyperlink>
      <w:r>
        <w:t xml:space="preserve">e dall’Informativa sulla Privacy di Bing Maps disponibile all’indirizzo </w:t>
      </w:r>
      <w:hyperlink r:id="rId29">
        <w:r>
          <w:rPr>
            <w:color w:val="00467F"/>
            <w:u w:val="single"/>
          </w:rPr>
          <w:t>http://go.microsoft.com/fwlink/?LinkID=248686</w:t>
        </w:r>
      </w:hyperlink>
      <w:r>
        <w:t>.</w:t>
      </w:r>
    </w:p>
    <w:p w:rsidR="00B0701F" w:rsidRDefault="0091726A">
      <w:pPr>
        <w:pStyle w:val="PURHeading2"/>
      </w:pPr>
      <w:r>
        <w:t>Multiplexing</w:t>
      </w:r>
      <w:r>
        <w:fldChar w:fldCharType="begin"/>
      </w:r>
      <w:r>
        <w:instrText xml:space="preserve"> TC "</w:instrText>
      </w:r>
      <w:bookmarkStart w:id="26" w:name="_Toc414965336"/>
      <w:r>
        <w:instrText>Multiplexing</w:instrText>
      </w:r>
      <w:bookmarkEnd w:id="26"/>
      <w:r>
        <w:instrText>" \l 2</w:instrText>
      </w:r>
      <w:r>
        <w:fldChar w:fldCharType="end"/>
      </w:r>
    </w:p>
    <w:p w:rsidR="00B0701F" w:rsidRDefault="0091726A">
      <w:pPr>
        <w:pStyle w:val="PURBody-Indented"/>
      </w:pPr>
      <w:r>
        <w:t>Hardware o software utilizzato dal licenziatario per raggruppare le connessioni, reindirizzare le informazioni, ridurre il numero dei dispositivi o degli utenti che utilizzano o accedono direttamente al prodotto oppure ridurre il numero di ambienti del sistema operativo (o OSE), di dispositivi o di utenti che il prodotto gestisce direttamente, (talvolta indicato come “multiplexing” o “pooling”), non riduce il numero di licenze di qualsiasi tipo delle quali il licenziatario necessita.</w:t>
      </w:r>
    </w:p>
    <w:p w:rsidR="00B0701F" w:rsidRDefault="0091726A">
      <w:pPr>
        <w:pStyle w:val="PURHeading2"/>
      </w:pPr>
      <w:r>
        <w:t>System Center Pack</w:t>
      </w:r>
      <w:r>
        <w:fldChar w:fldCharType="begin"/>
      </w:r>
      <w:r>
        <w:instrText xml:space="preserve"> TC "</w:instrText>
      </w:r>
      <w:bookmarkStart w:id="27" w:name="_Toc414965337"/>
      <w:r>
        <w:instrText>System Center Pack</w:instrText>
      </w:r>
      <w:bookmarkEnd w:id="27"/>
      <w:r>
        <w:instrText>" \l 2</w:instrText>
      </w:r>
      <w:r>
        <w:fldChar w:fldCharType="end"/>
      </w:r>
    </w:p>
    <w:p w:rsidR="00B0701F" w:rsidRDefault="0091726A">
      <w:pPr>
        <w:pStyle w:val="PURBody-Indented"/>
      </w:pPr>
      <w:r>
        <w:t>Le condizioni di licenza per i prodotti System Center si applicano all’utilizzo da parte del licenziatario di Management Pack, Configuration Pack, Process Pack e Integration Pack inclusi nel software.</w:t>
      </w:r>
    </w:p>
    <w:p w:rsidR="00B0701F" w:rsidRDefault="0091726A">
      <w:pPr>
        <w:pStyle w:val="PURHeading2"/>
      </w:pPr>
      <w:r>
        <w:t>Codice Distribuibile</w:t>
      </w:r>
      <w:r>
        <w:fldChar w:fldCharType="begin"/>
      </w:r>
      <w:r>
        <w:instrText xml:space="preserve"> TC "</w:instrText>
      </w:r>
      <w:bookmarkStart w:id="28" w:name="_Toc414965338"/>
      <w:r>
        <w:instrText>Codice Distribuibile</w:instrText>
      </w:r>
      <w:bookmarkEnd w:id="28"/>
      <w:r>
        <w:instrText>" \l 2</w:instrText>
      </w:r>
      <w:r>
        <w:fldChar w:fldCharType="end"/>
      </w:r>
    </w:p>
    <w:p w:rsidR="00B0701F" w:rsidRDefault="0091726A">
      <w:pPr>
        <w:pStyle w:val="PURBody-Indented"/>
      </w:pPr>
      <w:proofErr w:type="gramStart"/>
      <w:r>
        <w:t>Il</w:t>
      </w:r>
      <w:proofErr w:type="gramEnd"/>
      <w:r>
        <w:t xml:space="preserve"> software o i servizi online potranno includere codice che il licenziatario potrà distribuire nei programmi da esso sviluppati, a condizione che si attenga alle disposizioni di seguito riportate. </w:t>
      </w:r>
    </w:p>
    <w:p w:rsidR="00B0701F" w:rsidRDefault="0091726A">
      <w:pPr>
        <w:pStyle w:val="PURBlueStrong-Indented"/>
      </w:pPr>
      <w:r>
        <w:t>Diritto di Utilizzo e Distribuzione</w:t>
      </w:r>
    </w:p>
    <w:p w:rsidR="00B0701F" w:rsidRDefault="0091726A">
      <w:pPr>
        <w:pStyle w:val="PURBody-Indented"/>
      </w:pPr>
      <w:proofErr w:type="gramStart"/>
      <w:r>
        <w:t>Il</w:t>
      </w:r>
      <w:proofErr w:type="gramEnd"/>
      <w:r>
        <w:t xml:space="preserve"> codice e i file di testo elencati di seguito costituiscono il “Codice Distribuibile”. I presenti Diritti di Utilizzo </w:t>
      </w:r>
      <w:proofErr w:type="gramStart"/>
      <w:r>
        <w:t>del</w:t>
      </w:r>
      <w:proofErr w:type="gramEnd"/>
      <w:r>
        <w:t xml:space="preserve"> Prodotto potrebbero garantire diritti relativi ad altro Codice Distribuibile.</w:t>
      </w:r>
    </w:p>
    <w:p w:rsidR="00B0701F" w:rsidRDefault="0091726A" w:rsidP="0091726A">
      <w:pPr>
        <w:pStyle w:val="PURBullet-Indented"/>
        <w:numPr>
          <w:ilvl w:val="0"/>
          <w:numId w:val="14"/>
        </w:numPr>
      </w:pPr>
      <w:r>
        <w:rPr>
          <w:b/>
        </w:rPr>
        <w:t>File REDIST.TXT</w:t>
      </w:r>
      <w:r>
        <w:t xml:space="preserve">: </w:t>
      </w:r>
      <w:proofErr w:type="gramStart"/>
      <w:r>
        <w:t>Il</w:t>
      </w:r>
      <w:proofErr w:type="gramEnd"/>
      <w:r>
        <w:t xml:space="preserve"> licenziatario potrà duplicare e distribuire il formato in codice oggetto del codice elencato nei file REDIST.TXT.</w:t>
      </w:r>
    </w:p>
    <w:p w:rsidR="00B0701F" w:rsidRDefault="0091726A" w:rsidP="0091726A">
      <w:pPr>
        <w:pStyle w:val="PURBullet-Indented"/>
        <w:numPr>
          <w:ilvl w:val="0"/>
          <w:numId w:val="14"/>
        </w:numPr>
      </w:pPr>
      <w:r>
        <w:rPr>
          <w:b/>
        </w:rPr>
        <w:t>Codice Campione:</w:t>
      </w:r>
      <w:r>
        <w:t xml:space="preserve"> </w:t>
      </w:r>
      <w:proofErr w:type="gramStart"/>
      <w:r>
        <w:t>Il</w:t>
      </w:r>
      <w:proofErr w:type="gramEnd"/>
      <w:r>
        <w:t xml:space="preserve"> licenziatario potrà modificare, duplicare e distribuire il formato in codice sorgente e oggetto del codice contrassegnato come “campione”. </w:t>
      </w:r>
    </w:p>
    <w:p w:rsidR="00B0701F" w:rsidRDefault="0091726A" w:rsidP="0091726A">
      <w:pPr>
        <w:pStyle w:val="PURBullet-Indented"/>
        <w:numPr>
          <w:ilvl w:val="0"/>
          <w:numId w:val="14"/>
        </w:numPr>
      </w:pPr>
      <w:r>
        <w:rPr>
          <w:b/>
        </w:rPr>
        <w:t>File OTHER-DIST.TXT</w:t>
      </w:r>
      <w:r>
        <w:t xml:space="preserve"> </w:t>
      </w:r>
      <w:proofErr w:type="gramStart"/>
      <w:r>
        <w:t>Il</w:t>
      </w:r>
      <w:proofErr w:type="gramEnd"/>
      <w:r>
        <w:t xml:space="preserve"> licenziatario potrà duplicare e distribuire il formato in codice oggetto del codice elencato nei file </w:t>
      </w:r>
      <w:r>
        <w:br/>
        <w:t>OTHER-DIST.TXT.</w:t>
      </w:r>
    </w:p>
    <w:p w:rsidR="00B0701F" w:rsidRDefault="0091726A" w:rsidP="0091726A">
      <w:pPr>
        <w:pStyle w:val="PURBullet-Indented"/>
        <w:numPr>
          <w:ilvl w:val="0"/>
          <w:numId w:val="14"/>
        </w:numPr>
      </w:pPr>
      <w:r>
        <w:rPr>
          <w:b/>
        </w:rPr>
        <w:t>Distribuzione da Parte di Terzi</w:t>
      </w:r>
      <w:r>
        <w:t xml:space="preserve">: </w:t>
      </w:r>
      <w:proofErr w:type="gramStart"/>
      <w:r>
        <w:t>Il</w:t>
      </w:r>
      <w:proofErr w:type="gramEnd"/>
      <w:r>
        <w:t xml:space="preserve"> licenziatario potrà autorizzare i distributori dei propri programmi a duplicare e distribuire il Codice Distribuibile nell’ambito di tali programmi.</w:t>
      </w:r>
    </w:p>
    <w:p w:rsidR="00B0701F" w:rsidRDefault="0091726A" w:rsidP="0091726A">
      <w:pPr>
        <w:pStyle w:val="PURBullet-Indented"/>
        <w:numPr>
          <w:ilvl w:val="0"/>
          <w:numId w:val="14"/>
        </w:numPr>
      </w:pPr>
      <w:r>
        <w:rPr>
          <w:b/>
        </w:rPr>
        <w:t xml:space="preserve">Librerie Silverlight: </w:t>
      </w:r>
      <w:r>
        <w:t xml:space="preserve">È possibile duplicare e distribuire in formato codice oggetto </w:t>
      </w:r>
      <w:proofErr w:type="gramStart"/>
      <w:r>
        <w:t>il</w:t>
      </w:r>
      <w:proofErr w:type="gramEnd"/>
      <w:r>
        <w:t xml:space="preserve"> codice contrassegnato come “Librerie Silverlight”, “Librerie Client” Silverlight e “Librerie Server” Silverlight.</w:t>
      </w:r>
    </w:p>
    <w:p w:rsidR="00B0701F" w:rsidRDefault="0091726A">
      <w:pPr>
        <w:pStyle w:val="PURBody-Indented"/>
      </w:pPr>
      <w:r>
        <w:rPr>
          <w:b/>
        </w:rPr>
        <w:t xml:space="preserve">Condizioni di Licenza aggiuntive per Prodotti della sezione Strumenti per gli Sviluppatori dei presenti Diritti di Utilizzo </w:t>
      </w:r>
      <w:proofErr w:type="gramStart"/>
      <w:r>
        <w:rPr>
          <w:b/>
        </w:rPr>
        <w:t>del</w:t>
      </w:r>
      <w:proofErr w:type="gramEnd"/>
      <w:r>
        <w:rPr>
          <w:b/>
        </w:rPr>
        <w:t xml:space="preserve"> Prodotto:</w:t>
      </w:r>
      <w:r>
        <w:t xml:space="preserve"> Il software può inoltre contenere il seguente Codice distribuibile. </w:t>
      </w:r>
      <w:proofErr w:type="gramStart"/>
      <w:r>
        <w:t>Il</w:t>
      </w:r>
      <w:proofErr w:type="gramEnd"/>
      <w:r>
        <w:t xml:space="preserve"> licenziatario potrà:</w:t>
      </w:r>
    </w:p>
    <w:p w:rsidR="00B0701F" w:rsidRDefault="0091726A" w:rsidP="0091726A">
      <w:pPr>
        <w:pStyle w:val="PURBullet-Indented"/>
        <w:numPr>
          <w:ilvl w:val="0"/>
          <w:numId w:val="15"/>
        </w:numPr>
      </w:pPr>
      <w:r>
        <w:rPr>
          <w:b/>
        </w:rPr>
        <w:t xml:space="preserve">File REDIST.TXT: </w:t>
      </w:r>
      <w:r>
        <w:t xml:space="preserve">Duplicare e distribuire i file indicati nell’elenco REDIST alla pagina </w:t>
      </w:r>
      <w:hyperlink r:id="rId30">
        <w:r>
          <w:rPr>
            <w:color w:val="00467F"/>
            <w:u w:val="single"/>
          </w:rPr>
          <w:t>http://go.microsoft.com/fwlink/?LinkId=286955</w:t>
        </w:r>
      </w:hyperlink>
      <w:r>
        <w:t xml:space="preserve">; </w:t>
      </w:r>
    </w:p>
    <w:p w:rsidR="00B0701F" w:rsidRDefault="0091726A" w:rsidP="0091726A">
      <w:pPr>
        <w:pStyle w:val="PURBullet-Indented"/>
        <w:numPr>
          <w:ilvl w:val="0"/>
          <w:numId w:val="15"/>
        </w:numPr>
      </w:pPr>
      <w:r>
        <w:rPr>
          <w:b/>
        </w:rPr>
        <w:t xml:space="preserve">Codice Campione: </w:t>
      </w:r>
      <w:r>
        <w:t>Modificare, duplicare e distribuire il formato in codice sorgente e oggetto del codice contrassegnato come “Snippet di codice”;</w:t>
      </w:r>
    </w:p>
    <w:p w:rsidR="00B0701F" w:rsidRDefault="0091726A" w:rsidP="0091726A">
      <w:pPr>
        <w:pStyle w:val="PURBullet-Indented"/>
        <w:numPr>
          <w:ilvl w:val="0"/>
          <w:numId w:val="15"/>
        </w:numPr>
      </w:pPr>
      <w:r>
        <w:rPr>
          <w:b/>
        </w:rPr>
        <w:t>Image Library</w:t>
      </w:r>
      <w:r>
        <w:t xml:space="preserve">: Duplicare e distribuire immagini e animazioni di Image Library secondo le modalità descritte nella documentazione </w:t>
      </w:r>
      <w:proofErr w:type="gramStart"/>
      <w:r>
        <w:t>del</w:t>
      </w:r>
      <w:proofErr w:type="gramEnd"/>
      <w:r>
        <w:t xml:space="preserve"> software, modificandone eventualmente il contenuto. Qualora </w:t>
      </w:r>
      <w:proofErr w:type="gramStart"/>
      <w:r>
        <w:t>il</w:t>
      </w:r>
      <w:proofErr w:type="gramEnd"/>
      <w:r>
        <w:t xml:space="preserve"> licenziatario modifichi il contenuto, quest’ultimo dovrà essere utilizzato in modo coerente con l’utilizzo consentito per il contenuto non modificato.</w:t>
      </w:r>
    </w:p>
    <w:p w:rsidR="00B0701F" w:rsidRDefault="0091726A" w:rsidP="0091726A">
      <w:pPr>
        <w:pStyle w:val="PURBullet-Indented"/>
        <w:numPr>
          <w:ilvl w:val="0"/>
          <w:numId w:val="15"/>
        </w:numPr>
      </w:pPr>
      <w:r>
        <w:rPr>
          <w:b/>
        </w:rPr>
        <w:t>Modelli, Modelli di Sito e Modelli di Sito Blend per Visual Studio:</w:t>
      </w:r>
      <w:r>
        <w:t xml:space="preserve"> Modificare, duplicare e distribuire il formato in codice sorgente e oggetto di modelli e codice contrassegnati come “modelli di sito”;</w:t>
      </w:r>
    </w:p>
    <w:p w:rsidR="00B0701F" w:rsidRDefault="0091726A" w:rsidP="0091726A">
      <w:pPr>
        <w:pStyle w:val="PURBullet-Indented"/>
        <w:numPr>
          <w:ilvl w:val="0"/>
          <w:numId w:val="15"/>
        </w:numPr>
      </w:pPr>
      <w:r>
        <w:rPr>
          <w:b/>
        </w:rPr>
        <w:t>Tipi di Carattere e Tipi di Carattere Blend per Visual Studio:</w:t>
      </w:r>
      <w:r>
        <w:t xml:space="preserve"> Distribuire copie non modificate del tipo di carattere Buxton Sketch, SketchFlow Print e SegoeMarker;</w:t>
      </w:r>
    </w:p>
    <w:p w:rsidR="00B0701F" w:rsidRDefault="0091726A" w:rsidP="0091726A">
      <w:pPr>
        <w:pStyle w:val="PURBullet-Indented"/>
        <w:numPr>
          <w:ilvl w:val="0"/>
          <w:numId w:val="15"/>
        </w:numPr>
      </w:pPr>
      <w:r>
        <w:rPr>
          <w:b/>
        </w:rPr>
        <w:t>Stili e Stili Blend per Visual Studio:</w:t>
      </w:r>
      <w:r>
        <w:t xml:space="preserve"> Duplicare, modificare e distribuire il formato in codice oggetto del codice contrassegnato come “X Styles”;</w:t>
      </w:r>
    </w:p>
    <w:p w:rsidR="00B0701F" w:rsidRDefault="0091726A" w:rsidP="0091726A">
      <w:pPr>
        <w:pStyle w:val="PURBullet-Indented"/>
        <w:numPr>
          <w:ilvl w:val="0"/>
          <w:numId w:val="15"/>
        </w:numPr>
      </w:pPr>
      <w:r>
        <w:rPr>
          <w:b/>
        </w:rPr>
        <w:t>Icone:</w:t>
      </w:r>
      <w:r>
        <w:t xml:space="preserve"> Distribuire copie non modificate del codice contrassegnato come “icone”</w:t>
      </w:r>
      <w:proofErr w:type="gramStart"/>
      <w:r>
        <w:t>;.</w:t>
      </w:r>
      <w:proofErr w:type="gramEnd"/>
    </w:p>
    <w:p w:rsidR="00B0701F" w:rsidRDefault="0091726A" w:rsidP="0091726A">
      <w:pPr>
        <w:pStyle w:val="PURBullet-Indented"/>
        <w:numPr>
          <w:ilvl w:val="0"/>
          <w:numId w:val="15"/>
        </w:numPr>
      </w:pPr>
      <w:r>
        <w:rPr>
          <w:b/>
        </w:rPr>
        <w:t xml:space="preserve">ASP.NET MVC e Web Tooling Extensions: </w:t>
      </w:r>
      <w:r>
        <w:t xml:space="preserve">Modificare, duplicare e distribuire qualsiasi file con estensione js contenuto in ASP.NET Model View Controller, nelle Pagine ASP.NET o in Web Tooling Extensions nell’ambito dei programmi ASP.NET; </w:t>
      </w:r>
    </w:p>
    <w:p w:rsidR="00B0701F" w:rsidRDefault="0091726A" w:rsidP="0091726A">
      <w:pPr>
        <w:pStyle w:val="PURBullet-Indented"/>
        <w:numPr>
          <w:ilvl w:val="0"/>
          <w:numId w:val="15"/>
        </w:numPr>
      </w:pPr>
      <w:r>
        <w:rPr>
          <w:b/>
        </w:rPr>
        <w:t xml:space="preserve">Modelli di Progetto Visual Studio LightSwitch: </w:t>
      </w:r>
      <w:r>
        <w:t xml:space="preserve">Modificare, duplicare e distribuire i file con estensione js contenuti nei modelli di progetto Visual Studio LightSwitch nell’ambito dei programmi LightSwitch. </w:t>
      </w:r>
    </w:p>
    <w:p w:rsidR="00B0701F" w:rsidRDefault="0091726A" w:rsidP="0091726A">
      <w:pPr>
        <w:pStyle w:val="PURBullet-Indented"/>
        <w:numPr>
          <w:ilvl w:val="0"/>
          <w:numId w:val="15"/>
        </w:numPr>
      </w:pPr>
      <w:r>
        <w:rPr>
          <w:b/>
        </w:rPr>
        <w:t xml:space="preserve">Libreria Windows per JavaScript. </w:t>
      </w:r>
      <w:r>
        <w:t xml:space="preserve">Copiare e utilizzare la Libreria Windows per JavaScript, senza modifica, nei programmi sviluppati per </w:t>
      </w:r>
      <w:proofErr w:type="gramStart"/>
      <w:r>
        <w:t>uso</w:t>
      </w:r>
      <w:proofErr w:type="gramEnd"/>
      <w:r>
        <w:t xml:space="preserve"> interno o nei programmi sviluppati e distribuiti a terzi. Quanto segue si applica anche ai programmi che interagiscono con la Libreria Windows per JavaScript. I file </w:t>
      </w:r>
      <w:proofErr w:type="gramStart"/>
      <w:r>
        <w:t>della</w:t>
      </w:r>
      <w:proofErr w:type="gramEnd"/>
      <w:r>
        <w:t xml:space="preserve"> Libreria Windows per JavaScript consentono l’implementazione dell’aspetto dell’interfaccia utente e del modello di progettazione di Windows nei programmi sviluppati. </w:t>
      </w:r>
      <w:proofErr w:type="gramStart"/>
      <w:r>
        <w:t>Il</w:t>
      </w:r>
      <w:proofErr w:type="gramEnd"/>
      <w:r>
        <w:t xml:space="preserve"> licenziatario potrà distribuire i programmi contenenti i file della Libreria Windows per JavaScript esclusivamente attraverso Windows Store. </w:t>
      </w:r>
    </w:p>
    <w:p w:rsidR="00B0701F" w:rsidRDefault="0091726A" w:rsidP="0091726A">
      <w:pPr>
        <w:pStyle w:val="PURBullet-Indented"/>
        <w:numPr>
          <w:ilvl w:val="0"/>
          <w:numId w:val="15"/>
        </w:numPr>
      </w:pPr>
      <w:r>
        <w:rPr>
          <w:b/>
        </w:rPr>
        <w:t>Programma di Configurazione:</w:t>
      </w:r>
      <w:r>
        <w:t xml:space="preserve"> Distribuire </w:t>
      </w:r>
      <w:proofErr w:type="gramStart"/>
      <w:r>
        <w:t>il</w:t>
      </w:r>
      <w:proofErr w:type="gramEnd"/>
      <w:r>
        <w:t xml:space="preserve"> codice distribuibile incluso in un programma di configurazione solo come parte di tale programma di configurazione. </w:t>
      </w:r>
      <w:proofErr w:type="gramStart"/>
      <w:r>
        <w:t>Il</w:t>
      </w:r>
      <w:proofErr w:type="gramEnd"/>
      <w:r>
        <w:t xml:space="preserve"> licenziatario non potrà modificarlo.</w:t>
      </w:r>
    </w:p>
    <w:p w:rsidR="00B0701F" w:rsidRDefault="0091726A" w:rsidP="0091726A">
      <w:pPr>
        <w:pStyle w:val="PURBullet-Indented"/>
        <w:numPr>
          <w:ilvl w:val="0"/>
          <w:numId w:val="15"/>
        </w:numPr>
      </w:pPr>
      <w:r>
        <w:rPr>
          <w:b/>
        </w:rPr>
        <w:t>EXTENSIBILITY KIT - Files per Microsoft Commerce Server 2009, Edizioni Standard ed Enterprise:</w:t>
      </w:r>
      <w:r>
        <w:t xml:space="preserve"> Duplicare e distribuire il formato in codice sorgente e oggetto del codice contrassegnato come “Extensibility Kit”; </w:t>
      </w:r>
    </w:p>
    <w:p w:rsidR="00B0701F" w:rsidRDefault="0091726A" w:rsidP="0091726A">
      <w:pPr>
        <w:pStyle w:val="PURBullet-Indented"/>
        <w:numPr>
          <w:ilvl w:val="0"/>
          <w:numId w:val="15"/>
        </w:numPr>
      </w:pPr>
      <w:r>
        <w:rPr>
          <w:b/>
        </w:rPr>
        <w:t>File Runtime di Access.</w:t>
      </w:r>
      <w:r>
        <w:t xml:space="preserve"> Duplicare e distribuire </w:t>
      </w:r>
      <w:proofErr w:type="gramStart"/>
      <w:r>
        <w:t>il</w:t>
      </w:r>
      <w:proofErr w:type="gramEnd"/>
      <w:r>
        <w:t xml:space="preserve"> formato in codice oggetto dei file SETUP.EXE, ACCESSRT.MSI e ACCESSRT.CAB da una copia concessa in licenza del software Microsoft Office Professional Plus 2013 o Microsoft Office Access 2010. </w:t>
      </w:r>
      <w:proofErr w:type="gramStart"/>
      <w:r>
        <w:t>Il</w:t>
      </w:r>
      <w:proofErr w:type="gramEnd"/>
      <w:r>
        <w:t xml:space="preserve"> licenziatario e gli utenti finali del licenziatario potranno utilizzare questi file esclusivamente per fornire funzionalità di database ai programmi del licenziatario diversi da quelli di gestione di database.</w:t>
      </w:r>
    </w:p>
    <w:p w:rsidR="00B0701F" w:rsidRDefault="0091726A">
      <w:pPr>
        <w:pStyle w:val="PURBlueStrong-Indented"/>
      </w:pPr>
      <w:r>
        <w:t>Requisiti per la Distribuzione</w:t>
      </w:r>
    </w:p>
    <w:p w:rsidR="00B0701F" w:rsidRDefault="0091726A">
      <w:pPr>
        <w:pStyle w:val="PURBody-Indented"/>
      </w:pPr>
      <w:r>
        <w:t xml:space="preserve">Per distribuire </w:t>
      </w:r>
      <w:proofErr w:type="gramStart"/>
      <w:r>
        <w:t>il</w:t>
      </w:r>
      <w:proofErr w:type="gramEnd"/>
      <w:r>
        <w:t xml:space="preserve"> Codice Distribuibile, il licenziatario dovrà:</w:t>
      </w:r>
    </w:p>
    <w:p w:rsidR="00B0701F" w:rsidRDefault="0091726A" w:rsidP="0091726A">
      <w:pPr>
        <w:pStyle w:val="PURBullet-Indented"/>
        <w:numPr>
          <w:ilvl w:val="0"/>
          <w:numId w:val="16"/>
        </w:numPr>
      </w:pPr>
      <w:r>
        <w:t>aggiungere rilevanti e significative funzionalità ai programmi,</w:t>
      </w:r>
    </w:p>
    <w:p w:rsidR="00B0701F" w:rsidRDefault="0091726A" w:rsidP="0091726A">
      <w:pPr>
        <w:pStyle w:val="PURBullet-Indented"/>
        <w:numPr>
          <w:ilvl w:val="0"/>
          <w:numId w:val="16"/>
        </w:numPr>
      </w:pPr>
      <w:r>
        <w:t xml:space="preserve">per ciascun Codice Distribuibile che presenti un nome file con estensione .lib, distribuire solo i risultati dell’esecuzione del Codice Distribuibile tramite un collegamento al proprio programma; </w:t>
      </w:r>
    </w:p>
    <w:p w:rsidR="00B0701F" w:rsidRDefault="0091726A" w:rsidP="0091726A">
      <w:pPr>
        <w:pStyle w:val="PURBullet-Indented"/>
        <w:numPr>
          <w:ilvl w:val="0"/>
          <w:numId w:val="16"/>
        </w:numPr>
      </w:pPr>
      <w:r>
        <w:t>distribuire il Codice Distribuibile incluso in un programma di configurazione solo come parte di tale programma di configurazione, senza alcuna modifica;</w:t>
      </w:r>
    </w:p>
    <w:p w:rsidR="00B0701F" w:rsidRDefault="0091726A" w:rsidP="0091726A">
      <w:pPr>
        <w:pStyle w:val="PURBullet-Indented"/>
        <w:numPr>
          <w:ilvl w:val="0"/>
          <w:numId w:val="16"/>
        </w:numPr>
      </w:pPr>
      <w:r>
        <w:t xml:space="preserve">far accettare ai distributori e agli utenti finali esterni un contratto con condizioni che garantiscano almeno la stessa tutela del contratto Volume Licensing del licenziatario, inclusi i presenti Diritti di Utilizzo del Prodotto e la Lista dei Prodotti, </w:t>
      </w:r>
    </w:p>
    <w:p w:rsidR="00B0701F" w:rsidRDefault="0091726A" w:rsidP="0091726A">
      <w:pPr>
        <w:pStyle w:val="PURBullet-Indented"/>
        <w:numPr>
          <w:ilvl w:val="0"/>
          <w:numId w:val="16"/>
        </w:numPr>
      </w:pPr>
      <w:r>
        <w:t>visualizzare una valida comunicazione di copyright sui programmi e</w:t>
      </w:r>
    </w:p>
    <w:p w:rsidR="00B0701F" w:rsidRDefault="0091726A" w:rsidP="0091726A">
      <w:pPr>
        <w:pStyle w:val="PURBullet-Indented"/>
        <w:numPr>
          <w:ilvl w:val="0"/>
          <w:numId w:val="16"/>
        </w:numPr>
      </w:pPr>
      <w:proofErr w:type="gramStart"/>
      <w:r>
        <w:t>indennizzare</w:t>
      </w:r>
      <w:proofErr w:type="gramEnd"/>
      <w:r>
        <w:t>, manlevare e difendere Microsoft da ogni e qualsiasi domanda o azione giudiziaria, ivi incluse le spese legali, relative all’utilizzo o alla distribuzione dei programmi del licenziatario.</w:t>
      </w:r>
    </w:p>
    <w:p w:rsidR="00B0701F" w:rsidRDefault="0091726A">
      <w:pPr>
        <w:pStyle w:val="PURBlueStrong-Indented"/>
      </w:pPr>
      <w:r>
        <w:t>Limitazioni di Distribuzione</w:t>
      </w:r>
    </w:p>
    <w:p w:rsidR="00B0701F" w:rsidRDefault="0091726A">
      <w:pPr>
        <w:pStyle w:val="PURBody-Indented"/>
      </w:pPr>
      <w:proofErr w:type="gramStart"/>
      <w:r>
        <w:t>Il</w:t>
      </w:r>
      <w:proofErr w:type="gramEnd"/>
      <w:r>
        <w:t xml:space="preserve"> partecipante non potrà:</w:t>
      </w:r>
    </w:p>
    <w:p w:rsidR="00B0701F" w:rsidRDefault="0091726A" w:rsidP="0091726A">
      <w:pPr>
        <w:pStyle w:val="PURBullet-Indented"/>
        <w:numPr>
          <w:ilvl w:val="0"/>
          <w:numId w:val="17"/>
        </w:numPr>
      </w:pPr>
      <w:r>
        <w:t xml:space="preserve">modificare alcuna comunicazione riguardante il copyright, i marchi o i brevetti presente nel Codice Distribuibile; </w:t>
      </w:r>
    </w:p>
    <w:p w:rsidR="00B0701F" w:rsidRDefault="0091726A" w:rsidP="0091726A">
      <w:pPr>
        <w:pStyle w:val="PURBullet-Indented"/>
        <w:numPr>
          <w:ilvl w:val="0"/>
          <w:numId w:val="17"/>
        </w:numPr>
      </w:pPr>
      <w:r>
        <w:t xml:space="preserve">utilizzare i marchi di Microsoft nei nomi dei programmi o in modo tale da far presumere che i programmi provengano o siano garantiti da Microsoft; </w:t>
      </w:r>
    </w:p>
    <w:p w:rsidR="00B0701F" w:rsidRDefault="0091726A" w:rsidP="0091726A">
      <w:pPr>
        <w:pStyle w:val="PURBullet-Indented"/>
        <w:numPr>
          <w:ilvl w:val="0"/>
          <w:numId w:val="17"/>
        </w:numPr>
      </w:pPr>
      <w:r>
        <w:t>distribuire Codice Distribuibile, da eseguire su una piattaforma diversa dai sistemi operativi, dalle tecnologie runtime o dalle piattaforme applicative Microsoft, ad eccezione dei file JavaScript, CSS e HTML, inclusi per essere utilizzati sui siti Web, e delle applicazioni Web (a differenza della Windows Library per i file JavaScript) che potranno essere distribuiti per essere eseguiti su qualsiasi piattaforma;</w:t>
      </w:r>
    </w:p>
    <w:p w:rsidR="00B0701F" w:rsidRDefault="0091726A" w:rsidP="0091726A">
      <w:pPr>
        <w:pStyle w:val="PURBullet-Indented"/>
        <w:numPr>
          <w:ilvl w:val="0"/>
          <w:numId w:val="17"/>
        </w:numPr>
      </w:pPr>
      <w:r>
        <w:t>includere il Codice Distribuibile in programmi dannosi, ingannevoli o illegali;</w:t>
      </w:r>
    </w:p>
    <w:p w:rsidR="00B0701F" w:rsidRDefault="0091726A" w:rsidP="0091726A">
      <w:pPr>
        <w:pStyle w:val="PURBullet-Indented"/>
        <w:numPr>
          <w:ilvl w:val="0"/>
          <w:numId w:val="17"/>
        </w:numPr>
      </w:pPr>
      <w:proofErr w:type="gramStart"/>
      <w:r>
        <w:t>modificare</w:t>
      </w:r>
      <w:proofErr w:type="gramEnd"/>
      <w:r>
        <w:t xml:space="preserve"> o distribuire il codice sorgente di qualsiasi Codice Distribuibile in modo che qualsiasi parte di esso diventi soggetta a una Licenza Esclusa. Una Licenza Esclusa è una licenza che richiede, come condizione di utilizzo, modifica o distribuzione, che </w:t>
      </w:r>
      <w:proofErr w:type="gramStart"/>
      <w:r>
        <w:t>il</w:t>
      </w:r>
      <w:proofErr w:type="gramEnd"/>
      <w:r>
        <w:t xml:space="preserve"> codice venga divulgato o distribuito in forma di codice sorgente o che altri abbiano il diritto di modificarlo.</w:t>
      </w:r>
    </w:p>
    <w:p w:rsidR="00B0701F" w:rsidRDefault="0091726A">
      <w:pPr>
        <w:pStyle w:val="PURHeading2"/>
      </w:pPr>
      <w:r>
        <w:t>Software e Servizi</w:t>
      </w:r>
      <w:r>
        <w:fldChar w:fldCharType="begin"/>
      </w:r>
      <w:r>
        <w:instrText xml:space="preserve"> TC "</w:instrText>
      </w:r>
      <w:bookmarkStart w:id="29" w:name="_Toc414965339"/>
      <w:r>
        <w:instrText>Software e Servizi</w:instrText>
      </w:r>
      <w:bookmarkEnd w:id="29"/>
      <w:r>
        <w:instrText>" \l 2</w:instrText>
      </w:r>
      <w:r>
        <w:fldChar w:fldCharType="end"/>
      </w:r>
    </w:p>
    <w:p w:rsidR="00B0701F" w:rsidRDefault="0091726A">
      <w:pPr>
        <w:pStyle w:val="PURBody-Indented"/>
      </w:pPr>
      <w:r>
        <w:t xml:space="preserve">Microsoft potrà fornire servizi insieme ai prodotti mediante funzionalità software che si connettono a Microsoft o ai sistemi informatici </w:t>
      </w:r>
      <w:proofErr w:type="gramStart"/>
      <w:r>
        <w:t>del</w:t>
      </w:r>
      <w:proofErr w:type="gramEnd"/>
      <w:r>
        <w:t xml:space="preserve"> provider di servizi tramite Internet. Microsoft potrà cambiare o annullare i servizi in qualsiasi momento. </w:t>
      </w:r>
      <w:proofErr w:type="gramStart"/>
      <w:r>
        <w:t>Il</w:t>
      </w:r>
      <w:proofErr w:type="gramEnd"/>
      <w:r>
        <w:t xml:space="preserve"> licenziatario non potrà utilizzare tali servizi in alcun modo che possa danneggiarli o pregiudicarne l’utilizzo da parte di altri utenti. </w:t>
      </w:r>
      <w:proofErr w:type="gramStart"/>
      <w:r>
        <w:t>Il</w:t>
      </w:r>
      <w:proofErr w:type="gramEnd"/>
      <w:r>
        <w:t xml:space="preserve"> licenziatario non potrà utilizzare i servizi per tentare di accedere in modo non autorizzato a servizi, dati, account o reti con qualsiasi mezzo.</w:t>
      </w:r>
    </w:p>
    <w:p w:rsidR="00B0701F" w:rsidRDefault="0091726A">
      <w:pPr>
        <w:pStyle w:val="PURHeading2"/>
      </w:pPr>
      <w:r>
        <w:t>Creazione e memorizzazione di Istanze.</w:t>
      </w:r>
      <w:r>
        <w:fldChar w:fldCharType="begin"/>
      </w:r>
      <w:r>
        <w:instrText xml:space="preserve"> TC "</w:instrText>
      </w:r>
      <w:bookmarkStart w:id="30" w:name="_Toc414965340"/>
      <w:r>
        <w:instrText>Creazione e memorizzazione di Istanze.</w:instrText>
      </w:r>
      <w:bookmarkEnd w:id="30"/>
      <w:r>
        <w:instrText>" \l 2</w:instrText>
      </w:r>
      <w:r>
        <w:fldChar w:fldCharType="end"/>
      </w:r>
    </w:p>
    <w:p w:rsidR="00B0701F" w:rsidRDefault="0091726A">
      <w:pPr>
        <w:pStyle w:val="PURBody-Indented"/>
      </w:pPr>
      <w:proofErr w:type="gramStart"/>
      <w:r>
        <w:t>Il</w:t>
      </w:r>
      <w:proofErr w:type="gramEnd"/>
      <w:r>
        <w:t xml:space="preserve"> licenziatario potrà creare e memorizzare qualsiasi numero di istanze del software in qualsiasi server o supporto di memorizzazione, al solo scopo di esercitare il diritto di esecuzione delle istanze del software ai sensi di una qualsiasi delle licenze server o alle condizioni di licenza Windows Enterprise.</w:t>
      </w:r>
    </w:p>
    <w:p w:rsidR="00B0701F" w:rsidRDefault="0091726A">
      <w:pPr>
        <w:pStyle w:val="PURHeading2"/>
      </w:pPr>
      <w:r>
        <w:t xml:space="preserve">Divieto di Separazione </w:t>
      </w:r>
      <w:proofErr w:type="gramStart"/>
      <w:r>
        <w:t>del</w:t>
      </w:r>
      <w:proofErr w:type="gramEnd"/>
      <w:r>
        <w:t xml:space="preserve"> Software</w:t>
      </w:r>
      <w:r>
        <w:fldChar w:fldCharType="begin"/>
      </w:r>
      <w:r>
        <w:instrText xml:space="preserve"> TC "</w:instrText>
      </w:r>
      <w:bookmarkStart w:id="31" w:name="_Toc414965341"/>
      <w:r>
        <w:instrText>Divieto di Separazione del Software</w:instrText>
      </w:r>
      <w:bookmarkEnd w:id="31"/>
      <w:r>
        <w:instrText>" \l 2</w:instrText>
      </w:r>
      <w:r>
        <w:fldChar w:fldCharType="end"/>
      </w:r>
    </w:p>
    <w:p w:rsidR="00B0701F" w:rsidRDefault="0091726A">
      <w:pPr>
        <w:pStyle w:val="PURBody-Indented"/>
      </w:pPr>
      <w:proofErr w:type="gramStart"/>
      <w:r>
        <w:t>Il</w:t>
      </w:r>
      <w:proofErr w:type="gramEnd"/>
      <w:r>
        <w:t xml:space="preserve"> licenziatario non potrà separare il software per utilizzarlo in più di un OSE nell’ambito di una sola licenza, salvo i casi in cui ciò sia esplicitamente consentito. Tale disposizione si applica anche nel caso in cui gli OSE si trovino sullo stesso sistema hardware fisico.</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B0701F">
      <w:pPr>
        <w:sectPr w:rsidR="00B0701F">
          <w:headerReference w:type="default" r:id="rId31"/>
          <w:footerReference w:type="default" r:id="rId32"/>
          <w:type w:val="continuous"/>
          <w:pgSz w:w="12240" w:h="15840" w:code="1"/>
          <w:pgMar w:top="1170" w:right="720" w:bottom="720" w:left="720" w:header="432" w:footer="288" w:gutter="0"/>
          <w:cols w:space="360"/>
        </w:sectPr>
      </w:pPr>
    </w:p>
    <w:p w:rsidR="00B0701F" w:rsidRDefault="0091726A">
      <w:pPr>
        <w:pStyle w:val="PURSectionHeading"/>
        <w:pageBreakBefore/>
      </w:pPr>
      <w:bookmarkStart w:id="32" w:name="_Sec7"/>
      <w:bookmarkEnd w:id="4"/>
      <w:r>
        <w:t>Applicativi Desktop (per Dispositivo)</w:t>
      </w:r>
      <w:r>
        <w:fldChar w:fldCharType="begin"/>
      </w:r>
      <w:r>
        <w:instrText xml:space="preserve"> TC "</w:instrText>
      </w:r>
      <w:bookmarkStart w:id="33" w:name="_Toc414965342"/>
      <w:r>
        <w:instrText>Applicativi Desktop (per Dispositivo)</w:instrText>
      </w:r>
      <w:bookmarkEnd w:id="33"/>
      <w:r>
        <w:instrText>" \l 1</w:instrText>
      </w:r>
      <w:r>
        <w:fldChar w:fldCharType="end"/>
      </w:r>
    </w:p>
    <w:p w:rsidR="00B0701F" w:rsidRDefault="00B0701F">
      <w:pPr>
        <w:pStyle w:val="PURBody-Indented"/>
      </w:pPr>
    </w:p>
    <w:p w:rsidR="00B0701F" w:rsidRDefault="00B0701F">
      <w:pPr>
        <w:sectPr w:rsidR="00B0701F">
          <w:headerReference w:type="default" r:id="rId33"/>
          <w:footerReference w:type="default" r:id="rId34"/>
          <w:type w:val="continuous"/>
          <w:pgSz w:w="12240" w:h="15840" w:code="1"/>
          <w:pgMar w:top="1170" w:right="720" w:bottom="720" w:left="720" w:header="432" w:footer="288" w:gutter="0"/>
          <w:cols w:space="360"/>
        </w:sectPr>
      </w:pPr>
    </w:p>
    <w:p w:rsidR="0091726A" w:rsidRDefault="0091726A">
      <w:pPr>
        <w:pStyle w:val="TOC2"/>
        <w:rPr>
          <w:rFonts w:eastAsiaTheme="minorEastAsia"/>
          <w:noProof/>
          <w:color w:val="auto"/>
          <w:sz w:val="22"/>
        </w:rPr>
      </w:pPr>
      <w:r>
        <w:fldChar w:fldCharType="begin"/>
      </w:r>
      <w:r>
        <w:instrText xml:space="preserve"> TOC \b _Sec7 \f \h \l 2-2 </w:instrText>
      </w:r>
      <w:r>
        <w:fldChar w:fldCharType="separate"/>
      </w:r>
      <w:hyperlink w:anchor="_Toc414965290" w:history="1">
        <w:r w:rsidRPr="00A10F96">
          <w:rPr>
            <w:rStyle w:val="Hyperlink"/>
            <w:noProof/>
          </w:rPr>
          <w:t>Access 2013</w:t>
        </w:r>
        <w:r>
          <w:rPr>
            <w:noProof/>
          </w:rPr>
          <w:tab/>
        </w:r>
        <w:r>
          <w:rPr>
            <w:noProof/>
          </w:rPr>
          <w:fldChar w:fldCharType="begin"/>
        </w:r>
        <w:r>
          <w:rPr>
            <w:noProof/>
          </w:rPr>
          <w:instrText xml:space="preserve"> PAGEREF _Toc414965290 \h </w:instrText>
        </w:r>
        <w:r>
          <w:rPr>
            <w:noProof/>
          </w:rPr>
        </w:r>
        <w:r>
          <w:rPr>
            <w:noProof/>
          </w:rPr>
          <w:fldChar w:fldCharType="separate"/>
        </w:r>
        <w:r>
          <w:rPr>
            <w:noProof/>
          </w:rPr>
          <w:t>16</w:t>
        </w:r>
        <w:r>
          <w:rPr>
            <w:noProof/>
          </w:rPr>
          <w:fldChar w:fldCharType="end"/>
        </w:r>
      </w:hyperlink>
    </w:p>
    <w:p w:rsidR="0091726A" w:rsidRDefault="00403B9F">
      <w:pPr>
        <w:pStyle w:val="TOC2"/>
        <w:rPr>
          <w:rFonts w:eastAsiaTheme="minorEastAsia"/>
          <w:noProof/>
          <w:color w:val="auto"/>
          <w:sz w:val="22"/>
        </w:rPr>
      </w:pPr>
      <w:hyperlink w:anchor="_Toc414965291" w:history="1">
        <w:r w:rsidR="0091726A" w:rsidRPr="00A10F96">
          <w:rPr>
            <w:rStyle w:val="Hyperlink"/>
            <w:noProof/>
          </w:rPr>
          <w:t>Excel 2013</w:t>
        </w:r>
        <w:r w:rsidR="0091726A">
          <w:rPr>
            <w:noProof/>
          </w:rPr>
          <w:tab/>
        </w:r>
        <w:r w:rsidR="0091726A">
          <w:rPr>
            <w:noProof/>
          </w:rPr>
          <w:fldChar w:fldCharType="begin"/>
        </w:r>
        <w:r w:rsidR="0091726A">
          <w:rPr>
            <w:noProof/>
          </w:rPr>
          <w:instrText xml:space="preserve"> PAGEREF _Toc414965291 \h </w:instrText>
        </w:r>
        <w:r w:rsidR="0091726A">
          <w:rPr>
            <w:noProof/>
          </w:rPr>
        </w:r>
        <w:r w:rsidR="0091726A">
          <w:rPr>
            <w:noProof/>
          </w:rPr>
          <w:fldChar w:fldCharType="separate"/>
        </w:r>
        <w:r w:rsidR="0091726A">
          <w:rPr>
            <w:noProof/>
          </w:rPr>
          <w:t>16</w:t>
        </w:r>
        <w:r w:rsidR="0091726A">
          <w:rPr>
            <w:noProof/>
          </w:rPr>
          <w:fldChar w:fldCharType="end"/>
        </w:r>
      </w:hyperlink>
    </w:p>
    <w:p w:rsidR="0091726A" w:rsidRDefault="00403B9F">
      <w:pPr>
        <w:pStyle w:val="TOC2"/>
        <w:rPr>
          <w:rFonts w:eastAsiaTheme="minorEastAsia"/>
          <w:noProof/>
          <w:color w:val="auto"/>
          <w:sz w:val="22"/>
        </w:rPr>
      </w:pPr>
      <w:hyperlink w:anchor="_Toc414965292" w:history="1">
        <w:r w:rsidR="0091726A" w:rsidRPr="00A10F96">
          <w:rPr>
            <w:rStyle w:val="Hyperlink"/>
            <w:noProof/>
          </w:rPr>
          <w:t>Excel per Mac 2011</w:t>
        </w:r>
        <w:r w:rsidR="0091726A">
          <w:rPr>
            <w:noProof/>
          </w:rPr>
          <w:tab/>
        </w:r>
        <w:r w:rsidR="0091726A">
          <w:rPr>
            <w:noProof/>
          </w:rPr>
          <w:fldChar w:fldCharType="begin"/>
        </w:r>
        <w:r w:rsidR="0091726A">
          <w:rPr>
            <w:noProof/>
          </w:rPr>
          <w:instrText xml:space="preserve"> PAGEREF _Toc414965292 \h </w:instrText>
        </w:r>
        <w:r w:rsidR="0091726A">
          <w:rPr>
            <w:noProof/>
          </w:rPr>
        </w:r>
        <w:r w:rsidR="0091726A">
          <w:rPr>
            <w:noProof/>
          </w:rPr>
          <w:fldChar w:fldCharType="separate"/>
        </w:r>
        <w:r w:rsidR="0091726A">
          <w:rPr>
            <w:noProof/>
          </w:rPr>
          <w:t>16</w:t>
        </w:r>
        <w:r w:rsidR="0091726A">
          <w:rPr>
            <w:noProof/>
          </w:rPr>
          <w:fldChar w:fldCharType="end"/>
        </w:r>
      </w:hyperlink>
    </w:p>
    <w:p w:rsidR="0091726A" w:rsidRDefault="00403B9F">
      <w:pPr>
        <w:pStyle w:val="TOC2"/>
        <w:rPr>
          <w:rFonts w:eastAsiaTheme="minorEastAsia"/>
          <w:noProof/>
          <w:color w:val="auto"/>
          <w:sz w:val="22"/>
        </w:rPr>
      </w:pPr>
      <w:hyperlink w:anchor="_Toc414965293" w:history="1">
        <w:r w:rsidR="0091726A" w:rsidRPr="00A10F96">
          <w:rPr>
            <w:rStyle w:val="Hyperlink"/>
            <w:noProof/>
          </w:rPr>
          <w:t>InfoPath 2013</w:t>
        </w:r>
        <w:r w:rsidR="0091726A">
          <w:rPr>
            <w:noProof/>
          </w:rPr>
          <w:tab/>
        </w:r>
        <w:r w:rsidR="0091726A">
          <w:rPr>
            <w:noProof/>
          </w:rPr>
          <w:fldChar w:fldCharType="begin"/>
        </w:r>
        <w:r w:rsidR="0091726A">
          <w:rPr>
            <w:noProof/>
          </w:rPr>
          <w:instrText xml:space="preserve"> PAGEREF _Toc414965293 \h </w:instrText>
        </w:r>
        <w:r w:rsidR="0091726A">
          <w:rPr>
            <w:noProof/>
          </w:rPr>
        </w:r>
        <w:r w:rsidR="0091726A">
          <w:rPr>
            <w:noProof/>
          </w:rPr>
          <w:fldChar w:fldCharType="separate"/>
        </w:r>
        <w:r w:rsidR="0091726A">
          <w:rPr>
            <w:noProof/>
          </w:rPr>
          <w:t>16</w:t>
        </w:r>
        <w:r w:rsidR="0091726A">
          <w:rPr>
            <w:noProof/>
          </w:rPr>
          <w:fldChar w:fldCharType="end"/>
        </w:r>
      </w:hyperlink>
    </w:p>
    <w:p w:rsidR="0091726A" w:rsidRDefault="00403B9F">
      <w:pPr>
        <w:pStyle w:val="TOC2"/>
        <w:rPr>
          <w:rFonts w:eastAsiaTheme="minorEastAsia"/>
          <w:noProof/>
          <w:color w:val="auto"/>
          <w:sz w:val="22"/>
        </w:rPr>
      </w:pPr>
      <w:hyperlink w:anchor="_Toc414965294" w:history="1">
        <w:r w:rsidR="0091726A" w:rsidRPr="00A10F96">
          <w:rPr>
            <w:rStyle w:val="Hyperlink"/>
            <w:noProof/>
          </w:rPr>
          <w:t>Lync per Mac 2011</w:t>
        </w:r>
        <w:r w:rsidR="0091726A">
          <w:rPr>
            <w:noProof/>
          </w:rPr>
          <w:tab/>
        </w:r>
        <w:r w:rsidR="0091726A">
          <w:rPr>
            <w:noProof/>
          </w:rPr>
          <w:fldChar w:fldCharType="begin"/>
        </w:r>
        <w:r w:rsidR="0091726A">
          <w:rPr>
            <w:noProof/>
          </w:rPr>
          <w:instrText xml:space="preserve"> PAGEREF _Toc414965294 \h </w:instrText>
        </w:r>
        <w:r w:rsidR="0091726A">
          <w:rPr>
            <w:noProof/>
          </w:rPr>
        </w:r>
        <w:r w:rsidR="0091726A">
          <w:rPr>
            <w:noProof/>
          </w:rPr>
          <w:fldChar w:fldCharType="separate"/>
        </w:r>
        <w:r w:rsidR="0091726A">
          <w:rPr>
            <w:noProof/>
          </w:rPr>
          <w:t>16</w:t>
        </w:r>
        <w:r w:rsidR="0091726A">
          <w:rPr>
            <w:noProof/>
          </w:rPr>
          <w:fldChar w:fldCharType="end"/>
        </w:r>
      </w:hyperlink>
    </w:p>
    <w:p w:rsidR="0091726A" w:rsidRDefault="00403B9F">
      <w:pPr>
        <w:pStyle w:val="TOC2"/>
        <w:rPr>
          <w:rFonts w:eastAsiaTheme="minorEastAsia"/>
          <w:noProof/>
          <w:color w:val="auto"/>
          <w:sz w:val="22"/>
        </w:rPr>
      </w:pPr>
      <w:hyperlink w:anchor="_Toc414965295" w:history="1">
        <w:r w:rsidR="0091726A" w:rsidRPr="00A10F96">
          <w:rPr>
            <w:rStyle w:val="Hyperlink"/>
            <w:noProof/>
          </w:rPr>
          <w:t>Office per Mac Standard 2011</w:t>
        </w:r>
        <w:r w:rsidR="0091726A">
          <w:rPr>
            <w:noProof/>
          </w:rPr>
          <w:tab/>
        </w:r>
        <w:r w:rsidR="0091726A">
          <w:rPr>
            <w:noProof/>
          </w:rPr>
          <w:fldChar w:fldCharType="begin"/>
        </w:r>
        <w:r w:rsidR="0091726A">
          <w:rPr>
            <w:noProof/>
          </w:rPr>
          <w:instrText xml:space="preserve"> PAGEREF _Toc414965295 \h </w:instrText>
        </w:r>
        <w:r w:rsidR="0091726A">
          <w:rPr>
            <w:noProof/>
          </w:rPr>
        </w:r>
        <w:r w:rsidR="0091726A">
          <w:rPr>
            <w:noProof/>
          </w:rPr>
          <w:fldChar w:fldCharType="separate"/>
        </w:r>
        <w:r w:rsidR="0091726A">
          <w:rPr>
            <w:noProof/>
          </w:rPr>
          <w:t>16</w:t>
        </w:r>
        <w:r w:rsidR="0091726A">
          <w:rPr>
            <w:noProof/>
          </w:rPr>
          <w:fldChar w:fldCharType="end"/>
        </w:r>
      </w:hyperlink>
    </w:p>
    <w:p w:rsidR="0091726A" w:rsidRDefault="00403B9F">
      <w:pPr>
        <w:pStyle w:val="TOC2"/>
        <w:rPr>
          <w:rFonts w:eastAsiaTheme="minorEastAsia"/>
          <w:noProof/>
          <w:color w:val="auto"/>
          <w:sz w:val="22"/>
        </w:rPr>
      </w:pPr>
      <w:hyperlink w:anchor="_Toc414965296" w:history="1">
        <w:r w:rsidR="0091726A" w:rsidRPr="00A10F96">
          <w:rPr>
            <w:rStyle w:val="Hyperlink"/>
            <w:noProof/>
          </w:rPr>
          <w:t>Diritti di utilizzo commerciale di Office Home &amp; Student 2013 RT</w:t>
        </w:r>
        <w:r w:rsidR="0091726A">
          <w:rPr>
            <w:noProof/>
          </w:rPr>
          <w:tab/>
        </w:r>
        <w:r w:rsidR="0091726A">
          <w:rPr>
            <w:noProof/>
          </w:rPr>
          <w:fldChar w:fldCharType="begin"/>
        </w:r>
        <w:r w:rsidR="0091726A">
          <w:rPr>
            <w:noProof/>
          </w:rPr>
          <w:instrText xml:space="preserve"> PAGEREF _Toc414965296 \h </w:instrText>
        </w:r>
        <w:r w:rsidR="0091726A">
          <w:rPr>
            <w:noProof/>
          </w:rPr>
        </w:r>
        <w:r w:rsidR="0091726A">
          <w:rPr>
            <w:noProof/>
          </w:rPr>
          <w:fldChar w:fldCharType="separate"/>
        </w:r>
        <w:r w:rsidR="0091726A">
          <w:rPr>
            <w:noProof/>
          </w:rPr>
          <w:t>17</w:t>
        </w:r>
        <w:r w:rsidR="0091726A">
          <w:rPr>
            <w:noProof/>
          </w:rPr>
          <w:fldChar w:fldCharType="end"/>
        </w:r>
      </w:hyperlink>
    </w:p>
    <w:p w:rsidR="0091726A" w:rsidRDefault="00403B9F">
      <w:pPr>
        <w:pStyle w:val="TOC2"/>
        <w:rPr>
          <w:rFonts w:eastAsiaTheme="minorEastAsia"/>
          <w:noProof/>
          <w:color w:val="auto"/>
          <w:sz w:val="22"/>
        </w:rPr>
      </w:pPr>
      <w:hyperlink w:anchor="_Toc414965297" w:history="1">
        <w:r w:rsidR="0091726A" w:rsidRPr="00A10F96">
          <w:rPr>
            <w:rStyle w:val="Hyperlink"/>
            <w:noProof/>
          </w:rPr>
          <w:t>Office Multi Language Pack 2013</w:t>
        </w:r>
        <w:r w:rsidR="0091726A">
          <w:rPr>
            <w:noProof/>
          </w:rPr>
          <w:tab/>
        </w:r>
        <w:r w:rsidR="0091726A">
          <w:rPr>
            <w:noProof/>
          </w:rPr>
          <w:fldChar w:fldCharType="begin"/>
        </w:r>
        <w:r w:rsidR="0091726A">
          <w:rPr>
            <w:noProof/>
          </w:rPr>
          <w:instrText xml:space="preserve"> PAGEREF _Toc414965297 \h </w:instrText>
        </w:r>
        <w:r w:rsidR="0091726A">
          <w:rPr>
            <w:noProof/>
          </w:rPr>
        </w:r>
        <w:r w:rsidR="0091726A">
          <w:rPr>
            <w:noProof/>
          </w:rPr>
          <w:fldChar w:fldCharType="separate"/>
        </w:r>
        <w:r w:rsidR="0091726A">
          <w:rPr>
            <w:noProof/>
          </w:rPr>
          <w:t>17</w:t>
        </w:r>
        <w:r w:rsidR="0091726A">
          <w:rPr>
            <w:noProof/>
          </w:rPr>
          <w:fldChar w:fldCharType="end"/>
        </w:r>
      </w:hyperlink>
    </w:p>
    <w:p w:rsidR="0091726A" w:rsidRDefault="00403B9F">
      <w:pPr>
        <w:pStyle w:val="TOC2"/>
        <w:rPr>
          <w:rFonts w:eastAsiaTheme="minorEastAsia"/>
          <w:noProof/>
          <w:color w:val="auto"/>
          <w:sz w:val="22"/>
        </w:rPr>
      </w:pPr>
      <w:hyperlink w:anchor="_Toc414965298" w:history="1">
        <w:r w:rsidR="0091726A" w:rsidRPr="00A10F96">
          <w:rPr>
            <w:rStyle w:val="Hyperlink"/>
            <w:noProof/>
          </w:rPr>
          <w:t>Office Professional Plus 2013</w:t>
        </w:r>
        <w:r w:rsidR="0091726A">
          <w:rPr>
            <w:noProof/>
          </w:rPr>
          <w:tab/>
        </w:r>
        <w:r w:rsidR="0091726A">
          <w:rPr>
            <w:noProof/>
          </w:rPr>
          <w:fldChar w:fldCharType="begin"/>
        </w:r>
        <w:r w:rsidR="0091726A">
          <w:rPr>
            <w:noProof/>
          </w:rPr>
          <w:instrText xml:space="preserve"> PAGEREF _Toc414965298 \h </w:instrText>
        </w:r>
        <w:r w:rsidR="0091726A">
          <w:rPr>
            <w:noProof/>
          </w:rPr>
        </w:r>
        <w:r w:rsidR="0091726A">
          <w:rPr>
            <w:noProof/>
          </w:rPr>
          <w:fldChar w:fldCharType="separate"/>
        </w:r>
        <w:r w:rsidR="0091726A">
          <w:rPr>
            <w:noProof/>
          </w:rPr>
          <w:t>17</w:t>
        </w:r>
        <w:r w:rsidR="0091726A">
          <w:rPr>
            <w:noProof/>
          </w:rPr>
          <w:fldChar w:fldCharType="end"/>
        </w:r>
      </w:hyperlink>
    </w:p>
    <w:p w:rsidR="0091726A" w:rsidRDefault="00403B9F">
      <w:pPr>
        <w:pStyle w:val="TOC2"/>
        <w:rPr>
          <w:rFonts w:eastAsiaTheme="minorEastAsia"/>
          <w:noProof/>
          <w:color w:val="auto"/>
          <w:sz w:val="22"/>
        </w:rPr>
      </w:pPr>
      <w:hyperlink w:anchor="_Toc414965299" w:history="1">
        <w:r w:rsidR="0091726A" w:rsidRPr="00A10F96">
          <w:rPr>
            <w:rStyle w:val="Hyperlink"/>
            <w:noProof/>
          </w:rPr>
          <w:t>Office Standard 2013</w:t>
        </w:r>
        <w:r w:rsidR="0091726A">
          <w:rPr>
            <w:noProof/>
          </w:rPr>
          <w:tab/>
        </w:r>
        <w:r w:rsidR="0091726A">
          <w:rPr>
            <w:noProof/>
          </w:rPr>
          <w:fldChar w:fldCharType="begin"/>
        </w:r>
        <w:r w:rsidR="0091726A">
          <w:rPr>
            <w:noProof/>
          </w:rPr>
          <w:instrText xml:space="preserve"> PAGEREF _Toc414965299 \h </w:instrText>
        </w:r>
        <w:r w:rsidR="0091726A">
          <w:rPr>
            <w:noProof/>
          </w:rPr>
        </w:r>
        <w:r w:rsidR="0091726A">
          <w:rPr>
            <w:noProof/>
          </w:rPr>
          <w:fldChar w:fldCharType="separate"/>
        </w:r>
        <w:r w:rsidR="0091726A">
          <w:rPr>
            <w:noProof/>
          </w:rPr>
          <w:t>18</w:t>
        </w:r>
        <w:r w:rsidR="0091726A">
          <w:rPr>
            <w:noProof/>
          </w:rPr>
          <w:fldChar w:fldCharType="end"/>
        </w:r>
      </w:hyperlink>
    </w:p>
    <w:p w:rsidR="0091726A" w:rsidRDefault="00403B9F">
      <w:pPr>
        <w:pStyle w:val="TOC2"/>
        <w:rPr>
          <w:rFonts w:eastAsiaTheme="minorEastAsia"/>
          <w:noProof/>
          <w:color w:val="auto"/>
          <w:sz w:val="22"/>
        </w:rPr>
      </w:pPr>
      <w:hyperlink w:anchor="_Toc414965300" w:history="1">
        <w:r w:rsidR="0091726A" w:rsidRPr="00A10F96">
          <w:rPr>
            <w:rStyle w:val="Hyperlink"/>
            <w:noProof/>
          </w:rPr>
          <w:t>OneNote 2013</w:t>
        </w:r>
        <w:r w:rsidR="0091726A">
          <w:rPr>
            <w:noProof/>
          </w:rPr>
          <w:tab/>
        </w:r>
        <w:r w:rsidR="0091726A">
          <w:rPr>
            <w:noProof/>
          </w:rPr>
          <w:fldChar w:fldCharType="begin"/>
        </w:r>
        <w:r w:rsidR="0091726A">
          <w:rPr>
            <w:noProof/>
          </w:rPr>
          <w:instrText xml:space="preserve"> PAGEREF _Toc414965300 \h </w:instrText>
        </w:r>
        <w:r w:rsidR="0091726A">
          <w:rPr>
            <w:noProof/>
          </w:rPr>
        </w:r>
        <w:r w:rsidR="0091726A">
          <w:rPr>
            <w:noProof/>
          </w:rPr>
          <w:fldChar w:fldCharType="separate"/>
        </w:r>
        <w:r w:rsidR="0091726A">
          <w:rPr>
            <w:noProof/>
          </w:rPr>
          <w:t>18</w:t>
        </w:r>
        <w:r w:rsidR="0091726A">
          <w:rPr>
            <w:noProof/>
          </w:rPr>
          <w:fldChar w:fldCharType="end"/>
        </w:r>
      </w:hyperlink>
    </w:p>
    <w:p w:rsidR="0091726A" w:rsidRDefault="00403B9F">
      <w:pPr>
        <w:pStyle w:val="TOC2"/>
        <w:rPr>
          <w:rFonts w:eastAsiaTheme="minorEastAsia"/>
          <w:noProof/>
          <w:color w:val="auto"/>
          <w:sz w:val="22"/>
        </w:rPr>
      </w:pPr>
      <w:hyperlink w:anchor="_Toc414965301" w:history="1">
        <w:r w:rsidR="0091726A" w:rsidRPr="00A10F96">
          <w:rPr>
            <w:rStyle w:val="Hyperlink"/>
            <w:noProof/>
          </w:rPr>
          <w:t>Outlook 2013</w:t>
        </w:r>
        <w:r w:rsidR="0091726A">
          <w:rPr>
            <w:noProof/>
          </w:rPr>
          <w:tab/>
        </w:r>
        <w:r w:rsidR="0091726A">
          <w:rPr>
            <w:noProof/>
          </w:rPr>
          <w:fldChar w:fldCharType="begin"/>
        </w:r>
        <w:r w:rsidR="0091726A">
          <w:rPr>
            <w:noProof/>
          </w:rPr>
          <w:instrText xml:space="preserve"> PAGEREF _Toc414965301 \h </w:instrText>
        </w:r>
        <w:r w:rsidR="0091726A">
          <w:rPr>
            <w:noProof/>
          </w:rPr>
        </w:r>
        <w:r w:rsidR="0091726A">
          <w:rPr>
            <w:noProof/>
          </w:rPr>
          <w:fldChar w:fldCharType="separate"/>
        </w:r>
        <w:r w:rsidR="0091726A">
          <w:rPr>
            <w:noProof/>
          </w:rPr>
          <w:t>18</w:t>
        </w:r>
        <w:r w:rsidR="0091726A">
          <w:rPr>
            <w:noProof/>
          </w:rPr>
          <w:fldChar w:fldCharType="end"/>
        </w:r>
      </w:hyperlink>
    </w:p>
    <w:p w:rsidR="0091726A" w:rsidRDefault="00403B9F">
      <w:pPr>
        <w:pStyle w:val="TOC2"/>
        <w:rPr>
          <w:rFonts w:eastAsiaTheme="minorEastAsia"/>
          <w:noProof/>
          <w:color w:val="auto"/>
          <w:sz w:val="22"/>
        </w:rPr>
      </w:pPr>
      <w:hyperlink w:anchor="_Toc414965302" w:history="1">
        <w:r w:rsidR="0091726A" w:rsidRPr="00A10F96">
          <w:rPr>
            <w:rStyle w:val="Hyperlink"/>
            <w:noProof/>
          </w:rPr>
          <w:t>Outlook per Mac 2011</w:t>
        </w:r>
        <w:r w:rsidR="0091726A">
          <w:rPr>
            <w:noProof/>
          </w:rPr>
          <w:tab/>
        </w:r>
        <w:r w:rsidR="0091726A">
          <w:rPr>
            <w:noProof/>
          </w:rPr>
          <w:fldChar w:fldCharType="begin"/>
        </w:r>
        <w:r w:rsidR="0091726A">
          <w:rPr>
            <w:noProof/>
          </w:rPr>
          <w:instrText xml:space="preserve"> PAGEREF _Toc414965302 \h </w:instrText>
        </w:r>
        <w:r w:rsidR="0091726A">
          <w:rPr>
            <w:noProof/>
          </w:rPr>
        </w:r>
        <w:r w:rsidR="0091726A">
          <w:rPr>
            <w:noProof/>
          </w:rPr>
          <w:fldChar w:fldCharType="separate"/>
        </w:r>
        <w:r w:rsidR="0091726A">
          <w:rPr>
            <w:noProof/>
          </w:rPr>
          <w:t>19</w:t>
        </w:r>
        <w:r w:rsidR="0091726A">
          <w:rPr>
            <w:noProof/>
          </w:rPr>
          <w:fldChar w:fldCharType="end"/>
        </w:r>
      </w:hyperlink>
    </w:p>
    <w:p w:rsidR="0091726A" w:rsidRDefault="00403B9F">
      <w:pPr>
        <w:pStyle w:val="TOC2"/>
        <w:rPr>
          <w:rFonts w:eastAsiaTheme="minorEastAsia"/>
          <w:noProof/>
          <w:color w:val="auto"/>
          <w:sz w:val="22"/>
        </w:rPr>
      </w:pPr>
      <w:hyperlink w:anchor="_Toc414965303" w:history="1">
        <w:r w:rsidR="0091726A" w:rsidRPr="00A10F96">
          <w:rPr>
            <w:rStyle w:val="Hyperlink"/>
            <w:noProof/>
          </w:rPr>
          <w:t>PowerPoint 2013</w:t>
        </w:r>
        <w:r w:rsidR="0091726A">
          <w:rPr>
            <w:noProof/>
          </w:rPr>
          <w:tab/>
        </w:r>
        <w:r w:rsidR="0091726A">
          <w:rPr>
            <w:noProof/>
          </w:rPr>
          <w:fldChar w:fldCharType="begin"/>
        </w:r>
        <w:r w:rsidR="0091726A">
          <w:rPr>
            <w:noProof/>
          </w:rPr>
          <w:instrText xml:space="preserve"> PAGEREF _Toc414965303 \h </w:instrText>
        </w:r>
        <w:r w:rsidR="0091726A">
          <w:rPr>
            <w:noProof/>
          </w:rPr>
        </w:r>
        <w:r w:rsidR="0091726A">
          <w:rPr>
            <w:noProof/>
          </w:rPr>
          <w:fldChar w:fldCharType="separate"/>
        </w:r>
        <w:r w:rsidR="0091726A">
          <w:rPr>
            <w:noProof/>
          </w:rPr>
          <w:t>19</w:t>
        </w:r>
        <w:r w:rsidR="0091726A">
          <w:rPr>
            <w:noProof/>
          </w:rPr>
          <w:fldChar w:fldCharType="end"/>
        </w:r>
      </w:hyperlink>
    </w:p>
    <w:p w:rsidR="0091726A" w:rsidRDefault="00403B9F">
      <w:pPr>
        <w:pStyle w:val="TOC2"/>
        <w:rPr>
          <w:rFonts w:eastAsiaTheme="minorEastAsia"/>
          <w:noProof/>
          <w:color w:val="auto"/>
          <w:sz w:val="22"/>
        </w:rPr>
      </w:pPr>
      <w:hyperlink w:anchor="_Toc414965304" w:history="1">
        <w:r w:rsidR="0091726A" w:rsidRPr="00A10F96">
          <w:rPr>
            <w:rStyle w:val="Hyperlink"/>
            <w:noProof/>
          </w:rPr>
          <w:t>PowerPoint per Mac 2011</w:t>
        </w:r>
        <w:r w:rsidR="0091726A">
          <w:rPr>
            <w:noProof/>
          </w:rPr>
          <w:tab/>
        </w:r>
        <w:r w:rsidR="0091726A">
          <w:rPr>
            <w:noProof/>
          </w:rPr>
          <w:fldChar w:fldCharType="begin"/>
        </w:r>
        <w:r w:rsidR="0091726A">
          <w:rPr>
            <w:noProof/>
          </w:rPr>
          <w:instrText xml:space="preserve"> PAGEREF _Toc414965304 \h </w:instrText>
        </w:r>
        <w:r w:rsidR="0091726A">
          <w:rPr>
            <w:noProof/>
          </w:rPr>
        </w:r>
        <w:r w:rsidR="0091726A">
          <w:rPr>
            <w:noProof/>
          </w:rPr>
          <w:fldChar w:fldCharType="separate"/>
        </w:r>
        <w:r w:rsidR="0091726A">
          <w:rPr>
            <w:noProof/>
          </w:rPr>
          <w:t>19</w:t>
        </w:r>
        <w:r w:rsidR="0091726A">
          <w:rPr>
            <w:noProof/>
          </w:rPr>
          <w:fldChar w:fldCharType="end"/>
        </w:r>
      </w:hyperlink>
    </w:p>
    <w:p w:rsidR="0091726A" w:rsidRDefault="00403B9F">
      <w:pPr>
        <w:pStyle w:val="TOC2"/>
        <w:rPr>
          <w:rFonts w:eastAsiaTheme="minorEastAsia"/>
          <w:noProof/>
          <w:color w:val="auto"/>
          <w:sz w:val="22"/>
        </w:rPr>
      </w:pPr>
      <w:hyperlink w:anchor="_Toc414965305" w:history="1">
        <w:r w:rsidR="0091726A" w:rsidRPr="00A10F96">
          <w:rPr>
            <w:rStyle w:val="Hyperlink"/>
            <w:noProof/>
          </w:rPr>
          <w:t>Project Professional 2013</w:t>
        </w:r>
        <w:r w:rsidR="0091726A">
          <w:rPr>
            <w:noProof/>
          </w:rPr>
          <w:tab/>
        </w:r>
        <w:r w:rsidR="0091726A">
          <w:rPr>
            <w:noProof/>
          </w:rPr>
          <w:fldChar w:fldCharType="begin"/>
        </w:r>
        <w:r w:rsidR="0091726A">
          <w:rPr>
            <w:noProof/>
          </w:rPr>
          <w:instrText xml:space="preserve"> PAGEREF _Toc414965305 \h </w:instrText>
        </w:r>
        <w:r w:rsidR="0091726A">
          <w:rPr>
            <w:noProof/>
          </w:rPr>
        </w:r>
        <w:r w:rsidR="0091726A">
          <w:rPr>
            <w:noProof/>
          </w:rPr>
          <w:fldChar w:fldCharType="separate"/>
        </w:r>
        <w:r w:rsidR="0091726A">
          <w:rPr>
            <w:noProof/>
          </w:rPr>
          <w:t>19</w:t>
        </w:r>
        <w:r w:rsidR="0091726A">
          <w:rPr>
            <w:noProof/>
          </w:rPr>
          <w:fldChar w:fldCharType="end"/>
        </w:r>
      </w:hyperlink>
    </w:p>
    <w:p w:rsidR="0091726A" w:rsidRDefault="00403B9F">
      <w:pPr>
        <w:pStyle w:val="TOC2"/>
        <w:rPr>
          <w:rFonts w:eastAsiaTheme="minorEastAsia"/>
          <w:noProof/>
          <w:color w:val="auto"/>
          <w:sz w:val="22"/>
        </w:rPr>
      </w:pPr>
      <w:hyperlink w:anchor="_Toc414965306" w:history="1">
        <w:r w:rsidR="0091726A" w:rsidRPr="00A10F96">
          <w:rPr>
            <w:rStyle w:val="Hyperlink"/>
            <w:noProof/>
          </w:rPr>
          <w:t>Project Standard 2013</w:t>
        </w:r>
        <w:r w:rsidR="0091726A">
          <w:rPr>
            <w:noProof/>
          </w:rPr>
          <w:tab/>
        </w:r>
        <w:r w:rsidR="0091726A">
          <w:rPr>
            <w:noProof/>
          </w:rPr>
          <w:fldChar w:fldCharType="begin"/>
        </w:r>
        <w:r w:rsidR="0091726A">
          <w:rPr>
            <w:noProof/>
          </w:rPr>
          <w:instrText xml:space="preserve"> PAGEREF _Toc414965306 \h </w:instrText>
        </w:r>
        <w:r w:rsidR="0091726A">
          <w:rPr>
            <w:noProof/>
          </w:rPr>
        </w:r>
        <w:r w:rsidR="0091726A">
          <w:rPr>
            <w:noProof/>
          </w:rPr>
          <w:fldChar w:fldCharType="separate"/>
        </w:r>
        <w:r w:rsidR="0091726A">
          <w:rPr>
            <w:noProof/>
          </w:rPr>
          <w:t>19</w:t>
        </w:r>
        <w:r w:rsidR="0091726A">
          <w:rPr>
            <w:noProof/>
          </w:rPr>
          <w:fldChar w:fldCharType="end"/>
        </w:r>
      </w:hyperlink>
    </w:p>
    <w:p w:rsidR="0091726A" w:rsidRDefault="00403B9F">
      <w:pPr>
        <w:pStyle w:val="TOC2"/>
        <w:rPr>
          <w:rFonts w:eastAsiaTheme="minorEastAsia"/>
          <w:noProof/>
          <w:color w:val="auto"/>
          <w:sz w:val="22"/>
        </w:rPr>
      </w:pPr>
      <w:hyperlink w:anchor="_Toc414965307" w:history="1">
        <w:r w:rsidR="0091726A" w:rsidRPr="00A10F96">
          <w:rPr>
            <w:rStyle w:val="Hyperlink"/>
            <w:noProof/>
          </w:rPr>
          <w:t>Publisher 2013</w:t>
        </w:r>
        <w:r w:rsidR="0091726A">
          <w:rPr>
            <w:noProof/>
          </w:rPr>
          <w:tab/>
        </w:r>
        <w:r w:rsidR="0091726A">
          <w:rPr>
            <w:noProof/>
          </w:rPr>
          <w:fldChar w:fldCharType="begin"/>
        </w:r>
        <w:r w:rsidR="0091726A">
          <w:rPr>
            <w:noProof/>
          </w:rPr>
          <w:instrText xml:space="preserve"> PAGEREF _Toc414965307 \h </w:instrText>
        </w:r>
        <w:r w:rsidR="0091726A">
          <w:rPr>
            <w:noProof/>
          </w:rPr>
        </w:r>
        <w:r w:rsidR="0091726A">
          <w:rPr>
            <w:noProof/>
          </w:rPr>
          <w:fldChar w:fldCharType="separate"/>
        </w:r>
        <w:r w:rsidR="0091726A">
          <w:rPr>
            <w:noProof/>
          </w:rPr>
          <w:t>19</w:t>
        </w:r>
        <w:r w:rsidR="0091726A">
          <w:rPr>
            <w:noProof/>
          </w:rPr>
          <w:fldChar w:fldCharType="end"/>
        </w:r>
      </w:hyperlink>
    </w:p>
    <w:p w:rsidR="0091726A" w:rsidRDefault="00403B9F">
      <w:pPr>
        <w:pStyle w:val="TOC2"/>
        <w:rPr>
          <w:rFonts w:eastAsiaTheme="minorEastAsia"/>
          <w:noProof/>
          <w:color w:val="auto"/>
          <w:sz w:val="22"/>
        </w:rPr>
      </w:pPr>
      <w:hyperlink w:anchor="_Toc414965308" w:history="1">
        <w:r w:rsidR="0091726A" w:rsidRPr="00A10F96">
          <w:rPr>
            <w:rStyle w:val="Hyperlink"/>
            <w:noProof/>
          </w:rPr>
          <w:t>Diritti di Noleggio per Office</w:t>
        </w:r>
        <w:r w:rsidR="0091726A">
          <w:rPr>
            <w:noProof/>
          </w:rPr>
          <w:tab/>
        </w:r>
        <w:r w:rsidR="0091726A">
          <w:rPr>
            <w:noProof/>
          </w:rPr>
          <w:fldChar w:fldCharType="begin"/>
        </w:r>
        <w:r w:rsidR="0091726A">
          <w:rPr>
            <w:noProof/>
          </w:rPr>
          <w:instrText xml:space="preserve"> PAGEREF _Toc414965308 \h </w:instrText>
        </w:r>
        <w:r w:rsidR="0091726A">
          <w:rPr>
            <w:noProof/>
          </w:rPr>
        </w:r>
        <w:r w:rsidR="0091726A">
          <w:rPr>
            <w:noProof/>
          </w:rPr>
          <w:fldChar w:fldCharType="separate"/>
        </w:r>
        <w:r w:rsidR="0091726A">
          <w:rPr>
            <w:noProof/>
          </w:rPr>
          <w:t>20</w:t>
        </w:r>
        <w:r w:rsidR="0091726A">
          <w:rPr>
            <w:noProof/>
          </w:rPr>
          <w:fldChar w:fldCharType="end"/>
        </w:r>
      </w:hyperlink>
    </w:p>
    <w:p w:rsidR="0091726A" w:rsidRDefault="00403B9F">
      <w:pPr>
        <w:pStyle w:val="TOC2"/>
        <w:rPr>
          <w:rFonts w:eastAsiaTheme="minorEastAsia"/>
          <w:noProof/>
          <w:color w:val="auto"/>
          <w:sz w:val="22"/>
        </w:rPr>
      </w:pPr>
      <w:hyperlink w:anchor="_Toc414965309" w:history="1">
        <w:r w:rsidR="0091726A" w:rsidRPr="00A10F96">
          <w:rPr>
            <w:rStyle w:val="Hyperlink"/>
            <w:noProof/>
          </w:rPr>
          <w:t>Skype for Business 2015</w:t>
        </w:r>
        <w:r w:rsidR="0091726A">
          <w:rPr>
            <w:noProof/>
          </w:rPr>
          <w:tab/>
        </w:r>
        <w:r w:rsidR="0091726A">
          <w:rPr>
            <w:noProof/>
          </w:rPr>
          <w:fldChar w:fldCharType="begin"/>
        </w:r>
        <w:r w:rsidR="0091726A">
          <w:rPr>
            <w:noProof/>
          </w:rPr>
          <w:instrText xml:space="preserve"> PAGEREF _Toc414965309 \h </w:instrText>
        </w:r>
        <w:r w:rsidR="0091726A">
          <w:rPr>
            <w:noProof/>
          </w:rPr>
        </w:r>
        <w:r w:rsidR="0091726A">
          <w:rPr>
            <w:noProof/>
          </w:rPr>
          <w:fldChar w:fldCharType="separate"/>
        </w:r>
        <w:r w:rsidR="0091726A">
          <w:rPr>
            <w:noProof/>
          </w:rPr>
          <w:t>20</w:t>
        </w:r>
        <w:r w:rsidR="0091726A">
          <w:rPr>
            <w:noProof/>
          </w:rPr>
          <w:fldChar w:fldCharType="end"/>
        </w:r>
      </w:hyperlink>
    </w:p>
    <w:p w:rsidR="0091726A" w:rsidRDefault="00403B9F">
      <w:pPr>
        <w:pStyle w:val="TOC2"/>
        <w:rPr>
          <w:rFonts w:eastAsiaTheme="minorEastAsia"/>
          <w:noProof/>
          <w:color w:val="auto"/>
          <w:sz w:val="22"/>
        </w:rPr>
      </w:pPr>
      <w:hyperlink w:anchor="_Toc414965310" w:history="1">
        <w:r w:rsidR="0091726A" w:rsidRPr="00A10F96">
          <w:rPr>
            <w:rStyle w:val="Hyperlink"/>
            <w:noProof/>
          </w:rPr>
          <w:t>Visio 2013 Professional</w:t>
        </w:r>
        <w:r w:rsidR="0091726A">
          <w:rPr>
            <w:noProof/>
          </w:rPr>
          <w:tab/>
        </w:r>
        <w:r w:rsidR="0091726A">
          <w:rPr>
            <w:noProof/>
          </w:rPr>
          <w:fldChar w:fldCharType="begin"/>
        </w:r>
        <w:r w:rsidR="0091726A">
          <w:rPr>
            <w:noProof/>
          </w:rPr>
          <w:instrText xml:space="preserve"> PAGEREF _Toc414965310 \h </w:instrText>
        </w:r>
        <w:r w:rsidR="0091726A">
          <w:rPr>
            <w:noProof/>
          </w:rPr>
        </w:r>
        <w:r w:rsidR="0091726A">
          <w:rPr>
            <w:noProof/>
          </w:rPr>
          <w:fldChar w:fldCharType="separate"/>
        </w:r>
        <w:r w:rsidR="0091726A">
          <w:rPr>
            <w:noProof/>
          </w:rPr>
          <w:t>20</w:t>
        </w:r>
        <w:r w:rsidR="0091726A">
          <w:rPr>
            <w:noProof/>
          </w:rPr>
          <w:fldChar w:fldCharType="end"/>
        </w:r>
      </w:hyperlink>
    </w:p>
    <w:p w:rsidR="0091726A" w:rsidRDefault="00403B9F">
      <w:pPr>
        <w:pStyle w:val="TOC2"/>
        <w:rPr>
          <w:rFonts w:eastAsiaTheme="minorEastAsia"/>
          <w:noProof/>
          <w:color w:val="auto"/>
          <w:sz w:val="22"/>
        </w:rPr>
      </w:pPr>
      <w:hyperlink w:anchor="_Toc414965311" w:history="1">
        <w:r w:rsidR="0091726A" w:rsidRPr="00A10F96">
          <w:rPr>
            <w:rStyle w:val="Hyperlink"/>
            <w:noProof/>
          </w:rPr>
          <w:t>Visio 2013 Standard</w:t>
        </w:r>
        <w:r w:rsidR="0091726A">
          <w:rPr>
            <w:noProof/>
          </w:rPr>
          <w:tab/>
        </w:r>
        <w:r w:rsidR="0091726A">
          <w:rPr>
            <w:noProof/>
          </w:rPr>
          <w:fldChar w:fldCharType="begin"/>
        </w:r>
        <w:r w:rsidR="0091726A">
          <w:rPr>
            <w:noProof/>
          </w:rPr>
          <w:instrText xml:space="preserve"> PAGEREF _Toc414965311 \h </w:instrText>
        </w:r>
        <w:r w:rsidR="0091726A">
          <w:rPr>
            <w:noProof/>
          </w:rPr>
        </w:r>
        <w:r w:rsidR="0091726A">
          <w:rPr>
            <w:noProof/>
          </w:rPr>
          <w:fldChar w:fldCharType="separate"/>
        </w:r>
        <w:r w:rsidR="0091726A">
          <w:rPr>
            <w:noProof/>
          </w:rPr>
          <w:t>20</w:t>
        </w:r>
        <w:r w:rsidR="0091726A">
          <w:rPr>
            <w:noProof/>
          </w:rPr>
          <w:fldChar w:fldCharType="end"/>
        </w:r>
      </w:hyperlink>
    </w:p>
    <w:p w:rsidR="0091726A" w:rsidRDefault="00403B9F">
      <w:pPr>
        <w:pStyle w:val="TOC2"/>
        <w:rPr>
          <w:rFonts w:eastAsiaTheme="minorEastAsia"/>
          <w:noProof/>
          <w:color w:val="auto"/>
          <w:sz w:val="22"/>
        </w:rPr>
      </w:pPr>
      <w:hyperlink w:anchor="_Toc414965312" w:history="1">
        <w:r w:rsidR="0091726A" w:rsidRPr="00A10F96">
          <w:rPr>
            <w:rStyle w:val="Hyperlink"/>
            <w:noProof/>
          </w:rPr>
          <w:t>Word 2013</w:t>
        </w:r>
        <w:r w:rsidR="0091726A">
          <w:rPr>
            <w:noProof/>
          </w:rPr>
          <w:tab/>
        </w:r>
        <w:r w:rsidR="0091726A">
          <w:rPr>
            <w:noProof/>
          </w:rPr>
          <w:fldChar w:fldCharType="begin"/>
        </w:r>
        <w:r w:rsidR="0091726A">
          <w:rPr>
            <w:noProof/>
          </w:rPr>
          <w:instrText xml:space="preserve"> PAGEREF _Toc414965312 \h </w:instrText>
        </w:r>
        <w:r w:rsidR="0091726A">
          <w:rPr>
            <w:noProof/>
          </w:rPr>
        </w:r>
        <w:r w:rsidR="0091726A">
          <w:rPr>
            <w:noProof/>
          </w:rPr>
          <w:fldChar w:fldCharType="separate"/>
        </w:r>
        <w:r w:rsidR="0091726A">
          <w:rPr>
            <w:noProof/>
          </w:rPr>
          <w:t>21</w:t>
        </w:r>
        <w:r w:rsidR="0091726A">
          <w:rPr>
            <w:noProof/>
          </w:rPr>
          <w:fldChar w:fldCharType="end"/>
        </w:r>
      </w:hyperlink>
    </w:p>
    <w:p w:rsidR="0091726A" w:rsidRDefault="00403B9F">
      <w:pPr>
        <w:pStyle w:val="TOC2"/>
        <w:rPr>
          <w:rFonts w:eastAsiaTheme="minorEastAsia"/>
          <w:noProof/>
          <w:color w:val="auto"/>
          <w:sz w:val="22"/>
        </w:rPr>
      </w:pPr>
      <w:hyperlink w:anchor="_Toc414965313" w:history="1">
        <w:r w:rsidR="0091726A" w:rsidRPr="00A10F96">
          <w:rPr>
            <w:rStyle w:val="Hyperlink"/>
            <w:noProof/>
          </w:rPr>
          <w:t>Word per Mac 2011</w:t>
        </w:r>
        <w:r w:rsidR="0091726A">
          <w:rPr>
            <w:noProof/>
          </w:rPr>
          <w:tab/>
        </w:r>
        <w:r w:rsidR="0091726A">
          <w:rPr>
            <w:noProof/>
          </w:rPr>
          <w:fldChar w:fldCharType="begin"/>
        </w:r>
        <w:r w:rsidR="0091726A">
          <w:rPr>
            <w:noProof/>
          </w:rPr>
          <w:instrText xml:space="preserve"> PAGEREF _Toc414965313 \h </w:instrText>
        </w:r>
        <w:r w:rsidR="0091726A">
          <w:rPr>
            <w:noProof/>
          </w:rPr>
        </w:r>
        <w:r w:rsidR="0091726A">
          <w:rPr>
            <w:noProof/>
          </w:rPr>
          <w:fldChar w:fldCharType="separate"/>
        </w:r>
        <w:r w:rsidR="0091726A">
          <w:rPr>
            <w:noProof/>
          </w:rPr>
          <w:t>21</w:t>
        </w:r>
        <w:r w:rsidR="0091726A">
          <w:rPr>
            <w:noProof/>
          </w:rPr>
          <w:fldChar w:fldCharType="end"/>
        </w:r>
      </w:hyperlink>
    </w:p>
    <w:p w:rsidR="00B0701F" w:rsidRDefault="0091726A">
      <w:pPr>
        <w:pStyle w:val="PURBody-Indented"/>
        <w:sectPr w:rsidR="00B0701F">
          <w:headerReference w:type="default" r:id="rId35"/>
          <w:footerReference w:type="default" r:id="rId36"/>
          <w:type w:val="continuous"/>
          <w:pgSz w:w="12240" w:h="15840" w:code="1"/>
          <w:pgMar w:top="1170" w:right="720" w:bottom="720" w:left="720" w:header="432" w:footer="288" w:gutter="0"/>
          <w:cols w:num="2" w:space="360"/>
        </w:sectPr>
      </w:pPr>
      <w:r>
        <w:fldChar w:fldCharType="end"/>
      </w:r>
    </w:p>
    <w:p w:rsidR="00B0701F" w:rsidRDefault="00B0701F">
      <w:pPr>
        <w:pStyle w:val="PURBody-Indented"/>
      </w:pPr>
    </w:p>
    <w:p w:rsidR="00B0701F" w:rsidRDefault="00B0701F">
      <w:pPr>
        <w:pStyle w:val="PURBody-Indented"/>
      </w:pP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Heading1"/>
      </w:pPr>
      <w:bookmarkStart w:id="34" w:name="_Sec8"/>
      <w:r>
        <w:t>Condizioni Generali di Licenza</w:t>
      </w:r>
      <w:bookmarkEnd w:id="34"/>
    </w:p>
    <w:p w:rsidR="00B0701F" w:rsidRDefault="0091726A">
      <w:pPr>
        <w:pStyle w:val="PURBlueStrong-Indented"/>
      </w:pPr>
      <w:r>
        <w:t>Definizioni nel presente Modello di Licenza (vedere le Condizioni Universali di Licenza)</w:t>
      </w:r>
    </w:p>
    <w:p w:rsidR="00B0701F" w:rsidRDefault="0091726A">
      <w:pPr>
        <w:pStyle w:val="PURBody-Indented"/>
      </w:pPr>
      <w:r>
        <w:t>Dispositivo con licenza, Server</w:t>
      </w:r>
    </w:p>
    <w:p w:rsidR="00B0701F" w:rsidRDefault="0091726A">
      <w:pPr>
        <w:pStyle w:val="PURBody-Indented"/>
      </w:pPr>
      <w:r>
        <w:t xml:space="preserve">Per ogni licenza acquistata </w:t>
      </w:r>
      <w:proofErr w:type="gramStart"/>
      <w:r>
        <w:t>il</w:t>
      </w:r>
      <w:proofErr w:type="gramEnd"/>
      <w:r>
        <w:t xml:space="preserve"> licenziatario disporrà dei diritti che seguono.</w:t>
      </w:r>
    </w:p>
    <w:p w:rsidR="00B0701F" w:rsidRDefault="0091726A" w:rsidP="0091726A">
      <w:pPr>
        <w:pStyle w:val="PURBullet-Indented"/>
        <w:numPr>
          <w:ilvl w:val="0"/>
          <w:numId w:val="18"/>
        </w:numPr>
      </w:pPr>
      <w:proofErr w:type="gramStart"/>
      <w:r>
        <w:t>Il</w:t>
      </w:r>
      <w:proofErr w:type="gramEnd"/>
      <w:r>
        <w:t xml:space="preserve"> licenziatario dovrà cedere ciascuna licenza a un solo dispositivo. </w:t>
      </w:r>
    </w:p>
    <w:p w:rsidR="00B0701F" w:rsidRDefault="0091726A" w:rsidP="0091726A">
      <w:pPr>
        <w:pStyle w:val="PURBullet-Indented"/>
        <w:numPr>
          <w:ilvl w:val="0"/>
          <w:numId w:val="18"/>
        </w:numPr>
      </w:pPr>
      <w:proofErr w:type="gramStart"/>
      <w:r>
        <w:t>Il</w:t>
      </w:r>
      <w:proofErr w:type="gramEnd"/>
      <w:r>
        <w:t xml:space="preserve"> licenziatario potrà installare il software sul Dispositivo con Licenza e un Server di rete. </w:t>
      </w:r>
    </w:p>
    <w:p w:rsidR="00B0701F" w:rsidRDefault="0091726A" w:rsidP="0091726A">
      <w:pPr>
        <w:pStyle w:val="PURBullet-Indented"/>
        <w:numPr>
          <w:ilvl w:val="0"/>
          <w:numId w:val="18"/>
        </w:numPr>
      </w:pPr>
      <w:r>
        <w:t xml:space="preserve">Salvo il caso in cui il licenziatario conceda in licenza il software come Prodotto Enterprise o con opzione per l’intera azienda, potrà anche installare il software su un unico dispositivo portatile. </w:t>
      </w:r>
    </w:p>
    <w:p w:rsidR="00B0701F" w:rsidRDefault="0091726A" w:rsidP="0091726A">
      <w:pPr>
        <w:pStyle w:val="PURBullet-Indented"/>
        <w:numPr>
          <w:ilvl w:val="0"/>
          <w:numId w:val="18"/>
        </w:numPr>
      </w:pPr>
      <w:r>
        <w:t xml:space="preserve">Potrà utilizzare </w:t>
      </w:r>
      <w:proofErr w:type="gramStart"/>
      <w:r>
        <w:t>un</w:t>
      </w:r>
      <w:proofErr w:type="gramEnd"/>
      <w:r>
        <w:t xml:space="preserve"> numero qualsiasi di copie del software. </w:t>
      </w:r>
    </w:p>
    <w:p w:rsidR="00B0701F" w:rsidRDefault="0091726A" w:rsidP="0091726A">
      <w:pPr>
        <w:pStyle w:val="PURBullet-Indented"/>
        <w:numPr>
          <w:ilvl w:val="0"/>
          <w:numId w:val="18"/>
        </w:numPr>
      </w:pPr>
      <w:r>
        <w:t xml:space="preserve">Ogni licenza consente a </w:t>
      </w:r>
      <w:proofErr w:type="gramStart"/>
      <w:r>
        <w:t>un</w:t>
      </w:r>
      <w:proofErr w:type="gramEnd"/>
      <w:r>
        <w:t xml:space="preserve"> solo utente alla volta di accedere e utilizzare il software. </w:t>
      </w:r>
    </w:p>
    <w:p w:rsidR="00B0701F" w:rsidRDefault="0091726A" w:rsidP="0091726A">
      <w:pPr>
        <w:pStyle w:val="PURBullet-Indented"/>
        <w:numPr>
          <w:ilvl w:val="0"/>
          <w:numId w:val="18"/>
        </w:numPr>
      </w:pPr>
      <w:r>
        <w:t xml:space="preserve">L’utilizzo locale </w:t>
      </w:r>
      <w:proofErr w:type="gramStart"/>
      <w:r>
        <w:t>del</w:t>
      </w:r>
      <w:proofErr w:type="gramEnd"/>
      <w:r>
        <w:t xml:space="preserve"> software che viene eseguito sul Dispositivo con Licenza è consentito a qualsiasi utente. </w:t>
      </w:r>
    </w:p>
    <w:p w:rsidR="00B0701F" w:rsidRDefault="0091726A" w:rsidP="0091726A">
      <w:pPr>
        <w:pStyle w:val="PURBullet-Indented"/>
        <w:numPr>
          <w:ilvl w:val="0"/>
          <w:numId w:val="18"/>
        </w:numPr>
      </w:pPr>
      <w:r>
        <w:t xml:space="preserve">L’utilizzo locale </w:t>
      </w:r>
      <w:proofErr w:type="gramStart"/>
      <w:r>
        <w:t>del</w:t>
      </w:r>
      <w:proofErr w:type="gramEnd"/>
      <w:r>
        <w:t xml:space="preserve"> software che viene eseguito su un dispositivo portatile è consentito all’utente principale del Dispositivo con Licenza. </w:t>
      </w:r>
    </w:p>
    <w:p w:rsidR="00B0701F" w:rsidRDefault="0091726A" w:rsidP="0091726A">
      <w:pPr>
        <w:pStyle w:val="PURBullet-Indented"/>
        <w:numPr>
          <w:ilvl w:val="0"/>
          <w:numId w:val="18"/>
        </w:numPr>
      </w:pPr>
      <w:r>
        <w:t xml:space="preserve">L’utilizzo remoto che viene eseguito sul Dispositivo con Licenza è consentito all’utente principale di quel dispositivo da qualsiasi dispositivo o per qualsiasi altro utente da </w:t>
      </w:r>
      <w:proofErr w:type="gramStart"/>
      <w:r>
        <w:t>un</w:t>
      </w:r>
      <w:proofErr w:type="gramEnd"/>
      <w:r>
        <w:t xml:space="preserve"> altro Dispositivo con Licenza. </w:t>
      </w:r>
    </w:p>
    <w:p w:rsidR="00B0701F" w:rsidRDefault="0091726A" w:rsidP="0091726A">
      <w:pPr>
        <w:pStyle w:val="PURBullet-Indented"/>
        <w:numPr>
          <w:ilvl w:val="0"/>
          <w:numId w:val="18"/>
        </w:numPr>
      </w:pPr>
      <w:r>
        <w:t xml:space="preserve">L’utilizzo remoto </w:t>
      </w:r>
      <w:proofErr w:type="gramStart"/>
      <w:r>
        <w:t>del</w:t>
      </w:r>
      <w:proofErr w:type="gramEnd"/>
      <w:r>
        <w:t xml:space="preserve"> software eseguito su un Server di rete è consentito a qualsiasi utente da un Dispositivo con Licenza.</w:t>
      </w:r>
    </w:p>
    <w:p w:rsidR="00B0701F" w:rsidRDefault="0091726A">
      <w:pPr>
        <w:pStyle w:val="PURBlueStrong-Indented"/>
      </w:pPr>
      <w:r>
        <w:t>Elementi Multimediali e Modelli</w:t>
      </w:r>
    </w:p>
    <w:p w:rsidR="00B0701F" w:rsidRDefault="0091726A">
      <w:pPr>
        <w:pStyle w:val="PURBody-Indented"/>
      </w:pPr>
      <w:r>
        <w:t>Microsoft concede al licenziatario una licenza per duplicare, distribuire, eseguire e visualizzare elementi multimediali (immagini, immagini ClipArt, animazioni, suoni, musica, video clip, modelli e altre forme di contenuto) inclusi nel software e le applicazioni web di Office in progetti e documenti, ma non potrà: (i) vendere, concedere in licenza o distribuire copie degli elementi multimediali, singolarmente o come prodotto, qualora il valore primario del prodotto sia dato dagli elementi multimediali; (ii) assegnare alle proprie società i diritti per concedere ulteriormente in licenza o distribuire gli elementi multimediali; (iii) concedere in licenza o distribuire per fini commerciali elementi multimediali che includano la rappresentazione di persone, governi, logo, marchi o emblemi riconoscibili oppure utilizzino questo tipo di immagini in un modo che possa lasciar intendere il riconoscimento o l’associazione con il prodotto, la persona giuridica o l’attività del licenziatario oppure (iv) creare materiale osceno o denigratorio con l’ausilio degli elementi multimediali. Altri elementi multimediali, che sono accessibili su Office.com o su altri siti web tramite le funzionalità Office, sono disciplinati dalle condizioni riportate su detti siti web.</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Heading1"/>
      </w:pPr>
      <w:bookmarkStart w:id="35" w:name="_Sec9"/>
      <w:r>
        <w:t>Condizioni di Licenza Specifiche per Prodotto</w:t>
      </w:r>
      <w:bookmarkEnd w:id="35"/>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36" w:name="_Sec463"/>
      <w:r>
        <w:t>Access 2013</w:t>
      </w:r>
      <w:bookmarkEnd w:id="36"/>
      <w:r>
        <w:fldChar w:fldCharType="begin"/>
      </w:r>
      <w:r>
        <w:instrText xml:space="preserve"> XE "Access 2013" </w:instrText>
      </w:r>
      <w:r>
        <w:fldChar w:fldCharType="end"/>
      </w:r>
      <w:r>
        <w:fldChar w:fldCharType="begin"/>
      </w:r>
      <w:r>
        <w:instrText xml:space="preserve"> TC "</w:instrText>
      </w:r>
      <w:bookmarkStart w:id="37" w:name="_Toc414965290"/>
      <w:bookmarkStart w:id="38" w:name="_Toc414965343"/>
      <w:r>
        <w:instrText>Access 2013</w:instrText>
      </w:r>
      <w:bookmarkEnd w:id="37"/>
      <w:bookmarkEnd w:id="38"/>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65"/>
        <w:gridCol w:w="5335"/>
      </w:tblGrid>
      <w:tr w:rsidR="00B0701F">
        <w:tc>
          <w:tcPr>
            <w:tcW w:w="6120" w:type="dxa"/>
          </w:tcPr>
          <w:p w:rsidR="00B0701F" w:rsidRDefault="0091726A">
            <w:pPr>
              <w:pStyle w:val="PURBody"/>
            </w:pPr>
            <w:r>
              <w:t xml:space="preserve">Consultare le Comunicazioni Applicabili: </w:t>
            </w:r>
            <w:r>
              <w:rPr>
                <w:b/>
              </w:rPr>
              <w:t xml:space="preserve">Trasferimento dei Dati </w:t>
            </w:r>
            <w:r>
              <w:t>(consultare l’</w:t>
            </w:r>
            <w:hyperlink w:anchor="_Sec10">
              <w:r>
                <w:rPr>
                  <w:color w:val="00467F"/>
                  <w:u w:val="single"/>
                </w:rPr>
                <w:t>Appendice 1</w:t>
              </w:r>
            </w:hyperlink>
            <w:r>
              <w:t>)</w:t>
            </w:r>
          </w:p>
        </w:tc>
        <w:tc>
          <w:tcPr>
            <w:tcW w:w="6120" w:type="dxa"/>
          </w:tcPr>
          <w:p w:rsidR="00B0701F" w:rsidRDefault="00B0701F">
            <w:pPr>
              <w:pStyle w:val="PURBody"/>
            </w:pPr>
          </w:p>
        </w:tc>
      </w:tr>
    </w:tbl>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39" w:name="_Sec465"/>
      <w:r>
        <w:t>Excel 2013</w:t>
      </w:r>
      <w:bookmarkEnd w:id="39"/>
      <w:r>
        <w:fldChar w:fldCharType="begin"/>
      </w:r>
      <w:r>
        <w:instrText xml:space="preserve"> XE "Excel 2013" </w:instrText>
      </w:r>
      <w:r>
        <w:fldChar w:fldCharType="end"/>
      </w:r>
      <w:r>
        <w:fldChar w:fldCharType="begin"/>
      </w:r>
      <w:r>
        <w:instrText xml:space="preserve"> TC "</w:instrText>
      </w:r>
      <w:bookmarkStart w:id="40" w:name="_Toc414965291"/>
      <w:bookmarkStart w:id="41" w:name="_Toc414965344"/>
      <w:r>
        <w:instrText>Excel 2013</w:instrText>
      </w:r>
      <w:bookmarkEnd w:id="40"/>
      <w:bookmarkEnd w:id="41"/>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65"/>
        <w:gridCol w:w="5335"/>
      </w:tblGrid>
      <w:tr w:rsidR="00B0701F">
        <w:tc>
          <w:tcPr>
            <w:tcW w:w="6120" w:type="dxa"/>
          </w:tcPr>
          <w:p w:rsidR="00B0701F" w:rsidRDefault="0091726A">
            <w:pPr>
              <w:pStyle w:val="PURBody"/>
            </w:pPr>
            <w:r>
              <w:t xml:space="preserve">Consultare le Comunicazioni Applicabili: </w:t>
            </w:r>
            <w:r>
              <w:rPr>
                <w:b/>
              </w:rPr>
              <w:t xml:space="preserve">Trasferimento dei Dati, Bing Maps </w:t>
            </w:r>
            <w:r>
              <w:t>(consultare l’</w:t>
            </w:r>
            <w:hyperlink w:anchor="_Sec10">
              <w:r>
                <w:rPr>
                  <w:color w:val="00467F"/>
                  <w:u w:val="single"/>
                </w:rPr>
                <w:t>Appendice 1</w:t>
              </w:r>
            </w:hyperlink>
            <w:r>
              <w:t>)</w:t>
            </w:r>
          </w:p>
        </w:tc>
        <w:tc>
          <w:tcPr>
            <w:tcW w:w="6120" w:type="dxa"/>
          </w:tcPr>
          <w:p w:rsidR="00B0701F" w:rsidRDefault="00B0701F">
            <w:pPr>
              <w:pStyle w:val="PURBody"/>
            </w:pPr>
          </w:p>
        </w:tc>
      </w:tr>
    </w:tbl>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42" w:name="_Sec356"/>
      <w:r>
        <w:t>Excel per Mac 2011</w:t>
      </w:r>
      <w:bookmarkEnd w:id="42"/>
      <w:r>
        <w:fldChar w:fldCharType="begin"/>
      </w:r>
      <w:r>
        <w:instrText xml:space="preserve"> XE "Excel per Mac 2011 " </w:instrText>
      </w:r>
      <w:r>
        <w:fldChar w:fldCharType="end"/>
      </w:r>
      <w:r>
        <w:fldChar w:fldCharType="begin"/>
      </w:r>
      <w:r>
        <w:instrText xml:space="preserve"> TC "</w:instrText>
      </w:r>
      <w:bookmarkStart w:id="43" w:name="_Toc414965292"/>
      <w:bookmarkStart w:id="44" w:name="_Toc414965345"/>
      <w:r>
        <w:instrText>Excel per Mac 2011</w:instrText>
      </w:r>
      <w:bookmarkEnd w:id="43"/>
      <w:bookmarkEnd w:id="44"/>
      <w:r>
        <w:instrText xml:space="preserve"> "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65"/>
        <w:gridCol w:w="5335"/>
      </w:tblGrid>
      <w:tr w:rsidR="00B0701F">
        <w:tc>
          <w:tcPr>
            <w:tcW w:w="6120" w:type="dxa"/>
          </w:tcPr>
          <w:p w:rsidR="00B0701F" w:rsidRDefault="0091726A">
            <w:pPr>
              <w:pStyle w:val="PURBody"/>
            </w:pPr>
            <w:r>
              <w:t xml:space="preserve">Consultare le Comunicazioni Applicabili: </w:t>
            </w:r>
            <w:r>
              <w:rPr>
                <w:b/>
              </w:rPr>
              <w:t xml:space="preserve">Trasferimento dei Dati </w:t>
            </w:r>
            <w:r>
              <w:t>(consultare l’</w:t>
            </w:r>
            <w:hyperlink w:anchor="_Sec10">
              <w:r>
                <w:rPr>
                  <w:color w:val="00467F"/>
                  <w:u w:val="single"/>
                </w:rPr>
                <w:t>Appendice 1</w:t>
              </w:r>
            </w:hyperlink>
            <w:r>
              <w:t>)</w:t>
            </w:r>
          </w:p>
        </w:tc>
        <w:tc>
          <w:tcPr>
            <w:tcW w:w="6120" w:type="dxa"/>
          </w:tcPr>
          <w:p w:rsidR="00B0701F" w:rsidRDefault="00B0701F">
            <w:pPr>
              <w:pStyle w:val="PURBody"/>
            </w:pPr>
          </w:p>
        </w:tc>
      </w:tr>
    </w:tbl>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45" w:name="_Sec466"/>
      <w:r>
        <w:t>InfoPath 2013</w:t>
      </w:r>
      <w:bookmarkEnd w:id="45"/>
      <w:r>
        <w:fldChar w:fldCharType="begin"/>
      </w:r>
      <w:r>
        <w:instrText xml:space="preserve"> XE "InfoPath 2013" </w:instrText>
      </w:r>
      <w:r>
        <w:fldChar w:fldCharType="end"/>
      </w:r>
      <w:r>
        <w:fldChar w:fldCharType="begin"/>
      </w:r>
      <w:r>
        <w:instrText xml:space="preserve"> TC "</w:instrText>
      </w:r>
      <w:bookmarkStart w:id="46" w:name="_Toc414965293"/>
      <w:bookmarkStart w:id="47" w:name="_Toc414965346"/>
      <w:r>
        <w:instrText>InfoPath 2013</w:instrText>
      </w:r>
      <w:bookmarkEnd w:id="46"/>
      <w:bookmarkEnd w:id="47"/>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65"/>
        <w:gridCol w:w="5335"/>
      </w:tblGrid>
      <w:tr w:rsidR="00B0701F">
        <w:tc>
          <w:tcPr>
            <w:tcW w:w="6120" w:type="dxa"/>
          </w:tcPr>
          <w:p w:rsidR="00B0701F" w:rsidRDefault="0091726A">
            <w:pPr>
              <w:pStyle w:val="PURBody"/>
            </w:pPr>
            <w:r>
              <w:t xml:space="preserve">Consultare le Comunicazioni Applicabili: </w:t>
            </w:r>
            <w:r>
              <w:rPr>
                <w:b/>
              </w:rPr>
              <w:t xml:space="preserve">Trasferimento dei Dati </w:t>
            </w:r>
            <w:r>
              <w:t>(consultare l’</w:t>
            </w:r>
            <w:hyperlink w:anchor="_Sec10">
              <w:r>
                <w:rPr>
                  <w:color w:val="00467F"/>
                  <w:u w:val="single"/>
                </w:rPr>
                <w:t>Appendice 1</w:t>
              </w:r>
            </w:hyperlink>
            <w:r>
              <w:t>)</w:t>
            </w:r>
          </w:p>
        </w:tc>
        <w:tc>
          <w:tcPr>
            <w:tcW w:w="6120" w:type="dxa"/>
          </w:tcPr>
          <w:p w:rsidR="00B0701F" w:rsidRDefault="00B0701F">
            <w:pPr>
              <w:pStyle w:val="PURBody"/>
            </w:pPr>
          </w:p>
        </w:tc>
      </w:tr>
    </w:tbl>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48" w:name="_Sec57"/>
      <w:r>
        <w:t>Lync per Mac 2011</w:t>
      </w:r>
      <w:bookmarkEnd w:id="48"/>
      <w:r>
        <w:fldChar w:fldCharType="begin"/>
      </w:r>
      <w:r>
        <w:instrText xml:space="preserve"> XE "Lync per Mac 2011 " </w:instrText>
      </w:r>
      <w:r>
        <w:fldChar w:fldCharType="end"/>
      </w:r>
      <w:r>
        <w:fldChar w:fldCharType="begin"/>
      </w:r>
      <w:r>
        <w:instrText xml:space="preserve"> TC "</w:instrText>
      </w:r>
      <w:bookmarkStart w:id="49" w:name="_Toc414965294"/>
      <w:bookmarkStart w:id="50" w:name="_Toc414965347"/>
      <w:r>
        <w:instrText>Lync per Mac 2011</w:instrText>
      </w:r>
      <w:bookmarkEnd w:id="49"/>
      <w:bookmarkEnd w:id="50"/>
      <w:r>
        <w:instrText xml:space="preserve"> "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65"/>
        <w:gridCol w:w="5335"/>
      </w:tblGrid>
      <w:tr w:rsidR="00B0701F">
        <w:tc>
          <w:tcPr>
            <w:tcW w:w="6120" w:type="dxa"/>
          </w:tcPr>
          <w:p w:rsidR="00B0701F" w:rsidRDefault="0091726A">
            <w:pPr>
              <w:pStyle w:val="PURBody"/>
            </w:pPr>
            <w:r>
              <w:t xml:space="preserve">Consultare le Comunicazioni Applicabili: </w:t>
            </w:r>
            <w:r>
              <w:rPr>
                <w:b/>
              </w:rPr>
              <w:t xml:space="preserve">Trasferimento dei Dati </w:t>
            </w:r>
            <w:r>
              <w:t>(consultare l’</w:t>
            </w:r>
            <w:hyperlink w:anchor="_Sec10">
              <w:r>
                <w:rPr>
                  <w:color w:val="00467F"/>
                  <w:u w:val="single"/>
                </w:rPr>
                <w:t>Appendice 1</w:t>
              </w:r>
            </w:hyperlink>
            <w:r>
              <w:t>)</w:t>
            </w:r>
          </w:p>
        </w:tc>
        <w:tc>
          <w:tcPr>
            <w:tcW w:w="6120" w:type="dxa"/>
          </w:tcPr>
          <w:p w:rsidR="00B0701F" w:rsidRDefault="00B0701F">
            <w:pPr>
              <w:pStyle w:val="PURBody"/>
            </w:pPr>
          </w:p>
        </w:tc>
      </w:tr>
    </w:tbl>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51" w:name="_Sec157"/>
      <w:r>
        <w:t>Office per Mac Standard 2011</w:t>
      </w:r>
      <w:bookmarkEnd w:id="51"/>
      <w:r>
        <w:fldChar w:fldCharType="begin"/>
      </w:r>
      <w:r>
        <w:instrText xml:space="preserve"> XE "Office per Mac Standard 2011" </w:instrText>
      </w:r>
      <w:r>
        <w:fldChar w:fldCharType="end"/>
      </w:r>
      <w:r>
        <w:fldChar w:fldCharType="begin"/>
      </w:r>
      <w:r>
        <w:instrText xml:space="preserve"> TC "</w:instrText>
      </w:r>
      <w:bookmarkStart w:id="52" w:name="_Toc414965295"/>
      <w:bookmarkStart w:id="53" w:name="_Toc414965348"/>
      <w:r>
        <w:instrText>Office per Mac Standard 2011</w:instrText>
      </w:r>
      <w:bookmarkEnd w:id="52"/>
      <w:bookmarkEnd w:id="53"/>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65"/>
        <w:gridCol w:w="5335"/>
      </w:tblGrid>
      <w:tr w:rsidR="00B0701F">
        <w:tc>
          <w:tcPr>
            <w:tcW w:w="6120" w:type="dxa"/>
          </w:tcPr>
          <w:p w:rsidR="00B0701F" w:rsidRDefault="0091726A">
            <w:pPr>
              <w:pStyle w:val="PURBody"/>
            </w:pPr>
            <w:r>
              <w:t xml:space="preserve">Consultare le Comunicazioni Applicabili: </w:t>
            </w:r>
            <w:r>
              <w:rPr>
                <w:b/>
              </w:rPr>
              <w:t xml:space="preserve">Trasferimento dei Dati </w:t>
            </w:r>
            <w:r>
              <w:t>(consultare l’</w:t>
            </w:r>
            <w:hyperlink w:anchor="_Sec10">
              <w:r>
                <w:rPr>
                  <w:color w:val="00467F"/>
                  <w:u w:val="single"/>
                </w:rPr>
                <w:t>Appendice 1</w:t>
              </w:r>
            </w:hyperlink>
            <w:r>
              <w:t>)</w:t>
            </w:r>
          </w:p>
        </w:tc>
        <w:tc>
          <w:tcPr>
            <w:tcW w:w="6120" w:type="dxa"/>
          </w:tcPr>
          <w:p w:rsidR="00B0701F" w:rsidRDefault="00B0701F">
            <w:pPr>
              <w:pStyle w:val="PURBody"/>
            </w:pPr>
          </w:p>
        </w:tc>
      </w:tr>
    </w:tbl>
    <w:p w:rsidR="00B0701F" w:rsidRDefault="0091726A">
      <w:pPr>
        <w:pStyle w:val="PURBlueBGHeader"/>
      </w:pPr>
      <w:r>
        <w:t>Condizioni Aggiuntive:</w:t>
      </w:r>
    </w:p>
    <w:p w:rsidR="00B0701F" w:rsidRDefault="0091726A">
      <w:pPr>
        <w:pStyle w:val="PURBlueStrong-Indented"/>
      </w:pPr>
      <w:r>
        <w:t>Condizioni di Licenza per Office Web Apps Server 2013</w:t>
      </w:r>
    </w:p>
    <w:p w:rsidR="00B0701F" w:rsidRDefault="0091726A">
      <w:pPr>
        <w:pStyle w:val="PURBody-Indented"/>
      </w:pPr>
      <w:r>
        <w:t xml:space="preserve">Qualora </w:t>
      </w:r>
      <w:proofErr w:type="gramStart"/>
      <w:r>
        <w:t>il</w:t>
      </w:r>
      <w:proofErr w:type="gramEnd"/>
      <w:r>
        <w:t xml:space="preserve"> software includa Office Web Apps Server 2013, le relative condizioni ne disciplineranno l’utilizzo. </w:t>
      </w:r>
      <w:proofErr w:type="gramStart"/>
      <w:r>
        <w:t>Il</w:t>
      </w:r>
      <w:proofErr w:type="gramEnd"/>
      <w:r>
        <w:t xml:space="preserve"> licenziatario dovrà accettare tali condizioni di licenza per utilizzare il software.</w:t>
      </w:r>
    </w:p>
    <w:p w:rsidR="00B0701F" w:rsidRDefault="0091726A">
      <w:pPr>
        <w:pStyle w:val="PURBlueStrong-Indented"/>
      </w:pPr>
      <w:r>
        <w:t>Utilizzo commerciale di Office Home &amp; Student 2013 RT</w:t>
      </w:r>
    </w:p>
    <w:p w:rsidR="00B0701F" w:rsidRDefault="0091726A" w:rsidP="0091726A">
      <w:pPr>
        <w:pStyle w:val="PURBullet-Indented"/>
        <w:numPr>
          <w:ilvl w:val="0"/>
          <w:numId w:val="19"/>
        </w:numPr>
      </w:pPr>
      <w:r>
        <w:t xml:space="preserve">La licenza per Office per Mac Standard 2011** modifica </w:t>
      </w:r>
      <w:proofErr w:type="gramStart"/>
      <w:r>
        <w:t>il</w:t>
      </w:r>
      <w:proofErr w:type="gramEnd"/>
      <w:r>
        <w:t xml:space="preserve"> diritto di utilizzo del software ai sensi di una licenza Office Home &amp; Student 2013 RT acquistata separatamente, in deroga al divieto d’uso commerciale del software. </w:t>
      </w:r>
    </w:p>
    <w:p w:rsidR="00B0701F" w:rsidRDefault="0091726A" w:rsidP="0091726A">
      <w:pPr>
        <w:pStyle w:val="PURBullet-Indented"/>
        <w:numPr>
          <w:ilvl w:val="0"/>
          <w:numId w:val="19"/>
        </w:numPr>
      </w:pPr>
      <w:r>
        <w:t>Il licenziatario potrà consentire all’utente principale del Dispositivo con Licenza ai sensi di una licenza per Office per Mac Standard 2011 di utilizzare il software in base a una licenza per Office Home &amp; Student 2013 RT acquistata separatamente come previsto dal presente documento.</w:t>
      </w:r>
    </w:p>
    <w:p w:rsidR="00B0701F" w:rsidRDefault="0091726A" w:rsidP="0091726A">
      <w:pPr>
        <w:pStyle w:val="PURBullet-Indented"/>
        <w:numPr>
          <w:ilvl w:val="0"/>
          <w:numId w:val="19"/>
        </w:numPr>
      </w:pPr>
      <w:r>
        <w:t xml:space="preserve">Ad eccezione </w:t>
      </w:r>
      <w:proofErr w:type="gramStart"/>
      <w:r>
        <w:t>della</w:t>
      </w:r>
      <w:proofErr w:type="gramEnd"/>
      <w:r>
        <w:t xml:space="preserve"> concessione per uso commerciale del software, tutti gli altri utilizzi restano soggetti alle condizioni e ai diritti sull’utilizzo previsti dalla Licenza per Office Home and Student 2013 RT. </w:t>
      </w:r>
    </w:p>
    <w:p w:rsidR="00B0701F" w:rsidRDefault="0091726A" w:rsidP="0091726A">
      <w:pPr>
        <w:pStyle w:val="PURBullet-Indented"/>
        <w:numPr>
          <w:ilvl w:val="0"/>
          <w:numId w:val="19"/>
        </w:numPr>
      </w:pPr>
      <w:r>
        <w:t xml:space="preserve">L’acquisto </w:t>
      </w:r>
      <w:proofErr w:type="gramStart"/>
      <w:r>
        <w:t>della</w:t>
      </w:r>
      <w:proofErr w:type="gramEnd"/>
      <w:r>
        <w:t xml:space="preserve"> licenza per Office per Mac Standard 2011 non crea né proroga alcuna garanzia o obbligazione di supporto ai sensi della licenza per Office Home &amp; Student 2013 RT.</w:t>
      </w:r>
    </w:p>
    <w:p w:rsidR="00B0701F" w:rsidRDefault="0091726A">
      <w:pPr>
        <w:pStyle w:val="PURBody-Indented"/>
      </w:pPr>
      <w:r>
        <w:t>**Vedere la Lista dei Prodotti: una licenza per Office per Mac Standard 2011 include una licenza per l’Uso Commerciale di Office Home &amp; Student RT 2013.</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54" w:name="_Sec489"/>
      <w:r>
        <w:t>Diritti di utilizzo commerciale di Office Home &amp; Student 2013 RT</w:t>
      </w:r>
      <w:bookmarkEnd w:id="54"/>
      <w:r>
        <w:fldChar w:fldCharType="begin"/>
      </w:r>
      <w:r>
        <w:instrText xml:space="preserve"> XE "Diritti di utilizzo commerciale di Office Home &amp; Student 2013 RT" </w:instrText>
      </w:r>
      <w:r>
        <w:fldChar w:fldCharType="end"/>
      </w:r>
      <w:r>
        <w:fldChar w:fldCharType="begin"/>
      </w:r>
      <w:r>
        <w:instrText xml:space="preserve"> TC "</w:instrText>
      </w:r>
      <w:bookmarkStart w:id="55" w:name="_Toc414965296"/>
      <w:bookmarkStart w:id="56" w:name="_Toc414965349"/>
      <w:r>
        <w:instrText>Diritti di utilizzo commerciale di Office Home &amp; Student 2013 RT</w:instrText>
      </w:r>
      <w:bookmarkEnd w:id="55"/>
      <w:bookmarkEnd w:id="56"/>
      <w:r>
        <w:instrText>" \l 2</w:instrText>
      </w:r>
      <w:r>
        <w:fldChar w:fldCharType="end"/>
      </w:r>
    </w:p>
    <w:p w:rsidR="00B0701F" w:rsidRDefault="0091726A">
      <w:pPr>
        <w:pStyle w:val="PURLicenseTerm"/>
      </w:pPr>
      <w:r>
        <w:t xml:space="preserve">Le condizioni di licenza che si applicano all’utilizzo da parte </w:t>
      </w:r>
      <w:proofErr w:type="gramStart"/>
      <w:r>
        <w:t>del</w:t>
      </w:r>
      <w:proofErr w:type="gramEnd"/>
      <w:r>
        <w:t xml:space="preserve"> licenziatario del prodotto sono le seguenti:</w:t>
      </w:r>
    </w:p>
    <w:p w:rsidR="00B0701F" w:rsidRDefault="0091726A">
      <w:pPr>
        <w:pStyle w:val="PURBlueBGHeader"/>
      </w:pPr>
      <w:r>
        <w:t>Condizioni Aggiuntive:</w:t>
      </w:r>
    </w:p>
    <w:p w:rsidR="00B0701F" w:rsidRDefault="0091726A" w:rsidP="0091726A">
      <w:pPr>
        <w:pStyle w:val="PURBullet-Indented"/>
        <w:numPr>
          <w:ilvl w:val="0"/>
          <w:numId w:val="20"/>
        </w:numPr>
      </w:pPr>
      <w:r>
        <w:t>Il licenziatario dovrà cedere ciascuna licenza per Uso Commerciale per Office Home &amp; Student 2013 RT a un dispositivo singolo che viene concesso in licenza separatamente per Office Home &amp;Student 2013 RT.</w:t>
      </w:r>
    </w:p>
    <w:p w:rsidR="00B0701F" w:rsidRDefault="0091726A" w:rsidP="0091726A">
      <w:pPr>
        <w:pStyle w:val="PURBullet-Indented"/>
        <w:numPr>
          <w:ilvl w:val="0"/>
          <w:numId w:val="20"/>
        </w:numPr>
      </w:pPr>
      <w:r>
        <w:t>Questa licenza modifica il diritto del licenziatario di utilizzare il software ai sensi di una licenza Office Home &amp; Student 2013 RT acquisita separatamente, escludendo la proibizione contro l’utilizzo commerciale del software.</w:t>
      </w:r>
    </w:p>
    <w:p w:rsidR="00B0701F" w:rsidRDefault="0091726A" w:rsidP="0091726A">
      <w:pPr>
        <w:pStyle w:val="PURBullet-Indented"/>
        <w:numPr>
          <w:ilvl w:val="0"/>
          <w:numId w:val="20"/>
        </w:numPr>
      </w:pPr>
      <w:r>
        <w:t xml:space="preserve">Ad eccezione </w:t>
      </w:r>
      <w:proofErr w:type="gramStart"/>
      <w:r>
        <w:t>della</w:t>
      </w:r>
      <w:proofErr w:type="gramEnd"/>
      <w:r>
        <w:t xml:space="preserve"> concessione per uso commerciale del software, tutti gli altri utilizzi restano soggetti alle condizioni e ai diritti sull’utilizzo previsti dalla Licenza per Office Home and Student 2013 RT.</w:t>
      </w:r>
    </w:p>
    <w:p w:rsidR="00B0701F" w:rsidRDefault="0091726A" w:rsidP="0091726A">
      <w:pPr>
        <w:pStyle w:val="PURBullet-Indented"/>
        <w:numPr>
          <w:ilvl w:val="0"/>
          <w:numId w:val="20"/>
        </w:numPr>
      </w:pPr>
      <w:r>
        <w:t xml:space="preserve">L’acquisizione </w:t>
      </w:r>
      <w:proofErr w:type="gramStart"/>
      <w:r>
        <w:t>della</w:t>
      </w:r>
      <w:proofErr w:type="gramEnd"/>
      <w:r>
        <w:t xml:space="preserve"> licenza per Uso Commerciale di Office Home &amp; Student 2013 RT non crea né estende alcuna garanzia o obbligazione di supporto ai sensi della licenza Office Home &amp; Student 2013 RT.</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57" w:name="_Sec468"/>
      <w:r>
        <w:t>Office Multi Language Pack 2013</w:t>
      </w:r>
      <w:bookmarkEnd w:id="57"/>
      <w:r>
        <w:fldChar w:fldCharType="begin"/>
      </w:r>
      <w:r>
        <w:instrText xml:space="preserve"> XE "Office Multi Language Pack 2013" </w:instrText>
      </w:r>
      <w:r>
        <w:fldChar w:fldCharType="end"/>
      </w:r>
      <w:r>
        <w:fldChar w:fldCharType="begin"/>
      </w:r>
      <w:r>
        <w:instrText xml:space="preserve"> TC "</w:instrText>
      </w:r>
      <w:bookmarkStart w:id="58" w:name="_Toc414965297"/>
      <w:bookmarkStart w:id="59" w:name="_Toc414965350"/>
      <w:r>
        <w:instrText>Office Multi Language Pack 2013</w:instrText>
      </w:r>
      <w:bookmarkEnd w:id="58"/>
      <w:bookmarkEnd w:id="59"/>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60" w:name="_Sec469"/>
      <w:r>
        <w:t>Office Professional Plus 2013</w:t>
      </w:r>
      <w:bookmarkEnd w:id="60"/>
      <w:r>
        <w:fldChar w:fldCharType="begin"/>
      </w:r>
      <w:r>
        <w:instrText xml:space="preserve"> XE "Office Professional Plus 2013" </w:instrText>
      </w:r>
      <w:r>
        <w:fldChar w:fldCharType="end"/>
      </w:r>
      <w:r>
        <w:fldChar w:fldCharType="begin"/>
      </w:r>
      <w:r>
        <w:instrText xml:space="preserve"> TC "</w:instrText>
      </w:r>
      <w:bookmarkStart w:id="61" w:name="_Toc414965298"/>
      <w:bookmarkStart w:id="62" w:name="_Toc414965351"/>
      <w:r>
        <w:instrText>Office Professional Plus 2013</w:instrText>
      </w:r>
      <w:bookmarkEnd w:id="61"/>
      <w:bookmarkEnd w:id="62"/>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65"/>
        <w:gridCol w:w="5335"/>
      </w:tblGrid>
      <w:tr w:rsidR="00B0701F">
        <w:tc>
          <w:tcPr>
            <w:tcW w:w="6120" w:type="dxa"/>
          </w:tcPr>
          <w:p w:rsidR="00B0701F" w:rsidRDefault="0091726A">
            <w:pPr>
              <w:pStyle w:val="PURBody"/>
            </w:pPr>
            <w:r>
              <w:t xml:space="preserve">Consultare le Comunicazioni Applicabili: </w:t>
            </w:r>
            <w:r>
              <w:rPr>
                <w:b/>
              </w:rPr>
              <w:t xml:space="preserve">Trasferimento dei Dati, Bing Maps </w:t>
            </w:r>
            <w:r>
              <w:t>(consultare l’</w:t>
            </w:r>
            <w:hyperlink w:anchor="_Sec10">
              <w:r>
                <w:rPr>
                  <w:color w:val="00467F"/>
                  <w:u w:val="single"/>
                </w:rPr>
                <w:t>Appendice 1</w:t>
              </w:r>
            </w:hyperlink>
            <w:r>
              <w:t>)</w:t>
            </w:r>
          </w:p>
        </w:tc>
        <w:tc>
          <w:tcPr>
            <w:tcW w:w="6120" w:type="dxa"/>
          </w:tcPr>
          <w:p w:rsidR="00B0701F" w:rsidRDefault="00B0701F">
            <w:pPr>
              <w:pStyle w:val="PURBody"/>
            </w:pPr>
          </w:p>
        </w:tc>
      </w:tr>
    </w:tbl>
    <w:p w:rsidR="00B0701F" w:rsidRDefault="0091726A">
      <w:pPr>
        <w:pStyle w:val="PURBlueBGHeader"/>
      </w:pPr>
      <w:r>
        <w:t>Condizioni Aggiuntive:</w:t>
      </w:r>
    </w:p>
    <w:p w:rsidR="00B0701F" w:rsidRDefault="0091726A">
      <w:pPr>
        <w:pStyle w:val="PURBlueStrong-Indented"/>
      </w:pPr>
      <w:r>
        <w:t>Condizioni di Licenza per Office Web Apps Server 2013</w:t>
      </w:r>
    </w:p>
    <w:p w:rsidR="00B0701F" w:rsidRDefault="0091726A">
      <w:pPr>
        <w:pStyle w:val="PURBody-Indented"/>
      </w:pPr>
      <w:r>
        <w:t xml:space="preserve">Qualora </w:t>
      </w:r>
      <w:proofErr w:type="gramStart"/>
      <w:r>
        <w:t>il</w:t>
      </w:r>
      <w:proofErr w:type="gramEnd"/>
      <w:r>
        <w:t xml:space="preserve"> software includa Office Web Apps Server 2013, le relative condizioni ne disciplineranno l’utilizzo. </w:t>
      </w:r>
      <w:proofErr w:type="gramStart"/>
      <w:r>
        <w:t>Il</w:t>
      </w:r>
      <w:proofErr w:type="gramEnd"/>
      <w:r>
        <w:t xml:space="preserve"> licenziatario dovrà accettare tali condizioni di licenza per utilizzare il software.</w:t>
      </w:r>
    </w:p>
    <w:p w:rsidR="00B0701F" w:rsidRDefault="0091726A">
      <w:pPr>
        <w:pStyle w:val="PURBlueStrong-Indented"/>
      </w:pPr>
      <w:r>
        <w:t>Utilizzo commerciale di Office Home &amp; Student 2013 RT</w:t>
      </w:r>
    </w:p>
    <w:p w:rsidR="00B0701F" w:rsidRDefault="0091726A" w:rsidP="0091726A">
      <w:pPr>
        <w:pStyle w:val="PURBullet-Indented"/>
        <w:numPr>
          <w:ilvl w:val="0"/>
          <w:numId w:val="21"/>
        </w:numPr>
      </w:pPr>
      <w:r>
        <w:t xml:space="preserve">La licenza per Office Professional Plus 2013** modifica </w:t>
      </w:r>
      <w:proofErr w:type="gramStart"/>
      <w:r>
        <w:t>il</w:t>
      </w:r>
      <w:proofErr w:type="gramEnd"/>
      <w:r>
        <w:t xml:space="preserve"> diritto di utilizzo del software ai sensi di una licenza Office Home &amp; Student 2013 RT acquistata separatamente, in deroga al divieto d’uso commerciale del software.</w:t>
      </w:r>
    </w:p>
    <w:p w:rsidR="00B0701F" w:rsidRDefault="0091726A" w:rsidP="0091726A">
      <w:pPr>
        <w:pStyle w:val="PURBullet-Indented"/>
        <w:numPr>
          <w:ilvl w:val="0"/>
          <w:numId w:val="21"/>
        </w:numPr>
      </w:pPr>
      <w:r>
        <w:t>Il licenziatario potrà consentire all’utente principale del Dispositivo con Licenza ai sensi di una licenza per Office Professional Plus 2013 di utilizzare il software in base a una licenza per Office Home &amp; Student 2013 RT acquistata separatamente come previsto dal presente documento.</w:t>
      </w:r>
    </w:p>
    <w:p w:rsidR="00B0701F" w:rsidRDefault="0091726A" w:rsidP="0091726A">
      <w:pPr>
        <w:pStyle w:val="PURBullet-Indented"/>
        <w:numPr>
          <w:ilvl w:val="0"/>
          <w:numId w:val="21"/>
        </w:numPr>
      </w:pPr>
      <w:r>
        <w:t xml:space="preserve">Ad eccezione </w:t>
      </w:r>
      <w:proofErr w:type="gramStart"/>
      <w:r>
        <w:t>della</w:t>
      </w:r>
      <w:proofErr w:type="gramEnd"/>
      <w:r>
        <w:t xml:space="preserve"> concessione per uso commerciale del software, tutti gli altri utilizzi restano soggetti alle condizioni e ai diritti sull’utilizzo previsti dalla Licenza per Office Home and Student 2013 RT.</w:t>
      </w:r>
    </w:p>
    <w:p w:rsidR="00B0701F" w:rsidRDefault="0091726A" w:rsidP="0091726A">
      <w:pPr>
        <w:pStyle w:val="PURBullet-Indented"/>
        <w:numPr>
          <w:ilvl w:val="0"/>
          <w:numId w:val="21"/>
        </w:numPr>
      </w:pPr>
      <w:r>
        <w:t xml:space="preserve">L’acquisto </w:t>
      </w:r>
      <w:proofErr w:type="gramStart"/>
      <w:r>
        <w:t>della</w:t>
      </w:r>
      <w:proofErr w:type="gramEnd"/>
      <w:r>
        <w:t xml:space="preserve"> licenza “Subscription” per Office Professional Plus 2013 non crea né proroga alcuna garanzia o obbligazione di supporto ai sensi della licenza per Office Home and Student 2013 RT.</w:t>
      </w:r>
    </w:p>
    <w:p w:rsidR="00B0701F" w:rsidRDefault="0091726A">
      <w:pPr>
        <w:pStyle w:val="PURBody-Indented"/>
      </w:pPr>
      <w:r>
        <w:t>**Vedere la Lista dei Prodotti: una licenza per Office Professional Plus 2013 include una licenza per l’Uso Commerciale di Office Home &amp; Student RT 2013.</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63" w:name="_Sec470"/>
      <w:r>
        <w:t>Office Standard 2013</w:t>
      </w:r>
      <w:bookmarkEnd w:id="63"/>
      <w:r>
        <w:fldChar w:fldCharType="begin"/>
      </w:r>
      <w:r>
        <w:instrText xml:space="preserve"> XE "Office Standard 2013" </w:instrText>
      </w:r>
      <w:r>
        <w:fldChar w:fldCharType="end"/>
      </w:r>
      <w:r>
        <w:fldChar w:fldCharType="begin"/>
      </w:r>
      <w:r>
        <w:instrText xml:space="preserve"> TC "</w:instrText>
      </w:r>
      <w:bookmarkStart w:id="64" w:name="_Toc414965299"/>
      <w:bookmarkStart w:id="65" w:name="_Toc414965352"/>
      <w:r>
        <w:instrText>Office Standard 2013</w:instrText>
      </w:r>
      <w:bookmarkEnd w:id="64"/>
      <w:bookmarkEnd w:id="65"/>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65"/>
        <w:gridCol w:w="5335"/>
      </w:tblGrid>
      <w:tr w:rsidR="00B0701F">
        <w:tc>
          <w:tcPr>
            <w:tcW w:w="6120" w:type="dxa"/>
          </w:tcPr>
          <w:p w:rsidR="00B0701F" w:rsidRDefault="0091726A">
            <w:pPr>
              <w:pStyle w:val="PURBody"/>
            </w:pPr>
            <w:r>
              <w:t xml:space="preserve">Consultare le Comunicazioni Applicabili: </w:t>
            </w:r>
            <w:r>
              <w:rPr>
                <w:b/>
              </w:rPr>
              <w:t xml:space="preserve">Trasferimento dei Dati </w:t>
            </w:r>
            <w:r>
              <w:t>(consultare l’</w:t>
            </w:r>
            <w:hyperlink w:anchor="_Sec10">
              <w:r>
                <w:rPr>
                  <w:color w:val="00467F"/>
                  <w:u w:val="single"/>
                </w:rPr>
                <w:t>Appendice 1</w:t>
              </w:r>
            </w:hyperlink>
            <w:r>
              <w:t>)</w:t>
            </w:r>
          </w:p>
        </w:tc>
        <w:tc>
          <w:tcPr>
            <w:tcW w:w="6120" w:type="dxa"/>
          </w:tcPr>
          <w:p w:rsidR="00B0701F" w:rsidRDefault="00B0701F">
            <w:pPr>
              <w:pStyle w:val="PURBody"/>
            </w:pPr>
          </w:p>
        </w:tc>
      </w:tr>
    </w:tbl>
    <w:p w:rsidR="00B0701F" w:rsidRDefault="0091726A">
      <w:pPr>
        <w:pStyle w:val="PURBlueBGHeader"/>
      </w:pPr>
      <w:r>
        <w:t>Condizioni Aggiuntive:</w:t>
      </w:r>
    </w:p>
    <w:p w:rsidR="00B0701F" w:rsidRDefault="0091726A">
      <w:pPr>
        <w:pStyle w:val="PURBlueStrong-Indented"/>
      </w:pPr>
      <w:r>
        <w:t>Condizioni di Licenza per Office Web Apps Server 2013</w:t>
      </w:r>
    </w:p>
    <w:p w:rsidR="00B0701F" w:rsidRDefault="0091726A">
      <w:pPr>
        <w:pStyle w:val="PURBody-Indented"/>
      </w:pPr>
      <w:r>
        <w:t xml:space="preserve">Qualora </w:t>
      </w:r>
      <w:proofErr w:type="gramStart"/>
      <w:r>
        <w:t>il</w:t>
      </w:r>
      <w:proofErr w:type="gramEnd"/>
      <w:r>
        <w:t xml:space="preserve"> software includa Office Web Apps Server 2013, le relative condizioni ne disciplineranno l’utilizzo. </w:t>
      </w:r>
      <w:proofErr w:type="gramStart"/>
      <w:r>
        <w:t>Il</w:t>
      </w:r>
      <w:proofErr w:type="gramEnd"/>
      <w:r>
        <w:t xml:space="preserve"> licenziatario dovrà accettare tali condizioni di licenza per utilizzare il software.</w:t>
      </w:r>
    </w:p>
    <w:p w:rsidR="00B0701F" w:rsidRDefault="0091726A">
      <w:pPr>
        <w:pStyle w:val="PURBlueStrong-Indented"/>
      </w:pPr>
      <w:r>
        <w:t>Utilizzo commerciale di Office Home &amp; Student 2013 RT</w:t>
      </w:r>
    </w:p>
    <w:p w:rsidR="00B0701F" w:rsidRDefault="0091726A" w:rsidP="0091726A">
      <w:pPr>
        <w:pStyle w:val="PURBullet-Indented"/>
        <w:numPr>
          <w:ilvl w:val="0"/>
          <w:numId w:val="22"/>
        </w:numPr>
      </w:pPr>
      <w:r>
        <w:t xml:space="preserve">La licenza per Office Standard 2013** modifica </w:t>
      </w:r>
      <w:proofErr w:type="gramStart"/>
      <w:r>
        <w:t>il</w:t>
      </w:r>
      <w:proofErr w:type="gramEnd"/>
      <w:r>
        <w:t xml:space="preserve"> diritto di utilizzo del software ai sensi di una licenza Office Home &amp; Student 2013 RT acquistata separatamente, in deroga al divieto d’uso commerciale del software. </w:t>
      </w:r>
    </w:p>
    <w:p w:rsidR="00B0701F" w:rsidRDefault="0091726A" w:rsidP="0091726A">
      <w:pPr>
        <w:pStyle w:val="PURBullet-Indented"/>
        <w:numPr>
          <w:ilvl w:val="0"/>
          <w:numId w:val="22"/>
        </w:numPr>
      </w:pPr>
      <w:r>
        <w:t xml:space="preserve">Il licenziatario potrà consentire all’utente principale del Dispositivo con Licenza ai sensi di una licenza per Office Standard 2013 di utilizzare il software in base a una licenza per Office Home &amp; Student 2013 RT acquistata separatamente come previsto dal presente documento. </w:t>
      </w:r>
    </w:p>
    <w:p w:rsidR="00B0701F" w:rsidRDefault="0091726A" w:rsidP="0091726A">
      <w:pPr>
        <w:pStyle w:val="PURBullet-Indented"/>
        <w:numPr>
          <w:ilvl w:val="0"/>
          <w:numId w:val="22"/>
        </w:numPr>
      </w:pPr>
      <w:r>
        <w:t xml:space="preserve">Ad eccezione </w:t>
      </w:r>
      <w:proofErr w:type="gramStart"/>
      <w:r>
        <w:t>della</w:t>
      </w:r>
      <w:proofErr w:type="gramEnd"/>
      <w:r>
        <w:t xml:space="preserve"> concessione per uso commerciale del software, tutti gli altri utilizzi restano soggetti alle condizioni e ai diritti sull’utilizzo previsti dalla Licenza per Office Home and Student 2013 RT.</w:t>
      </w:r>
    </w:p>
    <w:p w:rsidR="00B0701F" w:rsidRDefault="0091726A" w:rsidP="0091726A">
      <w:pPr>
        <w:pStyle w:val="PURBullet-Indented"/>
        <w:numPr>
          <w:ilvl w:val="0"/>
          <w:numId w:val="22"/>
        </w:numPr>
      </w:pPr>
      <w:r>
        <w:t xml:space="preserve">L’acquisto </w:t>
      </w:r>
      <w:proofErr w:type="gramStart"/>
      <w:r>
        <w:t>della</w:t>
      </w:r>
      <w:proofErr w:type="gramEnd"/>
      <w:r>
        <w:t xml:space="preserve"> licenza “Subscription” per Office Standard 2013 non crea né proroga alcuna garanzia o obbligazione di supporto ai sensi della licenza per Office Home and Student 2013 RT.</w:t>
      </w:r>
    </w:p>
    <w:p w:rsidR="00B0701F" w:rsidRDefault="0091726A">
      <w:pPr>
        <w:pStyle w:val="PURBody-Indented"/>
      </w:pPr>
      <w:r>
        <w:t>**Vedere la Lista dei Prodotti: una licenza per Office Standard 2013 include una licenza per l’Uso Commerciale di Office Home &amp; Student RT 2013.</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66" w:name="_Sec471"/>
      <w:r>
        <w:t>OneNote 2013</w:t>
      </w:r>
      <w:bookmarkEnd w:id="66"/>
      <w:r>
        <w:fldChar w:fldCharType="begin"/>
      </w:r>
      <w:r>
        <w:instrText xml:space="preserve"> XE "OneNote 2013" </w:instrText>
      </w:r>
      <w:r>
        <w:fldChar w:fldCharType="end"/>
      </w:r>
      <w:r>
        <w:fldChar w:fldCharType="begin"/>
      </w:r>
      <w:r>
        <w:instrText xml:space="preserve"> TC "</w:instrText>
      </w:r>
      <w:bookmarkStart w:id="67" w:name="_Toc414965300"/>
      <w:bookmarkStart w:id="68" w:name="_Toc414965353"/>
      <w:r>
        <w:instrText>OneNote 2013</w:instrText>
      </w:r>
      <w:bookmarkEnd w:id="67"/>
      <w:bookmarkEnd w:id="68"/>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65"/>
        <w:gridCol w:w="5335"/>
      </w:tblGrid>
      <w:tr w:rsidR="00B0701F">
        <w:tc>
          <w:tcPr>
            <w:tcW w:w="6120" w:type="dxa"/>
          </w:tcPr>
          <w:p w:rsidR="00B0701F" w:rsidRDefault="0091726A">
            <w:pPr>
              <w:pStyle w:val="PURBody"/>
            </w:pPr>
            <w:r>
              <w:t xml:space="preserve">Consultare le Comunicazioni Applicabili: </w:t>
            </w:r>
            <w:r>
              <w:rPr>
                <w:b/>
              </w:rPr>
              <w:t xml:space="preserve">Trasferimento dei Dati </w:t>
            </w:r>
            <w:r>
              <w:t>(consultare l’</w:t>
            </w:r>
            <w:hyperlink w:anchor="_Sec10">
              <w:r>
                <w:rPr>
                  <w:color w:val="00467F"/>
                  <w:u w:val="single"/>
                </w:rPr>
                <w:t>Appendice 1</w:t>
              </w:r>
            </w:hyperlink>
            <w:r>
              <w:t>)</w:t>
            </w:r>
          </w:p>
        </w:tc>
        <w:tc>
          <w:tcPr>
            <w:tcW w:w="6120" w:type="dxa"/>
          </w:tcPr>
          <w:p w:rsidR="00B0701F" w:rsidRDefault="00B0701F">
            <w:pPr>
              <w:pStyle w:val="PURBody"/>
            </w:pPr>
          </w:p>
        </w:tc>
      </w:tr>
    </w:tbl>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69" w:name="_Sec473"/>
      <w:r>
        <w:t>Outlook 2013</w:t>
      </w:r>
      <w:bookmarkEnd w:id="69"/>
      <w:r>
        <w:fldChar w:fldCharType="begin"/>
      </w:r>
      <w:r>
        <w:instrText xml:space="preserve"> XE "Outlook 2013" </w:instrText>
      </w:r>
      <w:r>
        <w:fldChar w:fldCharType="end"/>
      </w:r>
      <w:r>
        <w:fldChar w:fldCharType="begin"/>
      </w:r>
      <w:r>
        <w:instrText xml:space="preserve"> TC "</w:instrText>
      </w:r>
      <w:bookmarkStart w:id="70" w:name="_Toc414965301"/>
      <w:bookmarkStart w:id="71" w:name="_Toc414965354"/>
      <w:r>
        <w:instrText>Outlook 2013</w:instrText>
      </w:r>
      <w:bookmarkEnd w:id="70"/>
      <w:bookmarkEnd w:id="71"/>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65"/>
        <w:gridCol w:w="5335"/>
      </w:tblGrid>
      <w:tr w:rsidR="00B0701F">
        <w:tc>
          <w:tcPr>
            <w:tcW w:w="6120" w:type="dxa"/>
          </w:tcPr>
          <w:p w:rsidR="00B0701F" w:rsidRDefault="0091726A">
            <w:pPr>
              <w:pStyle w:val="PURBody"/>
            </w:pPr>
            <w:r>
              <w:t xml:space="preserve">Consultare le Comunicazioni Applicabili: </w:t>
            </w:r>
            <w:r>
              <w:rPr>
                <w:b/>
              </w:rPr>
              <w:t xml:space="preserve">Trasferimento dei Dati </w:t>
            </w:r>
            <w:r>
              <w:t>(consultare l’</w:t>
            </w:r>
            <w:hyperlink w:anchor="_Sec10">
              <w:r>
                <w:rPr>
                  <w:color w:val="00467F"/>
                  <w:u w:val="single"/>
                </w:rPr>
                <w:t>Appendice 1</w:t>
              </w:r>
            </w:hyperlink>
            <w:r>
              <w:t>)</w:t>
            </w:r>
          </w:p>
        </w:tc>
        <w:tc>
          <w:tcPr>
            <w:tcW w:w="6120" w:type="dxa"/>
          </w:tcPr>
          <w:p w:rsidR="00B0701F" w:rsidRDefault="00B0701F">
            <w:pPr>
              <w:pStyle w:val="PURBody"/>
            </w:pPr>
          </w:p>
        </w:tc>
      </w:tr>
    </w:tbl>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72" w:name="_Sec389"/>
      <w:r>
        <w:t>Outlook per Mac 2011</w:t>
      </w:r>
      <w:bookmarkEnd w:id="72"/>
      <w:r>
        <w:fldChar w:fldCharType="begin"/>
      </w:r>
      <w:r>
        <w:instrText xml:space="preserve"> XE "Outlook per Mac 2011 " </w:instrText>
      </w:r>
      <w:r>
        <w:fldChar w:fldCharType="end"/>
      </w:r>
      <w:r>
        <w:fldChar w:fldCharType="begin"/>
      </w:r>
      <w:r>
        <w:instrText xml:space="preserve"> TC "</w:instrText>
      </w:r>
      <w:bookmarkStart w:id="73" w:name="_Toc414965302"/>
      <w:bookmarkStart w:id="74" w:name="_Toc414965355"/>
      <w:r>
        <w:instrText>Outlook per Mac 2011</w:instrText>
      </w:r>
      <w:bookmarkEnd w:id="73"/>
      <w:bookmarkEnd w:id="74"/>
      <w:r>
        <w:instrText xml:space="preserve"> "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65"/>
        <w:gridCol w:w="5335"/>
      </w:tblGrid>
      <w:tr w:rsidR="00B0701F">
        <w:tc>
          <w:tcPr>
            <w:tcW w:w="6120" w:type="dxa"/>
          </w:tcPr>
          <w:p w:rsidR="00B0701F" w:rsidRDefault="0091726A">
            <w:pPr>
              <w:pStyle w:val="PURBody"/>
            </w:pPr>
            <w:r>
              <w:t xml:space="preserve">Consultare le Comunicazioni Applicabili: </w:t>
            </w:r>
            <w:r>
              <w:rPr>
                <w:b/>
              </w:rPr>
              <w:t xml:space="preserve">Trasferimento dei Dati </w:t>
            </w:r>
            <w:r>
              <w:t>(consultare l’</w:t>
            </w:r>
            <w:hyperlink w:anchor="_Sec10">
              <w:r>
                <w:rPr>
                  <w:color w:val="00467F"/>
                  <w:u w:val="single"/>
                </w:rPr>
                <w:t>Appendice 1</w:t>
              </w:r>
            </w:hyperlink>
            <w:r>
              <w:t>)</w:t>
            </w:r>
          </w:p>
        </w:tc>
        <w:tc>
          <w:tcPr>
            <w:tcW w:w="6120" w:type="dxa"/>
          </w:tcPr>
          <w:p w:rsidR="00B0701F" w:rsidRDefault="00B0701F">
            <w:pPr>
              <w:pStyle w:val="PURBody"/>
            </w:pPr>
          </w:p>
        </w:tc>
      </w:tr>
    </w:tbl>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75" w:name="_Sec474"/>
      <w:r>
        <w:t>PowerPoint 2013</w:t>
      </w:r>
      <w:bookmarkEnd w:id="75"/>
      <w:r>
        <w:fldChar w:fldCharType="begin"/>
      </w:r>
      <w:r>
        <w:instrText xml:space="preserve"> XE "PowerPoint 2013" </w:instrText>
      </w:r>
      <w:r>
        <w:fldChar w:fldCharType="end"/>
      </w:r>
      <w:r>
        <w:fldChar w:fldCharType="begin"/>
      </w:r>
      <w:r>
        <w:instrText xml:space="preserve"> TC "</w:instrText>
      </w:r>
      <w:bookmarkStart w:id="76" w:name="_Toc414965303"/>
      <w:bookmarkStart w:id="77" w:name="_Toc414965356"/>
      <w:r>
        <w:instrText>PowerPoint 2013</w:instrText>
      </w:r>
      <w:bookmarkEnd w:id="76"/>
      <w:bookmarkEnd w:id="77"/>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65"/>
        <w:gridCol w:w="5335"/>
      </w:tblGrid>
      <w:tr w:rsidR="00B0701F">
        <w:tc>
          <w:tcPr>
            <w:tcW w:w="6120" w:type="dxa"/>
          </w:tcPr>
          <w:p w:rsidR="00B0701F" w:rsidRDefault="0091726A">
            <w:pPr>
              <w:pStyle w:val="PURBody"/>
            </w:pPr>
            <w:r>
              <w:t xml:space="preserve">Consultare le Comunicazioni Applicabili: </w:t>
            </w:r>
            <w:r>
              <w:rPr>
                <w:b/>
              </w:rPr>
              <w:t xml:space="preserve">Trasferimento dei Dati </w:t>
            </w:r>
            <w:r>
              <w:t>(consultare l’</w:t>
            </w:r>
            <w:hyperlink w:anchor="_Sec10">
              <w:r>
                <w:rPr>
                  <w:color w:val="00467F"/>
                  <w:u w:val="single"/>
                </w:rPr>
                <w:t>Appendice 1</w:t>
              </w:r>
            </w:hyperlink>
            <w:r>
              <w:t>)</w:t>
            </w:r>
          </w:p>
        </w:tc>
        <w:tc>
          <w:tcPr>
            <w:tcW w:w="6120" w:type="dxa"/>
          </w:tcPr>
          <w:p w:rsidR="00B0701F" w:rsidRDefault="00B0701F">
            <w:pPr>
              <w:pStyle w:val="PURBody"/>
            </w:pPr>
          </w:p>
        </w:tc>
      </w:tr>
    </w:tbl>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78" w:name="_Sec192"/>
      <w:r>
        <w:t>PowerPoint per Mac 2011</w:t>
      </w:r>
      <w:bookmarkEnd w:id="78"/>
      <w:r>
        <w:fldChar w:fldCharType="begin"/>
      </w:r>
      <w:r>
        <w:instrText xml:space="preserve"> XE "PowerPoint per Mac 2011" </w:instrText>
      </w:r>
      <w:r>
        <w:fldChar w:fldCharType="end"/>
      </w:r>
      <w:r>
        <w:fldChar w:fldCharType="begin"/>
      </w:r>
      <w:r>
        <w:instrText xml:space="preserve"> TC "</w:instrText>
      </w:r>
      <w:bookmarkStart w:id="79" w:name="_Toc414965304"/>
      <w:bookmarkStart w:id="80" w:name="_Toc414965357"/>
      <w:r>
        <w:instrText>PowerPoint per Mac 2011</w:instrText>
      </w:r>
      <w:bookmarkEnd w:id="79"/>
      <w:bookmarkEnd w:id="80"/>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65"/>
        <w:gridCol w:w="5335"/>
      </w:tblGrid>
      <w:tr w:rsidR="00B0701F">
        <w:tc>
          <w:tcPr>
            <w:tcW w:w="6120" w:type="dxa"/>
          </w:tcPr>
          <w:p w:rsidR="00B0701F" w:rsidRDefault="0091726A">
            <w:pPr>
              <w:pStyle w:val="PURBody"/>
            </w:pPr>
            <w:r>
              <w:t xml:space="preserve">Consultare le Comunicazioni Applicabili: </w:t>
            </w:r>
            <w:r>
              <w:rPr>
                <w:b/>
              </w:rPr>
              <w:t xml:space="preserve">Trasferimento dei Dati </w:t>
            </w:r>
            <w:r>
              <w:t>(consultare l’</w:t>
            </w:r>
            <w:hyperlink w:anchor="_Sec10">
              <w:r>
                <w:rPr>
                  <w:color w:val="00467F"/>
                  <w:u w:val="single"/>
                </w:rPr>
                <w:t>Appendice 1</w:t>
              </w:r>
            </w:hyperlink>
            <w:r>
              <w:t>)</w:t>
            </w:r>
          </w:p>
        </w:tc>
        <w:tc>
          <w:tcPr>
            <w:tcW w:w="6120" w:type="dxa"/>
          </w:tcPr>
          <w:p w:rsidR="00B0701F" w:rsidRDefault="00B0701F">
            <w:pPr>
              <w:pStyle w:val="PURBody"/>
            </w:pPr>
          </w:p>
        </w:tc>
      </w:tr>
    </w:tbl>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81" w:name="_Sec475"/>
      <w:r>
        <w:t>Project Professional 2013</w:t>
      </w:r>
      <w:bookmarkEnd w:id="81"/>
      <w:r>
        <w:fldChar w:fldCharType="begin"/>
      </w:r>
      <w:r>
        <w:instrText xml:space="preserve"> XE "Project Professional 2013" </w:instrText>
      </w:r>
      <w:r>
        <w:fldChar w:fldCharType="end"/>
      </w:r>
      <w:r>
        <w:fldChar w:fldCharType="begin"/>
      </w:r>
      <w:r>
        <w:instrText xml:space="preserve"> TC "</w:instrText>
      </w:r>
      <w:bookmarkStart w:id="82" w:name="_Toc414965305"/>
      <w:bookmarkStart w:id="83" w:name="_Toc414965358"/>
      <w:r>
        <w:instrText>Project Professional 2013</w:instrText>
      </w:r>
      <w:bookmarkEnd w:id="82"/>
      <w:bookmarkEnd w:id="83"/>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65"/>
        <w:gridCol w:w="5335"/>
      </w:tblGrid>
      <w:tr w:rsidR="00B0701F">
        <w:tc>
          <w:tcPr>
            <w:tcW w:w="6120" w:type="dxa"/>
          </w:tcPr>
          <w:p w:rsidR="00B0701F" w:rsidRDefault="0091726A">
            <w:pPr>
              <w:pStyle w:val="PURBody"/>
            </w:pPr>
            <w:r>
              <w:t xml:space="preserve">Consultare le Comunicazioni Applicabili: </w:t>
            </w:r>
            <w:r>
              <w:rPr>
                <w:b/>
              </w:rPr>
              <w:t xml:space="preserve">Trasferimento dei Dati </w:t>
            </w:r>
            <w:r>
              <w:t>(consultare l’</w:t>
            </w:r>
            <w:hyperlink w:anchor="_Sec10">
              <w:r>
                <w:rPr>
                  <w:color w:val="00467F"/>
                  <w:u w:val="single"/>
                </w:rPr>
                <w:t>Appendice 1</w:t>
              </w:r>
            </w:hyperlink>
            <w:r>
              <w:t>)</w:t>
            </w:r>
          </w:p>
        </w:tc>
        <w:tc>
          <w:tcPr>
            <w:tcW w:w="6120" w:type="dxa"/>
          </w:tcPr>
          <w:p w:rsidR="00B0701F" w:rsidRDefault="00B0701F">
            <w:pPr>
              <w:pStyle w:val="PURBody"/>
            </w:pPr>
          </w:p>
        </w:tc>
      </w:tr>
    </w:tbl>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84" w:name="_Sec476"/>
      <w:r>
        <w:t>Project Standard 2013</w:t>
      </w:r>
      <w:bookmarkEnd w:id="84"/>
      <w:r>
        <w:fldChar w:fldCharType="begin"/>
      </w:r>
      <w:r>
        <w:instrText xml:space="preserve"> XE "Project Standard 2013" </w:instrText>
      </w:r>
      <w:r>
        <w:fldChar w:fldCharType="end"/>
      </w:r>
      <w:r>
        <w:fldChar w:fldCharType="begin"/>
      </w:r>
      <w:r>
        <w:instrText xml:space="preserve"> TC "</w:instrText>
      </w:r>
      <w:bookmarkStart w:id="85" w:name="_Toc414965306"/>
      <w:bookmarkStart w:id="86" w:name="_Toc414965359"/>
      <w:r>
        <w:instrText>Project Standard 2013</w:instrText>
      </w:r>
      <w:bookmarkEnd w:id="85"/>
      <w:bookmarkEnd w:id="86"/>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65"/>
        <w:gridCol w:w="5335"/>
      </w:tblGrid>
      <w:tr w:rsidR="00B0701F">
        <w:tc>
          <w:tcPr>
            <w:tcW w:w="6120" w:type="dxa"/>
          </w:tcPr>
          <w:p w:rsidR="00B0701F" w:rsidRDefault="0091726A">
            <w:pPr>
              <w:pStyle w:val="PURBody"/>
            </w:pPr>
            <w:r>
              <w:t xml:space="preserve">Consultare le Comunicazioni Applicabili: </w:t>
            </w:r>
            <w:r>
              <w:rPr>
                <w:b/>
              </w:rPr>
              <w:t xml:space="preserve">Trasferimento dei Dati </w:t>
            </w:r>
            <w:r>
              <w:t>(consultare l’</w:t>
            </w:r>
            <w:hyperlink w:anchor="_Sec10">
              <w:r>
                <w:rPr>
                  <w:color w:val="00467F"/>
                  <w:u w:val="single"/>
                </w:rPr>
                <w:t>Appendice 1</w:t>
              </w:r>
            </w:hyperlink>
            <w:r>
              <w:t>)</w:t>
            </w:r>
          </w:p>
        </w:tc>
        <w:tc>
          <w:tcPr>
            <w:tcW w:w="6120" w:type="dxa"/>
          </w:tcPr>
          <w:p w:rsidR="00B0701F" w:rsidRDefault="00B0701F">
            <w:pPr>
              <w:pStyle w:val="PURBody"/>
            </w:pPr>
          </w:p>
        </w:tc>
      </w:tr>
    </w:tbl>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87" w:name="_Sec477"/>
      <w:r>
        <w:t>Publisher 2013</w:t>
      </w:r>
      <w:bookmarkEnd w:id="87"/>
      <w:r>
        <w:fldChar w:fldCharType="begin"/>
      </w:r>
      <w:r>
        <w:instrText xml:space="preserve"> XE "Publisher 2013" </w:instrText>
      </w:r>
      <w:r>
        <w:fldChar w:fldCharType="end"/>
      </w:r>
      <w:r>
        <w:fldChar w:fldCharType="begin"/>
      </w:r>
      <w:r>
        <w:instrText xml:space="preserve"> TC "</w:instrText>
      </w:r>
      <w:bookmarkStart w:id="88" w:name="_Toc414965307"/>
      <w:bookmarkStart w:id="89" w:name="_Toc414965360"/>
      <w:r>
        <w:instrText>Publisher 2013</w:instrText>
      </w:r>
      <w:bookmarkEnd w:id="88"/>
      <w:bookmarkEnd w:id="89"/>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90" w:name="_Sec182"/>
      <w:r>
        <w:t>Diritti di Noleggio per Office</w:t>
      </w:r>
      <w:bookmarkEnd w:id="90"/>
      <w:r>
        <w:fldChar w:fldCharType="begin"/>
      </w:r>
      <w:r>
        <w:instrText xml:space="preserve"> XE "Diritti di Noleggio per Office" </w:instrText>
      </w:r>
      <w:r>
        <w:fldChar w:fldCharType="end"/>
      </w:r>
      <w:r>
        <w:fldChar w:fldCharType="begin"/>
      </w:r>
      <w:r>
        <w:instrText xml:space="preserve"> TC "</w:instrText>
      </w:r>
      <w:bookmarkStart w:id="91" w:name="_Toc414965308"/>
      <w:bookmarkStart w:id="92" w:name="_Toc414965361"/>
      <w:r>
        <w:instrText>Diritti di Noleggio per Office</w:instrText>
      </w:r>
      <w:bookmarkEnd w:id="91"/>
      <w:bookmarkEnd w:id="92"/>
      <w:r>
        <w:instrText>" \l 2</w:instrText>
      </w:r>
      <w:r>
        <w:fldChar w:fldCharType="end"/>
      </w:r>
    </w:p>
    <w:p w:rsidR="00B0701F" w:rsidRDefault="0091726A">
      <w:pPr>
        <w:pStyle w:val="PURLicenseTerm"/>
      </w:pPr>
      <w:r>
        <w:t xml:space="preserve">Le condizioni di licenza che si applicano all’utilizzo da parte </w:t>
      </w:r>
      <w:proofErr w:type="gramStart"/>
      <w:r>
        <w:t>del</w:t>
      </w:r>
      <w:proofErr w:type="gramEnd"/>
      <w:r>
        <w:t xml:space="preserve"> licenziatario del prodotto sono le seguenti:</w:t>
      </w:r>
    </w:p>
    <w:p w:rsidR="00B0701F" w:rsidRDefault="0091726A">
      <w:pPr>
        <w:pStyle w:val="PURBlueBGHeader"/>
      </w:pPr>
      <w:r>
        <w:t>Condizioni Aggiuntive:</w:t>
      </w:r>
    </w:p>
    <w:p w:rsidR="00B0701F" w:rsidRDefault="0091726A" w:rsidP="0091726A">
      <w:pPr>
        <w:pStyle w:val="PURBullet-Indented"/>
        <w:numPr>
          <w:ilvl w:val="0"/>
          <w:numId w:val="23"/>
        </w:numPr>
      </w:pPr>
      <w:r>
        <w:t xml:space="preserve">I Diritti di Noleggio modificano </w:t>
      </w:r>
      <w:proofErr w:type="gramStart"/>
      <w:r>
        <w:t>il</w:t>
      </w:r>
      <w:proofErr w:type="gramEnd"/>
      <w:r>
        <w:t xml:space="preserve"> diritto di utilizzo del software qualificante</w:t>
      </w:r>
      <w:r>
        <w:rPr>
          <w:vertAlign w:val="superscript"/>
        </w:rPr>
        <w:t xml:space="preserve">1 </w:t>
      </w:r>
      <w:r>
        <w:t>ai sensi di una licenza esistente.</w:t>
      </w:r>
    </w:p>
    <w:p w:rsidR="00B0701F" w:rsidRDefault="0091726A" w:rsidP="0091726A">
      <w:pPr>
        <w:pStyle w:val="PURBullet-Indented"/>
        <w:numPr>
          <w:ilvl w:val="0"/>
          <w:numId w:val="23"/>
        </w:numPr>
      </w:pPr>
      <w:r>
        <w:t xml:space="preserve">Con i Diritti di Noleggio è derogato </w:t>
      </w:r>
      <w:proofErr w:type="gramStart"/>
      <w:r>
        <w:t>il</w:t>
      </w:r>
      <w:proofErr w:type="gramEnd"/>
      <w:r>
        <w:t xml:space="preserve"> divieto relativo al noleggio, alla locazione o alla concessione in prestito del software.</w:t>
      </w:r>
    </w:p>
    <w:p w:rsidR="00B0701F" w:rsidRDefault="0091726A" w:rsidP="0091726A">
      <w:pPr>
        <w:pStyle w:val="PURBullet-Indented"/>
        <w:numPr>
          <w:ilvl w:val="0"/>
          <w:numId w:val="23"/>
        </w:numPr>
      </w:pPr>
      <w:proofErr w:type="gramStart"/>
      <w:r>
        <w:t>Il</w:t>
      </w:r>
      <w:proofErr w:type="gramEnd"/>
      <w:r>
        <w:t xml:space="preserve"> licenziatario dovrà cedere in modo definitivo i Diritti di Noleggio a ciascun dispositivo sul quale concederà in licenza il software, qualora desideri noleggiare il dispositivo.</w:t>
      </w:r>
    </w:p>
    <w:p w:rsidR="00B0701F" w:rsidRDefault="0091726A" w:rsidP="0091726A">
      <w:pPr>
        <w:pStyle w:val="PURBullet-Indented"/>
        <w:numPr>
          <w:ilvl w:val="0"/>
          <w:numId w:val="23"/>
        </w:numPr>
      </w:pPr>
      <w:r>
        <w:t xml:space="preserve">È responsabilità </w:t>
      </w:r>
      <w:proofErr w:type="gramStart"/>
      <w:r>
        <w:t>del</w:t>
      </w:r>
      <w:proofErr w:type="gramEnd"/>
      <w:r>
        <w:t xml:space="preserve"> licenziatario fare in modo che tutti gli utenti accettino le condizioni di licenza per il software per iscritto o in modalità elettronica.</w:t>
      </w:r>
    </w:p>
    <w:p w:rsidR="00B0701F" w:rsidRDefault="0091726A" w:rsidP="0091726A">
      <w:pPr>
        <w:pStyle w:val="PURBullet-Indented"/>
        <w:numPr>
          <w:ilvl w:val="0"/>
          <w:numId w:val="23"/>
        </w:numPr>
      </w:pPr>
      <w:proofErr w:type="gramStart"/>
      <w:r>
        <w:t>Il</w:t>
      </w:r>
      <w:proofErr w:type="gramEnd"/>
      <w:r>
        <w:t xml:space="preserve"> licenziatario dovrà comunicare agli utenti che Microsoft non offre alcuna garanzia per il software, non difenderà gli utenti da alcun reclamo presentato da terzi, né sarà responsabile di eventuali danni derivanti dall’utilizzo del software.</w:t>
      </w:r>
    </w:p>
    <w:p w:rsidR="00B0701F" w:rsidRDefault="0091726A" w:rsidP="0091726A">
      <w:pPr>
        <w:pStyle w:val="PURBullet-Indented"/>
        <w:numPr>
          <w:ilvl w:val="0"/>
          <w:numId w:val="23"/>
        </w:numPr>
      </w:pPr>
      <w:r>
        <w:t>Utilizzando il software ai sensi dei Diritti di Noleggio il licenziatario accetta di indennizzare, difendere e manlevare Microsoft da ogni e qualsiasi reclamo, incluse le spese legali, correlato all’utilizzo del software qualificante.</w:t>
      </w:r>
    </w:p>
    <w:p w:rsidR="00B0701F" w:rsidRDefault="0091726A" w:rsidP="0091726A">
      <w:pPr>
        <w:pStyle w:val="PURBullet-Indented"/>
        <w:numPr>
          <w:ilvl w:val="0"/>
          <w:numId w:val="23"/>
        </w:numPr>
      </w:pPr>
      <w:proofErr w:type="gramStart"/>
      <w:r>
        <w:t>Il</w:t>
      </w:r>
      <w:proofErr w:type="gramEnd"/>
      <w:r>
        <w:t xml:space="preserve"> software non potrà essere utilizzato in un ambiente virtuale.</w:t>
      </w:r>
    </w:p>
    <w:p w:rsidR="00B0701F" w:rsidRDefault="0091726A" w:rsidP="0091726A">
      <w:pPr>
        <w:pStyle w:val="PURBullet-Indented"/>
        <w:numPr>
          <w:ilvl w:val="0"/>
          <w:numId w:val="23"/>
        </w:numPr>
      </w:pPr>
      <w:proofErr w:type="gramStart"/>
      <w:r>
        <w:t>Il</w:t>
      </w:r>
      <w:proofErr w:type="gramEnd"/>
      <w:r>
        <w:t xml:space="preserve"> licenziatario non potrà accedere al software da remoto, se non per fornire servizi di supporto tecnico tramite Assistenza Remota o tecnologie simili.</w:t>
      </w:r>
    </w:p>
    <w:p w:rsidR="00B0701F" w:rsidRDefault="0091726A" w:rsidP="0091726A">
      <w:pPr>
        <w:pStyle w:val="PURBullet-Indented"/>
        <w:numPr>
          <w:ilvl w:val="0"/>
          <w:numId w:val="23"/>
        </w:numPr>
      </w:pPr>
      <w:r>
        <w:t xml:space="preserve">I Diritti di Noleggio scadono insieme alla licenza sottostante o alla riassegnazione </w:t>
      </w:r>
      <w:proofErr w:type="gramStart"/>
      <w:r>
        <w:t>della</w:t>
      </w:r>
      <w:proofErr w:type="gramEnd"/>
      <w:r>
        <w:t xml:space="preserve"> licenza sottostante oppure in caso di guasto permanente del dispositivo con licenza.</w:t>
      </w:r>
    </w:p>
    <w:p w:rsidR="00B0701F" w:rsidRDefault="0091726A">
      <w:pPr>
        <w:pStyle w:val="PURBody-Indented"/>
      </w:pPr>
      <w:r>
        <w:rPr>
          <w:vertAlign w:val="superscript"/>
        </w:rPr>
        <w:t xml:space="preserve">1 </w:t>
      </w:r>
      <w:proofErr w:type="gramStart"/>
      <w:r>
        <w:t>Il</w:t>
      </w:r>
      <w:proofErr w:type="gramEnd"/>
      <w:r>
        <w:t xml:space="preserve"> licenziatario potrà consultare la Lista dei Prodotti per trovare software qualificante per i Diritti di Noleggio.</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93" w:name="_Sec467"/>
      <w:r>
        <w:t>Skype for Business 2015</w:t>
      </w:r>
      <w:bookmarkEnd w:id="93"/>
      <w:r>
        <w:fldChar w:fldCharType="begin"/>
      </w:r>
      <w:r>
        <w:instrText xml:space="preserve"> XE "Skype for Business 2015" </w:instrText>
      </w:r>
      <w:r>
        <w:fldChar w:fldCharType="end"/>
      </w:r>
      <w:r>
        <w:fldChar w:fldCharType="begin"/>
      </w:r>
      <w:r>
        <w:instrText xml:space="preserve"> TC "</w:instrText>
      </w:r>
      <w:bookmarkStart w:id="94" w:name="_Toc414965309"/>
      <w:bookmarkStart w:id="95" w:name="_Toc414965362"/>
      <w:r>
        <w:instrText>Skype for Business 2015</w:instrText>
      </w:r>
      <w:bookmarkEnd w:id="94"/>
      <w:bookmarkEnd w:id="95"/>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65"/>
        <w:gridCol w:w="5335"/>
      </w:tblGrid>
      <w:tr w:rsidR="00B0701F">
        <w:tc>
          <w:tcPr>
            <w:tcW w:w="6120" w:type="dxa"/>
          </w:tcPr>
          <w:p w:rsidR="00B0701F" w:rsidRDefault="0091726A">
            <w:pPr>
              <w:pStyle w:val="PURBody"/>
            </w:pPr>
            <w:r>
              <w:t xml:space="preserve">Consultare le Comunicazioni Applicabili: </w:t>
            </w:r>
            <w:r>
              <w:rPr>
                <w:b/>
              </w:rPr>
              <w:t xml:space="preserve">Trasferimento dei Dati, H.264/MPEG-4 e/o VC-1 </w:t>
            </w:r>
            <w:r>
              <w:t>(consultare l’</w:t>
            </w:r>
            <w:hyperlink w:anchor="_Sec10">
              <w:r>
                <w:rPr>
                  <w:color w:val="00467F"/>
                  <w:u w:val="single"/>
                </w:rPr>
                <w:t>Appendice 1</w:t>
              </w:r>
            </w:hyperlink>
            <w:r>
              <w:t>)</w:t>
            </w:r>
          </w:p>
        </w:tc>
        <w:tc>
          <w:tcPr>
            <w:tcW w:w="6120" w:type="dxa"/>
          </w:tcPr>
          <w:p w:rsidR="00B0701F" w:rsidRDefault="00B0701F">
            <w:pPr>
              <w:pStyle w:val="PURBody"/>
            </w:pPr>
          </w:p>
        </w:tc>
      </w:tr>
    </w:tbl>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96" w:name="_Sec478"/>
      <w:r>
        <w:t>Visio 2013 Professional</w:t>
      </w:r>
      <w:bookmarkEnd w:id="96"/>
      <w:r>
        <w:fldChar w:fldCharType="begin"/>
      </w:r>
      <w:r>
        <w:instrText xml:space="preserve"> XE "Visio 2013 Professional" </w:instrText>
      </w:r>
      <w:r>
        <w:fldChar w:fldCharType="end"/>
      </w:r>
      <w:r>
        <w:fldChar w:fldCharType="begin"/>
      </w:r>
      <w:r>
        <w:instrText xml:space="preserve"> TC "</w:instrText>
      </w:r>
      <w:bookmarkStart w:id="97" w:name="_Toc414965310"/>
      <w:bookmarkStart w:id="98" w:name="_Toc414965363"/>
      <w:r>
        <w:instrText>Visio 2013 Professional</w:instrText>
      </w:r>
      <w:bookmarkEnd w:id="97"/>
      <w:bookmarkEnd w:id="98"/>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65"/>
        <w:gridCol w:w="5335"/>
      </w:tblGrid>
      <w:tr w:rsidR="00B0701F">
        <w:tc>
          <w:tcPr>
            <w:tcW w:w="6120" w:type="dxa"/>
          </w:tcPr>
          <w:p w:rsidR="00B0701F" w:rsidRDefault="0091726A">
            <w:pPr>
              <w:pStyle w:val="PURBody"/>
            </w:pPr>
            <w:r>
              <w:t xml:space="preserve">Consultare le Comunicazioni Applicabili: </w:t>
            </w:r>
            <w:r>
              <w:rPr>
                <w:b/>
              </w:rPr>
              <w:t xml:space="preserve">Trasferimento dei Dati </w:t>
            </w:r>
            <w:r>
              <w:t>(consultare l’</w:t>
            </w:r>
            <w:hyperlink w:anchor="_Sec10">
              <w:r>
                <w:rPr>
                  <w:color w:val="00467F"/>
                  <w:u w:val="single"/>
                </w:rPr>
                <w:t>Appendice 1</w:t>
              </w:r>
            </w:hyperlink>
            <w:r>
              <w:t>)</w:t>
            </w:r>
          </w:p>
        </w:tc>
        <w:tc>
          <w:tcPr>
            <w:tcW w:w="6120" w:type="dxa"/>
          </w:tcPr>
          <w:p w:rsidR="00B0701F" w:rsidRDefault="00B0701F">
            <w:pPr>
              <w:pStyle w:val="PURBody"/>
            </w:pPr>
          </w:p>
        </w:tc>
      </w:tr>
    </w:tbl>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99" w:name="_Sec479"/>
      <w:r>
        <w:t>Visio 2013 Standard</w:t>
      </w:r>
      <w:bookmarkEnd w:id="99"/>
      <w:r>
        <w:fldChar w:fldCharType="begin"/>
      </w:r>
      <w:r>
        <w:instrText xml:space="preserve"> XE "Visio 2013 Standard" </w:instrText>
      </w:r>
      <w:r>
        <w:fldChar w:fldCharType="end"/>
      </w:r>
      <w:r>
        <w:fldChar w:fldCharType="begin"/>
      </w:r>
      <w:r>
        <w:instrText xml:space="preserve"> TC "</w:instrText>
      </w:r>
      <w:bookmarkStart w:id="100" w:name="_Toc414965311"/>
      <w:bookmarkStart w:id="101" w:name="_Toc414965364"/>
      <w:r>
        <w:instrText>Visio 2013 Standard</w:instrText>
      </w:r>
      <w:bookmarkEnd w:id="100"/>
      <w:bookmarkEnd w:id="101"/>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65"/>
        <w:gridCol w:w="5335"/>
      </w:tblGrid>
      <w:tr w:rsidR="00B0701F">
        <w:tc>
          <w:tcPr>
            <w:tcW w:w="6120" w:type="dxa"/>
          </w:tcPr>
          <w:p w:rsidR="00B0701F" w:rsidRDefault="0091726A">
            <w:pPr>
              <w:pStyle w:val="PURBody"/>
            </w:pPr>
            <w:r>
              <w:t xml:space="preserve">Consultare le Comunicazioni Applicabili: </w:t>
            </w:r>
            <w:r>
              <w:rPr>
                <w:b/>
              </w:rPr>
              <w:t xml:space="preserve">Trasferimento dei Dati </w:t>
            </w:r>
            <w:r>
              <w:t>(consultare l’</w:t>
            </w:r>
            <w:hyperlink w:anchor="_Sec10">
              <w:r>
                <w:rPr>
                  <w:color w:val="00467F"/>
                  <w:u w:val="single"/>
                </w:rPr>
                <w:t>Appendice 1</w:t>
              </w:r>
            </w:hyperlink>
            <w:r>
              <w:t>)</w:t>
            </w:r>
          </w:p>
        </w:tc>
        <w:tc>
          <w:tcPr>
            <w:tcW w:w="6120" w:type="dxa"/>
          </w:tcPr>
          <w:p w:rsidR="00B0701F" w:rsidRDefault="00B0701F">
            <w:pPr>
              <w:pStyle w:val="PURBody"/>
            </w:pPr>
          </w:p>
        </w:tc>
      </w:tr>
    </w:tbl>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102" w:name="_Sec480"/>
      <w:r>
        <w:t>Word 2013</w:t>
      </w:r>
      <w:bookmarkEnd w:id="102"/>
      <w:r>
        <w:fldChar w:fldCharType="begin"/>
      </w:r>
      <w:r>
        <w:instrText xml:space="preserve"> XE "Word 2013" </w:instrText>
      </w:r>
      <w:r>
        <w:fldChar w:fldCharType="end"/>
      </w:r>
      <w:r>
        <w:fldChar w:fldCharType="begin"/>
      </w:r>
      <w:r>
        <w:instrText xml:space="preserve"> TC "</w:instrText>
      </w:r>
      <w:bookmarkStart w:id="103" w:name="_Toc414965312"/>
      <w:bookmarkStart w:id="104" w:name="_Toc414965365"/>
      <w:r>
        <w:instrText>Word 2013</w:instrText>
      </w:r>
      <w:bookmarkEnd w:id="103"/>
      <w:bookmarkEnd w:id="104"/>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65"/>
        <w:gridCol w:w="5335"/>
      </w:tblGrid>
      <w:tr w:rsidR="00B0701F">
        <w:tc>
          <w:tcPr>
            <w:tcW w:w="6120" w:type="dxa"/>
          </w:tcPr>
          <w:p w:rsidR="00B0701F" w:rsidRDefault="0091726A">
            <w:pPr>
              <w:pStyle w:val="PURBody"/>
            </w:pPr>
            <w:r>
              <w:t xml:space="preserve">Consultare le Comunicazioni Applicabili: </w:t>
            </w:r>
            <w:r>
              <w:rPr>
                <w:b/>
              </w:rPr>
              <w:t xml:space="preserve">Trasferimento dei Dati </w:t>
            </w:r>
            <w:r>
              <w:t>(consultare l’</w:t>
            </w:r>
            <w:hyperlink w:anchor="_Sec10">
              <w:r>
                <w:rPr>
                  <w:color w:val="00467F"/>
                  <w:u w:val="single"/>
                </w:rPr>
                <w:t>Appendice 1</w:t>
              </w:r>
            </w:hyperlink>
            <w:r>
              <w:t>)</w:t>
            </w:r>
          </w:p>
        </w:tc>
        <w:tc>
          <w:tcPr>
            <w:tcW w:w="6120" w:type="dxa"/>
          </w:tcPr>
          <w:p w:rsidR="00B0701F" w:rsidRDefault="00B0701F">
            <w:pPr>
              <w:pStyle w:val="PURBody"/>
            </w:pPr>
          </w:p>
        </w:tc>
      </w:tr>
    </w:tbl>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105" w:name="_Sec180"/>
      <w:r>
        <w:t>Word per Mac 2011</w:t>
      </w:r>
      <w:bookmarkEnd w:id="105"/>
      <w:r>
        <w:fldChar w:fldCharType="begin"/>
      </w:r>
      <w:r>
        <w:instrText xml:space="preserve"> XE "Word per Mac 2011" </w:instrText>
      </w:r>
      <w:r>
        <w:fldChar w:fldCharType="end"/>
      </w:r>
      <w:r>
        <w:fldChar w:fldCharType="begin"/>
      </w:r>
      <w:r>
        <w:instrText xml:space="preserve"> TC "</w:instrText>
      </w:r>
      <w:bookmarkStart w:id="106" w:name="_Toc414965313"/>
      <w:bookmarkStart w:id="107" w:name="_Toc414965366"/>
      <w:r>
        <w:instrText>Word per Mac 2011</w:instrText>
      </w:r>
      <w:bookmarkEnd w:id="106"/>
      <w:bookmarkEnd w:id="107"/>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65"/>
        <w:gridCol w:w="5335"/>
      </w:tblGrid>
      <w:tr w:rsidR="00B0701F">
        <w:tc>
          <w:tcPr>
            <w:tcW w:w="6120" w:type="dxa"/>
          </w:tcPr>
          <w:p w:rsidR="00B0701F" w:rsidRDefault="0091726A">
            <w:pPr>
              <w:pStyle w:val="PURBody"/>
            </w:pPr>
            <w:r>
              <w:t xml:space="preserve">Consultare le Comunicazioni Applicabili: </w:t>
            </w:r>
            <w:r>
              <w:rPr>
                <w:b/>
              </w:rPr>
              <w:t xml:space="preserve">Trasferimento dei Dati </w:t>
            </w:r>
            <w:r>
              <w:t>(consultare l’</w:t>
            </w:r>
            <w:hyperlink w:anchor="_Sec10">
              <w:r>
                <w:rPr>
                  <w:color w:val="00467F"/>
                  <w:u w:val="single"/>
                </w:rPr>
                <w:t>Appendice 1</w:t>
              </w:r>
            </w:hyperlink>
            <w:r>
              <w:t>)</w:t>
            </w:r>
          </w:p>
        </w:tc>
        <w:tc>
          <w:tcPr>
            <w:tcW w:w="6120" w:type="dxa"/>
          </w:tcPr>
          <w:p w:rsidR="00B0701F" w:rsidRDefault="00B0701F">
            <w:pPr>
              <w:pStyle w:val="PURBody"/>
            </w:pPr>
          </w:p>
        </w:tc>
      </w:tr>
    </w:tbl>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B0701F">
      <w:pPr>
        <w:sectPr w:rsidR="00B0701F">
          <w:headerReference w:type="default" r:id="rId37"/>
          <w:footerReference w:type="default" r:id="rId38"/>
          <w:type w:val="continuous"/>
          <w:pgSz w:w="12240" w:h="15840" w:code="1"/>
          <w:pgMar w:top="1170" w:right="720" w:bottom="720" w:left="720" w:header="432" w:footer="288" w:gutter="0"/>
          <w:cols w:space="360"/>
        </w:sectPr>
      </w:pPr>
    </w:p>
    <w:p w:rsidR="00B0701F" w:rsidRDefault="0091726A">
      <w:pPr>
        <w:pStyle w:val="PURSectionHeading"/>
        <w:pageBreakBefore/>
      </w:pPr>
      <w:bookmarkStart w:id="108" w:name="_Sec34"/>
      <w:bookmarkEnd w:id="32"/>
      <w:r>
        <w:t>Sistemi Operativi Desktop (per Copia per Dispositivo)</w:t>
      </w:r>
      <w:r>
        <w:fldChar w:fldCharType="begin"/>
      </w:r>
      <w:r>
        <w:instrText xml:space="preserve"> TC "</w:instrText>
      </w:r>
      <w:bookmarkStart w:id="109" w:name="_Toc414965367"/>
      <w:r>
        <w:instrText>Sistemi Operativi Desktop (per Copia per Dispositivo)</w:instrText>
      </w:r>
      <w:bookmarkEnd w:id="109"/>
      <w:r>
        <w:instrText>" \l 1</w:instrText>
      </w:r>
      <w:r>
        <w:fldChar w:fldCharType="end"/>
      </w:r>
    </w:p>
    <w:p w:rsidR="00B0701F" w:rsidRDefault="00B0701F">
      <w:pPr>
        <w:pStyle w:val="PURBody-Indented"/>
      </w:pPr>
    </w:p>
    <w:p w:rsidR="00B0701F" w:rsidRDefault="00B0701F">
      <w:pPr>
        <w:sectPr w:rsidR="00B0701F">
          <w:headerReference w:type="default" r:id="rId39"/>
          <w:footerReference w:type="default" r:id="rId40"/>
          <w:type w:val="continuous"/>
          <w:pgSz w:w="12240" w:h="15840" w:code="1"/>
          <w:pgMar w:top="1170" w:right="720" w:bottom="720" w:left="720" w:header="432" w:footer="288" w:gutter="0"/>
          <w:cols w:space="360"/>
        </w:sectPr>
      </w:pPr>
    </w:p>
    <w:p w:rsidR="0091726A" w:rsidRDefault="0091726A">
      <w:pPr>
        <w:pStyle w:val="TOC2"/>
        <w:rPr>
          <w:rFonts w:eastAsiaTheme="minorEastAsia"/>
          <w:noProof/>
          <w:color w:val="auto"/>
          <w:sz w:val="22"/>
        </w:rPr>
      </w:pPr>
      <w:r>
        <w:fldChar w:fldCharType="begin"/>
      </w:r>
      <w:r>
        <w:instrText xml:space="preserve"> TOC \b _Sec34 \f \h \l 2-2 </w:instrText>
      </w:r>
      <w:r>
        <w:fldChar w:fldCharType="separate"/>
      </w:r>
      <w:hyperlink w:anchor="_Toc414965287" w:history="1">
        <w:r w:rsidRPr="007F7BB7">
          <w:rPr>
            <w:rStyle w:val="Hyperlink"/>
            <w:noProof/>
          </w:rPr>
          <w:t>Diritti di Noleggio per Windows</w:t>
        </w:r>
        <w:r>
          <w:rPr>
            <w:noProof/>
          </w:rPr>
          <w:tab/>
        </w:r>
        <w:r>
          <w:rPr>
            <w:noProof/>
          </w:rPr>
          <w:fldChar w:fldCharType="begin"/>
        </w:r>
        <w:r>
          <w:rPr>
            <w:noProof/>
          </w:rPr>
          <w:instrText xml:space="preserve"> PAGEREF _Toc414965287 \h </w:instrText>
        </w:r>
        <w:r>
          <w:rPr>
            <w:noProof/>
          </w:rPr>
        </w:r>
        <w:r>
          <w:rPr>
            <w:noProof/>
          </w:rPr>
          <w:fldChar w:fldCharType="separate"/>
        </w:r>
        <w:r>
          <w:rPr>
            <w:noProof/>
          </w:rPr>
          <w:t>23</w:t>
        </w:r>
        <w:r>
          <w:rPr>
            <w:noProof/>
          </w:rPr>
          <w:fldChar w:fldCharType="end"/>
        </w:r>
      </w:hyperlink>
    </w:p>
    <w:p w:rsidR="0091726A" w:rsidRDefault="00403B9F">
      <w:pPr>
        <w:pStyle w:val="TOC2"/>
        <w:rPr>
          <w:rFonts w:eastAsiaTheme="minorEastAsia"/>
          <w:noProof/>
          <w:color w:val="auto"/>
          <w:sz w:val="22"/>
        </w:rPr>
      </w:pPr>
      <w:hyperlink w:anchor="_Toc414965288" w:history="1">
        <w:r w:rsidR="0091726A" w:rsidRPr="007F7BB7">
          <w:rPr>
            <w:rStyle w:val="Hyperlink"/>
            <w:noProof/>
          </w:rPr>
          <w:t>Windows 8.1 Pro ed Enterprise</w:t>
        </w:r>
        <w:r w:rsidR="0091726A">
          <w:rPr>
            <w:noProof/>
          </w:rPr>
          <w:tab/>
        </w:r>
        <w:r w:rsidR="0091726A">
          <w:rPr>
            <w:noProof/>
          </w:rPr>
          <w:fldChar w:fldCharType="begin"/>
        </w:r>
        <w:r w:rsidR="0091726A">
          <w:rPr>
            <w:noProof/>
          </w:rPr>
          <w:instrText xml:space="preserve"> PAGEREF _Toc414965288 \h </w:instrText>
        </w:r>
        <w:r w:rsidR="0091726A">
          <w:rPr>
            <w:noProof/>
          </w:rPr>
        </w:r>
        <w:r w:rsidR="0091726A">
          <w:rPr>
            <w:noProof/>
          </w:rPr>
          <w:fldChar w:fldCharType="separate"/>
        </w:r>
        <w:r w:rsidR="0091726A">
          <w:rPr>
            <w:noProof/>
          </w:rPr>
          <w:t>23</w:t>
        </w:r>
        <w:r w:rsidR="0091726A">
          <w:rPr>
            <w:noProof/>
          </w:rPr>
          <w:fldChar w:fldCharType="end"/>
        </w:r>
      </w:hyperlink>
    </w:p>
    <w:p w:rsidR="0091726A" w:rsidRDefault="00403B9F">
      <w:pPr>
        <w:pStyle w:val="TOC2"/>
        <w:rPr>
          <w:rFonts w:eastAsiaTheme="minorEastAsia"/>
          <w:noProof/>
          <w:color w:val="auto"/>
          <w:sz w:val="22"/>
        </w:rPr>
      </w:pPr>
      <w:hyperlink w:anchor="_Toc414965289" w:history="1">
        <w:r w:rsidR="0091726A" w:rsidRPr="007F7BB7">
          <w:rPr>
            <w:rStyle w:val="Hyperlink"/>
            <w:noProof/>
          </w:rPr>
          <w:t>Windows Embedded 8.1 Industry Pro ed Enterprise</w:t>
        </w:r>
        <w:r w:rsidR="0091726A">
          <w:rPr>
            <w:noProof/>
          </w:rPr>
          <w:tab/>
        </w:r>
        <w:r w:rsidR="0091726A">
          <w:rPr>
            <w:noProof/>
          </w:rPr>
          <w:fldChar w:fldCharType="begin"/>
        </w:r>
        <w:r w:rsidR="0091726A">
          <w:rPr>
            <w:noProof/>
          </w:rPr>
          <w:instrText xml:space="preserve"> PAGEREF _Toc414965289 \h </w:instrText>
        </w:r>
        <w:r w:rsidR="0091726A">
          <w:rPr>
            <w:noProof/>
          </w:rPr>
        </w:r>
        <w:r w:rsidR="0091726A">
          <w:rPr>
            <w:noProof/>
          </w:rPr>
          <w:fldChar w:fldCharType="separate"/>
        </w:r>
        <w:r w:rsidR="0091726A">
          <w:rPr>
            <w:noProof/>
          </w:rPr>
          <w:t>24</w:t>
        </w:r>
        <w:r w:rsidR="0091726A">
          <w:rPr>
            <w:noProof/>
          </w:rPr>
          <w:fldChar w:fldCharType="end"/>
        </w:r>
      </w:hyperlink>
    </w:p>
    <w:p w:rsidR="00B0701F" w:rsidRDefault="0091726A">
      <w:pPr>
        <w:pStyle w:val="PURBody-Indented"/>
        <w:sectPr w:rsidR="00B0701F">
          <w:headerReference w:type="default" r:id="rId41"/>
          <w:footerReference w:type="default" r:id="rId42"/>
          <w:type w:val="continuous"/>
          <w:pgSz w:w="12240" w:h="15840" w:code="1"/>
          <w:pgMar w:top="1170" w:right="720" w:bottom="720" w:left="720" w:header="432" w:footer="288" w:gutter="0"/>
          <w:cols w:num="2" w:space="360"/>
        </w:sectPr>
      </w:pPr>
      <w:r>
        <w:fldChar w:fldCharType="end"/>
      </w:r>
    </w:p>
    <w:p w:rsidR="00B0701F" w:rsidRDefault="00B0701F">
      <w:pPr>
        <w:pStyle w:val="PURBody-Indented"/>
      </w:pP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Heading1"/>
      </w:pPr>
      <w:bookmarkStart w:id="110" w:name="_Sec46"/>
      <w:r>
        <w:t>Condizioni Generali di Licenza</w:t>
      </w:r>
      <w:bookmarkEnd w:id="110"/>
    </w:p>
    <w:p w:rsidR="00B0701F" w:rsidRDefault="0091726A">
      <w:pPr>
        <w:pStyle w:val="PURBlueStrong-Indented"/>
      </w:pPr>
      <w:r>
        <w:t>Definizioni nel presente Modello di Licenza (vedere le Condizioni Universali di Licenza)</w:t>
      </w:r>
    </w:p>
    <w:p w:rsidR="00B0701F" w:rsidRDefault="0091726A">
      <w:pPr>
        <w:pStyle w:val="PURBody-Indented"/>
      </w:pPr>
      <w:r>
        <w:t>Dispositivo con Licenza</w:t>
      </w:r>
    </w:p>
    <w:p w:rsidR="00B0701F" w:rsidRDefault="0091726A">
      <w:pPr>
        <w:pStyle w:val="PURBody-Indented"/>
      </w:pPr>
      <w:r>
        <w:t xml:space="preserve">“Utente principale”, ai fini dell’interpretazione </w:t>
      </w:r>
      <w:proofErr w:type="gramStart"/>
      <w:r>
        <w:t>del</w:t>
      </w:r>
      <w:proofErr w:type="gramEnd"/>
      <w:r>
        <w:t xml:space="preserve"> presente Articolo, è l’utente che utilizza il dispositivo per oltre il 50% del tempo in un periodo di 90 giorni. </w:t>
      </w:r>
    </w:p>
    <w:p w:rsidR="00B0701F" w:rsidRDefault="0091726A" w:rsidP="0091726A">
      <w:pPr>
        <w:pStyle w:val="PURBullet-Indented"/>
        <w:numPr>
          <w:ilvl w:val="0"/>
          <w:numId w:val="24"/>
        </w:numPr>
      </w:pPr>
      <w:proofErr w:type="gramStart"/>
      <w:r>
        <w:t>Il</w:t>
      </w:r>
      <w:proofErr w:type="gramEnd"/>
      <w:r>
        <w:t xml:space="preserve"> licenziatario dovrà cedere in modo definitivo ciascuna licenza a un solo dispositivo. </w:t>
      </w:r>
    </w:p>
    <w:p w:rsidR="00B0701F" w:rsidRDefault="0091726A" w:rsidP="0091726A">
      <w:pPr>
        <w:pStyle w:val="PURBullet-Indented"/>
        <w:numPr>
          <w:ilvl w:val="0"/>
          <w:numId w:val="24"/>
        </w:numPr>
      </w:pPr>
      <w:proofErr w:type="gramStart"/>
      <w:r>
        <w:t>Il</w:t>
      </w:r>
      <w:proofErr w:type="gramEnd"/>
      <w:r>
        <w:t xml:space="preserve"> licenziatario potrà installare una copia del software sul Dispositivo con Licenza o in un sistema hardware virtuale locale sul Dispositivo con Licenza. </w:t>
      </w:r>
    </w:p>
    <w:p w:rsidR="00B0701F" w:rsidRDefault="0091726A" w:rsidP="0091726A">
      <w:pPr>
        <w:pStyle w:val="PURBullet-Indented"/>
        <w:numPr>
          <w:ilvl w:val="0"/>
          <w:numId w:val="24"/>
        </w:numPr>
      </w:pPr>
      <w:proofErr w:type="gramStart"/>
      <w:r>
        <w:t>Il</w:t>
      </w:r>
      <w:proofErr w:type="gramEnd"/>
      <w:r>
        <w:t xml:space="preserve"> licenziatario potrà utilizzare il software su un massimo di due processori. </w:t>
      </w:r>
    </w:p>
    <w:p w:rsidR="00B0701F" w:rsidRDefault="0091726A" w:rsidP="0091726A">
      <w:pPr>
        <w:pStyle w:val="PURBullet-Indented"/>
        <w:numPr>
          <w:ilvl w:val="0"/>
          <w:numId w:val="24"/>
        </w:numPr>
      </w:pPr>
      <w:r>
        <w:t xml:space="preserve">L’utilizzo locale è consentito a qualunque utente. </w:t>
      </w:r>
    </w:p>
    <w:p w:rsidR="00B0701F" w:rsidRDefault="0091726A" w:rsidP="0091726A">
      <w:pPr>
        <w:pStyle w:val="PURBullet-Indented"/>
        <w:numPr>
          <w:ilvl w:val="0"/>
          <w:numId w:val="24"/>
        </w:numPr>
      </w:pPr>
      <w:r>
        <w:t xml:space="preserve">L’utilizzo remoto è consentito all’utente principale </w:t>
      </w:r>
      <w:proofErr w:type="gramStart"/>
      <w:r>
        <w:t>del</w:t>
      </w:r>
      <w:proofErr w:type="gramEnd"/>
      <w:r>
        <w:t xml:space="preserve"> Dispositivo con Licenza e a qualsiasi altro utente da un altro Dispositivo con Licenza o da un Dispositivo con Licenza Windows VDA. </w:t>
      </w:r>
    </w:p>
    <w:p w:rsidR="00B0701F" w:rsidRDefault="0091726A" w:rsidP="0091726A">
      <w:pPr>
        <w:pStyle w:val="PURBullet-Indented"/>
        <w:numPr>
          <w:ilvl w:val="0"/>
          <w:numId w:val="24"/>
        </w:numPr>
      </w:pPr>
      <w:proofErr w:type="gramStart"/>
      <w:r>
        <w:t>Un</w:t>
      </w:r>
      <w:proofErr w:type="gramEnd"/>
      <w:r>
        <w:t xml:space="preserve"> solo utente alla volta potrà accedere e utilizzare il software. </w:t>
      </w:r>
    </w:p>
    <w:p w:rsidR="00B0701F" w:rsidRDefault="0091726A" w:rsidP="0091726A">
      <w:pPr>
        <w:pStyle w:val="PURBullet-Indented"/>
        <w:numPr>
          <w:ilvl w:val="0"/>
          <w:numId w:val="24"/>
        </w:numPr>
      </w:pPr>
      <w:proofErr w:type="gramStart"/>
      <w:r>
        <w:t>Un</w:t>
      </w:r>
      <w:proofErr w:type="gramEnd"/>
      <w:r>
        <w:t xml:space="preserve"> altro utente può accedere contemporaneamente al software, utilizzando Assistenza Remota o tecnologie simili, esclusivamente per fornire servizi di supporto tecnico. </w:t>
      </w:r>
    </w:p>
    <w:p w:rsidR="00B0701F" w:rsidRDefault="0091726A" w:rsidP="0091726A">
      <w:pPr>
        <w:pStyle w:val="PURBullet-Indented"/>
        <w:numPr>
          <w:ilvl w:val="0"/>
          <w:numId w:val="24"/>
        </w:numPr>
      </w:pPr>
      <w:r>
        <w:t xml:space="preserve">Il licenziatario potrà connettere fino a un massimo di 20 dispositivi al Dispositivo con Licenza per condividere file, stampare, utilizzare Internet Information Services, Condivisione Connessione Internet o i servizi di telefonia. </w:t>
      </w:r>
    </w:p>
    <w:p w:rsidR="00B0701F" w:rsidRDefault="0091726A" w:rsidP="0091726A">
      <w:pPr>
        <w:pStyle w:val="PURBullet-Indented"/>
        <w:numPr>
          <w:ilvl w:val="0"/>
          <w:numId w:val="24"/>
        </w:numPr>
      </w:pPr>
      <w:r>
        <w:t xml:space="preserve">Per l’attivazione KMS o tecnologia analoga è consentito effettuare </w:t>
      </w:r>
      <w:proofErr w:type="gramStart"/>
      <w:r>
        <w:t>un</w:t>
      </w:r>
      <w:proofErr w:type="gramEnd"/>
      <w:r>
        <w:t xml:space="preserve"> numero illimitato di connessioni.</w:t>
      </w:r>
    </w:p>
    <w:p w:rsidR="00B0701F" w:rsidRDefault="0091726A">
      <w:pPr>
        <w:pStyle w:val="PURBlueStrong-Indented"/>
      </w:pPr>
      <w:r>
        <w:t>Convalida</w:t>
      </w:r>
    </w:p>
    <w:p w:rsidR="00B0701F" w:rsidRDefault="0091726A">
      <w:pPr>
        <w:pStyle w:val="PURBody-Indented"/>
      </w:pPr>
      <w:r>
        <w:t xml:space="preserve">La convalida verifica che </w:t>
      </w:r>
      <w:proofErr w:type="gramStart"/>
      <w:r>
        <w:t>il</w:t>
      </w:r>
      <w:proofErr w:type="gramEnd"/>
      <w:r>
        <w:t xml:space="preserve"> software sia stato attivato e disponga di una regolare licenza. Verifica inoltre che non siano state apportate modifiche non autorizzate alle funzioni di convalida, licenza o attivazione </w:t>
      </w:r>
      <w:proofErr w:type="gramStart"/>
      <w:r>
        <w:t>del</w:t>
      </w:r>
      <w:proofErr w:type="gramEnd"/>
      <w:r>
        <w:t xml:space="preserve"> software. La convalida può inoltre verificare la presenza di determinati software dannosi o non autorizzati relativi a tali modifiche non autorizzate. La verifica </w:t>
      </w:r>
      <w:proofErr w:type="gramStart"/>
      <w:r>
        <w:t>della</w:t>
      </w:r>
      <w:proofErr w:type="gramEnd"/>
      <w:r>
        <w:t xml:space="preserve"> convalida che conferma che il licenziatario dispone di regolare licenza consente a quest’ultimo di continuare a utilizzare il software, alcune funzionalità del software, oppure di ottenere vantaggi aggiuntivi. </w:t>
      </w:r>
      <w:proofErr w:type="gramStart"/>
      <w:r>
        <w:t>Il</w:t>
      </w:r>
      <w:proofErr w:type="gramEnd"/>
      <w:r>
        <w:t xml:space="preserve"> licenziatario non può eludere la convalida. Ciò è necessario per evitare l’utilizzo di software non concesso in licenza. Per ulteriori informazioni, </w:t>
      </w:r>
      <w:proofErr w:type="gramStart"/>
      <w:r>
        <w:t>il</w:t>
      </w:r>
      <w:proofErr w:type="gramEnd"/>
      <w:r>
        <w:t xml:space="preserve"> licenziatario potrà visitare la pagina all’indirizzo </w:t>
      </w:r>
      <w:hyperlink r:id="rId43">
        <w:r>
          <w:rPr>
            <w:color w:val="00467F"/>
            <w:u w:val="single"/>
          </w:rPr>
          <w:t>http://windows.microsoft.com/en-US/windows/help/genuine/faq</w:t>
        </w:r>
      </w:hyperlink>
      <w:r>
        <w:t>.</w:t>
      </w:r>
    </w:p>
    <w:p w:rsidR="00B0701F" w:rsidRDefault="0091726A">
      <w:pPr>
        <w:pStyle w:val="PURBody-Indented"/>
      </w:pPr>
      <w:r>
        <w:t xml:space="preserve">Occasionalmente </w:t>
      </w:r>
      <w:proofErr w:type="gramStart"/>
      <w:r>
        <w:t>il</w:t>
      </w:r>
      <w:proofErr w:type="gramEnd"/>
      <w:r>
        <w:t xml:space="preserve"> software eseguirà una verifica della convalida del software. Tale verifica potrà essere avviata dal software, oppure da Microsoft. Al fine di abilitare la funzione di attivazione e le verifiche </w:t>
      </w:r>
      <w:proofErr w:type="gramStart"/>
      <w:r>
        <w:t>della</w:t>
      </w:r>
      <w:proofErr w:type="gramEnd"/>
      <w:r>
        <w:t xml:space="preserve"> convalida, il software potrà richiedere occasionalmente aggiornamenti o download supplementari relativamente alle funzioni di convalida, di concessione in licenza o di attivazione del software. Gli aggiornamenti o i download sono necessari ai fini </w:t>
      </w:r>
      <w:proofErr w:type="gramStart"/>
      <w:r>
        <w:t>del</w:t>
      </w:r>
      <w:proofErr w:type="gramEnd"/>
      <w:r>
        <w:t xml:space="preserve"> corretto funzionamento del software e possono essere scaricati e installati in assenza di ulteriori comunicazioni al licenziatario. Durante o dopo la verifica di una convalida </w:t>
      </w:r>
      <w:proofErr w:type="gramStart"/>
      <w:r>
        <w:t>il</w:t>
      </w:r>
      <w:proofErr w:type="gramEnd"/>
      <w:r>
        <w:t xml:space="preserve"> software potrà inviare a Microsoft informazioni sul software, il computer e i risultati della verifica. Tali informazioni includono, per esempio, la versione e il codice Product Key del software, le eventuali modifiche non autorizzate apportate alle funzioni di convalida, licenza o attivazione del software, il software dannoso o non autorizzato correlato rilevato e l’indirizzo del protocollo Internet del computer. Microsoft non utilizza le informazioni per identificare o contattare </w:t>
      </w:r>
      <w:proofErr w:type="gramStart"/>
      <w:r>
        <w:t>il</w:t>
      </w:r>
      <w:proofErr w:type="gramEnd"/>
      <w:r>
        <w:t xml:space="preserve"> licenziatario, ma potrebbe usarle e condividerle per impedire l’utilizzo del software non concesso in licenza. L’utilizzo </w:t>
      </w:r>
      <w:proofErr w:type="gramStart"/>
      <w:r>
        <w:t>del</w:t>
      </w:r>
      <w:proofErr w:type="gramEnd"/>
      <w:r>
        <w:t xml:space="preserve"> software opera da consenso alla trasmissione di queste informazioni. Per ulteriori informazioni </w:t>
      </w:r>
      <w:proofErr w:type="gramStart"/>
      <w:r>
        <w:t>sulla</w:t>
      </w:r>
      <w:proofErr w:type="gramEnd"/>
      <w:r>
        <w:t xml:space="preserve"> convalida e sulle informazioni inviate durante o dopo una verifica, il licenziatario potrà visitare la pagina </w:t>
      </w:r>
      <w:hyperlink r:id="rId44">
        <w:r>
          <w:rPr>
            <w:color w:val="00467F"/>
            <w:u w:val="single"/>
          </w:rPr>
          <w:t>http://windows.microsoft.com/en-US/windows/genuine/privacy-statement</w:t>
        </w:r>
      </w:hyperlink>
      <w:r>
        <w:t>.</w:t>
      </w:r>
    </w:p>
    <w:p w:rsidR="00B0701F" w:rsidRDefault="0091726A">
      <w:pPr>
        <w:pStyle w:val="PURBody-Indented"/>
      </w:pPr>
      <w:r>
        <w:t xml:space="preserve">Qualora dopo una verifica </w:t>
      </w:r>
      <w:proofErr w:type="gramStart"/>
      <w:r>
        <w:t>della</w:t>
      </w:r>
      <w:proofErr w:type="gramEnd"/>
      <w:r>
        <w:t xml:space="preserve"> convalida venga rilevato che il software è contraffatto, non è un prodotto originale Windows, oppure include modifiche non autorizzate, la funzionalità e l’esperienza di utilizzo del software ne risentiranno, infatti:</w:t>
      </w:r>
    </w:p>
    <w:p w:rsidR="00B0701F" w:rsidRDefault="0091726A">
      <w:pPr>
        <w:pStyle w:val="PURBody-Indented"/>
      </w:pPr>
      <w:r>
        <w:t>Microsoft potrà riparare il software, rimuovere, mettere in quarantena o disabilitare qualunque modifica non autorizzata che possa interferire con il corretto utilizzo del software, compresa l’elusione dell’attivazione o delle funzioni di convalida del software o verificare e rimuovere il software dannoso o non autorizzato collegato a tali modifiche non autorizzate oppure comunicare che il software non dispone di regolare licenza o che non è un prodotto originale Windows e il licenziatario potrà ricevere promemoria che lo invitino a procurarsi una copia regolarmente concessa in licenza del software o dovrà seguire le istruzioni di Microsoft per ottenere la licenza di utilizzo del software ed effettuare la riattivazione, anche se è possibile che non riesca a ottenere alcuni aggiornamenti da Microsoft.</w:t>
      </w:r>
    </w:p>
    <w:p w:rsidR="00B0701F" w:rsidRDefault="0091726A">
      <w:pPr>
        <w:pStyle w:val="PURBlueStrong-Indented"/>
      </w:pPr>
      <w:r>
        <w:t>Icone, Immagini e Suoni</w:t>
      </w:r>
    </w:p>
    <w:p w:rsidR="00B0701F" w:rsidRDefault="0091726A">
      <w:pPr>
        <w:pStyle w:val="PURBody-Indented"/>
      </w:pPr>
      <w:r>
        <w:t xml:space="preserve">Mentre </w:t>
      </w:r>
      <w:proofErr w:type="gramStart"/>
      <w:r>
        <w:t>il</w:t>
      </w:r>
      <w:proofErr w:type="gramEnd"/>
      <w:r>
        <w:t xml:space="preserve"> software è in esecuzione, il licenziatario potrà accedere e utilizzare le icone, le immagini, i suoni e i supporti multimediali solo tramite il computer con licenza. </w:t>
      </w:r>
      <w:proofErr w:type="gramStart"/>
      <w:r>
        <w:t>Il</w:t>
      </w:r>
      <w:proofErr w:type="gramEnd"/>
      <w:r>
        <w:t xml:space="preserve"> licenziatario non potrà condividere le immagini, i suoni e i supporti multimediali campioni forniti con il software né utilizzarli per altri scopi.</w:t>
      </w:r>
    </w:p>
    <w:p w:rsidR="00B0701F" w:rsidRDefault="0091726A">
      <w:pPr>
        <w:pStyle w:val="PURBlueStrong-Indented"/>
      </w:pPr>
      <w:r>
        <w:t>Adobe Flash Player</w:t>
      </w:r>
    </w:p>
    <w:p w:rsidR="00B0701F" w:rsidRDefault="0091726A">
      <w:pPr>
        <w:pStyle w:val="PURBody-Indented"/>
      </w:pPr>
      <w:proofErr w:type="gramStart"/>
      <w:r>
        <w:t>Il</w:t>
      </w:r>
      <w:proofErr w:type="gramEnd"/>
      <w:r>
        <w:t xml:space="preserve"> software potrà includere una versione di Adobe Flash Player. </w:t>
      </w:r>
      <w:proofErr w:type="gramStart"/>
      <w:r>
        <w:t>Il</w:t>
      </w:r>
      <w:proofErr w:type="gramEnd"/>
      <w:r>
        <w:t xml:space="preserve"> licenziatario accetta che l’utilizzo di Adobe Flash Player sia disciplinato dalle condizioni di licenza per Adobe Systems Incorporated, disponibili all’indirizzo </w:t>
      </w:r>
      <w:hyperlink r:id="rId45">
        <w:r>
          <w:rPr>
            <w:color w:val="00467F"/>
            <w:u w:val="single"/>
          </w:rPr>
          <w:t>http://go.microsoft.com/fwlink/?linkid=248532</w:t>
        </w:r>
      </w:hyperlink>
      <w:r>
        <w:t>. Adobe e Flash sono marchi registrati o marchi di Adobe Systems Incorporated negli Stati Uniti e/o negli altri paesi.</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Heading1"/>
      </w:pPr>
      <w:bookmarkStart w:id="111" w:name="_Sec58"/>
      <w:r>
        <w:t>Condizioni di Licenza Specifiche per Prodotto</w:t>
      </w:r>
      <w:bookmarkEnd w:id="111"/>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112" w:name="_Sec210"/>
      <w:r>
        <w:t>Diritti di Noleggio per Windows</w:t>
      </w:r>
      <w:bookmarkEnd w:id="112"/>
      <w:r>
        <w:fldChar w:fldCharType="begin"/>
      </w:r>
      <w:r>
        <w:instrText xml:space="preserve"> XE "Diritti di Noleggio per Windows" </w:instrText>
      </w:r>
      <w:r>
        <w:fldChar w:fldCharType="end"/>
      </w:r>
      <w:r>
        <w:fldChar w:fldCharType="begin"/>
      </w:r>
      <w:r>
        <w:instrText xml:space="preserve"> TC "</w:instrText>
      </w:r>
      <w:bookmarkStart w:id="113" w:name="_Toc414965287"/>
      <w:bookmarkStart w:id="114" w:name="_Toc414965368"/>
      <w:r>
        <w:instrText>Diritti di Noleggio per Windows</w:instrText>
      </w:r>
      <w:bookmarkEnd w:id="113"/>
      <w:bookmarkEnd w:id="114"/>
      <w:r>
        <w:instrText>" \l 2</w:instrText>
      </w:r>
      <w:r>
        <w:fldChar w:fldCharType="end"/>
      </w:r>
    </w:p>
    <w:p w:rsidR="00B0701F" w:rsidRDefault="0091726A">
      <w:pPr>
        <w:pStyle w:val="PURLicenseTerm"/>
      </w:pPr>
      <w:r>
        <w:t xml:space="preserve">Le condizioni di licenza che si applicano all’utilizzo da parte </w:t>
      </w:r>
      <w:proofErr w:type="gramStart"/>
      <w:r>
        <w:t>del</w:t>
      </w:r>
      <w:proofErr w:type="gramEnd"/>
      <w:r>
        <w:t xml:space="preserve"> licenziatario del prodotto sono le seguenti:</w:t>
      </w:r>
    </w:p>
    <w:p w:rsidR="00B0701F" w:rsidRDefault="0091726A">
      <w:pPr>
        <w:pStyle w:val="PURBlueBGHeader"/>
      </w:pPr>
      <w:r>
        <w:t>Condizioni Aggiuntive:</w:t>
      </w:r>
    </w:p>
    <w:p w:rsidR="00B0701F" w:rsidRDefault="0091726A" w:rsidP="0091726A">
      <w:pPr>
        <w:pStyle w:val="PURBullet-Indented"/>
        <w:numPr>
          <w:ilvl w:val="0"/>
          <w:numId w:val="25"/>
        </w:numPr>
      </w:pPr>
      <w:r>
        <w:t xml:space="preserve">I Diritti di Noleggio modificano </w:t>
      </w:r>
      <w:proofErr w:type="gramStart"/>
      <w:r>
        <w:t>il</w:t>
      </w:r>
      <w:proofErr w:type="gramEnd"/>
      <w:r>
        <w:t xml:space="preserve"> diritto di utilizzo del software qualificante</w:t>
      </w:r>
      <w:r>
        <w:rPr>
          <w:vertAlign w:val="superscript"/>
        </w:rPr>
        <w:t>1</w:t>
      </w:r>
      <w:r>
        <w:t xml:space="preserve"> ai sensi di una licenza esistente. </w:t>
      </w:r>
    </w:p>
    <w:p w:rsidR="00B0701F" w:rsidRDefault="0091726A" w:rsidP="0091726A">
      <w:pPr>
        <w:pStyle w:val="PURBullet-Indented"/>
        <w:numPr>
          <w:ilvl w:val="0"/>
          <w:numId w:val="25"/>
        </w:numPr>
      </w:pPr>
      <w:r>
        <w:t xml:space="preserve">Con i Diritti di Noleggio è derogato </w:t>
      </w:r>
      <w:proofErr w:type="gramStart"/>
      <w:r>
        <w:t>il</w:t>
      </w:r>
      <w:proofErr w:type="gramEnd"/>
      <w:r>
        <w:t xml:space="preserve"> divieto relativo al noleggio, alla locazione o alla concessione in prestito del software. </w:t>
      </w:r>
    </w:p>
    <w:p w:rsidR="00B0701F" w:rsidRDefault="0091726A" w:rsidP="0091726A">
      <w:pPr>
        <w:pStyle w:val="PURBullet-Indented"/>
        <w:numPr>
          <w:ilvl w:val="0"/>
          <w:numId w:val="25"/>
        </w:numPr>
      </w:pPr>
      <w:proofErr w:type="gramStart"/>
      <w:r>
        <w:t>Il</w:t>
      </w:r>
      <w:proofErr w:type="gramEnd"/>
      <w:r>
        <w:t xml:space="preserve"> licenziatario dovrà cedere in modo definitivo i Diritti di Noleggio a ciascun dispositivo sul quale concederà in licenza il software, qualora desideri noleggiare il dispositivo.</w:t>
      </w:r>
    </w:p>
    <w:p w:rsidR="00B0701F" w:rsidRDefault="0091726A" w:rsidP="0091726A">
      <w:pPr>
        <w:pStyle w:val="PURBullet-Indented"/>
        <w:numPr>
          <w:ilvl w:val="0"/>
          <w:numId w:val="25"/>
        </w:numPr>
      </w:pPr>
      <w:r>
        <w:t xml:space="preserve">È responsabilità </w:t>
      </w:r>
      <w:proofErr w:type="gramStart"/>
      <w:r>
        <w:t>del</w:t>
      </w:r>
      <w:proofErr w:type="gramEnd"/>
      <w:r>
        <w:t xml:space="preserve"> licenziatario fare in modo che tutti gli utenti accettino le condizioni di licenza per il software per iscritto o in modalità elettronica. </w:t>
      </w:r>
    </w:p>
    <w:p w:rsidR="00B0701F" w:rsidRDefault="0091726A" w:rsidP="0091726A">
      <w:pPr>
        <w:pStyle w:val="PURBullet-Indented"/>
        <w:numPr>
          <w:ilvl w:val="0"/>
          <w:numId w:val="25"/>
        </w:numPr>
      </w:pPr>
      <w:proofErr w:type="gramStart"/>
      <w:r>
        <w:t>Il</w:t>
      </w:r>
      <w:proofErr w:type="gramEnd"/>
      <w:r>
        <w:t xml:space="preserve"> licenziatario dovrà comunicare agli utenti che Microsoft non offre alcuna garanzia per il software, non difenderà gli utenti da alcun reclamo presentato da terzi, né sarà responsabile di eventuali danni derivanti dall’utilizzo del software.</w:t>
      </w:r>
    </w:p>
    <w:p w:rsidR="00B0701F" w:rsidRDefault="0091726A" w:rsidP="0091726A">
      <w:pPr>
        <w:pStyle w:val="PURBullet-Indented"/>
        <w:numPr>
          <w:ilvl w:val="0"/>
          <w:numId w:val="25"/>
        </w:numPr>
      </w:pPr>
      <w:r>
        <w:t xml:space="preserve">Utilizzando il software ai sensi dei Diritti di Noleggio il licenziatario accetta di indennizzare, difendere e manlevare Microsoft da ogni e qualsiasi reclamo, incluse le spese legali, correlato all’utilizzo del software qualificante. </w:t>
      </w:r>
    </w:p>
    <w:p w:rsidR="00B0701F" w:rsidRDefault="0091726A" w:rsidP="0091726A">
      <w:pPr>
        <w:pStyle w:val="PURBullet-Indented"/>
        <w:numPr>
          <w:ilvl w:val="0"/>
          <w:numId w:val="25"/>
        </w:numPr>
      </w:pPr>
      <w:proofErr w:type="gramStart"/>
      <w:r>
        <w:t>Il</w:t>
      </w:r>
      <w:proofErr w:type="gramEnd"/>
      <w:r>
        <w:t xml:space="preserve"> software non potrà essere utilizzato in un ambiente virtuale.</w:t>
      </w:r>
    </w:p>
    <w:p w:rsidR="00B0701F" w:rsidRDefault="0091726A" w:rsidP="0091726A">
      <w:pPr>
        <w:pStyle w:val="PURBullet-Indented"/>
        <w:numPr>
          <w:ilvl w:val="0"/>
          <w:numId w:val="25"/>
        </w:numPr>
      </w:pPr>
      <w:proofErr w:type="gramStart"/>
      <w:r>
        <w:t>Il</w:t>
      </w:r>
      <w:proofErr w:type="gramEnd"/>
      <w:r>
        <w:t xml:space="preserve"> licenziatario non potrà accedere al software da remoto, se non per fornire servizi di supporto tecnico tramite Assistenza Remota o tecnologie simili.</w:t>
      </w:r>
    </w:p>
    <w:p w:rsidR="00B0701F" w:rsidRDefault="0091726A" w:rsidP="0091726A">
      <w:pPr>
        <w:pStyle w:val="PURBullet-Indented"/>
        <w:numPr>
          <w:ilvl w:val="0"/>
          <w:numId w:val="25"/>
        </w:numPr>
      </w:pPr>
      <w:r>
        <w:t xml:space="preserve">I Diritti di Noleggio scadono insieme alla licenza sottostante o alla riassegnazione </w:t>
      </w:r>
      <w:proofErr w:type="gramStart"/>
      <w:r>
        <w:t>della</w:t>
      </w:r>
      <w:proofErr w:type="gramEnd"/>
      <w:r>
        <w:t xml:space="preserve"> licenza sottostante oppure in caso di guasto permanente del dispositivo con licenza.</w:t>
      </w:r>
    </w:p>
    <w:p w:rsidR="00B0701F" w:rsidRDefault="0091726A">
      <w:pPr>
        <w:pStyle w:val="PURBody-Indented"/>
      </w:pPr>
      <w:r>
        <w:rPr>
          <w:vertAlign w:val="superscript"/>
        </w:rPr>
        <w:t xml:space="preserve">1 </w:t>
      </w:r>
      <w:proofErr w:type="gramStart"/>
      <w:r>
        <w:t>Il</w:t>
      </w:r>
      <w:proofErr w:type="gramEnd"/>
      <w:r>
        <w:t xml:space="preserve"> licenziatario potrà consultare la Lista dei Prodotti per trovare software qualificante per i Diritti di Noleggio.</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115" w:name="_Sec462"/>
      <w:r>
        <w:t xml:space="preserve">Windows 8.1 Pro </w:t>
      </w:r>
      <w:proofErr w:type="gramStart"/>
      <w:r>
        <w:t>ed</w:t>
      </w:r>
      <w:proofErr w:type="gramEnd"/>
      <w:r>
        <w:t xml:space="preserve"> Enterprise</w:t>
      </w:r>
      <w:bookmarkEnd w:id="115"/>
      <w:r>
        <w:fldChar w:fldCharType="begin"/>
      </w:r>
      <w:r>
        <w:instrText xml:space="preserve"> XE "Windows 8.1 Pro ed Enterprise" </w:instrText>
      </w:r>
      <w:r>
        <w:fldChar w:fldCharType="end"/>
      </w:r>
      <w:r>
        <w:fldChar w:fldCharType="begin"/>
      </w:r>
      <w:r>
        <w:instrText xml:space="preserve"> TC "</w:instrText>
      </w:r>
      <w:bookmarkStart w:id="116" w:name="_Toc414965288"/>
      <w:bookmarkStart w:id="117" w:name="_Toc414965369"/>
      <w:r>
        <w:instrText>Windows 8.1 Pro ed Enterprise</w:instrText>
      </w:r>
      <w:bookmarkEnd w:id="116"/>
      <w:bookmarkEnd w:id="117"/>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10800"/>
      </w:tblGrid>
      <w:tr w:rsidR="00B0701F">
        <w:tc>
          <w:tcPr>
            <w:tcW w:w="12240" w:type="dxa"/>
          </w:tcPr>
          <w:p w:rsidR="00B0701F" w:rsidRDefault="0091726A">
            <w:pPr>
              <w:pStyle w:val="PURBody"/>
            </w:pPr>
            <w:r>
              <w:t xml:space="preserve">Consultare le Comunicazioni Applicabili: </w:t>
            </w:r>
            <w:r>
              <w:rPr>
                <w:b/>
              </w:rPr>
              <w:t xml:space="preserve">Trasferimento dei Dati, H.264/AVC, VC-1 e MPEG-4 Part 2, Software Potenzialmente Indesiderato </w:t>
            </w:r>
            <w:r>
              <w:t>(Comunicazione I) (Consultare l’</w:t>
            </w:r>
            <w:hyperlink w:anchor="_Sec10">
              <w:r>
                <w:rPr>
                  <w:color w:val="00467F"/>
                  <w:u w:val="single"/>
                </w:rPr>
                <w:t>Appendice 1</w:t>
              </w:r>
            </w:hyperlink>
            <w:r>
              <w:t>)</w:t>
            </w:r>
          </w:p>
        </w:tc>
      </w:tr>
    </w:tbl>
    <w:p w:rsidR="00B0701F" w:rsidRDefault="0091726A">
      <w:pPr>
        <w:pStyle w:val="PURBlueBGHeader"/>
      </w:pPr>
      <w:r>
        <w:t>Condizioni Aggiuntive:</w:t>
      </w:r>
    </w:p>
    <w:p w:rsidR="00B0701F" w:rsidRDefault="0091726A">
      <w:pPr>
        <w:pStyle w:val="PURBlueStrong-Indented"/>
      </w:pPr>
      <w:r>
        <w:t>Applicazioni per Windows</w:t>
      </w:r>
    </w:p>
    <w:p w:rsidR="00B0701F" w:rsidRDefault="0091726A">
      <w:pPr>
        <w:pStyle w:val="PURBody-Indented"/>
      </w:pPr>
      <w:r>
        <w:t xml:space="preserve">Le applicazioni per Windows, quali Posta Elettronica, Calendario e Contatti, sono applicazioni sviluppate da Microsoft, incluse in Windows e concesse in licenza ai sensi del presente contratto. </w:t>
      </w:r>
      <w:proofErr w:type="gramStart"/>
      <w:r>
        <w:t>Il</w:t>
      </w:r>
      <w:proofErr w:type="gramEnd"/>
      <w:r>
        <w:t xml:space="preserve"> licenziatario può accedere a ciascuna applicazione per Windows dal relativo riquadro nel menu Start. Alcune delle applicazioni per Windows forniscono </w:t>
      </w:r>
      <w:proofErr w:type="gramStart"/>
      <w:r>
        <w:t>un</w:t>
      </w:r>
      <w:proofErr w:type="gramEnd"/>
      <w:r>
        <w:t xml:space="preserve"> punto di accesso ai servizi online e l’utilizzo di tali servizi è talvolta disciplinato da condizioni e informative sulla privacy specifiche. </w:t>
      </w:r>
      <w:proofErr w:type="gramStart"/>
      <w:r>
        <w:t>Il</w:t>
      </w:r>
      <w:proofErr w:type="gramEnd"/>
      <w:r>
        <w:t xml:space="preserve"> licenziatario può prendere visione di tali condizioni e informative nelle impostazioni dell’applicazione. A meno che le condizioni presentate al licenziatario o nelle impostazioni dell’applicazione non siano diverse, il licenziatario accetta che i servizi accessibili tramite le applicazioni per Windows siano disciplinati dal Contratto di Servizi Microsoft disponibile all’indirizzo </w:t>
      </w:r>
      <w:hyperlink r:id="rId46">
        <w:r>
          <w:rPr>
            <w:color w:val="00467F"/>
            <w:u w:val="single"/>
          </w:rPr>
          <w:t>http://go.microsoft.com/fwlink/?linkid=246338</w:t>
        </w:r>
      </w:hyperlink>
      <w:r>
        <w:t xml:space="preserve"> o nel caso delle applicazioni per Windows che accedono ai servizi Xbox, all’indirizzo </w:t>
      </w:r>
      <w:hyperlink r:id="rId47">
        <w:r>
          <w:rPr>
            <w:color w:val="00467F"/>
            <w:u w:val="single"/>
          </w:rPr>
          <w:t>http://xbox.com/legal/livetou</w:t>
        </w:r>
      </w:hyperlink>
      <w:r>
        <w:t xml:space="preserve">. Microsoft è costantemente impegnata a migliorare i servizi offerti, che potrà cambiare in qualsiasi momento. I servizi potranno non essere disponibili in alcuni paesi. </w:t>
      </w:r>
      <w:proofErr w:type="gramStart"/>
      <w:r>
        <w:t>Il</w:t>
      </w:r>
      <w:proofErr w:type="gramEnd"/>
      <w:r>
        <w:t xml:space="preserve"> licenziatario potrà scegliere di disinstallare un’applicazione per Windows in qualsiasi momento e decidere di reinstallarla scaricandola da Windows Store. In alcune applicazioni per Windows sono inclusi annunci pubblicitari. </w:t>
      </w:r>
      <w:proofErr w:type="gramStart"/>
      <w:r>
        <w:t>Il</w:t>
      </w:r>
      <w:proofErr w:type="gramEnd"/>
      <w:r>
        <w:t xml:space="preserve"> licenziatario potrà scegliere di disattivare gli annunci pubblicitari personalizzati visitando la pagina </w:t>
      </w:r>
      <w:hyperlink r:id="rId48">
        <w:r>
          <w:rPr>
            <w:color w:val="00467F"/>
            <w:u w:val="single"/>
          </w:rPr>
          <w:t>http://choice.live.com</w:t>
        </w:r>
      </w:hyperlink>
      <w:r>
        <w:t>.</w:t>
      </w:r>
    </w:p>
    <w:p w:rsidR="00B0701F" w:rsidRDefault="0091726A">
      <w:pPr>
        <w:pStyle w:val="PURBlueStrong-Indented"/>
      </w:pPr>
      <w:r>
        <w:t xml:space="preserve">Windows 8.1, Windows 8.1 K, </w:t>
      </w:r>
      <w:proofErr w:type="gramStart"/>
      <w:r>
        <w:t>Windows</w:t>
      </w:r>
      <w:proofErr w:type="gramEnd"/>
      <w:r>
        <w:t xml:space="preserve"> 8.1 KN:</w:t>
      </w:r>
    </w:p>
    <w:p w:rsidR="00B0701F" w:rsidRDefault="0091726A">
      <w:pPr>
        <w:pStyle w:val="PURBody-Indented"/>
      </w:pPr>
      <w:r>
        <w:t xml:space="preserve">Windows 8.1 e Windows 8.1 K includono Windows Media Player e le tecnologie correlate identificate dalla Commissione KFTC (Korean Fair Trade Commission) e un collegamento al download di Windows Live Messenger. Windows 8.1 KN </w:t>
      </w:r>
      <w:proofErr w:type="gramStart"/>
      <w:r>
        <w:t>non</w:t>
      </w:r>
      <w:proofErr w:type="gramEnd"/>
      <w:r>
        <w:t xml:space="preserve"> include Windows Media Player o le tecnologie correlate identificate dalla commissione KFTC. </w:t>
      </w:r>
      <w:proofErr w:type="gramStart"/>
      <w:r>
        <w:t>Il</w:t>
      </w:r>
      <w:proofErr w:type="gramEnd"/>
      <w:r>
        <w:t xml:space="preserve"> licenziatario può fare riferimento alla Lista dei Prodotti Microsoft all’indirizzo </w:t>
      </w:r>
      <w:hyperlink r:id="rId49">
        <w:r>
          <w:rPr>
            <w:color w:val="00467F"/>
            <w:u w:val="single"/>
          </w:rPr>
          <w:t>http://go.microsoft.com/?linkid=983920</w:t>
        </w:r>
      </w:hyperlink>
      <w:r>
        <w:rPr>
          <w:u w:val="single"/>
        </w:rPr>
        <w:t>7</w:t>
      </w:r>
      <w:r>
        <w:t xml:space="preserve"> per informazioni sulle versioni in lingua e sulle opzioni per l’esecuzione multimediale disponibili per ciascuna di queste edizioni.</w:t>
      </w:r>
    </w:p>
    <w:p w:rsidR="00B0701F" w:rsidRDefault="0091726A">
      <w:pPr>
        <w:pStyle w:val="PURBlueStrong-Indented"/>
      </w:pPr>
      <w:r>
        <w:t>Windows 8.1 K</w:t>
      </w:r>
    </w:p>
    <w:p w:rsidR="00B0701F" w:rsidRDefault="0091726A">
      <w:pPr>
        <w:pStyle w:val="PURBody-Indented"/>
      </w:pPr>
      <w:r>
        <w:t>La commissione KFTC richiede che il software contenga collegamenti a un sito Web del centro Media Player e a un sito Web del centro Messenger contenenti collegamenti a siti di terzi per consentire il download e l’installazione di software per la messaggistica istantanea e di lettori multimediali di terzi. Tali siti di terzi non sono sotto il controllo di Microsoft e Microsoft non è responsabile del software, del contenuto, dei collegamenti in essi presenti ovvero di eventuali modifiche o aggiornamenti ai suddetti siti. L’inserimento di qualunque collegamento nel sito Web del centro Media Player o nel sito Web del centro Messenger non implica l’approvazione del software di terzi, del sito o del relativo contenuto da parte di Microsoft.’</w:t>
      </w:r>
    </w:p>
    <w:p w:rsidR="00B0701F" w:rsidRDefault="0091726A">
      <w:pPr>
        <w:pStyle w:val="PURBody-Indented"/>
      </w:pPr>
      <w:r>
        <w:rPr>
          <w:b/>
        </w:rPr>
        <w:t>Ulteriore Esclusione di Garanzie:</w:t>
      </w:r>
      <w:r>
        <w:t xml:space="preserve"> Microsoft non fornisce alcun tipo di garanzia relativamente al software di terzi cui si fa riferimento sopra.</w:t>
      </w:r>
    </w:p>
    <w:p w:rsidR="00B0701F" w:rsidRDefault="0091726A">
      <w:pPr>
        <w:pStyle w:val="PURBlueStrong-Indented"/>
      </w:pPr>
      <w:r>
        <w:t>Windows 8.1 KN</w:t>
      </w:r>
    </w:p>
    <w:p w:rsidR="00B0701F" w:rsidRDefault="0091726A">
      <w:pPr>
        <w:pStyle w:val="PURBody-Indented"/>
      </w:pPr>
      <w:r>
        <w:rPr>
          <w:b/>
        </w:rPr>
        <w:t>Diritti di Utilizzo di Windows Media Player Non Applicabili:</w:t>
      </w:r>
      <w:r>
        <w:t xml:space="preserve"> Le condizioni per Windows Media Digital Rights Management e Windows Media Player non si applicano </w:t>
      </w:r>
      <w:proofErr w:type="gramStart"/>
      <w:r>
        <w:t>durante</w:t>
      </w:r>
      <w:proofErr w:type="gramEnd"/>
      <w:r>
        <w:t xml:space="preserve"> l’esecuzione di questo software.</w:t>
      </w:r>
    </w:p>
    <w:p w:rsidR="00B0701F" w:rsidRDefault="0091726A">
      <w:pPr>
        <w:pStyle w:val="PURBody-Indented"/>
      </w:pPr>
      <w:r>
        <w:rPr>
          <w:b/>
        </w:rPr>
        <w:t>Comunicazione Relativa all’Assenza di Windows Media Player:</w:t>
      </w:r>
      <w:r>
        <w:t xml:space="preserve"> Il software non include Windows Media Player (come definito dalla commissione KFTC - Korean Fair Trade Commission) né le tecnologie correlate a Windows Media Player, quali Windows Media Center. Il licenziatario dovrà disporre del software di Microsoft o di terzi allo scopo di riprodurre o creare CD audio, file multimediali o DVD video, organizzare il contenuto in una libreria multimediale, creare sequenze di brani, convertire CD audio in file multimediali, visualizzare informazioni sull’artista e il titolo dei file multimediali, visualizzare la copertina dell’album dei file musicali, trasferire musica ai lettori di musica personali o registrare e riprodurre le trasmissioni televisive.</w:t>
      </w:r>
    </w:p>
    <w:p w:rsidR="00B0701F" w:rsidRDefault="0091726A">
      <w:pPr>
        <w:pStyle w:val="PURBody-Indented"/>
      </w:pPr>
      <w:r>
        <w:rPr>
          <w:b/>
        </w:rPr>
        <w:t xml:space="preserve">Ulteriore Esclusione di Garanzie: </w:t>
      </w:r>
      <w:r>
        <w:t xml:space="preserve">Microsoft non fornisce garanzie di alcun tipo in relazione alla funzionalità associata ai supporti di memorizzazione di Windows, nonostante quanto diversamente indicato nel contratto multilicenza </w:t>
      </w:r>
      <w:proofErr w:type="gramStart"/>
      <w:r>
        <w:t>del</w:t>
      </w:r>
      <w:proofErr w:type="gramEnd"/>
      <w:r>
        <w:t xml:space="preserve"> licenziatario.</w:t>
      </w:r>
    </w:p>
    <w:p w:rsidR="00B0701F" w:rsidRDefault="0091726A">
      <w:pPr>
        <w:pStyle w:val="PURBlueStrong-Indented"/>
      </w:pPr>
      <w:r>
        <w:t>Windows 8.1 N</w:t>
      </w:r>
    </w:p>
    <w:p w:rsidR="00B0701F" w:rsidRDefault="0091726A">
      <w:pPr>
        <w:pStyle w:val="PURBody-Indented"/>
      </w:pPr>
      <w:r>
        <w:rPr>
          <w:b/>
        </w:rPr>
        <w:t>Diritti di Utilizzo di Windows Media Player Non Applicabili</w:t>
      </w:r>
      <w:r>
        <w:t xml:space="preserve">: Le condizioni per Windows Media Digital Rights Management e Windows Media Player non si applicano </w:t>
      </w:r>
      <w:proofErr w:type="gramStart"/>
      <w:r>
        <w:t>durante</w:t>
      </w:r>
      <w:proofErr w:type="gramEnd"/>
      <w:r>
        <w:t xml:space="preserve"> l’esecuzione di questo software.</w:t>
      </w:r>
    </w:p>
    <w:p w:rsidR="00B0701F" w:rsidRDefault="0091726A">
      <w:pPr>
        <w:pStyle w:val="PURBody-Indented"/>
      </w:pPr>
      <w:r>
        <w:rPr>
          <w:b/>
        </w:rPr>
        <w:t xml:space="preserve">Comunicazione Relativa all’Assenza della Funzionalità Windows Media Player: </w:t>
      </w:r>
      <w:r>
        <w:t>Il software non include Windows Media Player (come definito dalla Commissione Europea) né le tecnologie correlate a Windows Media Player, quali Windows Media Center. Il licenziatario dovrà disporre del software di Microsoft o di terzi allo scopo di riprodurre o creare CD audio, file multimediali o DVD video, organizzare il contenuto in una libreria multimediale, creare sequenze di brani, convertire CD audio in file multimediali, visualizzare informazioni sull’artista e il titolo dei file multimediali, visualizzare la copertina dell’album dei file musicali, trasferire musica ai lettori di musica personali o registrare e riprodurre le trasmissioni televisive.</w:t>
      </w:r>
    </w:p>
    <w:p w:rsidR="00B0701F" w:rsidRDefault="0091726A">
      <w:pPr>
        <w:pStyle w:val="PURBody-Indented"/>
      </w:pPr>
      <w:r>
        <w:rPr>
          <w:b/>
        </w:rPr>
        <w:t xml:space="preserve">Ulteriore Esclusione di Garanzie: </w:t>
      </w:r>
      <w:r>
        <w:t xml:space="preserve">Microsoft non fornisce garanzie di alcun tipo in relazione alla funzionalità associata ai supporti di memorizzazione di Windows, nonostante quanto diversamente indicato nel contratto multilicenza </w:t>
      </w:r>
      <w:proofErr w:type="gramStart"/>
      <w:r>
        <w:t>del</w:t>
      </w:r>
      <w:proofErr w:type="gramEnd"/>
      <w:r>
        <w:t xml:space="preserve"> licenziatario.</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118" w:name="_Sec519"/>
      <w:r>
        <w:t xml:space="preserve">Windows Embedded 8.1 Industry Pro </w:t>
      </w:r>
      <w:proofErr w:type="gramStart"/>
      <w:r>
        <w:t>ed</w:t>
      </w:r>
      <w:proofErr w:type="gramEnd"/>
      <w:r>
        <w:t xml:space="preserve"> Enterprise</w:t>
      </w:r>
      <w:bookmarkEnd w:id="118"/>
      <w:r>
        <w:fldChar w:fldCharType="begin"/>
      </w:r>
      <w:r>
        <w:instrText xml:space="preserve"> XE "Windows Embedded 8.1 Industry Pro ed Enterprise" </w:instrText>
      </w:r>
      <w:r>
        <w:fldChar w:fldCharType="end"/>
      </w:r>
      <w:r>
        <w:fldChar w:fldCharType="begin"/>
      </w:r>
      <w:r>
        <w:instrText xml:space="preserve"> TC "</w:instrText>
      </w:r>
      <w:bookmarkStart w:id="119" w:name="_Toc414965289"/>
      <w:bookmarkStart w:id="120" w:name="_Toc414965370"/>
      <w:r>
        <w:instrText>Windows Embedded 8.1 Industry Pro ed Enterprise</w:instrText>
      </w:r>
      <w:bookmarkEnd w:id="119"/>
      <w:bookmarkEnd w:id="120"/>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10800"/>
      </w:tblGrid>
      <w:tr w:rsidR="00B0701F">
        <w:tc>
          <w:tcPr>
            <w:tcW w:w="12240" w:type="dxa"/>
          </w:tcPr>
          <w:p w:rsidR="00B0701F" w:rsidRDefault="0091726A">
            <w:pPr>
              <w:pStyle w:val="PURBody"/>
            </w:pPr>
            <w:r>
              <w:t xml:space="preserve">Consultare le Comunicazioni Applicabili: </w:t>
            </w:r>
            <w:r>
              <w:rPr>
                <w:b/>
              </w:rPr>
              <w:t xml:space="preserve">Trasferimento dei Dati, Standard Codec Video e Audio, Software Potenzialmente Indesiderato </w:t>
            </w:r>
            <w:r>
              <w:t>(Comunicazione I) (Consultare l’</w:t>
            </w:r>
            <w:hyperlink w:anchor="_Sec10">
              <w:r>
                <w:rPr>
                  <w:color w:val="00467F"/>
                  <w:u w:val="single"/>
                </w:rPr>
                <w:t>Appendice 1</w:t>
              </w:r>
            </w:hyperlink>
            <w:r>
              <w:t>)</w:t>
            </w:r>
          </w:p>
        </w:tc>
      </w:tr>
    </w:tbl>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B0701F">
      <w:pPr>
        <w:sectPr w:rsidR="00B0701F">
          <w:headerReference w:type="default" r:id="rId50"/>
          <w:footerReference w:type="default" r:id="rId51"/>
          <w:type w:val="continuous"/>
          <w:pgSz w:w="12240" w:h="15840" w:code="1"/>
          <w:pgMar w:top="1170" w:right="720" w:bottom="720" w:left="720" w:header="432" w:footer="288" w:gutter="0"/>
          <w:cols w:space="360"/>
        </w:sectPr>
      </w:pPr>
    </w:p>
    <w:p w:rsidR="00B0701F" w:rsidRDefault="0091726A">
      <w:pPr>
        <w:pStyle w:val="PURSectionHeading"/>
        <w:pageBreakBefore/>
      </w:pPr>
      <w:bookmarkStart w:id="121" w:name="_Sec437"/>
      <w:bookmarkEnd w:id="108"/>
      <w:r>
        <w:t>Server: Processore/CAL (Licenza per Processore + CAL + External Connector Facoltativa)</w:t>
      </w:r>
      <w:r>
        <w:fldChar w:fldCharType="begin"/>
      </w:r>
      <w:r>
        <w:instrText xml:space="preserve"> TC "</w:instrText>
      </w:r>
      <w:bookmarkStart w:id="122" w:name="_Toc414965371"/>
      <w:r>
        <w:instrText>Server: Processore/CAL (Licenza per Processore + CAL + External Connector Facoltativa)</w:instrText>
      </w:r>
      <w:bookmarkEnd w:id="122"/>
      <w:r>
        <w:instrText>" \l 1</w:instrText>
      </w:r>
      <w:r>
        <w:fldChar w:fldCharType="end"/>
      </w:r>
    </w:p>
    <w:p w:rsidR="00B0701F" w:rsidRDefault="00B0701F">
      <w:pPr>
        <w:pStyle w:val="PURBody-Indented"/>
      </w:pPr>
    </w:p>
    <w:p w:rsidR="00B0701F" w:rsidRDefault="00B0701F">
      <w:pPr>
        <w:sectPr w:rsidR="00B0701F">
          <w:headerReference w:type="default" r:id="rId52"/>
          <w:footerReference w:type="default" r:id="rId53"/>
          <w:type w:val="continuous"/>
          <w:pgSz w:w="12240" w:h="15840" w:code="1"/>
          <w:pgMar w:top="1170" w:right="720" w:bottom="720" w:left="720" w:header="432" w:footer="288" w:gutter="0"/>
          <w:cols w:space="360"/>
        </w:sectPr>
      </w:pPr>
    </w:p>
    <w:p w:rsidR="0091726A" w:rsidRDefault="0091726A">
      <w:pPr>
        <w:pStyle w:val="TOC2"/>
        <w:rPr>
          <w:rFonts w:eastAsiaTheme="minorEastAsia"/>
          <w:noProof/>
          <w:color w:val="auto"/>
          <w:sz w:val="22"/>
        </w:rPr>
      </w:pPr>
      <w:r>
        <w:fldChar w:fldCharType="begin"/>
      </w:r>
      <w:r>
        <w:instrText xml:space="preserve"> TOC \b _Sec437 \f \h \l 2-2 </w:instrText>
      </w:r>
      <w:r>
        <w:fldChar w:fldCharType="separate"/>
      </w:r>
      <w:hyperlink w:anchor="_Toc414965285" w:history="1">
        <w:r w:rsidRPr="00E347B2">
          <w:rPr>
            <w:rStyle w:val="Hyperlink"/>
            <w:noProof/>
          </w:rPr>
          <w:t>Windows Server 2012 R2 Datacenter</w:t>
        </w:r>
        <w:r>
          <w:rPr>
            <w:noProof/>
          </w:rPr>
          <w:tab/>
        </w:r>
        <w:r>
          <w:rPr>
            <w:noProof/>
          </w:rPr>
          <w:fldChar w:fldCharType="begin"/>
        </w:r>
        <w:r>
          <w:rPr>
            <w:noProof/>
          </w:rPr>
          <w:instrText xml:space="preserve"> PAGEREF _Toc414965285 \h </w:instrText>
        </w:r>
        <w:r>
          <w:rPr>
            <w:noProof/>
          </w:rPr>
        </w:r>
        <w:r>
          <w:rPr>
            <w:noProof/>
          </w:rPr>
          <w:fldChar w:fldCharType="separate"/>
        </w:r>
        <w:r>
          <w:rPr>
            <w:noProof/>
          </w:rPr>
          <w:t>26</w:t>
        </w:r>
        <w:r>
          <w:rPr>
            <w:noProof/>
          </w:rPr>
          <w:fldChar w:fldCharType="end"/>
        </w:r>
      </w:hyperlink>
    </w:p>
    <w:p w:rsidR="0091726A" w:rsidRDefault="00403B9F">
      <w:pPr>
        <w:pStyle w:val="TOC2"/>
        <w:rPr>
          <w:rFonts w:eastAsiaTheme="minorEastAsia"/>
          <w:noProof/>
          <w:color w:val="auto"/>
          <w:sz w:val="22"/>
        </w:rPr>
      </w:pPr>
      <w:hyperlink w:anchor="_Toc414965286" w:history="1">
        <w:r w:rsidR="0091726A" w:rsidRPr="00E347B2">
          <w:rPr>
            <w:rStyle w:val="Hyperlink"/>
            <w:noProof/>
          </w:rPr>
          <w:t>Windows Server 2012 R2 Standard</w:t>
        </w:r>
        <w:r w:rsidR="0091726A">
          <w:rPr>
            <w:noProof/>
          </w:rPr>
          <w:tab/>
        </w:r>
        <w:r w:rsidR="0091726A">
          <w:rPr>
            <w:noProof/>
          </w:rPr>
          <w:fldChar w:fldCharType="begin"/>
        </w:r>
        <w:r w:rsidR="0091726A">
          <w:rPr>
            <w:noProof/>
          </w:rPr>
          <w:instrText xml:space="preserve"> PAGEREF _Toc414965286 \h </w:instrText>
        </w:r>
        <w:r w:rsidR="0091726A">
          <w:rPr>
            <w:noProof/>
          </w:rPr>
        </w:r>
        <w:r w:rsidR="0091726A">
          <w:rPr>
            <w:noProof/>
          </w:rPr>
          <w:fldChar w:fldCharType="separate"/>
        </w:r>
        <w:r w:rsidR="0091726A">
          <w:rPr>
            <w:noProof/>
          </w:rPr>
          <w:t>28</w:t>
        </w:r>
        <w:r w:rsidR="0091726A">
          <w:rPr>
            <w:noProof/>
          </w:rPr>
          <w:fldChar w:fldCharType="end"/>
        </w:r>
      </w:hyperlink>
    </w:p>
    <w:p w:rsidR="00B0701F" w:rsidRDefault="0091726A">
      <w:pPr>
        <w:pStyle w:val="PURBody-Indented"/>
        <w:sectPr w:rsidR="00B0701F">
          <w:headerReference w:type="default" r:id="rId54"/>
          <w:footerReference w:type="default" r:id="rId55"/>
          <w:type w:val="continuous"/>
          <w:pgSz w:w="12240" w:h="15840" w:code="1"/>
          <w:pgMar w:top="1170" w:right="720" w:bottom="720" w:left="720" w:header="432" w:footer="288" w:gutter="0"/>
          <w:cols w:num="2" w:space="360"/>
        </w:sectPr>
      </w:pPr>
      <w:r>
        <w:fldChar w:fldCharType="end"/>
      </w:r>
    </w:p>
    <w:p w:rsidR="00B0701F" w:rsidRDefault="00B0701F">
      <w:pPr>
        <w:pStyle w:val="PURBody-Indented"/>
      </w:pP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Heading1"/>
      </w:pPr>
      <w:bookmarkStart w:id="123" w:name="_Sec439"/>
      <w:r>
        <w:t>Condizioni Generali di Licenza</w:t>
      </w:r>
      <w:bookmarkEnd w:id="123"/>
    </w:p>
    <w:p w:rsidR="00B0701F" w:rsidRDefault="0091726A">
      <w:pPr>
        <w:pStyle w:val="PURBlueStrong-Indented"/>
      </w:pPr>
      <w:r>
        <w:t>Definizioni nel presente Modello di Licenza (vedere le Condizioni Universali di Licenza, Definizioni)</w:t>
      </w:r>
    </w:p>
    <w:p w:rsidR="00B0701F" w:rsidRDefault="0091726A">
      <w:pPr>
        <w:pStyle w:val="PURBody-Indented"/>
      </w:pPr>
      <w:r>
        <w:t>CAL, Licenza External Connector, Carico di lavoro HPC, Istanza, Server con Licenza, OSE, OSE Fisico, Istanza in Esecuzione, Server, Server Farm, OSE Virtuale e Carico di lavoro Web</w:t>
      </w:r>
    </w:p>
    <w:p w:rsidR="00B0701F" w:rsidRDefault="0091726A">
      <w:pPr>
        <w:pStyle w:val="PURBlueStrong-Indented"/>
      </w:pPr>
      <w:r>
        <w:t>Licenze Server</w:t>
      </w:r>
    </w:p>
    <w:p w:rsidR="00B0701F" w:rsidRDefault="0091726A">
      <w:pPr>
        <w:pStyle w:val="PURBody-Indented"/>
      </w:pPr>
      <w:r>
        <w:t xml:space="preserve">Per ogni server, per </w:t>
      </w:r>
      <w:proofErr w:type="gramStart"/>
      <w:r>
        <w:t>il</w:t>
      </w:r>
      <w:proofErr w:type="gramEnd"/>
      <w:r>
        <w:t xml:space="preserve"> quale viene concessa una licenza appropriata, il licenziatario disporrà dei diritti che seguono.</w:t>
      </w:r>
    </w:p>
    <w:p w:rsidR="00B0701F" w:rsidRDefault="0091726A" w:rsidP="0091726A">
      <w:pPr>
        <w:pStyle w:val="PURBullet-Indented"/>
        <w:numPr>
          <w:ilvl w:val="0"/>
          <w:numId w:val="26"/>
        </w:numPr>
      </w:pPr>
      <w:proofErr w:type="gramStart"/>
      <w:r>
        <w:t>Il</w:t>
      </w:r>
      <w:proofErr w:type="gramEnd"/>
      <w:r>
        <w:t xml:space="preserve"> licenziatario dovrà cedere ogni licenza a un unico Server. </w:t>
      </w:r>
    </w:p>
    <w:p w:rsidR="00B0701F" w:rsidRDefault="0091726A" w:rsidP="0091726A">
      <w:pPr>
        <w:pStyle w:val="PURBullet-Indented"/>
        <w:numPr>
          <w:ilvl w:val="0"/>
          <w:numId w:val="26"/>
        </w:numPr>
      </w:pPr>
      <w:r>
        <w:t xml:space="preserve">È richiesta una licenza ogni due Processori Fisici nel Server. </w:t>
      </w:r>
    </w:p>
    <w:p w:rsidR="00B0701F" w:rsidRDefault="0091726A" w:rsidP="0091726A">
      <w:pPr>
        <w:pStyle w:val="PURBullet-Indented"/>
        <w:numPr>
          <w:ilvl w:val="0"/>
          <w:numId w:val="26"/>
        </w:numPr>
      </w:pPr>
      <w:r>
        <w:t xml:space="preserve">Per le licenze Standard, </w:t>
      </w:r>
      <w:proofErr w:type="gramStart"/>
      <w:r>
        <w:t>il</w:t>
      </w:r>
      <w:proofErr w:type="gramEnd"/>
      <w:r>
        <w:t xml:space="preserve"> licenziatario potrà utilizzare un’Istanza in Esecuzione del software server nell’OSE Fisico e, per ogni licenza ceduta, un’Istanza in Esecuzione in un massimo di due OSE Virtuali nel Server con Licenza. </w:t>
      </w:r>
    </w:p>
    <w:p w:rsidR="00B0701F" w:rsidRDefault="0091726A" w:rsidP="0091726A">
      <w:pPr>
        <w:pStyle w:val="PURBullet-Indented"/>
        <w:numPr>
          <w:ilvl w:val="0"/>
          <w:numId w:val="26"/>
        </w:numPr>
      </w:pPr>
      <w:r>
        <w:t xml:space="preserve">Per le licenze Standard, qualora </w:t>
      </w:r>
      <w:proofErr w:type="gramStart"/>
      <w:r>
        <w:t>il</w:t>
      </w:r>
      <w:proofErr w:type="gramEnd"/>
      <w:r>
        <w:t xml:space="preserve"> licenziatario utilizzi tutte le istanze OSE Virtuali consentite, potrà utilizzare l’Istanza nell’OSE Fisico solo per ospitare e gestire gli OSE Virtuali. </w:t>
      </w:r>
    </w:p>
    <w:p w:rsidR="00B0701F" w:rsidRDefault="0091726A" w:rsidP="0091726A">
      <w:pPr>
        <w:pStyle w:val="PURBullet-Indented"/>
        <w:numPr>
          <w:ilvl w:val="0"/>
          <w:numId w:val="26"/>
        </w:numPr>
      </w:pPr>
      <w:r>
        <w:t xml:space="preserve">Per le licenze Datacenter, </w:t>
      </w:r>
      <w:proofErr w:type="gramStart"/>
      <w:r>
        <w:t>il</w:t>
      </w:r>
      <w:proofErr w:type="gramEnd"/>
      <w:r>
        <w:t xml:space="preserve"> numero di OSE Virtuali è illimitato e l’utilizzo nell’OSE Fisico non è limitato all’hosting e alla gestione. </w:t>
      </w:r>
    </w:p>
    <w:p w:rsidR="00B0701F" w:rsidRDefault="0091726A" w:rsidP="0091726A">
      <w:pPr>
        <w:pStyle w:val="PURBullet-Indented"/>
        <w:numPr>
          <w:ilvl w:val="0"/>
          <w:numId w:val="26"/>
        </w:numPr>
      </w:pPr>
      <w:r>
        <w:t>A condizione che, prima del ripartizionamento, ogni partizione hardware disponga di una licenza completa e, successivamente al ripartizionamento, il numero totale di licenze e Processori Fisici rimanga invariato, la riassegnazione delle licenze è consentita quando (i) i Processori Fisici vengono riallocati da una partizione hardware con licenza a un’altra, (ii) vengono create due o più partizioni da una partizione hardware con licenza o (iii) viene creata una partizione da due o più partizioni hardware con licenza.</w:t>
      </w:r>
    </w:p>
    <w:p w:rsidR="00B0701F" w:rsidRDefault="0091726A" w:rsidP="0091726A">
      <w:pPr>
        <w:pStyle w:val="PURBullet-Indented"/>
        <w:numPr>
          <w:ilvl w:val="0"/>
          <w:numId w:val="26"/>
        </w:numPr>
      </w:pPr>
      <w:proofErr w:type="gramStart"/>
      <w:r>
        <w:t>Il</w:t>
      </w:r>
      <w:proofErr w:type="gramEnd"/>
      <w:r>
        <w:t xml:space="preserve"> licenziatario potrà utilizzare il software aggiuntivo elencato nell’</w:t>
      </w:r>
      <w:hyperlink w:anchor="_Sec37">
        <w:r>
          <w:rPr>
            <w:color w:val="00467F"/>
            <w:u w:val="single"/>
          </w:rPr>
          <w:t>Appendice 3</w:t>
        </w:r>
      </w:hyperlink>
      <w:r>
        <w:t xml:space="preserve"> solo insieme al software server. </w:t>
      </w:r>
    </w:p>
    <w:p w:rsidR="00B0701F" w:rsidRDefault="0091726A" w:rsidP="0091726A">
      <w:pPr>
        <w:pStyle w:val="PURBullet-Indented"/>
        <w:numPr>
          <w:ilvl w:val="0"/>
          <w:numId w:val="26"/>
        </w:numPr>
      </w:pPr>
      <w:r>
        <w:t>Come alternativa alla cessione di licenze CAL di base per utente o per dispositivo, è consentito dedicare un certo numero di licenze CAL di base a un’Istanza del software server in un singolo Server (in modalità per server) per autorizzare lo stesso numero di utenti o dispositivi all’accesso contemporaneo a tale Istanza.</w:t>
      </w:r>
    </w:p>
    <w:p w:rsidR="00B0701F" w:rsidRDefault="0091726A">
      <w:pPr>
        <w:pStyle w:val="PURBlueStrong-Indented"/>
      </w:pPr>
      <w:r>
        <w:t>Licenze di accesso</w:t>
      </w:r>
    </w:p>
    <w:p w:rsidR="00B0701F" w:rsidRDefault="0091726A" w:rsidP="0091726A">
      <w:pPr>
        <w:pStyle w:val="PURBullet-Indented"/>
        <w:numPr>
          <w:ilvl w:val="0"/>
          <w:numId w:val="27"/>
        </w:numPr>
      </w:pPr>
      <w:proofErr w:type="gramStart"/>
      <w:r>
        <w:t>Il</w:t>
      </w:r>
      <w:proofErr w:type="gramEnd"/>
      <w:r>
        <w:t xml:space="preserve"> licenziatario dovrà cedere ogni licenza CAL a un utente o a un dispositivo, a seconda del caso, e ogni licenza External Connector a un Server con Licenza.</w:t>
      </w:r>
    </w:p>
    <w:p w:rsidR="00B0701F" w:rsidRDefault="0091726A" w:rsidP="0091726A">
      <w:pPr>
        <w:pStyle w:val="PURBullet-Indented"/>
        <w:numPr>
          <w:ilvl w:val="0"/>
          <w:numId w:val="27"/>
        </w:numPr>
      </w:pPr>
      <w:r>
        <w:t>Le licenze CAL o External Connector sono necessarie per accedere al software server.</w:t>
      </w:r>
    </w:p>
    <w:p w:rsidR="00B0701F" w:rsidRDefault="0091726A" w:rsidP="0091726A">
      <w:pPr>
        <w:pStyle w:val="PURBullet-Indented"/>
        <w:numPr>
          <w:ilvl w:val="0"/>
          <w:numId w:val="27"/>
        </w:numPr>
      </w:pPr>
      <w:r>
        <w:t xml:space="preserve">Le licenze CAL </w:t>
      </w:r>
      <w:proofErr w:type="gramStart"/>
      <w:r>
        <w:t>ed</w:t>
      </w:r>
      <w:proofErr w:type="gramEnd"/>
      <w:r>
        <w:t xml:space="preserve"> External Connector consentono l’accesso alla versione corrispondente (incluse versioni precedenti usate ai sensi dei diritti di downgrade) o a versioni precedenti del software server.</w:t>
      </w:r>
    </w:p>
    <w:p w:rsidR="00B0701F" w:rsidRDefault="0091726A" w:rsidP="0091726A">
      <w:pPr>
        <w:pStyle w:val="PURBullet-Indented"/>
        <w:numPr>
          <w:ilvl w:val="0"/>
          <w:numId w:val="27"/>
        </w:numPr>
      </w:pPr>
      <w:r>
        <w:t xml:space="preserve">Le licenze CAL non sono necessarie per l’accesso da </w:t>
      </w:r>
      <w:proofErr w:type="gramStart"/>
      <w:r>
        <w:t>un</w:t>
      </w:r>
      <w:proofErr w:type="gramEnd"/>
      <w:r>
        <w:t xml:space="preserve"> altro Server con Licenza o per un massimo di 2 utenti o dispositivi per gestire il software. </w:t>
      </w:r>
    </w:p>
    <w:p w:rsidR="00B0701F" w:rsidRDefault="0091726A" w:rsidP="0091726A">
      <w:pPr>
        <w:pStyle w:val="PURBullet-Indented"/>
        <w:numPr>
          <w:ilvl w:val="0"/>
          <w:numId w:val="27"/>
        </w:numPr>
      </w:pPr>
      <w:r>
        <w:t xml:space="preserve">Le licenze CAL non sono necessarie per accedere al software server che esegue </w:t>
      </w:r>
      <w:proofErr w:type="gramStart"/>
      <w:r>
        <w:t>un</w:t>
      </w:r>
      <w:proofErr w:type="gramEnd"/>
      <w:r>
        <w:t xml:space="preserve"> Carico di Lavoro Web o HPC.</w:t>
      </w:r>
    </w:p>
    <w:p w:rsidR="00B0701F" w:rsidRDefault="0091726A" w:rsidP="0091726A">
      <w:pPr>
        <w:pStyle w:val="PURBullet-Indented"/>
        <w:numPr>
          <w:ilvl w:val="0"/>
          <w:numId w:val="27"/>
        </w:numPr>
      </w:pPr>
      <w:r>
        <w:t xml:space="preserve">Le licenze CAL non sono necessarie per l’accesso in </w:t>
      </w:r>
      <w:proofErr w:type="gramStart"/>
      <w:r>
        <w:t>un</w:t>
      </w:r>
      <w:proofErr w:type="gramEnd"/>
      <w:r>
        <w:t xml:space="preserve"> OSE Fisico ai soli fini di hosting e gestione degli OSE Virtuali.</w:t>
      </w:r>
    </w:p>
    <w:p w:rsidR="00B0701F" w:rsidRDefault="0091726A" w:rsidP="0091726A">
      <w:pPr>
        <w:pStyle w:val="PURBullet-Indented"/>
        <w:numPr>
          <w:ilvl w:val="0"/>
          <w:numId w:val="27"/>
        </w:numPr>
      </w:pPr>
      <w:r>
        <w:t xml:space="preserve">Le licenze CAL </w:t>
      </w:r>
      <w:proofErr w:type="gramStart"/>
      <w:r>
        <w:t>ed</w:t>
      </w:r>
      <w:proofErr w:type="gramEnd"/>
      <w:r>
        <w:t xml:space="preserve"> External Connector consentono esclusivamente l’accesso ai Server con Licenza (non di terzi).</w:t>
      </w:r>
    </w:p>
    <w:p w:rsidR="00B0701F" w:rsidRDefault="0091726A">
      <w:pPr>
        <w:pStyle w:val="PURHeading2"/>
      </w:pPr>
      <w:r>
        <w:t>Requisiti Aggiuntivi per le Licenze e/o Diritti di utilizzo</w:t>
      </w:r>
    </w:p>
    <w:p w:rsidR="00B0701F" w:rsidRDefault="0091726A">
      <w:pPr>
        <w:pStyle w:val="PURBlueStrong-Indented"/>
      </w:pPr>
      <w:r>
        <w:t>Mobilità delle Licenze -- Cessione di Licenze External Connector e utilizzo di software all’interno e attraverso Server Farm.</w:t>
      </w:r>
    </w:p>
    <w:p w:rsidR="00B0701F" w:rsidRDefault="0091726A">
      <w:pPr>
        <w:pStyle w:val="PURBody-Indented"/>
      </w:pPr>
      <w:proofErr w:type="gramStart"/>
      <w:r>
        <w:t>Il</w:t>
      </w:r>
      <w:proofErr w:type="gramEnd"/>
      <w:r>
        <w:t xml:space="preserve"> licenziatario potrà riassegnare Licenze External Connector per cui è presente una copertura Software Assurance attiva a uno qualsiasi dei Server presenti nella stessa Server Farm con la frequenza desiderata. </w:t>
      </w:r>
      <w:proofErr w:type="gramStart"/>
      <w:r>
        <w:t>Il</w:t>
      </w:r>
      <w:proofErr w:type="gramEnd"/>
      <w:r>
        <w:t xml:space="preserve"> licenziatario potrà riassegnare Licenze External Connector da una Server Farm all’altra, ma non a breve termine, ovvero non entro 90 giorni dall’ultima cessione.</w:t>
      </w:r>
    </w:p>
    <w:p w:rsidR="00B0701F" w:rsidRDefault="0091726A">
      <w:pPr>
        <w:pStyle w:val="PURHeading2"/>
      </w:pPr>
      <w:r>
        <w:t>Convalida</w:t>
      </w:r>
    </w:p>
    <w:p w:rsidR="00B0701F" w:rsidRDefault="0091726A">
      <w:pPr>
        <w:pStyle w:val="PURBody-Indented"/>
      </w:pPr>
      <w:proofErr w:type="gramStart"/>
      <w:r>
        <w:t>Il</w:t>
      </w:r>
      <w:proofErr w:type="gramEnd"/>
      <w:r>
        <w:t xml:space="preserve"> software aggiornerà o richiederà di tanto in tanto il download delle funzionalità di convalida del software. La convalida verifica che </w:t>
      </w:r>
      <w:proofErr w:type="gramStart"/>
      <w:r>
        <w:t>il</w:t>
      </w:r>
      <w:proofErr w:type="gramEnd"/>
      <w:r>
        <w:t xml:space="preserve"> software sia stato attivato e disponga di una regolare licenza. La convalida consente inoltre di utilizzare alcune funzionalità </w:t>
      </w:r>
      <w:proofErr w:type="gramStart"/>
      <w:r>
        <w:t>del</w:t>
      </w:r>
      <w:proofErr w:type="gramEnd"/>
      <w:r>
        <w:t xml:space="preserve"> software o di ottenere vantaggi aggiuntivi. Per ulteriori informazioni, </w:t>
      </w:r>
      <w:proofErr w:type="gramStart"/>
      <w:r>
        <w:t>il</w:t>
      </w:r>
      <w:proofErr w:type="gramEnd"/>
      <w:r>
        <w:t xml:space="preserve"> licenziatario potrà visitare l’indirizzo </w:t>
      </w:r>
      <w:hyperlink r:id="rId56">
        <w:r>
          <w:rPr>
            <w:color w:val="00467F"/>
            <w:u w:val="single"/>
          </w:rPr>
          <w:t>http://go.microsoft.com/fwlink/?linkid=39157</w:t>
        </w:r>
      </w:hyperlink>
      <w:r>
        <w:t>.</w:t>
      </w:r>
    </w:p>
    <w:p w:rsidR="00B0701F" w:rsidRDefault="0091726A">
      <w:pPr>
        <w:pStyle w:val="PURBody-Indented"/>
      </w:pPr>
      <w:r>
        <w:t xml:space="preserve">Durante la verifica di una convalida </w:t>
      </w:r>
      <w:proofErr w:type="gramStart"/>
      <w:r>
        <w:t>il</w:t>
      </w:r>
      <w:proofErr w:type="gramEnd"/>
      <w:r>
        <w:t xml:space="preserve"> software invierà a Microsoft informazioni sul software e il dispositivo. Tali informazioni includono la versione e </w:t>
      </w:r>
      <w:proofErr w:type="gramStart"/>
      <w:r>
        <w:t>il</w:t>
      </w:r>
      <w:proofErr w:type="gramEnd"/>
      <w:r>
        <w:t xml:space="preserve"> codice Product Key del software, nonché l’indirizzo del protocollo Internet del dispositivo. Microsoft non utilizza le informazioni per identificare o contattare </w:t>
      </w:r>
      <w:proofErr w:type="gramStart"/>
      <w:r>
        <w:t>il</w:t>
      </w:r>
      <w:proofErr w:type="gramEnd"/>
      <w:r>
        <w:t xml:space="preserve"> licenziatario, ma potrebbe usarle e condividerle per impedire l’utilizzo del software non concesso in licenza. L’utilizzo </w:t>
      </w:r>
      <w:proofErr w:type="gramStart"/>
      <w:r>
        <w:t>del</w:t>
      </w:r>
      <w:proofErr w:type="gramEnd"/>
      <w:r>
        <w:t xml:space="preserve"> software opera da consenso alla trasmissione di queste informazioni. Per ulteriori informazioni </w:t>
      </w:r>
      <w:proofErr w:type="gramStart"/>
      <w:r>
        <w:t>sulla</w:t>
      </w:r>
      <w:proofErr w:type="gramEnd"/>
      <w:r>
        <w:t xml:space="preserve"> convalida e sulle informazioni inviate durante una verifica, il licenziatario potrà visitare l’indirizzo </w:t>
      </w:r>
      <w:hyperlink r:id="rId57">
        <w:r>
          <w:rPr>
            <w:color w:val="00467F"/>
            <w:u w:val="single"/>
          </w:rPr>
          <w:t>http://go.microsoft.com/fwlink/?linkid=96551</w:t>
        </w:r>
      </w:hyperlink>
      <w:r>
        <w:t xml:space="preserve">. Qualora </w:t>
      </w:r>
      <w:proofErr w:type="gramStart"/>
      <w:r>
        <w:t>il</w:t>
      </w:r>
      <w:proofErr w:type="gramEnd"/>
      <w:r>
        <w:t xml:space="preserve"> software non disponga di una regolare licenza, la sua funzionalità potrebbe essere compromessa. Ad esempio, </w:t>
      </w:r>
      <w:proofErr w:type="gramStart"/>
      <w:r>
        <w:t>il</w:t>
      </w:r>
      <w:proofErr w:type="gramEnd"/>
      <w:r>
        <w:t xml:space="preserve"> licenziatario potrà:</w:t>
      </w:r>
    </w:p>
    <w:p w:rsidR="00B0701F" w:rsidRDefault="0091726A" w:rsidP="0091726A">
      <w:pPr>
        <w:pStyle w:val="PURBullet-Indented"/>
        <w:numPr>
          <w:ilvl w:val="0"/>
          <w:numId w:val="28"/>
        </w:numPr>
      </w:pPr>
      <w:r>
        <w:t xml:space="preserve">avere la necessità di attivare nuovamente il software o </w:t>
      </w:r>
    </w:p>
    <w:p w:rsidR="00B0701F" w:rsidRDefault="0091726A" w:rsidP="0091726A">
      <w:pPr>
        <w:pStyle w:val="PURBullet-Indented"/>
        <w:numPr>
          <w:ilvl w:val="0"/>
          <w:numId w:val="28"/>
        </w:numPr>
      </w:pPr>
      <w:r>
        <w:t>ricevere promemoria per ottenere una copia regolarmente concessa in licenza del software,</w:t>
      </w:r>
    </w:p>
    <w:p w:rsidR="00B0701F" w:rsidRDefault="0091726A">
      <w:pPr>
        <w:pStyle w:val="PURBody-Indented"/>
      </w:pPr>
      <w:proofErr w:type="gramStart"/>
      <w:r>
        <w:t>oppure</w:t>
      </w:r>
      <w:proofErr w:type="gramEnd"/>
      <w:r>
        <w:t xml:space="preserve"> non potrà ottenere alcuni aggiornamenti da Microsoft.</w:t>
      </w:r>
    </w:p>
    <w:p w:rsidR="00B0701F" w:rsidRDefault="0091726A">
      <w:pPr>
        <w:pStyle w:val="PURBody-Indented"/>
      </w:pPr>
      <w:proofErr w:type="gramStart"/>
      <w:r>
        <w:t>Il</w:t>
      </w:r>
      <w:proofErr w:type="gramEnd"/>
      <w:r>
        <w:t xml:space="preserve"> licenziatario potrà ottenere aggiornamenti solo per il software ricevuto da Microsoft o da fonti autorizzate. Per ulteriori informazioni su come ottenere aggiornamenti da fonti autorizzate, </w:t>
      </w:r>
      <w:proofErr w:type="gramStart"/>
      <w:r>
        <w:t>il</w:t>
      </w:r>
      <w:proofErr w:type="gramEnd"/>
      <w:r>
        <w:t xml:space="preserve"> licenziatario potrà visitare l’indirizzo </w:t>
      </w:r>
      <w:hyperlink r:id="rId58">
        <w:r>
          <w:rPr>
            <w:color w:val="00467F"/>
            <w:u w:val="single"/>
          </w:rPr>
          <w:t>http://go.microsoft.com/fwlink/?linkid=96552</w:t>
        </w:r>
      </w:hyperlink>
      <w:r>
        <w:t>.</w:t>
      </w:r>
    </w:p>
    <w:p w:rsidR="00B0701F" w:rsidRDefault="0091726A">
      <w:pPr>
        <w:pStyle w:val="PURHeading2"/>
      </w:pPr>
      <w:r>
        <w:t>Tecnologia di Memorizzazione dei Dati</w:t>
      </w:r>
    </w:p>
    <w:p w:rsidR="00B0701F" w:rsidRDefault="0091726A">
      <w:pPr>
        <w:pStyle w:val="PURBody-Indented"/>
      </w:pPr>
      <w:proofErr w:type="gramStart"/>
      <w:r>
        <w:t>Il</w:t>
      </w:r>
      <w:proofErr w:type="gramEnd"/>
      <w:r>
        <w:t xml:space="preserve"> software server può includere la tecnologia di memorizzazione dei dati denominata Windows Internal Database o Microsoft SQL Server Desktop Engine per Windows. I componenti </w:t>
      </w:r>
      <w:proofErr w:type="gramStart"/>
      <w:r>
        <w:t>del</w:t>
      </w:r>
      <w:proofErr w:type="gramEnd"/>
      <w:r>
        <w:t xml:space="preserve"> software server utilizzano queste tecnologie per memorizzare i dati. </w:t>
      </w:r>
      <w:proofErr w:type="gramStart"/>
      <w:r>
        <w:t>Il</w:t>
      </w:r>
      <w:proofErr w:type="gramEnd"/>
      <w:r>
        <w:t xml:space="preserve"> licenziatario non potrà utilizzare o accedere in altro modo a queste tecnologie ai sensi dei presenti Diritti di Utilizzo del Prodotto.</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Heading1"/>
      </w:pPr>
      <w:bookmarkStart w:id="124" w:name="_Sec442"/>
      <w:r>
        <w:t>Condizioni di Licenza Specifiche per Prodotto</w:t>
      </w:r>
      <w:bookmarkEnd w:id="124"/>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125" w:name="_Sec444"/>
      <w:r>
        <w:t>Windows Server 2012 R2 Datacenter</w:t>
      </w:r>
      <w:bookmarkEnd w:id="125"/>
      <w:r>
        <w:fldChar w:fldCharType="begin"/>
      </w:r>
      <w:r>
        <w:instrText xml:space="preserve"> XE "Windows Server 2012 R2 Datacenter" </w:instrText>
      </w:r>
      <w:r>
        <w:fldChar w:fldCharType="end"/>
      </w:r>
      <w:r>
        <w:fldChar w:fldCharType="begin"/>
      </w:r>
      <w:r>
        <w:instrText xml:space="preserve"> TC "</w:instrText>
      </w:r>
      <w:bookmarkStart w:id="126" w:name="_Toc414965285"/>
      <w:bookmarkStart w:id="127" w:name="_Toc414965372"/>
      <w:r>
        <w:instrText>Windows Server 2012 R2 Datacenter</w:instrText>
      </w:r>
      <w:bookmarkEnd w:id="126"/>
      <w:bookmarkEnd w:id="127"/>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16"/>
        <w:gridCol w:w="5384"/>
      </w:tblGrid>
      <w:tr w:rsidR="00B0701F">
        <w:tc>
          <w:tcPr>
            <w:tcW w:w="6120" w:type="dxa"/>
          </w:tcPr>
          <w:p w:rsidR="00B0701F" w:rsidRDefault="0091726A">
            <w:pPr>
              <w:pStyle w:val="PURBody"/>
            </w:pPr>
            <w:r>
              <w:t xml:space="preserve">Self-Hosting delle Applicazioni Consentito: </w:t>
            </w:r>
            <w:r>
              <w:rPr>
                <w:b/>
              </w:rPr>
              <w:t xml:space="preserve">Sì </w:t>
            </w:r>
            <w:r>
              <w:t>(consultare l’</w:t>
            </w:r>
            <w:hyperlink w:anchor="_Sec11">
              <w:r>
                <w:rPr>
                  <w:color w:val="00467F"/>
                  <w:u w:val="single"/>
                </w:rPr>
                <w:t>Appendice 2</w:t>
              </w:r>
            </w:hyperlink>
            <w:r>
              <w:t>)</w:t>
            </w:r>
          </w:p>
        </w:tc>
        <w:tc>
          <w:tcPr>
            <w:tcW w:w="6120" w:type="dxa"/>
          </w:tcPr>
          <w:p w:rsidR="00B0701F" w:rsidRDefault="0091726A">
            <w:pPr>
              <w:pStyle w:val="PURBody"/>
            </w:pPr>
            <w:r>
              <w:t xml:space="preserve">Software Aggiuntivo: </w:t>
            </w:r>
            <w:r>
              <w:rPr>
                <w:b/>
              </w:rPr>
              <w:t xml:space="preserve">Sì </w:t>
            </w:r>
            <w:r>
              <w:t>(consultare l’</w:t>
            </w:r>
            <w:hyperlink w:anchor="_Sec37">
              <w:r>
                <w:rPr>
                  <w:color w:val="00467F"/>
                  <w:u w:val="single"/>
                </w:rPr>
                <w:t>Appendice 3</w:t>
              </w:r>
            </w:hyperlink>
            <w:r>
              <w:t>)</w:t>
            </w:r>
          </w:p>
        </w:tc>
      </w:tr>
      <w:tr w:rsidR="00B0701F">
        <w:tc>
          <w:tcPr>
            <w:tcW w:w="6120" w:type="dxa"/>
          </w:tcPr>
          <w:p w:rsidR="00B0701F" w:rsidRDefault="0091726A">
            <w:pPr>
              <w:pStyle w:val="PURBody"/>
            </w:pPr>
            <w:r>
              <w:t xml:space="preserve">Consultare le Comunicazioni Applicabili: </w:t>
            </w:r>
            <w:r>
              <w:rPr>
                <w:b/>
              </w:rPr>
              <w:t xml:space="preserve">Trasferimento dei Dati, MPEG-4, VC-1 </w:t>
            </w:r>
            <w:r>
              <w:t>(consultare l’</w:t>
            </w:r>
            <w:hyperlink w:anchor="_Sec10">
              <w:r>
                <w:rPr>
                  <w:color w:val="00467F"/>
                  <w:u w:val="single"/>
                </w:rPr>
                <w:t>Appendice 1</w:t>
              </w:r>
            </w:hyperlink>
            <w:r>
              <w:t>)</w:t>
            </w:r>
          </w:p>
        </w:tc>
        <w:tc>
          <w:tcPr>
            <w:tcW w:w="6120" w:type="dxa"/>
          </w:tcPr>
          <w:p w:rsidR="00B0701F" w:rsidRDefault="0091726A">
            <w:pPr>
              <w:pStyle w:val="PURBody"/>
            </w:pPr>
            <w:r>
              <w:t xml:space="preserve">Mobilità delle Licenze all’Interno di Server Farm: </w:t>
            </w:r>
            <w:r>
              <w:rPr>
                <w:b/>
              </w:rPr>
              <w:t xml:space="preserve">No </w:t>
            </w:r>
            <w:r>
              <w:t>(ad eccezione delle licenze External Connector; consultare le Condizioni Generali di Licenza)</w:t>
            </w:r>
          </w:p>
        </w:tc>
      </w:tr>
      <w:tr w:rsidR="00B0701F">
        <w:tc>
          <w:tcPr>
            <w:tcW w:w="6120" w:type="dxa"/>
          </w:tcPr>
          <w:p w:rsidR="00B0701F" w:rsidRDefault="00B0701F">
            <w:pPr>
              <w:pStyle w:val="PURBody"/>
            </w:pPr>
          </w:p>
        </w:tc>
        <w:tc>
          <w:tcPr>
            <w:tcW w:w="6120" w:type="dxa"/>
          </w:tcPr>
          <w:p w:rsidR="00B0701F" w:rsidRDefault="0091726A">
            <w:pPr>
              <w:pStyle w:val="PURBody"/>
            </w:pPr>
            <w:r>
              <w:t xml:space="preserve">Accesso Utente Esterno : </w:t>
            </w:r>
            <w:r>
              <w:rPr>
                <w:b/>
              </w:rPr>
              <w:t>Licenze CAL o External Connector</w:t>
            </w:r>
          </w:p>
        </w:tc>
      </w:tr>
    </w:tbl>
    <w:p w:rsidR="00B0701F" w:rsidRDefault="0091726A">
      <w:pPr>
        <w:pStyle w:val="PURBlueBGHeader"/>
      </w:pPr>
      <w:r>
        <w:t>CAL DI BASE</w:t>
      </w:r>
    </w:p>
    <w:tbl>
      <w:tblPr>
        <w:tblStyle w:val="PURTableNoVertical"/>
        <w:tblW w:w="0" w:type="auto"/>
        <w:tblLook w:val="04A0" w:firstRow="1" w:lastRow="0" w:firstColumn="1" w:lastColumn="0" w:noHBand="0" w:noVBand="1"/>
      </w:tblPr>
      <w:tblGrid>
        <w:gridCol w:w="5267"/>
        <w:gridCol w:w="5259"/>
      </w:tblGrid>
      <w:tr w:rsidR="00B0701F">
        <w:trPr>
          <w:cnfStyle w:val="100000000000" w:firstRow="1" w:lastRow="0" w:firstColumn="0" w:lastColumn="0" w:oddVBand="0" w:evenVBand="0" w:oddHBand="0" w:evenHBand="0" w:firstRowFirstColumn="0" w:firstRowLastColumn="0" w:lastRowFirstColumn="0" w:lastRowLastColumn="0"/>
        </w:trPr>
        <w:tc>
          <w:tcPr>
            <w:tcW w:w="5340" w:type="dxa"/>
          </w:tcPr>
          <w:p w:rsidR="00B0701F" w:rsidRDefault="0091726A">
            <w:pPr>
              <w:pStyle w:val="PURBody"/>
            </w:pPr>
            <w:r>
              <w:rPr>
                <w:b/>
                <w:i/>
              </w:rPr>
              <w:t>Sono necessarie:</w:t>
            </w:r>
          </w:p>
          <w:p w:rsidR="00B0701F" w:rsidRDefault="0091726A" w:rsidP="0091726A">
            <w:pPr>
              <w:pStyle w:val="PURBullet"/>
              <w:numPr>
                <w:ilvl w:val="0"/>
                <w:numId w:val="29"/>
              </w:numPr>
            </w:pPr>
            <w:r>
              <w:t xml:space="preserve">CAL per Windows Server 2012 </w:t>
            </w:r>
            <w:r>
              <w:rPr>
                <w:b/>
              </w:rPr>
              <w:t>o</w:t>
            </w:r>
          </w:p>
          <w:p w:rsidR="00B0701F" w:rsidRDefault="0091726A" w:rsidP="0091726A">
            <w:pPr>
              <w:pStyle w:val="PURBullet"/>
              <w:numPr>
                <w:ilvl w:val="0"/>
                <w:numId w:val="29"/>
              </w:numPr>
            </w:pPr>
            <w:r>
              <w:t>Core CAL Suite</w:t>
            </w:r>
            <w:r>
              <w:rPr>
                <w:vertAlign w:val="superscript"/>
              </w:rPr>
              <w:t>1</w:t>
            </w:r>
            <w:r>
              <w:rPr>
                <w:b/>
              </w:rPr>
              <w:t>o</w:t>
            </w:r>
          </w:p>
          <w:p w:rsidR="00B0701F" w:rsidRDefault="0091726A" w:rsidP="0091726A">
            <w:pPr>
              <w:pStyle w:val="PURBullet"/>
              <w:numPr>
                <w:ilvl w:val="0"/>
                <w:numId w:val="29"/>
              </w:numPr>
            </w:pPr>
            <w:r>
              <w:t>Core CAL Bridge per Office 365</w:t>
            </w:r>
            <w:r>
              <w:rPr>
                <w:vertAlign w:val="superscript"/>
              </w:rPr>
              <w:t>1</w:t>
            </w:r>
            <w:r>
              <w:rPr>
                <w:b/>
              </w:rPr>
              <w:t>o</w:t>
            </w:r>
          </w:p>
          <w:p w:rsidR="00B0701F" w:rsidRDefault="0091726A" w:rsidP="0091726A">
            <w:pPr>
              <w:pStyle w:val="PURBullet"/>
              <w:numPr>
                <w:ilvl w:val="0"/>
                <w:numId w:val="29"/>
              </w:numPr>
            </w:pPr>
            <w:r>
              <w:t xml:space="preserve">SL per Utente per Core CAL Bridge per Office 365 </w:t>
            </w:r>
            <w:r>
              <w:rPr>
                <w:b/>
              </w:rPr>
              <w:t>o</w:t>
            </w:r>
          </w:p>
          <w:p w:rsidR="00B0701F" w:rsidRDefault="0091726A" w:rsidP="0091726A">
            <w:pPr>
              <w:pStyle w:val="PURBullet"/>
              <w:numPr>
                <w:ilvl w:val="0"/>
                <w:numId w:val="29"/>
              </w:numPr>
            </w:pPr>
            <w:r>
              <w:t>Core CAL Bridge per Microsoft Intune</w:t>
            </w:r>
            <w:r>
              <w:rPr>
                <w:vertAlign w:val="superscript"/>
              </w:rPr>
              <w:t>1</w:t>
            </w:r>
            <w:r>
              <w:rPr>
                <w:b/>
              </w:rPr>
              <w:t>o</w:t>
            </w:r>
          </w:p>
          <w:p w:rsidR="00B0701F" w:rsidRDefault="0091726A" w:rsidP="0091726A">
            <w:pPr>
              <w:pStyle w:val="PURBullet"/>
              <w:numPr>
                <w:ilvl w:val="0"/>
                <w:numId w:val="29"/>
              </w:numPr>
            </w:pPr>
            <w:r>
              <w:t>Core CAL Bridge per Office 365 e Microsoft Intune</w:t>
            </w:r>
            <w:r>
              <w:rPr>
                <w:vertAlign w:val="superscript"/>
              </w:rPr>
              <w:t>1</w:t>
            </w:r>
            <w:r>
              <w:rPr>
                <w:b/>
              </w:rPr>
              <w:t>o</w:t>
            </w:r>
          </w:p>
          <w:p w:rsidR="00B0701F" w:rsidRDefault="0091726A" w:rsidP="0091726A">
            <w:pPr>
              <w:pStyle w:val="PURBullet"/>
              <w:numPr>
                <w:ilvl w:val="0"/>
                <w:numId w:val="29"/>
              </w:numPr>
            </w:pPr>
            <w:r>
              <w:t>Enterprise CAL Suite</w:t>
            </w:r>
            <w:r>
              <w:rPr>
                <w:vertAlign w:val="superscript"/>
              </w:rPr>
              <w:t>1</w:t>
            </w:r>
            <w:r>
              <w:rPr>
                <w:b/>
              </w:rPr>
              <w:t>o</w:t>
            </w:r>
          </w:p>
          <w:p w:rsidR="00B0701F" w:rsidRDefault="0091726A" w:rsidP="0091726A">
            <w:pPr>
              <w:pStyle w:val="PURBullet"/>
              <w:numPr>
                <w:ilvl w:val="0"/>
                <w:numId w:val="29"/>
              </w:numPr>
            </w:pPr>
            <w:r>
              <w:t>Enterprise CAL Bridge per Office 365</w:t>
            </w:r>
            <w:r>
              <w:rPr>
                <w:vertAlign w:val="superscript"/>
              </w:rPr>
              <w:t>1</w:t>
            </w:r>
            <w:r>
              <w:rPr>
                <w:b/>
              </w:rPr>
              <w:t>o</w:t>
            </w:r>
          </w:p>
          <w:p w:rsidR="00B0701F" w:rsidRDefault="0091726A" w:rsidP="0091726A">
            <w:pPr>
              <w:pStyle w:val="PURBullet"/>
              <w:numPr>
                <w:ilvl w:val="0"/>
                <w:numId w:val="29"/>
              </w:numPr>
            </w:pPr>
            <w:r>
              <w:t xml:space="preserve">SL per Utente per Enterprise CAL Bridge per Office 365 </w:t>
            </w:r>
            <w:r>
              <w:rPr>
                <w:b/>
              </w:rPr>
              <w:t>o</w:t>
            </w:r>
          </w:p>
          <w:p w:rsidR="00B0701F" w:rsidRDefault="0091726A" w:rsidP="0091726A">
            <w:pPr>
              <w:pStyle w:val="PURBullet"/>
              <w:numPr>
                <w:ilvl w:val="0"/>
                <w:numId w:val="29"/>
              </w:numPr>
            </w:pPr>
            <w:r>
              <w:t>Enterprise CAL Bridge per Microsoft Intune</w:t>
            </w:r>
            <w:r>
              <w:rPr>
                <w:vertAlign w:val="superscript"/>
              </w:rPr>
              <w:t>1</w:t>
            </w:r>
            <w:r>
              <w:rPr>
                <w:b/>
              </w:rPr>
              <w:t>o</w:t>
            </w:r>
          </w:p>
          <w:p w:rsidR="00B0701F" w:rsidRDefault="0091726A" w:rsidP="0091726A">
            <w:pPr>
              <w:pStyle w:val="PURBullet"/>
              <w:numPr>
                <w:ilvl w:val="0"/>
                <w:numId w:val="29"/>
              </w:numPr>
            </w:pPr>
            <w:r>
              <w:t>Enterprise CAL Bridge per Office 365 e Microsoft Intune</w:t>
            </w:r>
            <w:r>
              <w:rPr>
                <w:vertAlign w:val="superscript"/>
              </w:rPr>
              <w:t>1</w:t>
            </w:r>
            <w:r>
              <w:rPr>
                <w:b/>
              </w:rPr>
              <w:t>o</w:t>
            </w:r>
          </w:p>
          <w:p w:rsidR="00B0701F" w:rsidRDefault="0091726A" w:rsidP="0091726A">
            <w:pPr>
              <w:pStyle w:val="PURBullet"/>
              <w:numPr>
                <w:ilvl w:val="0"/>
                <w:numId w:val="29"/>
              </w:numPr>
            </w:pPr>
            <w:r>
              <w:t>SL per Utente per Enterprise Mobility Suite</w:t>
            </w:r>
            <w:r>
              <w:rPr>
                <w:vertAlign w:val="superscript"/>
              </w:rPr>
              <w:t>2</w:t>
            </w:r>
          </w:p>
        </w:tc>
        <w:tc>
          <w:tcPr>
            <w:tcW w:w="5340" w:type="dxa"/>
          </w:tcPr>
          <w:p w:rsidR="00B0701F" w:rsidRDefault="0091726A">
            <w:pPr>
              <w:pStyle w:val="PURBody"/>
            </w:pPr>
            <w:r>
              <w:rPr>
                <w:vertAlign w:val="superscript"/>
              </w:rPr>
              <w:t xml:space="preserve">1 </w:t>
            </w:r>
            <w:r>
              <w:t>con copertura Software Assurance attiva a partire dal giorno in cui il software diviene disponibile per il download attraverso Volume Licensing</w:t>
            </w:r>
          </w:p>
          <w:p w:rsidR="00B0701F" w:rsidRDefault="0091726A">
            <w:pPr>
              <w:pStyle w:val="PURBody"/>
            </w:pPr>
            <w:r>
              <w:rPr>
                <w:vertAlign w:val="superscript"/>
              </w:rPr>
              <w:t xml:space="preserve">2 </w:t>
            </w:r>
            <w:r>
              <w:t>Solo la SL per Utente completa soddisfa il requisito di accesso</w:t>
            </w:r>
          </w:p>
        </w:tc>
      </w:tr>
    </w:tbl>
    <w:p w:rsidR="00B0701F" w:rsidRDefault="0091726A">
      <w:pPr>
        <w:pStyle w:val="PURBlueBGHeader"/>
      </w:pPr>
      <w:r>
        <w:t>CAL AGGIUNTIVE</w:t>
      </w:r>
    </w:p>
    <w:tbl>
      <w:tblPr>
        <w:tblStyle w:val="PURTableNoVertical"/>
        <w:tblW w:w="0" w:type="auto"/>
        <w:tblLook w:val="04A0" w:firstRow="1" w:lastRow="0" w:firstColumn="1" w:lastColumn="0" w:noHBand="0" w:noVBand="1"/>
      </w:tblPr>
      <w:tblGrid>
        <w:gridCol w:w="5080"/>
        <w:gridCol w:w="5446"/>
      </w:tblGrid>
      <w:tr w:rsidR="00B0701F">
        <w:trPr>
          <w:cnfStyle w:val="100000000000" w:firstRow="1" w:lastRow="0" w:firstColumn="0" w:lastColumn="0" w:oddVBand="0" w:evenVBand="0" w:oddHBand="0" w:evenHBand="0" w:firstRowFirstColumn="0" w:firstRowLastColumn="0" w:lastRowFirstColumn="0" w:lastRowLastColumn="0"/>
        </w:trPr>
        <w:tc>
          <w:tcPr>
            <w:tcW w:w="5340" w:type="dxa"/>
          </w:tcPr>
          <w:p w:rsidR="00B0701F" w:rsidRDefault="0091726A">
            <w:pPr>
              <w:pStyle w:val="PURBody"/>
            </w:pPr>
            <w:r>
              <w:rPr>
                <w:b/>
                <w:i/>
              </w:rPr>
              <w:t>Prodotto o Funzionalità:</w:t>
            </w:r>
          </w:p>
        </w:tc>
        <w:tc>
          <w:tcPr>
            <w:tcW w:w="5700" w:type="dxa"/>
          </w:tcPr>
          <w:p w:rsidR="00B0701F" w:rsidRDefault="0091726A">
            <w:pPr>
              <w:pStyle w:val="PURBody"/>
            </w:pPr>
            <w:r>
              <w:rPr>
                <w:b/>
                <w:i/>
              </w:rPr>
              <w:t>Elenco di CAL:</w:t>
            </w:r>
          </w:p>
        </w:tc>
      </w:tr>
      <w:tr w:rsidR="00B0701F">
        <w:tc>
          <w:tcPr>
            <w:tcW w:w="5340" w:type="dxa"/>
          </w:tcPr>
          <w:p w:rsidR="00B0701F" w:rsidRDefault="0091726A">
            <w:pPr>
              <w:pStyle w:val="PURBody"/>
            </w:pPr>
            <w:r>
              <w:t>Microsoft Application Virtualization per Servizi Desktop Remoto</w:t>
            </w:r>
          </w:p>
        </w:tc>
        <w:tc>
          <w:tcPr>
            <w:tcW w:w="5700" w:type="dxa"/>
          </w:tcPr>
          <w:p w:rsidR="00B0701F" w:rsidRDefault="0091726A" w:rsidP="0091726A">
            <w:pPr>
              <w:pStyle w:val="PURBullet"/>
              <w:numPr>
                <w:ilvl w:val="0"/>
                <w:numId w:val="30"/>
              </w:numPr>
            </w:pPr>
            <w:r>
              <w:t xml:space="preserve">CAL per Servizi Desktop Remoto per Windows Server 2012 </w:t>
            </w:r>
            <w:r>
              <w:rPr>
                <w:b/>
              </w:rPr>
              <w:t xml:space="preserve"> o</w:t>
            </w:r>
          </w:p>
          <w:p w:rsidR="00B0701F" w:rsidRDefault="0091726A" w:rsidP="0091726A">
            <w:pPr>
              <w:pStyle w:val="PURBullet"/>
              <w:numPr>
                <w:ilvl w:val="0"/>
                <w:numId w:val="30"/>
              </w:numPr>
            </w:pPr>
            <w:r>
              <w:t>SL per Utente per Servizi Desktop Remoto per Windows Server 2012</w:t>
            </w:r>
          </w:p>
        </w:tc>
      </w:tr>
      <w:tr w:rsidR="00B0701F">
        <w:tc>
          <w:tcPr>
            <w:tcW w:w="5340" w:type="dxa"/>
          </w:tcPr>
          <w:p w:rsidR="00B0701F" w:rsidRDefault="0091726A">
            <w:pPr>
              <w:pStyle w:val="PURBody"/>
            </w:pPr>
            <w:r>
              <w:t>Windows Server 2012 R2 Rights Management Services</w:t>
            </w:r>
          </w:p>
        </w:tc>
        <w:tc>
          <w:tcPr>
            <w:tcW w:w="5700" w:type="dxa"/>
          </w:tcPr>
          <w:p w:rsidR="00B0701F" w:rsidRDefault="0091726A" w:rsidP="0091726A">
            <w:pPr>
              <w:pStyle w:val="PURBullet"/>
              <w:numPr>
                <w:ilvl w:val="0"/>
                <w:numId w:val="31"/>
              </w:numPr>
            </w:pPr>
            <w:r>
              <w:t xml:space="preserve">CAL per Windows Server 2012 Active Directory Rights Management Services </w:t>
            </w:r>
            <w:r>
              <w:rPr>
                <w:b/>
              </w:rPr>
              <w:t>o</w:t>
            </w:r>
          </w:p>
          <w:p w:rsidR="00B0701F" w:rsidRDefault="0091726A" w:rsidP="0091726A">
            <w:pPr>
              <w:pStyle w:val="PURBullet"/>
              <w:numPr>
                <w:ilvl w:val="0"/>
                <w:numId w:val="31"/>
              </w:numPr>
            </w:pPr>
            <w:r>
              <w:t xml:space="preserve">SL per Utente per Azure Rights Management </w:t>
            </w:r>
            <w:r>
              <w:rPr>
                <w:b/>
              </w:rPr>
              <w:t>o</w:t>
            </w:r>
          </w:p>
          <w:p w:rsidR="00B0701F" w:rsidRDefault="0091726A" w:rsidP="0091726A">
            <w:pPr>
              <w:pStyle w:val="PURBullet"/>
              <w:numPr>
                <w:ilvl w:val="0"/>
                <w:numId w:val="31"/>
              </w:numPr>
            </w:pPr>
            <w:r>
              <w:t xml:space="preserve">SL per Utente per Azure Rights Management A </w:t>
            </w:r>
            <w:r>
              <w:rPr>
                <w:b/>
              </w:rPr>
              <w:t>o</w:t>
            </w:r>
          </w:p>
          <w:p w:rsidR="00B0701F" w:rsidRDefault="0091726A" w:rsidP="0091726A">
            <w:pPr>
              <w:pStyle w:val="PURBullet"/>
              <w:numPr>
                <w:ilvl w:val="0"/>
                <w:numId w:val="31"/>
              </w:numPr>
            </w:pPr>
            <w:r>
              <w:t>Enterprise CAL Suite</w:t>
            </w:r>
            <w:r>
              <w:rPr>
                <w:vertAlign w:val="superscript"/>
              </w:rPr>
              <w:t>1</w:t>
            </w:r>
            <w:r>
              <w:rPr>
                <w:b/>
              </w:rPr>
              <w:t>o</w:t>
            </w:r>
          </w:p>
          <w:p w:rsidR="00B0701F" w:rsidRDefault="0091726A" w:rsidP="0091726A">
            <w:pPr>
              <w:pStyle w:val="PURBullet"/>
              <w:numPr>
                <w:ilvl w:val="0"/>
                <w:numId w:val="31"/>
              </w:numPr>
            </w:pPr>
            <w:r>
              <w:t>Enterprise CAL Bridge per Office 365</w:t>
            </w:r>
            <w:r>
              <w:rPr>
                <w:vertAlign w:val="superscript"/>
              </w:rPr>
              <w:t>1</w:t>
            </w:r>
            <w:r>
              <w:rPr>
                <w:b/>
              </w:rPr>
              <w:t>o</w:t>
            </w:r>
          </w:p>
          <w:p w:rsidR="00B0701F" w:rsidRDefault="0091726A" w:rsidP="0091726A">
            <w:pPr>
              <w:pStyle w:val="PURBullet"/>
              <w:numPr>
                <w:ilvl w:val="0"/>
                <w:numId w:val="31"/>
              </w:numPr>
            </w:pPr>
            <w:r>
              <w:t xml:space="preserve">SL per Utente per Enterprise CAL Bridge per Office 365 </w:t>
            </w:r>
            <w:r>
              <w:rPr>
                <w:b/>
              </w:rPr>
              <w:t>o</w:t>
            </w:r>
          </w:p>
          <w:p w:rsidR="00B0701F" w:rsidRDefault="0091726A" w:rsidP="0091726A">
            <w:pPr>
              <w:pStyle w:val="PURBullet"/>
              <w:numPr>
                <w:ilvl w:val="0"/>
                <w:numId w:val="31"/>
              </w:numPr>
            </w:pPr>
            <w:r>
              <w:t>Enterprise CAL Bridge per Microsoft Intune</w:t>
            </w:r>
            <w:r>
              <w:rPr>
                <w:vertAlign w:val="superscript"/>
              </w:rPr>
              <w:t>1</w:t>
            </w:r>
            <w:r>
              <w:rPr>
                <w:b/>
              </w:rPr>
              <w:t>o</w:t>
            </w:r>
          </w:p>
          <w:p w:rsidR="00B0701F" w:rsidRDefault="0091726A" w:rsidP="0091726A">
            <w:pPr>
              <w:pStyle w:val="PURBullet"/>
              <w:numPr>
                <w:ilvl w:val="0"/>
                <w:numId w:val="31"/>
              </w:numPr>
            </w:pPr>
            <w:r>
              <w:t>Enterprise CAL Bridge per Office 365 e Microsoft Intune</w:t>
            </w:r>
            <w:r>
              <w:rPr>
                <w:vertAlign w:val="superscript"/>
              </w:rPr>
              <w:t>1</w:t>
            </w:r>
            <w:r>
              <w:rPr>
                <w:b/>
              </w:rPr>
              <w:t>o</w:t>
            </w:r>
          </w:p>
          <w:p w:rsidR="00B0701F" w:rsidRDefault="0091726A" w:rsidP="0091726A">
            <w:pPr>
              <w:pStyle w:val="PURBullet"/>
              <w:numPr>
                <w:ilvl w:val="0"/>
                <w:numId w:val="31"/>
              </w:numPr>
            </w:pPr>
            <w:r>
              <w:t>SL per Utente per Enterprise Mobility Suite</w:t>
            </w:r>
          </w:p>
          <w:p w:rsidR="00B0701F" w:rsidRDefault="0091726A">
            <w:pPr>
              <w:pStyle w:val="PURBody"/>
            </w:pPr>
            <w:r>
              <w:rPr>
                <w:vertAlign w:val="superscript"/>
              </w:rPr>
              <w:t xml:space="preserve">1 </w:t>
            </w:r>
            <w:r>
              <w:t>con copertura Software Assurance attiva a partire dal giorno in cui il software diviene disponibile per il download attraverso Volume Licensing</w:t>
            </w:r>
          </w:p>
        </w:tc>
      </w:tr>
      <w:tr w:rsidR="00B0701F">
        <w:tc>
          <w:tcPr>
            <w:tcW w:w="5340" w:type="dxa"/>
          </w:tcPr>
          <w:p w:rsidR="00B0701F" w:rsidRDefault="0091726A">
            <w:pPr>
              <w:pStyle w:val="PURBody"/>
            </w:pPr>
            <w:r>
              <w:t>La funzionalità Servizi Desktop Remoto di Windows Server 2012 R2 o Windows Server 2012 R2 allo scopo di eseguire l’hosting di un’interfaccia utente grafica mediante la funzionalità Servizi Desktop Remoto di Windows Server 2012 R2 o altra tecnologia</w:t>
            </w:r>
          </w:p>
        </w:tc>
        <w:tc>
          <w:tcPr>
            <w:tcW w:w="5700" w:type="dxa"/>
          </w:tcPr>
          <w:p w:rsidR="00B0701F" w:rsidRDefault="0091726A" w:rsidP="0091726A">
            <w:pPr>
              <w:pStyle w:val="PURBullet"/>
              <w:numPr>
                <w:ilvl w:val="0"/>
                <w:numId w:val="32"/>
              </w:numPr>
            </w:pPr>
            <w:r>
              <w:t xml:space="preserve">CAL per Servizi Desktop Remoto per Windows Server 2012 </w:t>
            </w:r>
            <w:r>
              <w:rPr>
                <w:b/>
              </w:rPr>
              <w:t xml:space="preserve"> o</w:t>
            </w:r>
          </w:p>
          <w:p w:rsidR="00B0701F" w:rsidRDefault="0091726A" w:rsidP="0091726A">
            <w:pPr>
              <w:pStyle w:val="PURBullet"/>
              <w:numPr>
                <w:ilvl w:val="0"/>
                <w:numId w:val="32"/>
              </w:numPr>
            </w:pPr>
            <w:r>
              <w:t>SL per Utente per Servizi Desktop Remoto per Windows Server 2012</w:t>
            </w:r>
          </w:p>
        </w:tc>
      </w:tr>
      <w:tr w:rsidR="00B0701F">
        <w:tc>
          <w:tcPr>
            <w:tcW w:w="5340" w:type="dxa"/>
          </w:tcPr>
          <w:p w:rsidR="00B0701F" w:rsidRDefault="0091726A">
            <w:pPr>
              <w:pStyle w:val="PURBody"/>
            </w:pPr>
            <w:r>
              <w:t>Funzionalità Forefront Identity Manager 2010 R2</w:t>
            </w:r>
          </w:p>
        </w:tc>
        <w:tc>
          <w:tcPr>
            <w:tcW w:w="5700" w:type="dxa"/>
          </w:tcPr>
          <w:p w:rsidR="00B0701F" w:rsidRDefault="0091726A" w:rsidP="0091726A">
            <w:pPr>
              <w:pStyle w:val="PURBullet"/>
              <w:numPr>
                <w:ilvl w:val="0"/>
                <w:numId w:val="33"/>
              </w:numPr>
            </w:pPr>
            <w:r>
              <w:t xml:space="preserve">User CAL (Licenza di accesso da parte dell’utente) per Forefront Identity Manager 2010 R2 (le licenze CAL per dispositivo non sono disponibili) </w:t>
            </w:r>
            <w:r>
              <w:rPr>
                <w:b/>
              </w:rPr>
              <w:t>o</w:t>
            </w:r>
          </w:p>
          <w:p w:rsidR="00B0701F" w:rsidRDefault="0091726A" w:rsidP="0091726A">
            <w:pPr>
              <w:pStyle w:val="PURBullet"/>
              <w:numPr>
                <w:ilvl w:val="0"/>
                <w:numId w:val="33"/>
              </w:numPr>
            </w:pPr>
            <w:r>
              <w:t xml:space="preserve">SL per Utente per Enterprise Mobility Suite </w:t>
            </w:r>
            <w:r>
              <w:rPr>
                <w:b/>
              </w:rPr>
              <w:t>o</w:t>
            </w:r>
          </w:p>
          <w:p w:rsidR="00B0701F" w:rsidRDefault="0091726A" w:rsidP="0091726A">
            <w:pPr>
              <w:pStyle w:val="PURBullet"/>
              <w:numPr>
                <w:ilvl w:val="0"/>
                <w:numId w:val="33"/>
              </w:numPr>
            </w:pPr>
            <w:r>
              <w:t>Microsoft Azure Active Directory Premium</w:t>
            </w:r>
          </w:p>
        </w:tc>
      </w:tr>
    </w:tbl>
    <w:p w:rsidR="00B0701F" w:rsidRDefault="0091726A">
      <w:pPr>
        <w:pStyle w:val="PURBlueBGHeader"/>
      </w:pPr>
      <w:r>
        <w:t>EXTERNAL CONNECTOR DI BASE</w:t>
      </w:r>
    </w:p>
    <w:tbl>
      <w:tblPr>
        <w:tblStyle w:val="PURTableNoVertical"/>
        <w:tblW w:w="0" w:type="auto"/>
        <w:tblLook w:val="04A0" w:firstRow="1" w:lastRow="0" w:firstColumn="1" w:lastColumn="0" w:noHBand="0" w:noVBand="1"/>
      </w:tblPr>
      <w:tblGrid>
        <w:gridCol w:w="5274"/>
        <w:gridCol w:w="5252"/>
      </w:tblGrid>
      <w:tr w:rsidR="00B0701F">
        <w:trPr>
          <w:cnfStyle w:val="100000000000" w:firstRow="1" w:lastRow="0" w:firstColumn="0" w:lastColumn="0" w:oddVBand="0" w:evenVBand="0" w:oddHBand="0" w:evenHBand="0" w:firstRowFirstColumn="0" w:firstRowLastColumn="0" w:lastRowFirstColumn="0" w:lastRowLastColumn="0"/>
        </w:trPr>
        <w:tc>
          <w:tcPr>
            <w:tcW w:w="5340" w:type="dxa"/>
          </w:tcPr>
          <w:p w:rsidR="00B0701F" w:rsidRDefault="0091726A" w:rsidP="0091726A">
            <w:pPr>
              <w:pStyle w:val="PURBullet"/>
              <w:numPr>
                <w:ilvl w:val="0"/>
                <w:numId w:val="34"/>
              </w:numPr>
            </w:pPr>
            <w:r>
              <w:t>External Connector per Windows Server 2012</w:t>
            </w:r>
          </w:p>
        </w:tc>
        <w:tc>
          <w:tcPr>
            <w:tcW w:w="5340" w:type="dxa"/>
          </w:tcPr>
          <w:p w:rsidR="00B0701F" w:rsidRDefault="00B0701F">
            <w:pPr>
              <w:pStyle w:val="PURBody"/>
            </w:pPr>
          </w:p>
        </w:tc>
      </w:tr>
    </w:tbl>
    <w:p w:rsidR="00B0701F" w:rsidRDefault="0091726A">
      <w:pPr>
        <w:pStyle w:val="PURBlueBGHeader"/>
      </w:pPr>
      <w:r>
        <w:t>EXTERNAL CONNECTOR AGGIUNTIVE</w:t>
      </w:r>
    </w:p>
    <w:tbl>
      <w:tblPr>
        <w:tblStyle w:val="PURTableNoVertical"/>
        <w:tblW w:w="0" w:type="auto"/>
        <w:tblLook w:val="04A0" w:firstRow="1" w:lastRow="0" w:firstColumn="1" w:lastColumn="0" w:noHBand="0" w:noVBand="1"/>
      </w:tblPr>
      <w:tblGrid>
        <w:gridCol w:w="5259"/>
        <w:gridCol w:w="5267"/>
      </w:tblGrid>
      <w:tr w:rsidR="00B0701F">
        <w:trPr>
          <w:cnfStyle w:val="100000000000" w:firstRow="1" w:lastRow="0" w:firstColumn="0" w:lastColumn="0" w:oddVBand="0" w:evenVBand="0" w:oddHBand="0" w:evenHBand="0" w:firstRowFirstColumn="0" w:firstRowLastColumn="0" w:lastRowFirstColumn="0" w:lastRowLastColumn="0"/>
        </w:trPr>
        <w:tc>
          <w:tcPr>
            <w:tcW w:w="5340" w:type="dxa"/>
          </w:tcPr>
          <w:p w:rsidR="00B0701F" w:rsidRDefault="0091726A">
            <w:pPr>
              <w:pStyle w:val="PURBody"/>
            </w:pPr>
            <w:r>
              <w:rPr>
                <w:b/>
                <w:i/>
              </w:rPr>
              <w:t>Prodotto o Funzionalità:</w:t>
            </w:r>
          </w:p>
        </w:tc>
        <w:tc>
          <w:tcPr>
            <w:tcW w:w="5340" w:type="dxa"/>
          </w:tcPr>
          <w:p w:rsidR="00B0701F" w:rsidRDefault="0091726A">
            <w:pPr>
              <w:pStyle w:val="PURBody"/>
            </w:pPr>
            <w:r>
              <w:rPr>
                <w:b/>
                <w:i/>
              </w:rPr>
              <w:t>Elenco di Licenze External Connector:</w:t>
            </w:r>
          </w:p>
        </w:tc>
      </w:tr>
      <w:tr w:rsidR="00B0701F">
        <w:tc>
          <w:tcPr>
            <w:tcW w:w="5340" w:type="dxa"/>
          </w:tcPr>
          <w:p w:rsidR="00B0701F" w:rsidRDefault="0091726A">
            <w:pPr>
              <w:pStyle w:val="PURBody"/>
            </w:pPr>
            <w:r>
              <w:t>Microsoft Application Virtualization per Servizi Desktop Remoto</w:t>
            </w:r>
          </w:p>
        </w:tc>
        <w:tc>
          <w:tcPr>
            <w:tcW w:w="5340" w:type="dxa"/>
          </w:tcPr>
          <w:p w:rsidR="00B0701F" w:rsidRDefault="0091726A" w:rsidP="0091726A">
            <w:pPr>
              <w:pStyle w:val="PURBullet"/>
              <w:numPr>
                <w:ilvl w:val="0"/>
                <w:numId w:val="35"/>
              </w:numPr>
            </w:pPr>
            <w:r>
              <w:t>External Connector per Servizi Desktop Remoto Windows Server 2012</w:t>
            </w:r>
          </w:p>
        </w:tc>
      </w:tr>
      <w:tr w:rsidR="00B0701F">
        <w:tc>
          <w:tcPr>
            <w:tcW w:w="5340" w:type="dxa"/>
          </w:tcPr>
          <w:p w:rsidR="00B0701F" w:rsidRDefault="0091726A">
            <w:pPr>
              <w:pStyle w:val="PURBody"/>
            </w:pPr>
            <w:r>
              <w:t>Windows Server 2012 R2 Rights Management Services</w:t>
            </w:r>
          </w:p>
        </w:tc>
        <w:tc>
          <w:tcPr>
            <w:tcW w:w="5340" w:type="dxa"/>
          </w:tcPr>
          <w:p w:rsidR="00B0701F" w:rsidRDefault="0091726A" w:rsidP="0091726A">
            <w:pPr>
              <w:pStyle w:val="PURBullet"/>
              <w:numPr>
                <w:ilvl w:val="0"/>
                <w:numId w:val="36"/>
              </w:numPr>
            </w:pPr>
            <w:r>
              <w:t>External Connector per Windows Server 2012 Active Directory Rights Management Services</w:t>
            </w:r>
          </w:p>
        </w:tc>
      </w:tr>
      <w:tr w:rsidR="00B0701F">
        <w:tc>
          <w:tcPr>
            <w:tcW w:w="5340" w:type="dxa"/>
          </w:tcPr>
          <w:p w:rsidR="00B0701F" w:rsidRDefault="0091726A">
            <w:pPr>
              <w:pStyle w:val="PURBody"/>
            </w:pPr>
            <w:r>
              <w:t>La funzionalità Servizi Desktop Remoto di Windows Server 2012 R2 o Windows Server 2012 R2 allo scopo di eseguire l’hosting di un’interfaccia utente grafica mediante la funzionalità Servizi Desktop Remoto di Windows Server 2012 R2 o altra tecnologia</w:t>
            </w:r>
          </w:p>
        </w:tc>
        <w:tc>
          <w:tcPr>
            <w:tcW w:w="5340" w:type="dxa"/>
          </w:tcPr>
          <w:p w:rsidR="00B0701F" w:rsidRDefault="0091726A" w:rsidP="0091726A">
            <w:pPr>
              <w:pStyle w:val="PURBullet"/>
              <w:numPr>
                <w:ilvl w:val="0"/>
                <w:numId w:val="37"/>
              </w:numPr>
            </w:pPr>
            <w:r>
              <w:t>External Connector per Servizi Desktop Remoto Windows Server 2012</w:t>
            </w:r>
          </w:p>
        </w:tc>
      </w:tr>
      <w:tr w:rsidR="00B0701F">
        <w:tc>
          <w:tcPr>
            <w:tcW w:w="5340" w:type="dxa"/>
          </w:tcPr>
          <w:p w:rsidR="00B0701F" w:rsidRDefault="0091726A">
            <w:pPr>
              <w:pStyle w:val="PURBody"/>
            </w:pPr>
            <w:r>
              <w:t>Funzionalità Forefront Identity Manager 2010 R2</w:t>
            </w:r>
          </w:p>
        </w:tc>
        <w:tc>
          <w:tcPr>
            <w:tcW w:w="5340" w:type="dxa"/>
          </w:tcPr>
          <w:p w:rsidR="00B0701F" w:rsidRDefault="0091726A" w:rsidP="0091726A">
            <w:pPr>
              <w:pStyle w:val="PURBullet"/>
              <w:numPr>
                <w:ilvl w:val="0"/>
                <w:numId w:val="38"/>
              </w:numPr>
            </w:pPr>
            <w:r>
              <w:t>External Connector per Forefront Identity Manager 2010 R2</w:t>
            </w:r>
          </w:p>
        </w:tc>
      </w:tr>
    </w:tbl>
    <w:p w:rsidR="00B0701F" w:rsidRDefault="0091726A">
      <w:pPr>
        <w:pStyle w:val="PURBlueBGHeader"/>
      </w:pPr>
      <w:r>
        <w:t>Condizioni Aggiuntive:</w:t>
      </w:r>
    </w:p>
    <w:p w:rsidR="00B0701F" w:rsidRDefault="0091726A">
      <w:pPr>
        <w:pStyle w:val="PURBlueStrong-Indented"/>
      </w:pPr>
      <w:r>
        <w:t>Diritti relativi alle edizioni precedenti</w:t>
      </w:r>
    </w:p>
    <w:p w:rsidR="00B0701F" w:rsidRDefault="0091726A">
      <w:pPr>
        <w:pStyle w:val="PURBody-Indented"/>
      </w:pPr>
      <w:proofErr w:type="gramStart"/>
      <w:r>
        <w:t>Il</w:t>
      </w:r>
      <w:proofErr w:type="gramEnd"/>
      <w:r>
        <w:t xml:space="preserve"> licenziatario potrà eseguire in uno qualsiasi degli OSE un’Istanza di Windows Server Enterprise, Standard, Essentials, Web, HPC o di una qualsiasi versione precedente delle edizioni qualificanti al posto dell’edizione Datacenter.</w:t>
      </w:r>
    </w:p>
    <w:p w:rsidR="00B0701F" w:rsidRDefault="0091726A">
      <w:pPr>
        <w:pStyle w:val="PURBlueStrong-Indented"/>
      </w:pPr>
      <w:r>
        <w:t>Gestione Certificati e Identità</w:t>
      </w:r>
    </w:p>
    <w:p w:rsidR="00B0701F" w:rsidRDefault="0091726A">
      <w:pPr>
        <w:pStyle w:val="PURBody-Indented"/>
      </w:pPr>
      <w:r>
        <w:t xml:space="preserve">Una licenza CAL è necessaria inoltre per qualsiasi persona per la quale vengano emesse o gestite tramite </w:t>
      </w:r>
      <w:proofErr w:type="gramStart"/>
      <w:r>
        <w:t>il</w:t>
      </w:r>
      <w:proofErr w:type="gramEnd"/>
      <w:r>
        <w:t xml:space="preserve"> software le informazioni di identità.</w:t>
      </w:r>
    </w:p>
    <w:p w:rsidR="00B0701F" w:rsidRDefault="0091726A">
      <w:pPr>
        <w:pStyle w:val="PURBlueStrong-Indented"/>
      </w:pPr>
      <w:r>
        <w:t>Servizio di Sincronizzazione</w:t>
      </w:r>
    </w:p>
    <w:p w:rsidR="00B0701F" w:rsidRDefault="0091726A">
      <w:pPr>
        <w:pStyle w:val="PURBody-Indented"/>
      </w:pPr>
      <w:r>
        <w:t xml:space="preserve">Per gli utenti che utilizzano esclusivamente </w:t>
      </w:r>
      <w:proofErr w:type="gramStart"/>
      <w:r>
        <w:t>il</w:t>
      </w:r>
      <w:proofErr w:type="gramEnd"/>
      <w:r>
        <w:t xml:space="preserve"> servizio di sincronizzazione Forefront Identity Manager, la licenza CAL non è richiesta.</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128" w:name="_Sec443"/>
      <w:r>
        <w:t>Windows Server 2012 R2 Standard</w:t>
      </w:r>
      <w:bookmarkEnd w:id="128"/>
      <w:r>
        <w:fldChar w:fldCharType="begin"/>
      </w:r>
      <w:r>
        <w:instrText xml:space="preserve"> XE "Windows Server 2012 R2 Standard" </w:instrText>
      </w:r>
      <w:r>
        <w:fldChar w:fldCharType="end"/>
      </w:r>
      <w:r>
        <w:fldChar w:fldCharType="begin"/>
      </w:r>
      <w:r>
        <w:instrText xml:space="preserve"> TC "</w:instrText>
      </w:r>
      <w:bookmarkStart w:id="129" w:name="_Toc414965286"/>
      <w:bookmarkStart w:id="130" w:name="_Toc414965373"/>
      <w:r>
        <w:instrText>Windows Server 2012 R2 Standard</w:instrText>
      </w:r>
      <w:bookmarkEnd w:id="129"/>
      <w:bookmarkEnd w:id="130"/>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16"/>
        <w:gridCol w:w="5384"/>
      </w:tblGrid>
      <w:tr w:rsidR="00B0701F">
        <w:tc>
          <w:tcPr>
            <w:tcW w:w="6120" w:type="dxa"/>
          </w:tcPr>
          <w:p w:rsidR="00B0701F" w:rsidRDefault="0091726A">
            <w:pPr>
              <w:pStyle w:val="PURBody"/>
            </w:pPr>
            <w:r>
              <w:t xml:space="preserve">Self-Hosting delle Applicazioni Consentito: </w:t>
            </w:r>
            <w:r>
              <w:rPr>
                <w:b/>
              </w:rPr>
              <w:t xml:space="preserve">Sì </w:t>
            </w:r>
            <w:r>
              <w:t>(consultare l’</w:t>
            </w:r>
            <w:hyperlink w:anchor="_Sec11">
              <w:r>
                <w:rPr>
                  <w:color w:val="00467F"/>
                  <w:u w:val="single"/>
                </w:rPr>
                <w:t>Appendice 2</w:t>
              </w:r>
            </w:hyperlink>
            <w:r>
              <w:t>)</w:t>
            </w:r>
          </w:p>
        </w:tc>
        <w:tc>
          <w:tcPr>
            <w:tcW w:w="6120" w:type="dxa"/>
          </w:tcPr>
          <w:p w:rsidR="00B0701F" w:rsidRDefault="0091726A">
            <w:pPr>
              <w:pStyle w:val="PURBody"/>
            </w:pPr>
            <w:r>
              <w:t xml:space="preserve">Software Aggiuntivo: </w:t>
            </w:r>
            <w:r>
              <w:rPr>
                <w:b/>
              </w:rPr>
              <w:t xml:space="preserve">Sì </w:t>
            </w:r>
            <w:r>
              <w:t>(consultare l’</w:t>
            </w:r>
            <w:hyperlink w:anchor="_Sec37">
              <w:r>
                <w:rPr>
                  <w:color w:val="00467F"/>
                  <w:u w:val="single"/>
                </w:rPr>
                <w:t>Appendice 3</w:t>
              </w:r>
            </w:hyperlink>
            <w:r>
              <w:t>)</w:t>
            </w:r>
          </w:p>
        </w:tc>
      </w:tr>
      <w:tr w:rsidR="00B0701F">
        <w:tc>
          <w:tcPr>
            <w:tcW w:w="6120" w:type="dxa"/>
          </w:tcPr>
          <w:p w:rsidR="00B0701F" w:rsidRDefault="0091726A">
            <w:pPr>
              <w:pStyle w:val="PURBody"/>
            </w:pPr>
            <w:r>
              <w:t xml:space="preserve">Consultare le Comunicazioni Applicabili: </w:t>
            </w:r>
            <w:r>
              <w:rPr>
                <w:b/>
              </w:rPr>
              <w:t xml:space="preserve">Trasferimento dei Dati, MPEG-4, VC-1 </w:t>
            </w:r>
            <w:r>
              <w:t>(consultare l’</w:t>
            </w:r>
            <w:hyperlink w:anchor="_Sec10">
              <w:r>
                <w:rPr>
                  <w:color w:val="00467F"/>
                  <w:u w:val="single"/>
                </w:rPr>
                <w:t>Appendice 1</w:t>
              </w:r>
            </w:hyperlink>
            <w:r>
              <w:t>)</w:t>
            </w:r>
          </w:p>
        </w:tc>
        <w:tc>
          <w:tcPr>
            <w:tcW w:w="6120" w:type="dxa"/>
          </w:tcPr>
          <w:p w:rsidR="00B0701F" w:rsidRDefault="0091726A">
            <w:pPr>
              <w:pStyle w:val="PURBody"/>
            </w:pPr>
            <w:r>
              <w:t xml:space="preserve">Mobilità delle Licenze all’Interno di Server Farm: </w:t>
            </w:r>
            <w:r>
              <w:rPr>
                <w:b/>
              </w:rPr>
              <w:t xml:space="preserve">No </w:t>
            </w:r>
            <w:r>
              <w:t>(ad eccezione delle licenze External Connector; consultare le Condizioni Generali di Licenza)</w:t>
            </w:r>
          </w:p>
        </w:tc>
      </w:tr>
      <w:tr w:rsidR="00B0701F">
        <w:tc>
          <w:tcPr>
            <w:tcW w:w="6120" w:type="dxa"/>
          </w:tcPr>
          <w:p w:rsidR="00B0701F" w:rsidRDefault="00B0701F">
            <w:pPr>
              <w:pStyle w:val="PURBody"/>
            </w:pPr>
          </w:p>
        </w:tc>
        <w:tc>
          <w:tcPr>
            <w:tcW w:w="6120" w:type="dxa"/>
          </w:tcPr>
          <w:p w:rsidR="00B0701F" w:rsidRDefault="0091726A">
            <w:pPr>
              <w:pStyle w:val="PURBody"/>
            </w:pPr>
            <w:r>
              <w:t xml:space="preserve">Accesso Utente Esterno : </w:t>
            </w:r>
            <w:r>
              <w:rPr>
                <w:b/>
              </w:rPr>
              <w:t>Licenze CAL o External Connector</w:t>
            </w:r>
          </w:p>
        </w:tc>
      </w:tr>
    </w:tbl>
    <w:p w:rsidR="00B0701F" w:rsidRDefault="0091726A">
      <w:pPr>
        <w:pStyle w:val="PURBlueBGHeader"/>
      </w:pPr>
      <w:r>
        <w:t>CAL DI BASE</w:t>
      </w:r>
    </w:p>
    <w:tbl>
      <w:tblPr>
        <w:tblStyle w:val="PURTableNoVertical"/>
        <w:tblW w:w="0" w:type="auto"/>
        <w:tblLook w:val="04A0" w:firstRow="1" w:lastRow="0" w:firstColumn="1" w:lastColumn="0" w:noHBand="0" w:noVBand="1"/>
      </w:tblPr>
      <w:tblGrid>
        <w:gridCol w:w="5267"/>
        <w:gridCol w:w="5259"/>
      </w:tblGrid>
      <w:tr w:rsidR="00B0701F">
        <w:trPr>
          <w:cnfStyle w:val="100000000000" w:firstRow="1" w:lastRow="0" w:firstColumn="0" w:lastColumn="0" w:oddVBand="0" w:evenVBand="0" w:oddHBand="0" w:evenHBand="0" w:firstRowFirstColumn="0" w:firstRowLastColumn="0" w:lastRowFirstColumn="0" w:lastRowLastColumn="0"/>
        </w:trPr>
        <w:tc>
          <w:tcPr>
            <w:tcW w:w="5340" w:type="dxa"/>
          </w:tcPr>
          <w:p w:rsidR="00B0701F" w:rsidRDefault="0091726A">
            <w:pPr>
              <w:pStyle w:val="PURBody"/>
            </w:pPr>
            <w:r>
              <w:rPr>
                <w:b/>
                <w:i/>
              </w:rPr>
              <w:t>Sono necessarie:</w:t>
            </w:r>
          </w:p>
          <w:p w:rsidR="00B0701F" w:rsidRDefault="0091726A" w:rsidP="0091726A">
            <w:pPr>
              <w:pStyle w:val="PURBullet"/>
              <w:numPr>
                <w:ilvl w:val="0"/>
                <w:numId w:val="39"/>
              </w:numPr>
            </w:pPr>
            <w:r>
              <w:t xml:space="preserve">CAL per Windows Server 2012 </w:t>
            </w:r>
            <w:r>
              <w:rPr>
                <w:b/>
              </w:rPr>
              <w:t>o</w:t>
            </w:r>
          </w:p>
          <w:p w:rsidR="00B0701F" w:rsidRDefault="0091726A" w:rsidP="0091726A">
            <w:pPr>
              <w:pStyle w:val="PURBullet"/>
              <w:numPr>
                <w:ilvl w:val="0"/>
                <w:numId w:val="39"/>
              </w:numPr>
            </w:pPr>
            <w:r>
              <w:t>Core CAL Suite</w:t>
            </w:r>
            <w:r>
              <w:rPr>
                <w:vertAlign w:val="superscript"/>
              </w:rPr>
              <w:t>1</w:t>
            </w:r>
            <w:r>
              <w:rPr>
                <w:b/>
              </w:rPr>
              <w:t>o</w:t>
            </w:r>
          </w:p>
          <w:p w:rsidR="00B0701F" w:rsidRDefault="0091726A" w:rsidP="0091726A">
            <w:pPr>
              <w:pStyle w:val="PURBullet"/>
              <w:numPr>
                <w:ilvl w:val="0"/>
                <w:numId w:val="39"/>
              </w:numPr>
            </w:pPr>
            <w:r>
              <w:t>Core CAL Bridge per Office 365</w:t>
            </w:r>
            <w:r>
              <w:rPr>
                <w:vertAlign w:val="superscript"/>
              </w:rPr>
              <w:t>1</w:t>
            </w:r>
            <w:r>
              <w:rPr>
                <w:b/>
              </w:rPr>
              <w:t>o</w:t>
            </w:r>
          </w:p>
          <w:p w:rsidR="00B0701F" w:rsidRDefault="0091726A" w:rsidP="0091726A">
            <w:pPr>
              <w:pStyle w:val="PURBullet"/>
              <w:numPr>
                <w:ilvl w:val="0"/>
                <w:numId w:val="39"/>
              </w:numPr>
            </w:pPr>
            <w:r>
              <w:t xml:space="preserve">SL per Utente per Core CAL Bridge per Office 365 </w:t>
            </w:r>
            <w:r>
              <w:rPr>
                <w:b/>
              </w:rPr>
              <w:t>o</w:t>
            </w:r>
          </w:p>
          <w:p w:rsidR="00B0701F" w:rsidRDefault="0091726A" w:rsidP="0091726A">
            <w:pPr>
              <w:pStyle w:val="PURBullet"/>
              <w:numPr>
                <w:ilvl w:val="0"/>
                <w:numId w:val="39"/>
              </w:numPr>
            </w:pPr>
            <w:r>
              <w:t>Core CAL Bridge per Microsoft Intune</w:t>
            </w:r>
            <w:r>
              <w:rPr>
                <w:vertAlign w:val="superscript"/>
              </w:rPr>
              <w:t>1</w:t>
            </w:r>
            <w:r>
              <w:rPr>
                <w:b/>
              </w:rPr>
              <w:t>o</w:t>
            </w:r>
          </w:p>
          <w:p w:rsidR="00B0701F" w:rsidRDefault="0091726A" w:rsidP="0091726A">
            <w:pPr>
              <w:pStyle w:val="PURBullet"/>
              <w:numPr>
                <w:ilvl w:val="0"/>
                <w:numId w:val="39"/>
              </w:numPr>
            </w:pPr>
            <w:r>
              <w:t>Core CAL Bridge per Office 365 e Microsoft Intune</w:t>
            </w:r>
            <w:r>
              <w:rPr>
                <w:vertAlign w:val="superscript"/>
              </w:rPr>
              <w:t>1</w:t>
            </w:r>
            <w:r>
              <w:rPr>
                <w:b/>
              </w:rPr>
              <w:t>o</w:t>
            </w:r>
          </w:p>
          <w:p w:rsidR="00B0701F" w:rsidRDefault="0091726A" w:rsidP="0091726A">
            <w:pPr>
              <w:pStyle w:val="PURBullet"/>
              <w:numPr>
                <w:ilvl w:val="0"/>
                <w:numId w:val="39"/>
              </w:numPr>
            </w:pPr>
            <w:r>
              <w:t>Enterprise CAL Suite</w:t>
            </w:r>
            <w:r>
              <w:rPr>
                <w:vertAlign w:val="superscript"/>
              </w:rPr>
              <w:t>1</w:t>
            </w:r>
            <w:r>
              <w:rPr>
                <w:b/>
              </w:rPr>
              <w:t>o</w:t>
            </w:r>
          </w:p>
          <w:p w:rsidR="00B0701F" w:rsidRDefault="0091726A" w:rsidP="0091726A">
            <w:pPr>
              <w:pStyle w:val="PURBullet"/>
              <w:numPr>
                <w:ilvl w:val="0"/>
                <w:numId w:val="39"/>
              </w:numPr>
            </w:pPr>
            <w:r>
              <w:t>Enterprise CAL Bridge per Office 365</w:t>
            </w:r>
            <w:r>
              <w:rPr>
                <w:vertAlign w:val="superscript"/>
              </w:rPr>
              <w:t>1</w:t>
            </w:r>
            <w:r>
              <w:rPr>
                <w:b/>
              </w:rPr>
              <w:t>o</w:t>
            </w:r>
          </w:p>
          <w:p w:rsidR="00B0701F" w:rsidRDefault="0091726A" w:rsidP="0091726A">
            <w:pPr>
              <w:pStyle w:val="PURBullet"/>
              <w:numPr>
                <w:ilvl w:val="0"/>
                <w:numId w:val="39"/>
              </w:numPr>
            </w:pPr>
            <w:r>
              <w:t xml:space="preserve">SL per Utente per Enterprise CAL Bridge per Office 365 </w:t>
            </w:r>
            <w:r>
              <w:rPr>
                <w:b/>
              </w:rPr>
              <w:t>o</w:t>
            </w:r>
          </w:p>
          <w:p w:rsidR="00B0701F" w:rsidRDefault="0091726A" w:rsidP="0091726A">
            <w:pPr>
              <w:pStyle w:val="PURBullet"/>
              <w:numPr>
                <w:ilvl w:val="0"/>
                <w:numId w:val="39"/>
              </w:numPr>
            </w:pPr>
            <w:r>
              <w:t>Enterprise CAL Bridge per Microsoft Intune</w:t>
            </w:r>
            <w:r>
              <w:rPr>
                <w:vertAlign w:val="superscript"/>
              </w:rPr>
              <w:t>1</w:t>
            </w:r>
            <w:r>
              <w:rPr>
                <w:b/>
              </w:rPr>
              <w:t>o</w:t>
            </w:r>
          </w:p>
          <w:p w:rsidR="00B0701F" w:rsidRDefault="0091726A" w:rsidP="0091726A">
            <w:pPr>
              <w:pStyle w:val="PURBullet"/>
              <w:numPr>
                <w:ilvl w:val="0"/>
                <w:numId w:val="39"/>
              </w:numPr>
            </w:pPr>
            <w:r>
              <w:t>Enterprise CAL Bridge per Office 365 e Microsoft Intune</w:t>
            </w:r>
            <w:r>
              <w:rPr>
                <w:vertAlign w:val="superscript"/>
              </w:rPr>
              <w:t>1</w:t>
            </w:r>
            <w:r>
              <w:rPr>
                <w:b/>
              </w:rPr>
              <w:t>o</w:t>
            </w:r>
          </w:p>
          <w:p w:rsidR="00B0701F" w:rsidRDefault="0091726A" w:rsidP="0091726A">
            <w:pPr>
              <w:pStyle w:val="PURBullet"/>
              <w:numPr>
                <w:ilvl w:val="0"/>
                <w:numId w:val="39"/>
              </w:numPr>
            </w:pPr>
            <w:r>
              <w:t>SL per Utente per Enterprise Mobility Suite</w:t>
            </w:r>
            <w:r>
              <w:rPr>
                <w:vertAlign w:val="superscript"/>
              </w:rPr>
              <w:t>2</w:t>
            </w:r>
          </w:p>
          <w:p w:rsidR="00B0701F" w:rsidRDefault="00B0701F">
            <w:pPr>
              <w:pStyle w:val="PURBody"/>
            </w:pPr>
          </w:p>
        </w:tc>
        <w:tc>
          <w:tcPr>
            <w:tcW w:w="5340" w:type="dxa"/>
          </w:tcPr>
          <w:p w:rsidR="00B0701F" w:rsidRDefault="0091726A">
            <w:pPr>
              <w:pStyle w:val="PURBody"/>
            </w:pPr>
            <w:r>
              <w:rPr>
                <w:vertAlign w:val="superscript"/>
              </w:rPr>
              <w:t xml:space="preserve">1 </w:t>
            </w:r>
            <w:r>
              <w:t>con copertura Software Assurance attiva a partire dal giorno in cui il software diviene disponibile per il download attraverso Volume Licensing</w:t>
            </w:r>
          </w:p>
          <w:p w:rsidR="00B0701F" w:rsidRDefault="0091726A">
            <w:pPr>
              <w:pStyle w:val="PURBody"/>
            </w:pPr>
            <w:r>
              <w:rPr>
                <w:vertAlign w:val="superscript"/>
              </w:rPr>
              <w:t>2</w:t>
            </w:r>
            <w:r>
              <w:t xml:space="preserve"> Solo la SL per Utente completa soddisfa il requisito di accesso</w:t>
            </w:r>
          </w:p>
        </w:tc>
      </w:tr>
    </w:tbl>
    <w:p w:rsidR="00B0701F" w:rsidRDefault="0091726A">
      <w:pPr>
        <w:pStyle w:val="PURBlueBGHeader"/>
      </w:pPr>
      <w:r>
        <w:t>CAL AGGIUNTIVE</w:t>
      </w:r>
    </w:p>
    <w:tbl>
      <w:tblPr>
        <w:tblStyle w:val="PURTableNoVertical"/>
        <w:tblW w:w="0" w:type="auto"/>
        <w:tblLook w:val="04A0" w:firstRow="1" w:lastRow="0" w:firstColumn="1" w:lastColumn="0" w:noHBand="0" w:noVBand="1"/>
      </w:tblPr>
      <w:tblGrid>
        <w:gridCol w:w="5197"/>
        <w:gridCol w:w="5329"/>
      </w:tblGrid>
      <w:tr w:rsidR="00B0701F">
        <w:trPr>
          <w:cnfStyle w:val="100000000000" w:firstRow="1" w:lastRow="0" w:firstColumn="0" w:lastColumn="0" w:oddVBand="0" w:evenVBand="0" w:oddHBand="0" w:evenHBand="0" w:firstRowFirstColumn="0" w:firstRowLastColumn="0" w:lastRowFirstColumn="0" w:lastRowLastColumn="0"/>
        </w:trPr>
        <w:tc>
          <w:tcPr>
            <w:tcW w:w="5340" w:type="dxa"/>
          </w:tcPr>
          <w:p w:rsidR="00B0701F" w:rsidRDefault="0091726A">
            <w:pPr>
              <w:pStyle w:val="PURBody"/>
            </w:pPr>
            <w:r>
              <w:rPr>
                <w:b/>
                <w:i/>
              </w:rPr>
              <w:t>Prodotto o Funzionalità:</w:t>
            </w:r>
          </w:p>
        </w:tc>
        <w:tc>
          <w:tcPr>
            <w:tcW w:w="5460" w:type="dxa"/>
          </w:tcPr>
          <w:p w:rsidR="00B0701F" w:rsidRDefault="0091726A">
            <w:pPr>
              <w:pStyle w:val="PURBody"/>
            </w:pPr>
            <w:r>
              <w:rPr>
                <w:b/>
                <w:i/>
              </w:rPr>
              <w:t>Elenco di CAL:</w:t>
            </w:r>
          </w:p>
        </w:tc>
      </w:tr>
      <w:tr w:rsidR="00B0701F">
        <w:tc>
          <w:tcPr>
            <w:tcW w:w="5340" w:type="dxa"/>
          </w:tcPr>
          <w:p w:rsidR="00B0701F" w:rsidRDefault="0091726A">
            <w:pPr>
              <w:pStyle w:val="PURBody"/>
            </w:pPr>
            <w:r>
              <w:t>Microsoft Application Virtualization per Servizi Desktop Remoto</w:t>
            </w:r>
          </w:p>
        </w:tc>
        <w:tc>
          <w:tcPr>
            <w:tcW w:w="5460" w:type="dxa"/>
          </w:tcPr>
          <w:p w:rsidR="00B0701F" w:rsidRDefault="0091726A" w:rsidP="0091726A">
            <w:pPr>
              <w:pStyle w:val="PURBullet"/>
              <w:numPr>
                <w:ilvl w:val="0"/>
                <w:numId w:val="40"/>
              </w:numPr>
            </w:pPr>
            <w:r>
              <w:t xml:space="preserve">CAL per Servizi Desktop Remoto per Windows Server 2012 </w:t>
            </w:r>
            <w:r>
              <w:rPr>
                <w:b/>
              </w:rPr>
              <w:t xml:space="preserve"> o</w:t>
            </w:r>
          </w:p>
          <w:p w:rsidR="00B0701F" w:rsidRDefault="0091726A" w:rsidP="0091726A">
            <w:pPr>
              <w:pStyle w:val="PURBullet"/>
              <w:numPr>
                <w:ilvl w:val="0"/>
                <w:numId w:val="40"/>
              </w:numPr>
            </w:pPr>
            <w:r>
              <w:t>SL per Utente per Servizi Desktop Remoto per Windows Server 2012</w:t>
            </w:r>
          </w:p>
        </w:tc>
      </w:tr>
      <w:tr w:rsidR="00B0701F">
        <w:tc>
          <w:tcPr>
            <w:tcW w:w="5340" w:type="dxa"/>
          </w:tcPr>
          <w:p w:rsidR="00B0701F" w:rsidRDefault="0091726A">
            <w:pPr>
              <w:pStyle w:val="PURBody"/>
            </w:pPr>
            <w:r>
              <w:t>Windows Server 2012 R2 Rights Management Services</w:t>
            </w:r>
          </w:p>
        </w:tc>
        <w:tc>
          <w:tcPr>
            <w:tcW w:w="5460" w:type="dxa"/>
          </w:tcPr>
          <w:p w:rsidR="00B0701F" w:rsidRDefault="0091726A" w:rsidP="0091726A">
            <w:pPr>
              <w:pStyle w:val="PURBullet"/>
              <w:numPr>
                <w:ilvl w:val="0"/>
                <w:numId w:val="41"/>
              </w:numPr>
            </w:pPr>
            <w:r>
              <w:t xml:space="preserve">CAL per Windows Server 2012 Active Directory Rights Management Services </w:t>
            </w:r>
            <w:r>
              <w:rPr>
                <w:b/>
              </w:rPr>
              <w:t>o</w:t>
            </w:r>
          </w:p>
          <w:p w:rsidR="00B0701F" w:rsidRDefault="0091726A" w:rsidP="0091726A">
            <w:pPr>
              <w:pStyle w:val="PURBullet"/>
              <w:numPr>
                <w:ilvl w:val="0"/>
                <w:numId w:val="41"/>
              </w:numPr>
            </w:pPr>
            <w:r>
              <w:t xml:space="preserve">SL per Utente per Azure Rights Management </w:t>
            </w:r>
            <w:r>
              <w:rPr>
                <w:b/>
              </w:rPr>
              <w:t>o</w:t>
            </w:r>
          </w:p>
          <w:p w:rsidR="00B0701F" w:rsidRDefault="0091726A" w:rsidP="0091726A">
            <w:pPr>
              <w:pStyle w:val="PURBullet"/>
              <w:numPr>
                <w:ilvl w:val="0"/>
                <w:numId w:val="41"/>
              </w:numPr>
            </w:pPr>
            <w:r>
              <w:t xml:space="preserve">SL per Utente per Azure Rights Management A </w:t>
            </w:r>
            <w:r>
              <w:rPr>
                <w:b/>
              </w:rPr>
              <w:t>o</w:t>
            </w:r>
          </w:p>
          <w:p w:rsidR="00B0701F" w:rsidRDefault="0091726A" w:rsidP="0091726A">
            <w:pPr>
              <w:pStyle w:val="PURBullet"/>
              <w:numPr>
                <w:ilvl w:val="0"/>
                <w:numId w:val="41"/>
              </w:numPr>
            </w:pPr>
            <w:r>
              <w:t>Enterprise CAL Suite</w:t>
            </w:r>
            <w:r>
              <w:rPr>
                <w:vertAlign w:val="superscript"/>
              </w:rPr>
              <w:t>1</w:t>
            </w:r>
            <w:r>
              <w:rPr>
                <w:b/>
              </w:rPr>
              <w:t>o</w:t>
            </w:r>
          </w:p>
          <w:p w:rsidR="00B0701F" w:rsidRDefault="0091726A" w:rsidP="0091726A">
            <w:pPr>
              <w:pStyle w:val="PURBullet"/>
              <w:numPr>
                <w:ilvl w:val="0"/>
                <w:numId w:val="41"/>
              </w:numPr>
            </w:pPr>
            <w:r>
              <w:t>Enterprise CAL Bridge per Office 365</w:t>
            </w:r>
            <w:r>
              <w:rPr>
                <w:vertAlign w:val="superscript"/>
              </w:rPr>
              <w:t>1</w:t>
            </w:r>
            <w:r>
              <w:rPr>
                <w:b/>
              </w:rPr>
              <w:t>o</w:t>
            </w:r>
          </w:p>
          <w:p w:rsidR="00B0701F" w:rsidRDefault="0091726A" w:rsidP="0091726A">
            <w:pPr>
              <w:pStyle w:val="PURBullet"/>
              <w:numPr>
                <w:ilvl w:val="0"/>
                <w:numId w:val="41"/>
              </w:numPr>
            </w:pPr>
            <w:r>
              <w:t xml:space="preserve">SL per Utente per Enterprise CAL Bridge per Office 365 </w:t>
            </w:r>
            <w:r>
              <w:rPr>
                <w:b/>
              </w:rPr>
              <w:t>o</w:t>
            </w:r>
          </w:p>
          <w:p w:rsidR="00B0701F" w:rsidRDefault="0091726A" w:rsidP="0091726A">
            <w:pPr>
              <w:pStyle w:val="PURBullet"/>
              <w:numPr>
                <w:ilvl w:val="0"/>
                <w:numId w:val="41"/>
              </w:numPr>
            </w:pPr>
            <w:r>
              <w:t>Enterprise CAL Bridge per Microsoft Intune</w:t>
            </w:r>
            <w:r>
              <w:rPr>
                <w:vertAlign w:val="superscript"/>
              </w:rPr>
              <w:t>1</w:t>
            </w:r>
            <w:r>
              <w:rPr>
                <w:b/>
              </w:rPr>
              <w:t>o</w:t>
            </w:r>
          </w:p>
          <w:p w:rsidR="00B0701F" w:rsidRDefault="0091726A" w:rsidP="0091726A">
            <w:pPr>
              <w:pStyle w:val="PURBullet"/>
              <w:numPr>
                <w:ilvl w:val="0"/>
                <w:numId w:val="41"/>
              </w:numPr>
            </w:pPr>
            <w:r>
              <w:t>Enterprise CAL Bridge per Office 365 e Microsoft Intune</w:t>
            </w:r>
            <w:r>
              <w:rPr>
                <w:vertAlign w:val="superscript"/>
              </w:rPr>
              <w:t>1</w:t>
            </w:r>
            <w:r>
              <w:rPr>
                <w:b/>
              </w:rPr>
              <w:t>o</w:t>
            </w:r>
          </w:p>
          <w:p w:rsidR="00B0701F" w:rsidRDefault="0091726A" w:rsidP="0091726A">
            <w:pPr>
              <w:pStyle w:val="PURBullet"/>
              <w:numPr>
                <w:ilvl w:val="0"/>
                <w:numId w:val="41"/>
              </w:numPr>
            </w:pPr>
            <w:r>
              <w:t>SL per Utente per Enterprise Mobility Suite</w:t>
            </w:r>
          </w:p>
          <w:p w:rsidR="00B0701F" w:rsidRDefault="0091726A">
            <w:pPr>
              <w:pStyle w:val="PURBody"/>
            </w:pPr>
            <w:r>
              <w:rPr>
                <w:vertAlign w:val="superscript"/>
              </w:rPr>
              <w:t xml:space="preserve">1 </w:t>
            </w:r>
            <w:r>
              <w:t>con copertura Software Assurance attiva a partire dal giorno in cui il software diviene disponibile per il download attraverso Volume Licensing</w:t>
            </w:r>
          </w:p>
        </w:tc>
      </w:tr>
      <w:tr w:rsidR="00B0701F">
        <w:tc>
          <w:tcPr>
            <w:tcW w:w="5340" w:type="dxa"/>
          </w:tcPr>
          <w:p w:rsidR="00B0701F" w:rsidRDefault="0091726A">
            <w:pPr>
              <w:pStyle w:val="PURBody"/>
            </w:pPr>
            <w:r>
              <w:t>La funzionalità Servizi Desktop Remoto di Windows Server 2012 R2 o Windows Server 2012 R2 allo scopo di eseguire l’hosting di un’interfaccia utente grafica mediante la funzionalità Servizi Desktop Remoto di Windows Server 2012 R2 o altra tecnologia</w:t>
            </w:r>
          </w:p>
        </w:tc>
        <w:tc>
          <w:tcPr>
            <w:tcW w:w="5460" w:type="dxa"/>
          </w:tcPr>
          <w:p w:rsidR="00B0701F" w:rsidRDefault="0091726A" w:rsidP="0091726A">
            <w:pPr>
              <w:pStyle w:val="PURBullet"/>
              <w:numPr>
                <w:ilvl w:val="0"/>
                <w:numId w:val="42"/>
              </w:numPr>
            </w:pPr>
            <w:r>
              <w:t xml:space="preserve">CAL per Servizi Desktop Remoto per Windows Server 2012 </w:t>
            </w:r>
            <w:r>
              <w:rPr>
                <w:b/>
              </w:rPr>
              <w:t xml:space="preserve"> o</w:t>
            </w:r>
          </w:p>
          <w:p w:rsidR="00B0701F" w:rsidRDefault="0091726A" w:rsidP="0091726A">
            <w:pPr>
              <w:pStyle w:val="PURBullet"/>
              <w:numPr>
                <w:ilvl w:val="0"/>
                <w:numId w:val="42"/>
              </w:numPr>
            </w:pPr>
            <w:r>
              <w:t>SL per Utente per Servizi Desktop Remoto per Windows Server 2012</w:t>
            </w:r>
          </w:p>
        </w:tc>
      </w:tr>
      <w:tr w:rsidR="00B0701F">
        <w:tc>
          <w:tcPr>
            <w:tcW w:w="5340" w:type="dxa"/>
          </w:tcPr>
          <w:p w:rsidR="00B0701F" w:rsidRDefault="0091726A">
            <w:pPr>
              <w:pStyle w:val="PURBody"/>
            </w:pPr>
            <w:r>
              <w:t>Funzionalità Forefront Identity Manager 2010 R2</w:t>
            </w:r>
          </w:p>
        </w:tc>
        <w:tc>
          <w:tcPr>
            <w:tcW w:w="5460" w:type="dxa"/>
          </w:tcPr>
          <w:p w:rsidR="00B0701F" w:rsidRDefault="0091726A" w:rsidP="0091726A">
            <w:pPr>
              <w:pStyle w:val="PURBullet"/>
              <w:numPr>
                <w:ilvl w:val="0"/>
                <w:numId w:val="43"/>
              </w:numPr>
            </w:pPr>
            <w:r>
              <w:t xml:space="preserve">User CAL (Licenza di accesso da parte dell’utente) per Forefront Identity Manager 2010 R2 (le licenze CAL per dispositivo non sono disponibili) </w:t>
            </w:r>
            <w:r>
              <w:rPr>
                <w:b/>
              </w:rPr>
              <w:t>o</w:t>
            </w:r>
          </w:p>
          <w:p w:rsidR="00B0701F" w:rsidRDefault="0091726A" w:rsidP="0091726A">
            <w:pPr>
              <w:pStyle w:val="PURBullet"/>
              <w:numPr>
                <w:ilvl w:val="0"/>
                <w:numId w:val="43"/>
              </w:numPr>
            </w:pPr>
            <w:r>
              <w:t xml:space="preserve">SL per Utente per Enterprise Mobility Suite </w:t>
            </w:r>
            <w:r>
              <w:rPr>
                <w:b/>
              </w:rPr>
              <w:t>o</w:t>
            </w:r>
          </w:p>
          <w:p w:rsidR="00B0701F" w:rsidRDefault="0091726A" w:rsidP="0091726A">
            <w:pPr>
              <w:pStyle w:val="PURBullet"/>
              <w:numPr>
                <w:ilvl w:val="0"/>
                <w:numId w:val="43"/>
              </w:numPr>
            </w:pPr>
            <w:r>
              <w:t>Microsoft Azure Active Directory Premium</w:t>
            </w:r>
          </w:p>
        </w:tc>
      </w:tr>
    </w:tbl>
    <w:p w:rsidR="00B0701F" w:rsidRDefault="0091726A">
      <w:pPr>
        <w:pStyle w:val="PURBlueBGHeader"/>
      </w:pPr>
      <w:r>
        <w:t>EXTERNAL CONNECTOR DI BASE</w:t>
      </w:r>
    </w:p>
    <w:tbl>
      <w:tblPr>
        <w:tblStyle w:val="PURTableNoVertical"/>
        <w:tblW w:w="0" w:type="auto"/>
        <w:tblLook w:val="04A0" w:firstRow="1" w:lastRow="0" w:firstColumn="1" w:lastColumn="0" w:noHBand="0" w:noVBand="1"/>
      </w:tblPr>
      <w:tblGrid>
        <w:gridCol w:w="5274"/>
        <w:gridCol w:w="5252"/>
      </w:tblGrid>
      <w:tr w:rsidR="00B0701F">
        <w:trPr>
          <w:cnfStyle w:val="100000000000" w:firstRow="1" w:lastRow="0" w:firstColumn="0" w:lastColumn="0" w:oddVBand="0" w:evenVBand="0" w:oddHBand="0" w:evenHBand="0" w:firstRowFirstColumn="0" w:firstRowLastColumn="0" w:lastRowFirstColumn="0" w:lastRowLastColumn="0"/>
        </w:trPr>
        <w:tc>
          <w:tcPr>
            <w:tcW w:w="5340" w:type="dxa"/>
          </w:tcPr>
          <w:p w:rsidR="00B0701F" w:rsidRDefault="0091726A" w:rsidP="0091726A">
            <w:pPr>
              <w:pStyle w:val="PURBullet"/>
              <w:numPr>
                <w:ilvl w:val="0"/>
                <w:numId w:val="44"/>
              </w:numPr>
            </w:pPr>
            <w:r>
              <w:t>External Connector per Windows Server 2012</w:t>
            </w:r>
          </w:p>
        </w:tc>
        <w:tc>
          <w:tcPr>
            <w:tcW w:w="5340" w:type="dxa"/>
          </w:tcPr>
          <w:p w:rsidR="00B0701F" w:rsidRDefault="00B0701F">
            <w:pPr>
              <w:pStyle w:val="PURBody"/>
            </w:pPr>
          </w:p>
        </w:tc>
      </w:tr>
    </w:tbl>
    <w:p w:rsidR="00B0701F" w:rsidRDefault="0091726A">
      <w:pPr>
        <w:pStyle w:val="PURBlueBGHeader"/>
      </w:pPr>
      <w:r>
        <w:t>EXTERNAL CONNECTOR AGGIUNTIVE</w:t>
      </w:r>
    </w:p>
    <w:tbl>
      <w:tblPr>
        <w:tblStyle w:val="PURTableNoVertical"/>
        <w:tblW w:w="0" w:type="auto"/>
        <w:tblLook w:val="04A0" w:firstRow="1" w:lastRow="0" w:firstColumn="1" w:lastColumn="0" w:noHBand="0" w:noVBand="1"/>
      </w:tblPr>
      <w:tblGrid>
        <w:gridCol w:w="5259"/>
        <w:gridCol w:w="5267"/>
      </w:tblGrid>
      <w:tr w:rsidR="00B0701F">
        <w:trPr>
          <w:cnfStyle w:val="100000000000" w:firstRow="1" w:lastRow="0" w:firstColumn="0" w:lastColumn="0" w:oddVBand="0" w:evenVBand="0" w:oddHBand="0" w:evenHBand="0" w:firstRowFirstColumn="0" w:firstRowLastColumn="0" w:lastRowFirstColumn="0" w:lastRowLastColumn="0"/>
        </w:trPr>
        <w:tc>
          <w:tcPr>
            <w:tcW w:w="5340" w:type="dxa"/>
          </w:tcPr>
          <w:p w:rsidR="00B0701F" w:rsidRDefault="0091726A">
            <w:pPr>
              <w:pStyle w:val="PURBody"/>
            </w:pPr>
            <w:r>
              <w:rPr>
                <w:b/>
                <w:i/>
              </w:rPr>
              <w:t>Prodotto o Funzionalità:</w:t>
            </w:r>
          </w:p>
        </w:tc>
        <w:tc>
          <w:tcPr>
            <w:tcW w:w="5340" w:type="dxa"/>
          </w:tcPr>
          <w:p w:rsidR="00B0701F" w:rsidRDefault="0091726A">
            <w:pPr>
              <w:pStyle w:val="PURBody"/>
            </w:pPr>
            <w:r>
              <w:rPr>
                <w:b/>
                <w:i/>
              </w:rPr>
              <w:t>Elenco di Licenze External Connector:</w:t>
            </w:r>
          </w:p>
        </w:tc>
      </w:tr>
      <w:tr w:rsidR="00B0701F">
        <w:tc>
          <w:tcPr>
            <w:tcW w:w="5340" w:type="dxa"/>
          </w:tcPr>
          <w:p w:rsidR="00B0701F" w:rsidRDefault="0091726A">
            <w:pPr>
              <w:pStyle w:val="PURBody"/>
            </w:pPr>
            <w:r>
              <w:t>Microsoft Application Virtualization per Servizi Desktop Remoto</w:t>
            </w:r>
          </w:p>
        </w:tc>
        <w:tc>
          <w:tcPr>
            <w:tcW w:w="5340" w:type="dxa"/>
          </w:tcPr>
          <w:p w:rsidR="00B0701F" w:rsidRDefault="0091726A" w:rsidP="0091726A">
            <w:pPr>
              <w:pStyle w:val="PURBullet"/>
              <w:numPr>
                <w:ilvl w:val="0"/>
                <w:numId w:val="45"/>
              </w:numPr>
            </w:pPr>
            <w:r>
              <w:t>External Connector per Servizi Desktop Remoto Windows Server 2012</w:t>
            </w:r>
          </w:p>
        </w:tc>
      </w:tr>
      <w:tr w:rsidR="00B0701F">
        <w:tc>
          <w:tcPr>
            <w:tcW w:w="5340" w:type="dxa"/>
          </w:tcPr>
          <w:p w:rsidR="00B0701F" w:rsidRDefault="0091726A">
            <w:pPr>
              <w:pStyle w:val="PURBody"/>
            </w:pPr>
            <w:r>
              <w:t>Windows Server 2012 Rights Management Services</w:t>
            </w:r>
          </w:p>
        </w:tc>
        <w:tc>
          <w:tcPr>
            <w:tcW w:w="5340" w:type="dxa"/>
          </w:tcPr>
          <w:p w:rsidR="00B0701F" w:rsidRDefault="0091726A" w:rsidP="0091726A">
            <w:pPr>
              <w:pStyle w:val="PURBullet"/>
              <w:numPr>
                <w:ilvl w:val="0"/>
                <w:numId w:val="46"/>
              </w:numPr>
            </w:pPr>
            <w:r>
              <w:t>External Connector per Windows Server 2012 Active Directory Rights Management Services</w:t>
            </w:r>
          </w:p>
        </w:tc>
      </w:tr>
      <w:tr w:rsidR="00B0701F">
        <w:tc>
          <w:tcPr>
            <w:tcW w:w="5340" w:type="dxa"/>
          </w:tcPr>
          <w:p w:rsidR="00B0701F" w:rsidRDefault="0091726A">
            <w:pPr>
              <w:pStyle w:val="PURBody"/>
            </w:pPr>
            <w:r>
              <w:t>La funzionalità Servizi Desktop Remoto di Windows Server 2012 R2 o Windows Server 2012 R2 allo scopo di eseguire l’hosting di un’interfaccia utente grafica mediante la funzionalità Servizi Desktop Remoto di Windows Server 2012 R2 o altra tecnologia</w:t>
            </w:r>
          </w:p>
        </w:tc>
        <w:tc>
          <w:tcPr>
            <w:tcW w:w="5340" w:type="dxa"/>
          </w:tcPr>
          <w:p w:rsidR="00B0701F" w:rsidRDefault="0091726A" w:rsidP="0091726A">
            <w:pPr>
              <w:pStyle w:val="PURBullet"/>
              <w:numPr>
                <w:ilvl w:val="0"/>
                <w:numId w:val="47"/>
              </w:numPr>
            </w:pPr>
            <w:r>
              <w:t>External Connector per Servizi Desktop Remoto Windows Server 2012</w:t>
            </w:r>
          </w:p>
        </w:tc>
      </w:tr>
      <w:tr w:rsidR="00B0701F">
        <w:tc>
          <w:tcPr>
            <w:tcW w:w="5340" w:type="dxa"/>
          </w:tcPr>
          <w:p w:rsidR="00B0701F" w:rsidRDefault="0091726A">
            <w:pPr>
              <w:pStyle w:val="PURBody"/>
            </w:pPr>
            <w:r>
              <w:t>Funzionalità Forefront Identity Manager 2010 R2</w:t>
            </w:r>
          </w:p>
        </w:tc>
        <w:tc>
          <w:tcPr>
            <w:tcW w:w="5340" w:type="dxa"/>
          </w:tcPr>
          <w:p w:rsidR="00B0701F" w:rsidRDefault="0091726A" w:rsidP="0091726A">
            <w:pPr>
              <w:pStyle w:val="PURBullet"/>
              <w:numPr>
                <w:ilvl w:val="0"/>
                <w:numId w:val="48"/>
              </w:numPr>
            </w:pPr>
            <w:r>
              <w:t>External Connector per Forefront Identity Manager 2010 R2</w:t>
            </w:r>
          </w:p>
        </w:tc>
      </w:tr>
    </w:tbl>
    <w:p w:rsidR="00B0701F" w:rsidRDefault="0091726A">
      <w:pPr>
        <w:pStyle w:val="PURBlueBGHeader"/>
      </w:pPr>
      <w:r>
        <w:t>Condizioni Aggiuntive:</w:t>
      </w:r>
    </w:p>
    <w:p w:rsidR="00B0701F" w:rsidRDefault="0091726A">
      <w:pPr>
        <w:pStyle w:val="PURBlueStrong-Indented"/>
      </w:pPr>
      <w:r>
        <w:t>Diritti relativi alle Edizioni Precedenti</w:t>
      </w:r>
    </w:p>
    <w:p w:rsidR="00B0701F" w:rsidRDefault="0091726A">
      <w:pPr>
        <w:pStyle w:val="PURBody-Indented"/>
      </w:pPr>
      <w:proofErr w:type="gramStart"/>
      <w:r>
        <w:t>Il</w:t>
      </w:r>
      <w:proofErr w:type="gramEnd"/>
      <w:r>
        <w:t xml:space="preserve"> licenziatario potrà eseguire in uno qualsiasi degli OSE un’Istanza di Windows Server Enterprise, Essentials, Web, HPC o di una qualsiasi versione precedente delle edizioni qualificanti al posto dell’edizione Standard.</w:t>
      </w:r>
    </w:p>
    <w:p w:rsidR="00B0701F" w:rsidRDefault="0091726A">
      <w:pPr>
        <w:pStyle w:val="PURBlueStrong-Indented"/>
      </w:pPr>
      <w:r>
        <w:t>Gestione Certificati e Identità</w:t>
      </w:r>
    </w:p>
    <w:p w:rsidR="00B0701F" w:rsidRDefault="0091726A">
      <w:pPr>
        <w:pStyle w:val="PURBody-Indented"/>
      </w:pPr>
      <w:r>
        <w:t xml:space="preserve">Una licenza CAL è necessaria inoltre per qualsiasi persona per la quale vengano emesse o gestite tramite </w:t>
      </w:r>
      <w:proofErr w:type="gramStart"/>
      <w:r>
        <w:t>il</w:t>
      </w:r>
      <w:proofErr w:type="gramEnd"/>
      <w:r>
        <w:t xml:space="preserve"> software le informazioni di identità.</w:t>
      </w:r>
    </w:p>
    <w:p w:rsidR="00B0701F" w:rsidRDefault="0091726A">
      <w:pPr>
        <w:pStyle w:val="PURBlueStrong-Indented"/>
      </w:pPr>
      <w:r>
        <w:t>Servizio di Sincronizzazione</w:t>
      </w:r>
    </w:p>
    <w:p w:rsidR="00B0701F" w:rsidRDefault="0091726A">
      <w:pPr>
        <w:pStyle w:val="PURBody-Indented"/>
      </w:pPr>
      <w:r>
        <w:t xml:space="preserve">Per gli utenti che utilizzano esclusivamente </w:t>
      </w:r>
      <w:proofErr w:type="gramStart"/>
      <w:r>
        <w:t>il</w:t>
      </w:r>
      <w:proofErr w:type="gramEnd"/>
      <w:r>
        <w:t xml:space="preserve"> servizio di sincronizzazione Forefront Identity Manager, la licenza CAL non è richiesta.</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B0701F">
      <w:pPr>
        <w:sectPr w:rsidR="00B0701F">
          <w:headerReference w:type="default" r:id="rId59"/>
          <w:footerReference w:type="default" r:id="rId60"/>
          <w:type w:val="continuous"/>
          <w:pgSz w:w="12240" w:h="15840" w:code="1"/>
          <w:pgMar w:top="1170" w:right="720" w:bottom="720" w:left="720" w:header="432" w:footer="288" w:gutter="0"/>
          <w:cols w:space="360"/>
        </w:sectPr>
      </w:pPr>
    </w:p>
    <w:p w:rsidR="00B0701F" w:rsidRDefault="0091726A">
      <w:pPr>
        <w:pStyle w:val="PURSectionHeading"/>
        <w:pageBreakBefore/>
      </w:pPr>
      <w:bookmarkStart w:id="131" w:name="_Sec38"/>
      <w:bookmarkEnd w:id="121"/>
      <w:r>
        <w:t>Server: Server / CAL (Licenza server + CAL + External Connector facoltativa)</w:t>
      </w:r>
      <w:r>
        <w:fldChar w:fldCharType="begin"/>
      </w:r>
      <w:r>
        <w:instrText xml:space="preserve"> TC "</w:instrText>
      </w:r>
      <w:bookmarkStart w:id="132" w:name="_Toc414965374"/>
      <w:r>
        <w:instrText>Server: Server / CAL (Licenza server + CAL + External Connector facoltativa)</w:instrText>
      </w:r>
      <w:bookmarkEnd w:id="132"/>
      <w:r>
        <w:instrText>" \l 1</w:instrText>
      </w:r>
      <w:r>
        <w:fldChar w:fldCharType="end"/>
      </w:r>
    </w:p>
    <w:p w:rsidR="00B0701F" w:rsidRDefault="00B0701F">
      <w:pPr>
        <w:pStyle w:val="PURBody-Indented"/>
      </w:pPr>
    </w:p>
    <w:p w:rsidR="00B0701F" w:rsidRDefault="00B0701F">
      <w:pPr>
        <w:sectPr w:rsidR="00B0701F">
          <w:headerReference w:type="default" r:id="rId61"/>
          <w:footerReference w:type="default" r:id="rId62"/>
          <w:type w:val="continuous"/>
          <w:pgSz w:w="12240" w:h="15840" w:code="1"/>
          <w:pgMar w:top="1170" w:right="720" w:bottom="720" w:left="720" w:header="432" w:footer="288" w:gutter="0"/>
          <w:cols w:space="360"/>
        </w:sectPr>
      </w:pPr>
    </w:p>
    <w:p w:rsidR="0091726A" w:rsidRDefault="0091726A">
      <w:pPr>
        <w:pStyle w:val="TOC2"/>
        <w:rPr>
          <w:rFonts w:eastAsiaTheme="minorEastAsia"/>
          <w:noProof/>
          <w:color w:val="auto"/>
          <w:sz w:val="22"/>
        </w:rPr>
      </w:pPr>
      <w:r>
        <w:fldChar w:fldCharType="begin"/>
      </w:r>
      <w:r>
        <w:instrText xml:space="preserve"> TOC \b _Sec38 \f \h \l 2-2 </w:instrText>
      </w:r>
      <w:r>
        <w:fldChar w:fldCharType="separate"/>
      </w:r>
      <w:hyperlink w:anchor="_Toc414965270" w:history="1">
        <w:r w:rsidRPr="00A2498F">
          <w:rPr>
            <w:rStyle w:val="Hyperlink"/>
            <w:noProof/>
          </w:rPr>
          <w:t>Exchange Server 2013 Enterprise</w:t>
        </w:r>
        <w:r>
          <w:rPr>
            <w:noProof/>
          </w:rPr>
          <w:tab/>
        </w:r>
        <w:r>
          <w:rPr>
            <w:noProof/>
          </w:rPr>
          <w:fldChar w:fldCharType="begin"/>
        </w:r>
        <w:r>
          <w:rPr>
            <w:noProof/>
          </w:rPr>
          <w:instrText xml:space="preserve"> PAGEREF _Toc414965270 \h </w:instrText>
        </w:r>
        <w:r>
          <w:rPr>
            <w:noProof/>
          </w:rPr>
        </w:r>
        <w:r>
          <w:rPr>
            <w:noProof/>
          </w:rPr>
          <w:fldChar w:fldCharType="separate"/>
        </w:r>
        <w:r>
          <w:rPr>
            <w:noProof/>
          </w:rPr>
          <w:t>31</w:t>
        </w:r>
        <w:r>
          <w:rPr>
            <w:noProof/>
          </w:rPr>
          <w:fldChar w:fldCharType="end"/>
        </w:r>
      </w:hyperlink>
    </w:p>
    <w:p w:rsidR="0091726A" w:rsidRDefault="00403B9F">
      <w:pPr>
        <w:pStyle w:val="TOC2"/>
        <w:rPr>
          <w:rFonts w:eastAsiaTheme="minorEastAsia"/>
          <w:noProof/>
          <w:color w:val="auto"/>
          <w:sz w:val="22"/>
        </w:rPr>
      </w:pPr>
      <w:hyperlink w:anchor="_Toc414965271" w:history="1">
        <w:r w:rsidR="0091726A" w:rsidRPr="00A2498F">
          <w:rPr>
            <w:rStyle w:val="Hyperlink"/>
            <w:noProof/>
          </w:rPr>
          <w:t>Exchange Server 2013 Standard</w:t>
        </w:r>
        <w:r w:rsidR="0091726A">
          <w:rPr>
            <w:noProof/>
          </w:rPr>
          <w:tab/>
        </w:r>
        <w:r w:rsidR="0091726A">
          <w:rPr>
            <w:noProof/>
          </w:rPr>
          <w:fldChar w:fldCharType="begin"/>
        </w:r>
        <w:r w:rsidR="0091726A">
          <w:rPr>
            <w:noProof/>
          </w:rPr>
          <w:instrText xml:space="preserve"> PAGEREF _Toc414965271 \h </w:instrText>
        </w:r>
        <w:r w:rsidR="0091726A">
          <w:rPr>
            <w:noProof/>
          </w:rPr>
        </w:r>
        <w:r w:rsidR="0091726A">
          <w:rPr>
            <w:noProof/>
          </w:rPr>
          <w:fldChar w:fldCharType="separate"/>
        </w:r>
        <w:r w:rsidR="0091726A">
          <w:rPr>
            <w:noProof/>
          </w:rPr>
          <w:t>32</w:t>
        </w:r>
        <w:r w:rsidR="0091726A">
          <w:rPr>
            <w:noProof/>
          </w:rPr>
          <w:fldChar w:fldCharType="end"/>
        </w:r>
      </w:hyperlink>
    </w:p>
    <w:p w:rsidR="0091726A" w:rsidRDefault="00403B9F">
      <w:pPr>
        <w:pStyle w:val="TOC2"/>
        <w:rPr>
          <w:rFonts w:eastAsiaTheme="minorEastAsia"/>
          <w:noProof/>
          <w:color w:val="auto"/>
          <w:sz w:val="22"/>
        </w:rPr>
      </w:pPr>
      <w:hyperlink w:anchor="_Toc414965272" w:history="1">
        <w:r w:rsidR="0091726A" w:rsidRPr="00A2498F">
          <w:rPr>
            <w:rStyle w:val="Hyperlink"/>
            <w:noProof/>
          </w:rPr>
          <w:t>Microsoft Dynamics AX 2012 R3 Server</w:t>
        </w:r>
        <w:r w:rsidR="0091726A">
          <w:rPr>
            <w:noProof/>
          </w:rPr>
          <w:tab/>
        </w:r>
        <w:r w:rsidR="0091726A">
          <w:rPr>
            <w:noProof/>
          </w:rPr>
          <w:fldChar w:fldCharType="begin"/>
        </w:r>
        <w:r w:rsidR="0091726A">
          <w:rPr>
            <w:noProof/>
          </w:rPr>
          <w:instrText xml:space="preserve"> PAGEREF _Toc414965272 \h </w:instrText>
        </w:r>
        <w:r w:rsidR="0091726A">
          <w:rPr>
            <w:noProof/>
          </w:rPr>
        </w:r>
        <w:r w:rsidR="0091726A">
          <w:rPr>
            <w:noProof/>
          </w:rPr>
          <w:fldChar w:fldCharType="separate"/>
        </w:r>
        <w:r w:rsidR="0091726A">
          <w:rPr>
            <w:noProof/>
          </w:rPr>
          <w:t>33</w:t>
        </w:r>
        <w:r w:rsidR="0091726A">
          <w:rPr>
            <w:noProof/>
          </w:rPr>
          <w:fldChar w:fldCharType="end"/>
        </w:r>
      </w:hyperlink>
    </w:p>
    <w:p w:rsidR="0091726A" w:rsidRDefault="00403B9F">
      <w:pPr>
        <w:pStyle w:val="TOC2"/>
        <w:rPr>
          <w:rFonts w:eastAsiaTheme="minorEastAsia"/>
          <w:noProof/>
          <w:color w:val="auto"/>
          <w:sz w:val="22"/>
        </w:rPr>
      </w:pPr>
      <w:hyperlink w:anchor="_Toc414965273" w:history="1">
        <w:r w:rsidR="0091726A" w:rsidRPr="00A2498F">
          <w:rPr>
            <w:rStyle w:val="Hyperlink"/>
            <w:noProof/>
          </w:rPr>
          <w:t>Microsoft Dynamics AX 2012 R3 Store Server</w:t>
        </w:r>
        <w:r w:rsidR="0091726A">
          <w:rPr>
            <w:noProof/>
          </w:rPr>
          <w:tab/>
        </w:r>
        <w:r w:rsidR="0091726A">
          <w:rPr>
            <w:noProof/>
          </w:rPr>
          <w:fldChar w:fldCharType="begin"/>
        </w:r>
        <w:r w:rsidR="0091726A">
          <w:rPr>
            <w:noProof/>
          </w:rPr>
          <w:instrText xml:space="preserve"> PAGEREF _Toc414965273 \h </w:instrText>
        </w:r>
        <w:r w:rsidR="0091726A">
          <w:rPr>
            <w:noProof/>
          </w:rPr>
        </w:r>
        <w:r w:rsidR="0091726A">
          <w:rPr>
            <w:noProof/>
          </w:rPr>
          <w:fldChar w:fldCharType="separate"/>
        </w:r>
        <w:r w:rsidR="0091726A">
          <w:rPr>
            <w:noProof/>
          </w:rPr>
          <w:t>34</w:t>
        </w:r>
        <w:r w:rsidR="0091726A">
          <w:rPr>
            <w:noProof/>
          </w:rPr>
          <w:fldChar w:fldCharType="end"/>
        </w:r>
      </w:hyperlink>
    </w:p>
    <w:p w:rsidR="0091726A" w:rsidRDefault="00403B9F">
      <w:pPr>
        <w:pStyle w:val="TOC2"/>
        <w:rPr>
          <w:rFonts w:eastAsiaTheme="minorEastAsia"/>
          <w:noProof/>
          <w:color w:val="auto"/>
          <w:sz w:val="22"/>
        </w:rPr>
      </w:pPr>
      <w:hyperlink w:anchor="_Toc414965274" w:history="1">
        <w:r w:rsidR="0091726A" w:rsidRPr="00A2498F">
          <w:rPr>
            <w:rStyle w:val="Hyperlink"/>
            <w:noProof/>
          </w:rPr>
          <w:t>Microsoft Dynamics CRM 2015 Server</w:t>
        </w:r>
        <w:r w:rsidR="0091726A">
          <w:rPr>
            <w:noProof/>
          </w:rPr>
          <w:tab/>
        </w:r>
        <w:r w:rsidR="0091726A">
          <w:rPr>
            <w:noProof/>
          </w:rPr>
          <w:fldChar w:fldCharType="begin"/>
        </w:r>
        <w:r w:rsidR="0091726A">
          <w:rPr>
            <w:noProof/>
          </w:rPr>
          <w:instrText xml:space="preserve"> PAGEREF _Toc414965274 \h </w:instrText>
        </w:r>
        <w:r w:rsidR="0091726A">
          <w:rPr>
            <w:noProof/>
          </w:rPr>
        </w:r>
        <w:r w:rsidR="0091726A">
          <w:rPr>
            <w:noProof/>
          </w:rPr>
          <w:fldChar w:fldCharType="separate"/>
        </w:r>
        <w:r w:rsidR="0091726A">
          <w:rPr>
            <w:noProof/>
          </w:rPr>
          <w:t>34</w:t>
        </w:r>
        <w:r w:rsidR="0091726A">
          <w:rPr>
            <w:noProof/>
          </w:rPr>
          <w:fldChar w:fldCharType="end"/>
        </w:r>
      </w:hyperlink>
    </w:p>
    <w:p w:rsidR="0091726A" w:rsidRDefault="00403B9F">
      <w:pPr>
        <w:pStyle w:val="TOC2"/>
        <w:rPr>
          <w:rFonts w:eastAsiaTheme="minorEastAsia"/>
          <w:noProof/>
          <w:color w:val="auto"/>
          <w:sz w:val="22"/>
        </w:rPr>
      </w:pPr>
      <w:hyperlink w:anchor="_Toc414965275" w:history="1">
        <w:r w:rsidR="0091726A" w:rsidRPr="00A2498F">
          <w:rPr>
            <w:rStyle w:val="Hyperlink"/>
            <w:noProof/>
          </w:rPr>
          <w:t>Microsoft Office Audit e Control Management Server 2013</w:t>
        </w:r>
        <w:r w:rsidR="0091726A">
          <w:rPr>
            <w:noProof/>
          </w:rPr>
          <w:tab/>
        </w:r>
        <w:r w:rsidR="0091726A">
          <w:rPr>
            <w:noProof/>
          </w:rPr>
          <w:fldChar w:fldCharType="begin"/>
        </w:r>
        <w:r w:rsidR="0091726A">
          <w:rPr>
            <w:noProof/>
          </w:rPr>
          <w:instrText xml:space="preserve"> PAGEREF _Toc414965275 \h </w:instrText>
        </w:r>
        <w:r w:rsidR="0091726A">
          <w:rPr>
            <w:noProof/>
          </w:rPr>
        </w:r>
        <w:r w:rsidR="0091726A">
          <w:rPr>
            <w:noProof/>
          </w:rPr>
          <w:fldChar w:fldCharType="separate"/>
        </w:r>
        <w:r w:rsidR="0091726A">
          <w:rPr>
            <w:noProof/>
          </w:rPr>
          <w:t>35</w:t>
        </w:r>
        <w:r w:rsidR="0091726A">
          <w:rPr>
            <w:noProof/>
          </w:rPr>
          <w:fldChar w:fldCharType="end"/>
        </w:r>
      </w:hyperlink>
    </w:p>
    <w:p w:rsidR="0091726A" w:rsidRDefault="00403B9F">
      <w:pPr>
        <w:pStyle w:val="TOC2"/>
        <w:rPr>
          <w:rFonts w:eastAsiaTheme="minorEastAsia"/>
          <w:noProof/>
          <w:color w:val="auto"/>
          <w:sz w:val="22"/>
        </w:rPr>
      </w:pPr>
      <w:hyperlink w:anchor="_Toc414965276" w:history="1">
        <w:r w:rsidR="0091726A" w:rsidRPr="00A2498F">
          <w:rPr>
            <w:rStyle w:val="Hyperlink"/>
            <w:noProof/>
          </w:rPr>
          <w:t>Project Server 2013</w:t>
        </w:r>
        <w:r w:rsidR="0091726A">
          <w:rPr>
            <w:noProof/>
          </w:rPr>
          <w:tab/>
        </w:r>
        <w:r w:rsidR="0091726A">
          <w:rPr>
            <w:noProof/>
          </w:rPr>
          <w:fldChar w:fldCharType="begin"/>
        </w:r>
        <w:r w:rsidR="0091726A">
          <w:rPr>
            <w:noProof/>
          </w:rPr>
          <w:instrText xml:space="preserve"> PAGEREF _Toc414965276 \h </w:instrText>
        </w:r>
        <w:r w:rsidR="0091726A">
          <w:rPr>
            <w:noProof/>
          </w:rPr>
        </w:r>
        <w:r w:rsidR="0091726A">
          <w:rPr>
            <w:noProof/>
          </w:rPr>
          <w:fldChar w:fldCharType="separate"/>
        </w:r>
        <w:r w:rsidR="0091726A">
          <w:rPr>
            <w:noProof/>
          </w:rPr>
          <w:t>36</w:t>
        </w:r>
        <w:r w:rsidR="0091726A">
          <w:rPr>
            <w:noProof/>
          </w:rPr>
          <w:fldChar w:fldCharType="end"/>
        </w:r>
      </w:hyperlink>
    </w:p>
    <w:p w:rsidR="0091726A" w:rsidRDefault="00403B9F">
      <w:pPr>
        <w:pStyle w:val="TOC2"/>
        <w:rPr>
          <w:rFonts w:eastAsiaTheme="minorEastAsia"/>
          <w:noProof/>
          <w:color w:val="auto"/>
          <w:sz w:val="22"/>
        </w:rPr>
      </w:pPr>
      <w:hyperlink w:anchor="_Toc414965277" w:history="1">
        <w:r w:rsidR="0091726A" w:rsidRPr="00A2498F">
          <w:rPr>
            <w:rStyle w:val="Hyperlink"/>
            <w:noProof/>
          </w:rPr>
          <w:t>SharePoint Server 2013</w:t>
        </w:r>
        <w:r w:rsidR="0091726A">
          <w:rPr>
            <w:noProof/>
          </w:rPr>
          <w:tab/>
        </w:r>
        <w:r w:rsidR="0091726A">
          <w:rPr>
            <w:noProof/>
          </w:rPr>
          <w:fldChar w:fldCharType="begin"/>
        </w:r>
        <w:r w:rsidR="0091726A">
          <w:rPr>
            <w:noProof/>
          </w:rPr>
          <w:instrText xml:space="preserve"> PAGEREF _Toc414965277 \h </w:instrText>
        </w:r>
        <w:r w:rsidR="0091726A">
          <w:rPr>
            <w:noProof/>
          </w:rPr>
        </w:r>
        <w:r w:rsidR="0091726A">
          <w:rPr>
            <w:noProof/>
          </w:rPr>
          <w:fldChar w:fldCharType="separate"/>
        </w:r>
        <w:r w:rsidR="0091726A">
          <w:rPr>
            <w:noProof/>
          </w:rPr>
          <w:t>36</w:t>
        </w:r>
        <w:r w:rsidR="0091726A">
          <w:rPr>
            <w:noProof/>
          </w:rPr>
          <w:fldChar w:fldCharType="end"/>
        </w:r>
      </w:hyperlink>
    </w:p>
    <w:p w:rsidR="0091726A" w:rsidRDefault="00403B9F">
      <w:pPr>
        <w:pStyle w:val="TOC2"/>
        <w:rPr>
          <w:rFonts w:eastAsiaTheme="minorEastAsia"/>
          <w:noProof/>
          <w:color w:val="auto"/>
          <w:sz w:val="22"/>
        </w:rPr>
      </w:pPr>
      <w:hyperlink w:anchor="_Toc414965278" w:history="1">
        <w:r w:rsidR="0091726A" w:rsidRPr="00A2498F">
          <w:rPr>
            <w:rStyle w:val="Hyperlink"/>
            <w:noProof/>
          </w:rPr>
          <w:t>Skype for Business Server 2015</w:t>
        </w:r>
        <w:r w:rsidR="0091726A">
          <w:rPr>
            <w:noProof/>
          </w:rPr>
          <w:tab/>
        </w:r>
        <w:r w:rsidR="0091726A">
          <w:rPr>
            <w:noProof/>
          </w:rPr>
          <w:fldChar w:fldCharType="begin"/>
        </w:r>
        <w:r w:rsidR="0091726A">
          <w:rPr>
            <w:noProof/>
          </w:rPr>
          <w:instrText xml:space="preserve"> PAGEREF _Toc414965278 \h </w:instrText>
        </w:r>
        <w:r w:rsidR="0091726A">
          <w:rPr>
            <w:noProof/>
          </w:rPr>
        </w:r>
        <w:r w:rsidR="0091726A">
          <w:rPr>
            <w:noProof/>
          </w:rPr>
          <w:fldChar w:fldCharType="separate"/>
        </w:r>
        <w:r w:rsidR="0091726A">
          <w:rPr>
            <w:noProof/>
          </w:rPr>
          <w:t>38</w:t>
        </w:r>
        <w:r w:rsidR="0091726A">
          <w:rPr>
            <w:noProof/>
          </w:rPr>
          <w:fldChar w:fldCharType="end"/>
        </w:r>
      </w:hyperlink>
    </w:p>
    <w:p w:rsidR="0091726A" w:rsidRDefault="00403B9F">
      <w:pPr>
        <w:pStyle w:val="TOC2"/>
        <w:rPr>
          <w:rFonts w:eastAsiaTheme="minorEastAsia"/>
          <w:noProof/>
          <w:color w:val="auto"/>
          <w:sz w:val="22"/>
        </w:rPr>
      </w:pPr>
      <w:hyperlink w:anchor="_Toc414965279" w:history="1">
        <w:r w:rsidR="0091726A" w:rsidRPr="00A2498F">
          <w:rPr>
            <w:rStyle w:val="Hyperlink"/>
            <w:noProof/>
          </w:rPr>
          <w:t>SQL Server 2014 Business Intelligence</w:t>
        </w:r>
        <w:r w:rsidR="0091726A">
          <w:rPr>
            <w:noProof/>
          </w:rPr>
          <w:tab/>
        </w:r>
        <w:r w:rsidR="0091726A">
          <w:rPr>
            <w:noProof/>
          </w:rPr>
          <w:fldChar w:fldCharType="begin"/>
        </w:r>
        <w:r w:rsidR="0091726A">
          <w:rPr>
            <w:noProof/>
          </w:rPr>
          <w:instrText xml:space="preserve"> PAGEREF _Toc414965279 \h </w:instrText>
        </w:r>
        <w:r w:rsidR="0091726A">
          <w:rPr>
            <w:noProof/>
          </w:rPr>
        </w:r>
        <w:r w:rsidR="0091726A">
          <w:rPr>
            <w:noProof/>
          </w:rPr>
          <w:fldChar w:fldCharType="separate"/>
        </w:r>
        <w:r w:rsidR="0091726A">
          <w:rPr>
            <w:noProof/>
          </w:rPr>
          <w:t>39</w:t>
        </w:r>
        <w:r w:rsidR="0091726A">
          <w:rPr>
            <w:noProof/>
          </w:rPr>
          <w:fldChar w:fldCharType="end"/>
        </w:r>
      </w:hyperlink>
    </w:p>
    <w:p w:rsidR="0091726A" w:rsidRDefault="00403B9F">
      <w:pPr>
        <w:pStyle w:val="TOC2"/>
        <w:rPr>
          <w:rFonts w:eastAsiaTheme="minorEastAsia"/>
          <w:noProof/>
          <w:color w:val="auto"/>
          <w:sz w:val="22"/>
        </w:rPr>
      </w:pPr>
      <w:hyperlink w:anchor="_Toc414965280" w:history="1">
        <w:r w:rsidR="0091726A" w:rsidRPr="00A2498F">
          <w:rPr>
            <w:rStyle w:val="Hyperlink"/>
            <w:noProof/>
          </w:rPr>
          <w:t>SQL Server 2014 Enterprise</w:t>
        </w:r>
        <w:r w:rsidR="0091726A">
          <w:rPr>
            <w:noProof/>
          </w:rPr>
          <w:tab/>
        </w:r>
        <w:r w:rsidR="0091726A">
          <w:rPr>
            <w:noProof/>
          </w:rPr>
          <w:fldChar w:fldCharType="begin"/>
        </w:r>
        <w:r w:rsidR="0091726A">
          <w:rPr>
            <w:noProof/>
          </w:rPr>
          <w:instrText xml:space="preserve"> PAGEREF _Toc414965280 \h </w:instrText>
        </w:r>
        <w:r w:rsidR="0091726A">
          <w:rPr>
            <w:noProof/>
          </w:rPr>
        </w:r>
        <w:r w:rsidR="0091726A">
          <w:rPr>
            <w:noProof/>
          </w:rPr>
          <w:fldChar w:fldCharType="separate"/>
        </w:r>
        <w:r w:rsidR="0091726A">
          <w:rPr>
            <w:noProof/>
          </w:rPr>
          <w:t>40</w:t>
        </w:r>
        <w:r w:rsidR="0091726A">
          <w:rPr>
            <w:noProof/>
          </w:rPr>
          <w:fldChar w:fldCharType="end"/>
        </w:r>
      </w:hyperlink>
    </w:p>
    <w:p w:rsidR="0091726A" w:rsidRDefault="00403B9F">
      <w:pPr>
        <w:pStyle w:val="TOC2"/>
        <w:rPr>
          <w:rFonts w:eastAsiaTheme="minorEastAsia"/>
          <w:noProof/>
          <w:color w:val="auto"/>
          <w:sz w:val="22"/>
        </w:rPr>
      </w:pPr>
      <w:hyperlink w:anchor="_Toc414965281" w:history="1">
        <w:r w:rsidR="0091726A" w:rsidRPr="00A2498F">
          <w:rPr>
            <w:rStyle w:val="Hyperlink"/>
            <w:noProof/>
          </w:rPr>
          <w:t>SQL Server 2014 Standard</w:t>
        </w:r>
        <w:r w:rsidR="0091726A">
          <w:rPr>
            <w:noProof/>
          </w:rPr>
          <w:tab/>
        </w:r>
        <w:r w:rsidR="0091726A">
          <w:rPr>
            <w:noProof/>
          </w:rPr>
          <w:fldChar w:fldCharType="begin"/>
        </w:r>
        <w:r w:rsidR="0091726A">
          <w:rPr>
            <w:noProof/>
          </w:rPr>
          <w:instrText xml:space="preserve"> PAGEREF _Toc414965281 \h </w:instrText>
        </w:r>
        <w:r w:rsidR="0091726A">
          <w:rPr>
            <w:noProof/>
          </w:rPr>
        </w:r>
        <w:r w:rsidR="0091726A">
          <w:rPr>
            <w:noProof/>
          </w:rPr>
          <w:fldChar w:fldCharType="separate"/>
        </w:r>
        <w:r w:rsidR="0091726A">
          <w:rPr>
            <w:noProof/>
          </w:rPr>
          <w:t>40</w:t>
        </w:r>
        <w:r w:rsidR="0091726A">
          <w:rPr>
            <w:noProof/>
          </w:rPr>
          <w:fldChar w:fldCharType="end"/>
        </w:r>
      </w:hyperlink>
    </w:p>
    <w:p w:rsidR="0091726A" w:rsidRDefault="00403B9F">
      <w:pPr>
        <w:pStyle w:val="TOC2"/>
        <w:rPr>
          <w:rFonts w:eastAsiaTheme="minorEastAsia"/>
          <w:noProof/>
          <w:color w:val="auto"/>
          <w:sz w:val="22"/>
        </w:rPr>
      </w:pPr>
      <w:hyperlink w:anchor="_Toc414965282" w:history="1">
        <w:r w:rsidR="0091726A" w:rsidRPr="00A2498F">
          <w:rPr>
            <w:rStyle w:val="Hyperlink"/>
            <w:noProof/>
          </w:rPr>
          <w:t>Visual Studio Team Foundation Server 2013 con Tecnologia SQL Server 2014</w:t>
        </w:r>
        <w:r w:rsidR="0091726A">
          <w:rPr>
            <w:noProof/>
          </w:rPr>
          <w:tab/>
        </w:r>
        <w:r w:rsidR="0091726A">
          <w:rPr>
            <w:noProof/>
          </w:rPr>
          <w:fldChar w:fldCharType="begin"/>
        </w:r>
        <w:r w:rsidR="0091726A">
          <w:rPr>
            <w:noProof/>
          </w:rPr>
          <w:instrText xml:space="preserve"> PAGEREF _Toc414965282 \h </w:instrText>
        </w:r>
        <w:r w:rsidR="0091726A">
          <w:rPr>
            <w:noProof/>
          </w:rPr>
        </w:r>
        <w:r w:rsidR="0091726A">
          <w:rPr>
            <w:noProof/>
          </w:rPr>
          <w:fldChar w:fldCharType="separate"/>
        </w:r>
        <w:r w:rsidR="0091726A">
          <w:rPr>
            <w:noProof/>
          </w:rPr>
          <w:t>40</w:t>
        </w:r>
        <w:r w:rsidR="0091726A">
          <w:rPr>
            <w:noProof/>
          </w:rPr>
          <w:fldChar w:fldCharType="end"/>
        </w:r>
      </w:hyperlink>
    </w:p>
    <w:p w:rsidR="0091726A" w:rsidRDefault="00403B9F">
      <w:pPr>
        <w:pStyle w:val="TOC2"/>
        <w:rPr>
          <w:rFonts w:eastAsiaTheme="minorEastAsia"/>
          <w:noProof/>
          <w:color w:val="auto"/>
          <w:sz w:val="22"/>
        </w:rPr>
      </w:pPr>
      <w:hyperlink w:anchor="_Toc414965283" w:history="1">
        <w:r w:rsidR="0091726A" w:rsidRPr="00A2498F">
          <w:rPr>
            <w:rStyle w:val="Hyperlink"/>
            <w:noProof/>
          </w:rPr>
          <w:t>Windows MultiPoint Server 2012 Premium</w:t>
        </w:r>
        <w:r w:rsidR="0091726A">
          <w:rPr>
            <w:noProof/>
          </w:rPr>
          <w:tab/>
        </w:r>
        <w:r w:rsidR="0091726A">
          <w:rPr>
            <w:noProof/>
          </w:rPr>
          <w:fldChar w:fldCharType="begin"/>
        </w:r>
        <w:r w:rsidR="0091726A">
          <w:rPr>
            <w:noProof/>
          </w:rPr>
          <w:instrText xml:space="preserve"> PAGEREF _Toc414965283 \h </w:instrText>
        </w:r>
        <w:r w:rsidR="0091726A">
          <w:rPr>
            <w:noProof/>
          </w:rPr>
        </w:r>
        <w:r w:rsidR="0091726A">
          <w:rPr>
            <w:noProof/>
          </w:rPr>
          <w:fldChar w:fldCharType="separate"/>
        </w:r>
        <w:r w:rsidR="0091726A">
          <w:rPr>
            <w:noProof/>
          </w:rPr>
          <w:t>42</w:t>
        </w:r>
        <w:r w:rsidR="0091726A">
          <w:rPr>
            <w:noProof/>
          </w:rPr>
          <w:fldChar w:fldCharType="end"/>
        </w:r>
      </w:hyperlink>
    </w:p>
    <w:p w:rsidR="0091726A" w:rsidRDefault="00403B9F">
      <w:pPr>
        <w:pStyle w:val="TOC2"/>
        <w:rPr>
          <w:rFonts w:eastAsiaTheme="minorEastAsia"/>
          <w:noProof/>
          <w:color w:val="auto"/>
          <w:sz w:val="22"/>
        </w:rPr>
      </w:pPr>
      <w:hyperlink w:anchor="_Toc414965284" w:history="1">
        <w:r w:rsidR="0091726A" w:rsidRPr="00A2498F">
          <w:rPr>
            <w:rStyle w:val="Hyperlink"/>
            <w:noProof/>
          </w:rPr>
          <w:t>Windows MultiPoint Server 2012 Standard</w:t>
        </w:r>
        <w:r w:rsidR="0091726A">
          <w:rPr>
            <w:noProof/>
          </w:rPr>
          <w:tab/>
        </w:r>
        <w:r w:rsidR="0091726A">
          <w:rPr>
            <w:noProof/>
          </w:rPr>
          <w:fldChar w:fldCharType="begin"/>
        </w:r>
        <w:r w:rsidR="0091726A">
          <w:rPr>
            <w:noProof/>
          </w:rPr>
          <w:instrText xml:space="preserve"> PAGEREF _Toc414965284 \h </w:instrText>
        </w:r>
        <w:r w:rsidR="0091726A">
          <w:rPr>
            <w:noProof/>
          </w:rPr>
        </w:r>
        <w:r w:rsidR="0091726A">
          <w:rPr>
            <w:noProof/>
          </w:rPr>
          <w:fldChar w:fldCharType="separate"/>
        </w:r>
        <w:r w:rsidR="0091726A">
          <w:rPr>
            <w:noProof/>
          </w:rPr>
          <w:t>43</w:t>
        </w:r>
        <w:r w:rsidR="0091726A">
          <w:rPr>
            <w:noProof/>
          </w:rPr>
          <w:fldChar w:fldCharType="end"/>
        </w:r>
      </w:hyperlink>
    </w:p>
    <w:p w:rsidR="00B0701F" w:rsidRDefault="0091726A">
      <w:pPr>
        <w:pStyle w:val="PURBody-Indented"/>
        <w:sectPr w:rsidR="00B0701F">
          <w:headerReference w:type="default" r:id="rId63"/>
          <w:footerReference w:type="default" r:id="rId64"/>
          <w:type w:val="continuous"/>
          <w:pgSz w:w="12240" w:h="15840" w:code="1"/>
          <w:pgMar w:top="1170" w:right="720" w:bottom="720" w:left="720" w:header="432" w:footer="288" w:gutter="0"/>
          <w:cols w:num="2" w:space="360"/>
        </w:sectPr>
      </w:pPr>
      <w:r>
        <w:fldChar w:fldCharType="end"/>
      </w:r>
    </w:p>
    <w:p w:rsidR="00B0701F" w:rsidRDefault="00B0701F">
      <w:pPr>
        <w:pStyle w:val="PURBody-Indented"/>
      </w:pP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Heading1"/>
      </w:pPr>
      <w:bookmarkStart w:id="133" w:name="_Sec47"/>
      <w:r>
        <w:t>Condizioni Generali di Licenza</w:t>
      </w:r>
      <w:bookmarkEnd w:id="133"/>
    </w:p>
    <w:p w:rsidR="00B0701F" w:rsidRDefault="0091726A">
      <w:pPr>
        <w:pStyle w:val="PURBlueStrong-Indented"/>
      </w:pPr>
      <w:r>
        <w:t>Definizioni nel presente Modello di Licenza (vedere le Condizioni Universali di Licenza)</w:t>
      </w:r>
    </w:p>
    <w:p w:rsidR="00B0701F" w:rsidRDefault="0091726A">
      <w:pPr>
        <w:pStyle w:val="PURBody-Indented"/>
      </w:pPr>
      <w:r>
        <w:t>CAL, Licenza External Connector, Utente Esterno, Istanza, Server con Licenza, OSE, OSE Fisico, Istanza in Esecuzione, Server, Server Farm e OSE Virtuale</w:t>
      </w:r>
    </w:p>
    <w:p w:rsidR="00B0701F" w:rsidRDefault="0091726A">
      <w:pPr>
        <w:pStyle w:val="PURBlueStrong-Indented"/>
      </w:pPr>
      <w:r>
        <w:t>Licenze Server</w:t>
      </w:r>
    </w:p>
    <w:p w:rsidR="00B0701F" w:rsidRDefault="0091726A">
      <w:pPr>
        <w:pStyle w:val="PURBody-Indented"/>
      </w:pPr>
      <w:r>
        <w:t xml:space="preserve">Per ogni licenza acquistata </w:t>
      </w:r>
      <w:proofErr w:type="gramStart"/>
      <w:r>
        <w:t>il</w:t>
      </w:r>
      <w:proofErr w:type="gramEnd"/>
      <w:r>
        <w:t xml:space="preserve"> licenziatario disporrà dei diritti che seguono.</w:t>
      </w:r>
    </w:p>
    <w:p w:rsidR="00B0701F" w:rsidRDefault="0091726A" w:rsidP="0091726A">
      <w:pPr>
        <w:pStyle w:val="PURBullet-Indented"/>
        <w:numPr>
          <w:ilvl w:val="0"/>
          <w:numId w:val="49"/>
        </w:numPr>
      </w:pPr>
      <w:proofErr w:type="gramStart"/>
      <w:r>
        <w:t>Il</w:t>
      </w:r>
      <w:proofErr w:type="gramEnd"/>
      <w:r>
        <w:t xml:space="preserve"> licenziatario dovrà cedere ogni licenza a un unico Server. </w:t>
      </w:r>
    </w:p>
    <w:p w:rsidR="00B0701F" w:rsidRDefault="0091726A" w:rsidP="0091726A">
      <w:pPr>
        <w:pStyle w:val="PURBullet-Indented"/>
        <w:numPr>
          <w:ilvl w:val="0"/>
          <w:numId w:val="49"/>
        </w:numPr>
      </w:pPr>
      <w:r>
        <w:t xml:space="preserve">Per ciascuna licenza, </w:t>
      </w:r>
      <w:proofErr w:type="gramStart"/>
      <w:r>
        <w:t>il</w:t>
      </w:r>
      <w:proofErr w:type="gramEnd"/>
      <w:r>
        <w:t xml:space="preserve"> licenziatario potrà utilizzare un’Istanza in Esecuzione del software server in un OSE Fisico o Virtuale sul Server con Licenza.</w:t>
      </w:r>
    </w:p>
    <w:p w:rsidR="00B0701F" w:rsidRDefault="0091726A" w:rsidP="0091726A">
      <w:pPr>
        <w:pStyle w:val="PURBullet-Indented"/>
        <w:numPr>
          <w:ilvl w:val="0"/>
          <w:numId w:val="49"/>
        </w:numPr>
      </w:pPr>
      <w:proofErr w:type="gramStart"/>
      <w:r>
        <w:t>Il</w:t>
      </w:r>
      <w:proofErr w:type="gramEnd"/>
      <w:r>
        <w:t xml:space="preserve"> licenziatario potrà utilizzare il software aggiuntivo elencato nell’</w:t>
      </w:r>
      <w:hyperlink w:anchor="_Sec37">
        <w:r>
          <w:rPr>
            <w:color w:val="00467F"/>
            <w:u w:val="single"/>
          </w:rPr>
          <w:t>Appendice 3</w:t>
        </w:r>
      </w:hyperlink>
      <w:r>
        <w:t xml:space="preserve"> insieme al software server.</w:t>
      </w:r>
    </w:p>
    <w:p w:rsidR="00B0701F" w:rsidRDefault="0091726A">
      <w:pPr>
        <w:pStyle w:val="PURBlueStrong-Indented"/>
      </w:pPr>
      <w:r>
        <w:t>Licenze di accesso</w:t>
      </w:r>
    </w:p>
    <w:p w:rsidR="00B0701F" w:rsidRDefault="0091726A" w:rsidP="0091726A">
      <w:pPr>
        <w:pStyle w:val="PURBullet-Indented"/>
        <w:numPr>
          <w:ilvl w:val="0"/>
          <w:numId w:val="50"/>
        </w:numPr>
      </w:pPr>
      <w:r>
        <w:t>Ad eccezione di quanto descritto di seguito e precisato nelle condizioni di licenza specifiche per Prodotto, per qualsiasi accesso al software server sono necessarie le CAL.</w:t>
      </w:r>
    </w:p>
    <w:p w:rsidR="00B0701F" w:rsidRDefault="0091726A" w:rsidP="0091726A">
      <w:pPr>
        <w:pStyle w:val="PURBullet-Indented"/>
        <w:numPr>
          <w:ilvl w:val="0"/>
          <w:numId w:val="50"/>
        </w:numPr>
      </w:pPr>
      <w:r>
        <w:t xml:space="preserve">I requisiti per l’accesso da parte di </w:t>
      </w:r>
      <w:proofErr w:type="gramStart"/>
      <w:r>
        <w:t>un</w:t>
      </w:r>
      <w:proofErr w:type="gramEnd"/>
      <w:r>
        <w:t xml:space="preserve"> Utente Esterno variano in base al prodotto, come precisato nelle condizioni di licenze specifiche per Prodotto. </w:t>
      </w:r>
    </w:p>
    <w:p w:rsidR="00B0701F" w:rsidRDefault="0091726A" w:rsidP="0091726A">
      <w:pPr>
        <w:pStyle w:val="PURBullet-Indented"/>
        <w:numPr>
          <w:ilvl w:val="0"/>
          <w:numId w:val="50"/>
        </w:numPr>
      </w:pPr>
      <w:r>
        <w:t xml:space="preserve">In funzione </w:t>
      </w:r>
      <w:proofErr w:type="gramStart"/>
      <w:r>
        <w:t>del</w:t>
      </w:r>
      <w:proofErr w:type="gramEnd"/>
      <w:r>
        <w:t xml:space="preserve"> prodotto e della funzionalità a cui si accede, l’accesso da parte dell’Utente Esterno è consentito ai sensi delle licenze CAL, delle Licenze External Connector o della licenza software ceduta al Server. </w:t>
      </w:r>
    </w:p>
    <w:p w:rsidR="00B0701F" w:rsidRDefault="0091726A" w:rsidP="0091726A">
      <w:pPr>
        <w:pStyle w:val="PURBullet-Indented"/>
        <w:numPr>
          <w:ilvl w:val="0"/>
          <w:numId w:val="50"/>
        </w:numPr>
      </w:pPr>
      <w:proofErr w:type="gramStart"/>
      <w:r>
        <w:t>Il</w:t>
      </w:r>
      <w:proofErr w:type="gramEnd"/>
      <w:r>
        <w:t xml:space="preserve"> licenziatario dovrà cedere ogni licenza CAL a un utente o a un dispositivo, a seconda del caso, e ogni licenza External Connector a un Server con Licenza. </w:t>
      </w:r>
    </w:p>
    <w:p w:rsidR="00B0701F" w:rsidRDefault="0091726A" w:rsidP="0091726A">
      <w:pPr>
        <w:pStyle w:val="PURBullet-Indented"/>
        <w:numPr>
          <w:ilvl w:val="0"/>
          <w:numId w:val="50"/>
        </w:numPr>
      </w:pPr>
      <w:r>
        <w:t xml:space="preserve">Le licenze CAL </w:t>
      </w:r>
      <w:proofErr w:type="gramStart"/>
      <w:r>
        <w:t>ed</w:t>
      </w:r>
      <w:proofErr w:type="gramEnd"/>
      <w:r>
        <w:t xml:space="preserve"> External Connector consentono l’accesso alla versione corrispondente (incluse versioni precedenti usate ai sensi dei diritti di downgrade) o a versioni precedenti del software server.</w:t>
      </w:r>
    </w:p>
    <w:p w:rsidR="00B0701F" w:rsidRDefault="0091726A" w:rsidP="0091726A">
      <w:pPr>
        <w:pStyle w:val="PURBullet-Indented"/>
        <w:numPr>
          <w:ilvl w:val="0"/>
          <w:numId w:val="50"/>
        </w:numPr>
      </w:pPr>
      <w:r>
        <w:t xml:space="preserve">Le licenze CAL non sono necessarie per l’accesso da </w:t>
      </w:r>
      <w:proofErr w:type="gramStart"/>
      <w:r>
        <w:t>un</w:t>
      </w:r>
      <w:proofErr w:type="gramEnd"/>
      <w:r>
        <w:t xml:space="preserve"> altro Server con Licenza o per un massimo di 2 utenti o dispositivi per gestire il software.</w:t>
      </w:r>
    </w:p>
    <w:p w:rsidR="00B0701F" w:rsidRDefault="0091726A" w:rsidP="0091726A">
      <w:pPr>
        <w:pStyle w:val="PURBullet-Indented"/>
        <w:numPr>
          <w:ilvl w:val="0"/>
          <w:numId w:val="50"/>
        </w:numPr>
      </w:pPr>
      <w:r>
        <w:t xml:space="preserve">Le licenze CAL </w:t>
      </w:r>
      <w:proofErr w:type="gramStart"/>
      <w:r>
        <w:t>ed</w:t>
      </w:r>
      <w:proofErr w:type="gramEnd"/>
      <w:r>
        <w:t xml:space="preserve"> External Connector consentono l’accesso esclusivamente ai Server con Licenza (non di terzi).</w:t>
      </w:r>
    </w:p>
    <w:p w:rsidR="00B0701F" w:rsidRDefault="0091726A">
      <w:pPr>
        <w:pStyle w:val="PURHeading2"/>
      </w:pPr>
      <w:r>
        <w:t>Requisiti Aggiuntivi per le Licenze e/o Diritti di utilizzo</w:t>
      </w:r>
    </w:p>
    <w:p w:rsidR="00B0701F" w:rsidRDefault="0091726A">
      <w:pPr>
        <w:pStyle w:val="PURBlueStrong-Indented"/>
      </w:pPr>
      <w:r>
        <w:t>Mobilità delle Licenze -- Cessione di Licenze Server ed External Connector e utilizzo di software all’interno e attraverso Server Farm.</w:t>
      </w:r>
    </w:p>
    <w:p w:rsidR="00B0701F" w:rsidRDefault="0091726A">
      <w:pPr>
        <w:pStyle w:val="PURBody-Indented"/>
      </w:pPr>
      <w:r>
        <w:t xml:space="preserve">Per i prodotti specificati con Licenza Mobility, </w:t>
      </w:r>
      <w:proofErr w:type="gramStart"/>
      <w:r>
        <w:t>il</w:t>
      </w:r>
      <w:proofErr w:type="gramEnd"/>
      <w:r>
        <w:t xml:space="preserve"> licenziatario potrà riassegnare una Licenza Server ed External Connector a uno qualsiasi dei Server presenti nella stessa Server Farm con la frequenza desiderata. Alcuni prodotti potrebbero richiedere Software Assurance per questi diritti. </w:t>
      </w:r>
      <w:proofErr w:type="gramStart"/>
      <w:r>
        <w:t>Il</w:t>
      </w:r>
      <w:proofErr w:type="gramEnd"/>
      <w:r>
        <w:t xml:space="preserve"> licenziatario potrà riassegnare Licenze External Connector da una server farm all’altra, ma non a breve termine, ovvero non entro 90 giorni dall’ultima cessione.</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Heading1"/>
      </w:pPr>
      <w:bookmarkStart w:id="134" w:name="_Sec62"/>
      <w:r>
        <w:t>Condizioni di Licenza Specifiche per Prodotto</w:t>
      </w:r>
      <w:bookmarkEnd w:id="134"/>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135" w:name="_Sec486"/>
      <w:r>
        <w:t>Exchange Server 2013 Enterprise</w:t>
      </w:r>
      <w:bookmarkEnd w:id="135"/>
      <w:r>
        <w:fldChar w:fldCharType="begin"/>
      </w:r>
      <w:r>
        <w:instrText xml:space="preserve"> XE "Exchange Server 2013 Enterprise" </w:instrText>
      </w:r>
      <w:r>
        <w:fldChar w:fldCharType="end"/>
      </w:r>
      <w:r>
        <w:fldChar w:fldCharType="begin"/>
      </w:r>
      <w:r>
        <w:instrText xml:space="preserve"> TC "</w:instrText>
      </w:r>
      <w:bookmarkStart w:id="136" w:name="_Toc414965270"/>
      <w:bookmarkStart w:id="137" w:name="_Toc414965375"/>
      <w:r>
        <w:instrText>Exchange Server 2013 Enterprise</w:instrText>
      </w:r>
      <w:bookmarkEnd w:id="136"/>
      <w:bookmarkEnd w:id="137"/>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399"/>
        <w:gridCol w:w="5401"/>
      </w:tblGrid>
      <w:tr w:rsidR="00B0701F">
        <w:tc>
          <w:tcPr>
            <w:tcW w:w="6120" w:type="dxa"/>
          </w:tcPr>
          <w:p w:rsidR="00B0701F" w:rsidRDefault="0091726A">
            <w:pPr>
              <w:pStyle w:val="PURBody"/>
            </w:pPr>
            <w:r>
              <w:t xml:space="preserve">Self-Hosting delle Applicazioni Consentito: </w:t>
            </w:r>
            <w:r>
              <w:rPr>
                <w:b/>
              </w:rPr>
              <w:t xml:space="preserve">Sì </w:t>
            </w:r>
            <w:r>
              <w:t>(consultare l’</w:t>
            </w:r>
            <w:hyperlink w:anchor="_Sec11">
              <w:r>
                <w:rPr>
                  <w:color w:val="00467F"/>
                  <w:u w:val="single"/>
                </w:rPr>
                <w:t>Appendice 2</w:t>
              </w:r>
            </w:hyperlink>
            <w:r>
              <w:t>)</w:t>
            </w:r>
          </w:p>
        </w:tc>
        <w:tc>
          <w:tcPr>
            <w:tcW w:w="6120" w:type="dxa"/>
          </w:tcPr>
          <w:p w:rsidR="00B0701F" w:rsidRDefault="0091726A">
            <w:pPr>
              <w:pStyle w:val="PURBody"/>
            </w:pPr>
            <w:r>
              <w:t xml:space="preserve">Software Aggiuntivo: </w:t>
            </w:r>
            <w:r>
              <w:rPr>
                <w:b/>
              </w:rPr>
              <w:t xml:space="preserve">Sì </w:t>
            </w:r>
            <w:r>
              <w:t>(consultare l’</w:t>
            </w:r>
            <w:hyperlink w:anchor="_Sec37">
              <w:r>
                <w:rPr>
                  <w:color w:val="00467F"/>
                  <w:u w:val="single"/>
                </w:rPr>
                <w:t>Appendice 3</w:t>
              </w:r>
            </w:hyperlink>
            <w:r>
              <w:t>)</w:t>
            </w:r>
          </w:p>
        </w:tc>
      </w:tr>
      <w:tr w:rsidR="00B0701F">
        <w:tc>
          <w:tcPr>
            <w:tcW w:w="6120" w:type="dxa"/>
          </w:tcPr>
          <w:p w:rsidR="00B0701F" w:rsidRDefault="0091726A">
            <w:pPr>
              <w:pStyle w:val="PURBody"/>
            </w:pPr>
            <w:r>
              <w:t xml:space="preserve">Mobilità delle Licenze all’Interno di Server Farm: </w:t>
            </w:r>
            <w:r>
              <w:rPr>
                <w:b/>
              </w:rPr>
              <w:t xml:space="preserve">Sì </w:t>
            </w:r>
            <w:r>
              <w:t>(consultare le Condizioni Generali)</w:t>
            </w:r>
          </w:p>
        </w:tc>
        <w:tc>
          <w:tcPr>
            <w:tcW w:w="6120" w:type="dxa"/>
          </w:tcPr>
          <w:p w:rsidR="00B0701F" w:rsidRDefault="0091726A">
            <w:pPr>
              <w:pStyle w:val="PURBody"/>
            </w:pPr>
            <w:r>
              <w:t xml:space="preserve">Accesso Utente Esterno : </w:t>
            </w:r>
            <w:r>
              <w:rPr>
                <w:b/>
              </w:rPr>
              <w:t xml:space="preserve">Con Licenza per Server </w:t>
            </w:r>
            <w:r>
              <w:t>(per l’accesso alle Funzionalità Aggiuntive sono necessarie sia le licenze CAL Base che quelle Aggiuntive)</w:t>
            </w:r>
          </w:p>
        </w:tc>
      </w:tr>
    </w:tbl>
    <w:p w:rsidR="00B0701F" w:rsidRDefault="0091726A">
      <w:pPr>
        <w:pStyle w:val="PURBlueBGHeader"/>
      </w:pPr>
      <w:r>
        <w:t>CAL DI BASE</w:t>
      </w:r>
    </w:p>
    <w:tbl>
      <w:tblPr>
        <w:tblStyle w:val="PURTableNoVertical"/>
        <w:tblW w:w="0" w:type="auto"/>
        <w:tblLook w:val="04A0" w:firstRow="1" w:lastRow="0" w:firstColumn="1" w:lastColumn="0" w:noHBand="0" w:noVBand="1"/>
      </w:tblPr>
      <w:tblGrid>
        <w:gridCol w:w="5157"/>
        <w:gridCol w:w="5369"/>
      </w:tblGrid>
      <w:tr w:rsidR="00B0701F">
        <w:trPr>
          <w:cnfStyle w:val="100000000000" w:firstRow="1" w:lastRow="0" w:firstColumn="0" w:lastColumn="0" w:oddVBand="0" w:evenVBand="0" w:oddHBand="0" w:evenHBand="0" w:firstRowFirstColumn="0" w:firstRowLastColumn="0" w:lastRowFirstColumn="0" w:lastRowLastColumn="0"/>
        </w:trPr>
        <w:tc>
          <w:tcPr>
            <w:tcW w:w="6820" w:type="dxa"/>
          </w:tcPr>
          <w:p w:rsidR="00B0701F" w:rsidRDefault="0091726A">
            <w:pPr>
              <w:pStyle w:val="PURBody"/>
            </w:pPr>
            <w:r>
              <w:rPr>
                <w:b/>
                <w:i/>
              </w:rPr>
              <w:t>Sono necessarie:</w:t>
            </w:r>
          </w:p>
          <w:p w:rsidR="00B0701F" w:rsidRDefault="0091726A" w:rsidP="0091726A">
            <w:pPr>
              <w:pStyle w:val="PURBullet"/>
              <w:numPr>
                <w:ilvl w:val="0"/>
                <w:numId w:val="51"/>
              </w:numPr>
            </w:pPr>
            <w:r>
              <w:t xml:space="preserve">CAL per Exchange Server 2013 Standard </w:t>
            </w:r>
            <w:r>
              <w:rPr>
                <w:b/>
              </w:rPr>
              <w:t>o</w:t>
            </w:r>
          </w:p>
          <w:p w:rsidR="00B0701F" w:rsidRDefault="0091726A" w:rsidP="0091726A">
            <w:pPr>
              <w:pStyle w:val="PURBullet"/>
              <w:numPr>
                <w:ilvl w:val="0"/>
                <w:numId w:val="51"/>
              </w:numPr>
            </w:pPr>
            <w:r>
              <w:t>CAL per BackOffice</w:t>
            </w:r>
            <w:r>
              <w:rPr>
                <w:vertAlign w:val="superscript"/>
              </w:rPr>
              <w:t>1</w:t>
            </w:r>
            <w:r>
              <w:rPr>
                <w:b/>
              </w:rPr>
              <w:t>o</w:t>
            </w:r>
          </w:p>
          <w:p w:rsidR="00B0701F" w:rsidRDefault="0091726A" w:rsidP="0091726A">
            <w:pPr>
              <w:pStyle w:val="PURBullet"/>
              <w:numPr>
                <w:ilvl w:val="0"/>
                <w:numId w:val="51"/>
              </w:numPr>
            </w:pPr>
            <w:r>
              <w:t>Core CAL Suite</w:t>
            </w:r>
            <w:r>
              <w:rPr>
                <w:vertAlign w:val="superscript"/>
              </w:rPr>
              <w:t>1</w:t>
            </w:r>
            <w:r>
              <w:rPr>
                <w:b/>
              </w:rPr>
              <w:t>o</w:t>
            </w:r>
          </w:p>
          <w:p w:rsidR="00B0701F" w:rsidRDefault="0091726A" w:rsidP="0091726A">
            <w:pPr>
              <w:pStyle w:val="PURBullet"/>
              <w:numPr>
                <w:ilvl w:val="0"/>
                <w:numId w:val="51"/>
              </w:numPr>
            </w:pPr>
            <w:r>
              <w:t>Core CAL Bridge per Microsoft Intune</w:t>
            </w:r>
            <w:r>
              <w:rPr>
                <w:vertAlign w:val="superscript"/>
              </w:rPr>
              <w:t>1</w:t>
            </w:r>
            <w:r>
              <w:rPr>
                <w:b/>
              </w:rPr>
              <w:t>o</w:t>
            </w:r>
          </w:p>
          <w:p w:rsidR="00B0701F" w:rsidRDefault="0091726A" w:rsidP="0091726A">
            <w:pPr>
              <w:pStyle w:val="PURBullet"/>
              <w:numPr>
                <w:ilvl w:val="0"/>
                <w:numId w:val="51"/>
              </w:numPr>
            </w:pPr>
            <w:r>
              <w:t>Core CAL Bridge per Enterprise Mobility Suite</w:t>
            </w:r>
            <w:r>
              <w:rPr>
                <w:vertAlign w:val="superscript"/>
              </w:rPr>
              <w:t>2</w:t>
            </w:r>
            <w:r>
              <w:rPr>
                <w:b/>
              </w:rPr>
              <w:t>o</w:t>
            </w:r>
          </w:p>
          <w:p w:rsidR="00B0701F" w:rsidRDefault="0091726A" w:rsidP="0091726A">
            <w:pPr>
              <w:pStyle w:val="PURBullet"/>
              <w:numPr>
                <w:ilvl w:val="0"/>
                <w:numId w:val="51"/>
              </w:numPr>
            </w:pPr>
            <w:r>
              <w:t xml:space="preserve">SL per Utente per Core CAL Bridge per Enterprise Mobility Suite </w:t>
            </w:r>
            <w:r>
              <w:rPr>
                <w:b/>
              </w:rPr>
              <w:t>o</w:t>
            </w:r>
          </w:p>
          <w:p w:rsidR="00B0701F" w:rsidRDefault="0091726A" w:rsidP="0091726A">
            <w:pPr>
              <w:pStyle w:val="PURBullet"/>
              <w:numPr>
                <w:ilvl w:val="0"/>
                <w:numId w:val="51"/>
              </w:numPr>
            </w:pPr>
            <w:r>
              <w:t xml:space="preserve">SL per Utente per Exchange Online Piano 1 </w:t>
            </w:r>
            <w:r>
              <w:rPr>
                <w:b/>
              </w:rPr>
              <w:t>o</w:t>
            </w:r>
          </w:p>
          <w:p w:rsidR="00B0701F" w:rsidRDefault="0091726A" w:rsidP="0091726A">
            <w:pPr>
              <w:pStyle w:val="PURBullet"/>
              <w:numPr>
                <w:ilvl w:val="0"/>
                <w:numId w:val="51"/>
              </w:numPr>
            </w:pPr>
            <w:r>
              <w:t xml:space="preserve">SL per Utente per Exchange Online Piano 1G </w:t>
            </w:r>
            <w:r>
              <w:rPr>
                <w:b/>
              </w:rPr>
              <w:t>o</w:t>
            </w:r>
          </w:p>
          <w:p w:rsidR="00B0701F" w:rsidRDefault="0091726A" w:rsidP="0091726A">
            <w:pPr>
              <w:pStyle w:val="PURBullet"/>
              <w:numPr>
                <w:ilvl w:val="0"/>
                <w:numId w:val="51"/>
              </w:numPr>
            </w:pPr>
            <w:r>
              <w:t xml:space="preserve">SL per Utente per Exchange Online Piano 2 </w:t>
            </w:r>
            <w:r>
              <w:rPr>
                <w:b/>
              </w:rPr>
              <w:t>o</w:t>
            </w:r>
          </w:p>
          <w:p w:rsidR="00B0701F" w:rsidRDefault="0091726A" w:rsidP="0091726A">
            <w:pPr>
              <w:pStyle w:val="PURBullet"/>
              <w:numPr>
                <w:ilvl w:val="0"/>
                <w:numId w:val="51"/>
              </w:numPr>
            </w:pPr>
            <w:r>
              <w:t xml:space="preserve">SL per Utente per Exchange Online Piano 2A </w:t>
            </w:r>
            <w:r>
              <w:rPr>
                <w:b/>
              </w:rPr>
              <w:t>o</w:t>
            </w:r>
          </w:p>
          <w:p w:rsidR="00B0701F" w:rsidRDefault="0091726A" w:rsidP="0091726A">
            <w:pPr>
              <w:pStyle w:val="PURBullet"/>
              <w:numPr>
                <w:ilvl w:val="0"/>
                <w:numId w:val="51"/>
              </w:numPr>
            </w:pPr>
            <w:r>
              <w:t xml:space="preserve">SL per Utente per Exchange Online Piano 2G </w:t>
            </w:r>
            <w:r>
              <w:rPr>
                <w:b/>
              </w:rPr>
              <w:t>o</w:t>
            </w:r>
          </w:p>
          <w:p w:rsidR="00B0701F" w:rsidRDefault="0091726A" w:rsidP="0091726A">
            <w:pPr>
              <w:pStyle w:val="PURBullet"/>
              <w:numPr>
                <w:ilvl w:val="0"/>
                <w:numId w:val="51"/>
              </w:numPr>
            </w:pPr>
            <w:r>
              <w:t>Enterprise CAL Suite</w:t>
            </w:r>
            <w:r>
              <w:rPr>
                <w:vertAlign w:val="superscript"/>
              </w:rPr>
              <w:t>1</w:t>
            </w:r>
            <w:r>
              <w:rPr>
                <w:b/>
              </w:rPr>
              <w:t>o</w:t>
            </w:r>
          </w:p>
          <w:p w:rsidR="00B0701F" w:rsidRDefault="0091726A" w:rsidP="0091726A">
            <w:pPr>
              <w:pStyle w:val="PURBullet"/>
              <w:numPr>
                <w:ilvl w:val="0"/>
                <w:numId w:val="51"/>
              </w:numPr>
            </w:pPr>
            <w:r>
              <w:t>Enterprise CAL Bridge per Microsoft Intune</w:t>
            </w:r>
            <w:r>
              <w:rPr>
                <w:vertAlign w:val="superscript"/>
              </w:rPr>
              <w:t>1</w:t>
            </w:r>
            <w:r>
              <w:rPr>
                <w:b/>
              </w:rPr>
              <w:t>o</w:t>
            </w:r>
          </w:p>
          <w:p w:rsidR="00B0701F" w:rsidRDefault="0091726A" w:rsidP="0091726A">
            <w:pPr>
              <w:pStyle w:val="PURBullet"/>
              <w:numPr>
                <w:ilvl w:val="0"/>
                <w:numId w:val="51"/>
              </w:numPr>
            </w:pPr>
            <w:r>
              <w:t>Enterprise CAL Bridge per Enterprise Mobility Suite</w:t>
            </w:r>
            <w:r>
              <w:rPr>
                <w:vertAlign w:val="superscript"/>
              </w:rPr>
              <w:t>2</w:t>
            </w:r>
            <w:r>
              <w:rPr>
                <w:b/>
              </w:rPr>
              <w:t>o</w:t>
            </w:r>
          </w:p>
        </w:tc>
        <w:tc>
          <w:tcPr>
            <w:tcW w:w="7160" w:type="dxa"/>
          </w:tcPr>
          <w:p w:rsidR="00B0701F" w:rsidRDefault="0091726A" w:rsidP="0091726A">
            <w:pPr>
              <w:pStyle w:val="PURBullet"/>
              <w:numPr>
                <w:ilvl w:val="0"/>
                <w:numId w:val="52"/>
              </w:numPr>
            </w:pPr>
            <w:r>
              <w:t xml:space="preserve">SL per Utente per Enterprise CAL Bridge per Enterprise Mobility Suite </w:t>
            </w:r>
            <w:r>
              <w:rPr>
                <w:b/>
              </w:rPr>
              <w:t>o</w:t>
            </w:r>
          </w:p>
          <w:p w:rsidR="00B0701F" w:rsidRDefault="0091726A" w:rsidP="0091726A">
            <w:pPr>
              <w:pStyle w:val="PURBullet"/>
              <w:numPr>
                <w:ilvl w:val="0"/>
                <w:numId w:val="52"/>
              </w:numPr>
            </w:pPr>
            <w:r>
              <w:t xml:space="preserve">SL per Utente per Office 365 Enterprise E1, E3 o E4 </w:t>
            </w:r>
            <w:r>
              <w:rPr>
                <w:b/>
              </w:rPr>
              <w:t>o</w:t>
            </w:r>
          </w:p>
          <w:p w:rsidR="00B0701F" w:rsidRDefault="0091726A" w:rsidP="0091726A">
            <w:pPr>
              <w:pStyle w:val="PURBullet"/>
              <w:numPr>
                <w:ilvl w:val="0"/>
                <w:numId w:val="52"/>
              </w:numPr>
            </w:pPr>
            <w:r>
              <w:t xml:space="preserve">SL per Utente per Office 365 Enterprise E3-E4 senza ProPlus </w:t>
            </w:r>
            <w:r>
              <w:rPr>
                <w:b/>
              </w:rPr>
              <w:t>o</w:t>
            </w:r>
          </w:p>
          <w:p w:rsidR="00B0701F" w:rsidRDefault="0091726A" w:rsidP="0091726A">
            <w:pPr>
              <w:pStyle w:val="PURBullet"/>
              <w:numPr>
                <w:ilvl w:val="0"/>
                <w:numId w:val="52"/>
              </w:numPr>
            </w:pPr>
            <w:r>
              <w:t xml:space="preserve">SL per Utente per Office 365 Nonprofit E3 </w:t>
            </w:r>
            <w:r>
              <w:rPr>
                <w:b/>
              </w:rPr>
              <w:t>o</w:t>
            </w:r>
          </w:p>
          <w:p w:rsidR="00B0701F" w:rsidRDefault="0091726A" w:rsidP="0091726A">
            <w:pPr>
              <w:pStyle w:val="PURBullet"/>
              <w:numPr>
                <w:ilvl w:val="0"/>
                <w:numId w:val="52"/>
              </w:numPr>
            </w:pPr>
            <w:r>
              <w:t xml:space="preserve">SL per Utente per Office 365 Education E3-E4 </w:t>
            </w:r>
            <w:r>
              <w:rPr>
                <w:b/>
              </w:rPr>
              <w:t>o</w:t>
            </w:r>
          </w:p>
          <w:p w:rsidR="00B0701F" w:rsidRDefault="0091726A" w:rsidP="0091726A">
            <w:pPr>
              <w:pStyle w:val="PURBullet"/>
              <w:numPr>
                <w:ilvl w:val="0"/>
                <w:numId w:val="52"/>
              </w:numPr>
            </w:pPr>
            <w:r>
              <w:t xml:space="preserve">SL per Utente per Office 365 Government E1, E3 o E4 </w:t>
            </w:r>
            <w:r>
              <w:rPr>
                <w:b/>
              </w:rPr>
              <w:t>o</w:t>
            </w:r>
          </w:p>
          <w:p w:rsidR="00B0701F" w:rsidRDefault="0091726A" w:rsidP="0091726A">
            <w:pPr>
              <w:pStyle w:val="PURBullet"/>
              <w:numPr>
                <w:ilvl w:val="0"/>
                <w:numId w:val="52"/>
              </w:numPr>
            </w:pPr>
            <w:r>
              <w:t>SL per Utente per Office 365 Government E3-E4 senza ProPlus</w:t>
            </w:r>
          </w:p>
          <w:p w:rsidR="00B0701F" w:rsidRDefault="0091726A">
            <w:pPr>
              <w:pStyle w:val="PURBody"/>
            </w:pPr>
            <w:r>
              <w:rPr>
                <w:vertAlign w:val="superscript"/>
              </w:rPr>
              <w:t xml:space="preserve">1 </w:t>
            </w:r>
            <w:r>
              <w:t>con copertura Software Assurance attiva in data 1 ottobre 2012 o successiva</w:t>
            </w:r>
          </w:p>
          <w:p w:rsidR="00B0701F" w:rsidRDefault="0091726A">
            <w:pPr>
              <w:pStyle w:val="PURBody"/>
            </w:pPr>
            <w:r>
              <w:rPr>
                <w:vertAlign w:val="superscript"/>
              </w:rPr>
              <w:t xml:space="preserve">2 </w:t>
            </w:r>
            <w:r>
              <w:t>con copertura Software Assurance attiva a partire dal giorno in cui il software diviene disponibile per il download attraverso Volume Licensing</w:t>
            </w:r>
          </w:p>
        </w:tc>
      </w:tr>
    </w:tbl>
    <w:p w:rsidR="00B0701F" w:rsidRDefault="0091726A">
      <w:pPr>
        <w:pStyle w:val="PURBlueBGHeader"/>
      </w:pPr>
      <w:r>
        <w:t>CAL AGGIUNTIVE</w:t>
      </w:r>
    </w:p>
    <w:tbl>
      <w:tblPr>
        <w:tblStyle w:val="PURTableNoVertical"/>
        <w:tblW w:w="0" w:type="auto"/>
        <w:tblLook w:val="04A0" w:firstRow="1" w:lastRow="0" w:firstColumn="1" w:lastColumn="0" w:noHBand="0" w:noVBand="1"/>
      </w:tblPr>
      <w:tblGrid>
        <w:gridCol w:w="5142"/>
        <w:gridCol w:w="5384"/>
      </w:tblGrid>
      <w:tr w:rsidR="00B0701F">
        <w:trPr>
          <w:cnfStyle w:val="100000000000" w:firstRow="1" w:lastRow="0" w:firstColumn="0" w:lastColumn="0" w:oddVBand="0" w:evenVBand="0" w:oddHBand="0" w:evenHBand="0" w:firstRowFirstColumn="0" w:firstRowLastColumn="0" w:lastRowFirstColumn="0" w:lastRowLastColumn="0"/>
        </w:trPr>
        <w:tc>
          <w:tcPr>
            <w:tcW w:w="6660" w:type="dxa"/>
          </w:tcPr>
          <w:p w:rsidR="00B0701F" w:rsidRDefault="0091726A">
            <w:pPr>
              <w:pStyle w:val="PURBody"/>
            </w:pPr>
            <w:r>
              <w:rPr>
                <w:b/>
                <w:i/>
              </w:rPr>
              <w:t>Funzionalità Aggiuntive:</w:t>
            </w:r>
          </w:p>
          <w:p w:rsidR="00B0701F" w:rsidRDefault="0091726A" w:rsidP="0091726A">
            <w:pPr>
              <w:pStyle w:val="PURBullet"/>
              <w:numPr>
                <w:ilvl w:val="0"/>
                <w:numId w:val="53"/>
              </w:numPr>
            </w:pPr>
            <w:r>
              <w:t xml:space="preserve">Messaggistica unificata </w:t>
            </w:r>
          </w:p>
          <w:p w:rsidR="00B0701F" w:rsidRDefault="0091726A" w:rsidP="0091726A">
            <w:pPr>
              <w:pStyle w:val="PURBullet"/>
              <w:numPr>
                <w:ilvl w:val="0"/>
                <w:numId w:val="53"/>
              </w:numPr>
            </w:pPr>
            <w:r>
              <w:t xml:space="preserve">In-Place Archive </w:t>
            </w:r>
          </w:p>
          <w:p w:rsidR="00B0701F" w:rsidRDefault="0091726A" w:rsidP="0091726A">
            <w:pPr>
              <w:pStyle w:val="PURBullet"/>
              <w:numPr>
                <w:ilvl w:val="0"/>
                <w:numId w:val="53"/>
              </w:numPr>
            </w:pPr>
            <w:r>
              <w:t xml:space="preserve">In-Place Holds (indefinite, basate su query e basate su tempo) </w:t>
            </w:r>
          </w:p>
          <w:p w:rsidR="00B0701F" w:rsidRDefault="0091726A" w:rsidP="0091726A">
            <w:pPr>
              <w:pStyle w:val="PURBullet"/>
              <w:numPr>
                <w:ilvl w:val="0"/>
                <w:numId w:val="53"/>
              </w:numPr>
            </w:pPr>
            <w:r>
              <w:t xml:space="preserve">Criteri Mobili Avanzati </w:t>
            </w:r>
          </w:p>
          <w:p w:rsidR="00B0701F" w:rsidRDefault="0091726A" w:rsidP="0091726A">
            <w:pPr>
              <w:pStyle w:val="PURBullet"/>
              <w:numPr>
                <w:ilvl w:val="0"/>
                <w:numId w:val="53"/>
              </w:numPr>
            </w:pPr>
            <w:r>
              <w:t xml:space="preserve">Protezione delle Informazioni e Conformità </w:t>
            </w:r>
          </w:p>
          <w:p w:rsidR="00B0701F" w:rsidRDefault="0091726A" w:rsidP="0091726A">
            <w:pPr>
              <w:pStyle w:val="PURBullet"/>
              <w:numPr>
                <w:ilvl w:val="0"/>
                <w:numId w:val="53"/>
              </w:numPr>
            </w:pPr>
            <w:r>
              <w:t xml:space="preserve">Criteri di Conservazione Personalizzati </w:t>
            </w:r>
          </w:p>
          <w:p w:rsidR="00B0701F" w:rsidRDefault="0091726A" w:rsidP="0091726A">
            <w:pPr>
              <w:pStyle w:val="PURBullet"/>
              <w:numPr>
                <w:ilvl w:val="0"/>
                <w:numId w:val="53"/>
              </w:numPr>
            </w:pPr>
            <w:r>
              <w:t xml:space="preserve">Journaling degli elenchi per distribuzione/utente </w:t>
            </w:r>
          </w:p>
          <w:p w:rsidR="00B0701F" w:rsidRDefault="0091726A" w:rsidP="0091726A">
            <w:pPr>
              <w:pStyle w:val="PURBullet"/>
              <w:numPr>
                <w:ilvl w:val="0"/>
                <w:numId w:val="53"/>
              </w:numPr>
            </w:pPr>
            <w:r>
              <w:t xml:space="preserve">Cassette postali interne al sito - Conformità </w:t>
            </w:r>
          </w:p>
          <w:p w:rsidR="00B0701F" w:rsidRDefault="0091726A" w:rsidP="0091726A">
            <w:pPr>
              <w:pStyle w:val="PURBullet"/>
              <w:numPr>
                <w:ilvl w:val="0"/>
                <w:numId w:val="53"/>
              </w:numPr>
            </w:pPr>
            <w:r>
              <w:t>Prevenzione perdita dati</w:t>
            </w:r>
          </w:p>
        </w:tc>
        <w:tc>
          <w:tcPr>
            <w:tcW w:w="7320" w:type="dxa"/>
          </w:tcPr>
          <w:p w:rsidR="00B0701F" w:rsidRDefault="0091726A">
            <w:pPr>
              <w:pStyle w:val="PURBody"/>
            </w:pPr>
            <w:r>
              <w:rPr>
                <w:b/>
                <w:i/>
              </w:rPr>
              <w:t>CAL Aggiuntive Necessarie:</w:t>
            </w:r>
          </w:p>
          <w:p w:rsidR="00B0701F" w:rsidRDefault="0091726A" w:rsidP="0091726A">
            <w:pPr>
              <w:pStyle w:val="PURBullet"/>
              <w:numPr>
                <w:ilvl w:val="0"/>
                <w:numId w:val="54"/>
              </w:numPr>
            </w:pPr>
            <w:r>
              <w:t xml:space="preserve">CAL per Exchange Server 2013 Enterprise </w:t>
            </w:r>
            <w:r>
              <w:rPr>
                <w:b/>
              </w:rPr>
              <w:t>o</w:t>
            </w:r>
          </w:p>
          <w:p w:rsidR="00B0701F" w:rsidRDefault="0091726A" w:rsidP="0091726A">
            <w:pPr>
              <w:pStyle w:val="PURBullet"/>
              <w:numPr>
                <w:ilvl w:val="0"/>
                <w:numId w:val="54"/>
              </w:numPr>
            </w:pPr>
            <w:r>
              <w:t>Enterprise CAL Suite</w:t>
            </w:r>
            <w:r>
              <w:rPr>
                <w:vertAlign w:val="superscript"/>
              </w:rPr>
              <w:t>1</w:t>
            </w:r>
            <w:r>
              <w:rPr>
                <w:b/>
              </w:rPr>
              <w:t>o</w:t>
            </w:r>
          </w:p>
          <w:p w:rsidR="00B0701F" w:rsidRDefault="0091726A" w:rsidP="0091726A">
            <w:pPr>
              <w:pStyle w:val="PURBullet"/>
              <w:numPr>
                <w:ilvl w:val="0"/>
                <w:numId w:val="54"/>
              </w:numPr>
            </w:pPr>
            <w:r>
              <w:t>Enterprise CAL Bridge per Microsoft Intune</w:t>
            </w:r>
            <w:r>
              <w:rPr>
                <w:vertAlign w:val="superscript"/>
              </w:rPr>
              <w:t>1</w:t>
            </w:r>
            <w:r>
              <w:rPr>
                <w:b/>
              </w:rPr>
              <w:t>o</w:t>
            </w:r>
          </w:p>
          <w:p w:rsidR="00B0701F" w:rsidRDefault="0091726A" w:rsidP="0091726A">
            <w:pPr>
              <w:pStyle w:val="PURBullet"/>
              <w:numPr>
                <w:ilvl w:val="0"/>
                <w:numId w:val="54"/>
              </w:numPr>
            </w:pPr>
            <w:r>
              <w:t>Enterprise CAL Bridge per Enterprise Mobility Suite</w:t>
            </w:r>
            <w:r>
              <w:rPr>
                <w:vertAlign w:val="superscript"/>
              </w:rPr>
              <w:t>2</w:t>
            </w:r>
            <w:r>
              <w:rPr>
                <w:b/>
              </w:rPr>
              <w:t>o</w:t>
            </w:r>
          </w:p>
          <w:p w:rsidR="00B0701F" w:rsidRDefault="0091726A" w:rsidP="0091726A">
            <w:pPr>
              <w:pStyle w:val="PURBullet"/>
              <w:numPr>
                <w:ilvl w:val="0"/>
                <w:numId w:val="54"/>
              </w:numPr>
            </w:pPr>
            <w:r>
              <w:t xml:space="preserve">SL per Utente per Enterprise CAL Bridge per Enterprise Mobility Suite </w:t>
            </w:r>
            <w:r>
              <w:rPr>
                <w:b/>
              </w:rPr>
              <w:t>o</w:t>
            </w:r>
          </w:p>
          <w:p w:rsidR="00B0701F" w:rsidRDefault="0091726A" w:rsidP="0091726A">
            <w:pPr>
              <w:pStyle w:val="PURBullet"/>
              <w:numPr>
                <w:ilvl w:val="0"/>
                <w:numId w:val="54"/>
              </w:numPr>
            </w:pPr>
            <w:r>
              <w:t xml:space="preserve">SL per Utente per Exchange Online Piano 2 </w:t>
            </w:r>
            <w:r>
              <w:rPr>
                <w:b/>
              </w:rPr>
              <w:t>o</w:t>
            </w:r>
          </w:p>
          <w:p w:rsidR="00B0701F" w:rsidRDefault="0091726A" w:rsidP="0091726A">
            <w:pPr>
              <w:pStyle w:val="PURBullet"/>
              <w:numPr>
                <w:ilvl w:val="0"/>
                <w:numId w:val="54"/>
              </w:numPr>
            </w:pPr>
            <w:r>
              <w:t xml:space="preserve">SL per Utente per Exchange Online Piano 2A </w:t>
            </w:r>
            <w:r>
              <w:rPr>
                <w:b/>
              </w:rPr>
              <w:t>o</w:t>
            </w:r>
          </w:p>
          <w:p w:rsidR="00B0701F" w:rsidRDefault="0091726A" w:rsidP="0091726A">
            <w:pPr>
              <w:pStyle w:val="PURBullet"/>
              <w:numPr>
                <w:ilvl w:val="0"/>
                <w:numId w:val="54"/>
              </w:numPr>
            </w:pPr>
            <w:r>
              <w:t xml:space="preserve">SL per Utente per Exchange Online Piano 2G </w:t>
            </w:r>
            <w:r>
              <w:rPr>
                <w:b/>
              </w:rPr>
              <w:t>o</w:t>
            </w:r>
          </w:p>
          <w:p w:rsidR="00B0701F" w:rsidRDefault="0091726A" w:rsidP="0091726A">
            <w:pPr>
              <w:pStyle w:val="PURBullet"/>
              <w:numPr>
                <w:ilvl w:val="0"/>
                <w:numId w:val="54"/>
              </w:numPr>
            </w:pPr>
            <w:r>
              <w:t xml:space="preserve">SL per Utente per Office 365 Enterprise E3-E4 </w:t>
            </w:r>
            <w:r>
              <w:rPr>
                <w:b/>
              </w:rPr>
              <w:t>o</w:t>
            </w:r>
          </w:p>
          <w:p w:rsidR="00B0701F" w:rsidRDefault="0091726A" w:rsidP="0091726A">
            <w:pPr>
              <w:pStyle w:val="PURBullet"/>
              <w:numPr>
                <w:ilvl w:val="0"/>
                <w:numId w:val="54"/>
              </w:numPr>
            </w:pPr>
            <w:r>
              <w:t xml:space="preserve">SL per Utente per Office 365 Enterprise E3-E4 senza ProPlus </w:t>
            </w:r>
            <w:r>
              <w:rPr>
                <w:b/>
              </w:rPr>
              <w:t>o</w:t>
            </w:r>
          </w:p>
          <w:p w:rsidR="00B0701F" w:rsidRDefault="0091726A" w:rsidP="0091726A">
            <w:pPr>
              <w:pStyle w:val="PURBullet"/>
              <w:numPr>
                <w:ilvl w:val="0"/>
                <w:numId w:val="54"/>
              </w:numPr>
            </w:pPr>
            <w:r>
              <w:t xml:space="preserve">SL per Utente per Office 365 Nonprofit E3 </w:t>
            </w:r>
            <w:r>
              <w:rPr>
                <w:b/>
              </w:rPr>
              <w:t>o</w:t>
            </w:r>
          </w:p>
          <w:p w:rsidR="00B0701F" w:rsidRDefault="0091726A" w:rsidP="0091726A">
            <w:pPr>
              <w:pStyle w:val="PURBullet"/>
              <w:numPr>
                <w:ilvl w:val="0"/>
                <w:numId w:val="54"/>
              </w:numPr>
            </w:pPr>
            <w:r>
              <w:t xml:space="preserve">SL per Utente per Office 365 Education E3-E4 </w:t>
            </w:r>
            <w:r>
              <w:rPr>
                <w:b/>
              </w:rPr>
              <w:t>o</w:t>
            </w:r>
          </w:p>
          <w:p w:rsidR="00B0701F" w:rsidRDefault="0091726A" w:rsidP="0091726A">
            <w:pPr>
              <w:pStyle w:val="PURBullet"/>
              <w:numPr>
                <w:ilvl w:val="0"/>
                <w:numId w:val="54"/>
              </w:numPr>
            </w:pPr>
            <w:r>
              <w:t xml:space="preserve">SL per Utente per Office 365 Government E3-E4 </w:t>
            </w:r>
            <w:r>
              <w:rPr>
                <w:b/>
              </w:rPr>
              <w:t>o</w:t>
            </w:r>
          </w:p>
          <w:p w:rsidR="00B0701F" w:rsidRDefault="0091726A" w:rsidP="0091726A">
            <w:pPr>
              <w:pStyle w:val="PURBullet"/>
              <w:numPr>
                <w:ilvl w:val="0"/>
                <w:numId w:val="54"/>
              </w:numPr>
            </w:pPr>
            <w:r>
              <w:t>SL per Utente per Office 365 Government E3-E4 senza ProPlus</w:t>
            </w:r>
          </w:p>
          <w:p w:rsidR="00B0701F" w:rsidRDefault="0091726A">
            <w:pPr>
              <w:pStyle w:val="PURBody"/>
            </w:pPr>
            <w:r>
              <w:rPr>
                <w:vertAlign w:val="superscript"/>
              </w:rPr>
              <w:t>1</w:t>
            </w:r>
            <w:r>
              <w:t xml:space="preserve"> con copertura Software Assurance attiva in data 1 ottobre 2012 o successiva</w:t>
            </w:r>
          </w:p>
          <w:p w:rsidR="00B0701F" w:rsidRDefault="0091726A">
            <w:pPr>
              <w:pStyle w:val="PURBody"/>
            </w:pPr>
            <w:r>
              <w:rPr>
                <w:vertAlign w:val="superscript"/>
              </w:rPr>
              <w:t xml:space="preserve">2 </w:t>
            </w:r>
            <w:r>
              <w:t>con copertura Software Assurance attiva a partire dal giorno in cui il software diviene disponibile per il download attraverso Volume Licensing</w:t>
            </w:r>
          </w:p>
        </w:tc>
      </w:tr>
    </w:tbl>
    <w:p w:rsidR="00B0701F" w:rsidRDefault="0091726A">
      <w:pPr>
        <w:pStyle w:val="PURBlueBGHeader"/>
      </w:pPr>
      <w:r>
        <w:t>Condizioni Aggiuntive:</w:t>
      </w:r>
    </w:p>
    <w:p w:rsidR="00B0701F" w:rsidRDefault="0091726A">
      <w:pPr>
        <w:pStyle w:val="PURBlueStrong-Indented"/>
      </w:pPr>
      <w:r>
        <w:t>Accesso non Autenticato</w:t>
      </w:r>
    </w:p>
    <w:p w:rsidR="00B0701F" w:rsidRDefault="0091726A">
      <w:pPr>
        <w:pStyle w:val="PURBody-Indented"/>
      </w:pPr>
      <w:r>
        <w:t>Il licenziatario non sarà tenuto a disporre di CAL per un utente o un dispositivo che accede a Istanze del software server senza essere autenticato direttamente o indirettamente da Active Directory o Skype for Business Server.</w:t>
      </w:r>
    </w:p>
    <w:p w:rsidR="00B0701F" w:rsidRDefault="0091726A">
      <w:pPr>
        <w:pStyle w:val="PURBlueStrong-Indented"/>
      </w:pPr>
      <w:r>
        <w:t>Mobilità delle Licenze -- Cessione di Licenze Server e Utilizzo di Software all’interno e Attraverso Server Farm</w:t>
      </w:r>
    </w:p>
    <w:p w:rsidR="00B0701F" w:rsidRDefault="0091726A">
      <w:pPr>
        <w:pStyle w:val="PURBody-Indented"/>
      </w:pPr>
      <w:proofErr w:type="gramStart"/>
      <w:r>
        <w:t>Il</w:t>
      </w:r>
      <w:proofErr w:type="gramEnd"/>
      <w:r>
        <w:t xml:space="preserve"> licenziatario ha il diritto di riassegnare licenze server nel modo descritto in “Mobilità delle Licenze -- Assegnazione di Licenze Server ed External Connector e Utilizzo di Software all’interno e attraverso Server Farm” solo ai sensi delle licenze con copertura Software Assurance attiva.</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138" w:name="_Sec487"/>
      <w:r>
        <w:t>Exchange Server 2013 Standard</w:t>
      </w:r>
      <w:bookmarkEnd w:id="138"/>
      <w:r>
        <w:fldChar w:fldCharType="begin"/>
      </w:r>
      <w:r>
        <w:instrText xml:space="preserve"> XE "Exchange Server 2013 Standard" </w:instrText>
      </w:r>
      <w:r>
        <w:fldChar w:fldCharType="end"/>
      </w:r>
      <w:r>
        <w:fldChar w:fldCharType="begin"/>
      </w:r>
      <w:r>
        <w:instrText xml:space="preserve"> TC "</w:instrText>
      </w:r>
      <w:bookmarkStart w:id="139" w:name="_Toc414965271"/>
      <w:bookmarkStart w:id="140" w:name="_Toc414965376"/>
      <w:r>
        <w:instrText>Exchange Server 2013 Standard</w:instrText>
      </w:r>
      <w:bookmarkEnd w:id="139"/>
      <w:bookmarkEnd w:id="140"/>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399"/>
        <w:gridCol w:w="5401"/>
      </w:tblGrid>
      <w:tr w:rsidR="00B0701F">
        <w:tc>
          <w:tcPr>
            <w:tcW w:w="6120" w:type="dxa"/>
          </w:tcPr>
          <w:p w:rsidR="00B0701F" w:rsidRDefault="0091726A">
            <w:pPr>
              <w:pStyle w:val="PURBody"/>
            </w:pPr>
            <w:r>
              <w:t xml:space="preserve">Self-Hosting delle Applicazioni Consentito: </w:t>
            </w:r>
            <w:r>
              <w:rPr>
                <w:b/>
              </w:rPr>
              <w:t xml:space="preserve">Sì </w:t>
            </w:r>
            <w:r>
              <w:t>(consultare l’</w:t>
            </w:r>
            <w:hyperlink w:anchor="_Sec11">
              <w:r>
                <w:rPr>
                  <w:color w:val="00467F"/>
                  <w:u w:val="single"/>
                </w:rPr>
                <w:t>Appendice 2</w:t>
              </w:r>
            </w:hyperlink>
            <w:r>
              <w:t>)</w:t>
            </w:r>
          </w:p>
        </w:tc>
        <w:tc>
          <w:tcPr>
            <w:tcW w:w="6120" w:type="dxa"/>
          </w:tcPr>
          <w:p w:rsidR="00B0701F" w:rsidRDefault="0091726A">
            <w:pPr>
              <w:pStyle w:val="PURBody"/>
            </w:pPr>
            <w:r>
              <w:t xml:space="preserve">Software Aggiuntivo: </w:t>
            </w:r>
            <w:r>
              <w:rPr>
                <w:b/>
              </w:rPr>
              <w:t xml:space="preserve">Sì </w:t>
            </w:r>
            <w:r>
              <w:t>(consultare l’</w:t>
            </w:r>
            <w:hyperlink w:anchor="_Sec37">
              <w:r>
                <w:rPr>
                  <w:color w:val="00467F"/>
                  <w:u w:val="single"/>
                </w:rPr>
                <w:t>Appendice 3</w:t>
              </w:r>
            </w:hyperlink>
            <w:r>
              <w:t>)</w:t>
            </w:r>
          </w:p>
        </w:tc>
      </w:tr>
      <w:tr w:rsidR="00B0701F">
        <w:tc>
          <w:tcPr>
            <w:tcW w:w="6120" w:type="dxa"/>
          </w:tcPr>
          <w:p w:rsidR="00B0701F" w:rsidRDefault="0091726A">
            <w:pPr>
              <w:pStyle w:val="PURBody"/>
            </w:pPr>
            <w:r>
              <w:t xml:space="preserve">Mobilità delle Licenze all’Interno di Server Farm: </w:t>
            </w:r>
            <w:r>
              <w:rPr>
                <w:b/>
              </w:rPr>
              <w:t xml:space="preserve">Sì </w:t>
            </w:r>
            <w:r>
              <w:t>(consultare le Condizioni Generali)</w:t>
            </w:r>
          </w:p>
        </w:tc>
        <w:tc>
          <w:tcPr>
            <w:tcW w:w="6120" w:type="dxa"/>
          </w:tcPr>
          <w:p w:rsidR="00B0701F" w:rsidRDefault="0091726A">
            <w:pPr>
              <w:pStyle w:val="PURBody"/>
            </w:pPr>
            <w:r>
              <w:t xml:space="preserve">Accesso Utente Esterno : </w:t>
            </w:r>
            <w:r>
              <w:rPr>
                <w:b/>
              </w:rPr>
              <w:t xml:space="preserve">Con Licenza per Server </w:t>
            </w:r>
            <w:r>
              <w:t>(per l’accesso alle Funzionalità Aggiuntive sono necessarie sia le licenze CAL Base che quelle Aggiuntive)</w:t>
            </w:r>
          </w:p>
        </w:tc>
      </w:tr>
    </w:tbl>
    <w:p w:rsidR="00B0701F" w:rsidRDefault="0091726A">
      <w:pPr>
        <w:pStyle w:val="PURBlueBGHeader"/>
      </w:pPr>
      <w:r>
        <w:t>CAL DI BASE</w:t>
      </w:r>
    </w:p>
    <w:tbl>
      <w:tblPr>
        <w:tblStyle w:val="PURTableNoVertical"/>
        <w:tblW w:w="0" w:type="auto"/>
        <w:tblLook w:val="04A0" w:firstRow="1" w:lastRow="0" w:firstColumn="1" w:lastColumn="0" w:noHBand="0" w:noVBand="1"/>
      </w:tblPr>
      <w:tblGrid>
        <w:gridCol w:w="5180"/>
        <w:gridCol w:w="5346"/>
      </w:tblGrid>
      <w:tr w:rsidR="00B0701F">
        <w:trPr>
          <w:cnfStyle w:val="100000000000" w:firstRow="1" w:lastRow="0" w:firstColumn="0" w:lastColumn="0" w:oddVBand="0" w:evenVBand="0" w:oddHBand="0" w:evenHBand="0" w:firstRowFirstColumn="0" w:firstRowLastColumn="0" w:lastRowFirstColumn="0" w:lastRowLastColumn="0"/>
        </w:trPr>
        <w:tc>
          <w:tcPr>
            <w:tcW w:w="7000" w:type="dxa"/>
          </w:tcPr>
          <w:p w:rsidR="00B0701F" w:rsidRDefault="0091726A">
            <w:pPr>
              <w:pStyle w:val="PURBody"/>
            </w:pPr>
            <w:r>
              <w:rPr>
                <w:b/>
                <w:i/>
              </w:rPr>
              <w:t>Sono necessarie:</w:t>
            </w:r>
          </w:p>
          <w:p w:rsidR="00B0701F" w:rsidRDefault="0091726A" w:rsidP="0091726A">
            <w:pPr>
              <w:pStyle w:val="PURBullet"/>
              <w:numPr>
                <w:ilvl w:val="0"/>
                <w:numId w:val="55"/>
              </w:numPr>
            </w:pPr>
            <w:r>
              <w:t xml:space="preserve">CAL per Exchange Server 2013 Standard </w:t>
            </w:r>
            <w:r>
              <w:rPr>
                <w:b/>
              </w:rPr>
              <w:t>o</w:t>
            </w:r>
          </w:p>
          <w:p w:rsidR="00B0701F" w:rsidRDefault="0091726A" w:rsidP="0091726A">
            <w:pPr>
              <w:pStyle w:val="PURBullet"/>
              <w:numPr>
                <w:ilvl w:val="0"/>
                <w:numId w:val="55"/>
              </w:numPr>
            </w:pPr>
            <w:r>
              <w:t>CAL per BackOffice</w:t>
            </w:r>
            <w:r>
              <w:rPr>
                <w:vertAlign w:val="superscript"/>
              </w:rPr>
              <w:t>1</w:t>
            </w:r>
            <w:r>
              <w:rPr>
                <w:b/>
              </w:rPr>
              <w:t>o</w:t>
            </w:r>
          </w:p>
          <w:p w:rsidR="00B0701F" w:rsidRDefault="0091726A" w:rsidP="0091726A">
            <w:pPr>
              <w:pStyle w:val="PURBullet"/>
              <w:numPr>
                <w:ilvl w:val="0"/>
                <w:numId w:val="55"/>
              </w:numPr>
            </w:pPr>
            <w:r>
              <w:t>Core CAL Suite</w:t>
            </w:r>
            <w:r>
              <w:rPr>
                <w:vertAlign w:val="superscript"/>
              </w:rPr>
              <w:t>1</w:t>
            </w:r>
            <w:r>
              <w:rPr>
                <w:b/>
              </w:rPr>
              <w:t>o</w:t>
            </w:r>
          </w:p>
          <w:p w:rsidR="00B0701F" w:rsidRDefault="0091726A" w:rsidP="0091726A">
            <w:pPr>
              <w:pStyle w:val="PURBullet"/>
              <w:numPr>
                <w:ilvl w:val="0"/>
                <w:numId w:val="55"/>
              </w:numPr>
            </w:pPr>
            <w:r>
              <w:t>Core CAL Bridge per Microsoft Intune</w:t>
            </w:r>
            <w:r>
              <w:rPr>
                <w:vertAlign w:val="superscript"/>
              </w:rPr>
              <w:t>1</w:t>
            </w:r>
            <w:r>
              <w:rPr>
                <w:b/>
              </w:rPr>
              <w:t>o</w:t>
            </w:r>
          </w:p>
          <w:p w:rsidR="00B0701F" w:rsidRDefault="0091726A" w:rsidP="0091726A">
            <w:pPr>
              <w:pStyle w:val="PURBullet"/>
              <w:numPr>
                <w:ilvl w:val="0"/>
                <w:numId w:val="55"/>
              </w:numPr>
            </w:pPr>
            <w:r>
              <w:t>Core CAL Bridge per Enterprise Mobility Suite</w:t>
            </w:r>
            <w:r>
              <w:rPr>
                <w:vertAlign w:val="superscript"/>
              </w:rPr>
              <w:t>2</w:t>
            </w:r>
            <w:r>
              <w:rPr>
                <w:b/>
              </w:rPr>
              <w:t>o</w:t>
            </w:r>
          </w:p>
          <w:p w:rsidR="00B0701F" w:rsidRDefault="0091726A" w:rsidP="0091726A">
            <w:pPr>
              <w:pStyle w:val="PURBullet"/>
              <w:numPr>
                <w:ilvl w:val="0"/>
                <w:numId w:val="55"/>
              </w:numPr>
            </w:pPr>
            <w:r>
              <w:t xml:space="preserve">SL per Utente per Core CAL Bridge per Enterprise Mobility Suite </w:t>
            </w:r>
            <w:r>
              <w:rPr>
                <w:b/>
              </w:rPr>
              <w:t>o</w:t>
            </w:r>
          </w:p>
          <w:p w:rsidR="00B0701F" w:rsidRDefault="0091726A" w:rsidP="0091726A">
            <w:pPr>
              <w:pStyle w:val="PURBullet"/>
              <w:numPr>
                <w:ilvl w:val="0"/>
                <w:numId w:val="55"/>
              </w:numPr>
            </w:pPr>
            <w:r>
              <w:t xml:space="preserve">SL per Utente per Exchange Online Piano 1 </w:t>
            </w:r>
            <w:r>
              <w:rPr>
                <w:b/>
              </w:rPr>
              <w:t>o</w:t>
            </w:r>
          </w:p>
          <w:p w:rsidR="00B0701F" w:rsidRDefault="0091726A" w:rsidP="0091726A">
            <w:pPr>
              <w:pStyle w:val="PURBullet"/>
              <w:numPr>
                <w:ilvl w:val="0"/>
                <w:numId w:val="55"/>
              </w:numPr>
            </w:pPr>
            <w:r>
              <w:t xml:space="preserve">SL per Utente per Exchange Online Piano 1G </w:t>
            </w:r>
            <w:r>
              <w:rPr>
                <w:b/>
              </w:rPr>
              <w:t>o</w:t>
            </w:r>
          </w:p>
          <w:p w:rsidR="00B0701F" w:rsidRDefault="0091726A" w:rsidP="0091726A">
            <w:pPr>
              <w:pStyle w:val="PURBullet"/>
              <w:numPr>
                <w:ilvl w:val="0"/>
                <w:numId w:val="55"/>
              </w:numPr>
            </w:pPr>
            <w:r>
              <w:t xml:space="preserve">SL per Utente per Exchange Online Piano 2 </w:t>
            </w:r>
            <w:r>
              <w:rPr>
                <w:b/>
              </w:rPr>
              <w:t>o</w:t>
            </w:r>
          </w:p>
          <w:p w:rsidR="00B0701F" w:rsidRDefault="0091726A" w:rsidP="0091726A">
            <w:pPr>
              <w:pStyle w:val="PURBullet"/>
              <w:numPr>
                <w:ilvl w:val="0"/>
                <w:numId w:val="55"/>
              </w:numPr>
            </w:pPr>
            <w:r>
              <w:t xml:space="preserve">SL per Utente per Exchange Online Piano 2A </w:t>
            </w:r>
            <w:r>
              <w:rPr>
                <w:b/>
              </w:rPr>
              <w:t>o</w:t>
            </w:r>
          </w:p>
          <w:p w:rsidR="00B0701F" w:rsidRDefault="0091726A" w:rsidP="0091726A">
            <w:pPr>
              <w:pStyle w:val="PURBullet"/>
              <w:numPr>
                <w:ilvl w:val="0"/>
                <w:numId w:val="55"/>
              </w:numPr>
            </w:pPr>
            <w:r>
              <w:t xml:space="preserve">SL per Utente per Exchange Online Piano 2G </w:t>
            </w:r>
            <w:r>
              <w:rPr>
                <w:b/>
              </w:rPr>
              <w:t>o</w:t>
            </w:r>
          </w:p>
          <w:p w:rsidR="00B0701F" w:rsidRDefault="0091726A" w:rsidP="0091726A">
            <w:pPr>
              <w:pStyle w:val="PURBullet"/>
              <w:numPr>
                <w:ilvl w:val="0"/>
                <w:numId w:val="55"/>
              </w:numPr>
            </w:pPr>
            <w:r>
              <w:t>Enterprise CAL Suite</w:t>
            </w:r>
            <w:r>
              <w:rPr>
                <w:vertAlign w:val="superscript"/>
              </w:rPr>
              <w:t>1</w:t>
            </w:r>
            <w:r>
              <w:rPr>
                <w:b/>
              </w:rPr>
              <w:t>o</w:t>
            </w:r>
          </w:p>
          <w:p w:rsidR="00B0701F" w:rsidRDefault="0091726A" w:rsidP="0091726A">
            <w:pPr>
              <w:pStyle w:val="PURBullet"/>
              <w:numPr>
                <w:ilvl w:val="0"/>
                <w:numId w:val="55"/>
              </w:numPr>
            </w:pPr>
            <w:r>
              <w:t>Enterprise CAL Bridge per Microsoft Intune</w:t>
            </w:r>
            <w:r>
              <w:rPr>
                <w:vertAlign w:val="superscript"/>
              </w:rPr>
              <w:t>1</w:t>
            </w:r>
            <w:r>
              <w:rPr>
                <w:b/>
              </w:rPr>
              <w:t>o</w:t>
            </w:r>
          </w:p>
          <w:p w:rsidR="00B0701F" w:rsidRDefault="0091726A" w:rsidP="0091726A">
            <w:pPr>
              <w:pStyle w:val="PURBullet"/>
              <w:numPr>
                <w:ilvl w:val="0"/>
                <w:numId w:val="55"/>
              </w:numPr>
            </w:pPr>
            <w:r>
              <w:t>Enterprise CAL Bridge per Enterprise Mobility Suite</w:t>
            </w:r>
            <w:r>
              <w:rPr>
                <w:vertAlign w:val="superscript"/>
              </w:rPr>
              <w:t>2</w:t>
            </w:r>
            <w:r>
              <w:rPr>
                <w:b/>
              </w:rPr>
              <w:t>o</w:t>
            </w:r>
          </w:p>
        </w:tc>
        <w:tc>
          <w:tcPr>
            <w:tcW w:w="7280" w:type="dxa"/>
          </w:tcPr>
          <w:p w:rsidR="00B0701F" w:rsidRDefault="0091726A" w:rsidP="0091726A">
            <w:pPr>
              <w:pStyle w:val="PURBullet"/>
              <w:numPr>
                <w:ilvl w:val="0"/>
                <w:numId w:val="56"/>
              </w:numPr>
            </w:pPr>
            <w:r>
              <w:t xml:space="preserve">SL per Utente per Enterprise CAL Bridge per Enterprise Mobility Suite </w:t>
            </w:r>
            <w:r>
              <w:rPr>
                <w:b/>
              </w:rPr>
              <w:t>o</w:t>
            </w:r>
          </w:p>
          <w:p w:rsidR="00B0701F" w:rsidRDefault="0091726A" w:rsidP="0091726A">
            <w:pPr>
              <w:pStyle w:val="PURBullet"/>
              <w:numPr>
                <w:ilvl w:val="0"/>
                <w:numId w:val="56"/>
              </w:numPr>
            </w:pPr>
            <w:r>
              <w:t xml:space="preserve">SL per Utente per Office 365 Enterprise E1, E3 o E4 </w:t>
            </w:r>
            <w:r>
              <w:rPr>
                <w:b/>
              </w:rPr>
              <w:t>o</w:t>
            </w:r>
          </w:p>
          <w:p w:rsidR="00B0701F" w:rsidRDefault="0091726A" w:rsidP="0091726A">
            <w:pPr>
              <w:pStyle w:val="PURBullet"/>
              <w:numPr>
                <w:ilvl w:val="0"/>
                <w:numId w:val="56"/>
              </w:numPr>
            </w:pPr>
            <w:r>
              <w:t xml:space="preserve">SL per Utente per Office 365 Enterprise E3-E4 senza ProPlus </w:t>
            </w:r>
            <w:r>
              <w:rPr>
                <w:b/>
              </w:rPr>
              <w:t>o</w:t>
            </w:r>
          </w:p>
          <w:p w:rsidR="00B0701F" w:rsidRDefault="0091726A" w:rsidP="0091726A">
            <w:pPr>
              <w:pStyle w:val="PURBullet"/>
              <w:numPr>
                <w:ilvl w:val="0"/>
                <w:numId w:val="56"/>
              </w:numPr>
            </w:pPr>
            <w:r>
              <w:t xml:space="preserve">SL per Utente per Office 365 Nonprofit E3 </w:t>
            </w:r>
            <w:r>
              <w:rPr>
                <w:b/>
              </w:rPr>
              <w:t>o</w:t>
            </w:r>
          </w:p>
          <w:p w:rsidR="00B0701F" w:rsidRDefault="0091726A" w:rsidP="0091726A">
            <w:pPr>
              <w:pStyle w:val="PURBullet"/>
              <w:numPr>
                <w:ilvl w:val="0"/>
                <w:numId w:val="56"/>
              </w:numPr>
            </w:pPr>
            <w:r>
              <w:t xml:space="preserve">SL per Utente per Office 365 Education E3-E4 </w:t>
            </w:r>
            <w:r>
              <w:rPr>
                <w:b/>
              </w:rPr>
              <w:t>o</w:t>
            </w:r>
          </w:p>
          <w:p w:rsidR="00B0701F" w:rsidRDefault="0091726A" w:rsidP="0091726A">
            <w:pPr>
              <w:pStyle w:val="PURBullet"/>
              <w:numPr>
                <w:ilvl w:val="0"/>
                <w:numId w:val="56"/>
              </w:numPr>
            </w:pPr>
            <w:r>
              <w:t xml:space="preserve">SL per Utente per Office 365 Government E1, E3 o E4 </w:t>
            </w:r>
            <w:r>
              <w:rPr>
                <w:b/>
              </w:rPr>
              <w:t>o</w:t>
            </w:r>
          </w:p>
          <w:p w:rsidR="00B0701F" w:rsidRDefault="0091726A" w:rsidP="0091726A">
            <w:pPr>
              <w:pStyle w:val="PURBullet"/>
              <w:numPr>
                <w:ilvl w:val="0"/>
                <w:numId w:val="56"/>
              </w:numPr>
            </w:pPr>
            <w:r>
              <w:t>SL per Utente per Office 365 Government E3-E4 senza ProPlus</w:t>
            </w:r>
          </w:p>
          <w:p w:rsidR="00B0701F" w:rsidRDefault="0091726A">
            <w:pPr>
              <w:pStyle w:val="PURBody"/>
            </w:pPr>
            <w:r>
              <w:rPr>
                <w:vertAlign w:val="superscript"/>
              </w:rPr>
              <w:t>1</w:t>
            </w:r>
            <w:r>
              <w:t xml:space="preserve"> con copertura Software Assurance attiva in data 1 ottobre 2012 o successiva</w:t>
            </w:r>
          </w:p>
          <w:p w:rsidR="00B0701F" w:rsidRDefault="0091726A">
            <w:pPr>
              <w:pStyle w:val="PURBody"/>
            </w:pPr>
            <w:r>
              <w:rPr>
                <w:vertAlign w:val="superscript"/>
              </w:rPr>
              <w:t xml:space="preserve">2 </w:t>
            </w:r>
            <w:r>
              <w:t>con copertura Software Assurance attiva a partire dal giorno in cui il software diviene disponibile per il download attraverso Volume Licensing</w:t>
            </w:r>
          </w:p>
        </w:tc>
      </w:tr>
    </w:tbl>
    <w:p w:rsidR="00B0701F" w:rsidRDefault="0091726A">
      <w:pPr>
        <w:pStyle w:val="PURBlueBGHeader"/>
      </w:pPr>
      <w:r>
        <w:t>CAL AGGIUNTIVE</w:t>
      </w:r>
    </w:p>
    <w:tbl>
      <w:tblPr>
        <w:tblStyle w:val="PURTableNoVertical"/>
        <w:tblW w:w="0" w:type="auto"/>
        <w:tblLook w:val="04A0" w:firstRow="1" w:lastRow="0" w:firstColumn="1" w:lastColumn="0" w:noHBand="0" w:noVBand="1"/>
      </w:tblPr>
      <w:tblGrid>
        <w:gridCol w:w="5275"/>
        <w:gridCol w:w="5251"/>
      </w:tblGrid>
      <w:tr w:rsidR="00B0701F">
        <w:trPr>
          <w:cnfStyle w:val="100000000000" w:firstRow="1" w:lastRow="0" w:firstColumn="0" w:lastColumn="0" w:oddVBand="0" w:evenVBand="0" w:oddHBand="0" w:evenHBand="0" w:firstRowFirstColumn="0" w:firstRowLastColumn="0" w:lastRowFirstColumn="0" w:lastRowLastColumn="0"/>
        </w:trPr>
        <w:tc>
          <w:tcPr>
            <w:tcW w:w="7000" w:type="dxa"/>
          </w:tcPr>
          <w:p w:rsidR="00B0701F" w:rsidRDefault="0091726A">
            <w:pPr>
              <w:pStyle w:val="PURBody"/>
            </w:pPr>
            <w:r>
              <w:rPr>
                <w:b/>
                <w:i/>
              </w:rPr>
              <w:t>Funzionalità Aggiuntive:</w:t>
            </w:r>
          </w:p>
          <w:p w:rsidR="00B0701F" w:rsidRDefault="0091726A" w:rsidP="0091726A">
            <w:pPr>
              <w:pStyle w:val="PURBullet"/>
              <w:numPr>
                <w:ilvl w:val="0"/>
                <w:numId w:val="57"/>
              </w:numPr>
            </w:pPr>
            <w:r>
              <w:t>Messaggistica unificata</w:t>
            </w:r>
          </w:p>
          <w:p w:rsidR="00B0701F" w:rsidRDefault="0091726A" w:rsidP="0091726A">
            <w:pPr>
              <w:pStyle w:val="PURBullet"/>
              <w:numPr>
                <w:ilvl w:val="0"/>
                <w:numId w:val="57"/>
              </w:numPr>
            </w:pPr>
            <w:r>
              <w:t xml:space="preserve">In-Place Archive </w:t>
            </w:r>
          </w:p>
          <w:p w:rsidR="00B0701F" w:rsidRDefault="0091726A" w:rsidP="0091726A">
            <w:pPr>
              <w:pStyle w:val="PURBullet"/>
              <w:numPr>
                <w:ilvl w:val="0"/>
                <w:numId w:val="57"/>
              </w:numPr>
            </w:pPr>
            <w:r>
              <w:t xml:space="preserve">In-Place Holds (indefinite, basate su query e basate su tempo) </w:t>
            </w:r>
          </w:p>
          <w:p w:rsidR="00B0701F" w:rsidRDefault="0091726A" w:rsidP="0091726A">
            <w:pPr>
              <w:pStyle w:val="PURBullet"/>
              <w:numPr>
                <w:ilvl w:val="0"/>
                <w:numId w:val="57"/>
              </w:numPr>
            </w:pPr>
            <w:r>
              <w:t xml:space="preserve">Criteri Mobili Avanzati </w:t>
            </w:r>
          </w:p>
          <w:p w:rsidR="00B0701F" w:rsidRDefault="0091726A" w:rsidP="0091726A">
            <w:pPr>
              <w:pStyle w:val="PURBullet"/>
              <w:numPr>
                <w:ilvl w:val="0"/>
                <w:numId w:val="57"/>
              </w:numPr>
            </w:pPr>
            <w:r>
              <w:t xml:space="preserve">Protezione delle Informazioni e Conformità </w:t>
            </w:r>
          </w:p>
          <w:p w:rsidR="00B0701F" w:rsidRDefault="0091726A" w:rsidP="0091726A">
            <w:pPr>
              <w:pStyle w:val="PURBullet"/>
              <w:numPr>
                <w:ilvl w:val="0"/>
                <w:numId w:val="57"/>
              </w:numPr>
            </w:pPr>
            <w:r>
              <w:t xml:space="preserve">Criteri di Conservazione Personalizzati </w:t>
            </w:r>
          </w:p>
          <w:p w:rsidR="00B0701F" w:rsidRDefault="0091726A" w:rsidP="0091726A">
            <w:pPr>
              <w:pStyle w:val="PURBullet"/>
              <w:numPr>
                <w:ilvl w:val="0"/>
                <w:numId w:val="57"/>
              </w:numPr>
            </w:pPr>
            <w:r>
              <w:t>Journaling degli elenchi per distribuzione/utente</w:t>
            </w:r>
          </w:p>
          <w:p w:rsidR="00B0701F" w:rsidRDefault="0091726A" w:rsidP="0091726A">
            <w:pPr>
              <w:pStyle w:val="PURBullet"/>
              <w:numPr>
                <w:ilvl w:val="0"/>
                <w:numId w:val="57"/>
              </w:numPr>
            </w:pPr>
            <w:r>
              <w:t xml:space="preserve">Cassette postali interne al sito - Conformità </w:t>
            </w:r>
          </w:p>
          <w:p w:rsidR="00B0701F" w:rsidRDefault="0091726A" w:rsidP="0091726A">
            <w:pPr>
              <w:pStyle w:val="PURBullet"/>
              <w:numPr>
                <w:ilvl w:val="0"/>
                <w:numId w:val="57"/>
              </w:numPr>
            </w:pPr>
            <w:r>
              <w:t>Prevenzione perdita dati</w:t>
            </w:r>
          </w:p>
        </w:tc>
        <w:tc>
          <w:tcPr>
            <w:tcW w:w="7280" w:type="dxa"/>
          </w:tcPr>
          <w:p w:rsidR="00B0701F" w:rsidRDefault="0091726A">
            <w:pPr>
              <w:pStyle w:val="PURBody"/>
            </w:pPr>
            <w:r>
              <w:rPr>
                <w:b/>
                <w:i/>
              </w:rPr>
              <w:t>CAL Aggiuntive Necessarie:</w:t>
            </w:r>
          </w:p>
          <w:p w:rsidR="00B0701F" w:rsidRDefault="0091726A" w:rsidP="0091726A">
            <w:pPr>
              <w:pStyle w:val="PURBullet"/>
              <w:numPr>
                <w:ilvl w:val="0"/>
                <w:numId w:val="58"/>
              </w:numPr>
            </w:pPr>
            <w:r>
              <w:t xml:space="preserve">CAL per Exchange Server 2013 Enterprise </w:t>
            </w:r>
            <w:r>
              <w:rPr>
                <w:b/>
              </w:rPr>
              <w:t>o</w:t>
            </w:r>
          </w:p>
          <w:p w:rsidR="00B0701F" w:rsidRDefault="0091726A" w:rsidP="0091726A">
            <w:pPr>
              <w:pStyle w:val="PURBullet"/>
              <w:numPr>
                <w:ilvl w:val="0"/>
                <w:numId w:val="58"/>
              </w:numPr>
            </w:pPr>
            <w:r>
              <w:t>Enterprise CAL Suite</w:t>
            </w:r>
            <w:r>
              <w:rPr>
                <w:vertAlign w:val="superscript"/>
              </w:rPr>
              <w:t>1</w:t>
            </w:r>
            <w:r>
              <w:rPr>
                <w:b/>
              </w:rPr>
              <w:t>o</w:t>
            </w:r>
          </w:p>
          <w:p w:rsidR="00B0701F" w:rsidRDefault="0091726A" w:rsidP="0091726A">
            <w:pPr>
              <w:pStyle w:val="PURBullet"/>
              <w:numPr>
                <w:ilvl w:val="0"/>
                <w:numId w:val="58"/>
              </w:numPr>
            </w:pPr>
            <w:r>
              <w:t>Enterprise CAL Bridge per Microsoft Intune</w:t>
            </w:r>
            <w:r>
              <w:rPr>
                <w:vertAlign w:val="superscript"/>
              </w:rPr>
              <w:t>1</w:t>
            </w:r>
            <w:r>
              <w:rPr>
                <w:b/>
              </w:rPr>
              <w:t>o</w:t>
            </w:r>
          </w:p>
          <w:p w:rsidR="00B0701F" w:rsidRDefault="0091726A" w:rsidP="0091726A">
            <w:pPr>
              <w:pStyle w:val="PURBullet"/>
              <w:numPr>
                <w:ilvl w:val="0"/>
                <w:numId w:val="58"/>
              </w:numPr>
            </w:pPr>
            <w:r>
              <w:t>Enterprise CAL Bridge per Enterprise Mobility Suite</w:t>
            </w:r>
            <w:r>
              <w:rPr>
                <w:vertAlign w:val="superscript"/>
              </w:rPr>
              <w:t>2</w:t>
            </w:r>
            <w:r>
              <w:rPr>
                <w:b/>
              </w:rPr>
              <w:t>o</w:t>
            </w:r>
          </w:p>
          <w:p w:rsidR="00B0701F" w:rsidRDefault="0091726A" w:rsidP="0091726A">
            <w:pPr>
              <w:pStyle w:val="PURBullet"/>
              <w:numPr>
                <w:ilvl w:val="0"/>
                <w:numId w:val="58"/>
              </w:numPr>
            </w:pPr>
            <w:r>
              <w:t xml:space="preserve">SL per Utente per Enterprise CAL Bridge per Enterprise Mobility Suite </w:t>
            </w:r>
            <w:r>
              <w:rPr>
                <w:b/>
              </w:rPr>
              <w:t>o</w:t>
            </w:r>
          </w:p>
          <w:p w:rsidR="00B0701F" w:rsidRDefault="0091726A" w:rsidP="0091726A">
            <w:pPr>
              <w:pStyle w:val="PURBullet"/>
              <w:numPr>
                <w:ilvl w:val="0"/>
                <w:numId w:val="58"/>
              </w:numPr>
            </w:pPr>
            <w:r>
              <w:t xml:space="preserve">SL per Utente per Exchange Online Piano 2 </w:t>
            </w:r>
            <w:r>
              <w:rPr>
                <w:b/>
              </w:rPr>
              <w:t>o</w:t>
            </w:r>
          </w:p>
          <w:p w:rsidR="00B0701F" w:rsidRDefault="0091726A" w:rsidP="0091726A">
            <w:pPr>
              <w:pStyle w:val="PURBullet"/>
              <w:numPr>
                <w:ilvl w:val="0"/>
                <w:numId w:val="58"/>
              </w:numPr>
            </w:pPr>
            <w:r>
              <w:t xml:space="preserve">SL per Utente per Exchange Online Piano 2A </w:t>
            </w:r>
            <w:r>
              <w:rPr>
                <w:b/>
              </w:rPr>
              <w:t>o</w:t>
            </w:r>
          </w:p>
          <w:p w:rsidR="00B0701F" w:rsidRDefault="0091726A" w:rsidP="0091726A">
            <w:pPr>
              <w:pStyle w:val="PURBullet"/>
              <w:numPr>
                <w:ilvl w:val="0"/>
                <w:numId w:val="58"/>
              </w:numPr>
            </w:pPr>
            <w:r>
              <w:t xml:space="preserve">SL per Utente per Exchange Online Piano 2G </w:t>
            </w:r>
            <w:r>
              <w:rPr>
                <w:b/>
              </w:rPr>
              <w:t>o</w:t>
            </w:r>
          </w:p>
          <w:p w:rsidR="00B0701F" w:rsidRDefault="0091726A" w:rsidP="0091726A">
            <w:pPr>
              <w:pStyle w:val="PURBullet"/>
              <w:numPr>
                <w:ilvl w:val="0"/>
                <w:numId w:val="58"/>
              </w:numPr>
            </w:pPr>
            <w:r>
              <w:t xml:space="preserve">SL per Utente per Office 365 Enterprise E3-E4 </w:t>
            </w:r>
            <w:r>
              <w:rPr>
                <w:b/>
              </w:rPr>
              <w:t>o</w:t>
            </w:r>
          </w:p>
          <w:p w:rsidR="00B0701F" w:rsidRDefault="0091726A" w:rsidP="0091726A">
            <w:pPr>
              <w:pStyle w:val="PURBullet"/>
              <w:numPr>
                <w:ilvl w:val="0"/>
                <w:numId w:val="58"/>
              </w:numPr>
            </w:pPr>
            <w:r>
              <w:t xml:space="preserve">SL per Utente per Office 365 Enterprise E3-E4 senza ProPlus </w:t>
            </w:r>
            <w:r>
              <w:rPr>
                <w:b/>
              </w:rPr>
              <w:t>o</w:t>
            </w:r>
          </w:p>
          <w:p w:rsidR="00B0701F" w:rsidRDefault="0091726A" w:rsidP="0091726A">
            <w:pPr>
              <w:pStyle w:val="PURBullet"/>
              <w:numPr>
                <w:ilvl w:val="0"/>
                <w:numId w:val="58"/>
              </w:numPr>
            </w:pPr>
            <w:r>
              <w:t xml:space="preserve">SL per Utente per Office 365 Nonprofit E3 </w:t>
            </w:r>
            <w:r>
              <w:rPr>
                <w:b/>
              </w:rPr>
              <w:t>o</w:t>
            </w:r>
          </w:p>
          <w:p w:rsidR="00B0701F" w:rsidRDefault="0091726A" w:rsidP="0091726A">
            <w:pPr>
              <w:pStyle w:val="PURBullet"/>
              <w:numPr>
                <w:ilvl w:val="0"/>
                <w:numId w:val="58"/>
              </w:numPr>
            </w:pPr>
            <w:r>
              <w:t xml:space="preserve">SL per Utente per Office 365 Education E3-E4 </w:t>
            </w:r>
            <w:r>
              <w:rPr>
                <w:b/>
              </w:rPr>
              <w:t>o</w:t>
            </w:r>
          </w:p>
          <w:p w:rsidR="00B0701F" w:rsidRDefault="0091726A" w:rsidP="0091726A">
            <w:pPr>
              <w:pStyle w:val="PURBullet"/>
              <w:numPr>
                <w:ilvl w:val="0"/>
                <w:numId w:val="58"/>
              </w:numPr>
            </w:pPr>
            <w:r>
              <w:t xml:space="preserve">SL per Utente per Office 365 Government E3-E4 </w:t>
            </w:r>
            <w:r>
              <w:rPr>
                <w:b/>
              </w:rPr>
              <w:t>o</w:t>
            </w:r>
          </w:p>
          <w:p w:rsidR="00B0701F" w:rsidRDefault="0091726A" w:rsidP="0091726A">
            <w:pPr>
              <w:pStyle w:val="PURBullet"/>
              <w:numPr>
                <w:ilvl w:val="0"/>
                <w:numId w:val="58"/>
              </w:numPr>
            </w:pPr>
            <w:r>
              <w:t>SL per Utente per Office 365 Government E3-E4 senza ProPlus</w:t>
            </w:r>
          </w:p>
          <w:p w:rsidR="00B0701F" w:rsidRDefault="0091726A">
            <w:pPr>
              <w:pStyle w:val="PURBody"/>
            </w:pPr>
            <w:r>
              <w:rPr>
                <w:vertAlign w:val="superscript"/>
              </w:rPr>
              <w:t>1</w:t>
            </w:r>
            <w:r>
              <w:t xml:space="preserve"> con copertura Software Assurance attiva in data 1 ottobre 2012 o successiva</w:t>
            </w:r>
          </w:p>
          <w:p w:rsidR="00B0701F" w:rsidRDefault="0091726A">
            <w:pPr>
              <w:pStyle w:val="PURBody"/>
            </w:pPr>
            <w:r>
              <w:rPr>
                <w:vertAlign w:val="superscript"/>
              </w:rPr>
              <w:t xml:space="preserve">2 </w:t>
            </w:r>
            <w:r>
              <w:t>con copertura Software Assurance attiva a partire dal giorno in cui il software diviene disponibile per il download attraverso Volume Licensing</w:t>
            </w:r>
          </w:p>
        </w:tc>
      </w:tr>
    </w:tbl>
    <w:p w:rsidR="00B0701F" w:rsidRDefault="0091726A">
      <w:pPr>
        <w:pStyle w:val="PURBlueBGHeader"/>
      </w:pPr>
      <w:r>
        <w:t>Condizioni Aggiuntive:</w:t>
      </w:r>
    </w:p>
    <w:p w:rsidR="00B0701F" w:rsidRDefault="0091726A">
      <w:pPr>
        <w:pStyle w:val="PURBlueStrong-Indented"/>
      </w:pPr>
      <w:r>
        <w:t>Accesso non Autenticato</w:t>
      </w:r>
    </w:p>
    <w:p w:rsidR="00B0701F" w:rsidRDefault="0091726A">
      <w:pPr>
        <w:pStyle w:val="PURBody-Indented"/>
      </w:pPr>
      <w:r>
        <w:t>Il licenziatario non sarà tenuto a disporre di CAL per un utente o un dispositivo che accede a Istanze del software server senza essere autenticato direttamente o indirettamente da Active Directory o Skype for Business Server.</w:t>
      </w:r>
    </w:p>
    <w:p w:rsidR="00B0701F" w:rsidRDefault="0091726A">
      <w:pPr>
        <w:pStyle w:val="PURBlueStrong-Indented"/>
      </w:pPr>
      <w:r>
        <w:t>Mobilità delle Licenze -- Cessione di Licenze Server e Utilizzo di Software all’interno e Attraverso Server Farm</w:t>
      </w:r>
    </w:p>
    <w:p w:rsidR="00B0701F" w:rsidRDefault="0091726A">
      <w:pPr>
        <w:pStyle w:val="PURBody-Indented"/>
      </w:pPr>
      <w:proofErr w:type="gramStart"/>
      <w:r>
        <w:t>Il</w:t>
      </w:r>
      <w:proofErr w:type="gramEnd"/>
      <w:r>
        <w:t xml:space="preserve"> licenziatario ha il diritto di riassegnare licenze server nel modo descritto in “Mobilità delle Licenze -- Assegnazione di Licenze Server ed External Connector e Utilizzo di Software all’interno e attraverso Server Farm” solo ai sensi delle licenze con copertura Software Assurance attiva.</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141" w:name="_Sec450"/>
      <w:r>
        <w:t>Microsoft Dynamics AX 2012 R3 Server</w:t>
      </w:r>
      <w:bookmarkEnd w:id="141"/>
      <w:r>
        <w:fldChar w:fldCharType="begin"/>
      </w:r>
      <w:r>
        <w:instrText xml:space="preserve"> XE "Microsoft Dynamics AX 2012 R3 Server" </w:instrText>
      </w:r>
      <w:r>
        <w:fldChar w:fldCharType="end"/>
      </w:r>
      <w:r>
        <w:fldChar w:fldCharType="begin"/>
      </w:r>
      <w:r>
        <w:instrText xml:space="preserve"> TC "</w:instrText>
      </w:r>
      <w:bookmarkStart w:id="142" w:name="_Toc414965272"/>
      <w:bookmarkStart w:id="143" w:name="_Toc414965377"/>
      <w:r>
        <w:instrText>Microsoft Dynamics AX 2012 R3 Server</w:instrText>
      </w:r>
      <w:bookmarkEnd w:id="142"/>
      <w:bookmarkEnd w:id="143"/>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02"/>
        <w:gridCol w:w="5398"/>
      </w:tblGrid>
      <w:tr w:rsidR="00B0701F">
        <w:tc>
          <w:tcPr>
            <w:tcW w:w="6120" w:type="dxa"/>
          </w:tcPr>
          <w:p w:rsidR="00B0701F" w:rsidRDefault="0091726A">
            <w:pPr>
              <w:pStyle w:val="PURBody"/>
            </w:pPr>
            <w:r>
              <w:t xml:space="preserve">Self-Hosting delle Applicazioni Consentito: </w:t>
            </w:r>
            <w:r>
              <w:rPr>
                <w:b/>
              </w:rPr>
              <w:t xml:space="preserve">Sì </w:t>
            </w:r>
            <w:r>
              <w:t>(consultare l’</w:t>
            </w:r>
            <w:hyperlink w:anchor="_Sec11">
              <w:r>
                <w:rPr>
                  <w:color w:val="00467F"/>
                  <w:u w:val="single"/>
                </w:rPr>
                <w:t>Appendice 2</w:t>
              </w:r>
            </w:hyperlink>
            <w:r>
              <w:t>)</w:t>
            </w:r>
          </w:p>
        </w:tc>
        <w:tc>
          <w:tcPr>
            <w:tcW w:w="6120" w:type="dxa"/>
          </w:tcPr>
          <w:p w:rsidR="00B0701F" w:rsidRDefault="0091726A">
            <w:pPr>
              <w:pStyle w:val="PURBody"/>
            </w:pPr>
            <w:r>
              <w:t xml:space="preserve">Software Aggiuntivo: </w:t>
            </w:r>
            <w:r>
              <w:rPr>
                <w:b/>
              </w:rPr>
              <w:t xml:space="preserve">Sì </w:t>
            </w:r>
            <w:r>
              <w:t>(consultare l’</w:t>
            </w:r>
            <w:hyperlink w:anchor="_Sec37">
              <w:r>
                <w:rPr>
                  <w:color w:val="00467F"/>
                  <w:u w:val="single"/>
                </w:rPr>
                <w:t>Appendice 3</w:t>
              </w:r>
            </w:hyperlink>
            <w:r>
              <w:t>)</w:t>
            </w:r>
          </w:p>
        </w:tc>
      </w:tr>
      <w:tr w:rsidR="00B0701F">
        <w:tc>
          <w:tcPr>
            <w:tcW w:w="6120" w:type="dxa"/>
          </w:tcPr>
          <w:p w:rsidR="00B0701F" w:rsidRDefault="0091726A">
            <w:pPr>
              <w:pStyle w:val="PURBody"/>
            </w:pPr>
            <w:r>
              <w:t xml:space="preserve">Mobilità delle Licenze all’Interno di Server Farm: </w:t>
            </w:r>
            <w:r>
              <w:rPr>
                <w:b/>
              </w:rPr>
              <w:t xml:space="preserve">Sì </w:t>
            </w:r>
            <w:r>
              <w:t>(consultare le Condizioni Generali)</w:t>
            </w:r>
          </w:p>
        </w:tc>
        <w:tc>
          <w:tcPr>
            <w:tcW w:w="6120" w:type="dxa"/>
          </w:tcPr>
          <w:p w:rsidR="00B0701F" w:rsidRDefault="0091726A">
            <w:pPr>
              <w:pStyle w:val="PURBody"/>
            </w:pPr>
            <w:r>
              <w:t xml:space="preserve">Accesso Utente Esterno : </w:t>
            </w:r>
            <w:r>
              <w:rPr>
                <w:b/>
              </w:rPr>
              <w:t>Con Licenza per Server</w:t>
            </w:r>
          </w:p>
        </w:tc>
      </w:tr>
    </w:tbl>
    <w:p w:rsidR="00B0701F" w:rsidRDefault="0091726A">
      <w:pPr>
        <w:pStyle w:val="PURBlueBGHeader"/>
      </w:pPr>
      <w:r>
        <w:t>CAL DI BASE</w:t>
      </w:r>
    </w:p>
    <w:tbl>
      <w:tblPr>
        <w:tblStyle w:val="PURTableNoVertical"/>
        <w:tblW w:w="0" w:type="auto"/>
        <w:tblLook w:val="04A0" w:firstRow="1" w:lastRow="0" w:firstColumn="1" w:lastColumn="0" w:noHBand="0" w:noVBand="1"/>
      </w:tblPr>
      <w:tblGrid>
        <w:gridCol w:w="5263"/>
        <w:gridCol w:w="5263"/>
      </w:tblGrid>
      <w:tr w:rsidR="00B0701F">
        <w:trPr>
          <w:cnfStyle w:val="100000000000" w:firstRow="1" w:lastRow="0" w:firstColumn="0" w:lastColumn="0" w:oddVBand="0" w:evenVBand="0" w:oddHBand="0" w:evenHBand="0" w:firstRowFirstColumn="0" w:firstRowLastColumn="0" w:lastRowFirstColumn="0" w:lastRowLastColumn="0"/>
        </w:trPr>
        <w:tc>
          <w:tcPr>
            <w:tcW w:w="6120" w:type="dxa"/>
          </w:tcPr>
          <w:p w:rsidR="00B0701F" w:rsidRDefault="0091726A">
            <w:pPr>
              <w:pStyle w:val="PURBody"/>
            </w:pPr>
            <w:r>
              <w:rPr>
                <w:b/>
                <w:i/>
              </w:rPr>
              <w:t>Funzionalità:</w:t>
            </w:r>
          </w:p>
          <w:p w:rsidR="00B0701F" w:rsidRDefault="0091726A" w:rsidP="0091726A">
            <w:pPr>
              <w:pStyle w:val="PURBullet"/>
              <w:numPr>
                <w:ilvl w:val="0"/>
                <w:numId w:val="59"/>
              </w:numPr>
            </w:pPr>
            <w:r>
              <w:t>Accesso limitato Self-Service a Microsoft Dynamics AX Server 2012 R3 Server</w:t>
            </w:r>
          </w:p>
        </w:tc>
        <w:tc>
          <w:tcPr>
            <w:tcW w:w="6120" w:type="dxa"/>
          </w:tcPr>
          <w:p w:rsidR="00B0701F" w:rsidRDefault="0091726A">
            <w:pPr>
              <w:pStyle w:val="PURBody"/>
            </w:pPr>
            <w:r>
              <w:rPr>
                <w:b/>
                <w:i/>
              </w:rPr>
              <w:t>CAL necessaria:</w:t>
            </w:r>
          </w:p>
          <w:p w:rsidR="00B0701F" w:rsidRDefault="0091726A" w:rsidP="0091726A">
            <w:pPr>
              <w:pStyle w:val="PURBullet"/>
              <w:numPr>
                <w:ilvl w:val="0"/>
                <w:numId w:val="60"/>
              </w:numPr>
            </w:pPr>
            <w:r>
              <w:t>CAL Self-Service per Microsoft Dynamics AX 2012 R3</w:t>
            </w:r>
          </w:p>
        </w:tc>
      </w:tr>
    </w:tbl>
    <w:p w:rsidR="00B0701F" w:rsidRDefault="0091726A">
      <w:pPr>
        <w:pStyle w:val="PURBlueBGHeader"/>
      </w:pPr>
      <w:r>
        <w:t>CAL AGGIUNTIVE</w:t>
      </w:r>
    </w:p>
    <w:tbl>
      <w:tblPr>
        <w:tblStyle w:val="PURTableNoVertical"/>
        <w:tblW w:w="0" w:type="auto"/>
        <w:tblLook w:val="04A0" w:firstRow="1" w:lastRow="0" w:firstColumn="1" w:lastColumn="0" w:noHBand="0" w:noVBand="1"/>
      </w:tblPr>
      <w:tblGrid>
        <w:gridCol w:w="5260"/>
        <w:gridCol w:w="5266"/>
      </w:tblGrid>
      <w:tr w:rsidR="00B0701F">
        <w:trPr>
          <w:cnfStyle w:val="100000000000" w:firstRow="1" w:lastRow="0" w:firstColumn="0" w:lastColumn="0" w:oddVBand="0" w:evenVBand="0" w:oddHBand="0" w:evenHBand="0" w:firstRowFirstColumn="0" w:firstRowLastColumn="0" w:lastRowFirstColumn="0" w:lastRowLastColumn="0"/>
        </w:trPr>
        <w:tc>
          <w:tcPr>
            <w:tcW w:w="6900" w:type="dxa"/>
          </w:tcPr>
          <w:p w:rsidR="00B0701F" w:rsidRDefault="0091726A">
            <w:pPr>
              <w:pStyle w:val="PURBody"/>
            </w:pPr>
            <w:r>
              <w:rPr>
                <w:b/>
                <w:i/>
              </w:rPr>
              <w:t>Funzionalità Aggiuntive:</w:t>
            </w:r>
          </w:p>
          <w:p w:rsidR="00B0701F" w:rsidRDefault="0091726A" w:rsidP="0091726A">
            <w:pPr>
              <w:pStyle w:val="PURBullet"/>
              <w:numPr>
                <w:ilvl w:val="0"/>
                <w:numId w:val="61"/>
              </w:numPr>
            </w:pPr>
            <w:r>
              <w:t>Accesso limitato all’utilizzo delle attività a Microsoft Dynamics AX 2012 R3 Server (in aggiunta alla Self-Serve CAL)</w:t>
            </w:r>
          </w:p>
        </w:tc>
        <w:tc>
          <w:tcPr>
            <w:tcW w:w="6940" w:type="dxa"/>
          </w:tcPr>
          <w:p w:rsidR="00B0701F" w:rsidRDefault="0091726A">
            <w:pPr>
              <w:pStyle w:val="PURBody"/>
            </w:pPr>
            <w:r>
              <w:rPr>
                <w:b/>
                <w:i/>
              </w:rPr>
              <w:t>CAL Aggiuntive Necessarie:</w:t>
            </w:r>
          </w:p>
          <w:p w:rsidR="00B0701F" w:rsidRDefault="0091726A" w:rsidP="0091726A">
            <w:pPr>
              <w:pStyle w:val="PURBullet"/>
              <w:numPr>
                <w:ilvl w:val="0"/>
                <w:numId w:val="62"/>
              </w:numPr>
            </w:pPr>
            <w:r>
              <w:t xml:space="preserve">Task Use CAL Aggiuntiva per Microsoft Dynamics AX 2012 R3 </w:t>
            </w:r>
          </w:p>
        </w:tc>
      </w:tr>
      <w:tr w:rsidR="00B0701F">
        <w:tc>
          <w:tcPr>
            <w:tcW w:w="6900" w:type="dxa"/>
          </w:tcPr>
          <w:p w:rsidR="00B0701F" w:rsidRDefault="0091726A">
            <w:pPr>
              <w:pStyle w:val="PURBody"/>
            </w:pPr>
            <w:r>
              <w:rPr>
                <w:b/>
                <w:i/>
              </w:rPr>
              <w:t>Funzionalità Aggiuntive:</w:t>
            </w:r>
          </w:p>
          <w:p w:rsidR="00B0701F" w:rsidRDefault="0091726A" w:rsidP="0091726A">
            <w:pPr>
              <w:pStyle w:val="PURBullet"/>
              <w:numPr>
                <w:ilvl w:val="0"/>
                <w:numId w:val="63"/>
              </w:numPr>
            </w:pPr>
            <w:r>
              <w:t>Accesso limitato all’utilizzo funzionale a Microsoft Dynamics AX 2012 R3 Server (in aggiunta alla Task Use CAL)</w:t>
            </w:r>
          </w:p>
        </w:tc>
        <w:tc>
          <w:tcPr>
            <w:tcW w:w="6940" w:type="dxa"/>
          </w:tcPr>
          <w:p w:rsidR="00B0701F" w:rsidRDefault="0091726A">
            <w:pPr>
              <w:pStyle w:val="PURBody"/>
            </w:pPr>
            <w:r>
              <w:rPr>
                <w:b/>
                <w:i/>
              </w:rPr>
              <w:t>CAL Aggiuntive Necessarie:</w:t>
            </w:r>
          </w:p>
          <w:p w:rsidR="00B0701F" w:rsidRDefault="0091726A" w:rsidP="0091726A">
            <w:pPr>
              <w:pStyle w:val="PURBullet"/>
              <w:numPr>
                <w:ilvl w:val="0"/>
                <w:numId w:val="64"/>
              </w:numPr>
            </w:pPr>
            <w:r>
              <w:t>Functional Use CAL Aggiuntiva per Microsoft Dynamics AX 2012 R3</w:t>
            </w:r>
          </w:p>
        </w:tc>
      </w:tr>
      <w:tr w:rsidR="00B0701F">
        <w:tc>
          <w:tcPr>
            <w:tcW w:w="6900" w:type="dxa"/>
          </w:tcPr>
          <w:p w:rsidR="00B0701F" w:rsidRDefault="0091726A">
            <w:pPr>
              <w:pStyle w:val="PURBody"/>
            </w:pPr>
            <w:r>
              <w:rPr>
                <w:b/>
                <w:i/>
              </w:rPr>
              <w:t>Funzionalità Aggiuntive:</w:t>
            </w:r>
          </w:p>
          <w:p w:rsidR="00B0701F" w:rsidRDefault="0091726A" w:rsidP="0091726A">
            <w:pPr>
              <w:pStyle w:val="PURBullet"/>
              <w:numPr>
                <w:ilvl w:val="0"/>
                <w:numId w:val="65"/>
              </w:numPr>
            </w:pPr>
            <w:r>
              <w:t>Accesso alle funzionalità aziendali di Microsoft Dynamics AX 2012 R3 Server (in aggiunta alla Functional Use CAL)</w:t>
            </w:r>
          </w:p>
        </w:tc>
        <w:tc>
          <w:tcPr>
            <w:tcW w:w="6940" w:type="dxa"/>
          </w:tcPr>
          <w:p w:rsidR="00B0701F" w:rsidRDefault="0091726A">
            <w:pPr>
              <w:pStyle w:val="PURBody"/>
            </w:pPr>
            <w:r>
              <w:rPr>
                <w:b/>
                <w:i/>
              </w:rPr>
              <w:t>CAL Aggiuntive Necessarie:</w:t>
            </w:r>
          </w:p>
          <w:p w:rsidR="00B0701F" w:rsidRDefault="0091726A" w:rsidP="0091726A">
            <w:pPr>
              <w:pStyle w:val="PURBullet"/>
              <w:numPr>
                <w:ilvl w:val="0"/>
                <w:numId w:val="66"/>
              </w:numPr>
            </w:pPr>
            <w:r>
              <w:t>Enterprise Use CAL Aggiuntiva per Microsoft Dynamics AX 2012 R3</w:t>
            </w:r>
          </w:p>
        </w:tc>
      </w:tr>
    </w:tbl>
    <w:p w:rsidR="00B0701F" w:rsidRDefault="0091726A">
      <w:pPr>
        <w:pStyle w:val="PURBlueBGHeader"/>
      </w:pPr>
      <w:r>
        <w:t>Condizioni Aggiuntive:</w:t>
      </w:r>
    </w:p>
    <w:p w:rsidR="00B0701F" w:rsidRDefault="0091726A">
      <w:pPr>
        <w:pStyle w:val="PURBlueStrong-Indented"/>
      </w:pPr>
      <w:r>
        <w:t>Diritto di Modifica</w:t>
      </w:r>
    </w:p>
    <w:p w:rsidR="00B0701F" w:rsidRDefault="0091726A">
      <w:pPr>
        <w:pStyle w:val="PURBody-Indented"/>
      </w:pPr>
      <w:proofErr w:type="gramStart"/>
      <w:r>
        <w:t>Il</w:t>
      </w:r>
      <w:proofErr w:type="gramEnd"/>
      <w:r>
        <w:t xml:space="preserve"> software potrà includere plug-in, runtime e altri componenti indicati nella documentazione stampata o online che consentono al licenziatario di prolungarne la funzionalità. </w:t>
      </w:r>
      <w:proofErr w:type="gramStart"/>
      <w:r>
        <w:t>Il</w:t>
      </w:r>
      <w:proofErr w:type="gramEnd"/>
      <w:r>
        <w:t xml:space="preserve"> licenziatario potrà modificare o creare lavori derivati di tali componenti e utilizzare tali lavori derivati, ma esclusivamente all’interno del software.</w:t>
      </w:r>
    </w:p>
    <w:p w:rsidR="00B0701F" w:rsidRDefault="0091726A">
      <w:pPr>
        <w:pStyle w:val="PURBlueStrong-Indented"/>
      </w:pPr>
      <w:r>
        <w:t>Mobilità delle Licenze -- Cessione di Licenze Server e Utilizzo di Software all’interno e Attraverso Server Farm</w:t>
      </w:r>
    </w:p>
    <w:p w:rsidR="00B0701F" w:rsidRDefault="0091726A">
      <w:pPr>
        <w:pStyle w:val="PURBody-Indented"/>
      </w:pPr>
      <w:proofErr w:type="gramStart"/>
      <w:r>
        <w:t>Il</w:t>
      </w:r>
      <w:proofErr w:type="gramEnd"/>
      <w:r>
        <w:t xml:space="preserve"> licenziatario ha il diritto di riassegnare licenze server nel modo descritto in “Mobilità delle Licenze -- Assegnazione di Licenze Server ed External Connector e Utilizzo di Software all’interno e attraverso Server Farm” solo ai sensi delle licenze con copertura Software Assurance attiva.</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144" w:name="_Sec528"/>
      <w:r>
        <w:t>Microsoft Dynamics AX 2012 R3 Store Server</w:t>
      </w:r>
      <w:bookmarkEnd w:id="144"/>
      <w:r>
        <w:fldChar w:fldCharType="begin"/>
      </w:r>
      <w:r>
        <w:instrText xml:space="preserve"> XE "Microsoft Dynamics AX 2012 R3 Store Server" </w:instrText>
      </w:r>
      <w:r>
        <w:fldChar w:fldCharType="end"/>
      </w:r>
      <w:r>
        <w:fldChar w:fldCharType="begin"/>
      </w:r>
      <w:r>
        <w:instrText xml:space="preserve"> TC "</w:instrText>
      </w:r>
      <w:bookmarkStart w:id="145" w:name="_Toc414965273"/>
      <w:bookmarkStart w:id="146" w:name="_Toc414965378"/>
      <w:r>
        <w:instrText>Microsoft Dynamics AX 2012 R3 Store Server</w:instrText>
      </w:r>
      <w:bookmarkEnd w:id="145"/>
      <w:bookmarkEnd w:id="146"/>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02"/>
        <w:gridCol w:w="5398"/>
      </w:tblGrid>
      <w:tr w:rsidR="00B0701F">
        <w:tc>
          <w:tcPr>
            <w:tcW w:w="6120" w:type="dxa"/>
          </w:tcPr>
          <w:p w:rsidR="00B0701F" w:rsidRDefault="0091726A">
            <w:pPr>
              <w:pStyle w:val="PURBody"/>
            </w:pPr>
            <w:r>
              <w:t xml:space="preserve">Self-Hosting delle Applicazioni Consentito: </w:t>
            </w:r>
            <w:r>
              <w:rPr>
                <w:b/>
              </w:rPr>
              <w:t xml:space="preserve">Sì </w:t>
            </w:r>
            <w:r>
              <w:t>(consultare l’</w:t>
            </w:r>
            <w:hyperlink w:anchor="_Sec11">
              <w:r>
                <w:rPr>
                  <w:color w:val="00467F"/>
                  <w:u w:val="single"/>
                </w:rPr>
                <w:t>Appendice 2</w:t>
              </w:r>
            </w:hyperlink>
            <w:r>
              <w:t>)</w:t>
            </w:r>
          </w:p>
        </w:tc>
        <w:tc>
          <w:tcPr>
            <w:tcW w:w="6120" w:type="dxa"/>
          </w:tcPr>
          <w:p w:rsidR="00B0701F" w:rsidRDefault="0091726A">
            <w:pPr>
              <w:pStyle w:val="PURBody"/>
            </w:pPr>
            <w:r>
              <w:t xml:space="preserve">Software Aggiuntivo: </w:t>
            </w:r>
            <w:r>
              <w:rPr>
                <w:b/>
              </w:rPr>
              <w:t xml:space="preserve">Sì </w:t>
            </w:r>
            <w:r>
              <w:t>(consultare l’</w:t>
            </w:r>
            <w:hyperlink w:anchor="_Sec37">
              <w:r>
                <w:rPr>
                  <w:color w:val="00467F"/>
                  <w:u w:val="single"/>
                </w:rPr>
                <w:t>Appendice 3</w:t>
              </w:r>
            </w:hyperlink>
            <w:r>
              <w:t>)</w:t>
            </w:r>
          </w:p>
        </w:tc>
      </w:tr>
      <w:tr w:rsidR="00B0701F">
        <w:tc>
          <w:tcPr>
            <w:tcW w:w="6120" w:type="dxa"/>
          </w:tcPr>
          <w:p w:rsidR="00B0701F" w:rsidRDefault="0091726A">
            <w:pPr>
              <w:pStyle w:val="PURBody"/>
            </w:pPr>
            <w:r>
              <w:t xml:space="preserve">Mobilità delle Licenze all’Interno di Server Farm: </w:t>
            </w:r>
            <w:r>
              <w:rPr>
                <w:b/>
              </w:rPr>
              <w:t xml:space="preserve">Sì </w:t>
            </w:r>
            <w:r>
              <w:t>(consultare le Condizioni Generali)</w:t>
            </w:r>
          </w:p>
        </w:tc>
        <w:tc>
          <w:tcPr>
            <w:tcW w:w="6120" w:type="dxa"/>
          </w:tcPr>
          <w:p w:rsidR="00B0701F" w:rsidRDefault="0091726A">
            <w:pPr>
              <w:pStyle w:val="PURBody"/>
            </w:pPr>
            <w:r>
              <w:t xml:space="preserve">Accesso Utente Esterno : </w:t>
            </w:r>
            <w:r>
              <w:rPr>
                <w:b/>
              </w:rPr>
              <w:t>Con Licenza per Server</w:t>
            </w:r>
          </w:p>
        </w:tc>
      </w:tr>
    </w:tbl>
    <w:p w:rsidR="00B0701F" w:rsidRDefault="0091726A">
      <w:pPr>
        <w:pStyle w:val="PURBlueBGHeader"/>
      </w:pPr>
      <w:r>
        <w:t>CAL DI BASE</w:t>
      </w:r>
    </w:p>
    <w:tbl>
      <w:tblPr>
        <w:tblStyle w:val="PURTableNoVertical"/>
        <w:tblW w:w="0" w:type="auto"/>
        <w:tblLook w:val="04A0" w:firstRow="1" w:lastRow="0" w:firstColumn="1" w:lastColumn="0" w:noHBand="0" w:noVBand="1"/>
      </w:tblPr>
      <w:tblGrid>
        <w:gridCol w:w="5247"/>
        <w:gridCol w:w="5279"/>
      </w:tblGrid>
      <w:tr w:rsidR="00B0701F">
        <w:trPr>
          <w:cnfStyle w:val="100000000000" w:firstRow="1" w:lastRow="0" w:firstColumn="0" w:lastColumn="0" w:oddVBand="0" w:evenVBand="0" w:oddHBand="0" w:evenHBand="0" w:firstRowFirstColumn="0" w:firstRowLastColumn="0" w:lastRowFirstColumn="0" w:lastRowLastColumn="0"/>
        </w:trPr>
        <w:tc>
          <w:tcPr>
            <w:tcW w:w="6100" w:type="dxa"/>
          </w:tcPr>
          <w:p w:rsidR="00B0701F" w:rsidRDefault="0091726A">
            <w:pPr>
              <w:pStyle w:val="PURBody"/>
            </w:pPr>
            <w:r>
              <w:rPr>
                <w:b/>
                <w:i/>
              </w:rPr>
              <w:t>Funzionalità:</w:t>
            </w:r>
          </w:p>
          <w:p w:rsidR="00B0701F" w:rsidRDefault="0091726A" w:rsidP="0091726A">
            <w:pPr>
              <w:pStyle w:val="PURBullet"/>
              <w:numPr>
                <w:ilvl w:val="0"/>
                <w:numId w:val="67"/>
              </w:numPr>
            </w:pPr>
            <w:r>
              <w:t>Accesso limitato Self-Service a Microsoft Dynamics AX 2012 R3 Store Server</w:t>
            </w:r>
          </w:p>
        </w:tc>
        <w:tc>
          <w:tcPr>
            <w:tcW w:w="6140" w:type="dxa"/>
          </w:tcPr>
          <w:p w:rsidR="00B0701F" w:rsidRDefault="0091726A">
            <w:pPr>
              <w:pStyle w:val="PURBody"/>
            </w:pPr>
            <w:r>
              <w:rPr>
                <w:b/>
                <w:i/>
              </w:rPr>
              <w:t>CAL necessaria:</w:t>
            </w:r>
          </w:p>
          <w:p w:rsidR="00B0701F" w:rsidRDefault="0091726A" w:rsidP="0091726A">
            <w:pPr>
              <w:pStyle w:val="PURBullet"/>
              <w:numPr>
                <w:ilvl w:val="0"/>
                <w:numId w:val="68"/>
              </w:numPr>
            </w:pPr>
            <w:r>
              <w:t>CAL Self-Service per Microsoft Dynamics AX 2012 R3</w:t>
            </w:r>
          </w:p>
        </w:tc>
      </w:tr>
    </w:tbl>
    <w:p w:rsidR="00B0701F" w:rsidRDefault="0091726A">
      <w:pPr>
        <w:pStyle w:val="PURBlueBGHeader"/>
      </w:pPr>
      <w:r>
        <w:t>CAL AGGIUNTIVE</w:t>
      </w:r>
    </w:p>
    <w:tbl>
      <w:tblPr>
        <w:tblStyle w:val="PURTableNoVertical"/>
        <w:tblW w:w="0" w:type="auto"/>
        <w:tblLook w:val="04A0" w:firstRow="1" w:lastRow="0" w:firstColumn="1" w:lastColumn="0" w:noHBand="0" w:noVBand="1"/>
      </w:tblPr>
      <w:tblGrid>
        <w:gridCol w:w="5249"/>
        <w:gridCol w:w="5277"/>
      </w:tblGrid>
      <w:tr w:rsidR="00B0701F">
        <w:trPr>
          <w:cnfStyle w:val="100000000000" w:firstRow="1" w:lastRow="0" w:firstColumn="0" w:lastColumn="0" w:oddVBand="0" w:evenVBand="0" w:oddHBand="0" w:evenHBand="0" w:firstRowFirstColumn="0" w:firstRowLastColumn="0" w:lastRowFirstColumn="0" w:lastRowLastColumn="0"/>
        </w:trPr>
        <w:tc>
          <w:tcPr>
            <w:tcW w:w="6080" w:type="dxa"/>
          </w:tcPr>
          <w:p w:rsidR="00B0701F" w:rsidRDefault="0091726A">
            <w:pPr>
              <w:pStyle w:val="PURBody"/>
            </w:pPr>
            <w:r>
              <w:rPr>
                <w:b/>
                <w:i/>
              </w:rPr>
              <w:t>Funzionalità Aggiuntive:</w:t>
            </w:r>
          </w:p>
          <w:p w:rsidR="00B0701F" w:rsidRDefault="0091726A" w:rsidP="0091726A">
            <w:pPr>
              <w:pStyle w:val="PURBullet"/>
              <w:numPr>
                <w:ilvl w:val="0"/>
                <w:numId w:val="69"/>
              </w:numPr>
            </w:pPr>
            <w:r>
              <w:t>Accesso limitato all’utilizzo delle attività a Microsoft Dynamics AX 2012 R3 Store Server (in aggiunta alla Self-Serve CAL)</w:t>
            </w:r>
          </w:p>
        </w:tc>
        <w:tc>
          <w:tcPr>
            <w:tcW w:w="6100" w:type="dxa"/>
          </w:tcPr>
          <w:p w:rsidR="00B0701F" w:rsidRDefault="0091726A">
            <w:pPr>
              <w:pStyle w:val="PURBody"/>
            </w:pPr>
            <w:r>
              <w:rPr>
                <w:b/>
                <w:i/>
              </w:rPr>
              <w:t>CAL Aggiuntive Necessarie:</w:t>
            </w:r>
          </w:p>
          <w:p w:rsidR="00B0701F" w:rsidRDefault="0091726A" w:rsidP="0091726A">
            <w:pPr>
              <w:pStyle w:val="PURBullet"/>
              <w:numPr>
                <w:ilvl w:val="0"/>
                <w:numId w:val="70"/>
              </w:numPr>
            </w:pPr>
            <w:r>
              <w:t xml:space="preserve">CAL aggiuntiva per l’Utilizzo delle Attività di Microsoft Dynamics AX 2012 R3 </w:t>
            </w:r>
          </w:p>
        </w:tc>
      </w:tr>
      <w:tr w:rsidR="00B0701F">
        <w:tc>
          <w:tcPr>
            <w:tcW w:w="6080" w:type="dxa"/>
          </w:tcPr>
          <w:p w:rsidR="00B0701F" w:rsidRDefault="0091726A">
            <w:pPr>
              <w:pStyle w:val="PURBody"/>
            </w:pPr>
            <w:r>
              <w:rPr>
                <w:b/>
                <w:i/>
              </w:rPr>
              <w:t>Funzionalità Aggiuntive:</w:t>
            </w:r>
          </w:p>
          <w:p w:rsidR="00B0701F" w:rsidRDefault="0091726A" w:rsidP="0091726A">
            <w:pPr>
              <w:pStyle w:val="PURBullet"/>
              <w:numPr>
                <w:ilvl w:val="0"/>
                <w:numId w:val="71"/>
              </w:numPr>
            </w:pPr>
            <w:r>
              <w:t xml:space="preserve">Accesso limitato all’utilizzo funzionale a Microsoft Dynamics AX 2012 R3 Store Server (in aggiunta alla Task Use CAL) </w:t>
            </w:r>
          </w:p>
        </w:tc>
        <w:tc>
          <w:tcPr>
            <w:tcW w:w="6100" w:type="dxa"/>
          </w:tcPr>
          <w:p w:rsidR="00B0701F" w:rsidRDefault="0091726A">
            <w:pPr>
              <w:pStyle w:val="PURBody"/>
            </w:pPr>
            <w:r>
              <w:rPr>
                <w:b/>
                <w:i/>
              </w:rPr>
              <w:t>CAL Aggiuntive Necessarie:</w:t>
            </w:r>
          </w:p>
          <w:p w:rsidR="00B0701F" w:rsidRDefault="0091726A" w:rsidP="0091726A">
            <w:pPr>
              <w:pStyle w:val="PURBullet"/>
              <w:numPr>
                <w:ilvl w:val="0"/>
                <w:numId w:val="72"/>
              </w:numPr>
            </w:pPr>
            <w:r>
              <w:t>CAL aggiuntiva per l’Utilizzo Funzionale di Microsoft Dynamics AX 2012 R3</w:t>
            </w:r>
          </w:p>
          <w:p w:rsidR="00B0701F" w:rsidRDefault="00B0701F">
            <w:pPr>
              <w:pStyle w:val="PURBody"/>
            </w:pPr>
          </w:p>
        </w:tc>
      </w:tr>
      <w:tr w:rsidR="00B0701F">
        <w:tc>
          <w:tcPr>
            <w:tcW w:w="6080" w:type="dxa"/>
          </w:tcPr>
          <w:p w:rsidR="00B0701F" w:rsidRDefault="0091726A">
            <w:pPr>
              <w:pStyle w:val="PURBody"/>
            </w:pPr>
            <w:r>
              <w:rPr>
                <w:b/>
                <w:i/>
              </w:rPr>
              <w:t>Funzionalità Aggiuntive:</w:t>
            </w:r>
          </w:p>
          <w:p w:rsidR="00B0701F" w:rsidRDefault="0091726A" w:rsidP="0091726A">
            <w:pPr>
              <w:pStyle w:val="PURBullet"/>
              <w:numPr>
                <w:ilvl w:val="0"/>
                <w:numId w:val="73"/>
              </w:numPr>
            </w:pPr>
            <w:r>
              <w:t>Accesso alle funzionalità aziendali di Microsoft Dynamics AX 2012 R3 Store Server (in aggiunta alla Functional Use CAL)</w:t>
            </w:r>
          </w:p>
          <w:p w:rsidR="00B0701F" w:rsidRDefault="00B0701F">
            <w:pPr>
              <w:pStyle w:val="PURBody"/>
            </w:pPr>
          </w:p>
        </w:tc>
        <w:tc>
          <w:tcPr>
            <w:tcW w:w="6100" w:type="dxa"/>
          </w:tcPr>
          <w:p w:rsidR="00B0701F" w:rsidRDefault="0091726A">
            <w:pPr>
              <w:pStyle w:val="PURBody"/>
            </w:pPr>
            <w:r>
              <w:rPr>
                <w:b/>
                <w:i/>
              </w:rPr>
              <w:t>CAL Aggiuntive Necessarie:</w:t>
            </w:r>
          </w:p>
          <w:p w:rsidR="00B0701F" w:rsidRDefault="0091726A" w:rsidP="0091726A">
            <w:pPr>
              <w:pStyle w:val="PURBullet"/>
              <w:numPr>
                <w:ilvl w:val="0"/>
                <w:numId w:val="74"/>
              </w:numPr>
            </w:pPr>
            <w:r>
              <w:t>CAL aggiuntiva per l’Utilizzo delle Funzionalità Aziendali di Microsoft Dynamics AX 2012 R3</w:t>
            </w:r>
          </w:p>
        </w:tc>
      </w:tr>
    </w:tbl>
    <w:p w:rsidR="00B0701F" w:rsidRDefault="0091726A">
      <w:pPr>
        <w:pStyle w:val="PURBlueBGHeader"/>
      </w:pPr>
      <w:r>
        <w:t>Condizioni Aggiuntive:</w:t>
      </w:r>
    </w:p>
    <w:p w:rsidR="00B0701F" w:rsidRDefault="0091726A">
      <w:pPr>
        <w:pStyle w:val="PURBlueStrong-Indented"/>
      </w:pPr>
      <w:r>
        <w:t>Diritto di Modifica</w:t>
      </w:r>
    </w:p>
    <w:p w:rsidR="00B0701F" w:rsidRDefault="0091726A">
      <w:pPr>
        <w:pStyle w:val="PURBody-Indented"/>
      </w:pPr>
      <w:proofErr w:type="gramStart"/>
      <w:r>
        <w:t>Il</w:t>
      </w:r>
      <w:proofErr w:type="gramEnd"/>
      <w:r>
        <w:t xml:space="preserve"> software potrà includere plug-in, runtime e altri componenti indicati nella documentazione stampata o online che consentono al licenziatario di prolungarne la funzionalità. </w:t>
      </w:r>
      <w:proofErr w:type="gramStart"/>
      <w:r>
        <w:t>Il</w:t>
      </w:r>
      <w:proofErr w:type="gramEnd"/>
      <w:r>
        <w:t xml:space="preserve"> licenziatario potrà modificare o creare lavori derivati di tali componenti e utilizzare tali lavori derivati, ma esclusivamente all’interno del software.</w:t>
      </w:r>
    </w:p>
    <w:p w:rsidR="00B0701F" w:rsidRDefault="0091726A">
      <w:pPr>
        <w:pStyle w:val="PURBlueStrong-Indented"/>
      </w:pPr>
      <w:r>
        <w:t>Mobilità delle Licenze -- Cessione di Licenze Server e Utilizzo di Software all’interno e Attraverso Server Farm</w:t>
      </w:r>
    </w:p>
    <w:p w:rsidR="00B0701F" w:rsidRDefault="0091726A">
      <w:pPr>
        <w:pStyle w:val="PURBody-Indented"/>
      </w:pPr>
      <w:proofErr w:type="gramStart"/>
      <w:r>
        <w:t>Il</w:t>
      </w:r>
      <w:proofErr w:type="gramEnd"/>
      <w:r>
        <w:t xml:space="preserve"> licenziatario ha il diritto di riassegnare licenze server nel modo descritto in “Mobilità delle Licenze -- Assegnazione di Licenze Server ed External Connector e Utilizzo di Software all’interno e attraverso Server Farm” solo ai sensi delle licenze con copertura Software Assurance attiva.</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147" w:name="_Sec297"/>
      <w:r>
        <w:t>Microsoft Dynamics CRM 2015 Server</w:t>
      </w:r>
      <w:bookmarkEnd w:id="147"/>
      <w:r>
        <w:fldChar w:fldCharType="begin"/>
      </w:r>
      <w:r>
        <w:instrText xml:space="preserve"> XE "Microsoft Dynamics CRM 2015 Server" </w:instrText>
      </w:r>
      <w:r>
        <w:fldChar w:fldCharType="end"/>
      </w:r>
      <w:r>
        <w:fldChar w:fldCharType="begin"/>
      </w:r>
      <w:r>
        <w:instrText xml:space="preserve"> TC "</w:instrText>
      </w:r>
      <w:bookmarkStart w:id="148" w:name="_Toc414965274"/>
      <w:bookmarkStart w:id="149" w:name="_Toc414965379"/>
      <w:r>
        <w:instrText>Microsoft Dynamics CRM 2015 Server</w:instrText>
      </w:r>
      <w:bookmarkEnd w:id="148"/>
      <w:bookmarkEnd w:id="149"/>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386"/>
        <w:gridCol w:w="5414"/>
      </w:tblGrid>
      <w:tr w:rsidR="00B0701F">
        <w:tc>
          <w:tcPr>
            <w:tcW w:w="6120" w:type="dxa"/>
          </w:tcPr>
          <w:p w:rsidR="00B0701F" w:rsidRDefault="0091726A">
            <w:pPr>
              <w:pStyle w:val="PURBody"/>
            </w:pPr>
            <w:r>
              <w:t xml:space="preserve">Self-Hosting delle Applicazioni Consentito: </w:t>
            </w:r>
            <w:r>
              <w:rPr>
                <w:b/>
              </w:rPr>
              <w:t xml:space="preserve">Sì </w:t>
            </w:r>
            <w:r>
              <w:t>(consultare l’</w:t>
            </w:r>
            <w:hyperlink w:anchor="_Sec11">
              <w:r>
                <w:rPr>
                  <w:color w:val="00467F"/>
                  <w:u w:val="single"/>
                </w:rPr>
                <w:t>Appendice 2</w:t>
              </w:r>
            </w:hyperlink>
            <w:r>
              <w:t>)</w:t>
            </w:r>
          </w:p>
        </w:tc>
        <w:tc>
          <w:tcPr>
            <w:tcW w:w="6120" w:type="dxa"/>
          </w:tcPr>
          <w:p w:rsidR="00B0701F" w:rsidRDefault="0091726A">
            <w:pPr>
              <w:pStyle w:val="PURBody"/>
            </w:pPr>
            <w:r>
              <w:t xml:space="preserve">Software Aggiuntivo: </w:t>
            </w:r>
            <w:r>
              <w:rPr>
                <w:b/>
              </w:rPr>
              <w:t xml:space="preserve">Sì </w:t>
            </w:r>
            <w:r>
              <w:t>(consultare l’</w:t>
            </w:r>
            <w:hyperlink w:anchor="_Sec37">
              <w:r>
                <w:rPr>
                  <w:color w:val="00467F"/>
                  <w:u w:val="single"/>
                </w:rPr>
                <w:t>Appendice 3</w:t>
              </w:r>
            </w:hyperlink>
            <w:r>
              <w:t>)</w:t>
            </w:r>
          </w:p>
        </w:tc>
      </w:tr>
      <w:tr w:rsidR="00B0701F">
        <w:tc>
          <w:tcPr>
            <w:tcW w:w="6120" w:type="dxa"/>
          </w:tcPr>
          <w:p w:rsidR="00B0701F" w:rsidRDefault="0091726A">
            <w:pPr>
              <w:pStyle w:val="PURBody"/>
            </w:pPr>
            <w:r>
              <w:t xml:space="preserve">Mobilità delle Licenze all’Interno di Server Farm: </w:t>
            </w:r>
            <w:r>
              <w:rPr>
                <w:b/>
              </w:rPr>
              <w:t xml:space="preserve">Sì </w:t>
            </w:r>
            <w:r>
              <w:t>(consultare le Condizioni Generali)</w:t>
            </w:r>
          </w:p>
        </w:tc>
        <w:tc>
          <w:tcPr>
            <w:tcW w:w="6120" w:type="dxa"/>
          </w:tcPr>
          <w:p w:rsidR="00B0701F" w:rsidRDefault="0091726A">
            <w:pPr>
              <w:pStyle w:val="PURBody"/>
            </w:pPr>
            <w:r>
              <w:t xml:space="preserve">Consultare le Comunicazioni Applicabili: </w:t>
            </w:r>
            <w:r>
              <w:rPr>
                <w:b/>
              </w:rPr>
              <w:t xml:space="preserve">Trasferimento Dati, , Bing Maps e Yammer </w:t>
            </w:r>
            <w:r>
              <w:t>(consultare l’</w:t>
            </w:r>
            <w:hyperlink w:anchor="_Sec10">
              <w:r>
                <w:rPr>
                  <w:color w:val="00467F"/>
                  <w:u w:val="single"/>
                </w:rPr>
                <w:t>Appendice 1</w:t>
              </w:r>
            </w:hyperlink>
            <w:r>
              <w:t>)</w:t>
            </w:r>
          </w:p>
        </w:tc>
      </w:tr>
      <w:tr w:rsidR="00B0701F">
        <w:tc>
          <w:tcPr>
            <w:tcW w:w="6120" w:type="dxa"/>
          </w:tcPr>
          <w:p w:rsidR="00B0701F" w:rsidRDefault="00B0701F">
            <w:pPr>
              <w:pStyle w:val="PURBody"/>
            </w:pPr>
          </w:p>
        </w:tc>
        <w:tc>
          <w:tcPr>
            <w:tcW w:w="6120" w:type="dxa"/>
          </w:tcPr>
          <w:p w:rsidR="00B0701F" w:rsidRDefault="0091726A">
            <w:pPr>
              <w:pStyle w:val="PURBody"/>
            </w:pPr>
            <w:r>
              <w:t xml:space="preserve">Accesso Utente Esterno : </w:t>
            </w:r>
            <w:r>
              <w:rPr>
                <w:b/>
              </w:rPr>
              <w:t>Con Licenza per Server; Licenze CAL richieste per l’accesso tramite i Client Microsoft Dynamics CRM 2015</w:t>
            </w:r>
          </w:p>
        </w:tc>
      </w:tr>
    </w:tbl>
    <w:p w:rsidR="00B0701F" w:rsidRDefault="0091726A">
      <w:pPr>
        <w:pStyle w:val="PURBlueBGHeader"/>
      </w:pPr>
      <w:r>
        <w:t>CAL DI BASE</w:t>
      </w:r>
    </w:p>
    <w:tbl>
      <w:tblPr>
        <w:tblStyle w:val="PURTableNoVertical"/>
        <w:tblW w:w="0" w:type="auto"/>
        <w:tblLook w:val="04A0" w:firstRow="1" w:lastRow="0" w:firstColumn="1" w:lastColumn="0" w:noHBand="0" w:noVBand="1"/>
      </w:tblPr>
      <w:tblGrid>
        <w:gridCol w:w="5300"/>
        <w:gridCol w:w="5226"/>
      </w:tblGrid>
      <w:tr w:rsidR="00B0701F">
        <w:trPr>
          <w:cnfStyle w:val="100000000000" w:firstRow="1" w:lastRow="0" w:firstColumn="0" w:lastColumn="0" w:oddVBand="0" w:evenVBand="0" w:oddHBand="0" w:evenHBand="0" w:firstRowFirstColumn="0" w:firstRowLastColumn="0" w:lastRowFirstColumn="0" w:lastRowLastColumn="0"/>
        </w:trPr>
        <w:tc>
          <w:tcPr>
            <w:tcW w:w="7080" w:type="dxa"/>
          </w:tcPr>
          <w:p w:rsidR="00B0701F" w:rsidRDefault="0091726A">
            <w:pPr>
              <w:pStyle w:val="PURBody"/>
            </w:pPr>
            <w:r>
              <w:rPr>
                <w:b/>
                <w:i/>
              </w:rPr>
              <w:t>Funzionalità:</w:t>
            </w:r>
          </w:p>
          <w:p w:rsidR="00B0701F" w:rsidRDefault="0091726A" w:rsidP="0091726A">
            <w:pPr>
              <w:pStyle w:val="PURBullet"/>
              <w:numPr>
                <w:ilvl w:val="0"/>
                <w:numId w:val="75"/>
              </w:numPr>
            </w:pPr>
            <w:r>
              <w:t>Accesso utente Essential a Microsoft Dynamics CRM Server 2015</w:t>
            </w:r>
          </w:p>
        </w:tc>
        <w:tc>
          <w:tcPr>
            <w:tcW w:w="6880" w:type="dxa"/>
          </w:tcPr>
          <w:p w:rsidR="00B0701F" w:rsidRDefault="0091726A">
            <w:pPr>
              <w:pStyle w:val="PURBody"/>
            </w:pPr>
            <w:r>
              <w:rPr>
                <w:b/>
                <w:i/>
              </w:rPr>
              <w:t>CAL necessaria:</w:t>
            </w:r>
          </w:p>
          <w:p w:rsidR="00B0701F" w:rsidRDefault="0091726A" w:rsidP="0091726A">
            <w:pPr>
              <w:pStyle w:val="PURBullet"/>
              <w:numPr>
                <w:ilvl w:val="0"/>
                <w:numId w:val="76"/>
              </w:numPr>
            </w:pPr>
            <w:r>
              <w:t xml:space="preserve">Essential CAL per Microsoft Dynamics CRM 2015 </w:t>
            </w:r>
            <w:r>
              <w:rPr>
                <w:b/>
              </w:rPr>
              <w:t>o</w:t>
            </w:r>
          </w:p>
          <w:p w:rsidR="00B0701F" w:rsidRDefault="0091726A" w:rsidP="0091726A">
            <w:pPr>
              <w:pStyle w:val="PURBullet"/>
              <w:numPr>
                <w:ilvl w:val="0"/>
                <w:numId w:val="76"/>
              </w:numPr>
            </w:pPr>
            <w:r>
              <w:t xml:space="preserve">Microsoft Dynamics CRM Online Essential (SL per Utente) </w:t>
            </w:r>
            <w:r>
              <w:rPr>
                <w:b/>
              </w:rPr>
              <w:t>o</w:t>
            </w:r>
          </w:p>
          <w:p w:rsidR="00B0701F" w:rsidRDefault="0091726A" w:rsidP="0091726A">
            <w:pPr>
              <w:pStyle w:val="PURBullet"/>
              <w:numPr>
                <w:ilvl w:val="0"/>
                <w:numId w:val="76"/>
              </w:numPr>
            </w:pPr>
            <w:r>
              <w:t xml:space="preserve">Microsoft Dynamics CRM Online Basic (SL per Utente) </w:t>
            </w:r>
            <w:r>
              <w:rPr>
                <w:b/>
              </w:rPr>
              <w:t>o</w:t>
            </w:r>
          </w:p>
          <w:p w:rsidR="00B0701F" w:rsidRDefault="0091726A" w:rsidP="0091726A">
            <w:pPr>
              <w:pStyle w:val="PURBullet"/>
              <w:numPr>
                <w:ilvl w:val="0"/>
                <w:numId w:val="76"/>
              </w:numPr>
            </w:pPr>
            <w:r>
              <w:t xml:space="preserve">Microsoft Dynamics CRM Online Professional (SL per Utente) </w:t>
            </w:r>
            <w:r>
              <w:rPr>
                <w:b/>
              </w:rPr>
              <w:t>o</w:t>
            </w:r>
          </w:p>
          <w:p w:rsidR="00B0701F" w:rsidRDefault="0091726A" w:rsidP="0091726A">
            <w:pPr>
              <w:pStyle w:val="PURBullet"/>
              <w:numPr>
                <w:ilvl w:val="0"/>
                <w:numId w:val="76"/>
              </w:numPr>
            </w:pPr>
            <w:r>
              <w:t>Microsoft Dynamics CRM Online Enterprise (SL per Utente)</w:t>
            </w:r>
          </w:p>
        </w:tc>
      </w:tr>
    </w:tbl>
    <w:p w:rsidR="00B0701F" w:rsidRDefault="0091726A">
      <w:pPr>
        <w:pStyle w:val="PURBlueBGHeader"/>
      </w:pPr>
      <w:r>
        <w:t>CAL AGGIUNTIVE</w:t>
      </w:r>
    </w:p>
    <w:tbl>
      <w:tblPr>
        <w:tblStyle w:val="PURTableNoVertical"/>
        <w:tblW w:w="0" w:type="auto"/>
        <w:tblLook w:val="04A0" w:firstRow="1" w:lastRow="0" w:firstColumn="1" w:lastColumn="0" w:noHBand="0" w:noVBand="1"/>
      </w:tblPr>
      <w:tblGrid>
        <w:gridCol w:w="5330"/>
        <w:gridCol w:w="5196"/>
      </w:tblGrid>
      <w:tr w:rsidR="00B0701F">
        <w:trPr>
          <w:cnfStyle w:val="100000000000" w:firstRow="1" w:lastRow="0" w:firstColumn="0" w:lastColumn="0" w:oddVBand="0" w:evenVBand="0" w:oddHBand="0" w:evenHBand="0" w:firstRowFirstColumn="0" w:firstRowLastColumn="0" w:lastRowFirstColumn="0" w:lastRowLastColumn="0"/>
        </w:trPr>
        <w:tc>
          <w:tcPr>
            <w:tcW w:w="7060" w:type="dxa"/>
          </w:tcPr>
          <w:p w:rsidR="00B0701F" w:rsidRDefault="0091726A">
            <w:pPr>
              <w:pStyle w:val="PURBody"/>
            </w:pPr>
            <w:r>
              <w:rPr>
                <w:b/>
                <w:i/>
              </w:rPr>
              <w:t>Funzionalità Aggiuntive:</w:t>
            </w:r>
          </w:p>
          <w:p w:rsidR="00B0701F" w:rsidRDefault="0091726A" w:rsidP="0091726A">
            <w:pPr>
              <w:pStyle w:val="PURBullet"/>
              <w:numPr>
                <w:ilvl w:val="0"/>
                <w:numId w:val="77"/>
              </w:numPr>
            </w:pPr>
            <w:r>
              <w:t>Accesso utente di base a Microsoft Dynamics CRM Server 2015 (Essential CAL Aggiuntiva)</w:t>
            </w:r>
          </w:p>
        </w:tc>
        <w:tc>
          <w:tcPr>
            <w:tcW w:w="6900" w:type="dxa"/>
          </w:tcPr>
          <w:p w:rsidR="00B0701F" w:rsidRDefault="0091726A">
            <w:pPr>
              <w:pStyle w:val="PURBody"/>
            </w:pPr>
            <w:r>
              <w:rPr>
                <w:b/>
                <w:i/>
              </w:rPr>
              <w:t>CAL Aggiuntive Necessarie:</w:t>
            </w:r>
          </w:p>
          <w:p w:rsidR="00B0701F" w:rsidRDefault="0091726A" w:rsidP="0091726A">
            <w:pPr>
              <w:pStyle w:val="PURBullet"/>
              <w:numPr>
                <w:ilvl w:val="0"/>
                <w:numId w:val="78"/>
              </w:numPr>
            </w:pPr>
            <w:r>
              <w:t xml:space="preserve">Basic Use Additive CAL per Microsoft Dynamics CRM 2015 </w:t>
            </w:r>
            <w:r>
              <w:rPr>
                <w:b/>
              </w:rPr>
              <w:t>o</w:t>
            </w:r>
          </w:p>
          <w:p w:rsidR="00B0701F" w:rsidRDefault="0091726A" w:rsidP="0091726A">
            <w:pPr>
              <w:pStyle w:val="PURBullet"/>
              <w:numPr>
                <w:ilvl w:val="0"/>
                <w:numId w:val="78"/>
              </w:numPr>
            </w:pPr>
            <w:r>
              <w:t xml:space="preserve">Microsoft Dynamics CRM Online Basic (SL per Utente) </w:t>
            </w:r>
            <w:r>
              <w:rPr>
                <w:b/>
              </w:rPr>
              <w:t>o</w:t>
            </w:r>
          </w:p>
          <w:p w:rsidR="00B0701F" w:rsidRDefault="0091726A" w:rsidP="0091726A">
            <w:pPr>
              <w:pStyle w:val="PURBullet"/>
              <w:numPr>
                <w:ilvl w:val="0"/>
                <w:numId w:val="78"/>
              </w:numPr>
            </w:pPr>
            <w:r>
              <w:t xml:space="preserve">Microsoft Dynamics CRM Online Professional (SL per Utente) </w:t>
            </w:r>
            <w:r>
              <w:rPr>
                <w:b/>
              </w:rPr>
              <w:t>o</w:t>
            </w:r>
          </w:p>
          <w:p w:rsidR="00B0701F" w:rsidRDefault="0091726A" w:rsidP="0091726A">
            <w:pPr>
              <w:pStyle w:val="PURBullet"/>
              <w:numPr>
                <w:ilvl w:val="0"/>
                <w:numId w:val="78"/>
              </w:numPr>
            </w:pPr>
            <w:r>
              <w:t xml:space="preserve">Microsoft Dynamics CRM Online Enterprise (SL per Utente) </w:t>
            </w:r>
          </w:p>
        </w:tc>
      </w:tr>
      <w:tr w:rsidR="00B0701F">
        <w:tc>
          <w:tcPr>
            <w:tcW w:w="7060" w:type="dxa"/>
          </w:tcPr>
          <w:p w:rsidR="00B0701F" w:rsidRDefault="00B0701F">
            <w:pPr>
              <w:pStyle w:val="PURBody"/>
            </w:pPr>
          </w:p>
          <w:p w:rsidR="00B0701F" w:rsidRDefault="0091726A">
            <w:pPr>
              <w:pStyle w:val="PURBody"/>
            </w:pPr>
            <w:r>
              <w:rPr>
                <w:b/>
                <w:i/>
              </w:rPr>
              <w:t>Funzionalità Aggiuntive:</w:t>
            </w:r>
          </w:p>
          <w:p w:rsidR="00B0701F" w:rsidRDefault="0091726A" w:rsidP="0091726A">
            <w:pPr>
              <w:pStyle w:val="PURBullet"/>
              <w:numPr>
                <w:ilvl w:val="0"/>
                <w:numId w:val="79"/>
              </w:numPr>
            </w:pPr>
            <w:r>
              <w:t>Accesso utente professionale a Microsoft Dynamics CRM Server 2015 (aggiuntivo alla CAL Aggiuntiva per l’Utilizzo di Base)</w:t>
            </w:r>
          </w:p>
        </w:tc>
        <w:tc>
          <w:tcPr>
            <w:tcW w:w="6900" w:type="dxa"/>
          </w:tcPr>
          <w:p w:rsidR="00B0701F" w:rsidRDefault="00B0701F">
            <w:pPr>
              <w:pStyle w:val="PURBody"/>
            </w:pPr>
          </w:p>
          <w:p w:rsidR="00B0701F" w:rsidRDefault="0091726A">
            <w:pPr>
              <w:pStyle w:val="PURBody"/>
            </w:pPr>
            <w:r>
              <w:rPr>
                <w:b/>
                <w:i/>
              </w:rPr>
              <w:t>CAL Aggiuntive Necessarie:</w:t>
            </w:r>
          </w:p>
          <w:p w:rsidR="00B0701F" w:rsidRDefault="0091726A" w:rsidP="0091726A">
            <w:pPr>
              <w:pStyle w:val="PURBullet"/>
              <w:numPr>
                <w:ilvl w:val="0"/>
                <w:numId w:val="80"/>
              </w:numPr>
            </w:pPr>
            <w:r>
              <w:t xml:space="preserve">Professional Use Additive CAL per Microsoft Dynamics CRM 2015 </w:t>
            </w:r>
            <w:r>
              <w:rPr>
                <w:b/>
              </w:rPr>
              <w:t>o</w:t>
            </w:r>
          </w:p>
          <w:p w:rsidR="00B0701F" w:rsidRDefault="0091726A" w:rsidP="0091726A">
            <w:pPr>
              <w:pStyle w:val="PURBullet"/>
              <w:numPr>
                <w:ilvl w:val="0"/>
                <w:numId w:val="80"/>
              </w:numPr>
            </w:pPr>
            <w:r>
              <w:t xml:space="preserve">Microsoft Dynamics CRM Online Professional (SL per Utente) </w:t>
            </w:r>
            <w:r>
              <w:rPr>
                <w:b/>
              </w:rPr>
              <w:t>o</w:t>
            </w:r>
          </w:p>
          <w:p w:rsidR="00B0701F" w:rsidRDefault="0091726A" w:rsidP="0091726A">
            <w:pPr>
              <w:pStyle w:val="PURBullet"/>
              <w:numPr>
                <w:ilvl w:val="0"/>
                <w:numId w:val="80"/>
              </w:numPr>
            </w:pPr>
            <w:r>
              <w:t>Microsoft Dynamics CRM Online Enterprise (SL per Utente)</w:t>
            </w:r>
          </w:p>
        </w:tc>
      </w:tr>
    </w:tbl>
    <w:p w:rsidR="00B0701F" w:rsidRDefault="0091726A">
      <w:pPr>
        <w:pStyle w:val="PURBlueBGHeader"/>
      </w:pPr>
      <w:r>
        <w:t>Condizioni Aggiuntive:</w:t>
      </w:r>
    </w:p>
    <w:p w:rsidR="00B0701F" w:rsidRDefault="0091726A">
      <w:pPr>
        <w:pStyle w:val="PURBlueStrong-Indented"/>
      </w:pPr>
      <w:r>
        <w:t>Diritti di Fail-over</w:t>
      </w:r>
    </w:p>
    <w:p w:rsidR="00B0701F" w:rsidRDefault="0091726A">
      <w:pPr>
        <w:pStyle w:val="PURBody-Indented"/>
      </w:pPr>
      <w:r>
        <w:t xml:space="preserve">Per ogni OSE in cui sono in esecuzione Istanze del software server, </w:t>
      </w:r>
      <w:proofErr w:type="gramStart"/>
      <w:r>
        <w:t>il</w:t>
      </w:r>
      <w:proofErr w:type="gramEnd"/>
      <w:r>
        <w:t xml:space="preserve"> licenziatario potrà eseguire lo stesso numero di Istanze di failover passive in un OSE distinto per disporre di un supporto in via temporanea. </w:t>
      </w:r>
      <w:proofErr w:type="gramStart"/>
      <w:r>
        <w:t>Il</w:t>
      </w:r>
      <w:proofErr w:type="gramEnd"/>
      <w:r>
        <w:t xml:space="preserve"> licenziatario potrà eseguire le Istanze di failover passive su un Server diverso dal Server con Licenza.</w:t>
      </w:r>
    </w:p>
    <w:p w:rsidR="00B0701F" w:rsidRDefault="0091726A">
      <w:pPr>
        <w:pStyle w:val="PURBlueStrong-Indented"/>
      </w:pPr>
      <w:r>
        <w:t>Mobilità delle Licenze -- Cessione di Licenze Server e Utilizzo di Software all’interno e Attraverso Server Farm</w:t>
      </w:r>
    </w:p>
    <w:p w:rsidR="00B0701F" w:rsidRDefault="0091726A">
      <w:pPr>
        <w:pStyle w:val="PURBody-Indented"/>
      </w:pPr>
      <w:proofErr w:type="gramStart"/>
      <w:r>
        <w:t>Il</w:t>
      </w:r>
      <w:proofErr w:type="gramEnd"/>
      <w:r>
        <w:t xml:space="preserve"> licenziatario ha il diritto di riassegnare licenze server nel modo descritto in “Mobilità delle Licenze -- Assegnazione di Licenze Server ed External Connector e Utilizzo di Software all’interno e attraverso Server Farm” solo ai sensi delle licenze con copertura Software Assurance attiva.</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150" w:name="_Sec488"/>
      <w:r>
        <w:t>Microsoft Office Audit e Control Management Server 2013</w:t>
      </w:r>
      <w:bookmarkEnd w:id="150"/>
      <w:r>
        <w:fldChar w:fldCharType="begin"/>
      </w:r>
      <w:r>
        <w:instrText xml:space="preserve"> XE "Microsoft Office Audit e Control Management Server 2013" </w:instrText>
      </w:r>
      <w:r>
        <w:fldChar w:fldCharType="end"/>
      </w:r>
      <w:r>
        <w:fldChar w:fldCharType="begin"/>
      </w:r>
      <w:r>
        <w:instrText xml:space="preserve"> TC "</w:instrText>
      </w:r>
      <w:bookmarkStart w:id="151" w:name="_Toc414965275"/>
      <w:bookmarkStart w:id="152" w:name="_Toc414965380"/>
      <w:r>
        <w:instrText>Microsoft Office Audit e Control Management Server 2013</w:instrText>
      </w:r>
      <w:bookmarkEnd w:id="151"/>
      <w:bookmarkEnd w:id="152"/>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02"/>
        <w:gridCol w:w="5398"/>
      </w:tblGrid>
      <w:tr w:rsidR="00B0701F">
        <w:tc>
          <w:tcPr>
            <w:tcW w:w="6120" w:type="dxa"/>
          </w:tcPr>
          <w:p w:rsidR="00B0701F" w:rsidRDefault="0091726A">
            <w:pPr>
              <w:pStyle w:val="PURBody"/>
            </w:pPr>
            <w:r>
              <w:t xml:space="preserve">Self-Hosting delle Applicazioni Consentito: </w:t>
            </w:r>
            <w:r>
              <w:rPr>
                <w:b/>
              </w:rPr>
              <w:t>No</w:t>
            </w:r>
          </w:p>
        </w:tc>
        <w:tc>
          <w:tcPr>
            <w:tcW w:w="6120" w:type="dxa"/>
          </w:tcPr>
          <w:p w:rsidR="00B0701F" w:rsidRDefault="0091726A">
            <w:pPr>
              <w:pStyle w:val="PURBody"/>
            </w:pPr>
            <w:r>
              <w:t xml:space="preserve">Software Aggiuntivo: </w:t>
            </w:r>
            <w:r>
              <w:rPr>
                <w:b/>
              </w:rPr>
              <w:t xml:space="preserve">Sì </w:t>
            </w:r>
            <w:r>
              <w:t>(consultare l’</w:t>
            </w:r>
            <w:hyperlink w:anchor="_Sec37">
              <w:r>
                <w:rPr>
                  <w:color w:val="00467F"/>
                  <w:u w:val="single"/>
                </w:rPr>
                <w:t>Appendice 3</w:t>
              </w:r>
            </w:hyperlink>
            <w:r>
              <w:t>)</w:t>
            </w:r>
          </w:p>
        </w:tc>
      </w:tr>
      <w:tr w:rsidR="00B0701F">
        <w:tc>
          <w:tcPr>
            <w:tcW w:w="6120" w:type="dxa"/>
          </w:tcPr>
          <w:p w:rsidR="00B0701F" w:rsidRDefault="0091726A">
            <w:pPr>
              <w:pStyle w:val="PURBody"/>
            </w:pPr>
            <w:r>
              <w:t xml:space="preserve">Mobilità delle Licenze all’Interno di Server Farm: </w:t>
            </w:r>
            <w:r>
              <w:rPr>
                <w:b/>
              </w:rPr>
              <w:t xml:space="preserve">Sì </w:t>
            </w:r>
            <w:r>
              <w:t>(consultare le Condizioni Generali)</w:t>
            </w:r>
          </w:p>
        </w:tc>
        <w:tc>
          <w:tcPr>
            <w:tcW w:w="6120" w:type="dxa"/>
          </w:tcPr>
          <w:p w:rsidR="00B0701F" w:rsidRDefault="0091726A">
            <w:pPr>
              <w:pStyle w:val="PURBody"/>
            </w:pPr>
            <w:r>
              <w:t xml:space="preserve">Accesso Utente Esterno : </w:t>
            </w:r>
            <w:r>
              <w:rPr>
                <w:b/>
              </w:rPr>
              <w:t>Con Licenza per Server</w:t>
            </w:r>
          </w:p>
        </w:tc>
      </w:tr>
    </w:tbl>
    <w:p w:rsidR="00B0701F" w:rsidRDefault="0091726A">
      <w:pPr>
        <w:pStyle w:val="PURBlueBGHeader"/>
      </w:pPr>
      <w:r>
        <w:t>CAL DI BASE</w:t>
      </w:r>
    </w:p>
    <w:tbl>
      <w:tblPr>
        <w:tblStyle w:val="PURTableNoVertical"/>
        <w:tblW w:w="0" w:type="auto"/>
        <w:tblLook w:val="04A0" w:firstRow="1" w:lastRow="0" w:firstColumn="1" w:lastColumn="0" w:noHBand="0" w:noVBand="1"/>
      </w:tblPr>
      <w:tblGrid>
        <w:gridCol w:w="10526"/>
      </w:tblGrid>
      <w:tr w:rsidR="00B0701F">
        <w:trPr>
          <w:cnfStyle w:val="100000000000" w:firstRow="1" w:lastRow="0" w:firstColumn="0" w:lastColumn="0" w:oddVBand="0" w:evenVBand="0" w:oddHBand="0" w:evenHBand="0" w:firstRowFirstColumn="0" w:firstRowLastColumn="0" w:lastRowFirstColumn="0" w:lastRowLastColumn="0"/>
        </w:trPr>
        <w:tc>
          <w:tcPr>
            <w:tcW w:w="13980" w:type="dxa"/>
          </w:tcPr>
          <w:p w:rsidR="00B0701F" w:rsidRDefault="0091726A">
            <w:pPr>
              <w:pStyle w:val="PURBody"/>
            </w:pPr>
            <w:r>
              <w:t>Non sono previste CAL separate per Microsoft Office Audit e Control Management Server 2013; la CAL per SharePoint Server 2013 Enterprise prevede diritti di accesso a Microsoft Office Audit e Control Management Server 2013. Ogni CAL per SharePoint Server 2013 Enterprise richiede una CAL per SharePoint Server 2013 Standard. Per accedere a Microsoft Office Audit e Control Management Server 2013 è necessario:</w:t>
            </w:r>
          </w:p>
          <w:p w:rsidR="00B0701F" w:rsidRDefault="00B0701F">
            <w:pPr>
              <w:pStyle w:val="PURBody"/>
            </w:pPr>
          </w:p>
          <w:p w:rsidR="00B0701F" w:rsidRDefault="0091726A" w:rsidP="0091726A">
            <w:pPr>
              <w:pStyle w:val="PURBullet"/>
              <w:numPr>
                <w:ilvl w:val="0"/>
                <w:numId w:val="81"/>
              </w:numPr>
            </w:pPr>
            <w:r>
              <w:t xml:space="preserve">CAL per SharePoint Server 2013 Standard e CAL per SharePoint Server 2013 Enterprise </w:t>
            </w:r>
            <w:r>
              <w:rPr>
                <w:b/>
              </w:rPr>
              <w:t>o</w:t>
            </w:r>
          </w:p>
          <w:p w:rsidR="00B0701F" w:rsidRDefault="0091726A" w:rsidP="0091726A">
            <w:pPr>
              <w:pStyle w:val="PURBullet"/>
              <w:numPr>
                <w:ilvl w:val="0"/>
                <w:numId w:val="81"/>
              </w:numPr>
            </w:pPr>
            <w:r>
              <w:t>Enterprise CAL Suite</w:t>
            </w:r>
            <w:r>
              <w:rPr>
                <w:vertAlign w:val="superscript"/>
              </w:rPr>
              <w:t xml:space="preserve">1 </w:t>
            </w:r>
            <w:r>
              <w:rPr>
                <w:b/>
              </w:rPr>
              <w:t>o</w:t>
            </w:r>
          </w:p>
          <w:p w:rsidR="00B0701F" w:rsidRDefault="0091726A" w:rsidP="0091726A">
            <w:pPr>
              <w:pStyle w:val="PURBullet"/>
              <w:numPr>
                <w:ilvl w:val="0"/>
                <w:numId w:val="81"/>
              </w:numPr>
            </w:pPr>
            <w:r>
              <w:t>Enterprise CAL Bridge per Microsoft Intune</w:t>
            </w:r>
            <w:r>
              <w:rPr>
                <w:vertAlign w:val="superscript"/>
              </w:rPr>
              <w:t>2</w:t>
            </w:r>
            <w:r>
              <w:rPr>
                <w:b/>
              </w:rPr>
              <w:t>o</w:t>
            </w:r>
          </w:p>
          <w:p w:rsidR="00B0701F" w:rsidRDefault="0091726A" w:rsidP="0091726A">
            <w:pPr>
              <w:pStyle w:val="PURBullet"/>
              <w:numPr>
                <w:ilvl w:val="0"/>
                <w:numId w:val="81"/>
              </w:numPr>
            </w:pPr>
            <w:r>
              <w:t>Enterprise CAL Bridge per Enterprise Mobility Suite</w:t>
            </w:r>
            <w:r>
              <w:rPr>
                <w:vertAlign w:val="superscript"/>
              </w:rPr>
              <w:t>2</w:t>
            </w:r>
            <w:r>
              <w:rPr>
                <w:b/>
              </w:rPr>
              <w:t>o</w:t>
            </w:r>
          </w:p>
          <w:p w:rsidR="00B0701F" w:rsidRDefault="0091726A" w:rsidP="0091726A">
            <w:pPr>
              <w:pStyle w:val="PURBullet"/>
              <w:numPr>
                <w:ilvl w:val="0"/>
                <w:numId w:val="81"/>
              </w:numPr>
            </w:pPr>
            <w:r>
              <w:t xml:space="preserve">SL per Utente per Enterprise CAL Bridge per Enterprise Mobility Suite </w:t>
            </w:r>
            <w:r>
              <w:rPr>
                <w:b/>
              </w:rPr>
              <w:t>o</w:t>
            </w:r>
          </w:p>
          <w:p w:rsidR="00B0701F" w:rsidRDefault="0091726A" w:rsidP="0091726A">
            <w:pPr>
              <w:pStyle w:val="PURBullet"/>
              <w:numPr>
                <w:ilvl w:val="0"/>
                <w:numId w:val="81"/>
              </w:numPr>
            </w:pPr>
            <w:r>
              <w:t xml:space="preserve">SL per Utente per Office 365 Enterprise E3-E4 </w:t>
            </w:r>
            <w:r>
              <w:rPr>
                <w:b/>
              </w:rPr>
              <w:t>o</w:t>
            </w:r>
          </w:p>
          <w:p w:rsidR="00B0701F" w:rsidRDefault="0091726A" w:rsidP="0091726A">
            <w:pPr>
              <w:pStyle w:val="PURBullet"/>
              <w:numPr>
                <w:ilvl w:val="0"/>
                <w:numId w:val="81"/>
              </w:numPr>
            </w:pPr>
            <w:r>
              <w:t xml:space="preserve">SL per Utente per Office 365 Enterprise E3-E4 senza ProPlus </w:t>
            </w:r>
            <w:r>
              <w:rPr>
                <w:b/>
              </w:rPr>
              <w:t>o</w:t>
            </w:r>
          </w:p>
          <w:p w:rsidR="00B0701F" w:rsidRDefault="0091726A" w:rsidP="0091726A">
            <w:pPr>
              <w:pStyle w:val="PURBullet"/>
              <w:numPr>
                <w:ilvl w:val="0"/>
                <w:numId w:val="81"/>
              </w:numPr>
            </w:pPr>
            <w:r>
              <w:t xml:space="preserve">SL per Utente per Office 365 Nonprofit E3 </w:t>
            </w:r>
            <w:r>
              <w:rPr>
                <w:b/>
              </w:rPr>
              <w:t>o</w:t>
            </w:r>
          </w:p>
          <w:p w:rsidR="00B0701F" w:rsidRDefault="0091726A" w:rsidP="0091726A">
            <w:pPr>
              <w:pStyle w:val="PURBullet"/>
              <w:numPr>
                <w:ilvl w:val="0"/>
                <w:numId w:val="81"/>
              </w:numPr>
            </w:pPr>
            <w:r>
              <w:t>SL per Utente per SharePoint Online Piano 2</w:t>
            </w:r>
          </w:p>
          <w:p w:rsidR="00B0701F" w:rsidRDefault="0091726A">
            <w:pPr>
              <w:pStyle w:val="PURBody"/>
            </w:pPr>
            <w:r>
              <w:rPr>
                <w:vertAlign w:val="superscript"/>
              </w:rPr>
              <w:t>1</w:t>
            </w:r>
            <w:r>
              <w:t xml:space="preserve"> con copertura Software Assurance attiva in data 1 ottobre 2012 o successiva</w:t>
            </w:r>
          </w:p>
          <w:p w:rsidR="00B0701F" w:rsidRDefault="0091726A">
            <w:pPr>
              <w:pStyle w:val="PURBody"/>
            </w:pPr>
            <w:r>
              <w:rPr>
                <w:vertAlign w:val="superscript"/>
              </w:rPr>
              <w:t xml:space="preserve">2 </w:t>
            </w:r>
            <w:r>
              <w:t>con copertura Software Assurance attiva a partire dal giorno in cui il software diviene disponibile per il download attraverso Volume Licensing</w:t>
            </w:r>
          </w:p>
        </w:tc>
      </w:tr>
    </w:tbl>
    <w:p w:rsidR="00B0701F" w:rsidRDefault="0091726A">
      <w:pPr>
        <w:pStyle w:val="PURBlueBGHeader"/>
      </w:pPr>
      <w:r>
        <w:t>Condizioni Aggiuntive:</w:t>
      </w:r>
    </w:p>
    <w:p w:rsidR="00B0701F" w:rsidRDefault="0091726A">
      <w:pPr>
        <w:pStyle w:val="PURBlueStrong-Indented"/>
      </w:pPr>
      <w:r>
        <w:t>Esclusione della licenza CAL per gli utenti che accedono a contenuto disponibile al pubblico</w:t>
      </w:r>
    </w:p>
    <w:p w:rsidR="00B0701F" w:rsidRDefault="0091726A">
      <w:pPr>
        <w:pStyle w:val="PURBody-Indented"/>
      </w:pPr>
      <w:r>
        <w:t xml:space="preserve">Non sono necessarie licenze CAL per accedere a contenuti, informazioni e applicazioni che </w:t>
      </w:r>
      <w:proofErr w:type="gramStart"/>
      <w:r>
        <w:t>il</w:t>
      </w:r>
      <w:proofErr w:type="gramEnd"/>
      <w:r>
        <w:t xml:space="preserve"> licenziatario rende pubblicamente disponibili agli utenti in Internet (ad esempio, non limitati a scenari Intranet o Extranet).</w:t>
      </w:r>
    </w:p>
    <w:p w:rsidR="00B0701F" w:rsidRDefault="0091726A">
      <w:pPr>
        <w:pStyle w:val="PURBlueStrong-Indented"/>
      </w:pPr>
      <w:r>
        <w:t>Mobilità delle Licenze -- Cessione di Licenze Server e Utilizzo di Software all’interno e Attraverso Server Farm</w:t>
      </w:r>
    </w:p>
    <w:p w:rsidR="00B0701F" w:rsidRDefault="0091726A">
      <w:pPr>
        <w:pStyle w:val="PURBody-Indented"/>
      </w:pPr>
      <w:proofErr w:type="gramStart"/>
      <w:r>
        <w:t>Il</w:t>
      </w:r>
      <w:proofErr w:type="gramEnd"/>
      <w:r>
        <w:t xml:space="preserve"> licenziatario ha il diritto di riassegnare licenze server nel modo descritto in “Mobilità delle Licenze -- Assegnazione di Licenze Server ed External Connector e Utilizzo di Software all’interno e attraverso Server Farm” solo ai sensi delle licenze con copertura Software Assurance attiva.</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153" w:name="_Sec491"/>
      <w:r>
        <w:t>Project Server 2013</w:t>
      </w:r>
      <w:bookmarkEnd w:id="153"/>
      <w:r>
        <w:fldChar w:fldCharType="begin"/>
      </w:r>
      <w:r>
        <w:instrText xml:space="preserve"> XE "Project Server 2013" </w:instrText>
      </w:r>
      <w:r>
        <w:fldChar w:fldCharType="end"/>
      </w:r>
      <w:r>
        <w:fldChar w:fldCharType="begin"/>
      </w:r>
      <w:r>
        <w:instrText xml:space="preserve"> TC "</w:instrText>
      </w:r>
      <w:bookmarkStart w:id="154" w:name="_Toc414965276"/>
      <w:bookmarkStart w:id="155" w:name="_Toc414965381"/>
      <w:r>
        <w:instrText>Project Server 2013</w:instrText>
      </w:r>
      <w:bookmarkEnd w:id="154"/>
      <w:bookmarkEnd w:id="155"/>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02"/>
        <w:gridCol w:w="5398"/>
      </w:tblGrid>
      <w:tr w:rsidR="00B0701F">
        <w:tc>
          <w:tcPr>
            <w:tcW w:w="6120" w:type="dxa"/>
          </w:tcPr>
          <w:p w:rsidR="00B0701F" w:rsidRDefault="0091726A">
            <w:pPr>
              <w:pStyle w:val="PURBody"/>
            </w:pPr>
            <w:r>
              <w:t xml:space="preserve">Self-Hosting delle Applicazioni Consentito: </w:t>
            </w:r>
            <w:r>
              <w:rPr>
                <w:b/>
              </w:rPr>
              <w:t>No</w:t>
            </w:r>
          </w:p>
        </w:tc>
        <w:tc>
          <w:tcPr>
            <w:tcW w:w="6120" w:type="dxa"/>
          </w:tcPr>
          <w:p w:rsidR="00B0701F" w:rsidRDefault="0091726A">
            <w:pPr>
              <w:pStyle w:val="PURBody"/>
            </w:pPr>
            <w:r>
              <w:t xml:space="preserve">Software Aggiuntivo: </w:t>
            </w:r>
            <w:r>
              <w:rPr>
                <w:b/>
              </w:rPr>
              <w:t xml:space="preserve">Sì </w:t>
            </w:r>
            <w:r>
              <w:t>(consultare l’</w:t>
            </w:r>
            <w:hyperlink w:anchor="_Sec37">
              <w:r>
                <w:rPr>
                  <w:color w:val="00467F"/>
                  <w:u w:val="single"/>
                </w:rPr>
                <w:t>Appendice 3</w:t>
              </w:r>
            </w:hyperlink>
            <w:r>
              <w:t>)</w:t>
            </w:r>
          </w:p>
        </w:tc>
      </w:tr>
      <w:tr w:rsidR="00B0701F">
        <w:tc>
          <w:tcPr>
            <w:tcW w:w="6120" w:type="dxa"/>
          </w:tcPr>
          <w:p w:rsidR="00B0701F" w:rsidRDefault="0091726A">
            <w:pPr>
              <w:pStyle w:val="PURBody"/>
            </w:pPr>
            <w:r>
              <w:t xml:space="preserve">Mobilità delle Licenze all’Interno di Server Farm: </w:t>
            </w:r>
            <w:r>
              <w:rPr>
                <w:b/>
              </w:rPr>
              <w:t xml:space="preserve">Sì </w:t>
            </w:r>
            <w:r>
              <w:t>(consultare le Condizioni Generali)</w:t>
            </w:r>
          </w:p>
        </w:tc>
        <w:tc>
          <w:tcPr>
            <w:tcW w:w="6120" w:type="dxa"/>
          </w:tcPr>
          <w:p w:rsidR="00B0701F" w:rsidRDefault="0091726A">
            <w:pPr>
              <w:pStyle w:val="PURBody"/>
            </w:pPr>
            <w:r>
              <w:t xml:space="preserve">Accesso Utente Esterno : </w:t>
            </w:r>
            <w:r>
              <w:rPr>
                <w:b/>
              </w:rPr>
              <w:t>CAL</w:t>
            </w:r>
          </w:p>
        </w:tc>
      </w:tr>
    </w:tbl>
    <w:p w:rsidR="00B0701F" w:rsidRDefault="0091726A">
      <w:pPr>
        <w:pStyle w:val="PURBlueBGHeader"/>
      </w:pPr>
      <w:r>
        <w:t>CAL DI BASE</w:t>
      </w:r>
    </w:p>
    <w:tbl>
      <w:tblPr>
        <w:tblStyle w:val="PURTableNoVertical"/>
        <w:tblW w:w="0" w:type="auto"/>
        <w:tblLook w:val="04A0" w:firstRow="1" w:lastRow="0" w:firstColumn="1" w:lastColumn="0" w:noHBand="0" w:noVBand="1"/>
      </w:tblPr>
      <w:tblGrid>
        <w:gridCol w:w="5272"/>
        <w:gridCol w:w="5254"/>
      </w:tblGrid>
      <w:tr w:rsidR="00B0701F">
        <w:trPr>
          <w:cnfStyle w:val="100000000000" w:firstRow="1" w:lastRow="0" w:firstColumn="0" w:lastColumn="0" w:oddVBand="0" w:evenVBand="0" w:oddHBand="0" w:evenHBand="0" w:firstRowFirstColumn="0" w:firstRowLastColumn="0" w:lastRowFirstColumn="0" w:lastRowLastColumn="0"/>
        </w:trPr>
        <w:tc>
          <w:tcPr>
            <w:tcW w:w="5340" w:type="dxa"/>
          </w:tcPr>
          <w:p w:rsidR="00B0701F" w:rsidRDefault="0091726A">
            <w:pPr>
              <w:pStyle w:val="PURBody"/>
            </w:pPr>
            <w:r>
              <w:rPr>
                <w:b/>
                <w:i/>
              </w:rPr>
              <w:t>Sono necessarie:</w:t>
            </w:r>
          </w:p>
          <w:p w:rsidR="00B0701F" w:rsidRDefault="0091726A" w:rsidP="0091726A">
            <w:pPr>
              <w:pStyle w:val="PURBullet"/>
              <w:numPr>
                <w:ilvl w:val="0"/>
                <w:numId w:val="82"/>
              </w:numPr>
            </w:pPr>
            <w:r>
              <w:t xml:space="preserve">CAL per Project Server 2013 </w:t>
            </w:r>
            <w:r>
              <w:rPr>
                <w:b/>
              </w:rPr>
              <w:t>o</w:t>
            </w:r>
          </w:p>
          <w:p w:rsidR="00B0701F" w:rsidRDefault="0091726A" w:rsidP="0091726A">
            <w:pPr>
              <w:pStyle w:val="PURBullet"/>
              <w:numPr>
                <w:ilvl w:val="0"/>
                <w:numId w:val="82"/>
              </w:numPr>
            </w:pPr>
            <w:r>
              <w:t xml:space="preserve">SL per Utente per Project Lite </w:t>
            </w:r>
            <w:r>
              <w:rPr>
                <w:b/>
              </w:rPr>
              <w:t>o</w:t>
            </w:r>
          </w:p>
          <w:p w:rsidR="00B0701F" w:rsidRDefault="0091726A" w:rsidP="0091726A">
            <w:pPr>
              <w:pStyle w:val="PURBullet"/>
              <w:numPr>
                <w:ilvl w:val="0"/>
                <w:numId w:val="82"/>
              </w:numPr>
            </w:pPr>
            <w:r>
              <w:t xml:space="preserve">SL per Utente per Project Online </w:t>
            </w:r>
            <w:r>
              <w:rPr>
                <w:b/>
              </w:rPr>
              <w:t>o</w:t>
            </w:r>
          </w:p>
          <w:p w:rsidR="00B0701F" w:rsidRDefault="0091726A" w:rsidP="0091726A">
            <w:pPr>
              <w:pStyle w:val="PURBullet"/>
              <w:numPr>
                <w:ilvl w:val="0"/>
                <w:numId w:val="82"/>
              </w:numPr>
            </w:pPr>
            <w:r>
              <w:t>SL per Utente per Project Pro per Office 365</w:t>
            </w:r>
          </w:p>
        </w:tc>
        <w:tc>
          <w:tcPr>
            <w:tcW w:w="5340" w:type="dxa"/>
          </w:tcPr>
          <w:p w:rsidR="00B0701F" w:rsidRDefault="00B0701F">
            <w:pPr>
              <w:pStyle w:val="PURBody"/>
            </w:pPr>
          </w:p>
        </w:tc>
      </w:tr>
    </w:tbl>
    <w:p w:rsidR="00B0701F" w:rsidRDefault="0091726A">
      <w:pPr>
        <w:pStyle w:val="PURBlueBGHeader"/>
      </w:pPr>
      <w:r>
        <w:t>Condizioni Aggiuntive:</w:t>
      </w:r>
    </w:p>
    <w:p w:rsidR="00B0701F" w:rsidRDefault="0091726A">
      <w:pPr>
        <w:pStyle w:val="PURBlueStrong-Indented"/>
      </w:pPr>
      <w:r>
        <w:t>Mobilità delle Licenze -- Cessione di Licenze Server e Utilizzo di Software all’interno e Attraverso Server Farm</w:t>
      </w:r>
    </w:p>
    <w:p w:rsidR="00B0701F" w:rsidRDefault="0091726A">
      <w:pPr>
        <w:pStyle w:val="PURBody-Indented"/>
      </w:pPr>
      <w:proofErr w:type="gramStart"/>
      <w:r>
        <w:t>Il</w:t>
      </w:r>
      <w:proofErr w:type="gramEnd"/>
      <w:r>
        <w:t xml:space="preserve"> licenziatario ha il diritto di riassegnare licenze server nel modo descritto in “Mobilità delle Licenze -- Assegnazione di Licenze Server ed External Connector e Utilizzo di Software all’interno e attraverso Server Farm” solo ai sensi delle licenze con copertura Software Assurance attiva.</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156" w:name="_Sec492"/>
      <w:r>
        <w:t>SharePoint Server 2013</w:t>
      </w:r>
      <w:bookmarkEnd w:id="156"/>
      <w:r>
        <w:fldChar w:fldCharType="begin"/>
      </w:r>
      <w:r>
        <w:instrText xml:space="preserve"> XE "SharePoint Server 2013" </w:instrText>
      </w:r>
      <w:r>
        <w:fldChar w:fldCharType="end"/>
      </w:r>
      <w:r>
        <w:fldChar w:fldCharType="begin"/>
      </w:r>
      <w:r>
        <w:instrText xml:space="preserve"> TC "</w:instrText>
      </w:r>
      <w:bookmarkStart w:id="157" w:name="_Toc414965277"/>
      <w:bookmarkStart w:id="158" w:name="_Toc414965382"/>
      <w:r>
        <w:instrText>SharePoint Server 2013</w:instrText>
      </w:r>
      <w:bookmarkEnd w:id="157"/>
      <w:bookmarkEnd w:id="158"/>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02"/>
        <w:gridCol w:w="5398"/>
      </w:tblGrid>
      <w:tr w:rsidR="00B0701F">
        <w:tc>
          <w:tcPr>
            <w:tcW w:w="6120" w:type="dxa"/>
          </w:tcPr>
          <w:p w:rsidR="00B0701F" w:rsidRDefault="0091726A">
            <w:pPr>
              <w:pStyle w:val="PURBody"/>
            </w:pPr>
            <w:r>
              <w:t xml:space="preserve">Self-Hosting delle Applicazioni Consentito: </w:t>
            </w:r>
            <w:r>
              <w:rPr>
                <w:b/>
              </w:rPr>
              <w:t>No</w:t>
            </w:r>
          </w:p>
        </w:tc>
        <w:tc>
          <w:tcPr>
            <w:tcW w:w="6120" w:type="dxa"/>
          </w:tcPr>
          <w:p w:rsidR="00B0701F" w:rsidRDefault="0091726A">
            <w:pPr>
              <w:pStyle w:val="PURBody"/>
            </w:pPr>
            <w:r>
              <w:t xml:space="preserve">Software Aggiuntivo: </w:t>
            </w:r>
            <w:r>
              <w:rPr>
                <w:b/>
              </w:rPr>
              <w:t xml:space="preserve">Sì </w:t>
            </w:r>
            <w:r>
              <w:t>(consultare l’</w:t>
            </w:r>
            <w:hyperlink w:anchor="_Sec37">
              <w:r>
                <w:rPr>
                  <w:color w:val="00467F"/>
                  <w:u w:val="single"/>
                </w:rPr>
                <w:t>Appendice 3</w:t>
              </w:r>
            </w:hyperlink>
            <w:r>
              <w:t>)</w:t>
            </w:r>
          </w:p>
        </w:tc>
      </w:tr>
      <w:tr w:rsidR="00B0701F">
        <w:tc>
          <w:tcPr>
            <w:tcW w:w="6120" w:type="dxa"/>
          </w:tcPr>
          <w:p w:rsidR="00B0701F" w:rsidRDefault="0091726A">
            <w:pPr>
              <w:pStyle w:val="PURBody"/>
            </w:pPr>
            <w:r>
              <w:t xml:space="preserve">Mobilità delle Licenze all’Interno di Server Farm: </w:t>
            </w:r>
            <w:r>
              <w:rPr>
                <w:b/>
              </w:rPr>
              <w:t xml:space="preserve">Sì </w:t>
            </w:r>
            <w:r>
              <w:t>(consultare le Condizioni Generali)</w:t>
            </w:r>
          </w:p>
        </w:tc>
        <w:tc>
          <w:tcPr>
            <w:tcW w:w="6120" w:type="dxa"/>
          </w:tcPr>
          <w:p w:rsidR="00B0701F" w:rsidRDefault="0091726A">
            <w:pPr>
              <w:pStyle w:val="PURBody"/>
            </w:pPr>
            <w:r>
              <w:t xml:space="preserve">Accesso Utente Esterno : </w:t>
            </w:r>
            <w:r>
              <w:rPr>
                <w:b/>
              </w:rPr>
              <w:t>Con Licenza per Server</w:t>
            </w:r>
          </w:p>
        </w:tc>
      </w:tr>
    </w:tbl>
    <w:p w:rsidR="00B0701F" w:rsidRDefault="0091726A">
      <w:pPr>
        <w:pStyle w:val="PURBlueBGHeader"/>
      </w:pPr>
      <w:r>
        <w:t>CAL DI BASE</w:t>
      </w:r>
    </w:p>
    <w:tbl>
      <w:tblPr>
        <w:tblStyle w:val="PURTableNoVertical"/>
        <w:tblW w:w="0" w:type="auto"/>
        <w:tblLook w:val="04A0" w:firstRow="1" w:lastRow="0" w:firstColumn="1" w:lastColumn="0" w:noHBand="0" w:noVBand="1"/>
      </w:tblPr>
      <w:tblGrid>
        <w:gridCol w:w="5253"/>
        <w:gridCol w:w="5273"/>
      </w:tblGrid>
      <w:tr w:rsidR="00B0701F">
        <w:trPr>
          <w:cnfStyle w:val="100000000000" w:firstRow="1" w:lastRow="0" w:firstColumn="0" w:lastColumn="0" w:oddVBand="0" w:evenVBand="0" w:oddHBand="0" w:evenHBand="0" w:firstRowFirstColumn="0" w:firstRowLastColumn="0" w:lastRowFirstColumn="0" w:lastRowLastColumn="0"/>
        </w:trPr>
        <w:tc>
          <w:tcPr>
            <w:tcW w:w="7120" w:type="dxa"/>
          </w:tcPr>
          <w:p w:rsidR="00B0701F" w:rsidRDefault="0091726A">
            <w:pPr>
              <w:pStyle w:val="PURBody"/>
            </w:pPr>
            <w:r>
              <w:rPr>
                <w:b/>
                <w:i/>
              </w:rPr>
              <w:t>Sono necessarie:</w:t>
            </w:r>
          </w:p>
          <w:p w:rsidR="00B0701F" w:rsidRDefault="0091726A" w:rsidP="0091726A">
            <w:pPr>
              <w:pStyle w:val="PURBullet"/>
              <w:numPr>
                <w:ilvl w:val="0"/>
                <w:numId w:val="83"/>
              </w:numPr>
            </w:pPr>
            <w:r>
              <w:t xml:space="preserve">CAL per SharePoint Server 2013 Standard </w:t>
            </w:r>
            <w:r>
              <w:rPr>
                <w:b/>
              </w:rPr>
              <w:t>o</w:t>
            </w:r>
          </w:p>
          <w:p w:rsidR="00B0701F" w:rsidRDefault="0091726A" w:rsidP="0091726A">
            <w:pPr>
              <w:pStyle w:val="PURBullet"/>
              <w:numPr>
                <w:ilvl w:val="0"/>
                <w:numId w:val="83"/>
              </w:numPr>
            </w:pPr>
            <w:r>
              <w:t>Core CAL Suite</w:t>
            </w:r>
            <w:r>
              <w:rPr>
                <w:vertAlign w:val="superscript"/>
              </w:rPr>
              <w:t>1</w:t>
            </w:r>
            <w:r>
              <w:rPr>
                <w:b/>
              </w:rPr>
              <w:t>o</w:t>
            </w:r>
          </w:p>
          <w:p w:rsidR="00B0701F" w:rsidRDefault="0091726A" w:rsidP="0091726A">
            <w:pPr>
              <w:pStyle w:val="PURBullet"/>
              <w:numPr>
                <w:ilvl w:val="0"/>
                <w:numId w:val="83"/>
              </w:numPr>
            </w:pPr>
            <w:r>
              <w:t>Core CAL Bridge per Microsoft Intune</w:t>
            </w:r>
            <w:r>
              <w:rPr>
                <w:vertAlign w:val="superscript"/>
              </w:rPr>
              <w:t>1</w:t>
            </w:r>
            <w:r>
              <w:rPr>
                <w:b/>
              </w:rPr>
              <w:t>o</w:t>
            </w:r>
          </w:p>
          <w:p w:rsidR="00B0701F" w:rsidRDefault="0091726A" w:rsidP="0091726A">
            <w:pPr>
              <w:pStyle w:val="PURBullet"/>
              <w:numPr>
                <w:ilvl w:val="0"/>
                <w:numId w:val="83"/>
              </w:numPr>
            </w:pPr>
            <w:r>
              <w:t>Core CAL Bridge per Enterprise Mobility Suite</w:t>
            </w:r>
            <w:r>
              <w:rPr>
                <w:vertAlign w:val="superscript"/>
              </w:rPr>
              <w:t>2</w:t>
            </w:r>
            <w:r>
              <w:rPr>
                <w:b/>
              </w:rPr>
              <w:t>o</w:t>
            </w:r>
          </w:p>
          <w:p w:rsidR="00B0701F" w:rsidRDefault="0091726A" w:rsidP="0091726A">
            <w:pPr>
              <w:pStyle w:val="PURBullet"/>
              <w:numPr>
                <w:ilvl w:val="0"/>
                <w:numId w:val="83"/>
              </w:numPr>
            </w:pPr>
            <w:r>
              <w:t xml:space="preserve">SL per Utente per Core CAL Bridge per Enterprise Mobility Suite </w:t>
            </w:r>
            <w:r>
              <w:rPr>
                <w:b/>
              </w:rPr>
              <w:t>o</w:t>
            </w:r>
          </w:p>
          <w:p w:rsidR="00B0701F" w:rsidRDefault="0091726A" w:rsidP="0091726A">
            <w:pPr>
              <w:pStyle w:val="PURBullet"/>
              <w:numPr>
                <w:ilvl w:val="0"/>
                <w:numId w:val="83"/>
              </w:numPr>
            </w:pPr>
            <w:r>
              <w:t>Enterprise CAL Suite</w:t>
            </w:r>
            <w:r>
              <w:rPr>
                <w:vertAlign w:val="superscript"/>
              </w:rPr>
              <w:t>1</w:t>
            </w:r>
            <w:r>
              <w:rPr>
                <w:b/>
              </w:rPr>
              <w:t>o</w:t>
            </w:r>
          </w:p>
          <w:p w:rsidR="00B0701F" w:rsidRDefault="0091726A" w:rsidP="0091726A">
            <w:pPr>
              <w:pStyle w:val="PURBullet"/>
              <w:numPr>
                <w:ilvl w:val="0"/>
                <w:numId w:val="83"/>
              </w:numPr>
            </w:pPr>
            <w:r>
              <w:t>Enterprise CAL Bridge per Microsoft Intune</w:t>
            </w:r>
            <w:r>
              <w:rPr>
                <w:vertAlign w:val="superscript"/>
              </w:rPr>
              <w:t>1</w:t>
            </w:r>
            <w:r>
              <w:rPr>
                <w:b/>
              </w:rPr>
              <w:t>o</w:t>
            </w:r>
          </w:p>
          <w:p w:rsidR="00B0701F" w:rsidRDefault="0091726A" w:rsidP="0091726A">
            <w:pPr>
              <w:pStyle w:val="PURBullet"/>
              <w:numPr>
                <w:ilvl w:val="0"/>
                <w:numId w:val="83"/>
              </w:numPr>
            </w:pPr>
            <w:r>
              <w:t>Enterprise CAL Bridge per Enterprise Mobility Suite</w:t>
            </w:r>
            <w:r>
              <w:rPr>
                <w:vertAlign w:val="superscript"/>
              </w:rPr>
              <w:t>2</w:t>
            </w:r>
            <w:r>
              <w:rPr>
                <w:b/>
              </w:rPr>
              <w:t>o</w:t>
            </w:r>
          </w:p>
          <w:p w:rsidR="00B0701F" w:rsidRDefault="0091726A" w:rsidP="0091726A">
            <w:pPr>
              <w:pStyle w:val="PURBullet"/>
              <w:numPr>
                <w:ilvl w:val="0"/>
                <w:numId w:val="83"/>
              </w:numPr>
            </w:pPr>
            <w:r>
              <w:t xml:space="preserve">SL per Utente per Enterprise CAL Bridge per Enterprise Mobility Suite </w:t>
            </w:r>
            <w:r>
              <w:rPr>
                <w:b/>
              </w:rPr>
              <w:t>o</w:t>
            </w:r>
          </w:p>
          <w:p w:rsidR="00B0701F" w:rsidRDefault="0091726A" w:rsidP="0091726A">
            <w:pPr>
              <w:pStyle w:val="PURBullet"/>
              <w:numPr>
                <w:ilvl w:val="0"/>
                <w:numId w:val="83"/>
              </w:numPr>
            </w:pPr>
            <w:r>
              <w:t xml:space="preserve">SL per Utente per Office 365 Enterprise E1, E3 o E4 </w:t>
            </w:r>
            <w:r>
              <w:rPr>
                <w:b/>
              </w:rPr>
              <w:t>o</w:t>
            </w:r>
          </w:p>
          <w:p w:rsidR="00B0701F" w:rsidRDefault="0091726A" w:rsidP="0091726A">
            <w:pPr>
              <w:pStyle w:val="PURBullet"/>
              <w:numPr>
                <w:ilvl w:val="0"/>
                <w:numId w:val="83"/>
              </w:numPr>
            </w:pPr>
            <w:r>
              <w:t xml:space="preserve">SL per Utente per Office 365 Enterprise E3-E4 senza ProPlus </w:t>
            </w:r>
            <w:r>
              <w:rPr>
                <w:b/>
              </w:rPr>
              <w:t>o</w:t>
            </w:r>
          </w:p>
          <w:p w:rsidR="00B0701F" w:rsidRDefault="0091726A" w:rsidP="0091726A">
            <w:pPr>
              <w:pStyle w:val="PURBullet"/>
              <w:numPr>
                <w:ilvl w:val="0"/>
                <w:numId w:val="83"/>
              </w:numPr>
            </w:pPr>
            <w:r>
              <w:t xml:space="preserve">SL per Utente per Office 365 Nonprofit E3 </w:t>
            </w:r>
            <w:r>
              <w:rPr>
                <w:b/>
              </w:rPr>
              <w:t>o</w:t>
            </w:r>
          </w:p>
          <w:p w:rsidR="00B0701F" w:rsidRDefault="0091726A" w:rsidP="0091726A">
            <w:pPr>
              <w:pStyle w:val="PURBullet"/>
              <w:numPr>
                <w:ilvl w:val="0"/>
                <w:numId w:val="83"/>
              </w:numPr>
            </w:pPr>
            <w:r>
              <w:t xml:space="preserve">SL per Utente per Office 365 Education E3-E4 </w:t>
            </w:r>
            <w:r>
              <w:rPr>
                <w:b/>
              </w:rPr>
              <w:t>o</w:t>
            </w:r>
          </w:p>
          <w:p w:rsidR="00B0701F" w:rsidRDefault="0091726A" w:rsidP="0091726A">
            <w:pPr>
              <w:pStyle w:val="PURBullet"/>
              <w:numPr>
                <w:ilvl w:val="0"/>
                <w:numId w:val="83"/>
              </w:numPr>
            </w:pPr>
            <w:r>
              <w:t xml:space="preserve">SL per Utente per Office 365 Government E1, E3 o E4 </w:t>
            </w:r>
            <w:r>
              <w:rPr>
                <w:b/>
              </w:rPr>
              <w:t>o</w:t>
            </w:r>
          </w:p>
          <w:p w:rsidR="00B0701F" w:rsidRDefault="0091726A" w:rsidP="0091726A">
            <w:pPr>
              <w:pStyle w:val="PURBullet"/>
              <w:numPr>
                <w:ilvl w:val="0"/>
                <w:numId w:val="83"/>
              </w:numPr>
            </w:pPr>
            <w:r>
              <w:t xml:space="preserve">SL per Utente per Office 365 Government E3-E4 senza ProPlus </w:t>
            </w:r>
            <w:r>
              <w:rPr>
                <w:b/>
              </w:rPr>
              <w:t>o</w:t>
            </w:r>
          </w:p>
        </w:tc>
        <w:tc>
          <w:tcPr>
            <w:tcW w:w="7200" w:type="dxa"/>
          </w:tcPr>
          <w:p w:rsidR="00B0701F" w:rsidRDefault="0091726A" w:rsidP="0091726A">
            <w:pPr>
              <w:pStyle w:val="PURBullet"/>
              <w:numPr>
                <w:ilvl w:val="0"/>
                <w:numId w:val="84"/>
              </w:numPr>
            </w:pPr>
            <w:r>
              <w:t xml:space="preserve">SL per Utente per SharePoint Online Piano 1 </w:t>
            </w:r>
            <w:r>
              <w:rPr>
                <w:b/>
              </w:rPr>
              <w:t>o</w:t>
            </w:r>
          </w:p>
          <w:p w:rsidR="00B0701F" w:rsidRDefault="0091726A" w:rsidP="0091726A">
            <w:pPr>
              <w:pStyle w:val="PURBullet"/>
              <w:numPr>
                <w:ilvl w:val="0"/>
                <w:numId w:val="84"/>
              </w:numPr>
            </w:pPr>
            <w:r>
              <w:t xml:space="preserve">SL per Utente per SharePoint Online Piano 1G </w:t>
            </w:r>
            <w:r>
              <w:rPr>
                <w:b/>
              </w:rPr>
              <w:t>o</w:t>
            </w:r>
          </w:p>
          <w:p w:rsidR="00B0701F" w:rsidRDefault="0091726A" w:rsidP="0091726A">
            <w:pPr>
              <w:pStyle w:val="PURBullet"/>
              <w:numPr>
                <w:ilvl w:val="0"/>
                <w:numId w:val="84"/>
              </w:numPr>
            </w:pPr>
            <w:r>
              <w:t xml:space="preserve">SL per Utente per SharePoint Online Piano 2 </w:t>
            </w:r>
            <w:r>
              <w:rPr>
                <w:b/>
              </w:rPr>
              <w:t>o</w:t>
            </w:r>
          </w:p>
          <w:p w:rsidR="00B0701F" w:rsidRDefault="0091726A" w:rsidP="0091726A">
            <w:pPr>
              <w:pStyle w:val="PURBullet"/>
              <w:numPr>
                <w:ilvl w:val="0"/>
                <w:numId w:val="84"/>
              </w:numPr>
            </w:pPr>
            <w:r>
              <w:t xml:space="preserve">SL per Utente per SharePoint Online Piano 2A </w:t>
            </w:r>
            <w:r>
              <w:rPr>
                <w:b/>
              </w:rPr>
              <w:t>o</w:t>
            </w:r>
          </w:p>
          <w:p w:rsidR="00B0701F" w:rsidRDefault="0091726A" w:rsidP="0091726A">
            <w:pPr>
              <w:pStyle w:val="PURBullet"/>
              <w:numPr>
                <w:ilvl w:val="0"/>
                <w:numId w:val="84"/>
              </w:numPr>
            </w:pPr>
            <w:r>
              <w:t>SL per Utente per SharePoint Online Piano 2G</w:t>
            </w:r>
          </w:p>
          <w:p w:rsidR="00B0701F" w:rsidRDefault="0091726A">
            <w:pPr>
              <w:pStyle w:val="PURBody"/>
            </w:pPr>
            <w:r>
              <w:rPr>
                <w:vertAlign w:val="superscript"/>
              </w:rPr>
              <w:t>1</w:t>
            </w:r>
            <w:r>
              <w:t xml:space="preserve"> con copertura Software Assurance attiva in data 1 ottobre 2012 o successiva</w:t>
            </w:r>
          </w:p>
          <w:p w:rsidR="00B0701F" w:rsidRDefault="0091726A">
            <w:pPr>
              <w:pStyle w:val="PURBody"/>
            </w:pPr>
            <w:r>
              <w:rPr>
                <w:vertAlign w:val="superscript"/>
              </w:rPr>
              <w:t xml:space="preserve">2 </w:t>
            </w:r>
            <w:r>
              <w:t>con copertura Software Assurance attiva a partire dal giorno in cui il software diviene disponibile per il download attraverso Volume Licensing</w:t>
            </w:r>
          </w:p>
        </w:tc>
      </w:tr>
    </w:tbl>
    <w:p w:rsidR="00B0701F" w:rsidRDefault="0091726A">
      <w:pPr>
        <w:pStyle w:val="PURBlueBGHeader"/>
      </w:pPr>
      <w:r>
        <w:t>CAL AGGIUNTIVE</w:t>
      </w:r>
    </w:p>
    <w:tbl>
      <w:tblPr>
        <w:tblStyle w:val="PURTableNoVertical"/>
        <w:tblW w:w="0" w:type="auto"/>
        <w:tblLook w:val="04A0" w:firstRow="1" w:lastRow="0" w:firstColumn="1" w:lastColumn="0" w:noHBand="0" w:noVBand="1"/>
      </w:tblPr>
      <w:tblGrid>
        <w:gridCol w:w="5350"/>
        <w:gridCol w:w="5176"/>
      </w:tblGrid>
      <w:tr w:rsidR="00B0701F">
        <w:trPr>
          <w:cnfStyle w:val="100000000000" w:firstRow="1" w:lastRow="0" w:firstColumn="0" w:lastColumn="0" w:oddVBand="0" w:evenVBand="0" w:oddHBand="0" w:evenHBand="0" w:firstRowFirstColumn="0" w:firstRowLastColumn="0" w:lastRowFirstColumn="0" w:lastRowLastColumn="0"/>
        </w:trPr>
        <w:tc>
          <w:tcPr>
            <w:tcW w:w="7180" w:type="dxa"/>
          </w:tcPr>
          <w:p w:rsidR="00B0701F" w:rsidRDefault="0091726A">
            <w:pPr>
              <w:pStyle w:val="PURBody"/>
            </w:pPr>
            <w:r>
              <w:rPr>
                <w:b/>
                <w:i/>
              </w:rPr>
              <w:t>Funzionalità Aggiuntive:</w:t>
            </w:r>
          </w:p>
          <w:p w:rsidR="00B0701F" w:rsidRDefault="0091726A" w:rsidP="0091726A">
            <w:pPr>
              <w:pStyle w:val="PURBullet"/>
              <w:numPr>
                <w:ilvl w:val="0"/>
                <w:numId w:val="85"/>
              </w:numPr>
            </w:pPr>
            <w:r>
              <w:t>Business Connectivity Services Line of Business Webparts</w:t>
            </w:r>
          </w:p>
          <w:p w:rsidR="00B0701F" w:rsidRDefault="0091726A" w:rsidP="0091726A">
            <w:pPr>
              <w:pStyle w:val="PURBullet"/>
              <w:numPr>
                <w:ilvl w:val="0"/>
                <w:numId w:val="85"/>
              </w:numPr>
            </w:pPr>
            <w:r>
              <w:t>Office 2013 Business Connectivity Services Client Integration</w:t>
            </w:r>
          </w:p>
          <w:p w:rsidR="00B0701F" w:rsidRDefault="0091726A" w:rsidP="0091726A">
            <w:pPr>
              <w:pStyle w:val="PURBullet"/>
              <w:numPr>
                <w:ilvl w:val="0"/>
                <w:numId w:val="85"/>
              </w:numPr>
            </w:pPr>
            <w:r>
              <w:t xml:space="preserve">Access Services </w:t>
            </w:r>
          </w:p>
          <w:p w:rsidR="00B0701F" w:rsidRDefault="0091726A" w:rsidP="0091726A">
            <w:pPr>
              <w:pStyle w:val="PURBullet"/>
              <w:numPr>
                <w:ilvl w:val="0"/>
                <w:numId w:val="85"/>
              </w:numPr>
            </w:pPr>
            <w:r>
              <w:t xml:space="preserve">Ricerca contenuti organizzazione </w:t>
            </w:r>
          </w:p>
          <w:p w:rsidR="00B0701F" w:rsidRDefault="0091726A" w:rsidP="0091726A">
            <w:pPr>
              <w:pStyle w:val="PURBullet"/>
              <w:numPr>
                <w:ilvl w:val="0"/>
                <w:numId w:val="85"/>
              </w:numPr>
            </w:pPr>
            <w:r>
              <w:t>E-discovery e conformità</w:t>
            </w:r>
          </w:p>
          <w:p w:rsidR="00B0701F" w:rsidRDefault="0091726A" w:rsidP="0091726A">
            <w:pPr>
              <w:pStyle w:val="PURBullet"/>
              <w:numPr>
                <w:ilvl w:val="0"/>
                <w:numId w:val="85"/>
              </w:numPr>
            </w:pPr>
            <w:r>
              <w:t>InfoPath Forms Services</w:t>
            </w:r>
          </w:p>
          <w:p w:rsidR="00B0701F" w:rsidRDefault="0091726A" w:rsidP="0091726A">
            <w:pPr>
              <w:pStyle w:val="PURBullet"/>
              <w:numPr>
                <w:ilvl w:val="0"/>
                <w:numId w:val="85"/>
              </w:numPr>
            </w:pPr>
            <w:r>
              <w:t>Excel Services, PowerPivot, PowerView</w:t>
            </w:r>
          </w:p>
          <w:p w:rsidR="00B0701F" w:rsidRDefault="0091726A" w:rsidP="0091726A">
            <w:pPr>
              <w:pStyle w:val="PURBullet"/>
              <w:numPr>
                <w:ilvl w:val="0"/>
                <w:numId w:val="85"/>
              </w:numPr>
            </w:pPr>
            <w:r>
              <w:t>Visio Services</w:t>
            </w:r>
          </w:p>
          <w:p w:rsidR="00B0701F" w:rsidRDefault="0091726A" w:rsidP="0091726A">
            <w:pPr>
              <w:pStyle w:val="PURBullet"/>
              <w:numPr>
                <w:ilvl w:val="0"/>
                <w:numId w:val="85"/>
              </w:numPr>
            </w:pPr>
            <w:r>
              <w:t>PerformancePoint Services</w:t>
            </w:r>
          </w:p>
          <w:p w:rsidR="00B0701F" w:rsidRDefault="0091726A" w:rsidP="0091726A">
            <w:pPr>
              <w:pStyle w:val="PURBullet"/>
              <w:numPr>
                <w:ilvl w:val="0"/>
                <w:numId w:val="85"/>
              </w:numPr>
            </w:pPr>
            <w:r>
              <w:t>Custom Analytics Reports</w:t>
            </w:r>
          </w:p>
          <w:p w:rsidR="00B0701F" w:rsidRDefault="0091726A" w:rsidP="0091726A">
            <w:pPr>
              <w:pStyle w:val="PURBullet"/>
              <w:numPr>
                <w:ilvl w:val="0"/>
                <w:numId w:val="85"/>
              </w:numPr>
            </w:pPr>
            <w:r>
              <w:t>Advanced Charting</w:t>
            </w:r>
          </w:p>
          <w:p w:rsidR="00B0701F" w:rsidRDefault="00B0701F">
            <w:pPr>
              <w:pStyle w:val="PURBody"/>
            </w:pPr>
          </w:p>
        </w:tc>
        <w:tc>
          <w:tcPr>
            <w:tcW w:w="7160" w:type="dxa"/>
          </w:tcPr>
          <w:p w:rsidR="00B0701F" w:rsidRDefault="0091726A">
            <w:pPr>
              <w:pStyle w:val="PURBody"/>
            </w:pPr>
            <w:r>
              <w:rPr>
                <w:b/>
                <w:i/>
              </w:rPr>
              <w:t>CAL Aggiuntive Necessarie:</w:t>
            </w:r>
          </w:p>
          <w:p w:rsidR="00B0701F" w:rsidRDefault="0091726A" w:rsidP="0091726A">
            <w:pPr>
              <w:pStyle w:val="PURBullet"/>
              <w:numPr>
                <w:ilvl w:val="0"/>
                <w:numId w:val="86"/>
              </w:numPr>
            </w:pPr>
            <w:r>
              <w:t xml:space="preserve">CAL per SharePoint Server 2013 Enterprise </w:t>
            </w:r>
            <w:r>
              <w:rPr>
                <w:b/>
              </w:rPr>
              <w:t>o</w:t>
            </w:r>
          </w:p>
          <w:p w:rsidR="00B0701F" w:rsidRDefault="0091726A" w:rsidP="0091726A">
            <w:pPr>
              <w:pStyle w:val="PURBullet"/>
              <w:numPr>
                <w:ilvl w:val="0"/>
                <w:numId w:val="86"/>
              </w:numPr>
            </w:pPr>
            <w:r>
              <w:t>Enterprise CAL Suite</w:t>
            </w:r>
            <w:r>
              <w:rPr>
                <w:vertAlign w:val="superscript"/>
              </w:rPr>
              <w:t>1</w:t>
            </w:r>
            <w:r>
              <w:rPr>
                <w:b/>
              </w:rPr>
              <w:t>o</w:t>
            </w:r>
          </w:p>
          <w:p w:rsidR="00B0701F" w:rsidRDefault="0091726A" w:rsidP="0091726A">
            <w:pPr>
              <w:pStyle w:val="PURBullet"/>
              <w:numPr>
                <w:ilvl w:val="0"/>
                <w:numId w:val="86"/>
              </w:numPr>
            </w:pPr>
            <w:r>
              <w:t>Enterprise CAL Bridge per Microsoft Intune</w:t>
            </w:r>
            <w:r>
              <w:rPr>
                <w:vertAlign w:val="superscript"/>
              </w:rPr>
              <w:t>1</w:t>
            </w:r>
            <w:r>
              <w:rPr>
                <w:b/>
              </w:rPr>
              <w:t>o</w:t>
            </w:r>
          </w:p>
          <w:p w:rsidR="00B0701F" w:rsidRDefault="0091726A" w:rsidP="0091726A">
            <w:pPr>
              <w:pStyle w:val="PURBullet"/>
              <w:numPr>
                <w:ilvl w:val="0"/>
                <w:numId w:val="86"/>
              </w:numPr>
            </w:pPr>
            <w:r>
              <w:t>Enterprise CAL Bridge per Enterprise Mobility Suite</w:t>
            </w:r>
            <w:r>
              <w:rPr>
                <w:vertAlign w:val="superscript"/>
              </w:rPr>
              <w:t>2</w:t>
            </w:r>
            <w:r>
              <w:rPr>
                <w:b/>
              </w:rPr>
              <w:t>o</w:t>
            </w:r>
          </w:p>
          <w:p w:rsidR="00B0701F" w:rsidRDefault="0091726A" w:rsidP="0091726A">
            <w:pPr>
              <w:pStyle w:val="PURBullet"/>
              <w:numPr>
                <w:ilvl w:val="0"/>
                <w:numId w:val="86"/>
              </w:numPr>
            </w:pPr>
            <w:r>
              <w:t xml:space="preserve">SL per Utente per Enterprise CAL Bridge per Enterprise Mobility Suite </w:t>
            </w:r>
            <w:r>
              <w:rPr>
                <w:b/>
              </w:rPr>
              <w:t>o</w:t>
            </w:r>
          </w:p>
          <w:p w:rsidR="00B0701F" w:rsidRDefault="0091726A" w:rsidP="0091726A">
            <w:pPr>
              <w:pStyle w:val="PURBullet"/>
              <w:numPr>
                <w:ilvl w:val="0"/>
                <w:numId w:val="86"/>
              </w:numPr>
            </w:pPr>
            <w:r>
              <w:t xml:space="preserve">SL per Utente per Office 365 Enterprise E3-E4 </w:t>
            </w:r>
            <w:r>
              <w:rPr>
                <w:b/>
              </w:rPr>
              <w:t>o</w:t>
            </w:r>
          </w:p>
          <w:p w:rsidR="00B0701F" w:rsidRDefault="0091726A" w:rsidP="0091726A">
            <w:pPr>
              <w:pStyle w:val="PURBullet"/>
              <w:numPr>
                <w:ilvl w:val="0"/>
                <w:numId w:val="86"/>
              </w:numPr>
            </w:pPr>
            <w:r>
              <w:t xml:space="preserve">SL per Utente per Office 365 Enterprise E3-E4 senza ProPlus </w:t>
            </w:r>
            <w:r>
              <w:rPr>
                <w:b/>
              </w:rPr>
              <w:t>o</w:t>
            </w:r>
          </w:p>
          <w:p w:rsidR="00B0701F" w:rsidRDefault="0091726A" w:rsidP="0091726A">
            <w:pPr>
              <w:pStyle w:val="PURBullet"/>
              <w:numPr>
                <w:ilvl w:val="0"/>
                <w:numId w:val="86"/>
              </w:numPr>
            </w:pPr>
            <w:r>
              <w:t xml:space="preserve">SL per Utente per Office 365 Nonprofit E3 </w:t>
            </w:r>
            <w:r>
              <w:rPr>
                <w:b/>
              </w:rPr>
              <w:t>o</w:t>
            </w:r>
          </w:p>
          <w:p w:rsidR="00B0701F" w:rsidRDefault="0091726A" w:rsidP="0091726A">
            <w:pPr>
              <w:pStyle w:val="PURBullet"/>
              <w:numPr>
                <w:ilvl w:val="0"/>
                <w:numId w:val="86"/>
              </w:numPr>
            </w:pPr>
            <w:r>
              <w:t xml:space="preserve">SL per Utente per Office 365 Education E3-E4 </w:t>
            </w:r>
            <w:r>
              <w:rPr>
                <w:b/>
              </w:rPr>
              <w:t>o</w:t>
            </w:r>
          </w:p>
          <w:p w:rsidR="00B0701F" w:rsidRDefault="0091726A" w:rsidP="0091726A">
            <w:pPr>
              <w:pStyle w:val="PURBullet"/>
              <w:numPr>
                <w:ilvl w:val="0"/>
                <w:numId w:val="86"/>
              </w:numPr>
            </w:pPr>
            <w:r>
              <w:t xml:space="preserve">SL per Utente per Office 365 Government E3-E4 </w:t>
            </w:r>
            <w:r>
              <w:rPr>
                <w:b/>
              </w:rPr>
              <w:t>o</w:t>
            </w:r>
          </w:p>
          <w:p w:rsidR="00B0701F" w:rsidRDefault="0091726A" w:rsidP="0091726A">
            <w:pPr>
              <w:pStyle w:val="PURBullet"/>
              <w:numPr>
                <w:ilvl w:val="0"/>
                <w:numId w:val="86"/>
              </w:numPr>
            </w:pPr>
            <w:r>
              <w:t xml:space="preserve">SL per Utente per Office 365 Government E3-E4 senza ProPlus </w:t>
            </w:r>
            <w:r>
              <w:rPr>
                <w:b/>
              </w:rPr>
              <w:t>o</w:t>
            </w:r>
          </w:p>
          <w:p w:rsidR="00B0701F" w:rsidRDefault="0091726A" w:rsidP="0091726A">
            <w:pPr>
              <w:pStyle w:val="PURBullet"/>
              <w:numPr>
                <w:ilvl w:val="0"/>
                <w:numId w:val="86"/>
              </w:numPr>
            </w:pPr>
            <w:r>
              <w:t xml:space="preserve">SL per Utente per SharePoint Online Piano 2 </w:t>
            </w:r>
            <w:r>
              <w:rPr>
                <w:b/>
              </w:rPr>
              <w:t>o</w:t>
            </w:r>
          </w:p>
          <w:p w:rsidR="00B0701F" w:rsidRDefault="0091726A" w:rsidP="0091726A">
            <w:pPr>
              <w:pStyle w:val="PURBullet"/>
              <w:numPr>
                <w:ilvl w:val="0"/>
                <w:numId w:val="86"/>
              </w:numPr>
            </w:pPr>
            <w:r>
              <w:t xml:space="preserve">SL per Utente per SharePoint Online Piano 2A </w:t>
            </w:r>
            <w:r>
              <w:rPr>
                <w:b/>
              </w:rPr>
              <w:t>o</w:t>
            </w:r>
          </w:p>
          <w:p w:rsidR="00B0701F" w:rsidRDefault="0091726A" w:rsidP="0091726A">
            <w:pPr>
              <w:pStyle w:val="PURBullet"/>
              <w:numPr>
                <w:ilvl w:val="0"/>
                <w:numId w:val="86"/>
              </w:numPr>
            </w:pPr>
            <w:r>
              <w:t>SL per Utente per SharePoint Online Piano 2G</w:t>
            </w:r>
          </w:p>
          <w:p w:rsidR="00B0701F" w:rsidRDefault="0091726A">
            <w:pPr>
              <w:pStyle w:val="PURBody"/>
            </w:pPr>
            <w:r>
              <w:rPr>
                <w:vertAlign w:val="superscript"/>
              </w:rPr>
              <w:t>1</w:t>
            </w:r>
            <w:r>
              <w:t xml:space="preserve"> con copertura Software Assurance attiva in data 1 ottobre 2012 o successiva</w:t>
            </w:r>
          </w:p>
          <w:p w:rsidR="00B0701F" w:rsidRDefault="0091726A">
            <w:pPr>
              <w:pStyle w:val="PURBody"/>
            </w:pPr>
            <w:r>
              <w:rPr>
                <w:vertAlign w:val="superscript"/>
              </w:rPr>
              <w:t xml:space="preserve">2 </w:t>
            </w:r>
            <w:r>
              <w:t>con copertura Software Assurance attiva a partire dal giorno in cui il software diviene disponibile per il download attraverso Volume Licensing</w:t>
            </w:r>
          </w:p>
        </w:tc>
      </w:tr>
    </w:tbl>
    <w:p w:rsidR="00B0701F" w:rsidRDefault="0091726A">
      <w:pPr>
        <w:pStyle w:val="PURBlueBGHeader"/>
      </w:pPr>
      <w:r>
        <w:t>Condizioni Aggiuntive:</w:t>
      </w:r>
    </w:p>
    <w:p w:rsidR="00B0701F" w:rsidRDefault="0091726A">
      <w:pPr>
        <w:pStyle w:val="PURBlueStrong-Indented"/>
      </w:pPr>
      <w:r>
        <w:t>Esclusione della Licenza CAL per gli Utenti che Accedono aContenuto Disponibile al Pubblico</w:t>
      </w:r>
    </w:p>
    <w:p w:rsidR="00B0701F" w:rsidRDefault="0091726A">
      <w:pPr>
        <w:pStyle w:val="PURBody-Indented"/>
      </w:pPr>
      <w:r>
        <w:t xml:space="preserve">Non sono necessarie licenze CAL per accedere a contenuti, informazioni e applicazioni che </w:t>
      </w:r>
      <w:proofErr w:type="gramStart"/>
      <w:r>
        <w:t>il</w:t>
      </w:r>
      <w:proofErr w:type="gramEnd"/>
      <w:r>
        <w:t xml:space="preserve"> licenziatario rende pubblicamente disponibili agli utenti in Internet (ad esempio, non limitati a scenari Intranet o Extranet).</w:t>
      </w:r>
    </w:p>
    <w:p w:rsidR="00B0701F" w:rsidRDefault="0091726A">
      <w:pPr>
        <w:pStyle w:val="PURBlueStrong-Indented"/>
      </w:pPr>
      <w:r>
        <w:t>Mobilità delle Licenze -- Cessione di Licenze Server e Utilizzo di Software all’interno e Attraverso Server Farm</w:t>
      </w:r>
    </w:p>
    <w:p w:rsidR="00B0701F" w:rsidRDefault="0091726A">
      <w:pPr>
        <w:pStyle w:val="PURBody-Indented"/>
      </w:pPr>
      <w:proofErr w:type="gramStart"/>
      <w:r>
        <w:t>Il</w:t>
      </w:r>
      <w:proofErr w:type="gramEnd"/>
      <w:r>
        <w:t xml:space="preserve"> licenziatario ha il diritto di riassegnare licenze server nel modo descritto in “Mobilità delle Licenze -- Assegnazione di Licenze Server ed External Connector e Utilizzo di Software all’interno e attraverso Server Farm” solo ai sensi delle licenze con copertura Software Assurance attiva.</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159" w:name="_Sec490"/>
      <w:r>
        <w:t>Skype for Business Server 2015</w:t>
      </w:r>
      <w:bookmarkEnd w:id="159"/>
      <w:r>
        <w:fldChar w:fldCharType="begin"/>
      </w:r>
      <w:r>
        <w:instrText xml:space="preserve"> XE "Skype for Business Server 2015" </w:instrText>
      </w:r>
      <w:r>
        <w:fldChar w:fldCharType="end"/>
      </w:r>
      <w:r>
        <w:fldChar w:fldCharType="begin"/>
      </w:r>
      <w:r>
        <w:instrText xml:space="preserve"> TC "</w:instrText>
      </w:r>
      <w:bookmarkStart w:id="160" w:name="_Toc414965278"/>
      <w:bookmarkStart w:id="161" w:name="_Toc414965383"/>
      <w:r>
        <w:instrText>Skype for Business Server 2015</w:instrText>
      </w:r>
      <w:bookmarkEnd w:id="160"/>
      <w:bookmarkEnd w:id="161"/>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383"/>
        <w:gridCol w:w="5417"/>
      </w:tblGrid>
      <w:tr w:rsidR="00B0701F">
        <w:tc>
          <w:tcPr>
            <w:tcW w:w="6120" w:type="dxa"/>
          </w:tcPr>
          <w:p w:rsidR="00B0701F" w:rsidRDefault="0091726A">
            <w:pPr>
              <w:pStyle w:val="PURBody"/>
            </w:pPr>
            <w:r>
              <w:t xml:space="preserve">Self-Hosting delle Applicazioni Consentito: </w:t>
            </w:r>
            <w:r>
              <w:rPr>
                <w:b/>
              </w:rPr>
              <w:t>No</w:t>
            </w:r>
          </w:p>
        </w:tc>
        <w:tc>
          <w:tcPr>
            <w:tcW w:w="6120" w:type="dxa"/>
          </w:tcPr>
          <w:p w:rsidR="00B0701F" w:rsidRDefault="0091726A">
            <w:pPr>
              <w:pStyle w:val="PURBody"/>
            </w:pPr>
            <w:r>
              <w:t xml:space="preserve">Software Aggiuntivo: </w:t>
            </w:r>
            <w:r>
              <w:rPr>
                <w:b/>
              </w:rPr>
              <w:t xml:space="preserve">Sì </w:t>
            </w:r>
            <w:r>
              <w:t>(consultare l’</w:t>
            </w:r>
            <w:hyperlink w:anchor="_Sec37">
              <w:r>
                <w:rPr>
                  <w:color w:val="00467F"/>
                  <w:u w:val="single"/>
                </w:rPr>
                <w:t>Appendice 3</w:t>
              </w:r>
            </w:hyperlink>
            <w:r>
              <w:t>)</w:t>
            </w:r>
          </w:p>
        </w:tc>
      </w:tr>
      <w:tr w:rsidR="00B0701F">
        <w:tc>
          <w:tcPr>
            <w:tcW w:w="6120" w:type="dxa"/>
          </w:tcPr>
          <w:p w:rsidR="00B0701F" w:rsidRDefault="0091726A">
            <w:pPr>
              <w:pStyle w:val="PURBody"/>
            </w:pPr>
            <w:r>
              <w:t xml:space="preserve">Mobilità delle Licenze all’Interno di Server Farm: </w:t>
            </w:r>
            <w:r>
              <w:rPr>
                <w:b/>
              </w:rPr>
              <w:t xml:space="preserve">Sì </w:t>
            </w:r>
            <w:r>
              <w:t>(consultare le Condizioni Generali)</w:t>
            </w:r>
          </w:p>
        </w:tc>
        <w:tc>
          <w:tcPr>
            <w:tcW w:w="6120" w:type="dxa"/>
          </w:tcPr>
          <w:p w:rsidR="00B0701F" w:rsidRDefault="0091726A">
            <w:pPr>
              <w:pStyle w:val="PURBody"/>
            </w:pPr>
            <w:r>
              <w:t xml:space="preserve">Consultare le Comunicazioni Applicabili: </w:t>
            </w:r>
            <w:r>
              <w:rPr>
                <w:b/>
              </w:rPr>
              <w:t xml:space="preserve">Comunicazione Relativa alla Registrazione, VC-1 </w:t>
            </w:r>
            <w:r>
              <w:t>(consultare l’</w:t>
            </w:r>
            <w:hyperlink w:anchor="_Sec10">
              <w:r>
                <w:rPr>
                  <w:color w:val="00467F"/>
                  <w:u w:val="single"/>
                </w:rPr>
                <w:t>Appendice 1</w:t>
              </w:r>
            </w:hyperlink>
            <w:r>
              <w:t>)</w:t>
            </w:r>
          </w:p>
        </w:tc>
      </w:tr>
      <w:tr w:rsidR="00B0701F">
        <w:tc>
          <w:tcPr>
            <w:tcW w:w="6120" w:type="dxa"/>
          </w:tcPr>
          <w:p w:rsidR="00B0701F" w:rsidRDefault="0091726A">
            <w:pPr>
              <w:pStyle w:val="PURBody"/>
            </w:pPr>
            <w:r>
              <w:t xml:space="preserve">Tecnologie Incluse: </w:t>
            </w:r>
            <w:r>
              <w:rPr>
                <w:b/>
              </w:rPr>
              <w:t xml:space="preserve">Componenti Software di Windows </w:t>
            </w:r>
            <w:r>
              <w:t xml:space="preserve">(consultare le </w:t>
            </w:r>
            <w:hyperlink w:anchor="_Sec6">
              <w:r>
                <w:rPr>
                  <w:color w:val="00467F"/>
                  <w:u w:val="single"/>
                </w:rPr>
                <w:t>Condizioni Universali di Licenza</w:t>
              </w:r>
            </w:hyperlink>
            <w:r>
              <w:t>)</w:t>
            </w:r>
          </w:p>
        </w:tc>
        <w:tc>
          <w:tcPr>
            <w:tcW w:w="6120" w:type="dxa"/>
          </w:tcPr>
          <w:p w:rsidR="00B0701F" w:rsidRDefault="0091726A">
            <w:pPr>
              <w:pStyle w:val="PURBody"/>
            </w:pPr>
            <w:r>
              <w:t xml:space="preserve">Accesso Utente Esterno : </w:t>
            </w:r>
            <w:r>
              <w:rPr>
                <w:b/>
              </w:rPr>
              <w:t>Con Licenza per Server</w:t>
            </w:r>
          </w:p>
        </w:tc>
      </w:tr>
    </w:tbl>
    <w:p w:rsidR="00B0701F" w:rsidRDefault="0091726A">
      <w:pPr>
        <w:pStyle w:val="PURBlueBGHeader"/>
      </w:pPr>
      <w:r>
        <w:t>CAL DI BASE</w:t>
      </w:r>
    </w:p>
    <w:tbl>
      <w:tblPr>
        <w:tblStyle w:val="PURTableNoVertical"/>
        <w:tblW w:w="0" w:type="auto"/>
        <w:tblLook w:val="04A0" w:firstRow="1" w:lastRow="0" w:firstColumn="1" w:lastColumn="0" w:noHBand="0" w:noVBand="1"/>
      </w:tblPr>
      <w:tblGrid>
        <w:gridCol w:w="5038"/>
        <w:gridCol w:w="5488"/>
      </w:tblGrid>
      <w:tr w:rsidR="00B0701F">
        <w:trPr>
          <w:cnfStyle w:val="100000000000" w:firstRow="1" w:lastRow="0" w:firstColumn="0" w:lastColumn="0" w:oddVBand="0" w:evenVBand="0" w:oddHBand="0" w:evenHBand="0" w:firstRowFirstColumn="0" w:firstRowLastColumn="0" w:lastRowFirstColumn="0" w:lastRowLastColumn="0"/>
        </w:trPr>
        <w:tc>
          <w:tcPr>
            <w:tcW w:w="6460" w:type="dxa"/>
          </w:tcPr>
          <w:p w:rsidR="00B0701F" w:rsidRDefault="0091726A">
            <w:pPr>
              <w:pStyle w:val="PURBody"/>
            </w:pPr>
            <w:r>
              <w:rPr>
                <w:b/>
                <w:i/>
              </w:rPr>
              <w:t>Sono necessarie:</w:t>
            </w:r>
          </w:p>
          <w:p w:rsidR="00B0701F" w:rsidRDefault="0091726A" w:rsidP="0091726A">
            <w:pPr>
              <w:pStyle w:val="PURBullet"/>
              <w:numPr>
                <w:ilvl w:val="0"/>
                <w:numId w:val="87"/>
              </w:numPr>
            </w:pPr>
            <w:r>
              <w:t xml:space="preserve">Standard CAL per Skype for Business Server 2015 </w:t>
            </w:r>
            <w:r>
              <w:rPr>
                <w:b/>
              </w:rPr>
              <w:t>o</w:t>
            </w:r>
          </w:p>
          <w:p w:rsidR="00B0701F" w:rsidRDefault="0091726A" w:rsidP="0091726A">
            <w:pPr>
              <w:pStyle w:val="PURBullet"/>
              <w:numPr>
                <w:ilvl w:val="0"/>
                <w:numId w:val="87"/>
              </w:numPr>
            </w:pPr>
            <w:r>
              <w:t>Core CAL Suite</w:t>
            </w:r>
            <w:r>
              <w:rPr>
                <w:vertAlign w:val="superscript"/>
              </w:rPr>
              <w:t>1</w:t>
            </w:r>
            <w:r>
              <w:rPr>
                <w:b/>
              </w:rPr>
              <w:t>o</w:t>
            </w:r>
          </w:p>
          <w:p w:rsidR="00B0701F" w:rsidRDefault="0091726A" w:rsidP="0091726A">
            <w:pPr>
              <w:pStyle w:val="PURBullet"/>
              <w:numPr>
                <w:ilvl w:val="0"/>
                <w:numId w:val="87"/>
              </w:numPr>
            </w:pPr>
            <w:r>
              <w:t>Core CAL Bridge per Microsoft Intune</w:t>
            </w:r>
            <w:r>
              <w:rPr>
                <w:vertAlign w:val="superscript"/>
              </w:rPr>
              <w:t>1</w:t>
            </w:r>
            <w:r>
              <w:rPr>
                <w:b/>
              </w:rPr>
              <w:t>o</w:t>
            </w:r>
          </w:p>
          <w:p w:rsidR="00B0701F" w:rsidRDefault="0091726A" w:rsidP="0091726A">
            <w:pPr>
              <w:pStyle w:val="PURBullet"/>
              <w:numPr>
                <w:ilvl w:val="0"/>
                <w:numId w:val="87"/>
              </w:numPr>
            </w:pPr>
            <w:r>
              <w:t>Core CAL Bridge per Enterprise Mobility Suite</w:t>
            </w:r>
            <w:r>
              <w:rPr>
                <w:vertAlign w:val="superscript"/>
              </w:rPr>
              <w:t>2</w:t>
            </w:r>
            <w:r>
              <w:rPr>
                <w:b/>
              </w:rPr>
              <w:t>o</w:t>
            </w:r>
          </w:p>
          <w:p w:rsidR="00B0701F" w:rsidRDefault="0091726A" w:rsidP="0091726A">
            <w:pPr>
              <w:pStyle w:val="PURBullet"/>
              <w:numPr>
                <w:ilvl w:val="0"/>
                <w:numId w:val="87"/>
              </w:numPr>
            </w:pPr>
            <w:r>
              <w:t xml:space="preserve">SL per Utente per Core CAL Bridge per Enterprise Mobility Suite </w:t>
            </w:r>
            <w:r>
              <w:rPr>
                <w:b/>
              </w:rPr>
              <w:t>o</w:t>
            </w:r>
          </w:p>
          <w:p w:rsidR="00B0701F" w:rsidRDefault="0091726A" w:rsidP="0091726A">
            <w:pPr>
              <w:pStyle w:val="PURBullet"/>
              <w:numPr>
                <w:ilvl w:val="0"/>
                <w:numId w:val="87"/>
              </w:numPr>
            </w:pPr>
            <w:r>
              <w:t>Enterprise CAL Suite</w:t>
            </w:r>
            <w:r>
              <w:rPr>
                <w:vertAlign w:val="superscript"/>
              </w:rPr>
              <w:t>1</w:t>
            </w:r>
            <w:r>
              <w:rPr>
                <w:b/>
              </w:rPr>
              <w:t>o</w:t>
            </w:r>
          </w:p>
          <w:p w:rsidR="00B0701F" w:rsidRDefault="0091726A" w:rsidP="0091726A">
            <w:pPr>
              <w:pStyle w:val="PURBullet"/>
              <w:numPr>
                <w:ilvl w:val="0"/>
                <w:numId w:val="87"/>
              </w:numPr>
            </w:pPr>
            <w:r>
              <w:t>Enterprise CAL Bridge per Microsoft Intune</w:t>
            </w:r>
            <w:r>
              <w:rPr>
                <w:vertAlign w:val="superscript"/>
              </w:rPr>
              <w:t>1</w:t>
            </w:r>
            <w:r>
              <w:rPr>
                <w:b/>
              </w:rPr>
              <w:t>o</w:t>
            </w:r>
          </w:p>
          <w:p w:rsidR="00B0701F" w:rsidRDefault="0091726A" w:rsidP="0091726A">
            <w:pPr>
              <w:pStyle w:val="PURBullet"/>
              <w:numPr>
                <w:ilvl w:val="0"/>
                <w:numId w:val="87"/>
              </w:numPr>
            </w:pPr>
            <w:r>
              <w:t>Enterprise CAL Bridge per Enterprise Mobility Suite</w:t>
            </w:r>
            <w:r>
              <w:rPr>
                <w:vertAlign w:val="superscript"/>
              </w:rPr>
              <w:t>2</w:t>
            </w:r>
            <w:r>
              <w:rPr>
                <w:b/>
              </w:rPr>
              <w:t>o</w:t>
            </w:r>
          </w:p>
          <w:p w:rsidR="00B0701F" w:rsidRDefault="0091726A" w:rsidP="0091726A">
            <w:pPr>
              <w:pStyle w:val="PURBullet"/>
              <w:numPr>
                <w:ilvl w:val="0"/>
                <w:numId w:val="87"/>
              </w:numPr>
            </w:pPr>
            <w:r>
              <w:t xml:space="preserve">SL per Utente per Enterprise CAL Bridge per Enterprise Mobility Suite </w:t>
            </w:r>
            <w:r>
              <w:rPr>
                <w:b/>
              </w:rPr>
              <w:t>o</w:t>
            </w:r>
          </w:p>
          <w:p w:rsidR="00B0701F" w:rsidRDefault="0091726A" w:rsidP="0091726A">
            <w:pPr>
              <w:pStyle w:val="PURBullet"/>
              <w:numPr>
                <w:ilvl w:val="0"/>
                <w:numId w:val="87"/>
              </w:numPr>
            </w:pPr>
            <w:r>
              <w:t xml:space="preserve">SL per Utente per Skype for Business Online Piano 1 o 1G </w:t>
            </w:r>
            <w:r>
              <w:rPr>
                <w:b/>
              </w:rPr>
              <w:t>o</w:t>
            </w:r>
          </w:p>
          <w:p w:rsidR="00B0701F" w:rsidRDefault="0091726A" w:rsidP="0091726A">
            <w:pPr>
              <w:pStyle w:val="PURBullet"/>
              <w:numPr>
                <w:ilvl w:val="0"/>
                <w:numId w:val="87"/>
              </w:numPr>
            </w:pPr>
            <w:r>
              <w:t xml:space="preserve">SL per Utente per Skype for Business Online Piano 2, 2A o 2G </w:t>
            </w:r>
            <w:r>
              <w:rPr>
                <w:b/>
              </w:rPr>
              <w:t>o</w:t>
            </w:r>
          </w:p>
          <w:p w:rsidR="00B0701F" w:rsidRDefault="00B0701F">
            <w:pPr>
              <w:pStyle w:val="PURBody"/>
            </w:pPr>
          </w:p>
        </w:tc>
        <w:tc>
          <w:tcPr>
            <w:tcW w:w="7020" w:type="dxa"/>
          </w:tcPr>
          <w:p w:rsidR="00B0701F" w:rsidRDefault="0091726A" w:rsidP="0091726A">
            <w:pPr>
              <w:pStyle w:val="PURBullet"/>
              <w:numPr>
                <w:ilvl w:val="0"/>
                <w:numId w:val="88"/>
              </w:numPr>
            </w:pPr>
            <w:r>
              <w:t xml:space="preserve">SL per Utente per Office 365 Enterprise E1, E3 o E4 </w:t>
            </w:r>
            <w:r>
              <w:rPr>
                <w:b/>
              </w:rPr>
              <w:t>o</w:t>
            </w:r>
          </w:p>
          <w:p w:rsidR="00B0701F" w:rsidRDefault="0091726A" w:rsidP="0091726A">
            <w:pPr>
              <w:pStyle w:val="PURBullet"/>
              <w:numPr>
                <w:ilvl w:val="0"/>
                <w:numId w:val="88"/>
              </w:numPr>
            </w:pPr>
            <w:r>
              <w:t xml:space="preserve">SL per Utente per Office 365 Enterprise E3-E4 senza ProPlus </w:t>
            </w:r>
            <w:r>
              <w:rPr>
                <w:b/>
              </w:rPr>
              <w:t>o</w:t>
            </w:r>
          </w:p>
          <w:p w:rsidR="00B0701F" w:rsidRDefault="0091726A" w:rsidP="0091726A">
            <w:pPr>
              <w:pStyle w:val="PURBullet"/>
              <w:numPr>
                <w:ilvl w:val="0"/>
                <w:numId w:val="88"/>
              </w:numPr>
            </w:pPr>
            <w:r>
              <w:t xml:space="preserve">SL per Utente per Office 365 Nonprofit E3 </w:t>
            </w:r>
            <w:r>
              <w:rPr>
                <w:b/>
              </w:rPr>
              <w:t>o</w:t>
            </w:r>
          </w:p>
          <w:p w:rsidR="00B0701F" w:rsidRDefault="0091726A" w:rsidP="0091726A">
            <w:pPr>
              <w:pStyle w:val="PURBullet"/>
              <w:numPr>
                <w:ilvl w:val="0"/>
                <w:numId w:val="88"/>
              </w:numPr>
            </w:pPr>
            <w:r>
              <w:t xml:space="preserve">SL per Utente per Office 365 Education E3-E4 </w:t>
            </w:r>
            <w:r>
              <w:rPr>
                <w:b/>
              </w:rPr>
              <w:t>o</w:t>
            </w:r>
          </w:p>
          <w:p w:rsidR="00B0701F" w:rsidRDefault="0091726A" w:rsidP="0091726A">
            <w:pPr>
              <w:pStyle w:val="PURBullet"/>
              <w:numPr>
                <w:ilvl w:val="0"/>
                <w:numId w:val="88"/>
              </w:numPr>
            </w:pPr>
            <w:r>
              <w:t xml:space="preserve">SL per Utente per Office 365 Government E1, E3 o E4 </w:t>
            </w:r>
            <w:r>
              <w:rPr>
                <w:b/>
              </w:rPr>
              <w:t>o</w:t>
            </w:r>
          </w:p>
          <w:p w:rsidR="00B0701F" w:rsidRDefault="0091726A" w:rsidP="0091726A">
            <w:pPr>
              <w:pStyle w:val="PURBullet"/>
              <w:numPr>
                <w:ilvl w:val="0"/>
                <w:numId w:val="88"/>
              </w:numPr>
            </w:pPr>
            <w:r>
              <w:t>SL per Utente per Office 365 Government E3-E4 senza ProPlus</w:t>
            </w:r>
          </w:p>
          <w:p w:rsidR="00B0701F" w:rsidRDefault="0091726A">
            <w:pPr>
              <w:pStyle w:val="PURBody"/>
            </w:pPr>
            <w:r>
              <w:rPr>
                <w:vertAlign w:val="superscript"/>
              </w:rPr>
              <w:t>1</w:t>
            </w:r>
            <w:r>
              <w:t xml:space="preserve"> con copertura Software Assurance attiva in data 1 ottobre 2012 o successiva</w:t>
            </w:r>
          </w:p>
          <w:p w:rsidR="00B0701F" w:rsidRDefault="0091726A">
            <w:pPr>
              <w:pStyle w:val="PURBody"/>
            </w:pPr>
            <w:r>
              <w:rPr>
                <w:vertAlign w:val="superscript"/>
              </w:rPr>
              <w:t xml:space="preserve">2 </w:t>
            </w:r>
            <w:r>
              <w:t>con copertura Software Assurance attiva a partire dal giorno in cui il software diviene disponibile per il download attraverso Volume Licensing</w:t>
            </w:r>
          </w:p>
        </w:tc>
      </w:tr>
    </w:tbl>
    <w:p w:rsidR="00B0701F" w:rsidRDefault="0091726A">
      <w:pPr>
        <w:pStyle w:val="PURBlueBGHeader"/>
      </w:pPr>
      <w:r>
        <w:t>CAL AGGIUNTIVE</w:t>
      </w:r>
    </w:p>
    <w:tbl>
      <w:tblPr>
        <w:tblStyle w:val="PURTableNoVertical"/>
        <w:tblW w:w="0" w:type="auto"/>
        <w:tblLook w:val="04A0" w:firstRow="1" w:lastRow="0" w:firstColumn="1" w:lastColumn="0" w:noHBand="0" w:noVBand="1"/>
      </w:tblPr>
      <w:tblGrid>
        <w:gridCol w:w="4904"/>
        <w:gridCol w:w="5622"/>
      </w:tblGrid>
      <w:tr w:rsidR="00B0701F">
        <w:trPr>
          <w:cnfStyle w:val="100000000000" w:firstRow="1" w:lastRow="0" w:firstColumn="0" w:lastColumn="0" w:oddVBand="0" w:evenVBand="0" w:oddHBand="0" w:evenHBand="0" w:firstRowFirstColumn="0" w:firstRowLastColumn="0" w:lastRowFirstColumn="0" w:lastRowLastColumn="0"/>
        </w:trPr>
        <w:tc>
          <w:tcPr>
            <w:tcW w:w="6160" w:type="dxa"/>
          </w:tcPr>
          <w:p w:rsidR="00B0701F" w:rsidRDefault="0091726A">
            <w:pPr>
              <w:pStyle w:val="PURBody"/>
            </w:pPr>
            <w:r>
              <w:rPr>
                <w:b/>
                <w:i/>
              </w:rPr>
              <w:t>Funzionalità Aggiuntive:</w:t>
            </w:r>
          </w:p>
          <w:p w:rsidR="00B0701F" w:rsidRDefault="0091726A" w:rsidP="0091726A">
            <w:pPr>
              <w:pStyle w:val="PURBullet"/>
              <w:numPr>
                <w:ilvl w:val="0"/>
                <w:numId w:val="89"/>
              </w:numPr>
            </w:pPr>
            <w:r>
              <w:t xml:space="preserve">Teleconferenza, Videoconferenza e Conferenza Web </w:t>
            </w:r>
          </w:p>
          <w:p w:rsidR="00B0701F" w:rsidRDefault="0091726A" w:rsidP="0091726A">
            <w:pPr>
              <w:pStyle w:val="PURBullet"/>
              <w:numPr>
                <w:ilvl w:val="0"/>
                <w:numId w:val="89"/>
              </w:numPr>
            </w:pPr>
            <w:r>
              <w:t xml:space="preserve">Condivisione desktop </w:t>
            </w:r>
          </w:p>
          <w:p w:rsidR="00B0701F" w:rsidRDefault="0091726A" w:rsidP="0091726A">
            <w:pPr>
              <w:pStyle w:val="PURBullet"/>
              <w:numPr>
                <w:ilvl w:val="0"/>
                <w:numId w:val="89"/>
              </w:numPr>
            </w:pPr>
            <w:r>
              <w:t xml:space="preserve">Soluzioni “Room System” </w:t>
            </w:r>
          </w:p>
          <w:p w:rsidR="00B0701F" w:rsidRDefault="0091726A" w:rsidP="0091726A">
            <w:pPr>
              <w:pStyle w:val="PURBullet"/>
              <w:numPr>
                <w:ilvl w:val="0"/>
                <w:numId w:val="89"/>
              </w:numPr>
            </w:pPr>
            <w:r>
              <w:t>Flussi video HD multipli</w:t>
            </w:r>
          </w:p>
        </w:tc>
        <w:tc>
          <w:tcPr>
            <w:tcW w:w="7340" w:type="dxa"/>
          </w:tcPr>
          <w:p w:rsidR="00B0701F" w:rsidRDefault="0091726A">
            <w:pPr>
              <w:pStyle w:val="PURBody"/>
            </w:pPr>
            <w:r>
              <w:rPr>
                <w:b/>
                <w:i/>
              </w:rPr>
              <w:t>CAL Aggiuntive Necessarie:</w:t>
            </w:r>
          </w:p>
          <w:p w:rsidR="00B0701F" w:rsidRDefault="0091726A" w:rsidP="0091726A">
            <w:pPr>
              <w:pStyle w:val="PURBullet"/>
              <w:numPr>
                <w:ilvl w:val="0"/>
                <w:numId w:val="90"/>
              </w:numPr>
            </w:pPr>
            <w:r>
              <w:t xml:space="preserve">Enterprise CAL per Skype for Business Server 2015 </w:t>
            </w:r>
            <w:r>
              <w:rPr>
                <w:b/>
              </w:rPr>
              <w:t>o</w:t>
            </w:r>
          </w:p>
          <w:p w:rsidR="00B0701F" w:rsidRDefault="0091726A" w:rsidP="0091726A">
            <w:pPr>
              <w:pStyle w:val="PURBullet"/>
              <w:numPr>
                <w:ilvl w:val="0"/>
                <w:numId w:val="90"/>
              </w:numPr>
            </w:pPr>
            <w:r>
              <w:t>Enterprise CAL Suite</w:t>
            </w:r>
            <w:r>
              <w:rPr>
                <w:vertAlign w:val="superscript"/>
              </w:rPr>
              <w:t>1</w:t>
            </w:r>
            <w:r>
              <w:rPr>
                <w:b/>
              </w:rPr>
              <w:t>o</w:t>
            </w:r>
          </w:p>
          <w:p w:rsidR="00B0701F" w:rsidRDefault="0091726A" w:rsidP="0091726A">
            <w:pPr>
              <w:pStyle w:val="PURBullet"/>
              <w:numPr>
                <w:ilvl w:val="0"/>
                <w:numId w:val="90"/>
              </w:numPr>
            </w:pPr>
            <w:r>
              <w:t>Enterprise CAL Bridge per Microsoft Intune</w:t>
            </w:r>
            <w:r>
              <w:rPr>
                <w:vertAlign w:val="superscript"/>
              </w:rPr>
              <w:t>1</w:t>
            </w:r>
            <w:r>
              <w:rPr>
                <w:b/>
              </w:rPr>
              <w:t>o</w:t>
            </w:r>
          </w:p>
          <w:p w:rsidR="00B0701F" w:rsidRDefault="0091726A" w:rsidP="0091726A">
            <w:pPr>
              <w:pStyle w:val="PURBullet"/>
              <w:numPr>
                <w:ilvl w:val="0"/>
                <w:numId w:val="90"/>
              </w:numPr>
            </w:pPr>
            <w:r>
              <w:t>Enterprise CAL Bridge per Enterprise Mobility Suite</w:t>
            </w:r>
            <w:r>
              <w:rPr>
                <w:vertAlign w:val="superscript"/>
              </w:rPr>
              <w:t>2</w:t>
            </w:r>
            <w:r>
              <w:rPr>
                <w:b/>
              </w:rPr>
              <w:t>o</w:t>
            </w:r>
          </w:p>
          <w:p w:rsidR="00B0701F" w:rsidRDefault="0091726A" w:rsidP="0091726A">
            <w:pPr>
              <w:pStyle w:val="PURBullet"/>
              <w:numPr>
                <w:ilvl w:val="0"/>
                <w:numId w:val="90"/>
              </w:numPr>
            </w:pPr>
            <w:r>
              <w:t xml:space="preserve">SL per Utente per Enterprise CAL Bridge per Enterprise Mobility Suite </w:t>
            </w:r>
            <w:r>
              <w:rPr>
                <w:b/>
              </w:rPr>
              <w:t>o</w:t>
            </w:r>
          </w:p>
          <w:p w:rsidR="00B0701F" w:rsidRDefault="0091726A" w:rsidP="0091726A">
            <w:pPr>
              <w:pStyle w:val="PURBullet"/>
              <w:numPr>
                <w:ilvl w:val="0"/>
                <w:numId w:val="90"/>
              </w:numPr>
            </w:pPr>
            <w:r>
              <w:t xml:space="preserve">SL per Utente per Skype for Business Online Piano 2, 2A o 2G </w:t>
            </w:r>
            <w:r>
              <w:rPr>
                <w:b/>
              </w:rPr>
              <w:t>o</w:t>
            </w:r>
          </w:p>
          <w:p w:rsidR="00B0701F" w:rsidRDefault="0091726A" w:rsidP="0091726A">
            <w:pPr>
              <w:pStyle w:val="PURBullet"/>
              <w:numPr>
                <w:ilvl w:val="0"/>
                <w:numId w:val="90"/>
              </w:numPr>
            </w:pPr>
            <w:r>
              <w:t xml:space="preserve">SL per Utente per Office 365 Enterprise E1, E3 o E4 </w:t>
            </w:r>
            <w:r>
              <w:rPr>
                <w:b/>
              </w:rPr>
              <w:t>o</w:t>
            </w:r>
          </w:p>
          <w:p w:rsidR="00B0701F" w:rsidRDefault="0091726A" w:rsidP="0091726A">
            <w:pPr>
              <w:pStyle w:val="PURBullet"/>
              <w:numPr>
                <w:ilvl w:val="0"/>
                <w:numId w:val="90"/>
              </w:numPr>
            </w:pPr>
            <w:r>
              <w:t xml:space="preserve">SL per Utente per Office 365 Enterprise E3-E4 senza ProPlus </w:t>
            </w:r>
            <w:r>
              <w:rPr>
                <w:b/>
              </w:rPr>
              <w:t>o</w:t>
            </w:r>
          </w:p>
          <w:p w:rsidR="00B0701F" w:rsidRDefault="0091726A" w:rsidP="0091726A">
            <w:pPr>
              <w:pStyle w:val="PURBullet"/>
              <w:numPr>
                <w:ilvl w:val="0"/>
                <w:numId w:val="90"/>
              </w:numPr>
            </w:pPr>
            <w:r>
              <w:t xml:space="preserve">SL per Utente per Office 365 Nonprofit E3 </w:t>
            </w:r>
            <w:r>
              <w:rPr>
                <w:b/>
              </w:rPr>
              <w:t>o</w:t>
            </w:r>
          </w:p>
          <w:p w:rsidR="00B0701F" w:rsidRDefault="0091726A" w:rsidP="0091726A">
            <w:pPr>
              <w:pStyle w:val="PURBullet"/>
              <w:numPr>
                <w:ilvl w:val="0"/>
                <w:numId w:val="90"/>
              </w:numPr>
            </w:pPr>
            <w:r>
              <w:t xml:space="preserve">SL per Utente per Office 365 Education E3-E4 </w:t>
            </w:r>
            <w:r>
              <w:rPr>
                <w:b/>
              </w:rPr>
              <w:t>o</w:t>
            </w:r>
          </w:p>
          <w:p w:rsidR="00B0701F" w:rsidRDefault="0091726A" w:rsidP="0091726A">
            <w:pPr>
              <w:pStyle w:val="PURBullet"/>
              <w:numPr>
                <w:ilvl w:val="0"/>
                <w:numId w:val="90"/>
              </w:numPr>
            </w:pPr>
            <w:r>
              <w:t xml:space="preserve">SL per Utente per Office 365 Government E1, E3 o E4 </w:t>
            </w:r>
            <w:r>
              <w:rPr>
                <w:b/>
              </w:rPr>
              <w:t>o</w:t>
            </w:r>
          </w:p>
          <w:p w:rsidR="00B0701F" w:rsidRDefault="0091726A" w:rsidP="0091726A">
            <w:pPr>
              <w:pStyle w:val="PURBullet"/>
              <w:numPr>
                <w:ilvl w:val="0"/>
                <w:numId w:val="90"/>
              </w:numPr>
            </w:pPr>
            <w:r>
              <w:t xml:space="preserve">SL per Utente per Office 365 Government E3-E4 senza ProPlus </w:t>
            </w:r>
            <w:r>
              <w:rPr>
                <w:b/>
              </w:rPr>
              <w:t>o</w:t>
            </w:r>
          </w:p>
          <w:p w:rsidR="00B0701F" w:rsidRDefault="0091726A" w:rsidP="0091726A">
            <w:pPr>
              <w:pStyle w:val="PURBullet"/>
              <w:numPr>
                <w:ilvl w:val="0"/>
                <w:numId w:val="90"/>
              </w:numPr>
            </w:pPr>
            <w:r>
              <w:t xml:space="preserve">SL per Utente per Live Meeting Standard </w:t>
            </w:r>
            <w:r>
              <w:rPr>
                <w:b/>
              </w:rPr>
              <w:t>o</w:t>
            </w:r>
          </w:p>
          <w:p w:rsidR="00B0701F" w:rsidRDefault="0091726A" w:rsidP="0091726A">
            <w:pPr>
              <w:pStyle w:val="PURBullet"/>
              <w:numPr>
                <w:ilvl w:val="0"/>
                <w:numId w:val="90"/>
              </w:numPr>
            </w:pPr>
            <w:r>
              <w:t>SL per Utente per Live Meeting Professional</w:t>
            </w:r>
          </w:p>
          <w:p w:rsidR="00B0701F" w:rsidRDefault="0091726A">
            <w:pPr>
              <w:pStyle w:val="PURBody"/>
            </w:pPr>
            <w:r>
              <w:rPr>
                <w:vertAlign w:val="superscript"/>
              </w:rPr>
              <w:t>1</w:t>
            </w:r>
            <w:r>
              <w:t xml:space="preserve"> con copertura Software Assurance attiva in data 1 ottobre 2012 o successiva</w:t>
            </w:r>
          </w:p>
          <w:p w:rsidR="00B0701F" w:rsidRDefault="0091726A">
            <w:pPr>
              <w:pStyle w:val="PURBody"/>
            </w:pPr>
            <w:r>
              <w:rPr>
                <w:vertAlign w:val="superscript"/>
              </w:rPr>
              <w:t xml:space="preserve">2 </w:t>
            </w:r>
            <w:r>
              <w:t>con copertura Software Assurance attiva a partire dal giorno in cui il software diviene disponibile per il download attraverso Volume Licensing</w:t>
            </w:r>
          </w:p>
        </w:tc>
      </w:tr>
      <w:tr w:rsidR="00B0701F">
        <w:tc>
          <w:tcPr>
            <w:tcW w:w="6160" w:type="dxa"/>
          </w:tcPr>
          <w:p w:rsidR="00B0701F" w:rsidRDefault="0091726A">
            <w:pPr>
              <w:pStyle w:val="PURBody"/>
            </w:pPr>
            <w:r>
              <w:rPr>
                <w:b/>
                <w:i/>
              </w:rPr>
              <w:t>Funzionalità Aggiuntive:</w:t>
            </w:r>
          </w:p>
          <w:p w:rsidR="00B0701F" w:rsidRDefault="0091726A" w:rsidP="0091726A">
            <w:pPr>
              <w:pStyle w:val="PURBullet"/>
              <w:numPr>
                <w:ilvl w:val="0"/>
                <w:numId w:val="91"/>
              </w:numPr>
            </w:pPr>
            <w:r>
              <w:t xml:space="preserve">Telefonia voce </w:t>
            </w:r>
          </w:p>
          <w:p w:rsidR="00B0701F" w:rsidRDefault="0091726A" w:rsidP="0091726A">
            <w:pPr>
              <w:pStyle w:val="PURBullet"/>
              <w:numPr>
                <w:ilvl w:val="0"/>
                <w:numId w:val="91"/>
              </w:numPr>
            </w:pPr>
            <w:r>
              <w:t>Gestione delle chiamate</w:t>
            </w:r>
          </w:p>
        </w:tc>
        <w:tc>
          <w:tcPr>
            <w:tcW w:w="7340" w:type="dxa"/>
          </w:tcPr>
          <w:p w:rsidR="00B0701F" w:rsidRDefault="0091726A">
            <w:pPr>
              <w:pStyle w:val="PURBody"/>
            </w:pPr>
            <w:r>
              <w:rPr>
                <w:b/>
                <w:i/>
              </w:rPr>
              <w:t>CAL Aggiuntive Necessarie:</w:t>
            </w:r>
          </w:p>
          <w:p w:rsidR="00B0701F" w:rsidRDefault="0091726A" w:rsidP="0091726A">
            <w:pPr>
              <w:pStyle w:val="PURBullet"/>
              <w:numPr>
                <w:ilvl w:val="0"/>
                <w:numId w:val="92"/>
              </w:numPr>
            </w:pPr>
            <w:r>
              <w:t xml:space="preserve">Plus CAL per Skype for Business Server 2015 </w:t>
            </w:r>
            <w:r>
              <w:rPr>
                <w:b/>
              </w:rPr>
              <w:t>o</w:t>
            </w:r>
          </w:p>
          <w:p w:rsidR="00B0701F" w:rsidRDefault="0091726A" w:rsidP="0091726A">
            <w:pPr>
              <w:pStyle w:val="PURBullet"/>
              <w:numPr>
                <w:ilvl w:val="0"/>
                <w:numId w:val="92"/>
              </w:numPr>
            </w:pPr>
            <w:r>
              <w:t xml:space="preserve">SL per Utente per Office 365 Enterprise E4 </w:t>
            </w:r>
            <w:r>
              <w:rPr>
                <w:b/>
              </w:rPr>
              <w:t>o</w:t>
            </w:r>
          </w:p>
          <w:p w:rsidR="00B0701F" w:rsidRDefault="0091726A" w:rsidP="0091726A">
            <w:pPr>
              <w:pStyle w:val="PURBullet"/>
              <w:numPr>
                <w:ilvl w:val="0"/>
                <w:numId w:val="92"/>
              </w:numPr>
            </w:pPr>
            <w:r>
              <w:t xml:space="preserve">SL per Utente per Office 365 Enterprise E4 senza ProPlus </w:t>
            </w:r>
            <w:r>
              <w:rPr>
                <w:b/>
              </w:rPr>
              <w:t>o</w:t>
            </w:r>
          </w:p>
          <w:p w:rsidR="00B0701F" w:rsidRDefault="0091726A" w:rsidP="0091726A">
            <w:pPr>
              <w:pStyle w:val="PURBullet"/>
              <w:numPr>
                <w:ilvl w:val="0"/>
                <w:numId w:val="92"/>
              </w:numPr>
            </w:pPr>
            <w:r>
              <w:t xml:space="preserve">SL per Utente per Office 365 Education E4 </w:t>
            </w:r>
            <w:r>
              <w:rPr>
                <w:b/>
              </w:rPr>
              <w:t>o</w:t>
            </w:r>
          </w:p>
          <w:p w:rsidR="00B0701F" w:rsidRDefault="0091726A" w:rsidP="0091726A">
            <w:pPr>
              <w:pStyle w:val="PURBullet"/>
              <w:numPr>
                <w:ilvl w:val="0"/>
                <w:numId w:val="92"/>
              </w:numPr>
            </w:pPr>
            <w:r>
              <w:t xml:space="preserve">SL per Utente per Office 365 Government E4 </w:t>
            </w:r>
            <w:r>
              <w:rPr>
                <w:b/>
              </w:rPr>
              <w:t>o</w:t>
            </w:r>
          </w:p>
          <w:p w:rsidR="00B0701F" w:rsidRDefault="0091726A" w:rsidP="0091726A">
            <w:pPr>
              <w:pStyle w:val="PURBullet"/>
              <w:numPr>
                <w:ilvl w:val="0"/>
                <w:numId w:val="92"/>
              </w:numPr>
            </w:pPr>
            <w:r>
              <w:t>SL per Utente per Office 365 Government E4 senza ProPlus</w:t>
            </w:r>
          </w:p>
          <w:p w:rsidR="00B0701F" w:rsidRDefault="00B0701F">
            <w:pPr>
              <w:pStyle w:val="PURBody"/>
            </w:pPr>
          </w:p>
        </w:tc>
      </w:tr>
    </w:tbl>
    <w:p w:rsidR="00B0701F" w:rsidRDefault="0091726A">
      <w:pPr>
        <w:pStyle w:val="PURBlueBGHeader"/>
      </w:pPr>
      <w:r>
        <w:t>Condizioni Aggiuntive:</w:t>
      </w:r>
    </w:p>
    <w:p w:rsidR="00B0701F" w:rsidRDefault="0091726A">
      <w:pPr>
        <w:pStyle w:val="PURBlueStrong-Indented"/>
      </w:pPr>
      <w:r>
        <w:t>Accesso non Autenticato</w:t>
      </w:r>
    </w:p>
    <w:p w:rsidR="00B0701F" w:rsidRDefault="0091726A">
      <w:pPr>
        <w:pStyle w:val="PURBody-Indented"/>
      </w:pPr>
      <w:r>
        <w:t>Il licenziatario non sarà tenuto a disporre di CAL per un utente o un dispositivo che accede a Istanze del software server senza essere autenticato direttamente o indirettamente da Active Directory o Skype for Business Server.</w:t>
      </w:r>
    </w:p>
    <w:p w:rsidR="00B0701F" w:rsidRDefault="0091726A">
      <w:pPr>
        <w:pStyle w:val="PURBlueStrong-Indented"/>
      </w:pPr>
      <w:r>
        <w:t>Mobilità delle Licenze -- Cessione di Licenze Server e Utilizzo di Software all’interno e Attraverso Server Farm</w:t>
      </w:r>
    </w:p>
    <w:p w:rsidR="00B0701F" w:rsidRDefault="0091726A">
      <w:pPr>
        <w:pStyle w:val="PURBody-Indented"/>
      </w:pPr>
      <w:proofErr w:type="gramStart"/>
      <w:r>
        <w:t>Il</w:t>
      </w:r>
      <w:proofErr w:type="gramEnd"/>
      <w:r>
        <w:t xml:space="preserve"> licenziatario ha il diritto di riassegnare licenze server nel modo descritto in “Mobilità delle Licenze -- Assegnazione di Licenze Server ed External Connector e Utilizzo di Software all’interno e attraverso Server Farm” solo ai sensi delle licenze con copertura Software Assurance attiva.</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162" w:name="_Sec421"/>
      <w:r>
        <w:t>SQL Server 2014 Business Intelligence</w:t>
      </w:r>
      <w:bookmarkEnd w:id="162"/>
      <w:r>
        <w:fldChar w:fldCharType="begin"/>
      </w:r>
      <w:r>
        <w:instrText xml:space="preserve"> XE "SQL Server 2014 Business Intelligence" </w:instrText>
      </w:r>
      <w:r>
        <w:fldChar w:fldCharType="end"/>
      </w:r>
      <w:r>
        <w:fldChar w:fldCharType="begin"/>
      </w:r>
      <w:r>
        <w:instrText xml:space="preserve"> TC "</w:instrText>
      </w:r>
      <w:bookmarkStart w:id="163" w:name="_Toc414965279"/>
      <w:bookmarkStart w:id="164" w:name="_Toc414965384"/>
      <w:r>
        <w:instrText>SQL Server 2014 Business Intelligence</w:instrText>
      </w:r>
      <w:bookmarkEnd w:id="163"/>
      <w:bookmarkEnd w:id="164"/>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387"/>
        <w:gridCol w:w="5413"/>
      </w:tblGrid>
      <w:tr w:rsidR="00B0701F">
        <w:tc>
          <w:tcPr>
            <w:tcW w:w="6120" w:type="dxa"/>
          </w:tcPr>
          <w:p w:rsidR="00B0701F" w:rsidRDefault="0091726A">
            <w:pPr>
              <w:pStyle w:val="PURBody"/>
            </w:pPr>
            <w:r>
              <w:t xml:space="preserve">Self-Hosting delle Applicazioni Consentito: </w:t>
            </w:r>
            <w:r>
              <w:rPr>
                <w:b/>
              </w:rPr>
              <w:t xml:space="preserve">Sì </w:t>
            </w:r>
            <w:r>
              <w:t>(consultare l’</w:t>
            </w:r>
            <w:hyperlink w:anchor="_Sec11">
              <w:r>
                <w:rPr>
                  <w:color w:val="00467F"/>
                  <w:u w:val="single"/>
                </w:rPr>
                <w:t>Appendice 2</w:t>
              </w:r>
            </w:hyperlink>
            <w:r>
              <w:t>)</w:t>
            </w:r>
          </w:p>
        </w:tc>
        <w:tc>
          <w:tcPr>
            <w:tcW w:w="6120" w:type="dxa"/>
          </w:tcPr>
          <w:p w:rsidR="00B0701F" w:rsidRDefault="0091726A">
            <w:pPr>
              <w:pStyle w:val="PURBody"/>
            </w:pPr>
            <w:r>
              <w:t xml:space="preserve">Software Aggiuntivo: </w:t>
            </w:r>
            <w:r>
              <w:rPr>
                <w:b/>
              </w:rPr>
              <w:t xml:space="preserve">Sì </w:t>
            </w:r>
            <w:r>
              <w:t>(consultare l’</w:t>
            </w:r>
            <w:hyperlink w:anchor="_Sec37">
              <w:r>
                <w:rPr>
                  <w:color w:val="00467F"/>
                  <w:u w:val="single"/>
                </w:rPr>
                <w:t>Appendice 3</w:t>
              </w:r>
            </w:hyperlink>
            <w:r>
              <w:t>)</w:t>
            </w:r>
          </w:p>
        </w:tc>
      </w:tr>
      <w:tr w:rsidR="00B0701F">
        <w:tc>
          <w:tcPr>
            <w:tcW w:w="6120" w:type="dxa"/>
          </w:tcPr>
          <w:p w:rsidR="00B0701F" w:rsidRDefault="0091726A">
            <w:pPr>
              <w:pStyle w:val="PURBody"/>
            </w:pPr>
            <w:r>
              <w:t xml:space="preserve">Mobilità delle Licenze all’Interno di Server Farm: </w:t>
            </w:r>
            <w:r>
              <w:rPr>
                <w:b/>
              </w:rPr>
              <w:t xml:space="preserve">Sì </w:t>
            </w:r>
            <w:r>
              <w:t>(consultare le Condizioni Generali)</w:t>
            </w:r>
          </w:p>
        </w:tc>
        <w:tc>
          <w:tcPr>
            <w:tcW w:w="6120" w:type="dxa"/>
          </w:tcPr>
          <w:p w:rsidR="00B0701F" w:rsidRDefault="0091726A">
            <w:pPr>
              <w:pStyle w:val="PURBody"/>
            </w:pPr>
            <w:r>
              <w:t xml:space="preserve">Consultare le Comunicazioni Applicabili: </w:t>
            </w:r>
            <w:r>
              <w:rPr>
                <w:b/>
              </w:rPr>
              <w:t xml:space="preserve">Aggiornamenti Automatici </w:t>
            </w:r>
            <w:r>
              <w:t>(consultare l’</w:t>
            </w:r>
            <w:hyperlink w:anchor="_Sec10">
              <w:r>
                <w:rPr>
                  <w:color w:val="00467F"/>
                  <w:u w:val="single"/>
                </w:rPr>
                <w:t>Appendice 1</w:t>
              </w:r>
            </w:hyperlink>
            <w:r>
              <w:t>)</w:t>
            </w:r>
          </w:p>
        </w:tc>
      </w:tr>
      <w:tr w:rsidR="00B0701F">
        <w:tc>
          <w:tcPr>
            <w:tcW w:w="6120" w:type="dxa"/>
          </w:tcPr>
          <w:p w:rsidR="00B0701F" w:rsidRDefault="0091726A">
            <w:pPr>
              <w:pStyle w:val="PURBody"/>
            </w:pPr>
            <w:r>
              <w:t xml:space="preserve">Tecnologie Incluse: </w:t>
            </w:r>
            <w:r>
              <w:rPr>
                <w:b/>
              </w:rPr>
              <w:t xml:space="preserve">Componenti Software di Windows </w:t>
            </w:r>
            <w:r>
              <w:t xml:space="preserve">(consultare le </w:t>
            </w:r>
            <w:hyperlink w:anchor="_Sec6">
              <w:r>
                <w:rPr>
                  <w:color w:val="00467F"/>
                  <w:u w:val="single"/>
                </w:rPr>
                <w:t>Condizioni Universali di Licenza</w:t>
              </w:r>
            </w:hyperlink>
            <w:r>
              <w:t>)</w:t>
            </w:r>
          </w:p>
        </w:tc>
        <w:tc>
          <w:tcPr>
            <w:tcW w:w="6120" w:type="dxa"/>
          </w:tcPr>
          <w:p w:rsidR="00B0701F" w:rsidRDefault="0091726A">
            <w:pPr>
              <w:pStyle w:val="PURBody"/>
            </w:pPr>
            <w:r>
              <w:t xml:space="preserve">Accesso Utente Esterno : </w:t>
            </w:r>
            <w:r>
              <w:rPr>
                <w:b/>
              </w:rPr>
              <w:t>CAL</w:t>
            </w:r>
          </w:p>
        </w:tc>
      </w:tr>
    </w:tbl>
    <w:p w:rsidR="00B0701F" w:rsidRDefault="0091726A">
      <w:pPr>
        <w:pStyle w:val="PURBlueBGHeader"/>
      </w:pPr>
      <w:r>
        <w:t>CAL DI BASE</w:t>
      </w:r>
    </w:p>
    <w:p w:rsidR="00B0701F" w:rsidRDefault="0091726A">
      <w:pPr>
        <w:pStyle w:val="PURBody-Indented"/>
      </w:pPr>
      <w:r>
        <w:rPr>
          <w:b/>
          <w:i/>
        </w:rPr>
        <w:t>Sono necessarie:</w:t>
      </w:r>
    </w:p>
    <w:p w:rsidR="00B0701F" w:rsidRDefault="0091726A" w:rsidP="0091726A">
      <w:pPr>
        <w:pStyle w:val="PURBullet-Indented"/>
        <w:numPr>
          <w:ilvl w:val="0"/>
          <w:numId w:val="93"/>
        </w:numPr>
      </w:pPr>
      <w:r>
        <w:t>CAL per SQL Server 2014</w:t>
      </w:r>
    </w:p>
    <w:p w:rsidR="00B0701F" w:rsidRDefault="0091726A">
      <w:pPr>
        <w:pStyle w:val="PURBlueBGHeader"/>
      </w:pPr>
      <w:r>
        <w:t>Condizioni Aggiuntive:</w:t>
      </w:r>
    </w:p>
    <w:p w:rsidR="00B0701F" w:rsidRDefault="0091726A">
      <w:pPr>
        <w:pStyle w:val="PURBlueStrong-Indented"/>
      </w:pPr>
      <w:r>
        <w:t>Esecuzione di Istanze del Software Server</w:t>
      </w:r>
    </w:p>
    <w:p w:rsidR="00B0701F" w:rsidRDefault="0091726A">
      <w:pPr>
        <w:pStyle w:val="PURBody-Indented"/>
      </w:pPr>
      <w:r>
        <w:t xml:space="preserve">Per ogni licenza </w:t>
      </w:r>
      <w:proofErr w:type="gramStart"/>
      <w:r>
        <w:t>del</w:t>
      </w:r>
      <w:proofErr w:type="gramEnd"/>
      <w:r>
        <w:t xml:space="preserve"> server, il software potrà essere eseguito unicamente in un OSE Fisico o Virtuale alla volta, tuttavia il licenziatario potrà utilizzare un numero qualsiasi di Istanze in Esecuzione del software server in quell’OSE.</w:t>
      </w:r>
    </w:p>
    <w:p w:rsidR="00B0701F" w:rsidRDefault="0091726A">
      <w:pPr>
        <w:pStyle w:val="PURBlueStrong-Indented"/>
      </w:pPr>
      <w:r>
        <w:t>Diritti relativi alle edizioni precedenti</w:t>
      </w:r>
    </w:p>
    <w:p w:rsidR="00B0701F" w:rsidRDefault="0091726A">
      <w:pPr>
        <w:pStyle w:val="PURBody-Indented"/>
      </w:pPr>
      <w:r>
        <w:t xml:space="preserve">Al posto di un’Istanza consentita, </w:t>
      </w:r>
      <w:proofErr w:type="gramStart"/>
      <w:r>
        <w:t>il</w:t>
      </w:r>
      <w:proofErr w:type="gramEnd"/>
      <w:r>
        <w:t xml:space="preserve"> licenziatario potrà utilizzare un’Istanza del 2014 o di una qualsiasi versione precedente di Standard, o ancora di una qualsiasi versione di Workgroup o Small Business</w:t>
      </w:r>
    </w:p>
    <w:p w:rsidR="00B0701F" w:rsidRDefault="0091726A">
      <w:pPr>
        <w:pStyle w:val="PURBlueStrong-Indented"/>
      </w:pPr>
      <w:r>
        <w:t>Mobilità delle Licenze -- Cessione di Licenze Server e Utilizzo di Software all’interno e Attraverso Server Farm</w:t>
      </w:r>
    </w:p>
    <w:p w:rsidR="00B0701F" w:rsidRDefault="0091726A">
      <w:pPr>
        <w:pStyle w:val="PURBody-Indented"/>
      </w:pPr>
      <w:proofErr w:type="gramStart"/>
      <w:r>
        <w:t>Il</w:t>
      </w:r>
      <w:proofErr w:type="gramEnd"/>
      <w:r>
        <w:t xml:space="preserve"> licenziatario ha il diritto di riassegnare licenze server nel modo descritto in “Mobilità delle Licenze -- Cessione di Licenze Server ed External Connector e Utilizzo di Software all’interno e Attraverso Server Farm” solo ai sensi delle licenze con copertura Software Assurance attiva.</w:t>
      </w:r>
    </w:p>
    <w:p w:rsidR="00B0701F" w:rsidRDefault="0091726A">
      <w:pPr>
        <w:pStyle w:val="PURBlueStrong-Indented"/>
      </w:pPr>
      <w:r>
        <w:t>Esclusione della Licenza CAL per i Processi Batch</w:t>
      </w:r>
    </w:p>
    <w:p w:rsidR="00B0701F" w:rsidRDefault="0091726A">
      <w:pPr>
        <w:pStyle w:val="PURBody-Indented"/>
      </w:pPr>
      <w:proofErr w:type="gramStart"/>
      <w:r>
        <w:t>Il</w:t>
      </w:r>
      <w:proofErr w:type="gramEnd"/>
      <w:r>
        <w:t xml:space="preserve"> licenziatario non sarà tenuto a disporre di CAL per un utente o un dispositivo che accede a istanze del software server esclusivamente tramite un processo batch. L’“invio in batch” è un’operazione che consente a </w:t>
      </w:r>
      <w:proofErr w:type="gramStart"/>
      <w:r>
        <w:t>un</w:t>
      </w:r>
      <w:proofErr w:type="gramEnd"/>
      <w:r>
        <w:t xml:space="preserve"> gruppo di attività che hanno luogo in tempi diversi di essere elaborate tutte contemporaneamente.</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165" w:name="_Sec520"/>
      <w:r>
        <w:t>SQL Server 2014 Enterprise</w:t>
      </w:r>
      <w:bookmarkEnd w:id="165"/>
      <w:r>
        <w:fldChar w:fldCharType="begin"/>
      </w:r>
      <w:r>
        <w:instrText xml:space="preserve"> XE "SQL Server 2014 Enterprise" </w:instrText>
      </w:r>
      <w:r>
        <w:fldChar w:fldCharType="end"/>
      </w:r>
      <w:r>
        <w:fldChar w:fldCharType="begin"/>
      </w:r>
      <w:r>
        <w:instrText xml:space="preserve"> TC "</w:instrText>
      </w:r>
      <w:bookmarkStart w:id="166" w:name="_Toc414965280"/>
      <w:bookmarkStart w:id="167" w:name="_Toc414965385"/>
      <w:r>
        <w:instrText>SQL Server 2014 Enterprise</w:instrText>
      </w:r>
      <w:bookmarkEnd w:id="166"/>
      <w:bookmarkEnd w:id="167"/>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387"/>
        <w:gridCol w:w="5413"/>
      </w:tblGrid>
      <w:tr w:rsidR="00B0701F">
        <w:tc>
          <w:tcPr>
            <w:tcW w:w="6120" w:type="dxa"/>
          </w:tcPr>
          <w:p w:rsidR="00B0701F" w:rsidRDefault="0091726A">
            <w:pPr>
              <w:pStyle w:val="PURBody"/>
            </w:pPr>
            <w:r>
              <w:t xml:space="preserve">Self-Hosting delle Applicazioni Consentito: </w:t>
            </w:r>
            <w:r>
              <w:rPr>
                <w:b/>
              </w:rPr>
              <w:t xml:space="preserve">Sì </w:t>
            </w:r>
            <w:r>
              <w:t>(consultare l’</w:t>
            </w:r>
            <w:hyperlink w:anchor="_Sec11">
              <w:r>
                <w:rPr>
                  <w:color w:val="00467F"/>
                  <w:u w:val="single"/>
                </w:rPr>
                <w:t>Appendice 2</w:t>
              </w:r>
            </w:hyperlink>
            <w:r>
              <w:t>)</w:t>
            </w:r>
          </w:p>
        </w:tc>
        <w:tc>
          <w:tcPr>
            <w:tcW w:w="6120" w:type="dxa"/>
          </w:tcPr>
          <w:p w:rsidR="00B0701F" w:rsidRDefault="0091726A">
            <w:pPr>
              <w:pStyle w:val="PURBody"/>
            </w:pPr>
            <w:r>
              <w:t xml:space="preserve">Software Aggiuntivo: </w:t>
            </w:r>
            <w:r>
              <w:rPr>
                <w:b/>
              </w:rPr>
              <w:t xml:space="preserve">Sì </w:t>
            </w:r>
            <w:r>
              <w:t>(consultare l’</w:t>
            </w:r>
            <w:hyperlink w:anchor="_Sec37">
              <w:r>
                <w:rPr>
                  <w:color w:val="00467F"/>
                  <w:u w:val="single"/>
                </w:rPr>
                <w:t>Appendice 3</w:t>
              </w:r>
            </w:hyperlink>
            <w:r>
              <w:t>)</w:t>
            </w:r>
          </w:p>
        </w:tc>
      </w:tr>
      <w:tr w:rsidR="00B0701F">
        <w:tc>
          <w:tcPr>
            <w:tcW w:w="6120" w:type="dxa"/>
          </w:tcPr>
          <w:p w:rsidR="00B0701F" w:rsidRDefault="0091726A">
            <w:pPr>
              <w:pStyle w:val="PURBody"/>
            </w:pPr>
            <w:r>
              <w:t xml:space="preserve">Mobilità delle Licenze all’Interno di Server Farm: </w:t>
            </w:r>
            <w:r>
              <w:rPr>
                <w:b/>
              </w:rPr>
              <w:t xml:space="preserve">Sì </w:t>
            </w:r>
            <w:r>
              <w:t>(consultare le Condizioni Generali)</w:t>
            </w:r>
          </w:p>
        </w:tc>
        <w:tc>
          <w:tcPr>
            <w:tcW w:w="6120" w:type="dxa"/>
          </w:tcPr>
          <w:p w:rsidR="00B0701F" w:rsidRDefault="0091726A">
            <w:pPr>
              <w:pStyle w:val="PURBody"/>
            </w:pPr>
            <w:r>
              <w:t xml:space="preserve">Consultare le Comunicazioni Applicabili: </w:t>
            </w:r>
            <w:r>
              <w:rPr>
                <w:b/>
              </w:rPr>
              <w:t xml:space="preserve">Aggiornamenti Automatici </w:t>
            </w:r>
            <w:r>
              <w:t>(consultare l’</w:t>
            </w:r>
            <w:hyperlink w:anchor="_Sec10">
              <w:r>
                <w:rPr>
                  <w:color w:val="00467F"/>
                  <w:u w:val="single"/>
                </w:rPr>
                <w:t>Appendice 1</w:t>
              </w:r>
            </w:hyperlink>
            <w:r>
              <w:t>)</w:t>
            </w:r>
          </w:p>
        </w:tc>
      </w:tr>
      <w:tr w:rsidR="00B0701F">
        <w:tc>
          <w:tcPr>
            <w:tcW w:w="6120" w:type="dxa"/>
          </w:tcPr>
          <w:p w:rsidR="00B0701F" w:rsidRDefault="0091726A">
            <w:pPr>
              <w:pStyle w:val="PURBody"/>
            </w:pPr>
            <w:r>
              <w:t xml:space="preserve">Tecnologie Incluse: </w:t>
            </w:r>
            <w:r>
              <w:rPr>
                <w:b/>
              </w:rPr>
              <w:t xml:space="preserve">Componenti Software di Windows </w:t>
            </w:r>
            <w:r>
              <w:t xml:space="preserve">(consultare le </w:t>
            </w:r>
            <w:hyperlink w:anchor="_Sec6">
              <w:r>
                <w:rPr>
                  <w:color w:val="00467F"/>
                  <w:u w:val="single"/>
                </w:rPr>
                <w:t>Condizioni Universali di Licenza</w:t>
              </w:r>
            </w:hyperlink>
            <w:r>
              <w:t>)</w:t>
            </w:r>
          </w:p>
        </w:tc>
        <w:tc>
          <w:tcPr>
            <w:tcW w:w="6120" w:type="dxa"/>
          </w:tcPr>
          <w:p w:rsidR="00B0701F" w:rsidRDefault="0091726A">
            <w:pPr>
              <w:pStyle w:val="PURBody"/>
            </w:pPr>
            <w:r>
              <w:t xml:space="preserve">Accesso Utente Esterno : </w:t>
            </w:r>
            <w:r>
              <w:rPr>
                <w:b/>
              </w:rPr>
              <w:t>CAL</w:t>
            </w:r>
          </w:p>
        </w:tc>
      </w:tr>
    </w:tbl>
    <w:p w:rsidR="00B0701F" w:rsidRDefault="0091726A">
      <w:pPr>
        <w:pStyle w:val="PURBlueBGHeader"/>
      </w:pPr>
      <w:r>
        <w:t>Condizioni Aggiuntive:</w:t>
      </w:r>
    </w:p>
    <w:p w:rsidR="00B0701F" w:rsidRDefault="0091726A">
      <w:pPr>
        <w:pStyle w:val="PURBody-Indented"/>
      </w:pPr>
      <w:r>
        <w:t xml:space="preserve">Non sono disponibili nuove licenze server per SQL Server 2014 Enterprise (Server/CAL). Per le condizioni di licenza le società esistenti in possesso </w:t>
      </w:r>
      <w:proofErr w:type="gramStart"/>
      <w:r>
        <w:t>della</w:t>
      </w:r>
      <w:proofErr w:type="gramEnd"/>
      <w:r>
        <w:t xml:space="preserve"> copertura Software Assurance, che eseguiranno l’aggiornamento alla versione 2014, dovranno fare riferimento al documento sui Diritti di Utilizzo del Prodotto del mese di aprile 2014.</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168" w:name="_Sec501"/>
      <w:r>
        <w:t>SQL Server 2014 Standard</w:t>
      </w:r>
      <w:bookmarkEnd w:id="168"/>
      <w:r>
        <w:fldChar w:fldCharType="begin"/>
      </w:r>
      <w:r>
        <w:instrText xml:space="preserve"> XE "SQL Server 2014 Standard" </w:instrText>
      </w:r>
      <w:r>
        <w:fldChar w:fldCharType="end"/>
      </w:r>
      <w:r>
        <w:fldChar w:fldCharType="begin"/>
      </w:r>
      <w:r>
        <w:instrText xml:space="preserve"> TC "</w:instrText>
      </w:r>
      <w:bookmarkStart w:id="169" w:name="_Toc414965281"/>
      <w:bookmarkStart w:id="170" w:name="_Toc414965386"/>
      <w:r>
        <w:instrText>SQL Server 2014 Standard</w:instrText>
      </w:r>
      <w:bookmarkEnd w:id="169"/>
      <w:bookmarkEnd w:id="170"/>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387"/>
        <w:gridCol w:w="5413"/>
      </w:tblGrid>
      <w:tr w:rsidR="00B0701F">
        <w:tc>
          <w:tcPr>
            <w:tcW w:w="6120" w:type="dxa"/>
          </w:tcPr>
          <w:p w:rsidR="00B0701F" w:rsidRDefault="0091726A">
            <w:pPr>
              <w:pStyle w:val="PURBody"/>
            </w:pPr>
            <w:r>
              <w:t xml:space="preserve">Self-Hosting delle Applicazioni Consentito: </w:t>
            </w:r>
            <w:r>
              <w:rPr>
                <w:b/>
              </w:rPr>
              <w:t xml:space="preserve">Sì </w:t>
            </w:r>
            <w:r>
              <w:t>(consultare l’</w:t>
            </w:r>
            <w:hyperlink w:anchor="_Sec11">
              <w:r>
                <w:rPr>
                  <w:color w:val="00467F"/>
                  <w:u w:val="single"/>
                </w:rPr>
                <w:t>Appendice 2</w:t>
              </w:r>
            </w:hyperlink>
            <w:r>
              <w:t>)</w:t>
            </w:r>
          </w:p>
        </w:tc>
        <w:tc>
          <w:tcPr>
            <w:tcW w:w="6120" w:type="dxa"/>
          </w:tcPr>
          <w:p w:rsidR="00B0701F" w:rsidRDefault="0091726A">
            <w:pPr>
              <w:pStyle w:val="PURBody"/>
            </w:pPr>
            <w:r>
              <w:t xml:space="preserve">Software Aggiuntivo: </w:t>
            </w:r>
            <w:r>
              <w:rPr>
                <w:b/>
              </w:rPr>
              <w:t xml:space="preserve">Sì </w:t>
            </w:r>
            <w:r>
              <w:t>(consultare l’</w:t>
            </w:r>
            <w:hyperlink w:anchor="_Sec37">
              <w:r>
                <w:rPr>
                  <w:color w:val="00467F"/>
                  <w:u w:val="single"/>
                </w:rPr>
                <w:t>Appendice 3</w:t>
              </w:r>
            </w:hyperlink>
            <w:r>
              <w:t>)</w:t>
            </w:r>
          </w:p>
        </w:tc>
      </w:tr>
      <w:tr w:rsidR="00B0701F">
        <w:tc>
          <w:tcPr>
            <w:tcW w:w="6120" w:type="dxa"/>
          </w:tcPr>
          <w:p w:rsidR="00B0701F" w:rsidRDefault="0091726A">
            <w:pPr>
              <w:pStyle w:val="PURBody"/>
            </w:pPr>
            <w:r>
              <w:t xml:space="preserve">Mobilità delle Licenze all’Interno di Server Farm: </w:t>
            </w:r>
            <w:r>
              <w:rPr>
                <w:b/>
              </w:rPr>
              <w:t xml:space="preserve">Sì </w:t>
            </w:r>
            <w:r>
              <w:t>(consultare le Condizioni Generali)</w:t>
            </w:r>
          </w:p>
        </w:tc>
        <w:tc>
          <w:tcPr>
            <w:tcW w:w="6120" w:type="dxa"/>
          </w:tcPr>
          <w:p w:rsidR="00B0701F" w:rsidRDefault="0091726A">
            <w:pPr>
              <w:pStyle w:val="PURBody"/>
            </w:pPr>
            <w:r>
              <w:t xml:space="preserve">Consultare le Comunicazioni Applicabili: </w:t>
            </w:r>
            <w:r>
              <w:rPr>
                <w:b/>
              </w:rPr>
              <w:t xml:space="preserve">Aggiornamenti Automatici </w:t>
            </w:r>
            <w:r>
              <w:t>(consultare l’</w:t>
            </w:r>
            <w:hyperlink w:anchor="_Sec10">
              <w:r>
                <w:rPr>
                  <w:color w:val="00467F"/>
                  <w:u w:val="single"/>
                </w:rPr>
                <w:t>Appendice 1</w:t>
              </w:r>
            </w:hyperlink>
            <w:r>
              <w:t>)</w:t>
            </w:r>
          </w:p>
        </w:tc>
      </w:tr>
      <w:tr w:rsidR="00B0701F">
        <w:tc>
          <w:tcPr>
            <w:tcW w:w="6120" w:type="dxa"/>
          </w:tcPr>
          <w:p w:rsidR="00B0701F" w:rsidRDefault="0091726A">
            <w:pPr>
              <w:pStyle w:val="PURBody"/>
            </w:pPr>
            <w:r>
              <w:t xml:space="preserve">Tecnologie Incluse: </w:t>
            </w:r>
            <w:r>
              <w:rPr>
                <w:b/>
              </w:rPr>
              <w:t xml:space="preserve">Componenti Software di Windows </w:t>
            </w:r>
            <w:r>
              <w:t xml:space="preserve">(consultare le </w:t>
            </w:r>
            <w:hyperlink w:anchor="_Sec6">
              <w:r>
                <w:rPr>
                  <w:color w:val="00467F"/>
                  <w:u w:val="single"/>
                </w:rPr>
                <w:t>Condizioni Universali di Licenza</w:t>
              </w:r>
            </w:hyperlink>
            <w:r>
              <w:t>)</w:t>
            </w:r>
          </w:p>
        </w:tc>
        <w:tc>
          <w:tcPr>
            <w:tcW w:w="6120" w:type="dxa"/>
          </w:tcPr>
          <w:p w:rsidR="00B0701F" w:rsidRDefault="0091726A">
            <w:pPr>
              <w:pStyle w:val="PURBody"/>
            </w:pPr>
            <w:r>
              <w:t xml:space="preserve">Accesso Utente Esterno : </w:t>
            </w:r>
            <w:r>
              <w:rPr>
                <w:b/>
              </w:rPr>
              <w:t>CAL</w:t>
            </w:r>
          </w:p>
        </w:tc>
      </w:tr>
    </w:tbl>
    <w:p w:rsidR="00B0701F" w:rsidRDefault="0091726A">
      <w:pPr>
        <w:pStyle w:val="PURBlueBGHeader"/>
      </w:pPr>
      <w:r>
        <w:t>CAL DI BASE</w:t>
      </w:r>
    </w:p>
    <w:tbl>
      <w:tblPr>
        <w:tblStyle w:val="PURTableNoVertical"/>
        <w:tblW w:w="0" w:type="auto"/>
        <w:tblLook w:val="04A0" w:firstRow="1" w:lastRow="0" w:firstColumn="1" w:lastColumn="0" w:noHBand="0" w:noVBand="1"/>
      </w:tblPr>
      <w:tblGrid>
        <w:gridCol w:w="5271"/>
        <w:gridCol w:w="5255"/>
      </w:tblGrid>
      <w:tr w:rsidR="00B0701F">
        <w:trPr>
          <w:cnfStyle w:val="100000000000" w:firstRow="1" w:lastRow="0" w:firstColumn="0" w:lastColumn="0" w:oddVBand="0" w:evenVBand="0" w:oddHBand="0" w:evenHBand="0" w:firstRowFirstColumn="0" w:firstRowLastColumn="0" w:lastRowFirstColumn="0" w:lastRowLastColumn="0"/>
        </w:trPr>
        <w:tc>
          <w:tcPr>
            <w:tcW w:w="5340" w:type="dxa"/>
          </w:tcPr>
          <w:p w:rsidR="00B0701F" w:rsidRDefault="0091726A">
            <w:pPr>
              <w:pStyle w:val="PURBody"/>
            </w:pPr>
            <w:r>
              <w:rPr>
                <w:b/>
                <w:i/>
              </w:rPr>
              <w:t>Sono necessarie:</w:t>
            </w:r>
          </w:p>
          <w:p w:rsidR="00B0701F" w:rsidRDefault="0091726A" w:rsidP="0091726A">
            <w:pPr>
              <w:pStyle w:val="PURBullet"/>
              <w:numPr>
                <w:ilvl w:val="0"/>
                <w:numId w:val="94"/>
              </w:numPr>
            </w:pPr>
            <w:r>
              <w:t>CAL per SQL Server 2014</w:t>
            </w:r>
          </w:p>
        </w:tc>
        <w:tc>
          <w:tcPr>
            <w:tcW w:w="5340" w:type="dxa"/>
          </w:tcPr>
          <w:p w:rsidR="00B0701F" w:rsidRDefault="00B0701F">
            <w:pPr>
              <w:pStyle w:val="PURBody"/>
            </w:pPr>
          </w:p>
        </w:tc>
      </w:tr>
    </w:tbl>
    <w:p w:rsidR="00B0701F" w:rsidRDefault="0091726A">
      <w:pPr>
        <w:pStyle w:val="PURBlueBGHeader"/>
      </w:pPr>
      <w:r>
        <w:t>Condizioni Aggiuntive:</w:t>
      </w:r>
    </w:p>
    <w:p w:rsidR="00B0701F" w:rsidRDefault="0091726A">
      <w:pPr>
        <w:pStyle w:val="PURBlueStrong-Indented"/>
      </w:pPr>
      <w:r>
        <w:t>Esecuzione di Istanze del Software Server.</w:t>
      </w:r>
    </w:p>
    <w:p w:rsidR="00B0701F" w:rsidRDefault="0091726A">
      <w:pPr>
        <w:pStyle w:val="PURBody-Indented"/>
      </w:pPr>
      <w:r>
        <w:t xml:space="preserve">Per ogni licenza </w:t>
      </w:r>
      <w:proofErr w:type="gramStart"/>
      <w:r>
        <w:t>del</w:t>
      </w:r>
      <w:proofErr w:type="gramEnd"/>
      <w:r>
        <w:t xml:space="preserve"> server, il software potrà essere eseguito unicamente in un OSE Fisico o Virtuale alla volta, tuttavia il licenziatario potrà utilizzare un numero qualsiasi di Istanze in Esecuzione del software server in quell’OSE.</w:t>
      </w:r>
    </w:p>
    <w:p w:rsidR="00B0701F" w:rsidRDefault="0091726A">
      <w:pPr>
        <w:pStyle w:val="PURBlueStrong-Indented"/>
      </w:pPr>
      <w:r>
        <w:t>Diritti relativi alle Edizioni Precedenti</w:t>
      </w:r>
    </w:p>
    <w:p w:rsidR="00B0701F" w:rsidRDefault="0091726A">
      <w:pPr>
        <w:pStyle w:val="PURBody-Indented"/>
      </w:pPr>
      <w:r>
        <w:t xml:space="preserve">Al posto di un’Istanza consentita, </w:t>
      </w:r>
      <w:proofErr w:type="gramStart"/>
      <w:r>
        <w:t>il</w:t>
      </w:r>
      <w:proofErr w:type="gramEnd"/>
      <w:r>
        <w:t xml:space="preserve"> licenziatario potrà utilizzare un’Istanza di una qualsiasi versione Workgroup o Small Business.</w:t>
      </w:r>
    </w:p>
    <w:p w:rsidR="00B0701F" w:rsidRDefault="0091726A">
      <w:pPr>
        <w:pStyle w:val="PURBlueStrong-Indented"/>
      </w:pPr>
      <w:r>
        <w:t>Mobilità delle Licenze -- Cessione di Licenze Server e Utilizzo di Software all’interno e Attraverso Server Farm</w:t>
      </w:r>
    </w:p>
    <w:p w:rsidR="00B0701F" w:rsidRDefault="0091726A">
      <w:pPr>
        <w:pStyle w:val="PURBody-Indented"/>
      </w:pPr>
      <w:proofErr w:type="gramStart"/>
      <w:r>
        <w:t>Il</w:t>
      </w:r>
      <w:proofErr w:type="gramEnd"/>
      <w:r>
        <w:t xml:space="preserve"> licenziatario ha il diritto di riassegnare licenze server nel modo descritto in “Mobilità delle Licenze -- Cessione di Licenze Server ed External Connector e Utilizzo di Software all’interno e Attraverso Server Farm” solo ai sensi delle licenze con copertura Software Assurance attiva.</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171" w:name="_Sec451"/>
      <w:r>
        <w:t>Visual Studio Team Foundation Server 2013 con Tecnologia SQL Server 2014</w:t>
      </w:r>
      <w:bookmarkEnd w:id="171"/>
      <w:r>
        <w:fldChar w:fldCharType="begin"/>
      </w:r>
      <w:r>
        <w:instrText xml:space="preserve"> XE "Visual Studio Team Foundation Server 2013 con Tecnologia SQL Server 2014" </w:instrText>
      </w:r>
      <w:r>
        <w:fldChar w:fldCharType="end"/>
      </w:r>
      <w:r>
        <w:fldChar w:fldCharType="begin"/>
      </w:r>
      <w:r>
        <w:instrText xml:space="preserve"> TC "</w:instrText>
      </w:r>
      <w:bookmarkStart w:id="172" w:name="_Toc414965282"/>
      <w:bookmarkStart w:id="173" w:name="_Toc414965387"/>
      <w:r>
        <w:instrText>Visual Studio Team Foundation Server 2013 con Tecnologia SQL Server 2014</w:instrText>
      </w:r>
      <w:bookmarkEnd w:id="172"/>
      <w:bookmarkEnd w:id="173"/>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07"/>
        <w:gridCol w:w="5393"/>
      </w:tblGrid>
      <w:tr w:rsidR="00B0701F">
        <w:tc>
          <w:tcPr>
            <w:tcW w:w="6120" w:type="dxa"/>
          </w:tcPr>
          <w:p w:rsidR="00B0701F" w:rsidRDefault="0091726A">
            <w:pPr>
              <w:pStyle w:val="PURBody"/>
            </w:pPr>
            <w:r>
              <w:t xml:space="preserve">Self-Hosting delle Applicazioni Consentito: </w:t>
            </w:r>
            <w:r>
              <w:rPr>
                <w:b/>
              </w:rPr>
              <w:t xml:space="preserve">Sì </w:t>
            </w:r>
            <w:r>
              <w:t>(consultare l’</w:t>
            </w:r>
            <w:hyperlink w:anchor="_Sec11">
              <w:r>
                <w:rPr>
                  <w:color w:val="00467F"/>
                  <w:u w:val="single"/>
                </w:rPr>
                <w:t>Appendice 2</w:t>
              </w:r>
            </w:hyperlink>
            <w:r>
              <w:t>)</w:t>
            </w:r>
          </w:p>
        </w:tc>
        <w:tc>
          <w:tcPr>
            <w:tcW w:w="6120" w:type="dxa"/>
          </w:tcPr>
          <w:p w:rsidR="00B0701F" w:rsidRDefault="0091726A">
            <w:pPr>
              <w:pStyle w:val="PURBody"/>
            </w:pPr>
            <w:r>
              <w:t xml:space="preserve">Software Aggiuntivo: </w:t>
            </w:r>
            <w:r>
              <w:rPr>
                <w:b/>
              </w:rPr>
              <w:t xml:space="preserve">Sì </w:t>
            </w:r>
            <w:r>
              <w:t>(consultare l’</w:t>
            </w:r>
            <w:hyperlink w:anchor="_Sec37">
              <w:r>
                <w:rPr>
                  <w:color w:val="00467F"/>
                  <w:u w:val="single"/>
                </w:rPr>
                <w:t>Appendice 3</w:t>
              </w:r>
            </w:hyperlink>
            <w:r>
              <w:t>)</w:t>
            </w:r>
          </w:p>
        </w:tc>
      </w:tr>
      <w:tr w:rsidR="00B0701F">
        <w:tc>
          <w:tcPr>
            <w:tcW w:w="6120" w:type="dxa"/>
          </w:tcPr>
          <w:p w:rsidR="00B0701F" w:rsidRDefault="0091726A">
            <w:pPr>
              <w:pStyle w:val="PURBody"/>
            </w:pPr>
            <w:r>
              <w:t xml:space="preserve">Mobilità delle Licenze all’Interno di Server Farm: </w:t>
            </w:r>
            <w:r>
              <w:rPr>
                <w:b/>
              </w:rPr>
              <w:t xml:space="preserve">Sì </w:t>
            </w:r>
            <w:r>
              <w:t>(consultare le Condizioni Generali)</w:t>
            </w:r>
          </w:p>
        </w:tc>
        <w:tc>
          <w:tcPr>
            <w:tcW w:w="6120" w:type="dxa"/>
          </w:tcPr>
          <w:p w:rsidR="00B0701F" w:rsidRDefault="0091726A">
            <w:pPr>
              <w:pStyle w:val="PURBody"/>
            </w:pPr>
            <w:r>
              <w:t xml:space="preserve">Accesso Utente Esterno : </w:t>
            </w:r>
            <w:r>
              <w:rPr>
                <w:b/>
              </w:rPr>
              <w:t>CAL</w:t>
            </w:r>
          </w:p>
        </w:tc>
      </w:tr>
      <w:tr w:rsidR="00B0701F">
        <w:tc>
          <w:tcPr>
            <w:tcW w:w="6120" w:type="dxa"/>
          </w:tcPr>
          <w:p w:rsidR="00B0701F" w:rsidRDefault="0091726A">
            <w:pPr>
              <w:pStyle w:val="PURBody"/>
            </w:pPr>
            <w:r>
              <w:t xml:space="preserve">Tecnologie Incluse: </w:t>
            </w:r>
            <w:r>
              <w:rPr>
                <w:b/>
              </w:rPr>
              <w:t xml:space="preserve">Tecnologia SQL Server, Componenti Software di Windows </w:t>
            </w:r>
            <w:r>
              <w:t xml:space="preserve">(consultare le </w:t>
            </w:r>
            <w:hyperlink w:anchor="_Sec6">
              <w:r>
                <w:rPr>
                  <w:color w:val="00467F"/>
                  <w:u w:val="single"/>
                </w:rPr>
                <w:t>Condizioni Universali di Licenza</w:t>
              </w:r>
            </w:hyperlink>
            <w:r>
              <w:t>)</w:t>
            </w:r>
          </w:p>
        </w:tc>
        <w:tc>
          <w:tcPr>
            <w:tcW w:w="6120" w:type="dxa"/>
          </w:tcPr>
          <w:p w:rsidR="00B0701F" w:rsidRDefault="00B0701F">
            <w:pPr>
              <w:pStyle w:val="PURBody"/>
            </w:pPr>
          </w:p>
        </w:tc>
      </w:tr>
    </w:tbl>
    <w:p w:rsidR="00B0701F" w:rsidRDefault="0091726A">
      <w:pPr>
        <w:pStyle w:val="PURBlueBGHeader"/>
      </w:pPr>
      <w:r>
        <w:t>CAL DI BASE</w:t>
      </w:r>
    </w:p>
    <w:tbl>
      <w:tblPr>
        <w:tblStyle w:val="PURTableNoVertical"/>
        <w:tblW w:w="0" w:type="auto"/>
        <w:tblLook w:val="04A0" w:firstRow="1" w:lastRow="0" w:firstColumn="1" w:lastColumn="0" w:noHBand="0" w:noVBand="1"/>
      </w:tblPr>
      <w:tblGrid>
        <w:gridCol w:w="5275"/>
        <w:gridCol w:w="5251"/>
      </w:tblGrid>
      <w:tr w:rsidR="00B0701F">
        <w:trPr>
          <w:cnfStyle w:val="100000000000" w:firstRow="1" w:lastRow="0" w:firstColumn="0" w:lastColumn="0" w:oddVBand="0" w:evenVBand="0" w:oddHBand="0" w:evenHBand="0" w:firstRowFirstColumn="0" w:firstRowLastColumn="0" w:lastRowFirstColumn="0" w:lastRowLastColumn="0"/>
        </w:trPr>
        <w:tc>
          <w:tcPr>
            <w:tcW w:w="5340" w:type="dxa"/>
          </w:tcPr>
          <w:p w:rsidR="00B0701F" w:rsidRDefault="0091726A">
            <w:pPr>
              <w:pStyle w:val="PURBody"/>
            </w:pPr>
            <w:r>
              <w:rPr>
                <w:b/>
                <w:i/>
              </w:rPr>
              <w:t>Sono necessarie:</w:t>
            </w:r>
          </w:p>
          <w:p w:rsidR="00B0701F" w:rsidRDefault="0091726A" w:rsidP="0091726A">
            <w:pPr>
              <w:pStyle w:val="PURBullet"/>
              <w:numPr>
                <w:ilvl w:val="0"/>
                <w:numId w:val="95"/>
              </w:numPr>
            </w:pPr>
            <w:r>
              <w:t>CAL per Visual Studio Team Foundation Server 2013</w:t>
            </w:r>
          </w:p>
        </w:tc>
        <w:tc>
          <w:tcPr>
            <w:tcW w:w="5340" w:type="dxa"/>
          </w:tcPr>
          <w:p w:rsidR="00B0701F" w:rsidRDefault="00B0701F">
            <w:pPr>
              <w:pStyle w:val="PURBody"/>
            </w:pPr>
          </w:p>
        </w:tc>
      </w:tr>
    </w:tbl>
    <w:p w:rsidR="00B0701F" w:rsidRDefault="0091726A">
      <w:pPr>
        <w:pStyle w:val="PURBlueBGHeader"/>
      </w:pPr>
      <w:r>
        <w:t>CAL AGGIUNTIVE</w:t>
      </w:r>
    </w:p>
    <w:tbl>
      <w:tblPr>
        <w:tblStyle w:val="PURTableNoVertical"/>
        <w:tblW w:w="0" w:type="auto"/>
        <w:tblLook w:val="04A0" w:firstRow="1" w:lastRow="0" w:firstColumn="1" w:lastColumn="0" w:noHBand="0" w:noVBand="1"/>
      </w:tblPr>
      <w:tblGrid>
        <w:gridCol w:w="4709"/>
        <w:gridCol w:w="5817"/>
      </w:tblGrid>
      <w:tr w:rsidR="00B0701F">
        <w:trPr>
          <w:cnfStyle w:val="100000000000" w:firstRow="1" w:lastRow="0" w:firstColumn="0" w:lastColumn="0" w:oddVBand="0" w:evenVBand="0" w:oddHBand="0" w:evenHBand="0" w:firstRowFirstColumn="0" w:firstRowLastColumn="0" w:lastRowFirstColumn="0" w:lastRowLastColumn="0"/>
        </w:trPr>
        <w:tc>
          <w:tcPr>
            <w:tcW w:w="5340" w:type="dxa"/>
          </w:tcPr>
          <w:p w:rsidR="00B0701F" w:rsidRDefault="0091726A">
            <w:pPr>
              <w:pStyle w:val="PURBody"/>
            </w:pPr>
            <w:r>
              <w:rPr>
                <w:b/>
                <w:i/>
              </w:rPr>
              <w:t>Funzionalità Aggiuntive:</w:t>
            </w:r>
          </w:p>
          <w:p w:rsidR="00B0701F" w:rsidRDefault="0091726A" w:rsidP="0091726A">
            <w:pPr>
              <w:pStyle w:val="PURBullet"/>
              <w:numPr>
                <w:ilvl w:val="0"/>
                <w:numId w:val="96"/>
              </w:numPr>
            </w:pPr>
            <w:r>
              <w:t xml:space="preserve">Richiesta e Gestione di Commenti </w:t>
            </w:r>
          </w:p>
          <w:p w:rsidR="00B0701F" w:rsidRDefault="0091726A" w:rsidP="0091726A">
            <w:pPr>
              <w:pStyle w:val="PURBullet"/>
              <w:numPr>
                <w:ilvl w:val="0"/>
                <w:numId w:val="96"/>
              </w:numPr>
            </w:pPr>
            <w:r>
              <w:t>Gestione Test</w:t>
            </w:r>
          </w:p>
          <w:p w:rsidR="00B0701F" w:rsidRDefault="0091726A" w:rsidP="0091726A">
            <w:pPr>
              <w:pStyle w:val="PURBullet"/>
              <w:numPr>
                <w:ilvl w:val="0"/>
                <w:numId w:val="96"/>
              </w:numPr>
            </w:pPr>
            <w:r>
              <w:t xml:space="preserve">Gestione del Portafoglio Agile </w:t>
            </w:r>
          </w:p>
          <w:p w:rsidR="00B0701F" w:rsidRDefault="0091726A" w:rsidP="0091726A">
            <w:pPr>
              <w:pStyle w:val="PURBullet"/>
              <w:numPr>
                <w:ilvl w:val="0"/>
                <w:numId w:val="96"/>
              </w:numPr>
            </w:pPr>
            <w:r>
              <w:t>Creazione e Modifica dei Caratteri degli Elementi di Lavoro</w:t>
            </w:r>
          </w:p>
          <w:p w:rsidR="00B0701F" w:rsidRDefault="0091726A" w:rsidP="0091726A">
            <w:pPr>
              <w:pStyle w:val="PURBullet"/>
              <w:numPr>
                <w:ilvl w:val="0"/>
                <w:numId w:val="96"/>
              </w:numPr>
            </w:pPr>
            <w:r>
              <w:t>Gestione delle versioni</w:t>
            </w:r>
          </w:p>
          <w:p w:rsidR="00B0701F" w:rsidRDefault="0091726A" w:rsidP="0091726A">
            <w:pPr>
              <w:pStyle w:val="PURBullet"/>
              <w:numPr>
                <w:ilvl w:val="0"/>
                <w:numId w:val="96"/>
              </w:numPr>
            </w:pPr>
            <w:r>
              <w:t>Sale dei Team</w:t>
            </w:r>
          </w:p>
        </w:tc>
        <w:tc>
          <w:tcPr>
            <w:tcW w:w="6640" w:type="dxa"/>
          </w:tcPr>
          <w:p w:rsidR="00B0701F" w:rsidRDefault="0091726A">
            <w:pPr>
              <w:pStyle w:val="PURBody"/>
            </w:pPr>
            <w:r>
              <w:rPr>
                <w:b/>
                <w:i/>
              </w:rPr>
              <w:t>Necessaria Licenza Aggiuntiva (equivalente a CAL Aggiuntiva):</w:t>
            </w:r>
          </w:p>
          <w:p w:rsidR="00B0701F" w:rsidRDefault="0091726A" w:rsidP="0091726A">
            <w:pPr>
              <w:pStyle w:val="PURBullet"/>
              <w:numPr>
                <w:ilvl w:val="0"/>
                <w:numId w:val="97"/>
              </w:numPr>
            </w:pPr>
            <w:r>
              <w:t xml:space="preserve">Visual Studio Test Professional 2013 con MSDN </w:t>
            </w:r>
            <w:r>
              <w:rPr>
                <w:b/>
              </w:rPr>
              <w:t>o</w:t>
            </w:r>
          </w:p>
          <w:p w:rsidR="00B0701F" w:rsidRDefault="0091726A" w:rsidP="0091726A">
            <w:pPr>
              <w:pStyle w:val="PURBullet"/>
              <w:numPr>
                <w:ilvl w:val="0"/>
                <w:numId w:val="97"/>
              </w:numPr>
            </w:pPr>
            <w:r>
              <w:t xml:space="preserve">Visual Studio Premium 2013 con MSDN </w:t>
            </w:r>
            <w:r>
              <w:rPr>
                <w:b/>
              </w:rPr>
              <w:t>o</w:t>
            </w:r>
          </w:p>
          <w:p w:rsidR="00B0701F" w:rsidRDefault="0091726A" w:rsidP="0091726A">
            <w:pPr>
              <w:pStyle w:val="PURBullet"/>
              <w:numPr>
                <w:ilvl w:val="0"/>
                <w:numId w:val="97"/>
              </w:numPr>
            </w:pPr>
            <w:r>
              <w:t xml:space="preserve">Visual Studio Ultimate 2013 con MSDN </w:t>
            </w:r>
            <w:r>
              <w:rPr>
                <w:b/>
              </w:rPr>
              <w:t>o</w:t>
            </w:r>
          </w:p>
          <w:p w:rsidR="00B0701F" w:rsidRDefault="0091726A" w:rsidP="0091726A">
            <w:pPr>
              <w:pStyle w:val="PURBullet"/>
              <w:numPr>
                <w:ilvl w:val="0"/>
                <w:numId w:val="97"/>
              </w:numPr>
            </w:pPr>
            <w:r>
              <w:t>Piattaforme MSDN</w:t>
            </w:r>
          </w:p>
        </w:tc>
      </w:tr>
    </w:tbl>
    <w:p w:rsidR="00B0701F" w:rsidRDefault="0091726A">
      <w:pPr>
        <w:pStyle w:val="PURBlueBGHeader"/>
      </w:pPr>
      <w:r>
        <w:t>Condizioni Aggiuntive:</w:t>
      </w:r>
    </w:p>
    <w:p w:rsidR="00B0701F" w:rsidRDefault="0091726A">
      <w:pPr>
        <w:pStyle w:val="PURBlueStrong-Indented"/>
      </w:pPr>
      <w:r>
        <w:t>Utilizzo senza Licenza CAL</w:t>
      </w:r>
    </w:p>
    <w:p w:rsidR="00B0701F" w:rsidRDefault="0091726A">
      <w:pPr>
        <w:pStyle w:val="PURBody-Indented"/>
      </w:pPr>
      <w:r>
        <w:t>Non è necessaria alcuna CAL:</w:t>
      </w:r>
    </w:p>
    <w:p w:rsidR="00B0701F" w:rsidRDefault="0091726A" w:rsidP="0091726A">
      <w:pPr>
        <w:pStyle w:val="PURBullet-Indented"/>
        <w:numPr>
          <w:ilvl w:val="0"/>
          <w:numId w:val="98"/>
        </w:numPr>
      </w:pPr>
      <w:r>
        <w:t>Per visualizzare, modificare o inserire elementi di lavoro.</w:t>
      </w:r>
    </w:p>
    <w:p w:rsidR="00B0701F" w:rsidRDefault="0091726A" w:rsidP="0091726A">
      <w:pPr>
        <w:pStyle w:val="PURBullet-Indented"/>
        <w:numPr>
          <w:ilvl w:val="0"/>
          <w:numId w:val="98"/>
        </w:numPr>
      </w:pPr>
      <w:r>
        <w:t>Per accedere a Team Foundation Server Reporting.</w:t>
      </w:r>
    </w:p>
    <w:p w:rsidR="00B0701F" w:rsidRDefault="0091726A" w:rsidP="0091726A">
      <w:pPr>
        <w:pStyle w:val="PURBullet-Indented"/>
        <w:numPr>
          <w:ilvl w:val="0"/>
          <w:numId w:val="98"/>
        </w:numPr>
      </w:pPr>
      <w:r>
        <w:t xml:space="preserve">Per accedere a Visual Studio Online tramite </w:t>
      </w:r>
      <w:proofErr w:type="gramStart"/>
      <w:r>
        <w:t>un</w:t>
      </w:r>
      <w:proofErr w:type="gramEnd"/>
      <w:r>
        <w:t xml:space="preserve"> Proxy Team Foundation Server 2013.</w:t>
      </w:r>
    </w:p>
    <w:p w:rsidR="00B0701F" w:rsidRDefault="0091726A" w:rsidP="0091726A">
      <w:pPr>
        <w:pStyle w:val="PURBullet-Indented"/>
        <w:numPr>
          <w:ilvl w:val="0"/>
          <w:numId w:val="98"/>
        </w:numPr>
      </w:pPr>
      <w:r>
        <w:t xml:space="preserve">Per approvare le varie fasi nell’ambito </w:t>
      </w:r>
      <w:proofErr w:type="gramStart"/>
      <w:r>
        <w:t>della</w:t>
      </w:r>
      <w:proofErr w:type="gramEnd"/>
      <w:r>
        <w:t xml:space="preserve"> pipeline di Gestione delle Versioni.</w:t>
      </w:r>
    </w:p>
    <w:p w:rsidR="00B0701F" w:rsidRDefault="0091726A" w:rsidP="0091726A">
      <w:pPr>
        <w:pStyle w:val="PURBullet-Indented"/>
        <w:numPr>
          <w:ilvl w:val="0"/>
          <w:numId w:val="98"/>
        </w:numPr>
      </w:pPr>
      <w:r>
        <w:t>Per accedere a Visual Studio Team Foundation Server tramite una connessione in pool da un’altra applicazione o servizio integrato.</w:t>
      </w:r>
    </w:p>
    <w:p w:rsidR="00B0701F" w:rsidRDefault="0091726A">
      <w:pPr>
        <w:pStyle w:val="PURBlueStrong-Indented"/>
      </w:pPr>
      <w:r>
        <w:t>Servizi di Compilazione di Visual Studio Team Foundation Server</w:t>
      </w:r>
    </w:p>
    <w:p w:rsidR="00B0701F" w:rsidRDefault="0091726A">
      <w:pPr>
        <w:pStyle w:val="PURBody-Indented"/>
      </w:pPr>
      <w:r>
        <w:t>Qualora il licenziatario abbia uno o più Utenti con Licenza di Visual Studio Ultimate con MSDN, Visual Studio Premium con MSDN o Visual Studio Professional con MSDN, potrà installare anche il software Visual Studio e consentirne l’accesso e l’utilizzo nell’ambito dei Servizi di Compilazione di Team Foundation Server 2013 ai suoi Utenti con Licenza e ai Dispositivi con Licenza di Team Foundation Server 2013.</w:t>
      </w:r>
    </w:p>
    <w:p w:rsidR="00B0701F" w:rsidRDefault="0091726A">
      <w:pPr>
        <w:pStyle w:val="PURBlueStrong-Indented"/>
      </w:pPr>
      <w:r>
        <w:t>Condizioni di Licenza per Microsoft SharePoint Foundation 2013</w:t>
      </w:r>
    </w:p>
    <w:p w:rsidR="00B0701F" w:rsidRDefault="0091726A">
      <w:pPr>
        <w:pStyle w:val="PURBody-Indented"/>
      </w:pPr>
      <w:proofErr w:type="gramStart"/>
      <w:r>
        <w:t>Il</w:t>
      </w:r>
      <w:proofErr w:type="gramEnd"/>
      <w:r>
        <w:t xml:space="preserve"> software è accompagnato da Microsoft SharePoint Foundation 2013 concesso in licenza al licenziatario conformemente alle relative condizioni. Una copia di tali condizioni di licenza specifiche è reperibile nella cartella “Licenze”.</w:t>
      </w:r>
    </w:p>
    <w:p w:rsidR="00B0701F" w:rsidRDefault="0091726A">
      <w:pPr>
        <w:pStyle w:val="PURBlueStrong-Indented"/>
      </w:pPr>
      <w:r>
        <w:t>Software di Terzi</w:t>
      </w:r>
    </w:p>
    <w:p w:rsidR="00B0701F" w:rsidRDefault="0091726A">
      <w:pPr>
        <w:pStyle w:val="PURBody-Indented"/>
      </w:pPr>
      <w:r>
        <w:t xml:space="preserve">Comunicazioni legali e condizioni di licenza aggiuntive applicabili a parti </w:t>
      </w:r>
      <w:proofErr w:type="gramStart"/>
      <w:r>
        <w:t>del</w:t>
      </w:r>
      <w:proofErr w:type="gramEnd"/>
      <w:r>
        <w:t xml:space="preserve"> software vengono definite nel file ThirdPartyNotices relativo al software. In aggiunta </w:t>
      </w:r>
      <w:proofErr w:type="gramStart"/>
      <w:r>
        <w:t>a</w:t>
      </w:r>
      <w:proofErr w:type="gramEnd"/>
      <w:r>
        <w:t xml:space="preserve"> eventuali condizioni di licenza di terzi indicate nel file ThirdPartyNotices, l’esclusione di garanzie e la limitazione e l’esclusione di disposizioni relative ai danni previste nel Contratto Multilicenza si applicherà a tutte le parti del software.</w:t>
      </w:r>
    </w:p>
    <w:p w:rsidR="00B0701F" w:rsidRDefault="0091726A">
      <w:pPr>
        <w:pStyle w:val="PURBlueStrong-Indented"/>
      </w:pPr>
      <w:r>
        <w:t>Limitazioni Tecniche</w:t>
      </w:r>
    </w:p>
    <w:p w:rsidR="00B0701F" w:rsidRDefault="0091726A">
      <w:pPr>
        <w:pStyle w:val="PURBody-Indented"/>
      </w:pPr>
      <w:r>
        <w:t>Il licenziatario non potrà decompilare o disassemblare il software né in altro modo tentare di derivare il codice sorgente del software, ad eccezione ed esclusivamente nella misura: (i) consentita dalla legge applicabile, nonostante la presente limitazione o (ii) necessaria per eseguire il debug delle modifiche alle librerie ottenute in licenza ai sensi della GNU Lesser General Public License che potrà essere inclusa e collegata dal software.</w:t>
      </w:r>
    </w:p>
    <w:p w:rsidR="00B0701F" w:rsidRDefault="0091726A">
      <w:pPr>
        <w:pStyle w:val="PURBlueStrong-Indented"/>
      </w:pPr>
      <w:r>
        <w:t>Mobilità delle Licenze -- Cessione di Licenze Server e Utilizzo di Software all’interno e Attraverso Server Farm</w:t>
      </w:r>
    </w:p>
    <w:p w:rsidR="00B0701F" w:rsidRDefault="0091726A">
      <w:pPr>
        <w:pStyle w:val="PURBody-Indented"/>
      </w:pPr>
      <w:proofErr w:type="gramStart"/>
      <w:r>
        <w:t>Il</w:t>
      </w:r>
      <w:proofErr w:type="gramEnd"/>
      <w:r>
        <w:t xml:space="preserve"> licenziatario ha il diritto di riassegnare licenze server nel modo descritto in “Mobilità delle Licenze -- Cessione di Licenze Server ed External Connector e Utilizzo di Software all’interno e Attraverso Server Farm” solo ai sensi delle licenze con copertura Software Assurance attiva.</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174" w:name="_Sec493"/>
      <w:r>
        <w:t>Windows MultiPoint Server 2012 Premium</w:t>
      </w:r>
      <w:bookmarkEnd w:id="174"/>
      <w:r>
        <w:fldChar w:fldCharType="begin"/>
      </w:r>
      <w:r>
        <w:instrText xml:space="preserve"> XE "Windows MultiPoint Server 2012 Premium" </w:instrText>
      </w:r>
      <w:r>
        <w:fldChar w:fldCharType="end"/>
      </w:r>
      <w:r>
        <w:fldChar w:fldCharType="begin"/>
      </w:r>
      <w:r>
        <w:instrText xml:space="preserve"> TC "</w:instrText>
      </w:r>
      <w:bookmarkStart w:id="175" w:name="_Toc414965283"/>
      <w:bookmarkStart w:id="176" w:name="_Toc414965388"/>
      <w:r>
        <w:instrText>Windows MultiPoint Server 2012 Premium</w:instrText>
      </w:r>
      <w:bookmarkEnd w:id="175"/>
      <w:bookmarkEnd w:id="176"/>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379"/>
        <w:gridCol w:w="5421"/>
      </w:tblGrid>
      <w:tr w:rsidR="00B0701F">
        <w:tc>
          <w:tcPr>
            <w:tcW w:w="6120" w:type="dxa"/>
          </w:tcPr>
          <w:p w:rsidR="00B0701F" w:rsidRDefault="0091726A">
            <w:pPr>
              <w:pStyle w:val="PURBody"/>
            </w:pPr>
            <w:r>
              <w:t xml:space="preserve">Self-Hosting delle Applicazioni Consentito: </w:t>
            </w:r>
            <w:r>
              <w:rPr>
                <w:b/>
              </w:rPr>
              <w:t>No</w:t>
            </w:r>
          </w:p>
        </w:tc>
        <w:tc>
          <w:tcPr>
            <w:tcW w:w="6120" w:type="dxa"/>
          </w:tcPr>
          <w:p w:rsidR="00B0701F" w:rsidRDefault="0091726A">
            <w:pPr>
              <w:pStyle w:val="PURBody"/>
            </w:pPr>
            <w:r>
              <w:t xml:space="preserve">Software Aggiuntivo: </w:t>
            </w:r>
            <w:r>
              <w:rPr>
                <w:b/>
              </w:rPr>
              <w:t xml:space="preserve">Sì </w:t>
            </w:r>
            <w:r>
              <w:t>(consultare l’</w:t>
            </w:r>
            <w:hyperlink w:anchor="_Sec37">
              <w:r>
                <w:rPr>
                  <w:color w:val="00467F"/>
                  <w:u w:val="single"/>
                </w:rPr>
                <w:t>Appendice 3</w:t>
              </w:r>
            </w:hyperlink>
            <w:r>
              <w:t>)</w:t>
            </w:r>
          </w:p>
        </w:tc>
      </w:tr>
      <w:tr w:rsidR="00B0701F">
        <w:tc>
          <w:tcPr>
            <w:tcW w:w="6120" w:type="dxa"/>
          </w:tcPr>
          <w:p w:rsidR="00B0701F" w:rsidRDefault="0091726A">
            <w:pPr>
              <w:pStyle w:val="PURBody"/>
            </w:pPr>
            <w:r>
              <w:t xml:space="preserve">Mobilità delle Licenze all’Interno di Server Farm: </w:t>
            </w:r>
            <w:r>
              <w:rPr>
                <w:b/>
              </w:rPr>
              <w:t>No</w:t>
            </w:r>
          </w:p>
        </w:tc>
        <w:tc>
          <w:tcPr>
            <w:tcW w:w="6120" w:type="dxa"/>
          </w:tcPr>
          <w:p w:rsidR="00B0701F" w:rsidRDefault="0091726A">
            <w:pPr>
              <w:pStyle w:val="PURBody"/>
            </w:pPr>
            <w:r>
              <w:t xml:space="preserve">Consultare le Comunicazioni Applicabili: </w:t>
            </w:r>
            <w:r>
              <w:rPr>
                <w:b/>
              </w:rPr>
              <w:t xml:space="preserve">Trasferimento dei Dati, MPEG-4, VC-1, Software Potenzialmente Indesiderato </w:t>
            </w:r>
            <w:r>
              <w:t>(Comunicazione I) (consultare l’</w:t>
            </w:r>
            <w:hyperlink w:anchor="_Sec10">
              <w:r>
                <w:rPr>
                  <w:color w:val="00467F"/>
                  <w:u w:val="single"/>
                </w:rPr>
                <w:t>Appendice 1</w:t>
              </w:r>
            </w:hyperlink>
            <w:r>
              <w:t>)</w:t>
            </w:r>
          </w:p>
        </w:tc>
      </w:tr>
      <w:tr w:rsidR="00B0701F">
        <w:tc>
          <w:tcPr>
            <w:tcW w:w="6120" w:type="dxa"/>
          </w:tcPr>
          <w:p w:rsidR="00B0701F" w:rsidRDefault="00B0701F">
            <w:pPr>
              <w:pStyle w:val="PURBody"/>
            </w:pPr>
          </w:p>
        </w:tc>
        <w:tc>
          <w:tcPr>
            <w:tcW w:w="6120" w:type="dxa"/>
          </w:tcPr>
          <w:p w:rsidR="00B0701F" w:rsidRDefault="0091726A">
            <w:pPr>
              <w:pStyle w:val="PURBody"/>
            </w:pPr>
            <w:r>
              <w:t xml:space="preserve">Accesso Utente Esterno : </w:t>
            </w:r>
            <w:r>
              <w:rPr>
                <w:b/>
              </w:rPr>
              <w:t>CAL</w:t>
            </w:r>
          </w:p>
        </w:tc>
      </w:tr>
    </w:tbl>
    <w:p w:rsidR="00B0701F" w:rsidRDefault="0091726A">
      <w:pPr>
        <w:pStyle w:val="PURBlueBGHeader"/>
      </w:pPr>
      <w:r>
        <w:t>CAL DI BASE</w:t>
      </w:r>
    </w:p>
    <w:tbl>
      <w:tblPr>
        <w:tblStyle w:val="PURTableNoVertical"/>
        <w:tblW w:w="0" w:type="auto"/>
        <w:tblLook w:val="04A0" w:firstRow="1" w:lastRow="0" w:firstColumn="1" w:lastColumn="0" w:noHBand="0" w:noVBand="1"/>
      </w:tblPr>
      <w:tblGrid>
        <w:gridCol w:w="4750"/>
        <w:gridCol w:w="5776"/>
      </w:tblGrid>
      <w:tr w:rsidR="00B0701F">
        <w:trPr>
          <w:cnfStyle w:val="100000000000" w:firstRow="1" w:lastRow="0" w:firstColumn="0" w:lastColumn="0" w:oddVBand="0" w:evenVBand="0" w:oddHBand="0" w:evenHBand="0" w:firstRowFirstColumn="0" w:firstRowLastColumn="0" w:lastRowFirstColumn="0" w:lastRowLastColumn="0"/>
        </w:trPr>
        <w:tc>
          <w:tcPr>
            <w:tcW w:w="6240" w:type="dxa"/>
          </w:tcPr>
          <w:p w:rsidR="00B0701F" w:rsidRDefault="0091726A">
            <w:pPr>
              <w:pStyle w:val="PURBody"/>
            </w:pPr>
            <w:r>
              <w:rPr>
                <w:b/>
                <w:i/>
              </w:rPr>
              <w:t>Sono necessarie:</w:t>
            </w:r>
          </w:p>
          <w:p w:rsidR="00B0701F" w:rsidRDefault="0091726A" w:rsidP="0091726A">
            <w:pPr>
              <w:pStyle w:val="PURBullet"/>
              <w:numPr>
                <w:ilvl w:val="0"/>
                <w:numId w:val="99"/>
              </w:numPr>
            </w:pPr>
            <w:r>
              <w:t xml:space="preserve">CAL per Windows MultiPoint Server 2012 </w:t>
            </w:r>
          </w:p>
          <w:p w:rsidR="00B0701F" w:rsidRDefault="0091726A">
            <w:pPr>
              <w:pStyle w:val="PURBody"/>
            </w:pPr>
            <w:r>
              <w:rPr>
                <w:b/>
                <w:i/>
              </w:rPr>
              <w:t>E:</w:t>
            </w:r>
          </w:p>
          <w:p w:rsidR="00B0701F" w:rsidRDefault="0091726A" w:rsidP="0091726A">
            <w:pPr>
              <w:pStyle w:val="PURBullet"/>
              <w:numPr>
                <w:ilvl w:val="0"/>
                <w:numId w:val="100"/>
              </w:numPr>
            </w:pPr>
            <w:r>
              <w:t xml:space="preserve">CAL per Windows Server 2012 </w:t>
            </w:r>
            <w:r>
              <w:rPr>
                <w:b/>
              </w:rPr>
              <w:t>o</w:t>
            </w:r>
          </w:p>
          <w:p w:rsidR="00B0701F" w:rsidRDefault="0091726A" w:rsidP="0091726A">
            <w:pPr>
              <w:pStyle w:val="PURBullet"/>
              <w:numPr>
                <w:ilvl w:val="0"/>
                <w:numId w:val="100"/>
              </w:numPr>
            </w:pPr>
            <w:r>
              <w:t>Core CAL Suite</w:t>
            </w:r>
            <w:r>
              <w:rPr>
                <w:vertAlign w:val="superscript"/>
              </w:rPr>
              <w:t>1</w:t>
            </w:r>
            <w:r>
              <w:rPr>
                <w:b/>
              </w:rPr>
              <w:t>o</w:t>
            </w:r>
          </w:p>
          <w:p w:rsidR="00B0701F" w:rsidRDefault="0091726A" w:rsidP="0091726A">
            <w:pPr>
              <w:pStyle w:val="PURBullet"/>
              <w:numPr>
                <w:ilvl w:val="0"/>
                <w:numId w:val="100"/>
              </w:numPr>
            </w:pPr>
            <w:r>
              <w:t>Core CAL Bridge per Microsoft Intune</w:t>
            </w:r>
            <w:r>
              <w:rPr>
                <w:vertAlign w:val="superscript"/>
              </w:rPr>
              <w:t>1</w:t>
            </w:r>
            <w:r>
              <w:rPr>
                <w:b/>
              </w:rPr>
              <w:t>o</w:t>
            </w:r>
          </w:p>
          <w:p w:rsidR="00B0701F" w:rsidRDefault="0091726A" w:rsidP="0091726A">
            <w:pPr>
              <w:pStyle w:val="PURBullet"/>
              <w:numPr>
                <w:ilvl w:val="0"/>
                <w:numId w:val="100"/>
              </w:numPr>
            </w:pPr>
            <w:r>
              <w:t>Core CAL Bridge per Office 365</w:t>
            </w:r>
            <w:r>
              <w:rPr>
                <w:vertAlign w:val="superscript"/>
              </w:rPr>
              <w:t>1</w:t>
            </w:r>
            <w:r>
              <w:rPr>
                <w:b/>
              </w:rPr>
              <w:t>o</w:t>
            </w:r>
          </w:p>
          <w:p w:rsidR="00B0701F" w:rsidRDefault="0091726A" w:rsidP="0091726A">
            <w:pPr>
              <w:pStyle w:val="PURBullet"/>
              <w:numPr>
                <w:ilvl w:val="0"/>
                <w:numId w:val="100"/>
              </w:numPr>
            </w:pPr>
            <w:r>
              <w:t xml:space="preserve">SL per Utente per Core CAL Bridge per Office 365 </w:t>
            </w:r>
            <w:r>
              <w:rPr>
                <w:b/>
              </w:rPr>
              <w:t>o</w:t>
            </w:r>
          </w:p>
          <w:p w:rsidR="00B0701F" w:rsidRDefault="0091726A" w:rsidP="0091726A">
            <w:pPr>
              <w:pStyle w:val="PURBullet"/>
              <w:numPr>
                <w:ilvl w:val="0"/>
                <w:numId w:val="100"/>
              </w:numPr>
            </w:pPr>
            <w:r>
              <w:t>Core CAL Bridge per Office 365 e Microsoft Intune</w:t>
            </w:r>
            <w:r>
              <w:rPr>
                <w:vertAlign w:val="superscript"/>
              </w:rPr>
              <w:t>1</w:t>
            </w:r>
            <w:r>
              <w:rPr>
                <w:b/>
              </w:rPr>
              <w:t>o</w:t>
            </w:r>
          </w:p>
          <w:p w:rsidR="00B0701F" w:rsidRDefault="0091726A" w:rsidP="0091726A">
            <w:pPr>
              <w:pStyle w:val="PURBullet"/>
              <w:numPr>
                <w:ilvl w:val="0"/>
                <w:numId w:val="100"/>
              </w:numPr>
            </w:pPr>
            <w:r>
              <w:t>Enterprise CAL Suite</w:t>
            </w:r>
            <w:r>
              <w:rPr>
                <w:vertAlign w:val="superscript"/>
              </w:rPr>
              <w:t>1</w:t>
            </w:r>
            <w:r>
              <w:rPr>
                <w:b/>
              </w:rPr>
              <w:t>o</w:t>
            </w:r>
          </w:p>
          <w:p w:rsidR="00B0701F" w:rsidRDefault="0091726A" w:rsidP="0091726A">
            <w:pPr>
              <w:pStyle w:val="PURBullet"/>
              <w:numPr>
                <w:ilvl w:val="0"/>
                <w:numId w:val="100"/>
              </w:numPr>
            </w:pPr>
            <w:r>
              <w:t>Enterprise CAL Bridge per Office 365</w:t>
            </w:r>
            <w:r>
              <w:rPr>
                <w:vertAlign w:val="superscript"/>
              </w:rPr>
              <w:t>1</w:t>
            </w:r>
            <w:r>
              <w:rPr>
                <w:b/>
              </w:rPr>
              <w:t>o</w:t>
            </w:r>
          </w:p>
          <w:p w:rsidR="00B0701F" w:rsidRDefault="0091726A" w:rsidP="0091726A">
            <w:pPr>
              <w:pStyle w:val="PURBullet"/>
              <w:numPr>
                <w:ilvl w:val="0"/>
                <w:numId w:val="100"/>
              </w:numPr>
            </w:pPr>
            <w:r>
              <w:t xml:space="preserve">SL per Utente per Enterprise CAL Bridge per Office 365 </w:t>
            </w:r>
            <w:r>
              <w:rPr>
                <w:b/>
              </w:rPr>
              <w:t>o</w:t>
            </w:r>
          </w:p>
          <w:p w:rsidR="00B0701F" w:rsidRDefault="0091726A" w:rsidP="0091726A">
            <w:pPr>
              <w:pStyle w:val="PURBullet"/>
              <w:numPr>
                <w:ilvl w:val="0"/>
                <w:numId w:val="100"/>
              </w:numPr>
            </w:pPr>
            <w:r>
              <w:t>Enterprise CAL Bridge per Microsoft Intune</w:t>
            </w:r>
            <w:r>
              <w:rPr>
                <w:vertAlign w:val="superscript"/>
              </w:rPr>
              <w:t>1</w:t>
            </w:r>
            <w:r>
              <w:rPr>
                <w:b/>
              </w:rPr>
              <w:t>o</w:t>
            </w:r>
          </w:p>
          <w:p w:rsidR="00B0701F" w:rsidRDefault="0091726A" w:rsidP="0091726A">
            <w:pPr>
              <w:pStyle w:val="PURBullet"/>
              <w:numPr>
                <w:ilvl w:val="0"/>
                <w:numId w:val="100"/>
              </w:numPr>
            </w:pPr>
            <w:r>
              <w:t>Enterprise CAL Bridge per Office 365 e Microsoft Intune</w:t>
            </w:r>
            <w:r>
              <w:rPr>
                <w:vertAlign w:val="superscript"/>
              </w:rPr>
              <w:t>1</w:t>
            </w:r>
            <w:r>
              <w:rPr>
                <w:b/>
              </w:rPr>
              <w:t>o</w:t>
            </w:r>
          </w:p>
          <w:p w:rsidR="00B0701F" w:rsidRDefault="0091726A" w:rsidP="0091726A">
            <w:pPr>
              <w:pStyle w:val="PURBullet"/>
              <w:numPr>
                <w:ilvl w:val="0"/>
                <w:numId w:val="100"/>
              </w:numPr>
            </w:pPr>
            <w:r>
              <w:t>SL per Utente per Enterprise Mobility Suite</w:t>
            </w:r>
            <w:r>
              <w:rPr>
                <w:vertAlign w:val="superscript"/>
              </w:rPr>
              <w:t>2</w:t>
            </w:r>
          </w:p>
          <w:p w:rsidR="00B0701F" w:rsidRDefault="00B0701F">
            <w:pPr>
              <w:pStyle w:val="PURBody"/>
            </w:pPr>
          </w:p>
        </w:tc>
        <w:tc>
          <w:tcPr>
            <w:tcW w:w="7900" w:type="dxa"/>
          </w:tcPr>
          <w:p w:rsidR="00B0701F" w:rsidRDefault="0091726A">
            <w:pPr>
              <w:pStyle w:val="PURBody"/>
            </w:pPr>
            <w:r>
              <w:rPr>
                <w:vertAlign w:val="superscript"/>
              </w:rPr>
              <w:t xml:space="preserve">1 </w:t>
            </w:r>
            <w:r>
              <w:t>con copertura Software Assurance attiva a partire dal giorno in cui Windows Server 2012 diviene disponibile per il download attraverso i Contratti Multilicenza</w:t>
            </w:r>
          </w:p>
          <w:p w:rsidR="00B0701F" w:rsidRDefault="0091726A">
            <w:pPr>
              <w:pStyle w:val="PURBody"/>
            </w:pPr>
            <w:r>
              <w:rPr>
                <w:vertAlign w:val="superscript"/>
              </w:rPr>
              <w:t xml:space="preserve">2 </w:t>
            </w:r>
            <w:r>
              <w:t>Solo la SL per Utente completa soddisfa il requisito di accesso</w:t>
            </w:r>
          </w:p>
        </w:tc>
      </w:tr>
    </w:tbl>
    <w:p w:rsidR="00B0701F" w:rsidRDefault="0091726A">
      <w:pPr>
        <w:pStyle w:val="PURBlueBGHeader"/>
      </w:pPr>
      <w:r>
        <w:t>CAL AGGIUNTIVE</w:t>
      </w:r>
    </w:p>
    <w:tbl>
      <w:tblPr>
        <w:tblStyle w:val="PURTableNoVertical"/>
        <w:tblW w:w="0" w:type="auto"/>
        <w:tblLook w:val="04A0" w:firstRow="1" w:lastRow="0" w:firstColumn="1" w:lastColumn="0" w:noHBand="0" w:noVBand="1"/>
      </w:tblPr>
      <w:tblGrid>
        <w:gridCol w:w="4613"/>
        <w:gridCol w:w="5913"/>
      </w:tblGrid>
      <w:tr w:rsidR="00B0701F">
        <w:trPr>
          <w:cnfStyle w:val="100000000000" w:firstRow="1" w:lastRow="0" w:firstColumn="0" w:lastColumn="0" w:oddVBand="0" w:evenVBand="0" w:oddHBand="0" w:evenHBand="0" w:firstRowFirstColumn="0" w:firstRowLastColumn="0" w:lastRowFirstColumn="0" w:lastRowLastColumn="0"/>
        </w:trPr>
        <w:tc>
          <w:tcPr>
            <w:tcW w:w="6280" w:type="dxa"/>
          </w:tcPr>
          <w:p w:rsidR="00B0701F" w:rsidRDefault="0091726A">
            <w:pPr>
              <w:pStyle w:val="PURBody"/>
            </w:pPr>
            <w:r>
              <w:rPr>
                <w:b/>
                <w:i/>
              </w:rPr>
              <w:t>Prodotto o Funzionalità:</w:t>
            </w:r>
          </w:p>
          <w:p w:rsidR="00B0701F" w:rsidRDefault="0091726A">
            <w:pPr>
              <w:pStyle w:val="PURBody"/>
            </w:pPr>
            <w:r>
              <w:t>Windows Server 2012 Rights Management Services</w:t>
            </w:r>
          </w:p>
        </w:tc>
        <w:tc>
          <w:tcPr>
            <w:tcW w:w="8000" w:type="dxa"/>
          </w:tcPr>
          <w:p w:rsidR="00B0701F" w:rsidRDefault="0091726A">
            <w:pPr>
              <w:pStyle w:val="PURBody"/>
            </w:pPr>
            <w:r>
              <w:rPr>
                <w:b/>
                <w:i/>
              </w:rPr>
              <w:t>Elenco di CAL:</w:t>
            </w:r>
          </w:p>
          <w:p w:rsidR="00B0701F" w:rsidRDefault="0091726A" w:rsidP="0091726A">
            <w:pPr>
              <w:pStyle w:val="PURBullet"/>
              <w:numPr>
                <w:ilvl w:val="0"/>
                <w:numId w:val="101"/>
              </w:numPr>
            </w:pPr>
            <w:r>
              <w:t xml:space="preserve">CAL per Windows Server 2012 Active Directory Rights Management Services </w:t>
            </w:r>
            <w:r>
              <w:rPr>
                <w:b/>
              </w:rPr>
              <w:t>o</w:t>
            </w:r>
          </w:p>
          <w:p w:rsidR="00B0701F" w:rsidRDefault="0091726A" w:rsidP="0091726A">
            <w:pPr>
              <w:pStyle w:val="PURBullet"/>
              <w:numPr>
                <w:ilvl w:val="0"/>
                <w:numId w:val="101"/>
              </w:numPr>
            </w:pPr>
            <w:r>
              <w:t>Enterprise CAL Suite</w:t>
            </w:r>
            <w:r>
              <w:rPr>
                <w:vertAlign w:val="superscript"/>
              </w:rPr>
              <w:t>1</w:t>
            </w:r>
            <w:r>
              <w:rPr>
                <w:b/>
              </w:rPr>
              <w:t>o</w:t>
            </w:r>
          </w:p>
          <w:p w:rsidR="00B0701F" w:rsidRDefault="0091726A" w:rsidP="0091726A">
            <w:pPr>
              <w:pStyle w:val="PURBullet"/>
              <w:numPr>
                <w:ilvl w:val="0"/>
                <w:numId w:val="101"/>
              </w:numPr>
            </w:pPr>
            <w:r>
              <w:t>Enterprise CAL Bridge per Office 365</w:t>
            </w:r>
            <w:r>
              <w:rPr>
                <w:vertAlign w:val="superscript"/>
              </w:rPr>
              <w:t>1</w:t>
            </w:r>
            <w:r>
              <w:rPr>
                <w:b/>
              </w:rPr>
              <w:t>o</w:t>
            </w:r>
          </w:p>
          <w:p w:rsidR="00B0701F" w:rsidRDefault="0091726A" w:rsidP="0091726A">
            <w:pPr>
              <w:pStyle w:val="PURBullet"/>
              <w:numPr>
                <w:ilvl w:val="0"/>
                <w:numId w:val="101"/>
              </w:numPr>
            </w:pPr>
            <w:r>
              <w:t xml:space="preserve">SL per Utente per Enterprise CAL Bridge per Office 365 </w:t>
            </w:r>
            <w:r>
              <w:rPr>
                <w:b/>
              </w:rPr>
              <w:t>o</w:t>
            </w:r>
          </w:p>
          <w:p w:rsidR="00B0701F" w:rsidRDefault="0091726A" w:rsidP="0091726A">
            <w:pPr>
              <w:pStyle w:val="PURBullet"/>
              <w:numPr>
                <w:ilvl w:val="0"/>
                <w:numId w:val="101"/>
              </w:numPr>
            </w:pPr>
            <w:r>
              <w:t>Enterprise CAL Bridge per Microsoft Intune</w:t>
            </w:r>
            <w:r>
              <w:rPr>
                <w:vertAlign w:val="superscript"/>
              </w:rPr>
              <w:t>1</w:t>
            </w:r>
            <w:r>
              <w:rPr>
                <w:b/>
              </w:rPr>
              <w:t>o</w:t>
            </w:r>
          </w:p>
          <w:p w:rsidR="00B0701F" w:rsidRDefault="0091726A" w:rsidP="0091726A">
            <w:pPr>
              <w:pStyle w:val="PURBullet"/>
              <w:numPr>
                <w:ilvl w:val="0"/>
                <w:numId w:val="101"/>
              </w:numPr>
            </w:pPr>
            <w:r>
              <w:t>Enterprise CAL Bridge per Office 365 e Microsoft Intune</w:t>
            </w:r>
            <w:r>
              <w:rPr>
                <w:vertAlign w:val="superscript"/>
              </w:rPr>
              <w:t>1</w:t>
            </w:r>
            <w:r>
              <w:rPr>
                <w:b/>
              </w:rPr>
              <w:t>o</w:t>
            </w:r>
          </w:p>
          <w:p w:rsidR="00B0701F" w:rsidRDefault="0091726A" w:rsidP="0091726A">
            <w:pPr>
              <w:pStyle w:val="PURBullet"/>
              <w:numPr>
                <w:ilvl w:val="0"/>
                <w:numId w:val="101"/>
              </w:numPr>
            </w:pPr>
            <w:r>
              <w:t>SL per Utente per Enterprise Mobility Suite</w:t>
            </w:r>
          </w:p>
          <w:p w:rsidR="00B0701F" w:rsidRDefault="0091726A">
            <w:pPr>
              <w:pStyle w:val="PURBody"/>
            </w:pPr>
            <w:r>
              <w:rPr>
                <w:vertAlign w:val="superscript"/>
              </w:rPr>
              <w:t xml:space="preserve">1 </w:t>
            </w:r>
            <w:r>
              <w:t>con copertura Software Assurance attiva a partire dal 1 settembre 2012</w:t>
            </w:r>
          </w:p>
        </w:tc>
      </w:tr>
    </w:tbl>
    <w:p w:rsidR="00B0701F" w:rsidRDefault="0091726A">
      <w:pPr>
        <w:pStyle w:val="PURBlueBGHeader"/>
      </w:pPr>
      <w:r>
        <w:t>Condizioni Aggiuntive:</w:t>
      </w:r>
    </w:p>
    <w:p w:rsidR="00B0701F" w:rsidRDefault="0091726A">
      <w:pPr>
        <w:pStyle w:val="PURBlueStrong-Indented"/>
      </w:pPr>
      <w:r>
        <w:t>Esecuzione di Istanze del Software</w:t>
      </w:r>
    </w:p>
    <w:p w:rsidR="00B0701F" w:rsidRDefault="0091726A">
      <w:pPr>
        <w:pStyle w:val="PURBody-Indented"/>
      </w:pPr>
      <w:r>
        <w:t xml:space="preserve">Per ogni licenza server acquistata e ceduta, </w:t>
      </w:r>
      <w:proofErr w:type="gramStart"/>
      <w:r>
        <w:t>il</w:t>
      </w:r>
      <w:proofErr w:type="gramEnd"/>
      <w:r>
        <w:t xml:space="preserve"> licenziatario disporrà dei diritti che seguono. In qualsiasi momento, </w:t>
      </w:r>
      <w:proofErr w:type="gramStart"/>
      <w:r>
        <w:t>il</w:t>
      </w:r>
      <w:proofErr w:type="gramEnd"/>
      <w:r>
        <w:t xml:space="preserve"> licenziatario potrà avere in esecuzione sul server con licenza:</w:t>
      </w:r>
    </w:p>
    <w:p w:rsidR="00B0701F" w:rsidRDefault="0091726A" w:rsidP="0091726A">
      <w:pPr>
        <w:pStyle w:val="PURBullet-Indented"/>
        <w:numPr>
          <w:ilvl w:val="0"/>
          <w:numId w:val="102"/>
        </w:numPr>
      </w:pPr>
      <w:r>
        <w:t>Un’istanza del software server nell’OSE fisico</w:t>
      </w:r>
      <w:r>
        <w:rPr>
          <w:vertAlign w:val="superscript"/>
        </w:rPr>
        <w:t>1</w:t>
      </w:r>
      <w:r>
        <w:t xml:space="preserve"> e</w:t>
      </w:r>
    </w:p>
    <w:p w:rsidR="00B0701F" w:rsidRDefault="0091726A" w:rsidP="0091726A">
      <w:pPr>
        <w:pStyle w:val="PURBullet-Indented"/>
        <w:numPr>
          <w:ilvl w:val="0"/>
          <w:numId w:val="102"/>
        </w:numPr>
      </w:pPr>
      <w:r>
        <w:t>Un’istanza del software server in un OSE virtuale</w:t>
      </w:r>
    </w:p>
    <w:p w:rsidR="00B0701F" w:rsidRDefault="0091726A">
      <w:pPr>
        <w:pStyle w:val="PURBody-Indented"/>
      </w:pPr>
      <w:r>
        <w:rPr>
          <w:vertAlign w:val="superscript"/>
        </w:rPr>
        <w:t>1</w:t>
      </w:r>
      <w:r>
        <w:t xml:space="preserve"> Qualora il licenziatario esegua il numero massimo di Istanze consentite (fisiche e virtuali), l’Istanza del software server in esecuzione nell’OSE Fisico potrà essere utilizzata solo per ospitare e gestire OSE Virtuali.</w:t>
      </w:r>
    </w:p>
    <w:p w:rsidR="00B0701F" w:rsidRDefault="0091726A">
      <w:pPr>
        <w:pStyle w:val="PURBlueStrong-Indented"/>
      </w:pPr>
      <w:r>
        <w:t>Licenze di accesso</w:t>
      </w:r>
    </w:p>
    <w:p w:rsidR="00B0701F" w:rsidRDefault="0091726A" w:rsidP="0091726A">
      <w:pPr>
        <w:pStyle w:val="PURBullet-Indented"/>
        <w:numPr>
          <w:ilvl w:val="0"/>
          <w:numId w:val="103"/>
        </w:numPr>
      </w:pPr>
      <w:r>
        <w:t xml:space="preserve">Le licenze CAL non sono necessarie per accedere al software server che esegue </w:t>
      </w:r>
      <w:proofErr w:type="gramStart"/>
      <w:r>
        <w:t>un</w:t>
      </w:r>
      <w:proofErr w:type="gramEnd"/>
      <w:r>
        <w:t xml:space="preserve"> Carico di Lavoro Web o HPC. </w:t>
      </w:r>
    </w:p>
    <w:p w:rsidR="00B0701F" w:rsidRDefault="0091726A" w:rsidP="0091726A">
      <w:pPr>
        <w:pStyle w:val="PURBullet-Indented"/>
        <w:numPr>
          <w:ilvl w:val="0"/>
          <w:numId w:val="103"/>
        </w:numPr>
      </w:pPr>
      <w:r>
        <w:t xml:space="preserve">Le licenze CAL non sono necessarie per l’accesso in </w:t>
      </w:r>
      <w:proofErr w:type="gramStart"/>
      <w:r>
        <w:t>un</w:t>
      </w:r>
      <w:proofErr w:type="gramEnd"/>
      <w:r>
        <w:t xml:space="preserve"> OSE Fisico ai soli fini di hosting e gestione degli OSE Virtuali.</w:t>
      </w:r>
    </w:p>
    <w:p w:rsidR="00B0701F" w:rsidRDefault="0091726A">
      <w:pPr>
        <w:pStyle w:val="PURBlueStrong-Indented"/>
      </w:pPr>
      <w:r>
        <w:t>Convalida</w:t>
      </w:r>
    </w:p>
    <w:p w:rsidR="00B0701F" w:rsidRDefault="0091726A">
      <w:pPr>
        <w:pStyle w:val="PURBody-Indented"/>
      </w:pPr>
      <w:proofErr w:type="gramStart"/>
      <w:r>
        <w:t>Il</w:t>
      </w:r>
      <w:proofErr w:type="gramEnd"/>
      <w:r>
        <w:t xml:space="preserve"> software aggiornerà o richiederà di tanto in tanto il download delle funzionalità di convalida del software. La convalida verifica che </w:t>
      </w:r>
      <w:proofErr w:type="gramStart"/>
      <w:r>
        <w:t>il</w:t>
      </w:r>
      <w:proofErr w:type="gramEnd"/>
      <w:r>
        <w:t xml:space="preserve"> software sia stato attivato e disponga di una regolare licenza. La convalida consente inoltre di utilizzare alcune funzionalità </w:t>
      </w:r>
      <w:proofErr w:type="gramStart"/>
      <w:r>
        <w:t>del</w:t>
      </w:r>
      <w:proofErr w:type="gramEnd"/>
      <w:r>
        <w:t xml:space="preserve"> software o di ottenere vantaggi aggiuntivi. Per ulteriori informazioni, </w:t>
      </w:r>
      <w:proofErr w:type="gramStart"/>
      <w:r>
        <w:t>il</w:t>
      </w:r>
      <w:proofErr w:type="gramEnd"/>
      <w:r>
        <w:t xml:space="preserve"> licenziatario potrà visitare l’indirizzo </w:t>
      </w:r>
      <w:hyperlink r:id="rId65">
        <w:r>
          <w:rPr>
            <w:color w:val="00467F"/>
            <w:u w:val="single"/>
          </w:rPr>
          <w:t>http://go.microsoft.com/fwlink/?linkid=39157</w:t>
        </w:r>
      </w:hyperlink>
      <w:r>
        <w:t>.</w:t>
      </w:r>
    </w:p>
    <w:p w:rsidR="00B0701F" w:rsidRDefault="0091726A">
      <w:pPr>
        <w:pStyle w:val="PURBody-Indented"/>
      </w:pPr>
      <w:r>
        <w:t xml:space="preserve">Durante la verifica di una convalida </w:t>
      </w:r>
      <w:proofErr w:type="gramStart"/>
      <w:r>
        <w:t>il</w:t>
      </w:r>
      <w:proofErr w:type="gramEnd"/>
      <w:r>
        <w:t xml:space="preserve"> software invierà a Microsoft informazioni sul software e il dispositivo. Tali informazioni includono la versione e </w:t>
      </w:r>
      <w:proofErr w:type="gramStart"/>
      <w:r>
        <w:t>il</w:t>
      </w:r>
      <w:proofErr w:type="gramEnd"/>
      <w:r>
        <w:t xml:space="preserve"> codice Product Key del software, nonché l’indirizzo del protocollo Internet del dispositivo. Microsoft non utilizza le informazioni per identificare o contattare </w:t>
      </w:r>
      <w:proofErr w:type="gramStart"/>
      <w:r>
        <w:t>il</w:t>
      </w:r>
      <w:proofErr w:type="gramEnd"/>
      <w:r>
        <w:t xml:space="preserve"> licenziatario, ma potrebbe usarle e condividerle per impedire l’utilizzo del software non concesso in licenza. L’utilizzo </w:t>
      </w:r>
      <w:proofErr w:type="gramStart"/>
      <w:r>
        <w:t>del</w:t>
      </w:r>
      <w:proofErr w:type="gramEnd"/>
      <w:r>
        <w:t xml:space="preserve"> software opera da consenso alla trasmissione di queste informazioni. Per ulteriori informazioni </w:t>
      </w:r>
      <w:proofErr w:type="gramStart"/>
      <w:r>
        <w:t>sulla</w:t>
      </w:r>
      <w:proofErr w:type="gramEnd"/>
      <w:r>
        <w:t xml:space="preserve"> convalida e sulle informazioni inviate durante una verifica, il licenziatario potrà visitare l’indirizzo </w:t>
      </w:r>
      <w:hyperlink r:id="rId66">
        <w:r>
          <w:rPr>
            <w:color w:val="00467F"/>
            <w:u w:val="single"/>
          </w:rPr>
          <w:t>http://go.microsoft.com/fwlink/?linkid=96551</w:t>
        </w:r>
      </w:hyperlink>
      <w:r>
        <w:t xml:space="preserve">. Qualora </w:t>
      </w:r>
      <w:proofErr w:type="gramStart"/>
      <w:r>
        <w:t>il</w:t>
      </w:r>
      <w:proofErr w:type="gramEnd"/>
      <w:r>
        <w:t xml:space="preserve"> software non disponga di una regolare licenza, la sua funzionalità potrebbe essere compromessa. Ad esempio, </w:t>
      </w:r>
      <w:proofErr w:type="gramStart"/>
      <w:r>
        <w:t>il</w:t>
      </w:r>
      <w:proofErr w:type="gramEnd"/>
      <w:r>
        <w:t xml:space="preserve"> licenziatario potrà:</w:t>
      </w:r>
    </w:p>
    <w:p w:rsidR="00B0701F" w:rsidRDefault="0091726A" w:rsidP="0091726A">
      <w:pPr>
        <w:pStyle w:val="PURBullet-Indented"/>
        <w:numPr>
          <w:ilvl w:val="0"/>
          <w:numId w:val="104"/>
        </w:numPr>
      </w:pPr>
      <w:r>
        <w:t xml:space="preserve">avere la necessità di attivare nuovamente il software o </w:t>
      </w:r>
    </w:p>
    <w:p w:rsidR="00B0701F" w:rsidRDefault="0091726A" w:rsidP="0091726A">
      <w:pPr>
        <w:pStyle w:val="PURBullet-Indented"/>
        <w:numPr>
          <w:ilvl w:val="0"/>
          <w:numId w:val="104"/>
        </w:numPr>
      </w:pPr>
      <w:r>
        <w:t>ricevere promemoria per ottenere una copia regolarmente concessa in licenza del software,</w:t>
      </w:r>
    </w:p>
    <w:p w:rsidR="00B0701F" w:rsidRDefault="0091726A">
      <w:pPr>
        <w:pStyle w:val="PURBody-Indented"/>
      </w:pPr>
      <w:proofErr w:type="gramStart"/>
      <w:r>
        <w:t>oppure</w:t>
      </w:r>
      <w:proofErr w:type="gramEnd"/>
      <w:r>
        <w:t xml:space="preserve"> non potrà ottenere alcuni aggiornamenti da Microsoft.</w:t>
      </w:r>
    </w:p>
    <w:p w:rsidR="00B0701F" w:rsidRDefault="0091726A">
      <w:pPr>
        <w:pStyle w:val="PURBody-Indented"/>
      </w:pPr>
      <w:proofErr w:type="gramStart"/>
      <w:r>
        <w:t>Il</w:t>
      </w:r>
      <w:proofErr w:type="gramEnd"/>
      <w:r>
        <w:t xml:space="preserve"> licenziatario potrà ottenere aggiornamenti solo per il software ricevuto da Microsoft o da fonti autorizzate. Per ulteriori informazioni su come ottenere aggiornamenti da fonti autorizzate, </w:t>
      </w:r>
      <w:proofErr w:type="gramStart"/>
      <w:r>
        <w:t>il</w:t>
      </w:r>
      <w:proofErr w:type="gramEnd"/>
      <w:r>
        <w:t xml:space="preserve"> licenziatario potrà visitare l’indirizzo </w:t>
      </w:r>
      <w:hyperlink r:id="rId67">
        <w:r>
          <w:rPr>
            <w:color w:val="00467F"/>
            <w:u w:val="single"/>
          </w:rPr>
          <w:t>http://go.microsoft.com/fwlink/?linkid=96552</w:t>
        </w:r>
      </w:hyperlink>
      <w:r>
        <w:t>.</w:t>
      </w:r>
    </w:p>
    <w:p w:rsidR="00B0701F" w:rsidRDefault="0091726A">
      <w:pPr>
        <w:pStyle w:val="PURBlueStrong-Indented"/>
      </w:pPr>
      <w:r>
        <w:t>Windows MultiPoint Server 2012 Connector</w:t>
      </w:r>
    </w:p>
    <w:p w:rsidR="00B0701F" w:rsidRDefault="0091726A">
      <w:pPr>
        <w:pStyle w:val="PURBody-Indented"/>
      </w:pPr>
      <w:proofErr w:type="gramStart"/>
      <w:r>
        <w:t>Il</w:t>
      </w:r>
      <w:proofErr w:type="gramEnd"/>
      <w:r>
        <w:t xml:space="preserve"> licenziatario potrà installare e utilizzare il software Windows Server 2012 MultiPoint Connector su qualsiasi dispositivo con licenza per accedere a Windows Server 2012. </w:t>
      </w:r>
      <w:proofErr w:type="gramStart"/>
      <w:r>
        <w:t>Il</w:t>
      </w:r>
      <w:proofErr w:type="gramEnd"/>
      <w:r>
        <w:t xml:space="preserve"> licenziatario potrà utilizzare questo software unicamente per accedere al software MultiPoint Server. Se </w:t>
      </w:r>
      <w:proofErr w:type="gramStart"/>
      <w:r>
        <w:t>il</w:t>
      </w:r>
      <w:proofErr w:type="gramEnd"/>
      <w:r>
        <w:t xml:space="preserve"> licenziatario accede al software server da questo dispositivo unicamente per utilizzare MultiPoint Dashboard non avrà necessità di una CAL per MultiPoint Server.</w:t>
      </w:r>
    </w:p>
    <w:p w:rsidR="00B0701F" w:rsidRDefault="0091726A">
      <w:pPr>
        <w:pStyle w:val="PURBlueStrong-Indented"/>
      </w:pPr>
      <w:r>
        <w:t>Tecnologia di Memorizzazione dei Dati</w:t>
      </w:r>
    </w:p>
    <w:p w:rsidR="00B0701F" w:rsidRDefault="0091726A">
      <w:pPr>
        <w:pStyle w:val="PURBody-Indented"/>
      </w:pPr>
      <w:proofErr w:type="gramStart"/>
      <w:r>
        <w:t>Il</w:t>
      </w:r>
      <w:proofErr w:type="gramEnd"/>
      <w:r>
        <w:t xml:space="preserve"> software server può includere la tecnologia di memorizzazione dei dati denominata Windows Internal Database o Microsoft SQL Server Desktop Engine per Windows. I componenti </w:t>
      </w:r>
      <w:proofErr w:type="gramStart"/>
      <w:r>
        <w:t>del</w:t>
      </w:r>
      <w:proofErr w:type="gramEnd"/>
      <w:r>
        <w:t xml:space="preserve"> software server utilizzano queste tecnologie per memorizzare i dati. </w:t>
      </w:r>
      <w:proofErr w:type="gramStart"/>
      <w:r>
        <w:t>Il</w:t>
      </w:r>
      <w:proofErr w:type="gramEnd"/>
      <w:r>
        <w:t xml:space="preserve"> licenziatario non potrà utilizzare o accedere in altro modo a queste tecnologie ai sensi dei presenti Diritti di Utilizzo del Prodotto.</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177" w:name="_Sec494"/>
      <w:r>
        <w:t>Windows MultiPoint Server 2012 Standard</w:t>
      </w:r>
      <w:bookmarkEnd w:id="177"/>
      <w:r>
        <w:fldChar w:fldCharType="begin"/>
      </w:r>
      <w:r>
        <w:instrText xml:space="preserve"> XE "Windows MultiPoint Server 2012 Standard" </w:instrText>
      </w:r>
      <w:r>
        <w:fldChar w:fldCharType="end"/>
      </w:r>
      <w:r>
        <w:fldChar w:fldCharType="begin"/>
      </w:r>
      <w:r>
        <w:instrText xml:space="preserve"> TC "</w:instrText>
      </w:r>
      <w:bookmarkStart w:id="178" w:name="_Toc414965284"/>
      <w:bookmarkStart w:id="179" w:name="_Toc414965389"/>
      <w:r>
        <w:instrText>Windows MultiPoint Server 2012 Standard</w:instrText>
      </w:r>
      <w:bookmarkEnd w:id="178"/>
      <w:bookmarkEnd w:id="179"/>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379"/>
        <w:gridCol w:w="5421"/>
      </w:tblGrid>
      <w:tr w:rsidR="00B0701F">
        <w:tc>
          <w:tcPr>
            <w:tcW w:w="6120" w:type="dxa"/>
          </w:tcPr>
          <w:p w:rsidR="00B0701F" w:rsidRDefault="0091726A">
            <w:pPr>
              <w:pStyle w:val="PURBody"/>
            </w:pPr>
            <w:r>
              <w:t xml:space="preserve">Self-Hosting delle Applicazioni Consentito: </w:t>
            </w:r>
            <w:r>
              <w:rPr>
                <w:b/>
              </w:rPr>
              <w:t>No</w:t>
            </w:r>
          </w:p>
        </w:tc>
        <w:tc>
          <w:tcPr>
            <w:tcW w:w="6120" w:type="dxa"/>
          </w:tcPr>
          <w:p w:rsidR="00B0701F" w:rsidRDefault="0091726A">
            <w:pPr>
              <w:pStyle w:val="PURBody"/>
            </w:pPr>
            <w:r>
              <w:t xml:space="preserve">Software Aggiuntivo: </w:t>
            </w:r>
            <w:r>
              <w:rPr>
                <w:b/>
              </w:rPr>
              <w:t xml:space="preserve">Sì </w:t>
            </w:r>
            <w:r>
              <w:t>(consultare l’</w:t>
            </w:r>
            <w:hyperlink w:anchor="_Sec37">
              <w:r>
                <w:rPr>
                  <w:color w:val="00467F"/>
                  <w:u w:val="single"/>
                </w:rPr>
                <w:t>Appendice 3</w:t>
              </w:r>
            </w:hyperlink>
            <w:r>
              <w:t>)</w:t>
            </w:r>
          </w:p>
        </w:tc>
      </w:tr>
      <w:tr w:rsidR="00B0701F">
        <w:tc>
          <w:tcPr>
            <w:tcW w:w="6120" w:type="dxa"/>
          </w:tcPr>
          <w:p w:rsidR="00B0701F" w:rsidRDefault="0091726A">
            <w:pPr>
              <w:pStyle w:val="PURBody"/>
            </w:pPr>
            <w:r>
              <w:t xml:space="preserve">Mobilità delle Licenze all’Interno di Server Farm: </w:t>
            </w:r>
            <w:r>
              <w:rPr>
                <w:b/>
              </w:rPr>
              <w:t>No</w:t>
            </w:r>
          </w:p>
        </w:tc>
        <w:tc>
          <w:tcPr>
            <w:tcW w:w="6120" w:type="dxa"/>
          </w:tcPr>
          <w:p w:rsidR="00B0701F" w:rsidRDefault="0091726A">
            <w:pPr>
              <w:pStyle w:val="PURBody"/>
            </w:pPr>
            <w:r>
              <w:t xml:space="preserve">Consultare le Comunicazioni Applicabili: </w:t>
            </w:r>
            <w:r>
              <w:rPr>
                <w:b/>
              </w:rPr>
              <w:t xml:space="preserve">Trasferimento dei Dati, MPEG-4, VC-1, Software Potenzialmente Indesiderato </w:t>
            </w:r>
            <w:r>
              <w:t>(Comunicazione I) (consultare l’</w:t>
            </w:r>
            <w:hyperlink w:anchor="_Sec10">
              <w:r>
                <w:rPr>
                  <w:color w:val="00467F"/>
                  <w:u w:val="single"/>
                </w:rPr>
                <w:t>Appendice 1</w:t>
              </w:r>
            </w:hyperlink>
            <w:r>
              <w:t>)</w:t>
            </w:r>
          </w:p>
        </w:tc>
      </w:tr>
      <w:tr w:rsidR="00B0701F">
        <w:tc>
          <w:tcPr>
            <w:tcW w:w="6120" w:type="dxa"/>
          </w:tcPr>
          <w:p w:rsidR="00B0701F" w:rsidRDefault="00B0701F">
            <w:pPr>
              <w:pStyle w:val="PURBody"/>
            </w:pPr>
          </w:p>
        </w:tc>
        <w:tc>
          <w:tcPr>
            <w:tcW w:w="6120" w:type="dxa"/>
          </w:tcPr>
          <w:p w:rsidR="00B0701F" w:rsidRDefault="0091726A">
            <w:pPr>
              <w:pStyle w:val="PURBody"/>
            </w:pPr>
            <w:r>
              <w:t xml:space="preserve">Accesso Utente Esterno : </w:t>
            </w:r>
            <w:r>
              <w:rPr>
                <w:b/>
              </w:rPr>
              <w:t>CAL</w:t>
            </w:r>
          </w:p>
        </w:tc>
      </w:tr>
    </w:tbl>
    <w:p w:rsidR="00B0701F" w:rsidRDefault="0091726A">
      <w:pPr>
        <w:pStyle w:val="PURBlueBGHeader"/>
      </w:pPr>
      <w:r>
        <w:t>CAL DI BASE</w:t>
      </w:r>
    </w:p>
    <w:tbl>
      <w:tblPr>
        <w:tblStyle w:val="PURTableNoVertical"/>
        <w:tblW w:w="0" w:type="auto"/>
        <w:tblLook w:val="04A0" w:firstRow="1" w:lastRow="0" w:firstColumn="1" w:lastColumn="0" w:noHBand="0" w:noVBand="1"/>
      </w:tblPr>
      <w:tblGrid>
        <w:gridCol w:w="5167"/>
        <w:gridCol w:w="5359"/>
      </w:tblGrid>
      <w:tr w:rsidR="00B0701F">
        <w:trPr>
          <w:cnfStyle w:val="100000000000" w:firstRow="1" w:lastRow="0" w:firstColumn="0" w:lastColumn="0" w:oddVBand="0" w:evenVBand="0" w:oddHBand="0" w:evenHBand="0" w:firstRowFirstColumn="0" w:firstRowLastColumn="0" w:lastRowFirstColumn="0" w:lastRowLastColumn="0"/>
        </w:trPr>
        <w:tc>
          <w:tcPr>
            <w:tcW w:w="6520" w:type="dxa"/>
          </w:tcPr>
          <w:p w:rsidR="00B0701F" w:rsidRDefault="0091726A">
            <w:pPr>
              <w:pStyle w:val="PURBody"/>
            </w:pPr>
            <w:r>
              <w:rPr>
                <w:b/>
                <w:i/>
              </w:rPr>
              <w:t>Sono necessarie:</w:t>
            </w:r>
          </w:p>
          <w:p w:rsidR="00B0701F" w:rsidRDefault="0091726A" w:rsidP="0091726A">
            <w:pPr>
              <w:pStyle w:val="PURBullet"/>
              <w:numPr>
                <w:ilvl w:val="0"/>
                <w:numId w:val="105"/>
              </w:numPr>
            </w:pPr>
            <w:r>
              <w:t xml:space="preserve">CAL per Windows MultiPoint Server 2012 </w:t>
            </w:r>
          </w:p>
          <w:p w:rsidR="00B0701F" w:rsidRDefault="0091726A">
            <w:pPr>
              <w:pStyle w:val="PURBody"/>
            </w:pPr>
            <w:r>
              <w:rPr>
                <w:b/>
                <w:i/>
              </w:rPr>
              <w:t>E:</w:t>
            </w:r>
          </w:p>
          <w:p w:rsidR="00B0701F" w:rsidRDefault="0091726A" w:rsidP="0091726A">
            <w:pPr>
              <w:pStyle w:val="PURBullet"/>
              <w:numPr>
                <w:ilvl w:val="0"/>
                <w:numId w:val="106"/>
              </w:numPr>
            </w:pPr>
            <w:r>
              <w:t xml:space="preserve">CAL per Windows Server 2012 </w:t>
            </w:r>
            <w:r>
              <w:rPr>
                <w:b/>
              </w:rPr>
              <w:t>o</w:t>
            </w:r>
          </w:p>
          <w:p w:rsidR="00B0701F" w:rsidRDefault="0091726A" w:rsidP="0091726A">
            <w:pPr>
              <w:pStyle w:val="PURBullet"/>
              <w:numPr>
                <w:ilvl w:val="0"/>
                <w:numId w:val="106"/>
              </w:numPr>
            </w:pPr>
            <w:r>
              <w:t>Core CAL Suite</w:t>
            </w:r>
            <w:r>
              <w:rPr>
                <w:vertAlign w:val="superscript"/>
              </w:rPr>
              <w:t>1</w:t>
            </w:r>
            <w:r>
              <w:rPr>
                <w:b/>
              </w:rPr>
              <w:t>o</w:t>
            </w:r>
          </w:p>
          <w:p w:rsidR="00B0701F" w:rsidRDefault="0091726A" w:rsidP="0091726A">
            <w:pPr>
              <w:pStyle w:val="PURBullet"/>
              <w:numPr>
                <w:ilvl w:val="0"/>
                <w:numId w:val="106"/>
              </w:numPr>
            </w:pPr>
            <w:r>
              <w:t>Core CAL Bridge per Microsoft Intune</w:t>
            </w:r>
            <w:r>
              <w:rPr>
                <w:vertAlign w:val="superscript"/>
              </w:rPr>
              <w:t>1</w:t>
            </w:r>
            <w:r>
              <w:rPr>
                <w:b/>
              </w:rPr>
              <w:t>o</w:t>
            </w:r>
          </w:p>
          <w:p w:rsidR="00B0701F" w:rsidRDefault="0091726A" w:rsidP="0091726A">
            <w:pPr>
              <w:pStyle w:val="PURBullet"/>
              <w:numPr>
                <w:ilvl w:val="0"/>
                <w:numId w:val="106"/>
              </w:numPr>
            </w:pPr>
            <w:r>
              <w:t>Core CAL Bridge per Office 365</w:t>
            </w:r>
            <w:r>
              <w:rPr>
                <w:vertAlign w:val="superscript"/>
              </w:rPr>
              <w:t>1</w:t>
            </w:r>
            <w:r>
              <w:rPr>
                <w:b/>
              </w:rPr>
              <w:t>o</w:t>
            </w:r>
          </w:p>
          <w:p w:rsidR="00B0701F" w:rsidRDefault="0091726A" w:rsidP="0091726A">
            <w:pPr>
              <w:pStyle w:val="PURBullet"/>
              <w:numPr>
                <w:ilvl w:val="0"/>
                <w:numId w:val="106"/>
              </w:numPr>
            </w:pPr>
            <w:r>
              <w:t xml:space="preserve">SL per Utente per Core CAL Bridge per Office 365 </w:t>
            </w:r>
            <w:r>
              <w:rPr>
                <w:b/>
              </w:rPr>
              <w:t>o</w:t>
            </w:r>
          </w:p>
          <w:p w:rsidR="00B0701F" w:rsidRDefault="0091726A" w:rsidP="0091726A">
            <w:pPr>
              <w:pStyle w:val="PURBullet"/>
              <w:numPr>
                <w:ilvl w:val="0"/>
                <w:numId w:val="106"/>
              </w:numPr>
            </w:pPr>
            <w:r>
              <w:t>Core CAL Bridge per Office 365 e Microsoft Intune</w:t>
            </w:r>
            <w:r>
              <w:rPr>
                <w:vertAlign w:val="superscript"/>
              </w:rPr>
              <w:t>1</w:t>
            </w:r>
            <w:r>
              <w:rPr>
                <w:b/>
              </w:rPr>
              <w:t>o</w:t>
            </w:r>
          </w:p>
          <w:p w:rsidR="00B0701F" w:rsidRDefault="0091726A" w:rsidP="0091726A">
            <w:pPr>
              <w:pStyle w:val="PURBullet"/>
              <w:numPr>
                <w:ilvl w:val="0"/>
                <w:numId w:val="106"/>
              </w:numPr>
            </w:pPr>
            <w:r>
              <w:t>Enterprise CAL Suite</w:t>
            </w:r>
            <w:r>
              <w:rPr>
                <w:vertAlign w:val="superscript"/>
              </w:rPr>
              <w:t>1</w:t>
            </w:r>
            <w:r>
              <w:rPr>
                <w:b/>
              </w:rPr>
              <w:t>o</w:t>
            </w:r>
          </w:p>
          <w:p w:rsidR="00B0701F" w:rsidRDefault="0091726A" w:rsidP="0091726A">
            <w:pPr>
              <w:pStyle w:val="PURBullet"/>
              <w:numPr>
                <w:ilvl w:val="0"/>
                <w:numId w:val="106"/>
              </w:numPr>
            </w:pPr>
            <w:r>
              <w:t>Enterprise CAL Bridge per Office 365</w:t>
            </w:r>
            <w:r>
              <w:rPr>
                <w:vertAlign w:val="superscript"/>
              </w:rPr>
              <w:t>1</w:t>
            </w:r>
            <w:r>
              <w:rPr>
                <w:b/>
              </w:rPr>
              <w:t>o</w:t>
            </w:r>
          </w:p>
          <w:p w:rsidR="00B0701F" w:rsidRDefault="0091726A" w:rsidP="0091726A">
            <w:pPr>
              <w:pStyle w:val="PURBullet"/>
              <w:numPr>
                <w:ilvl w:val="0"/>
                <w:numId w:val="106"/>
              </w:numPr>
            </w:pPr>
            <w:r>
              <w:t>Enterprise CAL Bridge per Microsoft Intune</w:t>
            </w:r>
            <w:r>
              <w:rPr>
                <w:vertAlign w:val="superscript"/>
              </w:rPr>
              <w:t>1</w:t>
            </w:r>
            <w:r>
              <w:rPr>
                <w:b/>
              </w:rPr>
              <w:t>o</w:t>
            </w:r>
          </w:p>
          <w:p w:rsidR="00B0701F" w:rsidRDefault="0091726A" w:rsidP="0091726A">
            <w:pPr>
              <w:pStyle w:val="PURBullet"/>
              <w:numPr>
                <w:ilvl w:val="0"/>
                <w:numId w:val="106"/>
              </w:numPr>
            </w:pPr>
            <w:r>
              <w:t xml:space="preserve">SL per Utente per Enterprise CAL Bridge per Office 365 </w:t>
            </w:r>
            <w:r>
              <w:rPr>
                <w:b/>
              </w:rPr>
              <w:t>o</w:t>
            </w:r>
          </w:p>
          <w:p w:rsidR="00B0701F" w:rsidRDefault="0091726A" w:rsidP="0091726A">
            <w:pPr>
              <w:pStyle w:val="PURBullet"/>
              <w:numPr>
                <w:ilvl w:val="0"/>
                <w:numId w:val="106"/>
              </w:numPr>
            </w:pPr>
            <w:r>
              <w:t>Enterprise CAL Bridge per Office 365 e Microsoft Intune</w:t>
            </w:r>
            <w:r>
              <w:rPr>
                <w:vertAlign w:val="superscript"/>
              </w:rPr>
              <w:t>1</w:t>
            </w:r>
            <w:r>
              <w:rPr>
                <w:b/>
              </w:rPr>
              <w:t>o</w:t>
            </w:r>
          </w:p>
          <w:p w:rsidR="00B0701F" w:rsidRDefault="0091726A" w:rsidP="0091726A">
            <w:pPr>
              <w:pStyle w:val="PURBullet"/>
              <w:numPr>
                <w:ilvl w:val="0"/>
                <w:numId w:val="106"/>
              </w:numPr>
            </w:pPr>
            <w:r>
              <w:t>SL per Utente per Enterprise Mobility Suite</w:t>
            </w:r>
            <w:r>
              <w:rPr>
                <w:vertAlign w:val="superscript"/>
              </w:rPr>
              <w:t>2</w:t>
            </w:r>
          </w:p>
        </w:tc>
        <w:tc>
          <w:tcPr>
            <w:tcW w:w="6920" w:type="dxa"/>
          </w:tcPr>
          <w:p w:rsidR="00B0701F" w:rsidRDefault="0091726A">
            <w:pPr>
              <w:pStyle w:val="PURBody"/>
            </w:pPr>
            <w:r>
              <w:rPr>
                <w:vertAlign w:val="superscript"/>
              </w:rPr>
              <w:t xml:space="preserve">1 </w:t>
            </w:r>
            <w:r>
              <w:t>con copertura Software Assurance attiva a partire dal giorno in cui Windows Server 2012 diviene disponibile per il download attraverso i Contratti Multilicenza</w:t>
            </w:r>
          </w:p>
          <w:p w:rsidR="00B0701F" w:rsidRDefault="0091726A">
            <w:pPr>
              <w:pStyle w:val="PURBody"/>
            </w:pPr>
            <w:r>
              <w:rPr>
                <w:vertAlign w:val="superscript"/>
              </w:rPr>
              <w:t xml:space="preserve">2 </w:t>
            </w:r>
            <w:r>
              <w:t>Solo la SL per Utente completa soddisfa il requisito di accesso</w:t>
            </w:r>
          </w:p>
        </w:tc>
      </w:tr>
    </w:tbl>
    <w:p w:rsidR="00B0701F" w:rsidRDefault="0091726A">
      <w:pPr>
        <w:pStyle w:val="PURBlueBGHeader"/>
      </w:pPr>
      <w:r>
        <w:t>CAL AGGIUNTIVE</w:t>
      </w:r>
    </w:p>
    <w:tbl>
      <w:tblPr>
        <w:tblStyle w:val="PURTableNoVertical"/>
        <w:tblW w:w="0" w:type="auto"/>
        <w:tblLook w:val="04A0" w:firstRow="1" w:lastRow="0" w:firstColumn="1" w:lastColumn="0" w:noHBand="0" w:noVBand="1"/>
      </w:tblPr>
      <w:tblGrid>
        <w:gridCol w:w="5071"/>
        <w:gridCol w:w="5455"/>
      </w:tblGrid>
      <w:tr w:rsidR="00B0701F">
        <w:trPr>
          <w:cnfStyle w:val="100000000000" w:firstRow="1" w:lastRow="0" w:firstColumn="0" w:lastColumn="0" w:oddVBand="0" w:evenVBand="0" w:oddHBand="0" w:evenHBand="0" w:firstRowFirstColumn="0" w:firstRowLastColumn="0" w:lastRowFirstColumn="0" w:lastRowLastColumn="0"/>
        </w:trPr>
        <w:tc>
          <w:tcPr>
            <w:tcW w:w="6580" w:type="dxa"/>
          </w:tcPr>
          <w:p w:rsidR="00B0701F" w:rsidRDefault="0091726A">
            <w:pPr>
              <w:pStyle w:val="PURBody"/>
            </w:pPr>
            <w:r>
              <w:rPr>
                <w:b/>
                <w:i/>
              </w:rPr>
              <w:t>Prodotto o Funzionalità:</w:t>
            </w:r>
          </w:p>
          <w:p w:rsidR="00B0701F" w:rsidRDefault="0091726A">
            <w:pPr>
              <w:pStyle w:val="PURBody"/>
            </w:pPr>
            <w:r>
              <w:t>Windows Server 2012 Rights Management Services</w:t>
            </w:r>
          </w:p>
        </w:tc>
        <w:tc>
          <w:tcPr>
            <w:tcW w:w="6940" w:type="dxa"/>
          </w:tcPr>
          <w:p w:rsidR="00B0701F" w:rsidRDefault="0091726A">
            <w:pPr>
              <w:pStyle w:val="PURBody"/>
            </w:pPr>
            <w:r>
              <w:rPr>
                <w:b/>
                <w:i/>
              </w:rPr>
              <w:t xml:space="preserve">Elenco di CAL: </w:t>
            </w:r>
          </w:p>
          <w:p w:rsidR="00B0701F" w:rsidRDefault="0091726A" w:rsidP="0091726A">
            <w:pPr>
              <w:pStyle w:val="PURBullet"/>
              <w:numPr>
                <w:ilvl w:val="0"/>
                <w:numId w:val="107"/>
              </w:numPr>
            </w:pPr>
            <w:r>
              <w:t xml:space="preserve">CAL per Windows Server 2012 Active Directory Rights Management Services </w:t>
            </w:r>
            <w:r>
              <w:rPr>
                <w:b/>
              </w:rPr>
              <w:t>o</w:t>
            </w:r>
          </w:p>
          <w:p w:rsidR="00B0701F" w:rsidRDefault="0091726A" w:rsidP="0091726A">
            <w:pPr>
              <w:pStyle w:val="PURBullet"/>
              <w:numPr>
                <w:ilvl w:val="0"/>
                <w:numId w:val="107"/>
              </w:numPr>
            </w:pPr>
            <w:r>
              <w:t>Enterprise CAL Suite</w:t>
            </w:r>
            <w:r>
              <w:rPr>
                <w:vertAlign w:val="superscript"/>
              </w:rPr>
              <w:t>1</w:t>
            </w:r>
            <w:r>
              <w:rPr>
                <w:b/>
              </w:rPr>
              <w:t>o</w:t>
            </w:r>
          </w:p>
          <w:p w:rsidR="00B0701F" w:rsidRDefault="0091726A" w:rsidP="0091726A">
            <w:pPr>
              <w:pStyle w:val="PURBullet"/>
              <w:numPr>
                <w:ilvl w:val="0"/>
                <w:numId w:val="107"/>
              </w:numPr>
            </w:pPr>
            <w:r>
              <w:t>Enterprise CAL Bridge per Office 365</w:t>
            </w:r>
            <w:r>
              <w:rPr>
                <w:vertAlign w:val="superscript"/>
              </w:rPr>
              <w:t>1</w:t>
            </w:r>
            <w:r>
              <w:rPr>
                <w:b/>
              </w:rPr>
              <w:t>o</w:t>
            </w:r>
          </w:p>
          <w:p w:rsidR="00B0701F" w:rsidRDefault="0091726A" w:rsidP="0091726A">
            <w:pPr>
              <w:pStyle w:val="PURBullet"/>
              <w:numPr>
                <w:ilvl w:val="0"/>
                <w:numId w:val="107"/>
              </w:numPr>
            </w:pPr>
            <w:r>
              <w:t xml:space="preserve">SL per Utente per Enterprise CAL Bridge per Office 365 </w:t>
            </w:r>
            <w:r>
              <w:rPr>
                <w:b/>
              </w:rPr>
              <w:t>o</w:t>
            </w:r>
          </w:p>
          <w:p w:rsidR="00B0701F" w:rsidRDefault="0091726A" w:rsidP="0091726A">
            <w:pPr>
              <w:pStyle w:val="PURBullet"/>
              <w:numPr>
                <w:ilvl w:val="0"/>
                <w:numId w:val="107"/>
              </w:numPr>
            </w:pPr>
            <w:r>
              <w:t>Enterprise CAL Bridge per Microsoft Intune</w:t>
            </w:r>
            <w:r>
              <w:rPr>
                <w:vertAlign w:val="superscript"/>
              </w:rPr>
              <w:t>1</w:t>
            </w:r>
            <w:r>
              <w:rPr>
                <w:b/>
              </w:rPr>
              <w:t>o</w:t>
            </w:r>
          </w:p>
          <w:p w:rsidR="00B0701F" w:rsidRDefault="0091726A" w:rsidP="0091726A">
            <w:pPr>
              <w:pStyle w:val="PURBullet"/>
              <w:numPr>
                <w:ilvl w:val="0"/>
                <w:numId w:val="107"/>
              </w:numPr>
            </w:pPr>
            <w:r>
              <w:t>Enterprise CAL Bridge per Office 365 e Microsoft Intune</w:t>
            </w:r>
            <w:r>
              <w:rPr>
                <w:vertAlign w:val="superscript"/>
              </w:rPr>
              <w:t>1</w:t>
            </w:r>
            <w:r>
              <w:rPr>
                <w:b/>
              </w:rPr>
              <w:t>o</w:t>
            </w:r>
          </w:p>
          <w:p w:rsidR="00B0701F" w:rsidRDefault="0091726A" w:rsidP="0091726A">
            <w:pPr>
              <w:pStyle w:val="PURBullet"/>
              <w:numPr>
                <w:ilvl w:val="0"/>
                <w:numId w:val="107"/>
              </w:numPr>
            </w:pPr>
            <w:r>
              <w:t>SL per Utente per Enterprise Mobility Suite</w:t>
            </w:r>
          </w:p>
          <w:p w:rsidR="00B0701F" w:rsidRDefault="0091726A">
            <w:pPr>
              <w:pStyle w:val="PURBody"/>
            </w:pPr>
            <w:r>
              <w:rPr>
                <w:vertAlign w:val="superscript"/>
              </w:rPr>
              <w:t xml:space="preserve">1 </w:t>
            </w:r>
            <w:r>
              <w:t>con copertura Software Assurance attiva a partire dal 1 settembre 2012</w:t>
            </w:r>
          </w:p>
        </w:tc>
      </w:tr>
    </w:tbl>
    <w:p w:rsidR="00B0701F" w:rsidRDefault="0091726A">
      <w:pPr>
        <w:pStyle w:val="PURBlueBGHeader"/>
      </w:pPr>
      <w:r>
        <w:t>Condizioni Aggiuntive:</w:t>
      </w:r>
    </w:p>
    <w:p w:rsidR="00B0701F" w:rsidRDefault="0091726A">
      <w:pPr>
        <w:pStyle w:val="PURBlueStrong-Indented"/>
      </w:pPr>
      <w:r>
        <w:t>Esecuzione di Istanze del Software</w:t>
      </w:r>
    </w:p>
    <w:p w:rsidR="00B0701F" w:rsidRDefault="0091726A">
      <w:pPr>
        <w:pStyle w:val="PURBody-Indented"/>
      </w:pPr>
      <w:r>
        <w:t xml:space="preserve">Per ogni licenza server acquistata e ceduta, </w:t>
      </w:r>
      <w:proofErr w:type="gramStart"/>
      <w:r>
        <w:t>il</w:t>
      </w:r>
      <w:proofErr w:type="gramEnd"/>
      <w:r>
        <w:t xml:space="preserve"> licenziatario disporrà dei diritti che seguono. In qualsiasi momento, </w:t>
      </w:r>
      <w:proofErr w:type="gramStart"/>
      <w:r>
        <w:t>il</w:t>
      </w:r>
      <w:proofErr w:type="gramEnd"/>
      <w:r>
        <w:t xml:space="preserve"> licenziatario potrà avere in esecuzione sul server con licenza:</w:t>
      </w:r>
    </w:p>
    <w:p w:rsidR="00B0701F" w:rsidRDefault="0091726A" w:rsidP="0091726A">
      <w:pPr>
        <w:pStyle w:val="PURBullet-Indented"/>
        <w:numPr>
          <w:ilvl w:val="0"/>
          <w:numId w:val="108"/>
        </w:numPr>
      </w:pPr>
      <w:r>
        <w:t>Un’Istanza del software server nell’OSE Fisico</w:t>
      </w:r>
      <w:r>
        <w:rPr>
          <w:vertAlign w:val="superscript"/>
        </w:rPr>
        <w:t>1</w:t>
      </w:r>
      <w:r>
        <w:t xml:space="preserve"> e</w:t>
      </w:r>
    </w:p>
    <w:p w:rsidR="00B0701F" w:rsidRDefault="0091726A" w:rsidP="0091726A">
      <w:pPr>
        <w:pStyle w:val="PURBullet-Indented"/>
        <w:numPr>
          <w:ilvl w:val="0"/>
          <w:numId w:val="108"/>
        </w:numPr>
      </w:pPr>
      <w:r>
        <w:t>Un’Istanza del software server in un OSE Virtuale</w:t>
      </w:r>
    </w:p>
    <w:p w:rsidR="00B0701F" w:rsidRDefault="0091726A">
      <w:pPr>
        <w:pStyle w:val="PURBody-Indented"/>
      </w:pPr>
      <w:r>
        <w:rPr>
          <w:vertAlign w:val="superscript"/>
        </w:rPr>
        <w:t>1</w:t>
      </w:r>
      <w:r>
        <w:t xml:space="preserve"> Qualora il licenziatario esegua il numero massimo di Istanze consentite (fisiche e virtuali), l’Istanza del software server in esecuzione nell’OSE Fisico potrà essere utilizzata solo per ospitare e gestire OSE Virtuali.</w:t>
      </w:r>
    </w:p>
    <w:p w:rsidR="00B0701F" w:rsidRDefault="0091726A">
      <w:pPr>
        <w:pStyle w:val="PURBlueStrong-Indented"/>
      </w:pPr>
      <w:r>
        <w:t>Licenze di accesso</w:t>
      </w:r>
    </w:p>
    <w:p w:rsidR="00B0701F" w:rsidRDefault="0091726A" w:rsidP="0091726A">
      <w:pPr>
        <w:pStyle w:val="PURBullet-Indented"/>
        <w:numPr>
          <w:ilvl w:val="0"/>
          <w:numId w:val="109"/>
        </w:numPr>
      </w:pPr>
      <w:r>
        <w:t xml:space="preserve">Le licenze CAL non sono necessarie per accedere al software server che esegue </w:t>
      </w:r>
      <w:proofErr w:type="gramStart"/>
      <w:r>
        <w:t>un</w:t>
      </w:r>
      <w:proofErr w:type="gramEnd"/>
      <w:r>
        <w:t xml:space="preserve"> Carico di Lavoro Web o HPC.</w:t>
      </w:r>
    </w:p>
    <w:p w:rsidR="00B0701F" w:rsidRDefault="0091726A" w:rsidP="0091726A">
      <w:pPr>
        <w:pStyle w:val="PURBullet-Indented"/>
        <w:numPr>
          <w:ilvl w:val="0"/>
          <w:numId w:val="109"/>
        </w:numPr>
      </w:pPr>
      <w:r>
        <w:t xml:space="preserve">Le licenze CAL non sono necessarie per l’accesso in </w:t>
      </w:r>
      <w:proofErr w:type="gramStart"/>
      <w:r>
        <w:t>un</w:t>
      </w:r>
      <w:proofErr w:type="gramEnd"/>
      <w:r>
        <w:t xml:space="preserve"> OSE Fisico ai soli fini di hosting e gestione degli OSE Virtuali.</w:t>
      </w:r>
    </w:p>
    <w:p w:rsidR="00B0701F" w:rsidRDefault="0091726A">
      <w:pPr>
        <w:pStyle w:val="PURBlueStrong-Indented"/>
      </w:pPr>
      <w:r>
        <w:t>Convalida</w:t>
      </w:r>
    </w:p>
    <w:p w:rsidR="00B0701F" w:rsidRDefault="0091726A">
      <w:pPr>
        <w:pStyle w:val="PURBody-Indented"/>
      </w:pPr>
      <w:proofErr w:type="gramStart"/>
      <w:r>
        <w:t>Il</w:t>
      </w:r>
      <w:proofErr w:type="gramEnd"/>
      <w:r>
        <w:t xml:space="preserve"> software aggiornerà o richiederà di tanto in tanto il download delle funzionalità di convalida del software. La convalida verifica che </w:t>
      </w:r>
      <w:proofErr w:type="gramStart"/>
      <w:r>
        <w:t>il</w:t>
      </w:r>
      <w:proofErr w:type="gramEnd"/>
      <w:r>
        <w:t xml:space="preserve"> software sia stato attivato e disponga di una regolare licenza. La convalida consente inoltre di utilizzare alcune funzionalità </w:t>
      </w:r>
      <w:proofErr w:type="gramStart"/>
      <w:r>
        <w:t>del</w:t>
      </w:r>
      <w:proofErr w:type="gramEnd"/>
      <w:r>
        <w:t xml:space="preserve"> software o di ottenere vantaggi aggiuntivi. Per ulteriori informazioni, </w:t>
      </w:r>
      <w:proofErr w:type="gramStart"/>
      <w:r>
        <w:t>il</w:t>
      </w:r>
      <w:proofErr w:type="gramEnd"/>
      <w:r>
        <w:t xml:space="preserve"> licenziatario potrà visitare l’indirizzo </w:t>
      </w:r>
      <w:hyperlink r:id="rId68">
        <w:r>
          <w:rPr>
            <w:color w:val="00467F"/>
            <w:u w:val="single"/>
          </w:rPr>
          <w:t>http://go.microsoft.com/fwlink/?linkid=39157</w:t>
        </w:r>
      </w:hyperlink>
      <w:r>
        <w:t>.</w:t>
      </w:r>
    </w:p>
    <w:p w:rsidR="00B0701F" w:rsidRDefault="0091726A">
      <w:pPr>
        <w:pStyle w:val="PURBody-Indented"/>
      </w:pPr>
      <w:r>
        <w:t xml:space="preserve">Durante la verifica di una convalida </w:t>
      </w:r>
      <w:proofErr w:type="gramStart"/>
      <w:r>
        <w:t>il</w:t>
      </w:r>
      <w:proofErr w:type="gramEnd"/>
      <w:r>
        <w:t xml:space="preserve"> software invierà a Microsoft informazioni sul software e il dispositivo. Tali informazioni includono la versione e </w:t>
      </w:r>
      <w:proofErr w:type="gramStart"/>
      <w:r>
        <w:t>il</w:t>
      </w:r>
      <w:proofErr w:type="gramEnd"/>
      <w:r>
        <w:t xml:space="preserve"> codice Product Key del software, nonché l’indirizzo del protocollo Internet del dispositivo. Microsoft non utilizza le informazioni per identificare o contattare </w:t>
      </w:r>
      <w:proofErr w:type="gramStart"/>
      <w:r>
        <w:t>il</w:t>
      </w:r>
      <w:proofErr w:type="gramEnd"/>
      <w:r>
        <w:t xml:space="preserve"> licenziatario, ma potrebbe usarle e condividerle per impedire l’utilizzo del software non concesso in licenza. L’utilizzo </w:t>
      </w:r>
      <w:proofErr w:type="gramStart"/>
      <w:r>
        <w:t>del</w:t>
      </w:r>
      <w:proofErr w:type="gramEnd"/>
      <w:r>
        <w:t xml:space="preserve"> software opera da consenso alla trasmissione di queste informazioni. Per ulteriori informazioni </w:t>
      </w:r>
      <w:proofErr w:type="gramStart"/>
      <w:r>
        <w:t>sulla</w:t>
      </w:r>
      <w:proofErr w:type="gramEnd"/>
      <w:r>
        <w:t xml:space="preserve"> convalida e sulle informazioni inviate durante una verifica, il licenziatario potrà visitare l’indirizzo </w:t>
      </w:r>
      <w:hyperlink r:id="rId69">
        <w:r>
          <w:rPr>
            <w:color w:val="00467F"/>
            <w:u w:val="single"/>
          </w:rPr>
          <w:t>http://go.microsoft.com/fwlink/?linkid=96551</w:t>
        </w:r>
      </w:hyperlink>
      <w:r>
        <w:t xml:space="preserve">. Qualora </w:t>
      </w:r>
      <w:proofErr w:type="gramStart"/>
      <w:r>
        <w:t>il</w:t>
      </w:r>
      <w:proofErr w:type="gramEnd"/>
      <w:r>
        <w:t xml:space="preserve"> software non disponga di una regolare licenza, la sua funzionalità potrebbe essere compromessa. Ad esempio, </w:t>
      </w:r>
      <w:proofErr w:type="gramStart"/>
      <w:r>
        <w:t>il</w:t>
      </w:r>
      <w:proofErr w:type="gramEnd"/>
      <w:r>
        <w:t xml:space="preserve"> licenziatario potrà:</w:t>
      </w:r>
    </w:p>
    <w:p w:rsidR="00B0701F" w:rsidRDefault="0091726A" w:rsidP="0091726A">
      <w:pPr>
        <w:pStyle w:val="PURBullet-Indented"/>
        <w:numPr>
          <w:ilvl w:val="0"/>
          <w:numId w:val="110"/>
        </w:numPr>
      </w:pPr>
      <w:r>
        <w:t>avere la necessità di attivare nuovamente il software o</w:t>
      </w:r>
    </w:p>
    <w:p w:rsidR="00B0701F" w:rsidRDefault="0091726A" w:rsidP="0091726A">
      <w:pPr>
        <w:pStyle w:val="PURBullet-Indented"/>
        <w:numPr>
          <w:ilvl w:val="0"/>
          <w:numId w:val="110"/>
        </w:numPr>
      </w:pPr>
      <w:r>
        <w:t>ricevere promemoria per ottenere una copia regolarmente concessa in licenza del software,</w:t>
      </w:r>
    </w:p>
    <w:p w:rsidR="00B0701F" w:rsidRDefault="0091726A">
      <w:pPr>
        <w:pStyle w:val="PURBody-Indented"/>
      </w:pPr>
      <w:proofErr w:type="gramStart"/>
      <w:r>
        <w:t>oppure</w:t>
      </w:r>
      <w:proofErr w:type="gramEnd"/>
      <w:r>
        <w:t xml:space="preserve"> non potrà ottenere alcuni aggiornamenti da Microsoft.</w:t>
      </w:r>
    </w:p>
    <w:p w:rsidR="00B0701F" w:rsidRDefault="0091726A">
      <w:pPr>
        <w:pStyle w:val="PURBody-Indented"/>
      </w:pPr>
      <w:proofErr w:type="gramStart"/>
      <w:r>
        <w:t>Il</w:t>
      </w:r>
      <w:proofErr w:type="gramEnd"/>
      <w:r>
        <w:t xml:space="preserve"> licenziatario potrà ottenere aggiornamenti solo per il software ricevuto da Microsoft o da fonti autorizzate. Per ulteriori informazioni su come ottenere aggiornamenti da fonti autorizzate, </w:t>
      </w:r>
      <w:proofErr w:type="gramStart"/>
      <w:r>
        <w:t>il</w:t>
      </w:r>
      <w:proofErr w:type="gramEnd"/>
      <w:r>
        <w:t xml:space="preserve"> licenziatario potrà visitare l’indirizzo </w:t>
      </w:r>
      <w:hyperlink r:id="rId70">
        <w:r>
          <w:rPr>
            <w:color w:val="00467F"/>
            <w:u w:val="single"/>
          </w:rPr>
          <w:t>http://go.microsoft.com/fwlink/?linkid=96552</w:t>
        </w:r>
      </w:hyperlink>
      <w:r>
        <w:t>.</w:t>
      </w:r>
    </w:p>
    <w:p w:rsidR="00B0701F" w:rsidRDefault="0091726A">
      <w:pPr>
        <w:pStyle w:val="PURBlueStrong-Indented"/>
      </w:pPr>
      <w:r>
        <w:t>Windows MultiPoint Server 2012 Connector</w:t>
      </w:r>
    </w:p>
    <w:p w:rsidR="00B0701F" w:rsidRDefault="0091726A">
      <w:pPr>
        <w:pStyle w:val="PURBody-Indented"/>
      </w:pPr>
      <w:proofErr w:type="gramStart"/>
      <w:r>
        <w:t>Il</w:t>
      </w:r>
      <w:proofErr w:type="gramEnd"/>
      <w:r>
        <w:t xml:space="preserve"> licenziatario potrà installare e utilizzare il software Windows Server 2012 MultiPoint Connector su qualsiasi dispositivo con licenza per accedere a Windows Server 2012. </w:t>
      </w:r>
      <w:proofErr w:type="gramStart"/>
      <w:r>
        <w:t>Il</w:t>
      </w:r>
      <w:proofErr w:type="gramEnd"/>
      <w:r>
        <w:t xml:space="preserve"> licenziatario potrà utilizzare questo software unicamente per accedere al software MultiPoint Server. Se </w:t>
      </w:r>
      <w:proofErr w:type="gramStart"/>
      <w:r>
        <w:t>il</w:t>
      </w:r>
      <w:proofErr w:type="gramEnd"/>
      <w:r>
        <w:t xml:space="preserve"> licenziatario accede al software server da questo dispositivo unicamente per utilizzare MultiPoint Dashboard non avrà necessità di una CAL per MultiPoint Server.</w:t>
      </w:r>
    </w:p>
    <w:p w:rsidR="00B0701F" w:rsidRDefault="0091726A">
      <w:pPr>
        <w:pStyle w:val="PURBlueStrong-Indented"/>
      </w:pPr>
      <w:r>
        <w:t>Tecnologia di Memorizzazione dei Dati</w:t>
      </w:r>
    </w:p>
    <w:p w:rsidR="00B0701F" w:rsidRDefault="0091726A">
      <w:pPr>
        <w:pStyle w:val="PURBody-Indented"/>
      </w:pPr>
      <w:proofErr w:type="gramStart"/>
      <w:r>
        <w:t>Il</w:t>
      </w:r>
      <w:proofErr w:type="gramEnd"/>
      <w:r>
        <w:t xml:space="preserve"> software server può includere la tecnologia di memorizzazione dei dati denominata Windows Internal Database o Microsoft SQL Server Desktop Engine per Windows. I componenti </w:t>
      </w:r>
      <w:proofErr w:type="gramStart"/>
      <w:r>
        <w:t>del</w:t>
      </w:r>
      <w:proofErr w:type="gramEnd"/>
      <w:r>
        <w:t xml:space="preserve"> software server utilizzano queste tecnologie per memorizzare i dati. </w:t>
      </w:r>
      <w:proofErr w:type="gramStart"/>
      <w:r>
        <w:t>Il</w:t>
      </w:r>
      <w:proofErr w:type="gramEnd"/>
      <w:r>
        <w:t xml:space="preserve"> licenziatario non potrà utilizzare o accedere in altro modo a queste tecnologie ai sensi dei presenti Diritti di Utilizzo del Prodotto.</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B0701F">
      <w:pPr>
        <w:sectPr w:rsidR="00B0701F">
          <w:headerReference w:type="default" r:id="rId71"/>
          <w:footerReference w:type="default" r:id="rId72"/>
          <w:type w:val="continuous"/>
          <w:pgSz w:w="12240" w:h="15840" w:code="1"/>
          <w:pgMar w:top="1170" w:right="720" w:bottom="720" w:left="720" w:header="432" w:footer="288" w:gutter="0"/>
          <w:cols w:space="360"/>
        </w:sectPr>
      </w:pPr>
    </w:p>
    <w:p w:rsidR="00B0701F" w:rsidRDefault="0091726A">
      <w:pPr>
        <w:pStyle w:val="PURSectionHeading"/>
        <w:pageBreakBefore/>
      </w:pPr>
      <w:bookmarkStart w:id="180" w:name="_Sec412"/>
      <w:bookmarkEnd w:id="131"/>
      <w:r>
        <w:t>Server: Per Core (Licenza Core)</w:t>
      </w:r>
      <w:r>
        <w:fldChar w:fldCharType="begin"/>
      </w:r>
      <w:r>
        <w:instrText xml:space="preserve"> TC "</w:instrText>
      </w:r>
      <w:bookmarkStart w:id="181" w:name="_Toc414965390"/>
      <w:r>
        <w:instrText>Server: Per Core (Licenza Core)</w:instrText>
      </w:r>
      <w:bookmarkEnd w:id="181"/>
      <w:r>
        <w:instrText>" \l 1</w:instrText>
      </w:r>
      <w:r>
        <w:fldChar w:fldCharType="end"/>
      </w:r>
    </w:p>
    <w:p w:rsidR="00B0701F" w:rsidRDefault="00B0701F">
      <w:pPr>
        <w:pStyle w:val="PURBody-Indented"/>
      </w:pPr>
    </w:p>
    <w:p w:rsidR="00B0701F" w:rsidRDefault="00B0701F">
      <w:pPr>
        <w:sectPr w:rsidR="00B0701F">
          <w:headerReference w:type="default" r:id="rId73"/>
          <w:footerReference w:type="default" r:id="rId74"/>
          <w:type w:val="continuous"/>
          <w:pgSz w:w="12240" w:h="15840" w:code="1"/>
          <w:pgMar w:top="1170" w:right="720" w:bottom="720" w:left="720" w:header="432" w:footer="288" w:gutter="0"/>
          <w:cols w:space="360"/>
        </w:sectPr>
      </w:pPr>
    </w:p>
    <w:p w:rsidR="0091726A" w:rsidRDefault="0091726A">
      <w:pPr>
        <w:pStyle w:val="TOC2"/>
        <w:rPr>
          <w:rFonts w:eastAsiaTheme="minorEastAsia"/>
          <w:noProof/>
          <w:color w:val="auto"/>
          <w:sz w:val="22"/>
        </w:rPr>
      </w:pPr>
      <w:r>
        <w:fldChar w:fldCharType="begin"/>
      </w:r>
      <w:r>
        <w:instrText xml:space="preserve"> TOC \b _Sec412 \f \h \l 2-2 </w:instrText>
      </w:r>
      <w:r>
        <w:fldChar w:fldCharType="separate"/>
      </w:r>
      <w:hyperlink w:anchor="_Toc414965263" w:history="1">
        <w:r w:rsidRPr="003C759B">
          <w:rPr>
            <w:rStyle w:val="Hyperlink"/>
            <w:noProof/>
          </w:rPr>
          <w:t>BizTalk Server 2013 R2 Branch</w:t>
        </w:r>
        <w:r>
          <w:rPr>
            <w:noProof/>
          </w:rPr>
          <w:tab/>
        </w:r>
        <w:r>
          <w:rPr>
            <w:noProof/>
          </w:rPr>
          <w:fldChar w:fldCharType="begin"/>
        </w:r>
        <w:r>
          <w:rPr>
            <w:noProof/>
          </w:rPr>
          <w:instrText xml:space="preserve"> PAGEREF _Toc414965263 \h </w:instrText>
        </w:r>
        <w:r>
          <w:rPr>
            <w:noProof/>
          </w:rPr>
        </w:r>
        <w:r>
          <w:rPr>
            <w:noProof/>
          </w:rPr>
          <w:fldChar w:fldCharType="separate"/>
        </w:r>
        <w:r>
          <w:rPr>
            <w:noProof/>
          </w:rPr>
          <w:t>46</w:t>
        </w:r>
        <w:r>
          <w:rPr>
            <w:noProof/>
          </w:rPr>
          <w:fldChar w:fldCharType="end"/>
        </w:r>
      </w:hyperlink>
    </w:p>
    <w:p w:rsidR="0091726A" w:rsidRDefault="00403B9F">
      <w:pPr>
        <w:pStyle w:val="TOC2"/>
        <w:rPr>
          <w:rFonts w:eastAsiaTheme="minorEastAsia"/>
          <w:noProof/>
          <w:color w:val="auto"/>
          <w:sz w:val="22"/>
        </w:rPr>
      </w:pPr>
      <w:hyperlink w:anchor="_Toc414965264" w:history="1">
        <w:r w:rsidR="0091726A" w:rsidRPr="003C759B">
          <w:rPr>
            <w:rStyle w:val="Hyperlink"/>
            <w:noProof/>
          </w:rPr>
          <w:t>BizTalk Server 2013 R2 Enterprise</w:t>
        </w:r>
        <w:r w:rsidR="0091726A">
          <w:rPr>
            <w:noProof/>
          </w:rPr>
          <w:tab/>
        </w:r>
        <w:r w:rsidR="0091726A">
          <w:rPr>
            <w:noProof/>
          </w:rPr>
          <w:fldChar w:fldCharType="begin"/>
        </w:r>
        <w:r w:rsidR="0091726A">
          <w:rPr>
            <w:noProof/>
          </w:rPr>
          <w:instrText xml:space="preserve"> PAGEREF _Toc414965264 \h </w:instrText>
        </w:r>
        <w:r w:rsidR="0091726A">
          <w:rPr>
            <w:noProof/>
          </w:rPr>
        </w:r>
        <w:r w:rsidR="0091726A">
          <w:rPr>
            <w:noProof/>
          </w:rPr>
          <w:fldChar w:fldCharType="separate"/>
        </w:r>
        <w:r w:rsidR="0091726A">
          <w:rPr>
            <w:noProof/>
          </w:rPr>
          <w:t>47</w:t>
        </w:r>
        <w:r w:rsidR="0091726A">
          <w:rPr>
            <w:noProof/>
          </w:rPr>
          <w:fldChar w:fldCharType="end"/>
        </w:r>
      </w:hyperlink>
    </w:p>
    <w:p w:rsidR="0091726A" w:rsidRDefault="00403B9F">
      <w:pPr>
        <w:pStyle w:val="TOC2"/>
        <w:rPr>
          <w:rFonts w:eastAsiaTheme="minorEastAsia"/>
          <w:noProof/>
          <w:color w:val="auto"/>
          <w:sz w:val="22"/>
        </w:rPr>
      </w:pPr>
      <w:hyperlink w:anchor="_Toc414965265" w:history="1">
        <w:r w:rsidR="0091726A" w:rsidRPr="003C759B">
          <w:rPr>
            <w:rStyle w:val="Hyperlink"/>
            <w:noProof/>
          </w:rPr>
          <w:t>BizTalk Server 2013 R2 Standard</w:t>
        </w:r>
        <w:r w:rsidR="0091726A">
          <w:rPr>
            <w:noProof/>
          </w:rPr>
          <w:tab/>
        </w:r>
        <w:r w:rsidR="0091726A">
          <w:rPr>
            <w:noProof/>
          </w:rPr>
          <w:fldChar w:fldCharType="begin"/>
        </w:r>
        <w:r w:rsidR="0091726A">
          <w:rPr>
            <w:noProof/>
          </w:rPr>
          <w:instrText xml:space="preserve"> PAGEREF _Toc414965265 \h </w:instrText>
        </w:r>
        <w:r w:rsidR="0091726A">
          <w:rPr>
            <w:noProof/>
          </w:rPr>
        </w:r>
        <w:r w:rsidR="0091726A">
          <w:rPr>
            <w:noProof/>
          </w:rPr>
          <w:fldChar w:fldCharType="separate"/>
        </w:r>
        <w:r w:rsidR="0091726A">
          <w:rPr>
            <w:noProof/>
          </w:rPr>
          <w:t>47</w:t>
        </w:r>
        <w:r w:rsidR="0091726A">
          <w:rPr>
            <w:noProof/>
          </w:rPr>
          <w:fldChar w:fldCharType="end"/>
        </w:r>
      </w:hyperlink>
    </w:p>
    <w:p w:rsidR="0091726A" w:rsidRDefault="00403B9F">
      <w:pPr>
        <w:pStyle w:val="TOC2"/>
        <w:rPr>
          <w:rFonts w:eastAsiaTheme="minorEastAsia"/>
          <w:noProof/>
          <w:color w:val="auto"/>
          <w:sz w:val="22"/>
        </w:rPr>
      </w:pPr>
      <w:hyperlink w:anchor="_Toc414965266" w:history="1">
        <w:r w:rsidR="0091726A" w:rsidRPr="003C759B">
          <w:rPr>
            <w:rStyle w:val="Hyperlink"/>
            <w:noProof/>
          </w:rPr>
          <w:t>Microsoft Dynamics AX 2012 R3 Standard Commerce Server Core</w:t>
        </w:r>
        <w:r w:rsidR="0091726A">
          <w:rPr>
            <w:noProof/>
          </w:rPr>
          <w:tab/>
        </w:r>
        <w:r w:rsidR="0091726A">
          <w:rPr>
            <w:noProof/>
          </w:rPr>
          <w:fldChar w:fldCharType="begin"/>
        </w:r>
        <w:r w:rsidR="0091726A">
          <w:rPr>
            <w:noProof/>
          </w:rPr>
          <w:instrText xml:space="preserve"> PAGEREF _Toc414965266 \h </w:instrText>
        </w:r>
        <w:r w:rsidR="0091726A">
          <w:rPr>
            <w:noProof/>
          </w:rPr>
        </w:r>
        <w:r w:rsidR="0091726A">
          <w:rPr>
            <w:noProof/>
          </w:rPr>
          <w:fldChar w:fldCharType="separate"/>
        </w:r>
        <w:r w:rsidR="0091726A">
          <w:rPr>
            <w:noProof/>
          </w:rPr>
          <w:t>48</w:t>
        </w:r>
        <w:r w:rsidR="0091726A">
          <w:rPr>
            <w:noProof/>
          </w:rPr>
          <w:fldChar w:fldCharType="end"/>
        </w:r>
      </w:hyperlink>
    </w:p>
    <w:p w:rsidR="0091726A" w:rsidRDefault="00403B9F">
      <w:pPr>
        <w:pStyle w:val="TOC2"/>
        <w:rPr>
          <w:rFonts w:eastAsiaTheme="minorEastAsia"/>
          <w:noProof/>
          <w:color w:val="auto"/>
          <w:sz w:val="22"/>
        </w:rPr>
      </w:pPr>
      <w:hyperlink w:anchor="_Toc414965267" w:history="1">
        <w:r w:rsidR="0091726A" w:rsidRPr="003C759B">
          <w:rPr>
            <w:rStyle w:val="Hyperlink"/>
            <w:noProof/>
          </w:rPr>
          <w:t>SQL Server 2012 Parallel Data Warehouse Core</w:t>
        </w:r>
        <w:r w:rsidR="0091726A">
          <w:rPr>
            <w:noProof/>
          </w:rPr>
          <w:tab/>
        </w:r>
        <w:r w:rsidR="0091726A">
          <w:rPr>
            <w:noProof/>
          </w:rPr>
          <w:fldChar w:fldCharType="begin"/>
        </w:r>
        <w:r w:rsidR="0091726A">
          <w:rPr>
            <w:noProof/>
          </w:rPr>
          <w:instrText xml:space="preserve"> PAGEREF _Toc414965267 \h </w:instrText>
        </w:r>
        <w:r w:rsidR="0091726A">
          <w:rPr>
            <w:noProof/>
          </w:rPr>
        </w:r>
        <w:r w:rsidR="0091726A">
          <w:rPr>
            <w:noProof/>
          </w:rPr>
          <w:fldChar w:fldCharType="separate"/>
        </w:r>
        <w:r w:rsidR="0091726A">
          <w:rPr>
            <w:noProof/>
          </w:rPr>
          <w:t>48</w:t>
        </w:r>
        <w:r w:rsidR="0091726A">
          <w:rPr>
            <w:noProof/>
          </w:rPr>
          <w:fldChar w:fldCharType="end"/>
        </w:r>
      </w:hyperlink>
    </w:p>
    <w:p w:rsidR="0091726A" w:rsidRDefault="00403B9F">
      <w:pPr>
        <w:pStyle w:val="TOC2"/>
        <w:rPr>
          <w:rFonts w:eastAsiaTheme="minorEastAsia"/>
          <w:noProof/>
          <w:color w:val="auto"/>
          <w:sz w:val="22"/>
        </w:rPr>
      </w:pPr>
      <w:hyperlink w:anchor="_Toc414965268" w:history="1">
        <w:r w:rsidR="0091726A" w:rsidRPr="003C759B">
          <w:rPr>
            <w:rStyle w:val="Hyperlink"/>
            <w:noProof/>
          </w:rPr>
          <w:t>SQL Server 2014 Enterprise Core</w:t>
        </w:r>
        <w:r w:rsidR="0091726A">
          <w:rPr>
            <w:noProof/>
          </w:rPr>
          <w:tab/>
        </w:r>
        <w:r w:rsidR="0091726A">
          <w:rPr>
            <w:noProof/>
          </w:rPr>
          <w:fldChar w:fldCharType="begin"/>
        </w:r>
        <w:r w:rsidR="0091726A">
          <w:rPr>
            <w:noProof/>
          </w:rPr>
          <w:instrText xml:space="preserve"> PAGEREF _Toc414965268 \h </w:instrText>
        </w:r>
        <w:r w:rsidR="0091726A">
          <w:rPr>
            <w:noProof/>
          </w:rPr>
        </w:r>
        <w:r w:rsidR="0091726A">
          <w:rPr>
            <w:noProof/>
          </w:rPr>
          <w:fldChar w:fldCharType="separate"/>
        </w:r>
        <w:r w:rsidR="0091726A">
          <w:rPr>
            <w:noProof/>
          </w:rPr>
          <w:t>48</w:t>
        </w:r>
        <w:r w:rsidR="0091726A">
          <w:rPr>
            <w:noProof/>
          </w:rPr>
          <w:fldChar w:fldCharType="end"/>
        </w:r>
      </w:hyperlink>
    </w:p>
    <w:p w:rsidR="0091726A" w:rsidRDefault="00403B9F">
      <w:pPr>
        <w:pStyle w:val="TOC2"/>
        <w:rPr>
          <w:rFonts w:eastAsiaTheme="minorEastAsia"/>
          <w:noProof/>
          <w:color w:val="auto"/>
          <w:sz w:val="22"/>
        </w:rPr>
      </w:pPr>
      <w:hyperlink w:anchor="_Toc414965269" w:history="1">
        <w:r w:rsidR="0091726A" w:rsidRPr="003C759B">
          <w:rPr>
            <w:rStyle w:val="Hyperlink"/>
            <w:noProof/>
          </w:rPr>
          <w:t>SQL Server 2014 Standard Core</w:t>
        </w:r>
        <w:r w:rsidR="0091726A">
          <w:rPr>
            <w:noProof/>
          </w:rPr>
          <w:tab/>
        </w:r>
        <w:r w:rsidR="0091726A">
          <w:rPr>
            <w:noProof/>
          </w:rPr>
          <w:fldChar w:fldCharType="begin"/>
        </w:r>
        <w:r w:rsidR="0091726A">
          <w:rPr>
            <w:noProof/>
          </w:rPr>
          <w:instrText xml:space="preserve"> PAGEREF _Toc414965269 \h </w:instrText>
        </w:r>
        <w:r w:rsidR="0091726A">
          <w:rPr>
            <w:noProof/>
          </w:rPr>
        </w:r>
        <w:r w:rsidR="0091726A">
          <w:rPr>
            <w:noProof/>
          </w:rPr>
          <w:fldChar w:fldCharType="separate"/>
        </w:r>
        <w:r w:rsidR="0091726A">
          <w:rPr>
            <w:noProof/>
          </w:rPr>
          <w:t>49</w:t>
        </w:r>
        <w:r w:rsidR="0091726A">
          <w:rPr>
            <w:noProof/>
          </w:rPr>
          <w:fldChar w:fldCharType="end"/>
        </w:r>
      </w:hyperlink>
    </w:p>
    <w:p w:rsidR="00B0701F" w:rsidRDefault="0091726A">
      <w:pPr>
        <w:pStyle w:val="PURBody-Indented"/>
        <w:sectPr w:rsidR="00B0701F">
          <w:headerReference w:type="default" r:id="rId75"/>
          <w:footerReference w:type="default" r:id="rId76"/>
          <w:type w:val="continuous"/>
          <w:pgSz w:w="12240" w:h="15840" w:code="1"/>
          <w:pgMar w:top="1170" w:right="720" w:bottom="720" w:left="720" w:header="432" w:footer="288" w:gutter="0"/>
          <w:cols w:num="2" w:space="360"/>
        </w:sectPr>
      </w:pPr>
      <w:r>
        <w:fldChar w:fldCharType="end"/>
      </w:r>
    </w:p>
    <w:p w:rsidR="00B0701F" w:rsidRDefault="00B0701F">
      <w:pPr>
        <w:pStyle w:val="PURBody-Indented"/>
      </w:pP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Heading1"/>
      </w:pPr>
      <w:bookmarkStart w:id="182" w:name="_Sec413"/>
      <w:r>
        <w:t>Condizioni Generali di Licenza</w:t>
      </w:r>
      <w:bookmarkEnd w:id="182"/>
    </w:p>
    <w:p w:rsidR="00B0701F" w:rsidRDefault="0091726A">
      <w:pPr>
        <w:pStyle w:val="PURBlueStrong-Indented"/>
      </w:pPr>
      <w:r>
        <w:t>Definizioni nel presente Modello di Licenza (vedere le Condizioni Universali di Licenza)</w:t>
      </w:r>
    </w:p>
    <w:p w:rsidR="00B0701F" w:rsidRDefault="0091726A">
      <w:pPr>
        <w:pStyle w:val="PURBody-Indented"/>
      </w:pPr>
      <w:r>
        <w:t xml:space="preserve">Fattore Core, Thread Hardware, Istanza, Server con Licenza, OSE, Core Fisico, OSE Fisico, Processore Fisico, Istanze in Esecuzione, Server, Server Farm, Core Virtuale e OSE Virtuale. </w:t>
      </w:r>
    </w:p>
    <w:p w:rsidR="00B0701F" w:rsidRDefault="0091726A">
      <w:pPr>
        <w:pStyle w:val="PURBody-Indented"/>
      </w:pPr>
      <w:r>
        <w:t xml:space="preserve">Per ogni server, per </w:t>
      </w:r>
      <w:proofErr w:type="gramStart"/>
      <w:r>
        <w:t>il</w:t>
      </w:r>
      <w:proofErr w:type="gramEnd"/>
      <w:r>
        <w:t xml:space="preserve"> quale viene concessa una licenza appropriata, il licenziatario disporrà dei diritti che seguono.</w:t>
      </w:r>
    </w:p>
    <w:p w:rsidR="00B0701F" w:rsidRDefault="0091726A">
      <w:pPr>
        <w:pStyle w:val="PURHeading2"/>
      </w:pPr>
      <w:r>
        <w:t>Licenze Server</w:t>
      </w:r>
    </w:p>
    <w:p w:rsidR="00B0701F" w:rsidRDefault="0091726A" w:rsidP="0091726A">
      <w:pPr>
        <w:pStyle w:val="PURBullet-Indented"/>
        <w:numPr>
          <w:ilvl w:val="0"/>
          <w:numId w:val="111"/>
        </w:numPr>
      </w:pPr>
      <w:proofErr w:type="gramStart"/>
      <w:r>
        <w:t>Il</w:t>
      </w:r>
      <w:proofErr w:type="gramEnd"/>
      <w:r>
        <w:t xml:space="preserve"> licenziatario dovrà cedere ogni licenza a un unico Server. </w:t>
      </w:r>
    </w:p>
    <w:p w:rsidR="00B0701F" w:rsidRDefault="0091726A" w:rsidP="0091726A">
      <w:pPr>
        <w:pStyle w:val="PURBullet-Indented"/>
        <w:numPr>
          <w:ilvl w:val="0"/>
          <w:numId w:val="111"/>
        </w:numPr>
      </w:pPr>
      <w:proofErr w:type="gramStart"/>
      <w:r>
        <w:t>Il</w:t>
      </w:r>
      <w:proofErr w:type="gramEnd"/>
      <w:r>
        <w:t xml:space="preserve"> licenziatario potrà concedere una licenza in base ai Core Fisici su un Server o in base al singolo OSE Virtuale. </w:t>
      </w:r>
    </w:p>
    <w:p w:rsidR="00B0701F" w:rsidRDefault="0091726A" w:rsidP="0091726A">
      <w:pPr>
        <w:pStyle w:val="PURBullet-Indented"/>
        <w:numPr>
          <w:ilvl w:val="0"/>
          <w:numId w:val="111"/>
        </w:numPr>
      </w:pPr>
      <w:proofErr w:type="gramStart"/>
      <w:r>
        <w:t>Il</w:t>
      </w:r>
      <w:proofErr w:type="gramEnd"/>
      <w:r>
        <w:t xml:space="preserve"> licenziatario potrà utilizzare il software aggiuntivo elencato nell’</w:t>
      </w:r>
      <w:hyperlink w:anchor="_Sec37">
        <w:r>
          <w:rPr>
            <w:color w:val="00467F"/>
            <w:u w:val="single"/>
          </w:rPr>
          <w:t>Appendice 3</w:t>
        </w:r>
      </w:hyperlink>
      <w:r>
        <w:t xml:space="preserve"> solo insieme al software server.</w:t>
      </w:r>
    </w:p>
    <w:p w:rsidR="00B0701F" w:rsidRDefault="0091726A">
      <w:pPr>
        <w:pStyle w:val="PURBlueStrong-Indented"/>
      </w:pPr>
      <w:r>
        <w:t>Concessione di Licenza in base a Core Fisici su un Server</w:t>
      </w:r>
    </w:p>
    <w:p w:rsidR="00B0701F" w:rsidRDefault="0091726A" w:rsidP="0091726A">
      <w:pPr>
        <w:pStyle w:val="PURBullet-Indented"/>
        <w:numPr>
          <w:ilvl w:val="0"/>
          <w:numId w:val="112"/>
        </w:numPr>
      </w:pPr>
      <w:proofErr w:type="gramStart"/>
      <w:r>
        <w:t>l</w:t>
      </w:r>
      <w:proofErr w:type="gramEnd"/>
      <w:r>
        <w:t xml:space="preserve"> numero delle licenze necessarie sarà uguale al numero di Core Fisici sul Server con Licenza moltiplicato per il Fattore Core applicabile, disponibile all’indirizzo </w:t>
      </w:r>
      <w:hyperlink r:id="rId77">
        <w:r>
          <w:rPr>
            <w:color w:val="00467F"/>
            <w:u w:val="single"/>
          </w:rPr>
          <w:t>http://go.microsoft.com/fwlink/?LinkID=229882</w:t>
        </w:r>
      </w:hyperlink>
      <w:r>
        <w:rPr>
          <w:u w:val="single"/>
        </w:rPr>
        <w:t>.</w:t>
      </w:r>
    </w:p>
    <w:p w:rsidR="00B0701F" w:rsidRDefault="0091726A" w:rsidP="0091726A">
      <w:pPr>
        <w:pStyle w:val="PURBullet-Indented"/>
        <w:numPr>
          <w:ilvl w:val="0"/>
          <w:numId w:val="112"/>
        </w:numPr>
      </w:pPr>
      <w:proofErr w:type="gramStart"/>
      <w:r>
        <w:t>Il</w:t>
      </w:r>
      <w:proofErr w:type="gramEnd"/>
      <w:r>
        <w:t xml:space="preserve"> licenziatario potrà utilizzare un numero qualsiasi di Istanze in Esecuzione del software server nell’OSE Fisico sul Server con Licenza. </w:t>
      </w:r>
    </w:p>
    <w:p w:rsidR="00B0701F" w:rsidRDefault="0091726A" w:rsidP="0091726A">
      <w:pPr>
        <w:pStyle w:val="PURBullet-Indented"/>
        <w:numPr>
          <w:ilvl w:val="0"/>
          <w:numId w:val="112"/>
        </w:numPr>
      </w:pPr>
      <w:r>
        <w:t xml:space="preserve">Per le edizioni Enterprise e Parallel Data Warehouse, il licenziatario potrà utilizzare un numero qualsiasi di Istanze in Esecuzione del software server sul Server con Licenza in un numero di OSE Fisici e/o Virtuali pari al numero di licenze cedute allo stesso. </w:t>
      </w:r>
    </w:p>
    <w:p w:rsidR="00B0701F" w:rsidRDefault="0091726A" w:rsidP="0091726A">
      <w:pPr>
        <w:pStyle w:val="PURBullet-Indented"/>
        <w:numPr>
          <w:ilvl w:val="0"/>
          <w:numId w:val="112"/>
        </w:numPr>
      </w:pPr>
      <w:r>
        <w:t xml:space="preserve">Per ogni licenza aggiuntiva enterprise edition ceduta dal licenziatario, quest’ultimo utilizzerà le Istanze in Esecuzione del software server in </w:t>
      </w:r>
      <w:proofErr w:type="gramStart"/>
      <w:r>
        <w:t>un</w:t>
      </w:r>
      <w:proofErr w:type="gramEnd"/>
      <w:r>
        <w:t xml:space="preserve"> solo OSE aggiuntivo sul Server con Licenza.</w:t>
      </w:r>
    </w:p>
    <w:p w:rsidR="00B0701F" w:rsidRDefault="0091726A">
      <w:pPr>
        <w:pStyle w:val="PURBlueStrong-Indented"/>
      </w:pPr>
      <w:r>
        <w:t>Concessione di Licenza in base a un OSE Virtuale Individuale</w:t>
      </w:r>
    </w:p>
    <w:p w:rsidR="00B0701F" w:rsidRDefault="0091726A" w:rsidP="0091726A">
      <w:pPr>
        <w:pStyle w:val="PURBullet-Indented"/>
        <w:numPr>
          <w:ilvl w:val="0"/>
          <w:numId w:val="113"/>
        </w:numPr>
      </w:pPr>
      <w:proofErr w:type="gramStart"/>
      <w:r>
        <w:t>Il</w:t>
      </w:r>
      <w:proofErr w:type="gramEnd"/>
      <w:r>
        <w:t xml:space="preserve"> numero di licenze necessarie dovrà essere uguale al numero di Core Virtuali in ogni OSE Virtuale in cui il licenziatario Eseguirà il software server, rispettando il requisito minimo di quattro licenze per OSE Virtuale.</w:t>
      </w:r>
    </w:p>
    <w:p w:rsidR="00B0701F" w:rsidRDefault="0091726A" w:rsidP="0091726A">
      <w:pPr>
        <w:pStyle w:val="PURBullet-Indented"/>
        <w:numPr>
          <w:ilvl w:val="0"/>
          <w:numId w:val="113"/>
        </w:numPr>
      </w:pPr>
      <w:r>
        <w:t xml:space="preserve">Qualora in </w:t>
      </w:r>
      <w:proofErr w:type="gramStart"/>
      <w:r>
        <w:t>un</w:t>
      </w:r>
      <w:proofErr w:type="gramEnd"/>
      <w:r>
        <w:t xml:space="preserve"> determinato momento venisse eseguito il mapping di uno dei Core Virtuali a più thread hardware, il licenziatario dovrà disporre di una licenza per ogni thread aggiuntivo. </w:t>
      </w:r>
    </w:p>
    <w:p w:rsidR="00B0701F" w:rsidRDefault="0091726A" w:rsidP="0091726A">
      <w:pPr>
        <w:pStyle w:val="PURBullet-Indented"/>
        <w:numPr>
          <w:ilvl w:val="0"/>
          <w:numId w:val="113"/>
        </w:numPr>
      </w:pPr>
      <w:proofErr w:type="gramStart"/>
      <w:r>
        <w:t>Il</w:t>
      </w:r>
      <w:proofErr w:type="gramEnd"/>
      <w:r>
        <w:t xml:space="preserve"> licenziatario potrà utilizzare un numero qualsiasi di Istanze in Esecuzione del software in qualsiasi OSE Virtuale al quale abbia ceduto il numero necessario di licenze.</w:t>
      </w:r>
    </w:p>
    <w:p w:rsidR="00B0701F" w:rsidRDefault="0091726A">
      <w:pPr>
        <w:pStyle w:val="PURHeading2"/>
      </w:pPr>
      <w:r>
        <w:t>Requisiti Aggiuntivi per le Licenze e/o Diritti di utilizzo</w:t>
      </w:r>
    </w:p>
    <w:p w:rsidR="00B0701F" w:rsidRDefault="0091726A">
      <w:pPr>
        <w:pStyle w:val="PURBlueStrong-Indented"/>
      </w:pPr>
      <w:r>
        <w:t>Mobilità delle Licenze -- Assegnazione di Licenze Core e Utilizzo di Software all’interno e Attraverso Server Farm.</w:t>
      </w:r>
    </w:p>
    <w:p w:rsidR="00B0701F" w:rsidRDefault="0091726A">
      <w:pPr>
        <w:pStyle w:val="PURBody-Indented"/>
      </w:pPr>
      <w:proofErr w:type="gramStart"/>
      <w:r>
        <w:t>Il</w:t>
      </w:r>
      <w:proofErr w:type="gramEnd"/>
      <w:r>
        <w:t xml:space="preserve"> licenziatario potrà riassegnare licenze per cui è presente una copertura Software Assurance attiva a uno qualsiasi dei Server presenti nella stessa Server Farm con la frequenza desiderata. </w:t>
      </w:r>
      <w:proofErr w:type="gramStart"/>
      <w:r>
        <w:t>Il</w:t>
      </w:r>
      <w:proofErr w:type="gramEnd"/>
      <w:r>
        <w:t xml:space="preserve"> licenziatario potrà riassegnare licenze da una server farm all’altra, ma non a breve termine, ovvero non entro 90 giorni dall’ultima cessione.</w:t>
      </w:r>
    </w:p>
    <w:p w:rsidR="00B0701F" w:rsidRDefault="0091726A">
      <w:pPr>
        <w:pStyle w:val="PURHeading1"/>
      </w:pPr>
      <w:bookmarkStart w:id="183" w:name="_Sec414"/>
      <w:r>
        <w:t>Condizioni di Licenza Specifiche per Prodotto</w:t>
      </w:r>
      <w:bookmarkEnd w:id="183"/>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184" w:name="_Sec515"/>
      <w:r>
        <w:t>BizTalk Server 2013 R2 Branch</w:t>
      </w:r>
      <w:bookmarkEnd w:id="184"/>
      <w:r>
        <w:fldChar w:fldCharType="begin"/>
      </w:r>
      <w:r>
        <w:instrText xml:space="preserve"> XE "BizTalk Server 2013 R2 Branch" </w:instrText>
      </w:r>
      <w:r>
        <w:fldChar w:fldCharType="end"/>
      </w:r>
      <w:r>
        <w:fldChar w:fldCharType="begin"/>
      </w:r>
      <w:r>
        <w:instrText xml:space="preserve"> TC "</w:instrText>
      </w:r>
      <w:bookmarkStart w:id="185" w:name="_Toc414965263"/>
      <w:bookmarkStart w:id="186" w:name="_Toc414965391"/>
      <w:r>
        <w:instrText>BizTalk Server 2013 R2 Branch</w:instrText>
      </w:r>
      <w:bookmarkEnd w:id="185"/>
      <w:bookmarkEnd w:id="186"/>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09"/>
        <w:gridCol w:w="5391"/>
      </w:tblGrid>
      <w:tr w:rsidR="00B0701F">
        <w:tc>
          <w:tcPr>
            <w:tcW w:w="6120" w:type="dxa"/>
          </w:tcPr>
          <w:p w:rsidR="00B0701F" w:rsidRDefault="0091726A">
            <w:pPr>
              <w:pStyle w:val="PURBody"/>
            </w:pPr>
            <w:r>
              <w:t xml:space="preserve">Self-Hosting delle Applicazioni Consentito: </w:t>
            </w:r>
            <w:r>
              <w:rPr>
                <w:b/>
              </w:rPr>
              <w:t>No</w:t>
            </w:r>
          </w:p>
        </w:tc>
        <w:tc>
          <w:tcPr>
            <w:tcW w:w="6120" w:type="dxa"/>
          </w:tcPr>
          <w:p w:rsidR="00B0701F" w:rsidRDefault="0091726A">
            <w:pPr>
              <w:pStyle w:val="PURBody"/>
            </w:pPr>
            <w:r>
              <w:t xml:space="preserve">Software Aggiuntivo: </w:t>
            </w:r>
            <w:r>
              <w:rPr>
                <w:b/>
              </w:rPr>
              <w:t xml:space="preserve">Sì </w:t>
            </w:r>
            <w:r>
              <w:t>(consultare l’</w:t>
            </w:r>
            <w:hyperlink w:anchor="_Sec37">
              <w:r>
                <w:rPr>
                  <w:color w:val="00467F"/>
                  <w:u w:val="single"/>
                </w:rPr>
                <w:t>Appendice 3</w:t>
              </w:r>
            </w:hyperlink>
            <w:r>
              <w:t>)</w:t>
            </w:r>
          </w:p>
        </w:tc>
      </w:tr>
      <w:tr w:rsidR="00B0701F">
        <w:tc>
          <w:tcPr>
            <w:tcW w:w="6120" w:type="dxa"/>
          </w:tcPr>
          <w:p w:rsidR="00B0701F" w:rsidRDefault="0091726A">
            <w:pPr>
              <w:pStyle w:val="PURBody"/>
            </w:pPr>
            <w:r>
              <w:t xml:space="preserve">Mobilità delle Licenze all’Interno di Server Farm: </w:t>
            </w:r>
            <w:r>
              <w:rPr>
                <w:b/>
              </w:rPr>
              <w:t xml:space="preserve">Sì </w:t>
            </w:r>
            <w:r>
              <w:t>(consultare le Condizioni Generali)</w:t>
            </w:r>
          </w:p>
        </w:tc>
        <w:tc>
          <w:tcPr>
            <w:tcW w:w="6120" w:type="dxa"/>
          </w:tcPr>
          <w:p w:rsidR="00B0701F" w:rsidRDefault="0091726A">
            <w:pPr>
              <w:pStyle w:val="PURBody"/>
            </w:pPr>
            <w:r>
              <w:t xml:space="preserve">Tecnologie Incluse: </w:t>
            </w:r>
            <w:r>
              <w:rPr>
                <w:b/>
              </w:rPr>
              <w:t xml:space="preserve">Componenti Software di Windows </w:t>
            </w:r>
            <w:r>
              <w:t xml:space="preserve">(consultare le </w:t>
            </w:r>
            <w:hyperlink w:anchor="_Sec6">
              <w:r>
                <w:rPr>
                  <w:color w:val="00467F"/>
                  <w:u w:val="single"/>
                </w:rPr>
                <w:t>Condizioni Universali di Licenza</w:t>
              </w:r>
            </w:hyperlink>
            <w:r>
              <w:t>)</w:t>
            </w:r>
          </w:p>
        </w:tc>
      </w:tr>
      <w:tr w:rsidR="00B0701F">
        <w:tc>
          <w:tcPr>
            <w:tcW w:w="6120" w:type="dxa"/>
          </w:tcPr>
          <w:p w:rsidR="00B0701F" w:rsidRDefault="0091726A">
            <w:pPr>
              <w:pStyle w:val="PURBody"/>
            </w:pPr>
            <w:r>
              <w:t xml:space="preserve">Consultare le Comunicazioni Applicabili: </w:t>
            </w:r>
            <w:r>
              <w:rPr>
                <w:b/>
              </w:rPr>
              <w:t xml:space="preserve">Trasferimento dei Dati </w:t>
            </w:r>
            <w:r>
              <w:t>(consultare l’</w:t>
            </w:r>
            <w:hyperlink w:anchor="_Sec10">
              <w:r>
                <w:rPr>
                  <w:color w:val="00467F"/>
                  <w:u w:val="single"/>
                </w:rPr>
                <w:t>Appendice 1</w:t>
              </w:r>
            </w:hyperlink>
            <w:r>
              <w:t>)</w:t>
            </w:r>
          </w:p>
        </w:tc>
        <w:tc>
          <w:tcPr>
            <w:tcW w:w="6120" w:type="dxa"/>
          </w:tcPr>
          <w:p w:rsidR="00B0701F" w:rsidRDefault="00B0701F">
            <w:pPr>
              <w:pStyle w:val="PURBody"/>
            </w:pPr>
          </w:p>
        </w:tc>
      </w:tr>
    </w:tbl>
    <w:p w:rsidR="00B0701F" w:rsidRDefault="0091726A">
      <w:pPr>
        <w:pStyle w:val="PURBlueBGHeader"/>
      </w:pPr>
      <w:r>
        <w:t>Condizioni Aggiuntive:</w:t>
      </w:r>
    </w:p>
    <w:p w:rsidR="00B0701F" w:rsidRDefault="0091726A">
      <w:pPr>
        <w:pStyle w:val="PURBlueStrong-Indented"/>
      </w:pPr>
      <w:r>
        <w:t>Office Web Component</w:t>
      </w:r>
    </w:p>
    <w:p w:rsidR="00B0701F" w:rsidRDefault="0091726A">
      <w:pPr>
        <w:pStyle w:val="PURBody-Indented"/>
      </w:pPr>
      <w:proofErr w:type="gramStart"/>
      <w:r>
        <w:t>Il</w:t>
      </w:r>
      <w:proofErr w:type="gramEnd"/>
      <w:r>
        <w:t xml:space="preserve"> licenziatario potrà utilizzare il componente solo per visualizzare e stampare copie di documenti, testi e immagini statici creati con il software e non dovrà disporre di licenze specifiche per le copie del componente.</w:t>
      </w:r>
    </w:p>
    <w:p w:rsidR="00B0701F" w:rsidRDefault="0091726A">
      <w:pPr>
        <w:pStyle w:val="PURBlueStrong-Indented"/>
      </w:pPr>
      <w:r>
        <w:t>Limitazioni all’utilizzo</w:t>
      </w:r>
    </w:p>
    <w:p w:rsidR="00B0701F" w:rsidRDefault="0091726A">
      <w:pPr>
        <w:pStyle w:val="PURBody-Indented"/>
      </w:pPr>
      <w:proofErr w:type="gramStart"/>
      <w:r>
        <w:t>Il</w:t>
      </w:r>
      <w:proofErr w:type="gramEnd"/>
      <w:r>
        <w:t xml:space="preserve"> licenziatario potrà eseguire Istanze del software sui Server con Licenza solo in corrispondenza degli endpoint della rete interna (o a margine dell’organizzazione) per collegare eventi aziendali o transazioni ad attività elaborate su quell’endpoint, purché il Server con Licenza non possa:</w:t>
      </w:r>
    </w:p>
    <w:p w:rsidR="00B0701F" w:rsidRDefault="0091726A" w:rsidP="0091726A">
      <w:pPr>
        <w:pStyle w:val="PURBullet-Indented"/>
        <w:numPr>
          <w:ilvl w:val="0"/>
          <w:numId w:val="114"/>
        </w:numPr>
      </w:pPr>
      <w:r>
        <w:t xml:space="preserve">fungere da nodo centrale in un modello di rete “hub and spoke” </w:t>
      </w:r>
    </w:p>
    <w:p w:rsidR="00B0701F" w:rsidRDefault="0091726A" w:rsidP="0091726A">
      <w:pPr>
        <w:pStyle w:val="PURBullet-Indented"/>
        <w:numPr>
          <w:ilvl w:val="0"/>
          <w:numId w:val="114"/>
        </w:numPr>
      </w:pPr>
      <w:r>
        <w:t xml:space="preserve">accentrare le comunicazioni aziendali con altri server o dispositivi o </w:t>
      </w:r>
    </w:p>
    <w:p w:rsidR="00B0701F" w:rsidRDefault="0091726A" w:rsidP="0091726A">
      <w:pPr>
        <w:pStyle w:val="PURBullet-Indented"/>
        <w:numPr>
          <w:ilvl w:val="0"/>
          <w:numId w:val="114"/>
        </w:numPr>
      </w:pPr>
      <w:proofErr w:type="gramStart"/>
      <w:r>
        <w:t>automatizzare</w:t>
      </w:r>
      <w:proofErr w:type="gramEnd"/>
      <w:r>
        <w:t xml:space="preserve"> processi di business attraverso divisioni, unità commerciali o succursali.</w:t>
      </w:r>
    </w:p>
    <w:p w:rsidR="00B0701F" w:rsidRDefault="0091726A">
      <w:pPr>
        <w:pStyle w:val="PURBody-Indented"/>
      </w:pPr>
      <w:r>
        <w:t>Il licenziatario non potrà utilizzare il software server, incluso il Server Master Secret, su un server che è parte di un cluster di rete o in un ambiente del sistema operativo che è parte di un cluster di rete di ambienti di sistemi operativi sullo stesso server.</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187" w:name="_Sec513"/>
      <w:r>
        <w:t>BizTalk Server 2013 R2 Enterprise</w:t>
      </w:r>
      <w:bookmarkEnd w:id="187"/>
      <w:r>
        <w:fldChar w:fldCharType="begin"/>
      </w:r>
      <w:r>
        <w:instrText xml:space="preserve"> XE "BizTalk Server 2013 R2 Enterprise" </w:instrText>
      </w:r>
      <w:r>
        <w:fldChar w:fldCharType="end"/>
      </w:r>
      <w:r>
        <w:fldChar w:fldCharType="begin"/>
      </w:r>
      <w:r>
        <w:instrText xml:space="preserve"> TC "</w:instrText>
      </w:r>
      <w:bookmarkStart w:id="188" w:name="_Toc414965264"/>
      <w:bookmarkStart w:id="189" w:name="_Toc414965392"/>
      <w:r>
        <w:instrText>BizTalk Server 2013 R2 Enterprise</w:instrText>
      </w:r>
      <w:bookmarkEnd w:id="188"/>
      <w:bookmarkEnd w:id="189"/>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09"/>
        <w:gridCol w:w="5391"/>
      </w:tblGrid>
      <w:tr w:rsidR="00B0701F">
        <w:tc>
          <w:tcPr>
            <w:tcW w:w="6120" w:type="dxa"/>
          </w:tcPr>
          <w:p w:rsidR="00B0701F" w:rsidRDefault="0091726A">
            <w:pPr>
              <w:pStyle w:val="PURBody"/>
            </w:pPr>
            <w:r>
              <w:t xml:space="preserve">Self-Hosting delle Applicazioni Consentito: </w:t>
            </w:r>
            <w:r>
              <w:rPr>
                <w:b/>
              </w:rPr>
              <w:t xml:space="preserve">Sì </w:t>
            </w:r>
            <w:r>
              <w:t>(consultare l’</w:t>
            </w:r>
            <w:hyperlink w:anchor="_Sec11">
              <w:r>
                <w:rPr>
                  <w:color w:val="00467F"/>
                  <w:u w:val="single"/>
                </w:rPr>
                <w:t>Appendice 2</w:t>
              </w:r>
            </w:hyperlink>
            <w:r>
              <w:t>)</w:t>
            </w:r>
          </w:p>
        </w:tc>
        <w:tc>
          <w:tcPr>
            <w:tcW w:w="6120" w:type="dxa"/>
          </w:tcPr>
          <w:p w:rsidR="00B0701F" w:rsidRDefault="0091726A">
            <w:pPr>
              <w:pStyle w:val="PURBody"/>
            </w:pPr>
            <w:r>
              <w:t xml:space="preserve">Software Aggiuntivo: </w:t>
            </w:r>
            <w:r>
              <w:rPr>
                <w:b/>
              </w:rPr>
              <w:t xml:space="preserve">Sì </w:t>
            </w:r>
            <w:r>
              <w:t>(consultare l’</w:t>
            </w:r>
            <w:hyperlink w:anchor="_Sec37">
              <w:r>
                <w:rPr>
                  <w:color w:val="00467F"/>
                  <w:u w:val="single"/>
                </w:rPr>
                <w:t>Appendice 3</w:t>
              </w:r>
            </w:hyperlink>
            <w:r>
              <w:t>)</w:t>
            </w:r>
          </w:p>
        </w:tc>
      </w:tr>
      <w:tr w:rsidR="00B0701F">
        <w:tc>
          <w:tcPr>
            <w:tcW w:w="6120" w:type="dxa"/>
          </w:tcPr>
          <w:p w:rsidR="00B0701F" w:rsidRDefault="0091726A">
            <w:pPr>
              <w:pStyle w:val="PURBody"/>
            </w:pPr>
            <w:r>
              <w:t xml:space="preserve">Mobilità delle Licenze all’Interno di Server Farm: </w:t>
            </w:r>
            <w:r>
              <w:rPr>
                <w:b/>
              </w:rPr>
              <w:t xml:space="preserve">Sì </w:t>
            </w:r>
            <w:r>
              <w:t>(consultare le Condizioni Generali)</w:t>
            </w:r>
          </w:p>
        </w:tc>
        <w:tc>
          <w:tcPr>
            <w:tcW w:w="6120" w:type="dxa"/>
          </w:tcPr>
          <w:p w:rsidR="00B0701F" w:rsidRDefault="0091726A">
            <w:pPr>
              <w:pStyle w:val="PURBody"/>
            </w:pPr>
            <w:r>
              <w:t xml:space="preserve">Tecnologie Incluse: </w:t>
            </w:r>
            <w:r>
              <w:rPr>
                <w:b/>
              </w:rPr>
              <w:t xml:space="preserve">Componenti Software di Windows </w:t>
            </w:r>
            <w:r>
              <w:t xml:space="preserve">(consultare le </w:t>
            </w:r>
            <w:hyperlink w:anchor="_Sec6">
              <w:r>
                <w:rPr>
                  <w:color w:val="00467F"/>
                  <w:u w:val="single"/>
                </w:rPr>
                <w:t>Condizioni Universali di Licenza</w:t>
              </w:r>
            </w:hyperlink>
            <w:r>
              <w:t>)</w:t>
            </w:r>
          </w:p>
        </w:tc>
      </w:tr>
      <w:tr w:rsidR="00B0701F">
        <w:tc>
          <w:tcPr>
            <w:tcW w:w="6120" w:type="dxa"/>
          </w:tcPr>
          <w:p w:rsidR="00B0701F" w:rsidRDefault="0091726A">
            <w:pPr>
              <w:pStyle w:val="PURBody"/>
            </w:pPr>
            <w:r>
              <w:t xml:space="preserve">Consultare le Comunicazioni Applicabili: </w:t>
            </w:r>
            <w:r>
              <w:rPr>
                <w:b/>
              </w:rPr>
              <w:t xml:space="preserve">Trasferimento dei Dati </w:t>
            </w:r>
            <w:r>
              <w:t>(consultare l’</w:t>
            </w:r>
            <w:hyperlink w:anchor="_Sec10">
              <w:r>
                <w:rPr>
                  <w:color w:val="00467F"/>
                  <w:u w:val="single"/>
                </w:rPr>
                <w:t>Appendice 1</w:t>
              </w:r>
            </w:hyperlink>
            <w:r>
              <w:t>)</w:t>
            </w:r>
          </w:p>
        </w:tc>
        <w:tc>
          <w:tcPr>
            <w:tcW w:w="6120" w:type="dxa"/>
          </w:tcPr>
          <w:p w:rsidR="00B0701F" w:rsidRDefault="00B0701F">
            <w:pPr>
              <w:pStyle w:val="PURBody"/>
            </w:pPr>
          </w:p>
        </w:tc>
      </w:tr>
    </w:tbl>
    <w:p w:rsidR="00B0701F" w:rsidRDefault="0091726A">
      <w:pPr>
        <w:pStyle w:val="PURBlueBGHeader"/>
      </w:pPr>
      <w:r>
        <w:t>Condizioni Aggiuntive:</w:t>
      </w:r>
    </w:p>
    <w:p w:rsidR="00B0701F" w:rsidRDefault="0091726A">
      <w:pPr>
        <w:pStyle w:val="PURBlueStrong-Indented"/>
      </w:pPr>
      <w:r>
        <w:t>Office Web Component</w:t>
      </w:r>
    </w:p>
    <w:p w:rsidR="00B0701F" w:rsidRDefault="0091726A">
      <w:pPr>
        <w:pStyle w:val="PURBody-Indented"/>
      </w:pPr>
      <w:proofErr w:type="gramStart"/>
      <w:r>
        <w:t>Il</w:t>
      </w:r>
      <w:proofErr w:type="gramEnd"/>
      <w:r>
        <w:t xml:space="preserve"> licenziatario potrà utilizzare il componente solo per visualizzare e stampare copie di documenti, testi e immagini statici creati con il software e non dovrà disporre di licenze specifiche per le copie del componente.</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190" w:name="_Sec514"/>
      <w:r>
        <w:t>BizTalk Server 2013 R2 Standard</w:t>
      </w:r>
      <w:bookmarkEnd w:id="190"/>
      <w:r>
        <w:fldChar w:fldCharType="begin"/>
      </w:r>
      <w:r>
        <w:instrText xml:space="preserve"> XE "BizTalk Server 2013 R2 Standard" </w:instrText>
      </w:r>
      <w:r>
        <w:fldChar w:fldCharType="end"/>
      </w:r>
      <w:r>
        <w:fldChar w:fldCharType="begin"/>
      </w:r>
      <w:r>
        <w:instrText xml:space="preserve"> TC "</w:instrText>
      </w:r>
      <w:bookmarkStart w:id="191" w:name="_Toc414965265"/>
      <w:bookmarkStart w:id="192" w:name="_Toc414965393"/>
      <w:r>
        <w:instrText>BizTalk Server 2013 R2 Standard</w:instrText>
      </w:r>
      <w:bookmarkEnd w:id="191"/>
      <w:bookmarkEnd w:id="192"/>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09"/>
        <w:gridCol w:w="5391"/>
      </w:tblGrid>
      <w:tr w:rsidR="00B0701F">
        <w:tc>
          <w:tcPr>
            <w:tcW w:w="6120" w:type="dxa"/>
          </w:tcPr>
          <w:p w:rsidR="00B0701F" w:rsidRDefault="0091726A">
            <w:pPr>
              <w:pStyle w:val="PURBody"/>
            </w:pPr>
            <w:r>
              <w:t xml:space="preserve">Self-Hosting delle Applicazioni Consentito: </w:t>
            </w:r>
            <w:r>
              <w:rPr>
                <w:b/>
              </w:rPr>
              <w:t xml:space="preserve">Sì </w:t>
            </w:r>
            <w:r>
              <w:t>(consultare l’</w:t>
            </w:r>
            <w:hyperlink w:anchor="_Sec11">
              <w:r>
                <w:rPr>
                  <w:color w:val="00467F"/>
                  <w:u w:val="single"/>
                </w:rPr>
                <w:t>Appendice 2</w:t>
              </w:r>
            </w:hyperlink>
            <w:r>
              <w:t>)</w:t>
            </w:r>
          </w:p>
        </w:tc>
        <w:tc>
          <w:tcPr>
            <w:tcW w:w="6120" w:type="dxa"/>
          </w:tcPr>
          <w:p w:rsidR="00B0701F" w:rsidRDefault="0091726A">
            <w:pPr>
              <w:pStyle w:val="PURBody"/>
            </w:pPr>
            <w:r>
              <w:t xml:space="preserve">Software Aggiuntivo: </w:t>
            </w:r>
            <w:r>
              <w:rPr>
                <w:b/>
              </w:rPr>
              <w:t xml:space="preserve">Sì </w:t>
            </w:r>
            <w:r>
              <w:t>(consultare l’</w:t>
            </w:r>
            <w:hyperlink w:anchor="_Sec37">
              <w:r>
                <w:rPr>
                  <w:color w:val="00467F"/>
                  <w:u w:val="single"/>
                </w:rPr>
                <w:t>Appendice 3</w:t>
              </w:r>
            </w:hyperlink>
            <w:r>
              <w:t>)</w:t>
            </w:r>
          </w:p>
        </w:tc>
      </w:tr>
      <w:tr w:rsidR="00B0701F">
        <w:tc>
          <w:tcPr>
            <w:tcW w:w="6120" w:type="dxa"/>
          </w:tcPr>
          <w:p w:rsidR="00B0701F" w:rsidRDefault="0091726A">
            <w:pPr>
              <w:pStyle w:val="PURBody"/>
            </w:pPr>
            <w:r>
              <w:t xml:space="preserve">Mobilità delle Licenze all’Interno di Server Farm: </w:t>
            </w:r>
            <w:r>
              <w:rPr>
                <w:b/>
              </w:rPr>
              <w:t xml:space="preserve">Sì </w:t>
            </w:r>
            <w:r>
              <w:t>(consultare le Condizioni Generali)</w:t>
            </w:r>
          </w:p>
        </w:tc>
        <w:tc>
          <w:tcPr>
            <w:tcW w:w="6120" w:type="dxa"/>
          </w:tcPr>
          <w:p w:rsidR="00B0701F" w:rsidRDefault="0091726A">
            <w:pPr>
              <w:pStyle w:val="PURBody"/>
            </w:pPr>
            <w:r>
              <w:t xml:space="preserve">Tecnologie Incluse: </w:t>
            </w:r>
            <w:r>
              <w:rPr>
                <w:b/>
              </w:rPr>
              <w:t xml:space="preserve">Componenti Software di Windows </w:t>
            </w:r>
            <w:r>
              <w:t xml:space="preserve">(consultare le </w:t>
            </w:r>
            <w:hyperlink w:anchor="_Sec6">
              <w:r>
                <w:rPr>
                  <w:color w:val="00467F"/>
                  <w:u w:val="single"/>
                </w:rPr>
                <w:t>Condizioni Universali di Licenza</w:t>
              </w:r>
            </w:hyperlink>
            <w:r>
              <w:t>)</w:t>
            </w:r>
          </w:p>
        </w:tc>
      </w:tr>
      <w:tr w:rsidR="00B0701F">
        <w:tc>
          <w:tcPr>
            <w:tcW w:w="6120" w:type="dxa"/>
          </w:tcPr>
          <w:p w:rsidR="00B0701F" w:rsidRDefault="0091726A">
            <w:pPr>
              <w:pStyle w:val="PURBody"/>
            </w:pPr>
            <w:r>
              <w:t xml:space="preserve">Consultare le Comunicazioni Applicabili: </w:t>
            </w:r>
            <w:r>
              <w:rPr>
                <w:b/>
              </w:rPr>
              <w:t xml:space="preserve">Trasferimento dei Dati </w:t>
            </w:r>
            <w:r>
              <w:t>(consultare l’</w:t>
            </w:r>
            <w:hyperlink w:anchor="_Sec10">
              <w:r>
                <w:rPr>
                  <w:color w:val="00467F"/>
                  <w:u w:val="single"/>
                </w:rPr>
                <w:t>Appendice 1</w:t>
              </w:r>
            </w:hyperlink>
            <w:r>
              <w:t>)</w:t>
            </w:r>
          </w:p>
        </w:tc>
        <w:tc>
          <w:tcPr>
            <w:tcW w:w="6120" w:type="dxa"/>
          </w:tcPr>
          <w:p w:rsidR="00B0701F" w:rsidRDefault="00B0701F">
            <w:pPr>
              <w:pStyle w:val="PURBody"/>
            </w:pPr>
          </w:p>
        </w:tc>
      </w:tr>
    </w:tbl>
    <w:p w:rsidR="00B0701F" w:rsidRDefault="0091726A">
      <w:pPr>
        <w:pStyle w:val="PURBlueBGHeader"/>
      </w:pPr>
      <w:r>
        <w:t>Condizioni Aggiuntive:</w:t>
      </w:r>
    </w:p>
    <w:p w:rsidR="00B0701F" w:rsidRDefault="0091726A">
      <w:pPr>
        <w:pStyle w:val="PURBlueStrong-Indented"/>
      </w:pPr>
      <w:r>
        <w:t>Office Web Component</w:t>
      </w:r>
    </w:p>
    <w:p w:rsidR="00B0701F" w:rsidRDefault="0091726A">
      <w:pPr>
        <w:pStyle w:val="PURBody-Indented"/>
      </w:pPr>
      <w:proofErr w:type="gramStart"/>
      <w:r>
        <w:t>Il</w:t>
      </w:r>
      <w:proofErr w:type="gramEnd"/>
      <w:r>
        <w:t xml:space="preserve"> licenziatario potrà utilizzare il componente solo per visualizzare e stampare copie di documenti, testi e immagini statici creati con il software e non dovrà disporre di licenze specifiche per le copie del componente.</w:t>
      </w:r>
    </w:p>
    <w:p w:rsidR="00B0701F" w:rsidRDefault="0091726A">
      <w:pPr>
        <w:pStyle w:val="PURBlueStrong-Indented"/>
      </w:pPr>
      <w:r>
        <w:t>Limitazioni all’utilizzo</w:t>
      </w:r>
    </w:p>
    <w:p w:rsidR="00B0701F" w:rsidRDefault="0091726A">
      <w:pPr>
        <w:pStyle w:val="PURBody-Indented"/>
      </w:pPr>
      <w:r>
        <w:t>Il licenziatario non potrà utilizzare il software server, incluso il Server Master Secret, su un server che è parte di un cluster di rete o in un ambiente del sistema operativo che è parte di un cluster di rete di ambienti di sistemi operativi sullo stesso server.</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193" w:name="_Sec529"/>
      <w:r>
        <w:t>Microsoft Dynamics AX 2012 R3 Standard Commerce Server Core</w:t>
      </w:r>
      <w:bookmarkEnd w:id="193"/>
      <w:r>
        <w:fldChar w:fldCharType="begin"/>
      </w:r>
      <w:r>
        <w:instrText xml:space="preserve"> XE "Microsoft Dynamics AX 2012 R3 Standard Commerce Server Core" </w:instrText>
      </w:r>
      <w:r>
        <w:fldChar w:fldCharType="end"/>
      </w:r>
      <w:r>
        <w:fldChar w:fldCharType="begin"/>
      </w:r>
      <w:r>
        <w:instrText xml:space="preserve"> TC "</w:instrText>
      </w:r>
      <w:bookmarkStart w:id="194" w:name="_Toc414965266"/>
      <w:bookmarkStart w:id="195" w:name="_Toc414965394"/>
      <w:r>
        <w:instrText>Microsoft Dynamics AX 2012 R3 Standard Commerce Server Core</w:instrText>
      </w:r>
      <w:bookmarkEnd w:id="194"/>
      <w:bookmarkEnd w:id="195"/>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02"/>
        <w:gridCol w:w="5398"/>
      </w:tblGrid>
      <w:tr w:rsidR="00B0701F">
        <w:tc>
          <w:tcPr>
            <w:tcW w:w="6120" w:type="dxa"/>
          </w:tcPr>
          <w:p w:rsidR="00B0701F" w:rsidRDefault="0091726A">
            <w:pPr>
              <w:pStyle w:val="PURBody"/>
            </w:pPr>
            <w:r>
              <w:t xml:space="preserve">Self-Hosting delle Applicazioni Consentito: </w:t>
            </w:r>
            <w:r>
              <w:rPr>
                <w:b/>
              </w:rPr>
              <w:t xml:space="preserve">Sì </w:t>
            </w:r>
            <w:r>
              <w:t>(consultare l’</w:t>
            </w:r>
            <w:hyperlink w:anchor="_Sec11">
              <w:r>
                <w:rPr>
                  <w:color w:val="00467F"/>
                  <w:u w:val="single"/>
                </w:rPr>
                <w:t>Appendice 2</w:t>
              </w:r>
            </w:hyperlink>
            <w:r>
              <w:t>)</w:t>
            </w:r>
          </w:p>
        </w:tc>
        <w:tc>
          <w:tcPr>
            <w:tcW w:w="6120" w:type="dxa"/>
          </w:tcPr>
          <w:p w:rsidR="00B0701F" w:rsidRDefault="0091726A">
            <w:pPr>
              <w:pStyle w:val="PURBody"/>
            </w:pPr>
            <w:r>
              <w:t xml:space="preserve">Software Aggiuntivo: </w:t>
            </w:r>
            <w:r>
              <w:rPr>
                <w:b/>
              </w:rPr>
              <w:t xml:space="preserve">Sì </w:t>
            </w:r>
            <w:r>
              <w:t>(consultare l’</w:t>
            </w:r>
            <w:hyperlink w:anchor="_Sec37">
              <w:r>
                <w:rPr>
                  <w:color w:val="00467F"/>
                  <w:u w:val="single"/>
                </w:rPr>
                <w:t>Appendice 3</w:t>
              </w:r>
            </w:hyperlink>
            <w:r>
              <w:t>)</w:t>
            </w:r>
          </w:p>
        </w:tc>
      </w:tr>
      <w:tr w:rsidR="00B0701F">
        <w:tc>
          <w:tcPr>
            <w:tcW w:w="6120" w:type="dxa"/>
          </w:tcPr>
          <w:p w:rsidR="00B0701F" w:rsidRDefault="0091726A">
            <w:pPr>
              <w:pStyle w:val="PURBody"/>
            </w:pPr>
            <w:r>
              <w:t xml:space="preserve">Mobilità delle Licenze all’Interno di Server Farm: </w:t>
            </w:r>
            <w:r>
              <w:rPr>
                <w:b/>
              </w:rPr>
              <w:t xml:space="preserve">Sì </w:t>
            </w:r>
            <w:r>
              <w:t>(consultare le Condizioni Generali)</w:t>
            </w:r>
          </w:p>
        </w:tc>
        <w:tc>
          <w:tcPr>
            <w:tcW w:w="6120" w:type="dxa"/>
          </w:tcPr>
          <w:p w:rsidR="00B0701F" w:rsidRDefault="00B0701F">
            <w:pPr>
              <w:pStyle w:val="PURBody"/>
            </w:pPr>
          </w:p>
        </w:tc>
      </w:tr>
    </w:tbl>
    <w:p w:rsidR="00B0701F" w:rsidRDefault="0091726A">
      <w:pPr>
        <w:pStyle w:val="PURBlueBGHeader"/>
      </w:pPr>
      <w:r>
        <w:t>Condizioni Aggiuntive:</w:t>
      </w:r>
    </w:p>
    <w:p w:rsidR="00B0701F" w:rsidRDefault="0091726A">
      <w:pPr>
        <w:pStyle w:val="PURBlueStrong-Indented"/>
      </w:pPr>
      <w:r>
        <w:t>Diritto di Modifica</w:t>
      </w:r>
    </w:p>
    <w:p w:rsidR="00B0701F" w:rsidRDefault="0091726A">
      <w:pPr>
        <w:pStyle w:val="PURBody-Indented"/>
      </w:pPr>
      <w:proofErr w:type="gramStart"/>
      <w:r>
        <w:t>Il</w:t>
      </w:r>
      <w:proofErr w:type="gramEnd"/>
      <w:r>
        <w:t xml:space="preserve"> software potrà includere plug-in, runtime e altri componenti indicati nella documentazione stampata o online che consentono al licenziatario di prolungarne la funzionalità. </w:t>
      </w:r>
      <w:proofErr w:type="gramStart"/>
      <w:r>
        <w:t>Il</w:t>
      </w:r>
      <w:proofErr w:type="gramEnd"/>
      <w:r>
        <w:t xml:space="preserve"> licenziatario potrà modificare o creare lavori derivati di tali componenti e utilizzare tali lavori derivati, ma esclusivamente all’interno del software.</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196" w:name="_Sec503"/>
      <w:r>
        <w:t>SQL Server 2012 Parallel Data Warehouse Core</w:t>
      </w:r>
      <w:bookmarkEnd w:id="196"/>
      <w:r>
        <w:fldChar w:fldCharType="begin"/>
      </w:r>
      <w:r>
        <w:instrText xml:space="preserve"> XE "SQL Server 2012 Parallel Data Warehouse Core" </w:instrText>
      </w:r>
      <w:r>
        <w:fldChar w:fldCharType="end"/>
      </w:r>
      <w:r>
        <w:fldChar w:fldCharType="begin"/>
      </w:r>
      <w:r>
        <w:instrText xml:space="preserve"> TC "</w:instrText>
      </w:r>
      <w:bookmarkStart w:id="197" w:name="_Toc414965267"/>
      <w:bookmarkStart w:id="198" w:name="_Toc414965395"/>
      <w:r>
        <w:instrText>SQL Server 2012 Parallel Data Warehouse Core</w:instrText>
      </w:r>
      <w:bookmarkEnd w:id="197"/>
      <w:bookmarkEnd w:id="198"/>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395"/>
        <w:gridCol w:w="5405"/>
      </w:tblGrid>
      <w:tr w:rsidR="00B0701F">
        <w:tc>
          <w:tcPr>
            <w:tcW w:w="6120" w:type="dxa"/>
          </w:tcPr>
          <w:p w:rsidR="00B0701F" w:rsidRDefault="0091726A">
            <w:pPr>
              <w:pStyle w:val="PURBody"/>
            </w:pPr>
            <w:r>
              <w:t xml:space="preserve">Self-Hosting delle Applicazioni Consentito: </w:t>
            </w:r>
            <w:r>
              <w:rPr>
                <w:b/>
              </w:rPr>
              <w:t xml:space="preserve">Sì </w:t>
            </w:r>
            <w:r>
              <w:t>(consultare l’</w:t>
            </w:r>
            <w:hyperlink w:anchor="_Sec11">
              <w:r>
                <w:rPr>
                  <w:color w:val="00467F"/>
                  <w:u w:val="single"/>
                </w:rPr>
                <w:t>Appendice 2</w:t>
              </w:r>
            </w:hyperlink>
            <w:r>
              <w:t>)</w:t>
            </w:r>
          </w:p>
        </w:tc>
        <w:tc>
          <w:tcPr>
            <w:tcW w:w="6120" w:type="dxa"/>
          </w:tcPr>
          <w:p w:rsidR="00B0701F" w:rsidRDefault="0091726A">
            <w:pPr>
              <w:pStyle w:val="PURBody"/>
            </w:pPr>
            <w:r>
              <w:t xml:space="preserve">Software Aggiuntivo: </w:t>
            </w:r>
            <w:r>
              <w:rPr>
                <w:b/>
              </w:rPr>
              <w:t xml:space="preserve">Sì </w:t>
            </w:r>
            <w:r>
              <w:t>(consultare l’</w:t>
            </w:r>
            <w:hyperlink w:anchor="_Sec37">
              <w:r>
                <w:rPr>
                  <w:color w:val="00467F"/>
                  <w:u w:val="single"/>
                </w:rPr>
                <w:t>Appendice 3</w:t>
              </w:r>
            </w:hyperlink>
            <w:r>
              <w:t>)</w:t>
            </w:r>
          </w:p>
        </w:tc>
      </w:tr>
      <w:tr w:rsidR="00B0701F">
        <w:tc>
          <w:tcPr>
            <w:tcW w:w="6120" w:type="dxa"/>
          </w:tcPr>
          <w:p w:rsidR="00B0701F" w:rsidRDefault="0091726A">
            <w:pPr>
              <w:pStyle w:val="PURBody"/>
            </w:pPr>
            <w:r>
              <w:t xml:space="preserve">Mobilità delle Licenze all’Interno di Server Farm: </w:t>
            </w:r>
            <w:r>
              <w:rPr>
                <w:b/>
              </w:rPr>
              <w:t>No</w:t>
            </w:r>
          </w:p>
        </w:tc>
        <w:tc>
          <w:tcPr>
            <w:tcW w:w="6120" w:type="dxa"/>
          </w:tcPr>
          <w:p w:rsidR="00B0701F" w:rsidRDefault="0091726A">
            <w:pPr>
              <w:pStyle w:val="PURBody"/>
            </w:pPr>
            <w:r>
              <w:t xml:space="preserve">Tecnologie Incluse: </w:t>
            </w:r>
            <w:r>
              <w:rPr>
                <w:b/>
              </w:rPr>
              <w:t xml:space="preserve">Componenti Software di Windows </w:t>
            </w:r>
            <w:r>
              <w:t xml:space="preserve">(consultare le </w:t>
            </w:r>
            <w:hyperlink w:anchor="_Sec6">
              <w:r>
                <w:rPr>
                  <w:color w:val="00467F"/>
                  <w:u w:val="single"/>
                </w:rPr>
                <w:t>Condizioni Universali di Licenza</w:t>
              </w:r>
            </w:hyperlink>
            <w:r>
              <w:t>)</w:t>
            </w:r>
          </w:p>
        </w:tc>
      </w:tr>
    </w:tbl>
    <w:p w:rsidR="00B0701F" w:rsidRDefault="0091726A">
      <w:pPr>
        <w:pStyle w:val="PURBlueBGHeader"/>
      </w:pPr>
      <w:r>
        <w:t>Condizioni Aggiuntive:</w:t>
      </w:r>
    </w:p>
    <w:p w:rsidR="00B0701F" w:rsidRDefault="0091726A">
      <w:pPr>
        <w:pStyle w:val="PURBlueStrong-Indented"/>
      </w:pPr>
      <w:r>
        <w:t>Software di Terzi</w:t>
      </w:r>
    </w:p>
    <w:p w:rsidR="00B0701F" w:rsidRDefault="0091726A">
      <w:pPr>
        <w:pStyle w:val="PURBody-Indented"/>
      </w:pPr>
      <w:r>
        <w:t xml:space="preserve">Comunicazioni legali e condizioni di licenza aggiuntive applicabili a parti </w:t>
      </w:r>
      <w:proofErr w:type="gramStart"/>
      <w:r>
        <w:t>del</w:t>
      </w:r>
      <w:proofErr w:type="gramEnd"/>
      <w:r>
        <w:t xml:space="preserve"> software vengono definite nel file ThirdPartyNotices relativo al software. In aggiunta </w:t>
      </w:r>
      <w:proofErr w:type="gramStart"/>
      <w:r>
        <w:t>a</w:t>
      </w:r>
      <w:proofErr w:type="gramEnd"/>
      <w:r>
        <w:t xml:space="preserve"> eventuali condizioni di licenza di terzi indicate nel file ThirdPartyNotices, l’esclusione di garanzie e la limitazione e l’esclusione di disposizioni relative ai danni previste nel Contratto Multilicenza si applicherà a tutte le parti del software.</w:t>
      </w:r>
    </w:p>
    <w:p w:rsidR="00B0701F" w:rsidRDefault="0091726A">
      <w:pPr>
        <w:pStyle w:val="PURBlueStrong-Indented"/>
      </w:pPr>
      <w:r>
        <w:t>Server di Fail-over</w:t>
      </w:r>
    </w:p>
    <w:p w:rsidR="00B0701F" w:rsidRDefault="0091726A">
      <w:pPr>
        <w:pStyle w:val="PURBody-Indented"/>
      </w:pPr>
      <w:r>
        <w:t xml:space="preserve">L’Applicazione Parallel Data Warehouse (PDW) è </w:t>
      </w:r>
      <w:proofErr w:type="gramStart"/>
      <w:r>
        <w:t>un’unità</w:t>
      </w:r>
      <w:proofErr w:type="gramEnd"/>
      <w:r>
        <w:t xml:space="preserve"> singola composta da due o più nodi di calcolo (Server con Licenza) controllati da un’unica macchina virtuale di controllo PDW (OSE Virtuale). La tecnologia è incorporata nell’applicazione e ciò consente al software di eseguire </w:t>
      </w:r>
      <w:proofErr w:type="gramStart"/>
      <w:r>
        <w:t>il</w:t>
      </w:r>
      <w:proofErr w:type="gramEnd"/>
      <w:r>
        <w:t xml:space="preserve"> fail-over in un altro nodo di calcolo dell’applicazione. </w:t>
      </w:r>
      <w:proofErr w:type="gramStart"/>
      <w:r>
        <w:t>Il</w:t>
      </w:r>
      <w:proofErr w:type="gramEnd"/>
      <w:r>
        <w:t xml:space="preserve"> licenziatario non è tenuto a disporre di licenze aggiuntive per il software in esecuzione negli OSE di fail-over e basato sulla tecnologia dell’Applicazione PDW.</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199" w:name="_Sec416"/>
      <w:r>
        <w:t>SQL Server 2014 Enterprise Core</w:t>
      </w:r>
      <w:bookmarkEnd w:id="199"/>
      <w:r>
        <w:fldChar w:fldCharType="begin"/>
      </w:r>
      <w:r>
        <w:instrText xml:space="preserve"> XE "SQL Server 2014 Enterprise Core" </w:instrText>
      </w:r>
      <w:r>
        <w:fldChar w:fldCharType="end"/>
      </w:r>
      <w:r>
        <w:fldChar w:fldCharType="begin"/>
      </w:r>
      <w:r>
        <w:instrText xml:space="preserve"> TC "</w:instrText>
      </w:r>
      <w:bookmarkStart w:id="200" w:name="_Toc414965268"/>
      <w:bookmarkStart w:id="201" w:name="_Toc414965396"/>
      <w:r>
        <w:instrText>SQL Server 2014 Enterprise Core</w:instrText>
      </w:r>
      <w:bookmarkEnd w:id="200"/>
      <w:bookmarkEnd w:id="201"/>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13"/>
        <w:gridCol w:w="5387"/>
      </w:tblGrid>
      <w:tr w:rsidR="00B0701F">
        <w:tc>
          <w:tcPr>
            <w:tcW w:w="6120" w:type="dxa"/>
          </w:tcPr>
          <w:p w:rsidR="00B0701F" w:rsidRDefault="0091726A">
            <w:pPr>
              <w:pStyle w:val="PURBody"/>
            </w:pPr>
            <w:r>
              <w:t xml:space="preserve">Self-Hosting delle Applicazioni Consentito: </w:t>
            </w:r>
            <w:r>
              <w:rPr>
                <w:b/>
              </w:rPr>
              <w:t xml:space="preserve">Sì </w:t>
            </w:r>
            <w:r>
              <w:t>(consultare l’</w:t>
            </w:r>
            <w:hyperlink w:anchor="_Sec11">
              <w:r>
                <w:rPr>
                  <w:color w:val="00467F"/>
                  <w:u w:val="single"/>
                </w:rPr>
                <w:t>Appendice 2</w:t>
              </w:r>
            </w:hyperlink>
            <w:r>
              <w:t>)</w:t>
            </w:r>
          </w:p>
        </w:tc>
        <w:tc>
          <w:tcPr>
            <w:tcW w:w="6120" w:type="dxa"/>
          </w:tcPr>
          <w:p w:rsidR="00B0701F" w:rsidRDefault="0091726A">
            <w:pPr>
              <w:pStyle w:val="PURBody"/>
            </w:pPr>
            <w:r>
              <w:t xml:space="preserve">Software Aggiuntivo: </w:t>
            </w:r>
            <w:r>
              <w:rPr>
                <w:b/>
              </w:rPr>
              <w:t xml:space="preserve">Sì </w:t>
            </w:r>
            <w:r>
              <w:t>(consultare l’</w:t>
            </w:r>
            <w:hyperlink w:anchor="_Sec37">
              <w:r>
                <w:rPr>
                  <w:color w:val="00467F"/>
                  <w:u w:val="single"/>
                </w:rPr>
                <w:t>Appendice 3</w:t>
              </w:r>
            </w:hyperlink>
            <w:r>
              <w:t>)</w:t>
            </w:r>
          </w:p>
        </w:tc>
      </w:tr>
      <w:tr w:rsidR="00B0701F">
        <w:tc>
          <w:tcPr>
            <w:tcW w:w="6120" w:type="dxa"/>
          </w:tcPr>
          <w:p w:rsidR="00B0701F" w:rsidRDefault="0091726A">
            <w:pPr>
              <w:pStyle w:val="PURBody"/>
            </w:pPr>
            <w:r>
              <w:t xml:space="preserve">Mobilità delle Licenze all’Interno di Server Farm: </w:t>
            </w:r>
            <w:r>
              <w:rPr>
                <w:b/>
              </w:rPr>
              <w:t xml:space="preserve">Sì </w:t>
            </w:r>
            <w:r>
              <w:t>(consultare le Condizioni Generali)</w:t>
            </w:r>
          </w:p>
        </w:tc>
        <w:tc>
          <w:tcPr>
            <w:tcW w:w="6120" w:type="dxa"/>
          </w:tcPr>
          <w:p w:rsidR="00B0701F" w:rsidRDefault="0091726A">
            <w:pPr>
              <w:pStyle w:val="PURBody"/>
            </w:pPr>
            <w:r>
              <w:t xml:space="preserve">Tecnologie Incluse: </w:t>
            </w:r>
            <w:r>
              <w:rPr>
                <w:b/>
              </w:rPr>
              <w:t xml:space="preserve">Componenti Software di Windows </w:t>
            </w:r>
            <w:r>
              <w:t xml:space="preserve">(consultare le </w:t>
            </w:r>
            <w:hyperlink w:anchor="_Sec6">
              <w:r>
                <w:rPr>
                  <w:color w:val="00467F"/>
                  <w:u w:val="single"/>
                </w:rPr>
                <w:t>Condizioni Universali di Licenza</w:t>
              </w:r>
            </w:hyperlink>
            <w:r>
              <w:t>)</w:t>
            </w:r>
          </w:p>
        </w:tc>
      </w:tr>
      <w:tr w:rsidR="00B0701F">
        <w:tc>
          <w:tcPr>
            <w:tcW w:w="6120" w:type="dxa"/>
          </w:tcPr>
          <w:p w:rsidR="00B0701F" w:rsidRDefault="0091726A">
            <w:pPr>
              <w:pStyle w:val="PURBody"/>
            </w:pPr>
            <w:r>
              <w:t xml:space="preserve">Consultare le Comunicazioni Applicabili: </w:t>
            </w:r>
            <w:r>
              <w:rPr>
                <w:b/>
              </w:rPr>
              <w:t xml:space="preserve">Aggiornamenti Automatici </w:t>
            </w:r>
            <w:r>
              <w:t>(consultare l’</w:t>
            </w:r>
            <w:hyperlink w:anchor="_Sec10">
              <w:r>
                <w:rPr>
                  <w:color w:val="00467F"/>
                  <w:u w:val="single"/>
                </w:rPr>
                <w:t>Appendice 1</w:t>
              </w:r>
            </w:hyperlink>
            <w:r>
              <w:t>)</w:t>
            </w:r>
          </w:p>
        </w:tc>
        <w:tc>
          <w:tcPr>
            <w:tcW w:w="6120" w:type="dxa"/>
          </w:tcPr>
          <w:p w:rsidR="00B0701F" w:rsidRDefault="00B0701F">
            <w:pPr>
              <w:pStyle w:val="PURBody"/>
            </w:pPr>
          </w:p>
        </w:tc>
      </w:tr>
    </w:tbl>
    <w:p w:rsidR="00B0701F" w:rsidRDefault="0091726A">
      <w:pPr>
        <w:pStyle w:val="PURBlueBGHeader"/>
      </w:pPr>
      <w:r>
        <w:t>Condizioni Aggiuntive:</w:t>
      </w:r>
    </w:p>
    <w:p w:rsidR="00B0701F" w:rsidRDefault="0091726A">
      <w:pPr>
        <w:pStyle w:val="PURBlueStrong-Indented"/>
      </w:pPr>
      <w:r>
        <w:t>Diritti relativi alle edizioni precedenti</w:t>
      </w:r>
    </w:p>
    <w:p w:rsidR="00B0701F" w:rsidRDefault="0091726A">
      <w:pPr>
        <w:pStyle w:val="PURBody-Indented"/>
      </w:pPr>
      <w:r>
        <w:t xml:space="preserve">Al posto di un’Istanza consentita, </w:t>
      </w:r>
      <w:proofErr w:type="gramStart"/>
      <w:r>
        <w:t>il</w:t>
      </w:r>
      <w:proofErr w:type="gramEnd"/>
      <w:r>
        <w:t xml:space="preserve"> licenziatario potrà utilizzare un’Istanza della versione 2008 R2 di Datacenter, della versione 2008 R2 o precedente di Enterprise o della versione 2014 o precedente di Business Intelligence, Standard, Workgroup o Small Business.</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202" w:name="_Sec415"/>
      <w:r>
        <w:t>SQL Server 2014 Standard Core</w:t>
      </w:r>
      <w:bookmarkEnd w:id="202"/>
      <w:r>
        <w:fldChar w:fldCharType="begin"/>
      </w:r>
      <w:r>
        <w:instrText xml:space="preserve"> XE "SQL Server 2014 Standard Core" </w:instrText>
      </w:r>
      <w:r>
        <w:fldChar w:fldCharType="end"/>
      </w:r>
      <w:r>
        <w:fldChar w:fldCharType="begin"/>
      </w:r>
      <w:r>
        <w:instrText xml:space="preserve"> TC "</w:instrText>
      </w:r>
      <w:bookmarkStart w:id="203" w:name="_Toc414965269"/>
      <w:bookmarkStart w:id="204" w:name="_Toc414965397"/>
      <w:r>
        <w:instrText>SQL Server 2014 Standard Core</w:instrText>
      </w:r>
      <w:bookmarkEnd w:id="203"/>
      <w:bookmarkEnd w:id="204"/>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13"/>
        <w:gridCol w:w="5387"/>
      </w:tblGrid>
      <w:tr w:rsidR="00B0701F">
        <w:tc>
          <w:tcPr>
            <w:tcW w:w="6120" w:type="dxa"/>
          </w:tcPr>
          <w:p w:rsidR="00B0701F" w:rsidRDefault="0091726A">
            <w:pPr>
              <w:pStyle w:val="PURBody"/>
            </w:pPr>
            <w:r>
              <w:t xml:space="preserve">Self-Hosting delle Applicazioni Consentito: </w:t>
            </w:r>
            <w:r>
              <w:rPr>
                <w:b/>
              </w:rPr>
              <w:t xml:space="preserve">Sì </w:t>
            </w:r>
            <w:r>
              <w:t>(consultare l’</w:t>
            </w:r>
            <w:hyperlink w:anchor="_Sec11">
              <w:r>
                <w:rPr>
                  <w:color w:val="00467F"/>
                  <w:u w:val="single"/>
                </w:rPr>
                <w:t>Appendice 2</w:t>
              </w:r>
            </w:hyperlink>
            <w:r>
              <w:t>)</w:t>
            </w:r>
          </w:p>
        </w:tc>
        <w:tc>
          <w:tcPr>
            <w:tcW w:w="6120" w:type="dxa"/>
          </w:tcPr>
          <w:p w:rsidR="00B0701F" w:rsidRDefault="0091726A">
            <w:pPr>
              <w:pStyle w:val="PURBody"/>
            </w:pPr>
            <w:r>
              <w:t xml:space="preserve">Software Aggiuntivo: </w:t>
            </w:r>
            <w:r>
              <w:rPr>
                <w:b/>
              </w:rPr>
              <w:t xml:space="preserve">Sì </w:t>
            </w:r>
            <w:r>
              <w:t>(consultare l’</w:t>
            </w:r>
            <w:hyperlink w:anchor="_Sec37">
              <w:r>
                <w:rPr>
                  <w:color w:val="00467F"/>
                  <w:u w:val="single"/>
                </w:rPr>
                <w:t>Appendice 3</w:t>
              </w:r>
            </w:hyperlink>
            <w:r>
              <w:t>)</w:t>
            </w:r>
          </w:p>
        </w:tc>
      </w:tr>
      <w:tr w:rsidR="00B0701F">
        <w:tc>
          <w:tcPr>
            <w:tcW w:w="6120" w:type="dxa"/>
          </w:tcPr>
          <w:p w:rsidR="00B0701F" w:rsidRDefault="0091726A">
            <w:pPr>
              <w:pStyle w:val="PURBody"/>
            </w:pPr>
            <w:r>
              <w:t xml:space="preserve">Mobilità delle Licenze all’Interno di Server Farm: </w:t>
            </w:r>
            <w:r>
              <w:rPr>
                <w:b/>
              </w:rPr>
              <w:t xml:space="preserve">Sì </w:t>
            </w:r>
            <w:r>
              <w:t>(consultare le Condizioni Generali)</w:t>
            </w:r>
          </w:p>
        </w:tc>
        <w:tc>
          <w:tcPr>
            <w:tcW w:w="6120" w:type="dxa"/>
          </w:tcPr>
          <w:p w:rsidR="00B0701F" w:rsidRDefault="0091726A">
            <w:pPr>
              <w:pStyle w:val="PURBody"/>
            </w:pPr>
            <w:r>
              <w:t xml:space="preserve">Tecnologie Incluse: </w:t>
            </w:r>
            <w:r>
              <w:rPr>
                <w:b/>
              </w:rPr>
              <w:t xml:space="preserve">Componenti Software di Windows </w:t>
            </w:r>
            <w:r>
              <w:t xml:space="preserve">(consultare le </w:t>
            </w:r>
            <w:hyperlink w:anchor="_Sec6">
              <w:r>
                <w:rPr>
                  <w:color w:val="00467F"/>
                  <w:u w:val="single"/>
                </w:rPr>
                <w:t>Condizioni Universali di Licenza</w:t>
              </w:r>
            </w:hyperlink>
            <w:r>
              <w:t>)</w:t>
            </w:r>
          </w:p>
        </w:tc>
      </w:tr>
      <w:tr w:rsidR="00B0701F">
        <w:tc>
          <w:tcPr>
            <w:tcW w:w="6120" w:type="dxa"/>
          </w:tcPr>
          <w:p w:rsidR="00B0701F" w:rsidRDefault="0091726A">
            <w:pPr>
              <w:pStyle w:val="PURBody"/>
            </w:pPr>
            <w:r>
              <w:t xml:space="preserve">Consultare le Comunicazioni Applicabili: </w:t>
            </w:r>
            <w:r>
              <w:rPr>
                <w:b/>
              </w:rPr>
              <w:t xml:space="preserve">Aggiornamenti Automatici </w:t>
            </w:r>
            <w:r>
              <w:t>(consultare l’</w:t>
            </w:r>
            <w:hyperlink w:anchor="_Sec10">
              <w:r>
                <w:rPr>
                  <w:color w:val="00467F"/>
                  <w:u w:val="single"/>
                </w:rPr>
                <w:t>Appendice 1</w:t>
              </w:r>
            </w:hyperlink>
            <w:r>
              <w:t>)</w:t>
            </w:r>
          </w:p>
        </w:tc>
        <w:tc>
          <w:tcPr>
            <w:tcW w:w="6120" w:type="dxa"/>
          </w:tcPr>
          <w:p w:rsidR="00B0701F" w:rsidRDefault="00B0701F">
            <w:pPr>
              <w:pStyle w:val="PURBody"/>
            </w:pPr>
          </w:p>
        </w:tc>
      </w:tr>
    </w:tbl>
    <w:p w:rsidR="00B0701F" w:rsidRDefault="0091726A">
      <w:pPr>
        <w:pStyle w:val="PURBlueBGHeader"/>
      </w:pPr>
      <w:r>
        <w:t>Condizioni Aggiuntive:</w:t>
      </w:r>
    </w:p>
    <w:p w:rsidR="00B0701F" w:rsidRDefault="0091726A">
      <w:pPr>
        <w:pStyle w:val="PURBlueStrong-Indented"/>
      </w:pPr>
      <w:r>
        <w:t>Diritti relativi alle edizioni precedenti</w:t>
      </w:r>
    </w:p>
    <w:p w:rsidR="00B0701F" w:rsidRDefault="0091726A">
      <w:pPr>
        <w:pStyle w:val="PURBody-Indented"/>
      </w:pPr>
      <w:r>
        <w:t xml:space="preserve">Al posto di un’istanza consentita, </w:t>
      </w:r>
      <w:proofErr w:type="gramStart"/>
      <w:r>
        <w:t>il</w:t>
      </w:r>
      <w:proofErr w:type="gramEnd"/>
      <w:r>
        <w:t xml:space="preserve"> licenziatario potrà utilizzare un’istanza della versione Standard 2012 o precedente oppure di qualsiasi versione Workgroup o Small Business.</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B0701F">
      <w:pPr>
        <w:sectPr w:rsidR="00B0701F">
          <w:headerReference w:type="default" r:id="rId78"/>
          <w:footerReference w:type="default" r:id="rId79"/>
          <w:type w:val="continuous"/>
          <w:pgSz w:w="12240" w:h="15840" w:code="1"/>
          <w:pgMar w:top="1170" w:right="720" w:bottom="720" w:left="720" w:header="432" w:footer="288" w:gutter="0"/>
          <w:cols w:space="360"/>
        </w:sectPr>
      </w:pPr>
    </w:p>
    <w:p w:rsidR="00B0701F" w:rsidRDefault="0091726A">
      <w:pPr>
        <w:pStyle w:val="PURSectionHeading"/>
        <w:pageBreakBefore/>
      </w:pPr>
      <w:bookmarkStart w:id="205" w:name="_Sec40"/>
      <w:bookmarkEnd w:id="180"/>
      <w:r>
        <w:t>Server di Gestione (Licenza di Gestione [Server o Client])</w:t>
      </w:r>
      <w:r>
        <w:fldChar w:fldCharType="begin"/>
      </w:r>
      <w:r>
        <w:instrText xml:space="preserve"> TC "</w:instrText>
      </w:r>
      <w:bookmarkStart w:id="206" w:name="_Toc414965398"/>
      <w:r>
        <w:instrText>Server di Gestione (Licenza di Gestione [Server o Client])</w:instrText>
      </w:r>
      <w:bookmarkEnd w:id="206"/>
      <w:r>
        <w:instrText>" \l 1</w:instrText>
      </w:r>
      <w:r>
        <w:fldChar w:fldCharType="end"/>
      </w:r>
    </w:p>
    <w:p w:rsidR="00B0701F" w:rsidRDefault="00B0701F">
      <w:pPr>
        <w:pStyle w:val="PURBody-Indented"/>
      </w:pPr>
    </w:p>
    <w:p w:rsidR="00B0701F" w:rsidRDefault="00B0701F">
      <w:pPr>
        <w:sectPr w:rsidR="00B0701F">
          <w:headerReference w:type="default" r:id="rId80"/>
          <w:footerReference w:type="default" r:id="rId81"/>
          <w:type w:val="continuous"/>
          <w:pgSz w:w="12240" w:h="15840" w:code="1"/>
          <w:pgMar w:top="1170" w:right="720" w:bottom="720" w:left="720" w:header="432" w:footer="288" w:gutter="0"/>
          <w:cols w:space="360"/>
        </w:sectPr>
      </w:pPr>
    </w:p>
    <w:p w:rsidR="0091726A" w:rsidRDefault="0091726A">
      <w:pPr>
        <w:pStyle w:val="TOC2"/>
        <w:rPr>
          <w:rFonts w:eastAsiaTheme="minorEastAsia"/>
          <w:noProof/>
          <w:color w:val="auto"/>
          <w:sz w:val="22"/>
        </w:rPr>
      </w:pPr>
      <w:r>
        <w:fldChar w:fldCharType="begin"/>
      </w:r>
      <w:r>
        <w:instrText xml:space="preserve"> TOC \b _Sec40 \f \h \l 2-2 </w:instrText>
      </w:r>
      <w:r>
        <w:fldChar w:fldCharType="separate"/>
      </w:r>
      <w:hyperlink w:anchor="_Toc414965259" w:history="1">
        <w:r w:rsidRPr="00042BF5">
          <w:rPr>
            <w:rStyle w:val="Hyperlink"/>
            <w:noProof/>
          </w:rPr>
          <w:t>System Center 2012 R2 Client Management Suite</w:t>
        </w:r>
        <w:r>
          <w:rPr>
            <w:noProof/>
          </w:rPr>
          <w:tab/>
        </w:r>
        <w:r>
          <w:rPr>
            <w:noProof/>
          </w:rPr>
          <w:fldChar w:fldCharType="begin"/>
        </w:r>
        <w:r>
          <w:rPr>
            <w:noProof/>
          </w:rPr>
          <w:instrText xml:space="preserve"> PAGEREF _Toc414965259 \h </w:instrText>
        </w:r>
        <w:r>
          <w:rPr>
            <w:noProof/>
          </w:rPr>
        </w:r>
        <w:r>
          <w:rPr>
            <w:noProof/>
          </w:rPr>
          <w:fldChar w:fldCharType="separate"/>
        </w:r>
        <w:r>
          <w:rPr>
            <w:noProof/>
          </w:rPr>
          <w:t>51</w:t>
        </w:r>
        <w:r>
          <w:rPr>
            <w:noProof/>
          </w:rPr>
          <w:fldChar w:fldCharType="end"/>
        </w:r>
      </w:hyperlink>
    </w:p>
    <w:p w:rsidR="0091726A" w:rsidRDefault="00403B9F">
      <w:pPr>
        <w:pStyle w:val="TOC2"/>
        <w:rPr>
          <w:rFonts w:eastAsiaTheme="minorEastAsia"/>
          <w:noProof/>
          <w:color w:val="auto"/>
          <w:sz w:val="22"/>
        </w:rPr>
      </w:pPr>
      <w:hyperlink w:anchor="_Toc414965260" w:history="1">
        <w:r w:rsidR="0091726A" w:rsidRPr="00042BF5">
          <w:rPr>
            <w:rStyle w:val="Hyperlink"/>
            <w:noProof/>
          </w:rPr>
          <w:t>System Center 2012 R2 Configuration Manager</w:t>
        </w:r>
        <w:r w:rsidR="0091726A">
          <w:rPr>
            <w:noProof/>
          </w:rPr>
          <w:tab/>
        </w:r>
        <w:r w:rsidR="0091726A">
          <w:rPr>
            <w:noProof/>
          </w:rPr>
          <w:fldChar w:fldCharType="begin"/>
        </w:r>
        <w:r w:rsidR="0091726A">
          <w:rPr>
            <w:noProof/>
          </w:rPr>
          <w:instrText xml:space="preserve"> PAGEREF _Toc414965260 \h </w:instrText>
        </w:r>
        <w:r w:rsidR="0091726A">
          <w:rPr>
            <w:noProof/>
          </w:rPr>
        </w:r>
        <w:r w:rsidR="0091726A">
          <w:rPr>
            <w:noProof/>
          </w:rPr>
          <w:fldChar w:fldCharType="separate"/>
        </w:r>
        <w:r w:rsidR="0091726A">
          <w:rPr>
            <w:noProof/>
          </w:rPr>
          <w:t>51</w:t>
        </w:r>
        <w:r w:rsidR="0091726A">
          <w:rPr>
            <w:noProof/>
          </w:rPr>
          <w:fldChar w:fldCharType="end"/>
        </w:r>
      </w:hyperlink>
    </w:p>
    <w:p w:rsidR="0091726A" w:rsidRDefault="00403B9F">
      <w:pPr>
        <w:pStyle w:val="TOC2"/>
        <w:rPr>
          <w:rFonts w:eastAsiaTheme="minorEastAsia"/>
          <w:noProof/>
          <w:color w:val="auto"/>
          <w:sz w:val="22"/>
        </w:rPr>
      </w:pPr>
      <w:hyperlink w:anchor="_Toc414965261" w:history="1">
        <w:r w:rsidR="0091726A" w:rsidRPr="00042BF5">
          <w:rPr>
            <w:rStyle w:val="Hyperlink"/>
            <w:noProof/>
          </w:rPr>
          <w:t>System Center 2012 R2 Datacenter</w:t>
        </w:r>
        <w:r w:rsidR="0091726A">
          <w:rPr>
            <w:noProof/>
          </w:rPr>
          <w:tab/>
        </w:r>
        <w:r w:rsidR="0091726A">
          <w:rPr>
            <w:noProof/>
          </w:rPr>
          <w:fldChar w:fldCharType="begin"/>
        </w:r>
        <w:r w:rsidR="0091726A">
          <w:rPr>
            <w:noProof/>
          </w:rPr>
          <w:instrText xml:space="preserve"> PAGEREF _Toc414965261 \h </w:instrText>
        </w:r>
        <w:r w:rsidR="0091726A">
          <w:rPr>
            <w:noProof/>
          </w:rPr>
        </w:r>
        <w:r w:rsidR="0091726A">
          <w:rPr>
            <w:noProof/>
          </w:rPr>
          <w:fldChar w:fldCharType="separate"/>
        </w:r>
        <w:r w:rsidR="0091726A">
          <w:rPr>
            <w:noProof/>
          </w:rPr>
          <w:t>52</w:t>
        </w:r>
        <w:r w:rsidR="0091726A">
          <w:rPr>
            <w:noProof/>
          </w:rPr>
          <w:fldChar w:fldCharType="end"/>
        </w:r>
      </w:hyperlink>
    </w:p>
    <w:p w:rsidR="0091726A" w:rsidRDefault="00403B9F">
      <w:pPr>
        <w:pStyle w:val="TOC2"/>
        <w:rPr>
          <w:rFonts w:eastAsiaTheme="minorEastAsia"/>
          <w:noProof/>
          <w:color w:val="auto"/>
          <w:sz w:val="22"/>
        </w:rPr>
      </w:pPr>
      <w:hyperlink w:anchor="_Toc414965262" w:history="1">
        <w:r w:rsidR="0091726A" w:rsidRPr="00042BF5">
          <w:rPr>
            <w:rStyle w:val="Hyperlink"/>
            <w:noProof/>
          </w:rPr>
          <w:t>System Center 2012 R2 Standard</w:t>
        </w:r>
        <w:r w:rsidR="0091726A">
          <w:rPr>
            <w:noProof/>
          </w:rPr>
          <w:tab/>
        </w:r>
        <w:r w:rsidR="0091726A">
          <w:rPr>
            <w:noProof/>
          </w:rPr>
          <w:fldChar w:fldCharType="begin"/>
        </w:r>
        <w:r w:rsidR="0091726A">
          <w:rPr>
            <w:noProof/>
          </w:rPr>
          <w:instrText xml:space="preserve"> PAGEREF _Toc414965262 \h </w:instrText>
        </w:r>
        <w:r w:rsidR="0091726A">
          <w:rPr>
            <w:noProof/>
          </w:rPr>
        </w:r>
        <w:r w:rsidR="0091726A">
          <w:rPr>
            <w:noProof/>
          </w:rPr>
          <w:fldChar w:fldCharType="separate"/>
        </w:r>
        <w:r w:rsidR="0091726A">
          <w:rPr>
            <w:noProof/>
          </w:rPr>
          <w:t>52</w:t>
        </w:r>
        <w:r w:rsidR="0091726A">
          <w:rPr>
            <w:noProof/>
          </w:rPr>
          <w:fldChar w:fldCharType="end"/>
        </w:r>
      </w:hyperlink>
    </w:p>
    <w:p w:rsidR="00B0701F" w:rsidRDefault="0091726A">
      <w:pPr>
        <w:pStyle w:val="PURBody-Indented"/>
        <w:sectPr w:rsidR="00B0701F">
          <w:headerReference w:type="default" r:id="rId82"/>
          <w:footerReference w:type="default" r:id="rId83"/>
          <w:type w:val="continuous"/>
          <w:pgSz w:w="12240" w:h="15840" w:code="1"/>
          <w:pgMar w:top="1170" w:right="720" w:bottom="720" w:left="720" w:header="432" w:footer="288" w:gutter="0"/>
          <w:cols w:num="2" w:space="360"/>
        </w:sectPr>
      </w:pPr>
      <w:r>
        <w:fldChar w:fldCharType="end"/>
      </w:r>
    </w:p>
    <w:p w:rsidR="00B0701F" w:rsidRDefault="00B0701F">
      <w:pPr>
        <w:pStyle w:val="PURBody-Indented"/>
      </w:pP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Heading1"/>
      </w:pPr>
      <w:bookmarkStart w:id="207" w:name="_Sec49"/>
      <w:r>
        <w:t>Condizioni Generali di Licenza</w:t>
      </w:r>
      <w:bookmarkEnd w:id="207"/>
    </w:p>
    <w:p w:rsidR="00B0701F" w:rsidRDefault="0091726A">
      <w:pPr>
        <w:pStyle w:val="PURBlueStrong-Indented"/>
      </w:pPr>
      <w:r>
        <w:t>Definizioni nel presente Modello di Licenza (vedere le Condizioni Universali di Licenza, Definizioni)</w:t>
      </w:r>
    </w:p>
    <w:p w:rsidR="00B0701F" w:rsidRDefault="0091726A">
      <w:pPr>
        <w:pStyle w:val="PURBody-Indented"/>
      </w:pPr>
      <w:r>
        <w:t xml:space="preserve">Istanza, Server con Licenza, Gestire </w:t>
      </w:r>
      <w:proofErr w:type="gramStart"/>
      <w:r>
        <w:t>un</w:t>
      </w:r>
      <w:proofErr w:type="gramEnd"/>
      <w:r>
        <w:t xml:space="preserve"> OSE, OSE, OSE Fisico, Istanze in Esecuzione, Server Farm e OSE Virtuale</w:t>
      </w:r>
    </w:p>
    <w:p w:rsidR="00B0701F" w:rsidRDefault="0091726A">
      <w:pPr>
        <w:pStyle w:val="PURBody-Indented"/>
      </w:pPr>
      <w:r>
        <w:t xml:space="preserve">Le licenze di gestione consentono la Gestione degli OSE dalla versione di software corrispondente o dalle versioni precedenti. La versione </w:t>
      </w:r>
      <w:proofErr w:type="gramStart"/>
      <w:r>
        <w:t>della</w:t>
      </w:r>
      <w:proofErr w:type="gramEnd"/>
      <w:r>
        <w:t xml:space="preserve"> Licenza di Gestione determina la versione delle condizioni di licenza applicabile (tra cui l’utilizzo ai sensi dei diritti di downgrade, nonostante eventuali disposizioni contrarie).</w:t>
      </w:r>
    </w:p>
    <w:p w:rsidR="00B0701F" w:rsidRDefault="0091726A">
      <w:pPr>
        <w:pStyle w:val="PURBlueStrong-Indented"/>
      </w:pPr>
      <w:r>
        <w:t>Licenze di Gestione Server:</w:t>
      </w:r>
    </w:p>
    <w:p w:rsidR="00B0701F" w:rsidRDefault="0091726A">
      <w:pPr>
        <w:pStyle w:val="PURBody-Indented"/>
      </w:pPr>
      <w:r>
        <w:t xml:space="preserve">Per ogni Server, per </w:t>
      </w:r>
      <w:proofErr w:type="gramStart"/>
      <w:r>
        <w:t>il</w:t>
      </w:r>
      <w:proofErr w:type="gramEnd"/>
      <w:r>
        <w:t xml:space="preserve"> quale viene concessa una licenza appropriata, il licenziatario disporrà dei diritti che seguono.</w:t>
      </w:r>
    </w:p>
    <w:p w:rsidR="00B0701F" w:rsidRDefault="0091726A" w:rsidP="0091726A">
      <w:pPr>
        <w:pStyle w:val="PURBullet-Indented"/>
        <w:numPr>
          <w:ilvl w:val="0"/>
          <w:numId w:val="115"/>
        </w:numPr>
      </w:pPr>
      <w:r>
        <w:t xml:space="preserve">Le Licenze di Gestione Server sono necessarie per gli OSE in cui è in esecuzione software </w:t>
      </w:r>
      <w:proofErr w:type="gramStart"/>
      <w:r>
        <w:t>del</w:t>
      </w:r>
      <w:proofErr w:type="gramEnd"/>
      <w:r>
        <w:t xml:space="preserve"> sistema operativo server. </w:t>
      </w:r>
    </w:p>
    <w:p w:rsidR="00B0701F" w:rsidRDefault="0091726A" w:rsidP="0091726A">
      <w:pPr>
        <w:pStyle w:val="PURBullet-Indented"/>
        <w:numPr>
          <w:ilvl w:val="0"/>
          <w:numId w:val="115"/>
        </w:numPr>
      </w:pPr>
      <w:proofErr w:type="gramStart"/>
      <w:r>
        <w:t>Il</w:t>
      </w:r>
      <w:proofErr w:type="gramEnd"/>
      <w:r>
        <w:t xml:space="preserve"> licenziatario dovrà cedere una licenza ogni due processori nel Server gestito. </w:t>
      </w:r>
    </w:p>
    <w:p w:rsidR="00B0701F" w:rsidRDefault="0091726A" w:rsidP="0091726A">
      <w:pPr>
        <w:pStyle w:val="PURBullet-Indented"/>
        <w:numPr>
          <w:ilvl w:val="0"/>
          <w:numId w:val="115"/>
        </w:numPr>
      </w:pPr>
      <w:r>
        <w:t xml:space="preserve">Le licenze cedute al Server gestito dovranno essere </w:t>
      </w:r>
      <w:proofErr w:type="gramStart"/>
      <w:r>
        <w:t>della</w:t>
      </w:r>
      <w:proofErr w:type="gramEnd"/>
      <w:r>
        <w:t xml:space="preserve"> stessa edizione. </w:t>
      </w:r>
    </w:p>
    <w:p w:rsidR="00B0701F" w:rsidRDefault="0091726A" w:rsidP="0091726A">
      <w:pPr>
        <w:pStyle w:val="PURBullet-Indented"/>
        <w:numPr>
          <w:ilvl w:val="0"/>
          <w:numId w:val="115"/>
        </w:numPr>
      </w:pPr>
      <w:r>
        <w:t xml:space="preserve">Per le licenze di edizione standard, </w:t>
      </w:r>
      <w:proofErr w:type="gramStart"/>
      <w:r>
        <w:t>il</w:t>
      </w:r>
      <w:proofErr w:type="gramEnd"/>
      <w:r>
        <w:t xml:space="preserve"> licenziatario potrà utilizzare il software per gestire un massimo di due OSE per licenza nel Server gestito.</w:t>
      </w:r>
    </w:p>
    <w:p w:rsidR="00B0701F" w:rsidRDefault="0091726A" w:rsidP="0091726A">
      <w:pPr>
        <w:pStyle w:val="PURBullet-Indented"/>
        <w:numPr>
          <w:ilvl w:val="0"/>
          <w:numId w:val="115"/>
        </w:numPr>
      </w:pPr>
      <w:r>
        <w:t xml:space="preserve">Per le licenze di edizione standard, </w:t>
      </w:r>
      <w:proofErr w:type="gramStart"/>
      <w:r>
        <w:t>il</w:t>
      </w:r>
      <w:proofErr w:type="gramEnd"/>
      <w:r>
        <w:t xml:space="preserve"> licenziatario potrà inoltre gestire l’OSE Fisico nel Server gestito se questo è utilizzato esclusivamente per ospitare e gestire un OSE Virtuale. </w:t>
      </w:r>
    </w:p>
    <w:p w:rsidR="00B0701F" w:rsidRDefault="0091726A" w:rsidP="0091726A">
      <w:pPr>
        <w:pStyle w:val="PURBullet-Indented"/>
        <w:numPr>
          <w:ilvl w:val="0"/>
          <w:numId w:val="115"/>
        </w:numPr>
      </w:pPr>
      <w:r>
        <w:t xml:space="preserve">Per le licenze di edizione standard, </w:t>
      </w:r>
      <w:proofErr w:type="gramStart"/>
      <w:r>
        <w:t>il</w:t>
      </w:r>
      <w:proofErr w:type="gramEnd"/>
      <w:r>
        <w:t xml:space="preserve"> licenziatario potrà cedere ulteriori licenze standard al Server gestito e gestire due OSE aggiuntivi per licenza. </w:t>
      </w:r>
    </w:p>
    <w:p w:rsidR="00B0701F" w:rsidRDefault="0091726A" w:rsidP="0091726A">
      <w:pPr>
        <w:pStyle w:val="PURBullet-Indented"/>
        <w:numPr>
          <w:ilvl w:val="0"/>
          <w:numId w:val="115"/>
        </w:numPr>
      </w:pPr>
      <w:r>
        <w:t xml:space="preserve">Per le licenze Datacenter Edition, </w:t>
      </w:r>
      <w:proofErr w:type="gramStart"/>
      <w:r>
        <w:t>il</w:t>
      </w:r>
      <w:proofErr w:type="gramEnd"/>
      <w:r>
        <w:t xml:space="preserve"> licenziatario potrà utilizzare il software per gestire un numero illimitato di OSE nel Server gestito. </w:t>
      </w:r>
    </w:p>
    <w:p w:rsidR="00B0701F" w:rsidRDefault="0091726A">
      <w:pPr>
        <w:pStyle w:val="PURBlueStrong-Indented"/>
      </w:pPr>
      <w:r>
        <w:t>Licenze di Gestione Client:</w:t>
      </w:r>
    </w:p>
    <w:p w:rsidR="00B0701F" w:rsidRDefault="0091726A" w:rsidP="0091726A">
      <w:pPr>
        <w:pStyle w:val="PURBullet-Indented"/>
        <w:numPr>
          <w:ilvl w:val="0"/>
          <w:numId w:val="116"/>
        </w:numPr>
      </w:pPr>
      <w:r>
        <w:t xml:space="preserve">Le Licenze di Gestione Client sono necessarie per tutti gli altri OSE. </w:t>
      </w:r>
    </w:p>
    <w:p w:rsidR="00B0701F" w:rsidRDefault="0091726A" w:rsidP="0091726A">
      <w:pPr>
        <w:pStyle w:val="PURBullet-Indented"/>
        <w:numPr>
          <w:ilvl w:val="0"/>
          <w:numId w:val="116"/>
        </w:numPr>
      </w:pPr>
      <w:proofErr w:type="gramStart"/>
      <w:r>
        <w:t>Il</w:t>
      </w:r>
      <w:proofErr w:type="gramEnd"/>
      <w:r>
        <w:t xml:space="preserve"> licenziatario potrà utilizzare il software per gestire i propri OSE (il numero consentito, come pure gli utenti e i dispositivi coperti per licenza dipende dal tipo di licenza ceduto). </w:t>
      </w:r>
    </w:p>
    <w:p w:rsidR="00B0701F" w:rsidRDefault="0091726A" w:rsidP="0091726A">
      <w:pPr>
        <w:pStyle w:val="PURBullet-Indented"/>
        <w:numPr>
          <w:ilvl w:val="0"/>
          <w:numId w:val="116"/>
        </w:numPr>
      </w:pPr>
      <w:r>
        <w:t xml:space="preserve">La gestione di </w:t>
      </w:r>
      <w:proofErr w:type="gramStart"/>
      <w:r>
        <w:t>un</w:t>
      </w:r>
      <w:proofErr w:type="gramEnd"/>
      <w:r>
        <w:t xml:space="preserve"> OSE a cui accede più di un utente richiede una Licenza di Gestione Client per OSE o una Licenza di Gestione Client per Utente per ogni utente.</w:t>
      </w:r>
    </w:p>
    <w:p w:rsidR="00B0701F" w:rsidRDefault="0091726A">
      <w:pPr>
        <w:pStyle w:val="PURBlueStrong-Indented"/>
      </w:pPr>
      <w:r>
        <w:t>Le Licenze di Gestione non sono necessarie per:</w:t>
      </w:r>
    </w:p>
    <w:p w:rsidR="00B0701F" w:rsidRDefault="0091726A" w:rsidP="0091726A">
      <w:pPr>
        <w:pStyle w:val="PURBullet-Indented"/>
        <w:numPr>
          <w:ilvl w:val="0"/>
          <w:numId w:val="117"/>
        </w:numPr>
      </w:pPr>
      <w:r>
        <w:t xml:space="preserve">gli OSE in cui non c’è nessuna Istanza del software in Esecuzione; </w:t>
      </w:r>
    </w:p>
    <w:p w:rsidR="00B0701F" w:rsidRDefault="0091726A" w:rsidP="0091726A">
      <w:pPr>
        <w:pStyle w:val="PURBullet-Indented"/>
        <w:numPr>
          <w:ilvl w:val="0"/>
          <w:numId w:val="117"/>
        </w:numPr>
      </w:pPr>
      <w:r>
        <w:t xml:space="preserve">qualsiasi dispositivo dell’infrastruttura di rete del licenziatario che funziona esclusivamente al fine di trasmettere i dati di rete e non per eseguire software Server di Windows; </w:t>
      </w:r>
    </w:p>
    <w:p w:rsidR="00B0701F" w:rsidRDefault="0091726A" w:rsidP="0091726A">
      <w:pPr>
        <w:pStyle w:val="PURBullet-Indented"/>
        <w:numPr>
          <w:ilvl w:val="0"/>
          <w:numId w:val="117"/>
        </w:numPr>
      </w:pPr>
      <w:r>
        <w:t xml:space="preserve">la conversione degli OSE da Fisici a Virtuali; </w:t>
      </w:r>
    </w:p>
    <w:p w:rsidR="00B0701F" w:rsidRDefault="0091726A" w:rsidP="0091726A">
      <w:pPr>
        <w:pStyle w:val="PURBullet-Indented"/>
        <w:numPr>
          <w:ilvl w:val="0"/>
          <w:numId w:val="117"/>
        </w:numPr>
      </w:pPr>
      <w:r>
        <w:t xml:space="preserve">qualsiasi dispositivo esclusivamente monitorato o gestito per lo status dei componenti hardware rispetto alla temperatura del sistema, velocità della ventola, accensione/spegnimento, ripristino del sistema o disponibilità della CPU; </w:t>
      </w:r>
    </w:p>
    <w:p w:rsidR="00B0701F" w:rsidRDefault="0091726A" w:rsidP="0091726A">
      <w:pPr>
        <w:pStyle w:val="PURBullet-Indented"/>
        <w:numPr>
          <w:ilvl w:val="0"/>
          <w:numId w:val="117"/>
        </w:numPr>
      </w:pPr>
      <w:proofErr w:type="gramStart"/>
      <w:r>
        <w:t>l’OSE</w:t>
      </w:r>
      <w:proofErr w:type="gramEnd"/>
      <w:r>
        <w:t xml:space="preserve"> fisico sul server quando viene utilizzato esclusivamente per eseguire software di virtualizzazione dell’hardware, erogare servizi di virtualizzazione dell’hardware ed eseguire software per la gestione e la manutenzione degli OSE su tale dispositivo.</w:t>
      </w:r>
    </w:p>
    <w:p w:rsidR="00B0701F" w:rsidRDefault="0091726A">
      <w:pPr>
        <w:pStyle w:val="PURBlueStrong-Indented"/>
      </w:pPr>
      <w:r>
        <w:t>Divieto di Duplicazione o Distribuzione di Insiemi di Dati</w:t>
      </w:r>
    </w:p>
    <w:p w:rsidR="00B0701F" w:rsidRDefault="0091726A">
      <w:pPr>
        <w:pStyle w:val="PURBody-Indented"/>
      </w:pPr>
      <w:proofErr w:type="gramStart"/>
      <w:r>
        <w:t>Il</w:t>
      </w:r>
      <w:proofErr w:type="gramEnd"/>
      <w:r>
        <w:t xml:space="preserve"> licenziatario non potrà duplicare o distribuire alcun insieme di dati o alcun componente di un insieme di dati incluso nel software.</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Heading1"/>
      </w:pPr>
      <w:bookmarkStart w:id="208" w:name="_Sec60"/>
      <w:r>
        <w:t>Condizioni di Licenza Specifiche per Prodotto</w:t>
      </w:r>
      <w:bookmarkEnd w:id="208"/>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209" w:name="_Sec424"/>
      <w:r>
        <w:t>System Center 2012 R2 Client Management Suite</w:t>
      </w:r>
      <w:bookmarkEnd w:id="209"/>
      <w:r>
        <w:fldChar w:fldCharType="begin"/>
      </w:r>
      <w:r>
        <w:instrText xml:space="preserve"> XE "System Center 2012 R2 Client Management Suite" </w:instrText>
      </w:r>
      <w:r>
        <w:fldChar w:fldCharType="end"/>
      </w:r>
      <w:r>
        <w:fldChar w:fldCharType="begin"/>
      </w:r>
      <w:r>
        <w:instrText xml:space="preserve"> TC "</w:instrText>
      </w:r>
      <w:bookmarkStart w:id="210" w:name="_Toc414965259"/>
      <w:bookmarkStart w:id="211" w:name="_Toc414965399"/>
      <w:r>
        <w:instrText>System Center 2012 R2 Client Management Suite</w:instrText>
      </w:r>
      <w:bookmarkEnd w:id="210"/>
      <w:bookmarkEnd w:id="211"/>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09"/>
        <w:gridCol w:w="5391"/>
      </w:tblGrid>
      <w:tr w:rsidR="00B0701F">
        <w:tc>
          <w:tcPr>
            <w:tcW w:w="6120" w:type="dxa"/>
          </w:tcPr>
          <w:p w:rsidR="00B0701F" w:rsidRDefault="0091726A">
            <w:pPr>
              <w:pStyle w:val="PURBody"/>
            </w:pPr>
            <w:r>
              <w:t xml:space="preserve">Mobilità delle Licenze all’Interno di Server Farm: </w:t>
            </w:r>
            <w:r>
              <w:rPr>
                <w:b/>
              </w:rPr>
              <w:t>No</w:t>
            </w:r>
          </w:p>
        </w:tc>
        <w:tc>
          <w:tcPr>
            <w:tcW w:w="6120" w:type="dxa"/>
          </w:tcPr>
          <w:p w:rsidR="00B0701F" w:rsidRDefault="0091726A">
            <w:pPr>
              <w:pStyle w:val="PURBody"/>
            </w:pPr>
            <w:r>
              <w:t xml:space="preserve">Self-Hosting delle Applicazioni Consentito: </w:t>
            </w:r>
            <w:r>
              <w:rPr>
                <w:b/>
              </w:rPr>
              <w:t xml:space="preserve">Sì </w:t>
            </w:r>
            <w:r>
              <w:t>(consultare l’</w:t>
            </w:r>
            <w:hyperlink w:anchor="_Sec11">
              <w:r>
                <w:rPr>
                  <w:color w:val="00467F"/>
                  <w:u w:val="single"/>
                </w:rPr>
                <w:t>Appendice 2</w:t>
              </w:r>
            </w:hyperlink>
            <w:r>
              <w:t>)</w:t>
            </w:r>
          </w:p>
        </w:tc>
      </w:tr>
      <w:tr w:rsidR="00B0701F">
        <w:tc>
          <w:tcPr>
            <w:tcW w:w="6120" w:type="dxa"/>
          </w:tcPr>
          <w:p w:rsidR="00B0701F" w:rsidRDefault="0091726A">
            <w:pPr>
              <w:pStyle w:val="PURBody"/>
            </w:pPr>
            <w:r>
              <w:t xml:space="preserve">Consultare le Comunicazioni Applicabili: </w:t>
            </w:r>
            <w:r>
              <w:rPr>
                <w:b/>
              </w:rPr>
              <w:t xml:space="preserve">Trasferimento dei Dati, Bing Maps </w:t>
            </w:r>
            <w:r>
              <w:t>(consultare l’</w:t>
            </w:r>
            <w:hyperlink w:anchor="_Sec10">
              <w:r>
                <w:rPr>
                  <w:color w:val="00467F"/>
                  <w:u w:val="single"/>
                </w:rPr>
                <w:t>Appendice 1</w:t>
              </w:r>
            </w:hyperlink>
            <w:r>
              <w:t>)</w:t>
            </w:r>
          </w:p>
        </w:tc>
        <w:tc>
          <w:tcPr>
            <w:tcW w:w="6120" w:type="dxa"/>
          </w:tcPr>
          <w:p w:rsidR="00B0701F" w:rsidRDefault="0091726A">
            <w:pPr>
              <w:pStyle w:val="PURBody"/>
            </w:pPr>
            <w:r>
              <w:t xml:space="preserve">Tecnologie Incluse: </w:t>
            </w:r>
            <w:r>
              <w:rPr>
                <w:b/>
              </w:rPr>
              <w:t xml:space="preserve">Tecnologia SQL Server, Componenti Software di Windows </w:t>
            </w:r>
            <w:r>
              <w:t xml:space="preserve">(consultare le </w:t>
            </w:r>
            <w:hyperlink w:anchor="_Sec6">
              <w:r>
                <w:rPr>
                  <w:color w:val="00467F"/>
                  <w:u w:val="single"/>
                </w:rPr>
                <w:t>Condizioni Universali di Licenza</w:t>
              </w:r>
            </w:hyperlink>
            <w:r>
              <w:t>)</w:t>
            </w:r>
          </w:p>
        </w:tc>
      </w:tr>
    </w:tbl>
    <w:p w:rsidR="00B0701F" w:rsidRDefault="0091726A">
      <w:pPr>
        <w:pStyle w:val="PURBlueBGHeader"/>
      </w:pPr>
      <w:r>
        <w:t>LICENZE DI GESTIONE CLIENT</w:t>
      </w:r>
    </w:p>
    <w:p w:rsidR="00B0701F" w:rsidRDefault="0091726A">
      <w:pPr>
        <w:pStyle w:val="PURBody-Indented"/>
      </w:pPr>
      <w:r>
        <w:rPr>
          <w:b/>
          <w:i/>
        </w:rPr>
        <w:t>Sono necessarie:</w:t>
      </w:r>
    </w:p>
    <w:p w:rsidR="00B0701F" w:rsidRDefault="0091726A" w:rsidP="0091726A">
      <w:pPr>
        <w:pStyle w:val="PURBullet-Indented"/>
        <w:numPr>
          <w:ilvl w:val="0"/>
          <w:numId w:val="118"/>
        </w:numPr>
      </w:pPr>
      <w:r>
        <w:t>Enterprise CAL Suite</w:t>
      </w:r>
      <w:r>
        <w:rPr>
          <w:vertAlign w:val="superscript"/>
        </w:rPr>
        <w:t>1</w:t>
      </w:r>
      <w:r>
        <w:rPr>
          <w:b/>
        </w:rPr>
        <w:t>o</w:t>
      </w:r>
    </w:p>
    <w:p w:rsidR="00B0701F" w:rsidRDefault="0091726A" w:rsidP="0091726A">
      <w:pPr>
        <w:pStyle w:val="PURBullet-Indented"/>
        <w:numPr>
          <w:ilvl w:val="0"/>
          <w:numId w:val="118"/>
        </w:numPr>
      </w:pPr>
      <w:r>
        <w:t>Enterprise CAL Bridge per Office 365</w:t>
      </w:r>
      <w:r>
        <w:rPr>
          <w:vertAlign w:val="superscript"/>
        </w:rPr>
        <w:t>1</w:t>
      </w:r>
      <w:r>
        <w:rPr>
          <w:b/>
        </w:rPr>
        <w:t>o</w:t>
      </w:r>
    </w:p>
    <w:p w:rsidR="00B0701F" w:rsidRDefault="0091726A" w:rsidP="0091726A">
      <w:pPr>
        <w:pStyle w:val="PURBullet-Indented"/>
        <w:numPr>
          <w:ilvl w:val="0"/>
          <w:numId w:val="118"/>
        </w:numPr>
      </w:pPr>
      <w:r>
        <w:t xml:space="preserve">SL per Utente per Enterprise CAL Bridge per Office 365 </w:t>
      </w:r>
      <w:r>
        <w:rPr>
          <w:b/>
        </w:rPr>
        <w:t>o</w:t>
      </w:r>
    </w:p>
    <w:p w:rsidR="00B0701F" w:rsidRDefault="0091726A" w:rsidP="0091726A">
      <w:pPr>
        <w:pStyle w:val="PURBullet-Indented"/>
        <w:numPr>
          <w:ilvl w:val="0"/>
          <w:numId w:val="118"/>
        </w:numPr>
      </w:pPr>
      <w:r>
        <w:t>Enterprise CAL Bridge per Office 365 e Microsoft Intune</w:t>
      </w:r>
      <w:r>
        <w:rPr>
          <w:vertAlign w:val="superscript"/>
        </w:rPr>
        <w:t>1</w:t>
      </w:r>
      <w:r>
        <w:rPr>
          <w:b/>
        </w:rPr>
        <w:t>o</w:t>
      </w:r>
    </w:p>
    <w:p w:rsidR="00B0701F" w:rsidRDefault="0091726A" w:rsidP="0091726A">
      <w:pPr>
        <w:pStyle w:val="PURBullet-Indented"/>
        <w:numPr>
          <w:ilvl w:val="0"/>
          <w:numId w:val="118"/>
        </w:numPr>
      </w:pPr>
      <w:r>
        <w:t>Enterprise CAL Bridge per Microsoft Intune</w:t>
      </w:r>
      <w:r>
        <w:rPr>
          <w:vertAlign w:val="superscript"/>
        </w:rPr>
        <w:t>1</w:t>
      </w:r>
      <w:r>
        <w:rPr>
          <w:b/>
        </w:rPr>
        <w:t>o</w:t>
      </w:r>
    </w:p>
    <w:p w:rsidR="00B0701F" w:rsidRDefault="0091726A" w:rsidP="0091726A">
      <w:pPr>
        <w:pStyle w:val="PURBullet-Indented"/>
        <w:numPr>
          <w:ilvl w:val="0"/>
          <w:numId w:val="118"/>
        </w:numPr>
      </w:pPr>
      <w:r>
        <w:t>Enterprise CAL Bridge per Enterprise Mobility Suite</w:t>
      </w:r>
      <w:r>
        <w:rPr>
          <w:vertAlign w:val="superscript"/>
        </w:rPr>
        <w:t>1</w:t>
      </w:r>
      <w:r>
        <w:rPr>
          <w:b/>
        </w:rPr>
        <w:t>o</w:t>
      </w:r>
    </w:p>
    <w:p w:rsidR="00B0701F" w:rsidRDefault="0091726A" w:rsidP="0091726A">
      <w:pPr>
        <w:pStyle w:val="PURBullet-Indented"/>
        <w:numPr>
          <w:ilvl w:val="0"/>
          <w:numId w:val="118"/>
        </w:numPr>
      </w:pPr>
      <w:r>
        <w:t xml:space="preserve">SL per Utente per Enterprise CAL Bridge per Enterprise Mobility Suite </w:t>
      </w:r>
      <w:r>
        <w:rPr>
          <w:b/>
        </w:rPr>
        <w:t>o</w:t>
      </w:r>
    </w:p>
    <w:p w:rsidR="00B0701F" w:rsidRDefault="0091726A" w:rsidP="0091726A">
      <w:pPr>
        <w:pStyle w:val="PURBullet-Indented"/>
        <w:numPr>
          <w:ilvl w:val="0"/>
          <w:numId w:val="118"/>
        </w:numPr>
      </w:pPr>
      <w:r>
        <w:t>System Center 2012 R2 Client Management Suite (User o OSE Client ML)</w:t>
      </w:r>
    </w:p>
    <w:p w:rsidR="00B0701F" w:rsidRDefault="0091726A">
      <w:pPr>
        <w:pStyle w:val="PURBody-Indented"/>
      </w:pPr>
      <w:r>
        <w:rPr>
          <w:vertAlign w:val="superscript"/>
        </w:rPr>
        <w:t xml:space="preserve">1 </w:t>
      </w:r>
      <w:r>
        <w:t xml:space="preserve">con copertura Software Assurance attiva a partire dal giorno in cui </w:t>
      </w:r>
      <w:proofErr w:type="gramStart"/>
      <w:r>
        <w:t>il</w:t>
      </w:r>
      <w:proofErr w:type="gramEnd"/>
      <w:r>
        <w:t xml:space="preserve"> software diviene disponibile per il download attraverso i Contratti Multilicenza</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212" w:name="_Sec425"/>
      <w:r>
        <w:t>System Center 2012 R2 Configuration Manager</w:t>
      </w:r>
      <w:bookmarkEnd w:id="212"/>
      <w:r>
        <w:fldChar w:fldCharType="begin"/>
      </w:r>
      <w:r>
        <w:instrText xml:space="preserve"> XE "System Center 2012 R2 Configuration Manager" </w:instrText>
      </w:r>
      <w:r>
        <w:fldChar w:fldCharType="end"/>
      </w:r>
      <w:r>
        <w:fldChar w:fldCharType="begin"/>
      </w:r>
      <w:r>
        <w:instrText xml:space="preserve"> TC "</w:instrText>
      </w:r>
      <w:bookmarkStart w:id="213" w:name="_Toc414965260"/>
      <w:bookmarkStart w:id="214" w:name="_Toc414965400"/>
      <w:r>
        <w:instrText>System Center 2012 R2 Configuration Manager</w:instrText>
      </w:r>
      <w:bookmarkEnd w:id="213"/>
      <w:bookmarkEnd w:id="214"/>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09"/>
        <w:gridCol w:w="5391"/>
      </w:tblGrid>
      <w:tr w:rsidR="00B0701F">
        <w:tc>
          <w:tcPr>
            <w:tcW w:w="6120" w:type="dxa"/>
          </w:tcPr>
          <w:p w:rsidR="00B0701F" w:rsidRDefault="0091726A">
            <w:pPr>
              <w:pStyle w:val="PURBody"/>
            </w:pPr>
            <w:r>
              <w:t xml:space="preserve">Mobilità delle Licenze all’Interno di Server Farm: </w:t>
            </w:r>
            <w:r>
              <w:rPr>
                <w:b/>
              </w:rPr>
              <w:t>No</w:t>
            </w:r>
          </w:p>
        </w:tc>
        <w:tc>
          <w:tcPr>
            <w:tcW w:w="6120" w:type="dxa"/>
          </w:tcPr>
          <w:p w:rsidR="00B0701F" w:rsidRDefault="0091726A">
            <w:pPr>
              <w:pStyle w:val="PURBody"/>
            </w:pPr>
            <w:r>
              <w:t xml:space="preserve">Self-Hosting delle Applicazioni Consentito: </w:t>
            </w:r>
            <w:r>
              <w:rPr>
                <w:b/>
              </w:rPr>
              <w:t xml:space="preserve">Sì </w:t>
            </w:r>
            <w:r>
              <w:t>(consultare l’</w:t>
            </w:r>
            <w:hyperlink w:anchor="_Sec11">
              <w:r>
                <w:rPr>
                  <w:color w:val="00467F"/>
                  <w:u w:val="single"/>
                </w:rPr>
                <w:t>Appendice 2</w:t>
              </w:r>
            </w:hyperlink>
            <w:r>
              <w:t>)</w:t>
            </w:r>
          </w:p>
        </w:tc>
      </w:tr>
      <w:tr w:rsidR="00B0701F">
        <w:tc>
          <w:tcPr>
            <w:tcW w:w="6120" w:type="dxa"/>
          </w:tcPr>
          <w:p w:rsidR="00B0701F" w:rsidRDefault="0091726A">
            <w:pPr>
              <w:pStyle w:val="PURBody"/>
            </w:pPr>
            <w:r>
              <w:t xml:space="preserve">Consultare le Comunicazioni Applicabili: </w:t>
            </w:r>
            <w:r>
              <w:rPr>
                <w:b/>
              </w:rPr>
              <w:t xml:space="preserve">Trasferimento dei Dati, Bing Maps </w:t>
            </w:r>
            <w:r>
              <w:t>(consultare l’</w:t>
            </w:r>
            <w:hyperlink w:anchor="_Sec10">
              <w:r>
                <w:rPr>
                  <w:color w:val="00467F"/>
                  <w:u w:val="single"/>
                </w:rPr>
                <w:t>Appendice 1</w:t>
              </w:r>
            </w:hyperlink>
            <w:r>
              <w:t>)</w:t>
            </w:r>
          </w:p>
        </w:tc>
        <w:tc>
          <w:tcPr>
            <w:tcW w:w="6120" w:type="dxa"/>
          </w:tcPr>
          <w:p w:rsidR="00B0701F" w:rsidRDefault="0091726A">
            <w:pPr>
              <w:pStyle w:val="PURBody"/>
            </w:pPr>
            <w:r>
              <w:t xml:space="preserve">Tecnologie Incluse: </w:t>
            </w:r>
            <w:r>
              <w:rPr>
                <w:b/>
              </w:rPr>
              <w:t xml:space="preserve">Tecnologia SQL Server, Componenti Software di Windows </w:t>
            </w:r>
            <w:r>
              <w:t xml:space="preserve">(consultare le </w:t>
            </w:r>
            <w:hyperlink w:anchor="_Sec6">
              <w:r>
                <w:rPr>
                  <w:color w:val="00467F"/>
                  <w:u w:val="single"/>
                </w:rPr>
                <w:t>Condizioni Universali di Licenza</w:t>
              </w:r>
            </w:hyperlink>
            <w:r>
              <w:t>)</w:t>
            </w:r>
          </w:p>
        </w:tc>
      </w:tr>
    </w:tbl>
    <w:p w:rsidR="00B0701F" w:rsidRDefault="0091726A">
      <w:pPr>
        <w:pStyle w:val="PURBlueBGHeader"/>
      </w:pPr>
      <w:r>
        <w:t>LICENZE DI GESTIONE CLIENT</w:t>
      </w:r>
    </w:p>
    <w:p w:rsidR="00B0701F" w:rsidRDefault="0091726A">
      <w:pPr>
        <w:pStyle w:val="PURBody-Indented"/>
      </w:pPr>
      <w:r>
        <w:rPr>
          <w:b/>
          <w:i/>
        </w:rPr>
        <w:t>Sono necessarie:</w:t>
      </w:r>
    </w:p>
    <w:p w:rsidR="00B0701F" w:rsidRDefault="0091726A" w:rsidP="0091726A">
      <w:pPr>
        <w:pStyle w:val="PURBullet-Indented"/>
        <w:numPr>
          <w:ilvl w:val="0"/>
          <w:numId w:val="119"/>
        </w:numPr>
      </w:pPr>
      <w:r>
        <w:t>Core CAL Suite</w:t>
      </w:r>
      <w:r>
        <w:rPr>
          <w:vertAlign w:val="superscript"/>
        </w:rPr>
        <w:t>1</w:t>
      </w:r>
      <w:r>
        <w:rPr>
          <w:b/>
        </w:rPr>
        <w:t>o</w:t>
      </w:r>
    </w:p>
    <w:p w:rsidR="00B0701F" w:rsidRDefault="0091726A" w:rsidP="0091726A">
      <w:pPr>
        <w:pStyle w:val="PURBullet-Indented"/>
        <w:numPr>
          <w:ilvl w:val="0"/>
          <w:numId w:val="119"/>
        </w:numPr>
      </w:pPr>
      <w:r>
        <w:t>Core CAL Bridge per Office 365</w:t>
      </w:r>
      <w:r>
        <w:rPr>
          <w:vertAlign w:val="superscript"/>
        </w:rPr>
        <w:t>1</w:t>
      </w:r>
      <w:r>
        <w:rPr>
          <w:b/>
        </w:rPr>
        <w:t>o</w:t>
      </w:r>
    </w:p>
    <w:p w:rsidR="00B0701F" w:rsidRDefault="0091726A" w:rsidP="0091726A">
      <w:pPr>
        <w:pStyle w:val="PURBullet-Indented"/>
        <w:numPr>
          <w:ilvl w:val="0"/>
          <w:numId w:val="119"/>
        </w:numPr>
      </w:pPr>
      <w:r>
        <w:t xml:space="preserve">SL per Utente per Core CAL Bridge per Office 365 </w:t>
      </w:r>
      <w:r>
        <w:rPr>
          <w:b/>
        </w:rPr>
        <w:t>o</w:t>
      </w:r>
    </w:p>
    <w:p w:rsidR="00B0701F" w:rsidRDefault="0091726A" w:rsidP="0091726A">
      <w:pPr>
        <w:pStyle w:val="PURBullet-Indented"/>
        <w:numPr>
          <w:ilvl w:val="0"/>
          <w:numId w:val="119"/>
        </w:numPr>
      </w:pPr>
      <w:r>
        <w:t>Enterprise CAL Suite</w:t>
      </w:r>
      <w:r>
        <w:rPr>
          <w:vertAlign w:val="superscript"/>
        </w:rPr>
        <w:t>1</w:t>
      </w:r>
      <w:r>
        <w:rPr>
          <w:b/>
        </w:rPr>
        <w:t>o</w:t>
      </w:r>
    </w:p>
    <w:p w:rsidR="00B0701F" w:rsidRDefault="0091726A" w:rsidP="0091726A">
      <w:pPr>
        <w:pStyle w:val="PURBullet-Indented"/>
        <w:numPr>
          <w:ilvl w:val="0"/>
          <w:numId w:val="119"/>
        </w:numPr>
      </w:pPr>
      <w:r>
        <w:t>Enterprise CAL Bridge per Office 365</w:t>
      </w:r>
      <w:r>
        <w:rPr>
          <w:vertAlign w:val="superscript"/>
        </w:rPr>
        <w:t>1</w:t>
      </w:r>
      <w:r>
        <w:rPr>
          <w:b/>
        </w:rPr>
        <w:t>o</w:t>
      </w:r>
    </w:p>
    <w:p w:rsidR="00B0701F" w:rsidRDefault="0091726A" w:rsidP="0091726A">
      <w:pPr>
        <w:pStyle w:val="PURBullet-Indented"/>
        <w:numPr>
          <w:ilvl w:val="0"/>
          <w:numId w:val="119"/>
        </w:numPr>
      </w:pPr>
      <w:r>
        <w:t xml:space="preserve">SL per Utente per Enterprise CAL Bridge per Office 365 </w:t>
      </w:r>
      <w:r>
        <w:rPr>
          <w:b/>
        </w:rPr>
        <w:t>o</w:t>
      </w:r>
    </w:p>
    <w:p w:rsidR="00B0701F" w:rsidRDefault="0091726A" w:rsidP="0091726A">
      <w:pPr>
        <w:pStyle w:val="PURBullet-Indented"/>
        <w:numPr>
          <w:ilvl w:val="0"/>
          <w:numId w:val="119"/>
        </w:numPr>
      </w:pPr>
      <w:r>
        <w:t xml:space="preserve">SL per Utente per Microsoft Intune </w:t>
      </w:r>
      <w:r>
        <w:rPr>
          <w:b/>
        </w:rPr>
        <w:t>o</w:t>
      </w:r>
    </w:p>
    <w:p w:rsidR="00B0701F" w:rsidRDefault="0091726A" w:rsidP="0091726A">
      <w:pPr>
        <w:pStyle w:val="PURBullet-Indented"/>
        <w:numPr>
          <w:ilvl w:val="0"/>
          <w:numId w:val="119"/>
        </w:numPr>
      </w:pPr>
      <w:r>
        <w:t>SL per Utente per Enterprise Mobility Suite</w:t>
      </w:r>
      <w:r>
        <w:rPr>
          <w:vertAlign w:val="superscript"/>
        </w:rPr>
        <w:t>2</w:t>
      </w:r>
    </w:p>
    <w:p w:rsidR="00B0701F" w:rsidRDefault="0091726A" w:rsidP="0091726A">
      <w:pPr>
        <w:pStyle w:val="PURBullet-Indented"/>
        <w:numPr>
          <w:ilvl w:val="0"/>
          <w:numId w:val="119"/>
        </w:numPr>
      </w:pPr>
      <w:r>
        <w:t>System Center 2012 R2 Configuration Manager (User o OSE Client ML)</w:t>
      </w:r>
    </w:p>
    <w:p w:rsidR="00B0701F" w:rsidRDefault="0091726A">
      <w:pPr>
        <w:pStyle w:val="PURBody-Indented"/>
      </w:pPr>
      <w:r>
        <w:rPr>
          <w:vertAlign w:val="superscript"/>
        </w:rPr>
        <w:t xml:space="preserve">1 </w:t>
      </w:r>
      <w:r>
        <w:t xml:space="preserve">con copertura Software Assurance attiva a partire dal giorno in cui </w:t>
      </w:r>
      <w:proofErr w:type="gramStart"/>
      <w:r>
        <w:t>il</w:t>
      </w:r>
      <w:proofErr w:type="gramEnd"/>
      <w:r>
        <w:t xml:space="preserve"> software diviene disponibile per il download attraverso i Contratti Multilicenza</w:t>
      </w:r>
    </w:p>
    <w:p w:rsidR="00B0701F" w:rsidRDefault="0091726A">
      <w:pPr>
        <w:pStyle w:val="PURBody-Indented"/>
      </w:pPr>
      <w:r>
        <w:rPr>
          <w:vertAlign w:val="superscript"/>
        </w:rPr>
        <w:t xml:space="preserve">2 </w:t>
      </w:r>
      <w:r>
        <w:t xml:space="preserve">Solo la SL per Utente completa soddisfa </w:t>
      </w:r>
      <w:proofErr w:type="gramStart"/>
      <w:r>
        <w:t>il</w:t>
      </w:r>
      <w:proofErr w:type="gramEnd"/>
      <w:r>
        <w:t xml:space="preserve"> requisito di accesso</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215" w:name="_Sec426"/>
      <w:r>
        <w:t>System Center 2012 R2 Datacenter</w:t>
      </w:r>
      <w:bookmarkEnd w:id="215"/>
      <w:r>
        <w:fldChar w:fldCharType="begin"/>
      </w:r>
      <w:r>
        <w:instrText xml:space="preserve"> XE "System Center 2012 R2 Datacenter" </w:instrText>
      </w:r>
      <w:r>
        <w:fldChar w:fldCharType="end"/>
      </w:r>
      <w:r>
        <w:fldChar w:fldCharType="begin"/>
      </w:r>
      <w:r>
        <w:instrText xml:space="preserve"> TC "</w:instrText>
      </w:r>
      <w:bookmarkStart w:id="216" w:name="_Toc414965261"/>
      <w:bookmarkStart w:id="217" w:name="_Toc414965401"/>
      <w:r>
        <w:instrText>System Center 2012 R2 Datacenter</w:instrText>
      </w:r>
      <w:bookmarkEnd w:id="216"/>
      <w:bookmarkEnd w:id="217"/>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09"/>
        <w:gridCol w:w="5391"/>
      </w:tblGrid>
      <w:tr w:rsidR="00B0701F">
        <w:tc>
          <w:tcPr>
            <w:tcW w:w="6120" w:type="dxa"/>
          </w:tcPr>
          <w:p w:rsidR="00B0701F" w:rsidRDefault="0091726A">
            <w:pPr>
              <w:pStyle w:val="PURBody"/>
            </w:pPr>
            <w:r>
              <w:t xml:space="preserve">Mobilità delle Licenze all’Interno di Server Farm: </w:t>
            </w:r>
            <w:r>
              <w:rPr>
                <w:b/>
              </w:rPr>
              <w:t>No</w:t>
            </w:r>
          </w:p>
        </w:tc>
        <w:tc>
          <w:tcPr>
            <w:tcW w:w="6120" w:type="dxa"/>
          </w:tcPr>
          <w:p w:rsidR="00B0701F" w:rsidRDefault="0091726A">
            <w:pPr>
              <w:pStyle w:val="PURBody"/>
            </w:pPr>
            <w:r>
              <w:t xml:space="preserve">Self-Hosting delle Applicazioni Consentito: </w:t>
            </w:r>
            <w:r>
              <w:rPr>
                <w:b/>
              </w:rPr>
              <w:t xml:space="preserve">Sì </w:t>
            </w:r>
            <w:r>
              <w:t>(consultare l’</w:t>
            </w:r>
            <w:hyperlink w:anchor="_Sec11">
              <w:r>
                <w:rPr>
                  <w:color w:val="00467F"/>
                  <w:u w:val="single"/>
                </w:rPr>
                <w:t>Appendice 2</w:t>
              </w:r>
            </w:hyperlink>
            <w:r>
              <w:t>)</w:t>
            </w:r>
          </w:p>
        </w:tc>
      </w:tr>
      <w:tr w:rsidR="00B0701F">
        <w:tc>
          <w:tcPr>
            <w:tcW w:w="6120" w:type="dxa"/>
          </w:tcPr>
          <w:p w:rsidR="00B0701F" w:rsidRDefault="0091726A">
            <w:pPr>
              <w:pStyle w:val="PURBody"/>
            </w:pPr>
            <w:r>
              <w:t xml:space="preserve">Consultare le Comunicazioni Applicabili: </w:t>
            </w:r>
            <w:r>
              <w:rPr>
                <w:b/>
              </w:rPr>
              <w:t xml:space="preserve">Trasferimento dei Dati, Bing Maps </w:t>
            </w:r>
            <w:r>
              <w:t>(consultare l’</w:t>
            </w:r>
            <w:hyperlink w:anchor="_Sec10">
              <w:r>
                <w:rPr>
                  <w:color w:val="00467F"/>
                  <w:u w:val="single"/>
                </w:rPr>
                <w:t>Appendice 1</w:t>
              </w:r>
            </w:hyperlink>
            <w:r>
              <w:t>)</w:t>
            </w:r>
          </w:p>
        </w:tc>
        <w:tc>
          <w:tcPr>
            <w:tcW w:w="6120" w:type="dxa"/>
          </w:tcPr>
          <w:p w:rsidR="00B0701F" w:rsidRDefault="0091726A">
            <w:pPr>
              <w:pStyle w:val="PURBody"/>
            </w:pPr>
            <w:r>
              <w:t xml:space="preserve">Tecnologie Incluse: </w:t>
            </w:r>
            <w:r>
              <w:rPr>
                <w:b/>
              </w:rPr>
              <w:t xml:space="preserve">Tecnologia SQL Server, Componenti Software di Windows </w:t>
            </w:r>
            <w:r>
              <w:t xml:space="preserve">(consultare le </w:t>
            </w:r>
            <w:hyperlink w:anchor="_Sec6">
              <w:r>
                <w:rPr>
                  <w:color w:val="00467F"/>
                  <w:u w:val="single"/>
                </w:rPr>
                <w:t>Condizioni Universali di Licenza</w:t>
              </w:r>
            </w:hyperlink>
            <w:r>
              <w:t>)</w:t>
            </w:r>
          </w:p>
        </w:tc>
      </w:tr>
    </w:tbl>
    <w:p w:rsidR="00B0701F" w:rsidRDefault="0091726A">
      <w:pPr>
        <w:pStyle w:val="PURBlueBGHeader"/>
      </w:pPr>
      <w:r>
        <w:t>LICENZE DI GESTIONE SERVER</w:t>
      </w:r>
    </w:p>
    <w:p w:rsidR="00B0701F" w:rsidRDefault="0091726A">
      <w:pPr>
        <w:pStyle w:val="PURBody-Indented"/>
      </w:pPr>
      <w:r>
        <w:rPr>
          <w:b/>
          <w:i/>
        </w:rPr>
        <w:t>Licenze di Gestione Server Necessarie:</w:t>
      </w:r>
    </w:p>
    <w:p w:rsidR="00B0701F" w:rsidRDefault="0091726A" w:rsidP="0091726A">
      <w:pPr>
        <w:pStyle w:val="PURBullet-Indented"/>
        <w:numPr>
          <w:ilvl w:val="0"/>
          <w:numId w:val="120"/>
        </w:numPr>
      </w:pPr>
      <w:r>
        <w:t>System Center 2012 R2 Datacenter</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218" w:name="_Sec427"/>
      <w:r>
        <w:t>System Center 2012 R2 Standard</w:t>
      </w:r>
      <w:bookmarkEnd w:id="218"/>
      <w:r>
        <w:fldChar w:fldCharType="begin"/>
      </w:r>
      <w:r>
        <w:instrText xml:space="preserve"> XE "System Center 2012 R2 Standard" </w:instrText>
      </w:r>
      <w:r>
        <w:fldChar w:fldCharType="end"/>
      </w:r>
      <w:r>
        <w:fldChar w:fldCharType="begin"/>
      </w:r>
      <w:r>
        <w:instrText xml:space="preserve"> TC "</w:instrText>
      </w:r>
      <w:bookmarkStart w:id="219" w:name="_Toc414965262"/>
      <w:bookmarkStart w:id="220" w:name="_Toc414965402"/>
      <w:r>
        <w:instrText>System Center 2012 R2 Standard</w:instrText>
      </w:r>
      <w:bookmarkEnd w:id="219"/>
      <w:bookmarkEnd w:id="220"/>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09"/>
        <w:gridCol w:w="5391"/>
      </w:tblGrid>
      <w:tr w:rsidR="00B0701F">
        <w:tc>
          <w:tcPr>
            <w:tcW w:w="6120" w:type="dxa"/>
          </w:tcPr>
          <w:p w:rsidR="00B0701F" w:rsidRDefault="0091726A">
            <w:pPr>
              <w:pStyle w:val="PURBody"/>
            </w:pPr>
            <w:r>
              <w:t xml:space="preserve">Mobilità delle Licenze all’Interno di Server Farm: </w:t>
            </w:r>
            <w:r>
              <w:rPr>
                <w:b/>
              </w:rPr>
              <w:t>No</w:t>
            </w:r>
          </w:p>
        </w:tc>
        <w:tc>
          <w:tcPr>
            <w:tcW w:w="6120" w:type="dxa"/>
          </w:tcPr>
          <w:p w:rsidR="00B0701F" w:rsidRDefault="0091726A">
            <w:pPr>
              <w:pStyle w:val="PURBody"/>
            </w:pPr>
            <w:r>
              <w:t xml:space="preserve">Self-Hosting delle Applicazioni Consentito: </w:t>
            </w:r>
            <w:r>
              <w:rPr>
                <w:b/>
              </w:rPr>
              <w:t xml:space="preserve">Sì </w:t>
            </w:r>
            <w:r>
              <w:t>(consultare l’</w:t>
            </w:r>
            <w:hyperlink w:anchor="_Sec11">
              <w:r>
                <w:rPr>
                  <w:color w:val="00467F"/>
                  <w:u w:val="single"/>
                </w:rPr>
                <w:t>Appendice 2</w:t>
              </w:r>
            </w:hyperlink>
            <w:r>
              <w:t>)</w:t>
            </w:r>
          </w:p>
        </w:tc>
      </w:tr>
      <w:tr w:rsidR="00B0701F">
        <w:tc>
          <w:tcPr>
            <w:tcW w:w="6120" w:type="dxa"/>
          </w:tcPr>
          <w:p w:rsidR="00B0701F" w:rsidRDefault="0091726A">
            <w:pPr>
              <w:pStyle w:val="PURBody"/>
            </w:pPr>
            <w:r>
              <w:t xml:space="preserve">Consultare le Comunicazioni Applicabili: </w:t>
            </w:r>
            <w:r>
              <w:rPr>
                <w:b/>
              </w:rPr>
              <w:t xml:space="preserve">Trasferimento dei Dati, Bing Maps </w:t>
            </w:r>
            <w:r>
              <w:t>(consultare l’</w:t>
            </w:r>
            <w:hyperlink w:anchor="_Sec10">
              <w:r>
                <w:rPr>
                  <w:color w:val="00467F"/>
                  <w:u w:val="single"/>
                </w:rPr>
                <w:t>Appendice 1</w:t>
              </w:r>
            </w:hyperlink>
            <w:r>
              <w:t>)</w:t>
            </w:r>
          </w:p>
        </w:tc>
        <w:tc>
          <w:tcPr>
            <w:tcW w:w="6120" w:type="dxa"/>
          </w:tcPr>
          <w:p w:rsidR="00B0701F" w:rsidRDefault="0091726A">
            <w:pPr>
              <w:pStyle w:val="PURBody"/>
            </w:pPr>
            <w:r>
              <w:t xml:space="preserve">Tecnologie Incluse: </w:t>
            </w:r>
            <w:r>
              <w:rPr>
                <w:b/>
              </w:rPr>
              <w:t xml:space="preserve">Tecnologia SQL Server, Componenti Software di Windows </w:t>
            </w:r>
            <w:r>
              <w:t xml:space="preserve">(consultare le </w:t>
            </w:r>
            <w:hyperlink w:anchor="_Sec6">
              <w:r>
                <w:rPr>
                  <w:color w:val="00467F"/>
                  <w:u w:val="single"/>
                </w:rPr>
                <w:t>Condizioni Universali di Licenza</w:t>
              </w:r>
            </w:hyperlink>
            <w:r>
              <w:t>)</w:t>
            </w:r>
          </w:p>
        </w:tc>
      </w:tr>
    </w:tbl>
    <w:p w:rsidR="00B0701F" w:rsidRDefault="0091726A">
      <w:pPr>
        <w:pStyle w:val="PURBlueBGHeader"/>
      </w:pPr>
      <w:r>
        <w:t>LICENZE DI GESTIONE SERVER</w:t>
      </w:r>
    </w:p>
    <w:p w:rsidR="00B0701F" w:rsidRDefault="0091726A">
      <w:pPr>
        <w:pStyle w:val="PURBody-Indented"/>
      </w:pPr>
      <w:r>
        <w:rPr>
          <w:b/>
          <w:i/>
        </w:rPr>
        <w:t>Licenze di Gestione Server Necessarie:</w:t>
      </w:r>
    </w:p>
    <w:p w:rsidR="00B0701F" w:rsidRDefault="0091726A" w:rsidP="0091726A">
      <w:pPr>
        <w:pStyle w:val="PURBullet-Indented"/>
        <w:numPr>
          <w:ilvl w:val="0"/>
          <w:numId w:val="121"/>
        </w:numPr>
      </w:pPr>
      <w:r>
        <w:t>System Center 2012 R2 Standard</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B0701F">
      <w:pPr>
        <w:sectPr w:rsidR="00B0701F">
          <w:headerReference w:type="default" r:id="rId84"/>
          <w:footerReference w:type="default" r:id="rId85"/>
          <w:type w:val="continuous"/>
          <w:pgSz w:w="12240" w:h="15840" w:code="1"/>
          <w:pgMar w:top="1170" w:right="720" w:bottom="720" w:left="720" w:header="432" w:footer="288" w:gutter="0"/>
          <w:cols w:space="360"/>
        </w:sectPr>
      </w:pPr>
    </w:p>
    <w:p w:rsidR="00B0701F" w:rsidRDefault="0091726A">
      <w:pPr>
        <w:pStyle w:val="PURSectionHeading"/>
        <w:pageBreakBefore/>
      </w:pPr>
      <w:bookmarkStart w:id="221" w:name="_Sec41"/>
      <w:bookmarkEnd w:id="205"/>
      <w:r>
        <w:t>Server Speciali (Licenza Server)</w:t>
      </w:r>
      <w:r>
        <w:fldChar w:fldCharType="begin"/>
      </w:r>
      <w:r>
        <w:instrText xml:space="preserve"> TC "</w:instrText>
      </w:r>
      <w:bookmarkStart w:id="222" w:name="_Toc414965403"/>
      <w:r>
        <w:instrText>Server Speciali (Licenza Server)</w:instrText>
      </w:r>
      <w:bookmarkEnd w:id="222"/>
      <w:r>
        <w:instrText>" \l 1</w:instrText>
      </w:r>
      <w:r>
        <w:fldChar w:fldCharType="end"/>
      </w:r>
    </w:p>
    <w:p w:rsidR="00B0701F" w:rsidRDefault="00B0701F">
      <w:pPr>
        <w:pStyle w:val="PURBody-Indented"/>
      </w:pPr>
    </w:p>
    <w:p w:rsidR="00B0701F" w:rsidRDefault="00B0701F">
      <w:pPr>
        <w:sectPr w:rsidR="00B0701F">
          <w:headerReference w:type="default" r:id="rId86"/>
          <w:footerReference w:type="default" r:id="rId87"/>
          <w:type w:val="continuous"/>
          <w:pgSz w:w="12240" w:h="15840" w:code="1"/>
          <w:pgMar w:top="1170" w:right="720" w:bottom="720" w:left="720" w:header="432" w:footer="288" w:gutter="0"/>
          <w:cols w:space="360"/>
        </w:sectPr>
      </w:pPr>
    </w:p>
    <w:p w:rsidR="0091726A" w:rsidRDefault="0091726A">
      <w:pPr>
        <w:pStyle w:val="TOC2"/>
        <w:rPr>
          <w:rFonts w:eastAsiaTheme="minorEastAsia"/>
          <w:noProof/>
          <w:color w:val="auto"/>
          <w:sz w:val="22"/>
        </w:rPr>
      </w:pPr>
      <w:r>
        <w:fldChar w:fldCharType="begin"/>
      </w:r>
      <w:r>
        <w:instrText xml:space="preserve"> TOC \b _Sec41 \f \h \l 2-2 </w:instrText>
      </w:r>
      <w:r>
        <w:fldChar w:fldCharType="separate"/>
      </w:r>
      <w:hyperlink w:anchor="_Toc414965255" w:history="1">
        <w:r w:rsidRPr="003A203D">
          <w:rPr>
            <w:rStyle w:val="Hyperlink"/>
            <w:noProof/>
          </w:rPr>
          <w:t>Forefront Identity Manager 2010 - Windows Live Edition</w:t>
        </w:r>
        <w:r>
          <w:rPr>
            <w:noProof/>
          </w:rPr>
          <w:tab/>
        </w:r>
        <w:r>
          <w:rPr>
            <w:noProof/>
          </w:rPr>
          <w:fldChar w:fldCharType="begin"/>
        </w:r>
        <w:r>
          <w:rPr>
            <w:noProof/>
          </w:rPr>
          <w:instrText xml:space="preserve"> PAGEREF _Toc414965255 \h </w:instrText>
        </w:r>
        <w:r>
          <w:rPr>
            <w:noProof/>
          </w:rPr>
        </w:r>
        <w:r>
          <w:rPr>
            <w:noProof/>
          </w:rPr>
          <w:fldChar w:fldCharType="separate"/>
        </w:r>
        <w:r>
          <w:rPr>
            <w:noProof/>
          </w:rPr>
          <w:t>53</w:t>
        </w:r>
        <w:r>
          <w:rPr>
            <w:noProof/>
          </w:rPr>
          <w:fldChar w:fldCharType="end"/>
        </w:r>
      </w:hyperlink>
    </w:p>
    <w:p w:rsidR="0091726A" w:rsidRDefault="00403B9F">
      <w:pPr>
        <w:pStyle w:val="TOC2"/>
        <w:rPr>
          <w:rFonts w:eastAsiaTheme="minorEastAsia"/>
          <w:noProof/>
          <w:color w:val="auto"/>
          <w:sz w:val="22"/>
        </w:rPr>
      </w:pPr>
      <w:hyperlink w:anchor="_Toc414965256" w:history="1">
        <w:r w:rsidR="0091726A" w:rsidRPr="003A203D">
          <w:rPr>
            <w:rStyle w:val="Hyperlink"/>
            <w:noProof/>
          </w:rPr>
          <w:t>Microsoft Dynamics CRM 2015 Workgroup Server</w:t>
        </w:r>
        <w:r w:rsidR="0091726A">
          <w:rPr>
            <w:noProof/>
          </w:rPr>
          <w:tab/>
        </w:r>
        <w:r w:rsidR="0091726A">
          <w:rPr>
            <w:noProof/>
          </w:rPr>
          <w:fldChar w:fldCharType="begin"/>
        </w:r>
        <w:r w:rsidR="0091726A">
          <w:rPr>
            <w:noProof/>
          </w:rPr>
          <w:instrText xml:space="preserve"> PAGEREF _Toc414965256 \h </w:instrText>
        </w:r>
        <w:r w:rsidR="0091726A">
          <w:rPr>
            <w:noProof/>
          </w:rPr>
        </w:r>
        <w:r w:rsidR="0091726A">
          <w:rPr>
            <w:noProof/>
          </w:rPr>
          <w:fldChar w:fldCharType="separate"/>
        </w:r>
        <w:r w:rsidR="0091726A">
          <w:rPr>
            <w:noProof/>
          </w:rPr>
          <w:t>53</w:t>
        </w:r>
        <w:r w:rsidR="0091726A">
          <w:rPr>
            <w:noProof/>
          </w:rPr>
          <w:fldChar w:fldCharType="end"/>
        </w:r>
      </w:hyperlink>
    </w:p>
    <w:p w:rsidR="0091726A" w:rsidRDefault="00403B9F">
      <w:pPr>
        <w:pStyle w:val="TOC2"/>
        <w:rPr>
          <w:rFonts w:eastAsiaTheme="minorEastAsia"/>
          <w:noProof/>
          <w:color w:val="auto"/>
          <w:sz w:val="22"/>
        </w:rPr>
      </w:pPr>
      <w:hyperlink w:anchor="_Toc414965257" w:history="1">
        <w:r w:rsidR="0091726A" w:rsidRPr="003A203D">
          <w:rPr>
            <w:rStyle w:val="Hyperlink"/>
            <w:noProof/>
          </w:rPr>
          <w:t>System Center Virtual Machine Manager 2008 R2 Workgroup Edition</w:t>
        </w:r>
        <w:r w:rsidR="0091726A">
          <w:rPr>
            <w:noProof/>
          </w:rPr>
          <w:tab/>
        </w:r>
        <w:r w:rsidR="0091726A">
          <w:rPr>
            <w:noProof/>
          </w:rPr>
          <w:fldChar w:fldCharType="begin"/>
        </w:r>
        <w:r w:rsidR="0091726A">
          <w:rPr>
            <w:noProof/>
          </w:rPr>
          <w:instrText xml:space="preserve"> PAGEREF _Toc414965257 \h </w:instrText>
        </w:r>
        <w:r w:rsidR="0091726A">
          <w:rPr>
            <w:noProof/>
          </w:rPr>
        </w:r>
        <w:r w:rsidR="0091726A">
          <w:rPr>
            <w:noProof/>
          </w:rPr>
          <w:fldChar w:fldCharType="separate"/>
        </w:r>
        <w:r w:rsidR="0091726A">
          <w:rPr>
            <w:noProof/>
          </w:rPr>
          <w:t>54</w:t>
        </w:r>
        <w:r w:rsidR="0091726A">
          <w:rPr>
            <w:noProof/>
          </w:rPr>
          <w:fldChar w:fldCharType="end"/>
        </w:r>
      </w:hyperlink>
    </w:p>
    <w:p w:rsidR="0091726A" w:rsidRDefault="00403B9F">
      <w:pPr>
        <w:pStyle w:val="TOC2"/>
        <w:rPr>
          <w:rFonts w:eastAsiaTheme="minorEastAsia"/>
          <w:noProof/>
          <w:color w:val="auto"/>
          <w:sz w:val="22"/>
        </w:rPr>
      </w:pPr>
      <w:hyperlink w:anchor="_Toc414965258" w:history="1">
        <w:r w:rsidR="0091726A" w:rsidRPr="003A203D">
          <w:rPr>
            <w:rStyle w:val="Hyperlink"/>
            <w:noProof/>
          </w:rPr>
          <w:t>Windows Server 2012 R2 Essentials</w:t>
        </w:r>
        <w:r w:rsidR="0091726A">
          <w:rPr>
            <w:noProof/>
          </w:rPr>
          <w:tab/>
        </w:r>
        <w:r w:rsidR="0091726A">
          <w:rPr>
            <w:noProof/>
          </w:rPr>
          <w:fldChar w:fldCharType="begin"/>
        </w:r>
        <w:r w:rsidR="0091726A">
          <w:rPr>
            <w:noProof/>
          </w:rPr>
          <w:instrText xml:space="preserve"> PAGEREF _Toc414965258 \h </w:instrText>
        </w:r>
        <w:r w:rsidR="0091726A">
          <w:rPr>
            <w:noProof/>
          </w:rPr>
        </w:r>
        <w:r w:rsidR="0091726A">
          <w:rPr>
            <w:noProof/>
          </w:rPr>
          <w:fldChar w:fldCharType="separate"/>
        </w:r>
        <w:r w:rsidR="0091726A">
          <w:rPr>
            <w:noProof/>
          </w:rPr>
          <w:t>54</w:t>
        </w:r>
        <w:r w:rsidR="0091726A">
          <w:rPr>
            <w:noProof/>
          </w:rPr>
          <w:fldChar w:fldCharType="end"/>
        </w:r>
      </w:hyperlink>
    </w:p>
    <w:p w:rsidR="00B0701F" w:rsidRDefault="0091726A">
      <w:pPr>
        <w:pStyle w:val="PURBody-Indented"/>
        <w:sectPr w:rsidR="00B0701F">
          <w:headerReference w:type="default" r:id="rId88"/>
          <w:footerReference w:type="default" r:id="rId89"/>
          <w:type w:val="continuous"/>
          <w:pgSz w:w="12240" w:h="15840" w:code="1"/>
          <w:pgMar w:top="1170" w:right="720" w:bottom="720" w:left="720" w:header="432" w:footer="288" w:gutter="0"/>
          <w:cols w:num="2" w:space="360"/>
        </w:sectPr>
      </w:pPr>
      <w:r>
        <w:fldChar w:fldCharType="end"/>
      </w:r>
    </w:p>
    <w:p w:rsidR="00B0701F" w:rsidRDefault="00B0701F">
      <w:pPr>
        <w:pStyle w:val="PURBody-Indented"/>
      </w:pP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Heading1"/>
      </w:pPr>
      <w:bookmarkStart w:id="223" w:name="_Sec52"/>
      <w:r>
        <w:t>Condizioni Generali di Licenza</w:t>
      </w:r>
      <w:bookmarkEnd w:id="223"/>
    </w:p>
    <w:p w:rsidR="00B0701F" w:rsidRDefault="0091726A">
      <w:pPr>
        <w:pStyle w:val="PURBlueStrong-Indented"/>
      </w:pPr>
      <w:r>
        <w:t>Definizioni nel presente Modello di Licenza (vedere le Condizioni Universali di Licenza)</w:t>
      </w:r>
    </w:p>
    <w:p w:rsidR="00B0701F" w:rsidRDefault="0091726A">
      <w:pPr>
        <w:pStyle w:val="PURBody-Indented"/>
      </w:pPr>
      <w:r>
        <w:t>Istanza, Dispositivo con Licenza, OSE, OSE Fisico, Istanze in Esecuzione, Server e OSE Virtuale.</w:t>
      </w:r>
    </w:p>
    <w:p w:rsidR="00B0701F" w:rsidRDefault="0091726A">
      <w:pPr>
        <w:pStyle w:val="PURBody-Indented"/>
      </w:pPr>
      <w:r>
        <w:t xml:space="preserve">Per ogni licenza server acquistata, </w:t>
      </w:r>
      <w:proofErr w:type="gramStart"/>
      <w:r>
        <w:t>il</w:t>
      </w:r>
      <w:proofErr w:type="gramEnd"/>
      <w:r>
        <w:t xml:space="preserve"> licenziatario disporrà dei diritti che seguono.</w:t>
      </w:r>
    </w:p>
    <w:p w:rsidR="00B0701F" w:rsidRDefault="0091726A">
      <w:pPr>
        <w:pStyle w:val="PURBlueStrong-Indented"/>
      </w:pPr>
      <w:r>
        <w:t>Licenze Server</w:t>
      </w:r>
    </w:p>
    <w:p w:rsidR="00B0701F" w:rsidRDefault="0091726A" w:rsidP="0091726A">
      <w:pPr>
        <w:pStyle w:val="PURBullet-Indented"/>
        <w:numPr>
          <w:ilvl w:val="0"/>
          <w:numId w:val="122"/>
        </w:numPr>
      </w:pPr>
      <w:proofErr w:type="gramStart"/>
      <w:r>
        <w:t>Il</w:t>
      </w:r>
      <w:proofErr w:type="gramEnd"/>
      <w:r>
        <w:t xml:space="preserve"> licenziatario dovrà cedere ogni licenza a un unico Server.</w:t>
      </w:r>
    </w:p>
    <w:p w:rsidR="00B0701F" w:rsidRDefault="0091726A" w:rsidP="0091726A">
      <w:pPr>
        <w:pStyle w:val="PURBullet-Indented"/>
        <w:numPr>
          <w:ilvl w:val="0"/>
          <w:numId w:val="122"/>
        </w:numPr>
      </w:pPr>
      <w:r>
        <w:t xml:space="preserve">Per ciascuna licenza, </w:t>
      </w:r>
      <w:proofErr w:type="gramStart"/>
      <w:r>
        <w:t>il</w:t>
      </w:r>
      <w:proofErr w:type="gramEnd"/>
      <w:r>
        <w:t xml:space="preserve"> licenziatario potrà utilizzare un’Istanza in Esecuzione del software server in un OSE Fisico o Virtuale sul Server con Licenza.</w:t>
      </w:r>
    </w:p>
    <w:p w:rsidR="00B0701F" w:rsidRDefault="0091726A" w:rsidP="0091726A">
      <w:pPr>
        <w:pStyle w:val="PURBullet-Indented"/>
        <w:numPr>
          <w:ilvl w:val="0"/>
          <w:numId w:val="122"/>
        </w:numPr>
      </w:pPr>
      <w:proofErr w:type="gramStart"/>
      <w:r>
        <w:t>Il</w:t>
      </w:r>
      <w:proofErr w:type="gramEnd"/>
      <w:r>
        <w:t xml:space="preserve"> licenziatario potrà utilizzare il software aggiuntivo elencato nell’</w:t>
      </w:r>
      <w:hyperlink w:anchor="_Sec37">
        <w:r>
          <w:rPr>
            <w:color w:val="00467F"/>
            <w:u w:val="single"/>
          </w:rPr>
          <w:t>Appendice 3</w:t>
        </w:r>
      </w:hyperlink>
      <w:r>
        <w:t xml:space="preserve"> solo insieme al software server.</w:t>
      </w:r>
    </w:p>
    <w:p w:rsidR="00B0701F" w:rsidRDefault="0091726A">
      <w:pPr>
        <w:pStyle w:val="PURHeading2"/>
      </w:pPr>
      <w:r>
        <w:t>Requisiti Aggiuntivi per le Licenze e/o Diritti di utilizzo</w:t>
      </w:r>
    </w:p>
    <w:p w:rsidR="00B0701F" w:rsidRDefault="0091726A">
      <w:pPr>
        <w:pStyle w:val="PURBlueStrong-Indented"/>
      </w:pPr>
      <w:r>
        <w:t>Mobilità delle Licenze -- Cessione di Licenze Server e Utilizzo di Software all’interno e Attraverso Server Farm</w:t>
      </w:r>
    </w:p>
    <w:p w:rsidR="00B0701F" w:rsidRDefault="0091726A">
      <w:pPr>
        <w:pStyle w:val="PURBody-Indented"/>
      </w:pPr>
      <w:r>
        <w:t xml:space="preserve">Per i prodotti specificati con licenza Mobility, </w:t>
      </w:r>
      <w:proofErr w:type="gramStart"/>
      <w:r>
        <w:t>il</w:t>
      </w:r>
      <w:proofErr w:type="gramEnd"/>
      <w:r>
        <w:t xml:space="preserve"> licenziatario potrà riassegnare le licenze a qualsiasi suo Server presente nella stessa Server Farm, con la frequenza desiderata. Alcuni prodotti potrebbero richiedere Software Assurance per questi diritti. </w:t>
      </w:r>
      <w:proofErr w:type="gramStart"/>
      <w:r>
        <w:t>Il</w:t>
      </w:r>
      <w:proofErr w:type="gramEnd"/>
      <w:r>
        <w:t xml:space="preserve"> licenziatario potrà riassegnare licenze da una server farm all’altra, ma non a breve termine, ovvero non entro 90 giorni dall’ultima cessione.</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Heading1"/>
      </w:pPr>
      <w:bookmarkStart w:id="224" w:name="_Sec59"/>
      <w:r>
        <w:t>Condizioni di Licenza Specifiche per Prodotto</w:t>
      </w:r>
      <w:bookmarkEnd w:id="224"/>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225" w:name="_Sec81"/>
      <w:r>
        <w:t>Forefront Identity Manager 2010 - Windows Live Edition</w:t>
      </w:r>
      <w:bookmarkEnd w:id="225"/>
      <w:r>
        <w:fldChar w:fldCharType="begin"/>
      </w:r>
      <w:r>
        <w:instrText xml:space="preserve"> XE "Forefront Identity Manager 2010 - Windows Live Edition" </w:instrText>
      </w:r>
      <w:r>
        <w:fldChar w:fldCharType="end"/>
      </w:r>
      <w:r>
        <w:fldChar w:fldCharType="begin"/>
      </w:r>
      <w:r>
        <w:instrText xml:space="preserve"> TC "</w:instrText>
      </w:r>
      <w:bookmarkStart w:id="226" w:name="_Toc414965255"/>
      <w:bookmarkStart w:id="227" w:name="_Toc414965404"/>
      <w:r>
        <w:instrText>Forefront Identity Manager 2010 - Windows Live Edition</w:instrText>
      </w:r>
      <w:bookmarkEnd w:id="226"/>
      <w:bookmarkEnd w:id="227"/>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15"/>
        <w:gridCol w:w="5385"/>
      </w:tblGrid>
      <w:tr w:rsidR="00B0701F">
        <w:tc>
          <w:tcPr>
            <w:tcW w:w="6120" w:type="dxa"/>
          </w:tcPr>
          <w:p w:rsidR="00B0701F" w:rsidRDefault="0091726A">
            <w:pPr>
              <w:pStyle w:val="PURBody"/>
            </w:pPr>
            <w:r>
              <w:t xml:space="preserve">Self-Hosting delle Applicazioni Consentito: </w:t>
            </w:r>
            <w:r>
              <w:rPr>
                <w:b/>
              </w:rPr>
              <w:t>No</w:t>
            </w:r>
          </w:p>
        </w:tc>
        <w:tc>
          <w:tcPr>
            <w:tcW w:w="6120" w:type="dxa"/>
          </w:tcPr>
          <w:p w:rsidR="00B0701F" w:rsidRDefault="0091726A">
            <w:pPr>
              <w:pStyle w:val="PURBody"/>
            </w:pPr>
            <w:r>
              <w:t xml:space="preserve">Software Aggiuntivo: </w:t>
            </w:r>
            <w:r>
              <w:rPr>
                <w:b/>
              </w:rPr>
              <w:t xml:space="preserve">Sì </w:t>
            </w:r>
            <w:r>
              <w:t>(consultare l’</w:t>
            </w:r>
            <w:hyperlink w:anchor="_Sec37">
              <w:r>
                <w:rPr>
                  <w:color w:val="00467F"/>
                  <w:u w:val="single"/>
                </w:rPr>
                <w:t>Appendice 3</w:t>
              </w:r>
            </w:hyperlink>
            <w:r>
              <w:t>)</w:t>
            </w:r>
          </w:p>
        </w:tc>
      </w:tr>
      <w:tr w:rsidR="00B0701F">
        <w:tc>
          <w:tcPr>
            <w:tcW w:w="6120" w:type="dxa"/>
          </w:tcPr>
          <w:p w:rsidR="00B0701F" w:rsidRDefault="0091726A">
            <w:pPr>
              <w:pStyle w:val="PURBody"/>
            </w:pPr>
            <w:r>
              <w:t xml:space="preserve">Consultare le Comunicazioni Applicabili: </w:t>
            </w:r>
            <w:r>
              <w:rPr>
                <w:b/>
              </w:rPr>
              <w:t>No</w:t>
            </w:r>
          </w:p>
        </w:tc>
        <w:tc>
          <w:tcPr>
            <w:tcW w:w="6120" w:type="dxa"/>
          </w:tcPr>
          <w:p w:rsidR="00B0701F" w:rsidRDefault="0091726A">
            <w:pPr>
              <w:pStyle w:val="PURBody"/>
            </w:pPr>
            <w:r>
              <w:t xml:space="preserve">Mobilità delle Licenze all’Interno di Server Farm: </w:t>
            </w:r>
            <w:r>
              <w:rPr>
                <w:b/>
              </w:rPr>
              <w:t>No</w:t>
            </w:r>
          </w:p>
        </w:tc>
      </w:tr>
    </w:tbl>
    <w:p w:rsidR="00B0701F" w:rsidRDefault="0091726A">
      <w:pPr>
        <w:pStyle w:val="PURBlueBGHeader"/>
      </w:pPr>
      <w:r>
        <w:t>Condizioni Aggiuntive:</w:t>
      </w:r>
    </w:p>
    <w:p w:rsidR="00B0701F" w:rsidRDefault="0091726A">
      <w:pPr>
        <w:pStyle w:val="PURBody-Indented"/>
      </w:pPr>
      <w:proofErr w:type="gramStart"/>
      <w:r>
        <w:t>Il</w:t>
      </w:r>
      <w:proofErr w:type="gramEnd"/>
      <w:r>
        <w:t xml:space="preserve"> licenziatario potrà utilizzare il software per importare dati di identità e modifiche a tali dati da una o più fonti dati connesse e facilitare la sincronizzazione e il trasferimento di tali dati tra le fonti dati collegate e il servizio Microsoft Passport Network/Windows Live ID (“Servizio”). </w:t>
      </w:r>
      <w:proofErr w:type="gramStart"/>
      <w:r>
        <w:t>Il</w:t>
      </w:r>
      <w:proofErr w:type="gramEnd"/>
      <w:r>
        <w:t xml:space="preserve"> licenziatario non potrà utilizzare il software per alcun altro scopo. Ad esempio, non potrà utilizzare </w:t>
      </w:r>
      <w:proofErr w:type="gramStart"/>
      <w:r>
        <w:t>il</w:t>
      </w:r>
      <w:proofErr w:type="gramEnd"/>
      <w:r>
        <w:t xml:space="preserve"> software per la sincronizzazione o la facilitazione del trasferimento di dati da una delle fonti dati connesse a un’altra. L’utilizzo </w:t>
      </w:r>
      <w:proofErr w:type="gramStart"/>
      <w:r>
        <w:t>del</w:t>
      </w:r>
      <w:proofErr w:type="gramEnd"/>
      <w:r>
        <w:t xml:space="preserve"> Servizio da parte del licenziatario rimane soggetto a tutte le condizioni di utilizzo applicabili e presenti diritti non cambiano né integrano tali condizioni.</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228" w:name="_Sec82"/>
      <w:r>
        <w:t>Microsoft Dynamics CRM 2015 Workgroup Server</w:t>
      </w:r>
      <w:bookmarkEnd w:id="228"/>
      <w:r>
        <w:fldChar w:fldCharType="begin"/>
      </w:r>
      <w:r>
        <w:instrText xml:space="preserve"> XE "Microsoft Dynamics CRM 2015 Workgroup Server" </w:instrText>
      </w:r>
      <w:r>
        <w:fldChar w:fldCharType="end"/>
      </w:r>
      <w:r>
        <w:fldChar w:fldCharType="begin"/>
      </w:r>
      <w:r>
        <w:instrText xml:space="preserve"> TC "</w:instrText>
      </w:r>
      <w:bookmarkStart w:id="229" w:name="_Toc414965256"/>
      <w:bookmarkStart w:id="230" w:name="_Toc414965405"/>
      <w:r>
        <w:instrText>Microsoft Dynamics CRM 2015 Workgroup Server</w:instrText>
      </w:r>
      <w:bookmarkEnd w:id="229"/>
      <w:bookmarkEnd w:id="230"/>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16"/>
        <w:gridCol w:w="5384"/>
      </w:tblGrid>
      <w:tr w:rsidR="00B0701F">
        <w:tc>
          <w:tcPr>
            <w:tcW w:w="6120" w:type="dxa"/>
          </w:tcPr>
          <w:p w:rsidR="00B0701F" w:rsidRDefault="0091726A">
            <w:pPr>
              <w:pStyle w:val="PURBody"/>
            </w:pPr>
            <w:r>
              <w:t xml:space="preserve">Self-Hosting delle Applicazioni Consentito: </w:t>
            </w:r>
            <w:r>
              <w:rPr>
                <w:b/>
              </w:rPr>
              <w:t>No</w:t>
            </w:r>
          </w:p>
        </w:tc>
        <w:tc>
          <w:tcPr>
            <w:tcW w:w="6120" w:type="dxa"/>
          </w:tcPr>
          <w:p w:rsidR="00B0701F" w:rsidRDefault="0091726A">
            <w:pPr>
              <w:pStyle w:val="PURBody"/>
            </w:pPr>
            <w:r>
              <w:t xml:space="preserve">Software Aggiuntivo: </w:t>
            </w:r>
            <w:r>
              <w:rPr>
                <w:b/>
              </w:rPr>
              <w:t xml:space="preserve">Sì </w:t>
            </w:r>
            <w:r>
              <w:t>(consultare l’</w:t>
            </w:r>
            <w:hyperlink w:anchor="_Sec37">
              <w:r>
                <w:rPr>
                  <w:color w:val="00467F"/>
                  <w:u w:val="single"/>
                </w:rPr>
                <w:t>Appendice 3</w:t>
              </w:r>
            </w:hyperlink>
            <w:r>
              <w:t>)</w:t>
            </w:r>
          </w:p>
        </w:tc>
      </w:tr>
      <w:tr w:rsidR="00B0701F">
        <w:tc>
          <w:tcPr>
            <w:tcW w:w="6120" w:type="dxa"/>
          </w:tcPr>
          <w:p w:rsidR="00B0701F" w:rsidRDefault="0091726A">
            <w:pPr>
              <w:pStyle w:val="PURBody"/>
            </w:pPr>
            <w:r>
              <w:t xml:space="preserve">Consultare le Comunicazioni Applicabili: </w:t>
            </w:r>
            <w:r>
              <w:rPr>
                <w:b/>
              </w:rPr>
              <w:t xml:space="preserve">Trasferimento Dati, , Bing Maps e Yammer </w:t>
            </w:r>
            <w:r>
              <w:t>(consultare l’</w:t>
            </w:r>
            <w:hyperlink w:anchor="_Sec10">
              <w:r>
                <w:rPr>
                  <w:color w:val="00467F"/>
                  <w:u w:val="single"/>
                </w:rPr>
                <w:t>Appendice 1</w:t>
              </w:r>
            </w:hyperlink>
            <w:r>
              <w:t>)</w:t>
            </w:r>
          </w:p>
        </w:tc>
        <w:tc>
          <w:tcPr>
            <w:tcW w:w="6120" w:type="dxa"/>
          </w:tcPr>
          <w:p w:rsidR="00B0701F" w:rsidRDefault="0091726A">
            <w:pPr>
              <w:pStyle w:val="PURBody"/>
            </w:pPr>
            <w:r>
              <w:t xml:space="preserve">Mobilità delle Licenze all’Interno di Server Farm: </w:t>
            </w:r>
            <w:r>
              <w:rPr>
                <w:b/>
              </w:rPr>
              <w:t>No</w:t>
            </w:r>
          </w:p>
        </w:tc>
      </w:tr>
    </w:tbl>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231" w:name="_Sec86"/>
      <w:r>
        <w:t>System Center Virtual Machine Manager 2008 R2 Workgroup Edition</w:t>
      </w:r>
      <w:bookmarkEnd w:id="231"/>
      <w:r>
        <w:fldChar w:fldCharType="begin"/>
      </w:r>
      <w:r>
        <w:instrText xml:space="preserve"> XE "System Center Virtual Machine Manager 2008 R2 Workgroup Edition" </w:instrText>
      </w:r>
      <w:r>
        <w:fldChar w:fldCharType="end"/>
      </w:r>
      <w:r>
        <w:fldChar w:fldCharType="begin"/>
      </w:r>
      <w:r>
        <w:instrText xml:space="preserve"> TC "</w:instrText>
      </w:r>
      <w:bookmarkStart w:id="232" w:name="_Toc414965257"/>
      <w:bookmarkStart w:id="233" w:name="_Toc414965406"/>
      <w:r>
        <w:instrText>System Center Virtual Machine Manager 2008 R2 Workgroup Edition</w:instrText>
      </w:r>
      <w:bookmarkEnd w:id="232"/>
      <w:bookmarkEnd w:id="233"/>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398"/>
        <w:gridCol w:w="5402"/>
      </w:tblGrid>
      <w:tr w:rsidR="00B0701F">
        <w:tc>
          <w:tcPr>
            <w:tcW w:w="6120" w:type="dxa"/>
          </w:tcPr>
          <w:p w:rsidR="00B0701F" w:rsidRDefault="0091726A">
            <w:pPr>
              <w:pStyle w:val="PURBody"/>
            </w:pPr>
            <w:r>
              <w:t xml:space="preserve">Mobilità delle Licenze all’Interno di Server Farm: </w:t>
            </w:r>
            <w:r>
              <w:rPr>
                <w:b/>
              </w:rPr>
              <w:t>No</w:t>
            </w:r>
          </w:p>
        </w:tc>
        <w:tc>
          <w:tcPr>
            <w:tcW w:w="6120" w:type="dxa"/>
          </w:tcPr>
          <w:p w:rsidR="00B0701F" w:rsidRDefault="0091726A">
            <w:pPr>
              <w:pStyle w:val="PURBody"/>
            </w:pPr>
            <w:r>
              <w:t xml:space="preserve">Self-Hosting delle Applicazioni Consentito: </w:t>
            </w:r>
            <w:r>
              <w:rPr>
                <w:b/>
              </w:rPr>
              <w:t>No</w:t>
            </w:r>
          </w:p>
        </w:tc>
      </w:tr>
      <w:tr w:rsidR="00B0701F">
        <w:tc>
          <w:tcPr>
            <w:tcW w:w="6120" w:type="dxa"/>
          </w:tcPr>
          <w:p w:rsidR="00B0701F" w:rsidRDefault="0091726A">
            <w:pPr>
              <w:pStyle w:val="PURBody"/>
            </w:pPr>
            <w:r>
              <w:t xml:space="preserve">Software Aggiuntivo: </w:t>
            </w:r>
            <w:r>
              <w:rPr>
                <w:b/>
              </w:rPr>
              <w:t xml:space="preserve">Sì </w:t>
            </w:r>
            <w:r>
              <w:t>(consultare l’</w:t>
            </w:r>
            <w:hyperlink w:anchor="_Sec37">
              <w:r>
                <w:rPr>
                  <w:color w:val="00467F"/>
                  <w:u w:val="single"/>
                </w:rPr>
                <w:t>Appendice 3</w:t>
              </w:r>
            </w:hyperlink>
            <w:r>
              <w:t>)</w:t>
            </w:r>
          </w:p>
        </w:tc>
        <w:tc>
          <w:tcPr>
            <w:tcW w:w="6120" w:type="dxa"/>
          </w:tcPr>
          <w:p w:rsidR="00B0701F" w:rsidRDefault="00B0701F">
            <w:pPr>
              <w:pStyle w:val="PURBody"/>
            </w:pPr>
          </w:p>
        </w:tc>
      </w:tr>
    </w:tbl>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234" w:name="_Sec495"/>
      <w:r>
        <w:t>Windows Server 2012 R2 Essentials</w:t>
      </w:r>
      <w:bookmarkEnd w:id="234"/>
      <w:r>
        <w:fldChar w:fldCharType="begin"/>
      </w:r>
      <w:r>
        <w:instrText xml:space="preserve"> XE "Windows Server 2012 R2 Essentials" </w:instrText>
      </w:r>
      <w:r>
        <w:fldChar w:fldCharType="end"/>
      </w:r>
      <w:r>
        <w:fldChar w:fldCharType="begin"/>
      </w:r>
      <w:r>
        <w:instrText xml:space="preserve"> TC "</w:instrText>
      </w:r>
      <w:bookmarkStart w:id="235" w:name="_Toc414965258"/>
      <w:bookmarkStart w:id="236" w:name="_Toc414965407"/>
      <w:r>
        <w:instrText>Windows Server 2012 R2 Essentials</w:instrText>
      </w:r>
      <w:bookmarkEnd w:id="235"/>
      <w:bookmarkEnd w:id="236"/>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23"/>
        <w:gridCol w:w="5377"/>
      </w:tblGrid>
      <w:tr w:rsidR="00B0701F">
        <w:tc>
          <w:tcPr>
            <w:tcW w:w="6120" w:type="dxa"/>
          </w:tcPr>
          <w:p w:rsidR="00B0701F" w:rsidRDefault="0091726A">
            <w:pPr>
              <w:pStyle w:val="PURBody"/>
            </w:pPr>
            <w:r>
              <w:t xml:space="preserve">Self-Hosting delle Applicazioni Consentito: </w:t>
            </w:r>
            <w:r>
              <w:rPr>
                <w:b/>
              </w:rPr>
              <w:t>No</w:t>
            </w:r>
          </w:p>
        </w:tc>
        <w:tc>
          <w:tcPr>
            <w:tcW w:w="6120" w:type="dxa"/>
          </w:tcPr>
          <w:p w:rsidR="00B0701F" w:rsidRDefault="0091726A">
            <w:pPr>
              <w:pStyle w:val="PURBody"/>
            </w:pPr>
            <w:r>
              <w:t xml:space="preserve">Software Aggiuntivo: </w:t>
            </w:r>
            <w:r>
              <w:rPr>
                <w:b/>
              </w:rPr>
              <w:t xml:space="preserve">Sì </w:t>
            </w:r>
            <w:r>
              <w:t>(consultare l’</w:t>
            </w:r>
            <w:hyperlink w:anchor="_Sec37">
              <w:r>
                <w:rPr>
                  <w:color w:val="00467F"/>
                  <w:u w:val="single"/>
                </w:rPr>
                <w:t>Appendice 3</w:t>
              </w:r>
            </w:hyperlink>
            <w:r>
              <w:t>)</w:t>
            </w:r>
          </w:p>
        </w:tc>
      </w:tr>
      <w:tr w:rsidR="00B0701F">
        <w:tc>
          <w:tcPr>
            <w:tcW w:w="6120" w:type="dxa"/>
          </w:tcPr>
          <w:p w:rsidR="00B0701F" w:rsidRDefault="0091726A">
            <w:pPr>
              <w:pStyle w:val="PURBody"/>
            </w:pPr>
            <w:r>
              <w:t xml:space="preserve">Consultare le Comunicazioni Applicabili: </w:t>
            </w:r>
            <w:r>
              <w:rPr>
                <w:b/>
              </w:rPr>
              <w:t xml:space="preserve">Trasferimento dei Dati, MPEG-4, VC-1, Software Potenzialmente Indesiderato </w:t>
            </w:r>
            <w:r>
              <w:t>(Comunicazione I) (consultare l’</w:t>
            </w:r>
            <w:hyperlink w:anchor="_Sec10">
              <w:r>
                <w:rPr>
                  <w:color w:val="00467F"/>
                  <w:u w:val="single"/>
                </w:rPr>
                <w:t>Appendice 1</w:t>
              </w:r>
            </w:hyperlink>
            <w:r>
              <w:t>)</w:t>
            </w:r>
          </w:p>
        </w:tc>
        <w:tc>
          <w:tcPr>
            <w:tcW w:w="6120" w:type="dxa"/>
          </w:tcPr>
          <w:p w:rsidR="00B0701F" w:rsidRDefault="0091726A">
            <w:pPr>
              <w:pStyle w:val="PURBody"/>
            </w:pPr>
            <w:r>
              <w:t xml:space="preserve">Mobilità delle Licenze all’Interno di Server Farm: </w:t>
            </w:r>
            <w:r>
              <w:rPr>
                <w:b/>
              </w:rPr>
              <w:t>No</w:t>
            </w:r>
          </w:p>
        </w:tc>
      </w:tr>
    </w:tbl>
    <w:p w:rsidR="00B0701F" w:rsidRDefault="0091726A">
      <w:pPr>
        <w:pStyle w:val="PURBlueBGHeader"/>
      </w:pPr>
      <w:r>
        <w:t>Condizioni Aggiuntive:</w:t>
      </w:r>
    </w:p>
    <w:p w:rsidR="00B0701F" w:rsidRDefault="0091726A">
      <w:pPr>
        <w:pStyle w:val="PURBlueStrong-Indented"/>
      </w:pPr>
      <w:r>
        <w:t>Limitazioni all’utilizzo</w:t>
      </w:r>
    </w:p>
    <w:p w:rsidR="00B0701F" w:rsidRDefault="0091726A" w:rsidP="0091726A">
      <w:pPr>
        <w:pStyle w:val="PURBullet-Indented"/>
        <w:numPr>
          <w:ilvl w:val="0"/>
          <w:numId w:val="123"/>
        </w:numPr>
      </w:pPr>
      <w:r>
        <w:t>In qualunque momento il licenziatario potrà Eseguire un’istanza del software server in</w:t>
      </w:r>
    </w:p>
    <w:p w:rsidR="00B0701F" w:rsidRDefault="0091726A" w:rsidP="0091726A">
      <w:pPr>
        <w:pStyle w:val="PURBullet-Indented"/>
        <w:numPr>
          <w:ilvl w:val="1"/>
          <w:numId w:val="123"/>
        </w:numPr>
      </w:pPr>
      <w:r>
        <w:t>un OSE Fisico e in</w:t>
      </w:r>
    </w:p>
    <w:p w:rsidR="00B0701F" w:rsidRDefault="0091726A" w:rsidP="0091726A">
      <w:pPr>
        <w:pStyle w:val="PURBullet-Indented"/>
        <w:numPr>
          <w:ilvl w:val="1"/>
          <w:numId w:val="123"/>
        </w:numPr>
      </w:pPr>
      <w:proofErr w:type="gramStart"/>
      <w:r>
        <w:t>un</w:t>
      </w:r>
      <w:proofErr w:type="gramEnd"/>
      <w:r>
        <w:t xml:space="preserve"> OSE Virtuale.</w:t>
      </w:r>
    </w:p>
    <w:p w:rsidR="00B0701F" w:rsidRDefault="0091726A" w:rsidP="0091726A">
      <w:pPr>
        <w:pStyle w:val="PURBullet-Indented"/>
        <w:numPr>
          <w:ilvl w:val="0"/>
          <w:numId w:val="123"/>
        </w:numPr>
      </w:pPr>
      <w:r>
        <w:t>Il licenziatario dovrà eseguire il software server all’interno di un dominio in cui è configurata l’Active Directory del Server:</w:t>
      </w:r>
    </w:p>
    <w:p w:rsidR="00B0701F" w:rsidRDefault="0091726A" w:rsidP="0091726A">
      <w:pPr>
        <w:pStyle w:val="PURBullet-Indented"/>
        <w:numPr>
          <w:ilvl w:val="1"/>
          <w:numId w:val="123"/>
        </w:numPr>
      </w:pPr>
      <w:r>
        <w:t xml:space="preserve">Come controller di dominio (un unico server contenente tutti i ruoli FSMO (Flexible Single Master Operations), </w:t>
      </w:r>
    </w:p>
    <w:p w:rsidR="00B0701F" w:rsidRDefault="0091726A" w:rsidP="0091726A">
      <w:pPr>
        <w:pStyle w:val="PURBullet-Indented"/>
        <w:numPr>
          <w:ilvl w:val="1"/>
          <w:numId w:val="123"/>
        </w:numPr>
      </w:pPr>
      <w:r>
        <w:t>Come radice della foresta del dominio,</w:t>
      </w:r>
    </w:p>
    <w:p w:rsidR="00B0701F" w:rsidRDefault="0091726A" w:rsidP="0091726A">
      <w:pPr>
        <w:pStyle w:val="PURBullet-Indented"/>
        <w:numPr>
          <w:ilvl w:val="1"/>
          <w:numId w:val="123"/>
        </w:numPr>
      </w:pPr>
      <w:r>
        <w:t>In modo da non essere un dominio figlio e</w:t>
      </w:r>
    </w:p>
    <w:p w:rsidR="00B0701F" w:rsidRDefault="0091726A" w:rsidP="0091726A">
      <w:pPr>
        <w:pStyle w:val="PURBullet-Indented"/>
        <w:numPr>
          <w:ilvl w:val="1"/>
          <w:numId w:val="123"/>
        </w:numPr>
      </w:pPr>
      <w:r>
        <w:t>In modo da non avere relazioni di trust con altri domini.</w:t>
      </w:r>
    </w:p>
    <w:p w:rsidR="00B0701F" w:rsidRDefault="0091726A" w:rsidP="0091726A">
      <w:pPr>
        <w:pStyle w:val="PURBullet-Indented"/>
        <w:numPr>
          <w:ilvl w:val="0"/>
          <w:numId w:val="123"/>
        </w:numPr>
      </w:pPr>
      <w:r>
        <w:t xml:space="preserve">Qualora entrambe le Istanze consentite siano in esecuzione, l’Istanza nell’OSE Fisico potrà essere utilizzata solo per eseguire software di virtualizzazione dell’hardware, erogare servizi di virtualizzazione dell’hardware o eseguire il software che gestisce ed effettua la manutenzione degli ambienti del sistema operativo sul server con licenza. Tale Istanza non deve soddisfare i requisiti esposti nel precedente paragrafo (2). Si tratta dell’unica configurazione che non richiede che l’Istanza sia </w:t>
      </w:r>
      <w:proofErr w:type="gramStart"/>
      <w:r>
        <w:t>un</w:t>
      </w:r>
      <w:proofErr w:type="gramEnd"/>
      <w:r>
        <w:t xml:space="preserve"> controller di dominio.</w:t>
      </w:r>
    </w:p>
    <w:p w:rsidR="00B0701F" w:rsidRDefault="0091726A">
      <w:pPr>
        <w:pStyle w:val="PURBody-Indented"/>
      </w:pPr>
      <w:r>
        <w:t xml:space="preserve">30 giorni dopo l’installazione iniziale </w:t>
      </w:r>
      <w:proofErr w:type="gramStart"/>
      <w:r>
        <w:t>del</w:t>
      </w:r>
      <w:proofErr w:type="gramEnd"/>
      <w:r>
        <w:t xml:space="preserve"> software server, il software verificherà di tanto in tanto che Active Directory sia configurato come indicato sopra. Qualora la verifica </w:t>
      </w:r>
      <w:proofErr w:type="gramStart"/>
      <w:r>
        <w:t>della</w:t>
      </w:r>
      <w:proofErr w:type="gramEnd"/>
      <w:r>
        <w:t xml:space="preserve"> configurazione non riesca, avrà luogo quanto segue:</w:t>
      </w:r>
    </w:p>
    <w:p w:rsidR="00B0701F" w:rsidRDefault="0091726A" w:rsidP="0091726A">
      <w:pPr>
        <w:pStyle w:val="PURBullet-Indented"/>
        <w:numPr>
          <w:ilvl w:val="0"/>
          <w:numId w:val="124"/>
        </w:numPr>
      </w:pPr>
      <w:r>
        <w:t xml:space="preserve">Avvisi di errore appariranno all’amministratore </w:t>
      </w:r>
      <w:proofErr w:type="gramStart"/>
      <w:r>
        <w:t>del</w:t>
      </w:r>
      <w:proofErr w:type="gramEnd"/>
      <w:r>
        <w:t xml:space="preserve"> server. Gli avvisi di errore sono visibili anche nella sezione apposita </w:t>
      </w:r>
      <w:proofErr w:type="gramStart"/>
      <w:r>
        <w:t>del</w:t>
      </w:r>
      <w:proofErr w:type="gramEnd"/>
      <w:r>
        <w:t xml:space="preserve"> Dashboard di Windows Server 2012 R2 Essentials.</w:t>
      </w:r>
    </w:p>
    <w:p w:rsidR="00B0701F" w:rsidRDefault="0091726A" w:rsidP="0091726A">
      <w:pPr>
        <w:pStyle w:val="PURBullet-Indented"/>
        <w:numPr>
          <w:ilvl w:val="0"/>
          <w:numId w:val="124"/>
        </w:numPr>
      </w:pPr>
      <w:r>
        <w:t>Al raggiungimento del 22</w:t>
      </w:r>
      <w:r>
        <w:rPr>
          <w:vertAlign w:val="superscript"/>
        </w:rPr>
        <w:t>°</w:t>
      </w:r>
      <w:r>
        <w:t xml:space="preserve"> giorno di non conformità il server si arresterà fino a quando non verrà riavviato dall’amministratore;</w:t>
      </w:r>
    </w:p>
    <w:p w:rsidR="00B0701F" w:rsidRDefault="0091726A" w:rsidP="0091726A">
      <w:pPr>
        <w:pStyle w:val="PURBullet-Indented"/>
        <w:numPr>
          <w:ilvl w:val="0"/>
          <w:numId w:val="124"/>
        </w:numPr>
      </w:pPr>
      <w:r>
        <w:t xml:space="preserve">Dopo essere stato riavviato, </w:t>
      </w:r>
      <w:proofErr w:type="gramStart"/>
      <w:r>
        <w:t>il</w:t>
      </w:r>
      <w:proofErr w:type="gramEnd"/>
      <w:r>
        <w:t xml:space="preserve"> server può rimanere in esecuzione per altri 21 giorni prima di arrestarsi di nuovo. Ciò si verificherà fino a quando </w:t>
      </w:r>
      <w:proofErr w:type="gramStart"/>
      <w:r>
        <w:t>il</w:t>
      </w:r>
      <w:proofErr w:type="gramEnd"/>
      <w:r>
        <w:t xml:space="preserve"> licenziatario non avrà corretto la configurazione. Durante uno dei periodi di 21 giorni </w:t>
      </w:r>
      <w:proofErr w:type="gramStart"/>
      <w:r>
        <w:t>il</w:t>
      </w:r>
      <w:proofErr w:type="gramEnd"/>
      <w:r>
        <w:t xml:space="preserve"> licenziatario potrà apportare alla configurazione le correzioni necessarie per renderla conforme alle presenti condizioni di licenza.</w:t>
      </w:r>
    </w:p>
    <w:p w:rsidR="00B0701F" w:rsidRDefault="0091726A">
      <w:pPr>
        <w:pStyle w:val="PURBody-Indented"/>
      </w:pPr>
      <w:r>
        <w:t>Dopo avere corretto la configurazione, gli avvisi e gli arresti automatici cesseranno.</w:t>
      </w:r>
    </w:p>
    <w:p w:rsidR="00B0701F" w:rsidRDefault="0091726A">
      <w:pPr>
        <w:pStyle w:val="PURBlueStrong-Indented"/>
      </w:pPr>
      <w:r>
        <w:t>Utilizzo del Software Server</w:t>
      </w:r>
    </w:p>
    <w:p w:rsidR="00B0701F" w:rsidRDefault="0091726A">
      <w:pPr>
        <w:pStyle w:val="PURBody-Indented"/>
      </w:pPr>
      <w:r>
        <w:t xml:space="preserve">Un Account Utente è </w:t>
      </w:r>
      <w:proofErr w:type="gramStart"/>
      <w:r>
        <w:t>un</w:t>
      </w:r>
      <w:proofErr w:type="gramEnd"/>
      <w:r>
        <w:t xml:space="preserve"> nome utente univoco con password associata creato attraverso la Console Windows Server 2012 R2 Essentials. Inoltre, potrà utilizzare fino a 25 account utente. Ogni account utente permette a </w:t>
      </w:r>
      <w:proofErr w:type="gramStart"/>
      <w:r>
        <w:t>un</w:t>
      </w:r>
      <w:proofErr w:type="gramEnd"/>
      <w:r>
        <w:t xml:space="preserve"> utente denominato di accedere al software server e utilizzarlo. </w:t>
      </w:r>
      <w:proofErr w:type="gramStart"/>
      <w:r>
        <w:t>Il</w:t>
      </w:r>
      <w:proofErr w:type="gramEnd"/>
      <w:r>
        <w:t xml:space="preserve"> licenziatario potrà riassegnare un account utente da un utente all’altro purché la riassegnazione non si verifichi entro 90 giorni dall’ultima cessione.</w:t>
      </w:r>
    </w:p>
    <w:p w:rsidR="00B0701F" w:rsidRDefault="0091726A">
      <w:pPr>
        <w:pStyle w:val="PURBlueStrong-Indented"/>
      </w:pPr>
      <w:r>
        <w:t>Essentials Connector per Windows Server 2012 R2</w:t>
      </w:r>
    </w:p>
    <w:p w:rsidR="00B0701F" w:rsidRDefault="0091726A">
      <w:pPr>
        <w:pStyle w:val="PURBody-Indented"/>
      </w:pPr>
      <w:r>
        <w:t xml:space="preserve">Il licenziatario potrà installare e utilizzare il software Windows Server 2012 R2 Essentials Connector su un massimo di 50 dispositivi in qualsiasi momento. </w:t>
      </w:r>
      <w:proofErr w:type="gramStart"/>
      <w:r>
        <w:t>Il</w:t>
      </w:r>
      <w:proofErr w:type="gramEnd"/>
      <w:r>
        <w:t xml:space="preserve"> licenziatario potrà utilizzare questo software solo con il software server.</w:t>
      </w:r>
    </w:p>
    <w:p w:rsidR="00B0701F" w:rsidRDefault="0091726A">
      <w:pPr>
        <w:pStyle w:val="PURBlueStrong-Indented"/>
      </w:pPr>
      <w:r>
        <w:t>Accesso a Windows Server 2012 R2 Active Directory Rights Management Services</w:t>
      </w:r>
    </w:p>
    <w:p w:rsidR="00B0701F" w:rsidRDefault="0091726A">
      <w:pPr>
        <w:pStyle w:val="PURBody-Indented"/>
      </w:pPr>
      <w:proofErr w:type="gramStart"/>
      <w:r>
        <w:t>Il</w:t>
      </w:r>
      <w:proofErr w:type="gramEnd"/>
      <w:r>
        <w:t xml:space="preserve"> licenziatario dovrà acquistare una CAL per Windows Server 2012 R2 Active Directory Rights Management Services per ogni Account Utente mediante il quale un utente accede, direttamente o indirettamente, alla funzionalità Windows Server 2012 R2 Active Directory Rights Management Services.</w:t>
      </w:r>
    </w:p>
    <w:p w:rsidR="00B0701F" w:rsidRDefault="0091726A">
      <w:pPr>
        <w:pStyle w:val="PURBlueStrong-Indented"/>
      </w:pPr>
      <w:r>
        <w:t>Convalida</w:t>
      </w:r>
    </w:p>
    <w:p w:rsidR="00B0701F" w:rsidRDefault="0091726A">
      <w:pPr>
        <w:pStyle w:val="PURBody-Indented"/>
      </w:pPr>
      <w:proofErr w:type="gramStart"/>
      <w:r>
        <w:t>Il</w:t>
      </w:r>
      <w:proofErr w:type="gramEnd"/>
      <w:r>
        <w:t xml:space="preserve"> software aggiornerà o richiederà di tanto in tanto il download delle funzionalità di convalida del software. La convalida verifica che </w:t>
      </w:r>
      <w:proofErr w:type="gramStart"/>
      <w:r>
        <w:t>il</w:t>
      </w:r>
      <w:proofErr w:type="gramEnd"/>
      <w:r>
        <w:t xml:space="preserve"> software sia stato attivato e disponga di una regolare licenza. La convalida consente inoltre di utilizzare alcune funzionalità </w:t>
      </w:r>
      <w:proofErr w:type="gramStart"/>
      <w:r>
        <w:t>del</w:t>
      </w:r>
      <w:proofErr w:type="gramEnd"/>
      <w:r>
        <w:t xml:space="preserve"> software o di ottenere vantaggi aggiuntivi. Per ulteriori informazioni, </w:t>
      </w:r>
      <w:proofErr w:type="gramStart"/>
      <w:r>
        <w:t>il</w:t>
      </w:r>
      <w:proofErr w:type="gramEnd"/>
      <w:r>
        <w:t xml:space="preserve"> licenziatario potrà visitare l’indirizzo </w:t>
      </w:r>
      <w:hyperlink r:id="rId90">
        <w:r>
          <w:rPr>
            <w:color w:val="00467F"/>
            <w:u w:val="single"/>
          </w:rPr>
          <w:t>http://go.microsoft.com/fwlink/?linkid=39157</w:t>
        </w:r>
      </w:hyperlink>
      <w:r>
        <w:t>.</w:t>
      </w:r>
    </w:p>
    <w:p w:rsidR="00B0701F" w:rsidRDefault="0091726A">
      <w:pPr>
        <w:pStyle w:val="PURBody-Indented"/>
      </w:pPr>
      <w:r>
        <w:t xml:space="preserve">Durante la verifica di una convalida </w:t>
      </w:r>
      <w:proofErr w:type="gramStart"/>
      <w:r>
        <w:t>il</w:t>
      </w:r>
      <w:proofErr w:type="gramEnd"/>
      <w:r>
        <w:t xml:space="preserve"> software invierà a Microsoft informazioni sul software e il dispositivo. Tali informazioni includono la versione e </w:t>
      </w:r>
      <w:proofErr w:type="gramStart"/>
      <w:r>
        <w:t>il</w:t>
      </w:r>
      <w:proofErr w:type="gramEnd"/>
      <w:r>
        <w:t xml:space="preserve"> codice Product Key del software, nonché l’indirizzo del protocollo Internet del dispositivo. Microsoft non utilizza le informazioni per identificare o contattare </w:t>
      </w:r>
      <w:proofErr w:type="gramStart"/>
      <w:r>
        <w:t>il</w:t>
      </w:r>
      <w:proofErr w:type="gramEnd"/>
      <w:r>
        <w:t xml:space="preserve"> licenziatario, ma potrebbe usarle e condividerle per impedire l’utilizzo del software non concesso in licenza. L’utilizzo </w:t>
      </w:r>
      <w:proofErr w:type="gramStart"/>
      <w:r>
        <w:t>del</w:t>
      </w:r>
      <w:proofErr w:type="gramEnd"/>
      <w:r>
        <w:t xml:space="preserve"> software opera da consenso alla trasmissione di queste informazioni. Per ulteriori informazioni </w:t>
      </w:r>
      <w:proofErr w:type="gramStart"/>
      <w:r>
        <w:t>sulla</w:t>
      </w:r>
      <w:proofErr w:type="gramEnd"/>
      <w:r>
        <w:t xml:space="preserve"> convalida e sulle informazioni inviate durante una verifica, il licenziatario potrà visitare l’indirizzo </w:t>
      </w:r>
      <w:hyperlink r:id="rId91">
        <w:r>
          <w:rPr>
            <w:color w:val="00467F"/>
            <w:u w:val="single"/>
          </w:rPr>
          <w:t>http://go.microsoft.com/fwlink/?linkid=96551</w:t>
        </w:r>
      </w:hyperlink>
      <w:r>
        <w:t>.</w:t>
      </w:r>
    </w:p>
    <w:p w:rsidR="00B0701F" w:rsidRDefault="0091726A">
      <w:pPr>
        <w:pStyle w:val="PURBody-Indented"/>
      </w:pPr>
      <w:r>
        <w:t xml:space="preserve">Qualora </w:t>
      </w:r>
      <w:proofErr w:type="gramStart"/>
      <w:r>
        <w:t>il</w:t>
      </w:r>
      <w:proofErr w:type="gramEnd"/>
      <w:r>
        <w:t xml:space="preserve"> software non disponga di una regolare licenza, la sua funzionalità potrebbe essere compromessa. Ad esempio, </w:t>
      </w:r>
      <w:proofErr w:type="gramStart"/>
      <w:r>
        <w:t>il</w:t>
      </w:r>
      <w:proofErr w:type="gramEnd"/>
      <w:r>
        <w:t xml:space="preserve"> licenziatario potrà:</w:t>
      </w:r>
    </w:p>
    <w:p w:rsidR="00B0701F" w:rsidRDefault="0091726A" w:rsidP="0091726A">
      <w:pPr>
        <w:pStyle w:val="PURBullet-Indented"/>
        <w:numPr>
          <w:ilvl w:val="0"/>
          <w:numId w:val="125"/>
        </w:numPr>
      </w:pPr>
      <w:r>
        <w:t>avere la necessità di attivare nuovamente il software o</w:t>
      </w:r>
    </w:p>
    <w:p w:rsidR="00B0701F" w:rsidRDefault="0091726A" w:rsidP="0091726A">
      <w:pPr>
        <w:pStyle w:val="PURBullet-Indented"/>
        <w:numPr>
          <w:ilvl w:val="0"/>
          <w:numId w:val="125"/>
        </w:numPr>
      </w:pPr>
      <w:r>
        <w:t>ricevere promemoria per ottenere una copia regolarmente concessa in licenza del software,</w:t>
      </w:r>
    </w:p>
    <w:p w:rsidR="00B0701F" w:rsidRDefault="0091726A">
      <w:pPr>
        <w:pStyle w:val="PURBody-Indented"/>
      </w:pPr>
      <w:proofErr w:type="gramStart"/>
      <w:r>
        <w:t>oppure</w:t>
      </w:r>
      <w:proofErr w:type="gramEnd"/>
      <w:r>
        <w:t xml:space="preserve"> non potrà ottenere alcuni aggiornamenti da Microsoft.</w:t>
      </w:r>
    </w:p>
    <w:p w:rsidR="00B0701F" w:rsidRDefault="0091726A">
      <w:pPr>
        <w:pStyle w:val="PURBody-Indented"/>
      </w:pPr>
      <w:proofErr w:type="gramStart"/>
      <w:r>
        <w:t>Il</w:t>
      </w:r>
      <w:proofErr w:type="gramEnd"/>
      <w:r>
        <w:t xml:space="preserve"> licenziatario potrà ottenere aggiornamenti solo per il software ricevuto da Microsoft o da fonti autorizzate. Per ulteriori informazioni su come ottenere aggiornamenti da fonti autorizzate, </w:t>
      </w:r>
      <w:proofErr w:type="gramStart"/>
      <w:r>
        <w:t>il</w:t>
      </w:r>
      <w:proofErr w:type="gramEnd"/>
      <w:r>
        <w:t xml:space="preserve"> licenziatario potrà visitare l’indirizzo </w:t>
      </w:r>
      <w:hyperlink r:id="rId92">
        <w:r>
          <w:rPr>
            <w:color w:val="00467F"/>
            <w:u w:val="single"/>
          </w:rPr>
          <w:t>http://go.microsoft.com/fwlink/?linkid=96552</w:t>
        </w:r>
      </w:hyperlink>
      <w:r>
        <w:t>.</w:t>
      </w:r>
    </w:p>
    <w:p w:rsidR="00B0701F" w:rsidRDefault="0091726A">
      <w:pPr>
        <w:pStyle w:val="PURBlueStrong-Indented"/>
      </w:pPr>
      <w:r>
        <w:t>Tecnologia di Memorizzazione dei Dati</w:t>
      </w:r>
    </w:p>
    <w:p w:rsidR="00B0701F" w:rsidRDefault="0091726A">
      <w:pPr>
        <w:pStyle w:val="PURBody-Indented"/>
      </w:pPr>
      <w:proofErr w:type="gramStart"/>
      <w:r>
        <w:t>Il</w:t>
      </w:r>
      <w:proofErr w:type="gramEnd"/>
      <w:r>
        <w:t xml:space="preserve"> software server può includere la tecnologia di memorizzazione dei dati denominata Windows Internal Database o Microsoft SQL Server Desktop Engine per Windows. I componenti </w:t>
      </w:r>
      <w:proofErr w:type="gramStart"/>
      <w:r>
        <w:t>del</w:t>
      </w:r>
      <w:proofErr w:type="gramEnd"/>
      <w:r>
        <w:t xml:space="preserve"> software server utilizzano queste tecnologie per memorizzare i dati. </w:t>
      </w:r>
      <w:proofErr w:type="gramStart"/>
      <w:r>
        <w:t>Il</w:t>
      </w:r>
      <w:proofErr w:type="gramEnd"/>
      <w:r>
        <w:t xml:space="preserve"> licenziatario non potrà utilizzare o accedere in altro modo a queste tecnologie ai sensi dei presenti Diritti di Utilizzo del Prodotto.</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B0701F">
      <w:pPr>
        <w:sectPr w:rsidR="00B0701F">
          <w:headerReference w:type="default" r:id="rId93"/>
          <w:footerReference w:type="default" r:id="rId94"/>
          <w:type w:val="continuous"/>
          <w:pgSz w:w="12240" w:h="15840" w:code="1"/>
          <w:pgMar w:top="1170" w:right="720" w:bottom="720" w:left="720" w:header="432" w:footer="288" w:gutter="0"/>
          <w:cols w:space="360"/>
        </w:sectPr>
      </w:pPr>
    </w:p>
    <w:p w:rsidR="00B0701F" w:rsidRDefault="0091726A">
      <w:pPr>
        <w:pStyle w:val="PURSectionHeading"/>
        <w:pageBreakBefore/>
      </w:pPr>
      <w:bookmarkStart w:id="237" w:name="_Sec42"/>
      <w:bookmarkEnd w:id="221"/>
      <w:r>
        <w:t>Strumenti per gli Sviluppatori (Licenza per Utente)</w:t>
      </w:r>
      <w:r>
        <w:fldChar w:fldCharType="begin"/>
      </w:r>
      <w:r>
        <w:instrText xml:space="preserve"> TC "</w:instrText>
      </w:r>
      <w:bookmarkStart w:id="238" w:name="_Toc414965408"/>
      <w:r>
        <w:instrText>Strumenti per gli Sviluppatori (Licenza per Utente)</w:instrText>
      </w:r>
      <w:bookmarkEnd w:id="238"/>
      <w:r>
        <w:instrText>" \l 1</w:instrText>
      </w:r>
      <w:r>
        <w:fldChar w:fldCharType="end"/>
      </w:r>
    </w:p>
    <w:p w:rsidR="00B0701F" w:rsidRDefault="00B0701F">
      <w:pPr>
        <w:pStyle w:val="PURBody-Indented"/>
      </w:pPr>
    </w:p>
    <w:p w:rsidR="00B0701F" w:rsidRDefault="00B0701F">
      <w:pPr>
        <w:sectPr w:rsidR="00B0701F">
          <w:headerReference w:type="default" r:id="rId95"/>
          <w:footerReference w:type="default" r:id="rId96"/>
          <w:type w:val="continuous"/>
          <w:pgSz w:w="12240" w:h="15840" w:code="1"/>
          <w:pgMar w:top="1170" w:right="720" w:bottom="720" w:left="720" w:header="432" w:footer="288" w:gutter="0"/>
          <w:cols w:space="360"/>
        </w:sectPr>
      </w:pPr>
    </w:p>
    <w:p w:rsidR="0091726A" w:rsidRDefault="0091726A">
      <w:pPr>
        <w:pStyle w:val="TOC2"/>
        <w:rPr>
          <w:rFonts w:eastAsiaTheme="minorEastAsia"/>
          <w:noProof/>
          <w:color w:val="auto"/>
          <w:sz w:val="22"/>
        </w:rPr>
      </w:pPr>
      <w:r>
        <w:fldChar w:fldCharType="begin"/>
      </w:r>
      <w:r>
        <w:instrText xml:space="preserve"> TOC \b _Sec42 \f \h \l 2-2 </w:instrText>
      </w:r>
      <w:r>
        <w:fldChar w:fldCharType="separate"/>
      </w:r>
      <w:hyperlink w:anchor="_Toc414965245" w:history="1">
        <w:r w:rsidRPr="00281CF0">
          <w:rPr>
            <w:rStyle w:val="Hyperlink"/>
            <w:noProof/>
          </w:rPr>
          <w:t>BizTalk Server 2013 R2 Developer</w:t>
        </w:r>
        <w:r>
          <w:rPr>
            <w:noProof/>
          </w:rPr>
          <w:tab/>
        </w:r>
        <w:r>
          <w:rPr>
            <w:noProof/>
          </w:rPr>
          <w:fldChar w:fldCharType="begin"/>
        </w:r>
        <w:r>
          <w:rPr>
            <w:noProof/>
          </w:rPr>
          <w:instrText xml:space="preserve"> PAGEREF _Toc414965245 \h </w:instrText>
        </w:r>
        <w:r>
          <w:rPr>
            <w:noProof/>
          </w:rPr>
        </w:r>
        <w:r>
          <w:rPr>
            <w:noProof/>
          </w:rPr>
          <w:fldChar w:fldCharType="separate"/>
        </w:r>
        <w:r>
          <w:rPr>
            <w:noProof/>
          </w:rPr>
          <w:t>57</w:t>
        </w:r>
        <w:r>
          <w:rPr>
            <w:noProof/>
          </w:rPr>
          <w:fldChar w:fldCharType="end"/>
        </w:r>
      </w:hyperlink>
    </w:p>
    <w:p w:rsidR="0091726A" w:rsidRDefault="00403B9F">
      <w:pPr>
        <w:pStyle w:val="TOC2"/>
        <w:rPr>
          <w:rFonts w:eastAsiaTheme="minorEastAsia"/>
          <w:noProof/>
          <w:color w:val="auto"/>
          <w:sz w:val="22"/>
        </w:rPr>
      </w:pPr>
      <w:hyperlink w:anchor="_Toc414965246" w:history="1">
        <w:r w:rsidR="0091726A" w:rsidRPr="00281CF0">
          <w:rPr>
            <w:rStyle w:val="Hyperlink"/>
            <w:noProof/>
          </w:rPr>
          <w:t>Sistemi Operativi MSDN</w:t>
        </w:r>
        <w:r w:rsidR="0091726A">
          <w:rPr>
            <w:noProof/>
          </w:rPr>
          <w:tab/>
        </w:r>
        <w:r w:rsidR="0091726A">
          <w:rPr>
            <w:noProof/>
          </w:rPr>
          <w:fldChar w:fldCharType="begin"/>
        </w:r>
        <w:r w:rsidR="0091726A">
          <w:rPr>
            <w:noProof/>
          </w:rPr>
          <w:instrText xml:space="preserve"> PAGEREF _Toc414965246 \h </w:instrText>
        </w:r>
        <w:r w:rsidR="0091726A">
          <w:rPr>
            <w:noProof/>
          </w:rPr>
        </w:r>
        <w:r w:rsidR="0091726A">
          <w:rPr>
            <w:noProof/>
          </w:rPr>
          <w:fldChar w:fldCharType="separate"/>
        </w:r>
        <w:r w:rsidR="0091726A">
          <w:rPr>
            <w:noProof/>
          </w:rPr>
          <w:t>57</w:t>
        </w:r>
        <w:r w:rsidR="0091726A">
          <w:rPr>
            <w:noProof/>
          </w:rPr>
          <w:fldChar w:fldCharType="end"/>
        </w:r>
      </w:hyperlink>
    </w:p>
    <w:p w:rsidR="0091726A" w:rsidRDefault="00403B9F">
      <w:pPr>
        <w:pStyle w:val="TOC2"/>
        <w:rPr>
          <w:rFonts w:eastAsiaTheme="minorEastAsia"/>
          <w:noProof/>
          <w:color w:val="auto"/>
          <w:sz w:val="22"/>
        </w:rPr>
      </w:pPr>
      <w:hyperlink w:anchor="_Toc414965247" w:history="1">
        <w:r w:rsidR="0091726A" w:rsidRPr="00281CF0">
          <w:rPr>
            <w:rStyle w:val="Hyperlink"/>
            <w:noProof/>
          </w:rPr>
          <w:t>Piattaforme MSDN</w:t>
        </w:r>
        <w:r w:rsidR="0091726A">
          <w:rPr>
            <w:noProof/>
          </w:rPr>
          <w:tab/>
        </w:r>
        <w:r w:rsidR="0091726A">
          <w:rPr>
            <w:noProof/>
          </w:rPr>
          <w:fldChar w:fldCharType="begin"/>
        </w:r>
        <w:r w:rsidR="0091726A">
          <w:rPr>
            <w:noProof/>
          </w:rPr>
          <w:instrText xml:space="preserve"> PAGEREF _Toc414965247 \h </w:instrText>
        </w:r>
        <w:r w:rsidR="0091726A">
          <w:rPr>
            <w:noProof/>
          </w:rPr>
        </w:r>
        <w:r w:rsidR="0091726A">
          <w:rPr>
            <w:noProof/>
          </w:rPr>
          <w:fldChar w:fldCharType="separate"/>
        </w:r>
        <w:r w:rsidR="0091726A">
          <w:rPr>
            <w:noProof/>
          </w:rPr>
          <w:t>57</w:t>
        </w:r>
        <w:r w:rsidR="0091726A">
          <w:rPr>
            <w:noProof/>
          </w:rPr>
          <w:fldChar w:fldCharType="end"/>
        </w:r>
      </w:hyperlink>
    </w:p>
    <w:p w:rsidR="0091726A" w:rsidRDefault="00403B9F">
      <w:pPr>
        <w:pStyle w:val="TOC2"/>
        <w:rPr>
          <w:rFonts w:eastAsiaTheme="minorEastAsia"/>
          <w:noProof/>
          <w:color w:val="auto"/>
          <w:sz w:val="22"/>
        </w:rPr>
      </w:pPr>
      <w:hyperlink w:anchor="_Toc414965248" w:history="1">
        <w:r w:rsidR="0091726A" w:rsidRPr="00281CF0">
          <w:rPr>
            <w:rStyle w:val="Hyperlink"/>
            <w:noProof/>
          </w:rPr>
          <w:t>SQL Server 2014 Developer</w:t>
        </w:r>
        <w:r w:rsidR="0091726A">
          <w:rPr>
            <w:noProof/>
          </w:rPr>
          <w:tab/>
        </w:r>
        <w:r w:rsidR="0091726A">
          <w:rPr>
            <w:noProof/>
          </w:rPr>
          <w:fldChar w:fldCharType="begin"/>
        </w:r>
        <w:r w:rsidR="0091726A">
          <w:rPr>
            <w:noProof/>
          </w:rPr>
          <w:instrText xml:space="preserve"> PAGEREF _Toc414965248 \h </w:instrText>
        </w:r>
        <w:r w:rsidR="0091726A">
          <w:rPr>
            <w:noProof/>
          </w:rPr>
        </w:r>
        <w:r w:rsidR="0091726A">
          <w:rPr>
            <w:noProof/>
          </w:rPr>
          <w:fldChar w:fldCharType="separate"/>
        </w:r>
        <w:r w:rsidR="0091726A">
          <w:rPr>
            <w:noProof/>
          </w:rPr>
          <w:t>57</w:t>
        </w:r>
        <w:r w:rsidR="0091726A">
          <w:rPr>
            <w:noProof/>
          </w:rPr>
          <w:fldChar w:fldCharType="end"/>
        </w:r>
      </w:hyperlink>
    </w:p>
    <w:p w:rsidR="0091726A" w:rsidRDefault="00403B9F">
      <w:pPr>
        <w:pStyle w:val="TOC2"/>
        <w:rPr>
          <w:rFonts w:eastAsiaTheme="minorEastAsia"/>
          <w:noProof/>
          <w:color w:val="auto"/>
          <w:sz w:val="22"/>
        </w:rPr>
      </w:pPr>
      <w:hyperlink w:anchor="_Toc414965249" w:history="1">
        <w:r w:rsidR="0091726A" w:rsidRPr="00281CF0">
          <w:rPr>
            <w:rStyle w:val="Hyperlink"/>
            <w:noProof/>
          </w:rPr>
          <w:t>SQL Server 2012 Parallel Data Warehouse Developer</w:t>
        </w:r>
        <w:r w:rsidR="0091726A">
          <w:rPr>
            <w:noProof/>
          </w:rPr>
          <w:tab/>
        </w:r>
        <w:r w:rsidR="0091726A">
          <w:rPr>
            <w:noProof/>
          </w:rPr>
          <w:fldChar w:fldCharType="begin"/>
        </w:r>
        <w:r w:rsidR="0091726A">
          <w:rPr>
            <w:noProof/>
          </w:rPr>
          <w:instrText xml:space="preserve"> PAGEREF _Toc414965249 \h </w:instrText>
        </w:r>
        <w:r w:rsidR="0091726A">
          <w:rPr>
            <w:noProof/>
          </w:rPr>
        </w:r>
        <w:r w:rsidR="0091726A">
          <w:rPr>
            <w:noProof/>
          </w:rPr>
          <w:fldChar w:fldCharType="separate"/>
        </w:r>
        <w:r w:rsidR="0091726A">
          <w:rPr>
            <w:noProof/>
          </w:rPr>
          <w:t>58</w:t>
        </w:r>
        <w:r w:rsidR="0091726A">
          <w:rPr>
            <w:noProof/>
          </w:rPr>
          <w:fldChar w:fldCharType="end"/>
        </w:r>
      </w:hyperlink>
    </w:p>
    <w:p w:rsidR="0091726A" w:rsidRDefault="00403B9F">
      <w:pPr>
        <w:pStyle w:val="TOC2"/>
        <w:rPr>
          <w:rFonts w:eastAsiaTheme="minorEastAsia"/>
          <w:noProof/>
          <w:color w:val="auto"/>
          <w:sz w:val="22"/>
        </w:rPr>
      </w:pPr>
      <w:hyperlink w:anchor="_Toc414965250" w:history="1">
        <w:r w:rsidR="0091726A" w:rsidRPr="00281CF0">
          <w:rPr>
            <w:rStyle w:val="Hyperlink"/>
            <w:noProof/>
          </w:rPr>
          <w:t>Visual Studio Premium 2013 con MSDN</w:t>
        </w:r>
        <w:r w:rsidR="0091726A">
          <w:rPr>
            <w:noProof/>
          </w:rPr>
          <w:tab/>
        </w:r>
        <w:r w:rsidR="0091726A">
          <w:rPr>
            <w:noProof/>
          </w:rPr>
          <w:fldChar w:fldCharType="begin"/>
        </w:r>
        <w:r w:rsidR="0091726A">
          <w:rPr>
            <w:noProof/>
          </w:rPr>
          <w:instrText xml:space="preserve"> PAGEREF _Toc414965250 \h </w:instrText>
        </w:r>
        <w:r w:rsidR="0091726A">
          <w:rPr>
            <w:noProof/>
          </w:rPr>
        </w:r>
        <w:r w:rsidR="0091726A">
          <w:rPr>
            <w:noProof/>
          </w:rPr>
          <w:fldChar w:fldCharType="separate"/>
        </w:r>
        <w:r w:rsidR="0091726A">
          <w:rPr>
            <w:noProof/>
          </w:rPr>
          <w:t>58</w:t>
        </w:r>
        <w:r w:rsidR="0091726A">
          <w:rPr>
            <w:noProof/>
          </w:rPr>
          <w:fldChar w:fldCharType="end"/>
        </w:r>
      </w:hyperlink>
    </w:p>
    <w:p w:rsidR="0091726A" w:rsidRDefault="00403B9F">
      <w:pPr>
        <w:pStyle w:val="TOC2"/>
        <w:rPr>
          <w:rFonts w:eastAsiaTheme="minorEastAsia"/>
          <w:noProof/>
          <w:color w:val="auto"/>
          <w:sz w:val="22"/>
        </w:rPr>
      </w:pPr>
      <w:hyperlink w:anchor="_Toc414965251" w:history="1">
        <w:r w:rsidR="0091726A" w:rsidRPr="00281CF0">
          <w:rPr>
            <w:rStyle w:val="Hyperlink"/>
            <w:noProof/>
          </w:rPr>
          <w:t>Visual Studio Professional 2013</w:t>
        </w:r>
        <w:r w:rsidR="0091726A">
          <w:rPr>
            <w:noProof/>
          </w:rPr>
          <w:tab/>
        </w:r>
        <w:r w:rsidR="0091726A">
          <w:rPr>
            <w:noProof/>
          </w:rPr>
          <w:fldChar w:fldCharType="begin"/>
        </w:r>
        <w:r w:rsidR="0091726A">
          <w:rPr>
            <w:noProof/>
          </w:rPr>
          <w:instrText xml:space="preserve"> PAGEREF _Toc414965251 \h </w:instrText>
        </w:r>
        <w:r w:rsidR="0091726A">
          <w:rPr>
            <w:noProof/>
          </w:rPr>
        </w:r>
        <w:r w:rsidR="0091726A">
          <w:rPr>
            <w:noProof/>
          </w:rPr>
          <w:fldChar w:fldCharType="separate"/>
        </w:r>
        <w:r w:rsidR="0091726A">
          <w:rPr>
            <w:noProof/>
          </w:rPr>
          <w:t>59</w:t>
        </w:r>
        <w:r w:rsidR="0091726A">
          <w:rPr>
            <w:noProof/>
          </w:rPr>
          <w:fldChar w:fldCharType="end"/>
        </w:r>
      </w:hyperlink>
    </w:p>
    <w:p w:rsidR="0091726A" w:rsidRDefault="00403B9F">
      <w:pPr>
        <w:pStyle w:val="TOC2"/>
        <w:rPr>
          <w:rFonts w:eastAsiaTheme="minorEastAsia"/>
          <w:noProof/>
          <w:color w:val="auto"/>
          <w:sz w:val="22"/>
        </w:rPr>
      </w:pPr>
      <w:hyperlink w:anchor="_Toc414965252" w:history="1">
        <w:r w:rsidR="0091726A" w:rsidRPr="00281CF0">
          <w:rPr>
            <w:rStyle w:val="Hyperlink"/>
            <w:noProof/>
          </w:rPr>
          <w:t>Visual Studio Professional 2013 con MSDN</w:t>
        </w:r>
        <w:r w:rsidR="0091726A">
          <w:rPr>
            <w:noProof/>
          </w:rPr>
          <w:tab/>
        </w:r>
        <w:r w:rsidR="0091726A">
          <w:rPr>
            <w:noProof/>
          </w:rPr>
          <w:fldChar w:fldCharType="begin"/>
        </w:r>
        <w:r w:rsidR="0091726A">
          <w:rPr>
            <w:noProof/>
          </w:rPr>
          <w:instrText xml:space="preserve"> PAGEREF _Toc414965252 \h </w:instrText>
        </w:r>
        <w:r w:rsidR="0091726A">
          <w:rPr>
            <w:noProof/>
          </w:rPr>
        </w:r>
        <w:r w:rsidR="0091726A">
          <w:rPr>
            <w:noProof/>
          </w:rPr>
          <w:fldChar w:fldCharType="separate"/>
        </w:r>
        <w:r w:rsidR="0091726A">
          <w:rPr>
            <w:noProof/>
          </w:rPr>
          <w:t>60</w:t>
        </w:r>
        <w:r w:rsidR="0091726A">
          <w:rPr>
            <w:noProof/>
          </w:rPr>
          <w:fldChar w:fldCharType="end"/>
        </w:r>
      </w:hyperlink>
    </w:p>
    <w:p w:rsidR="0091726A" w:rsidRDefault="00403B9F">
      <w:pPr>
        <w:pStyle w:val="TOC2"/>
        <w:rPr>
          <w:rFonts w:eastAsiaTheme="minorEastAsia"/>
          <w:noProof/>
          <w:color w:val="auto"/>
          <w:sz w:val="22"/>
        </w:rPr>
      </w:pPr>
      <w:hyperlink w:anchor="_Toc414965253" w:history="1">
        <w:r w:rsidR="0091726A" w:rsidRPr="00281CF0">
          <w:rPr>
            <w:rStyle w:val="Hyperlink"/>
            <w:noProof/>
          </w:rPr>
          <w:t>Visual Studio Test Professional 2013 con MSDN</w:t>
        </w:r>
        <w:r w:rsidR="0091726A">
          <w:rPr>
            <w:noProof/>
          </w:rPr>
          <w:tab/>
        </w:r>
        <w:r w:rsidR="0091726A">
          <w:rPr>
            <w:noProof/>
          </w:rPr>
          <w:fldChar w:fldCharType="begin"/>
        </w:r>
        <w:r w:rsidR="0091726A">
          <w:rPr>
            <w:noProof/>
          </w:rPr>
          <w:instrText xml:space="preserve"> PAGEREF _Toc414965253 \h </w:instrText>
        </w:r>
        <w:r w:rsidR="0091726A">
          <w:rPr>
            <w:noProof/>
          </w:rPr>
        </w:r>
        <w:r w:rsidR="0091726A">
          <w:rPr>
            <w:noProof/>
          </w:rPr>
          <w:fldChar w:fldCharType="separate"/>
        </w:r>
        <w:r w:rsidR="0091726A">
          <w:rPr>
            <w:noProof/>
          </w:rPr>
          <w:t>61</w:t>
        </w:r>
        <w:r w:rsidR="0091726A">
          <w:rPr>
            <w:noProof/>
          </w:rPr>
          <w:fldChar w:fldCharType="end"/>
        </w:r>
      </w:hyperlink>
    </w:p>
    <w:p w:rsidR="0091726A" w:rsidRDefault="00403B9F">
      <w:pPr>
        <w:pStyle w:val="TOC2"/>
        <w:rPr>
          <w:rFonts w:eastAsiaTheme="minorEastAsia"/>
          <w:noProof/>
          <w:color w:val="auto"/>
          <w:sz w:val="22"/>
        </w:rPr>
      </w:pPr>
      <w:hyperlink w:anchor="_Toc414965254" w:history="1">
        <w:r w:rsidR="0091726A" w:rsidRPr="00281CF0">
          <w:rPr>
            <w:rStyle w:val="Hyperlink"/>
            <w:noProof/>
          </w:rPr>
          <w:t>Visual Studio Ultimate 2013 con MSDN</w:t>
        </w:r>
        <w:r w:rsidR="0091726A">
          <w:rPr>
            <w:noProof/>
          </w:rPr>
          <w:tab/>
        </w:r>
        <w:r w:rsidR="0091726A">
          <w:rPr>
            <w:noProof/>
          </w:rPr>
          <w:fldChar w:fldCharType="begin"/>
        </w:r>
        <w:r w:rsidR="0091726A">
          <w:rPr>
            <w:noProof/>
          </w:rPr>
          <w:instrText xml:space="preserve"> PAGEREF _Toc414965254 \h </w:instrText>
        </w:r>
        <w:r w:rsidR="0091726A">
          <w:rPr>
            <w:noProof/>
          </w:rPr>
        </w:r>
        <w:r w:rsidR="0091726A">
          <w:rPr>
            <w:noProof/>
          </w:rPr>
          <w:fldChar w:fldCharType="separate"/>
        </w:r>
        <w:r w:rsidR="0091726A">
          <w:rPr>
            <w:noProof/>
          </w:rPr>
          <w:t>62</w:t>
        </w:r>
        <w:r w:rsidR="0091726A">
          <w:rPr>
            <w:noProof/>
          </w:rPr>
          <w:fldChar w:fldCharType="end"/>
        </w:r>
      </w:hyperlink>
    </w:p>
    <w:p w:rsidR="00B0701F" w:rsidRDefault="0091726A">
      <w:pPr>
        <w:pStyle w:val="PURBody-Indented"/>
        <w:sectPr w:rsidR="00B0701F">
          <w:headerReference w:type="default" r:id="rId97"/>
          <w:footerReference w:type="default" r:id="rId98"/>
          <w:type w:val="continuous"/>
          <w:pgSz w:w="12240" w:h="15840" w:code="1"/>
          <w:pgMar w:top="1170" w:right="720" w:bottom="720" w:left="720" w:header="432" w:footer="288" w:gutter="0"/>
          <w:cols w:num="2" w:space="360"/>
        </w:sectPr>
      </w:pPr>
      <w:r>
        <w:fldChar w:fldCharType="end"/>
      </w:r>
    </w:p>
    <w:p w:rsidR="00B0701F" w:rsidRDefault="00B0701F">
      <w:pPr>
        <w:pStyle w:val="PURBody-Indented"/>
      </w:pP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Heading1"/>
      </w:pPr>
      <w:bookmarkStart w:id="239" w:name="_Sec50"/>
      <w:r>
        <w:t>Condizioni Generali di Licenza</w:t>
      </w:r>
      <w:bookmarkEnd w:id="239"/>
    </w:p>
    <w:p w:rsidR="00B0701F" w:rsidRDefault="0091726A">
      <w:pPr>
        <w:pStyle w:val="PURBlueStrong-Indented"/>
      </w:pPr>
      <w:r>
        <w:t>Definizioni nel presente Modello di Licenza (vedere le Condizioni Universali di Licenza, Definizioni)</w:t>
      </w:r>
    </w:p>
    <w:p w:rsidR="00B0701F" w:rsidRDefault="0091726A">
      <w:pPr>
        <w:pStyle w:val="PURBody-Indented"/>
      </w:pPr>
      <w:r>
        <w:t>Utente con Licenza, OSE, OSE Fisico, Ambiente di Produzione, OSE Virtuale</w:t>
      </w:r>
    </w:p>
    <w:p w:rsidR="00B0701F" w:rsidRDefault="0091726A">
      <w:pPr>
        <w:pStyle w:val="PURBody-Indented"/>
      </w:pPr>
      <w:r>
        <w:t xml:space="preserve">Per ogni licenza acquistata </w:t>
      </w:r>
      <w:proofErr w:type="gramStart"/>
      <w:r>
        <w:t>il</w:t>
      </w:r>
      <w:proofErr w:type="gramEnd"/>
      <w:r>
        <w:t xml:space="preserve"> licenziatario disporrà dei diritti che seguono.</w:t>
      </w:r>
    </w:p>
    <w:p w:rsidR="00B0701F" w:rsidRDefault="0091726A" w:rsidP="0091726A">
      <w:pPr>
        <w:pStyle w:val="PURBullet-Indented"/>
        <w:numPr>
          <w:ilvl w:val="0"/>
          <w:numId w:val="126"/>
        </w:numPr>
      </w:pPr>
      <w:proofErr w:type="gramStart"/>
      <w:r>
        <w:t>Il</w:t>
      </w:r>
      <w:proofErr w:type="gramEnd"/>
      <w:r>
        <w:t xml:space="preserve"> licenziatario dovrà cedere ogni licenza a un singolo utente.</w:t>
      </w:r>
    </w:p>
    <w:p w:rsidR="00B0701F" w:rsidRDefault="0091726A" w:rsidP="0091726A">
      <w:pPr>
        <w:pStyle w:val="PURBullet-Indented"/>
        <w:numPr>
          <w:ilvl w:val="0"/>
          <w:numId w:val="126"/>
        </w:numPr>
      </w:pPr>
      <w:r>
        <w:t xml:space="preserve">Ogni Utente con Licenza potrà eseguire </w:t>
      </w:r>
      <w:proofErr w:type="gramStart"/>
      <w:r>
        <w:t>un</w:t>
      </w:r>
      <w:proofErr w:type="gramEnd"/>
      <w:r>
        <w:t xml:space="preserve"> numero illimitato di copie del software degli Strumenti per gli Sviluppatori e di qualsiasi versione precedente del software.</w:t>
      </w:r>
    </w:p>
    <w:p w:rsidR="00B0701F" w:rsidRDefault="0091726A" w:rsidP="0091726A">
      <w:pPr>
        <w:pStyle w:val="PURBullet-Indented"/>
        <w:numPr>
          <w:ilvl w:val="0"/>
          <w:numId w:val="126"/>
        </w:numPr>
      </w:pPr>
      <w:r>
        <w:t xml:space="preserve">L’Utente con Licenza potrà utilizzare </w:t>
      </w:r>
      <w:proofErr w:type="gramStart"/>
      <w:r>
        <w:t>il</w:t>
      </w:r>
      <w:proofErr w:type="gramEnd"/>
      <w:r>
        <w:t xml:space="preserve"> software ai fini di valutazione e per progettare, sviluppare, provare e dimostrare i programmi del licenziatario. Tali diritti includono l’utilizzo </w:t>
      </w:r>
      <w:proofErr w:type="gramStart"/>
      <w:r>
        <w:t>del</w:t>
      </w:r>
      <w:proofErr w:type="gramEnd"/>
      <w:r>
        <w:t xml:space="preserve"> software per simulare un ambiente per l’utente finale in cui diagnosticare i problemi relativi ai programmi del licenziatario.</w:t>
      </w:r>
    </w:p>
    <w:p w:rsidR="00B0701F" w:rsidRDefault="0091726A" w:rsidP="0091726A">
      <w:pPr>
        <w:pStyle w:val="PURBullet-Indented"/>
        <w:numPr>
          <w:ilvl w:val="0"/>
          <w:numId w:val="126"/>
        </w:numPr>
      </w:pPr>
      <w:proofErr w:type="gramStart"/>
      <w:r>
        <w:t>Il</w:t>
      </w:r>
      <w:proofErr w:type="gramEnd"/>
      <w:r>
        <w:t xml:space="preserve"> software non è concesso in licenza per essere utilizzato in un Ambiente di Produzione.</w:t>
      </w:r>
    </w:p>
    <w:p w:rsidR="00B0701F" w:rsidRDefault="0091726A" w:rsidP="0091726A">
      <w:pPr>
        <w:pStyle w:val="PURBullet-Indented"/>
        <w:numPr>
          <w:ilvl w:val="0"/>
          <w:numId w:val="126"/>
        </w:numPr>
      </w:pPr>
      <w:r>
        <w:t>I diritti aggiuntivi forniti nelle condizioni di licenza inclusi nel software sono aggiuntivi a questi diritti di utilizzo dei prodotti, purché non ci sia conflitto con questi diritti di utilizzo dei prodotti, eccetto che per le condizioni per l’utilizzo prevalenti di cui di seguito.</w:t>
      </w:r>
    </w:p>
    <w:p w:rsidR="00B0701F" w:rsidRDefault="0091726A">
      <w:pPr>
        <w:pStyle w:val="PURHeading2"/>
      </w:pPr>
      <w:r>
        <w:t>Condizioni di Licenza Aggiuntive per Sottoscrizioni MSDN</w:t>
      </w:r>
    </w:p>
    <w:p w:rsidR="00B0701F" w:rsidRDefault="0091726A">
      <w:pPr>
        <w:pStyle w:val="PURBody-Indented"/>
      </w:pPr>
      <w:r>
        <w:t>In aggiunta ai diritti previsti dalle Condizioni Generali di Licenza, il licenziatario potrà assegnare una sottoscrizione MSDN per ogni licenza acquisita. Per Sottoscrizioni MSDN, “software” indica ciò che è reso disponibile al livello di sottoscrizione attraverso Download per Sottoscrittori MSDN.</w:t>
      </w:r>
    </w:p>
    <w:p w:rsidR="00B0701F" w:rsidRDefault="0091726A">
      <w:pPr>
        <w:pStyle w:val="PURBlueStrong-Indented"/>
      </w:pPr>
      <w:r>
        <w:t>Esecuzione del Software sui Servizi della Piattaforma Microsoft Azure</w:t>
      </w:r>
    </w:p>
    <w:p w:rsidR="00B0701F" w:rsidRDefault="0091726A" w:rsidP="0091726A">
      <w:pPr>
        <w:pStyle w:val="PURBullet-Indented"/>
        <w:numPr>
          <w:ilvl w:val="0"/>
          <w:numId w:val="127"/>
        </w:numPr>
      </w:pPr>
      <w:r>
        <w:t xml:space="preserve">L’Utente con Licenza potrà eseguire il software sui Servizi della Piattaforma Microsoft Azure </w:t>
      </w:r>
    </w:p>
    <w:p w:rsidR="00B0701F" w:rsidRDefault="0091726A" w:rsidP="0091726A">
      <w:pPr>
        <w:pStyle w:val="PURBullet-Indented"/>
        <w:numPr>
          <w:ilvl w:val="0"/>
          <w:numId w:val="127"/>
        </w:numPr>
      </w:pPr>
      <w:r>
        <w:t xml:space="preserve">L’utilizzo </w:t>
      </w:r>
      <w:proofErr w:type="gramStart"/>
      <w:r>
        <w:t>del</w:t>
      </w:r>
      <w:proofErr w:type="gramEnd"/>
      <w:r>
        <w:t xml:space="preserve"> software rimane soggetto alle condizioni del Contratto Multilicenza.</w:t>
      </w:r>
    </w:p>
    <w:p w:rsidR="00B0701F" w:rsidRDefault="0091726A" w:rsidP="0091726A">
      <w:pPr>
        <w:pStyle w:val="PURBullet-Indented"/>
        <w:numPr>
          <w:ilvl w:val="0"/>
          <w:numId w:val="127"/>
        </w:numPr>
      </w:pPr>
      <w:r>
        <w:t xml:space="preserve">Salvo quanto previsto in questo Articolo, le Condizioni di Licenza Generali </w:t>
      </w:r>
      <w:proofErr w:type="gramStart"/>
      <w:r>
        <w:t>del</w:t>
      </w:r>
      <w:proofErr w:type="gramEnd"/>
      <w:r>
        <w:t xml:space="preserve"> Modello di Licenza per gli Strumenti per Sviluppatori dei presenti Diritti di Utilizzo del Prodotto si applicano all’utilizzo del software. Nonostante i diritti concessi sopra, l’Utente con Licenza non potrà eseguire Office Professional Plus o System Center Virtual Machine Manager in un ambiente di produzione né potrà eseguire il software del sistema operativo Windows Server o Windows Desktop per utilizzarlo sui server condivisi di terzi.</w:t>
      </w:r>
    </w:p>
    <w:p w:rsidR="00B0701F" w:rsidRDefault="0091726A" w:rsidP="0091726A">
      <w:pPr>
        <w:pStyle w:val="PURBullet-Indented"/>
        <w:numPr>
          <w:ilvl w:val="0"/>
          <w:numId w:val="127"/>
        </w:numPr>
      </w:pPr>
      <w:proofErr w:type="gramStart"/>
      <w:r>
        <w:t>Il</w:t>
      </w:r>
      <w:proofErr w:type="gramEnd"/>
      <w:r>
        <w:t xml:space="preserve"> diritto di eseguire il software sui Servizi della Piattaforma Microsoft Azure scade allo scadere dell’abbonamento MSDN.</w:t>
      </w:r>
    </w:p>
    <w:p w:rsidR="00B0701F" w:rsidRDefault="0091726A">
      <w:pPr>
        <w:pStyle w:val="PURBlueStrong-Indented"/>
      </w:pPr>
      <w:r>
        <w:t>Requisiti Aggiuntivi</w:t>
      </w:r>
    </w:p>
    <w:p w:rsidR="00B0701F" w:rsidRDefault="0091726A">
      <w:pPr>
        <w:pStyle w:val="PURBody-Indented"/>
      </w:pPr>
      <w:r>
        <w:t xml:space="preserve">Per eseguire </w:t>
      </w:r>
      <w:proofErr w:type="gramStart"/>
      <w:r>
        <w:t>il</w:t>
      </w:r>
      <w:proofErr w:type="gramEnd"/>
      <w:r>
        <w:t xml:space="preserve"> software sui Servizi della Piattaforma Microsoft Azure, il licenziatario dovrà:</w:t>
      </w:r>
    </w:p>
    <w:p w:rsidR="00B0701F" w:rsidRDefault="0091726A" w:rsidP="0091726A">
      <w:pPr>
        <w:pStyle w:val="PURBullet-Indented"/>
        <w:numPr>
          <w:ilvl w:val="0"/>
          <w:numId w:val="128"/>
        </w:numPr>
      </w:pPr>
      <w:r>
        <w:t>Attivare l’abbonamento MSDN collegando l’account Microsoft all’abbonamento MSDN.</w:t>
      </w:r>
    </w:p>
    <w:p w:rsidR="00B0701F" w:rsidRDefault="0091726A" w:rsidP="0091726A">
      <w:pPr>
        <w:pStyle w:val="PURBullet-Indented"/>
        <w:numPr>
          <w:ilvl w:val="0"/>
          <w:numId w:val="128"/>
        </w:numPr>
      </w:pPr>
      <w:r>
        <w:t xml:space="preserve">Distribuire le proprie licenze solo con i Servizi </w:t>
      </w:r>
      <w:proofErr w:type="gramStart"/>
      <w:r>
        <w:t>della</w:t>
      </w:r>
      <w:proofErr w:type="gramEnd"/>
      <w:r>
        <w:t xml:space="preserve"> Piattaforma Microsoft Azure. </w:t>
      </w:r>
    </w:p>
    <w:p w:rsidR="00B0701F" w:rsidRDefault="0091726A" w:rsidP="0091726A">
      <w:pPr>
        <w:pStyle w:val="PURBullet-Indented"/>
        <w:numPr>
          <w:ilvl w:val="0"/>
          <w:numId w:val="128"/>
        </w:numPr>
      </w:pPr>
      <w:r>
        <w:t xml:space="preserve">Accettare di continuare a essere responsabile delle obbligazioni ai sensi </w:t>
      </w:r>
      <w:proofErr w:type="gramStart"/>
      <w:r>
        <w:t>del</w:t>
      </w:r>
      <w:proofErr w:type="gramEnd"/>
      <w:r>
        <w:t xml:space="preserve"> Contratto Multilicenza relativamente al software distribuito e gestito a suo nome sui Servizi della Piattaforma Microsoft Azure.</w:t>
      </w:r>
    </w:p>
    <w:p w:rsidR="00B0701F" w:rsidRDefault="0091726A">
      <w:pPr>
        <w:pStyle w:val="PURBlueStrong-Indented"/>
      </w:pPr>
      <w:r>
        <w:t>Prove di Accettazione e Commenti</w:t>
      </w:r>
    </w:p>
    <w:p w:rsidR="00B0701F" w:rsidRDefault="0091726A">
      <w:pPr>
        <w:pStyle w:val="PURBody-Indented"/>
      </w:pPr>
      <w:r>
        <w:t xml:space="preserve">Gli utenti finali </w:t>
      </w:r>
      <w:proofErr w:type="gramStart"/>
      <w:r>
        <w:t>del</w:t>
      </w:r>
      <w:proofErr w:type="gramEnd"/>
      <w:r>
        <w:t xml:space="preserve"> licenziatario potranno accedere al software per eseguire prove di accettazione o per fornire commenti sui programmi del licenziatario.</w:t>
      </w:r>
    </w:p>
    <w:p w:rsidR="00B0701F" w:rsidRDefault="0091726A">
      <w:pPr>
        <w:pStyle w:val="PURBlueStrong-Indented"/>
      </w:pPr>
      <w:r>
        <w:t>Condizioni per l’utilizzo prevalenti</w:t>
      </w:r>
    </w:p>
    <w:p w:rsidR="00B0701F" w:rsidRDefault="0091726A">
      <w:pPr>
        <w:pStyle w:val="PURBody-Indented"/>
      </w:pPr>
      <w:r>
        <w:t>L’utilizzo da parte del licenziatario di SDK (Software Development Kit), DDK (Driver Development Kit), Feature Pack, agenti, strumenti remoti, rilasci di schemi e pratiche presentati con condizioni di licenza distinte è soggetto a tali condizioni.</w:t>
      </w:r>
    </w:p>
    <w:p w:rsidR="00B0701F" w:rsidRDefault="0091726A">
      <w:pPr>
        <w:pStyle w:val="PURBlueStrong-Indented"/>
      </w:pPr>
      <w:r>
        <w:t>Servizi Desktop Remoto Windows Server 2012 R2</w:t>
      </w:r>
    </w:p>
    <w:p w:rsidR="00B0701F" w:rsidRDefault="0091726A">
      <w:pPr>
        <w:pStyle w:val="PURBody-Indented"/>
      </w:pPr>
      <w:r>
        <w:t>Fino a un massimo di 200 utenti anonimi potranno utilizzare contemporaneamente la funzionalità Servizi Desktop Remoto del software Windows Server per accedere alle dimostrazioni online su Internet dei programmi del licenziatario.</w:t>
      </w:r>
    </w:p>
    <w:p w:rsidR="00B0701F" w:rsidRDefault="0091726A">
      <w:pPr>
        <w:pStyle w:val="PURBlueStrong-Indented"/>
      </w:pPr>
      <w:r>
        <w:t>Windows Desktop Operating System</w:t>
      </w:r>
    </w:p>
    <w:p w:rsidR="00B0701F" w:rsidRDefault="0091726A">
      <w:pPr>
        <w:pStyle w:val="PURBody-Indented"/>
      </w:pPr>
      <w:r>
        <w:t xml:space="preserve">Le comunicazioni, la convalida e le condizioni applicabili alle versioni regionali </w:t>
      </w:r>
      <w:proofErr w:type="gramStart"/>
      <w:r>
        <w:t>del</w:t>
      </w:r>
      <w:proofErr w:type="gramEnd"/>
      <w:r>
        <w:t xml:space="preserve"> sistema operativo Windows ai sensi del Modello di Licenza dei Sistemi Operativi Desktop Windows sono applicabili al sistema operativo Windows quando viene utilizzato in base a una sottoscrizione MSDN.</w:t>
      </w:r>
    </w:p>
    <w:p w:rsidR="00B0701F" w:rsidRDefault="0091726A">
      <w:pPr>
        <w:pStyle w:val="PURBlueStrong-Indented"/>
      </w:pPr>
      <w:r>
        <w:t>Prodotti integrati in Windows</w:t>
      </w:r>
    </w:p>
    <w:p w:rsidR="00B0701F" w:rsidRDefault="0091726A">
      <w:pPr>
        <w:pStyle w:val="PURBody-Indented"/>
      </w:pPr>
      <w:r>
        <w:t xml:space="preserve">Windows Embedded è concesso in licenza ai sensi delle condizioni che lo accompagnano, tra cui eventuali obbligazioni di Microsoft relative alla difesa in caso di reclami per violazione e appropriazione indebita, tuttavia ogni Utente con Licenza potrà installare e utilizzare </w:t>
      </w:r>
      <w:proofErr w:type="gramStart"/>
      <w:r>
        <w:t>un</w:t>
      </w:r>
      <w:proofErr w:type="gramEnd"/>
      <w:r>
        <w:t xml:space="preserve"> numero illimitato di copie.</w:t>
      </w:r>
    </w:p>
    <w:p w:rsidR="00B0701F" w:rsidRDefault="0091726A">
      <w:pPr>
        <w:pStyle w:val="PURBlueStrong-Indented"/>
      </w:pPr>
      <w:r>
        <w:t>Software .NET Framework</w:t>
      </w:r>
    </w:p>
    <w:p w:rsidR="00B0701F" w:rsidRDefault="0091726A">
      <w:pPr>
        <w:pStyle w:val="PURBody-Indented"/>
      </w:pPr>
      <w:proofErr w:type="gramStart"/>
      <w:r>
        <w:t>Il</w:t>
      </w:r>
      <w:proofErr w:type="gramEnd"/>
      <w:r>
        <w:t xml:space="preserve"> software per il prodotto contiene il software Microsoft .NET Framework e può contenere il software PowerShell. </w:t>
      </w:r>
      <w:proofErr w:type="gramStart"/>
      <w:r>
        <w:t>Il</w:t>
      </w:r>
      <w:proofErr w:type="gramEnd"/>
      <w:r>
        <w:t xml:space="preserve"> licenziatario potrà consultare le condizioni di licenza per i Componenti Software di Windows nelle Condizioni Universali di Licenza.</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Heading1"/>
      </w:pPr>
      <w:bookmarkStart w:id="240" w:name="_Sec65"/>
      <w:r>
        <w:t>Condizioni di Licenza Specifiche per Prodotto</w:t>
      </w:r>
      <w:bookmarkEnd w:id="240"/>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241" w:name="_Sec523"/>
      <w:r>
        <w:t>BizTalk Server 2013 R2 Developer</w:t>
      </w:r>
      <w:bookmarkEnd w:id="241"/>
      <w:r>
        <w:fldChar w:fldCharType="begin"/>
      </w:r>
      <w:r>
        <w:instrText xml:space="preserve"> XE "BizTalk Server 2013 R2 Developer" </w:instrText>
      </w:r>
      <w:r>
        <w:fldChar w:fldCharType="end"/>
      </w:r>
      <w:r>
        <w:fldChar w:fldCharType="begin"/>
      </w:r>
      <w:r>
        <w:instrText xml:space="preserve"> TC "</w:instrText>
      </w:r>
      <w:bookmarkStart w:id="242" w:name="_Toc414965245"/>
      <w:bookmarkStart w:id="243" w:name="_Toc414965409"/>
      <w:r>
        <w:instrText>BizTalk Server 2013 R2 Developer</w:instrText>
      </w:r>
      <w:bookmarkEnd w:id="242"/>
      <w:bookmarkEnd w:id="243"/>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244" w:name="_Sec122"/>
      <w:r>
        <w:t>Sistemi Operativi MSDN</w:t>
      </w:r>
      <w:bookmarkEnd w:id="244"/>
      <w:r>
        <w:fldChar w:fldCharType="begin"/>
      </w:r>
      <w:r>
        <w:instrText xml:space="preserve"> XE "Sistemi Operativi MSDN " </w:instrText>
      </w:r>
      <w:r>
        <w:fldChar w:fldCharType="end"/>
      </w:r>
      <w:r>
        <w:fldChar w:fldCharType="begin"/>
      </w:r>
      <w:r>
        <w:instrText xml:space="preserve"> TC "</w:instrText>
      </w:r>
      <w:bookmarkStart w:id="245" w:name="_Toc414965246"/>
      <w:bookmarkStart w:id="246" w:name="_Toc414965410"/>
      <w:r>
        <w:instrText>Sistemi Operativi MSDN</w:instrText>
      </w:r>
      <w:bookmarkEnd w:id="245"/>
      <w:bookmarkEnd w:id="246"/>
      <w:r>
        <w:instrText xml:space="preserve"> "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65"/>
        <w:gridCol w:w="5335"/>
      </w:tblGrid>
      <w:tr w:rsidR="00B0701F">
        <w:tc>
          <w:tcPr>
            <w:tcW w:w="6120" w:type="dxa"/>
          </w:tcPr>
          <w:p w:rsidR="00B0701F" w:rsidRDefault="0091726A">
            <w:pPr>
              <w:pStyle w:val="PURBody"/>
            </w:pPr>
            <w:r>
              <w:t xml:space="preserve">Consultare le Comunicazioni Applicabili: </w:t>
            </w:r>
            <w:r>
              <w:rPr>
                <w:b/>
              </w:rPr>
              <w:t xml:space="preserve">Trasferimento dei Dati </w:t>
            </w:r>
            <w:r>
              <w:t>(consultare l’</w:t>
            </w:r>
            <w:hyperlink w:anchor="_Sec10">
              <w:r>
                <w:rPr>
                  <w:color w:val="00467F"/>
                  <w:u w:val="single"/>
                </w:rPr>
                <w:t>Appendice 1</w:t>
              </w:r>
            </w:hyperlink>
            <w:r>
              <w:t>)</w:t>
            </w:r>
          </w:p>
        </w:tc>
        <w:tc>
          <w:tcPr>
            <w:tcW w:w="6120" w:type="dxa"/>
          </w:tcPr>
          <w:p w:rsidR="00B0701F" w:rsidRDefault="00B0701F">
            <w:pPr>
              <w:pStyle w:val="PURBody"/>
            </w:pPr>
          </w:p>
        </w:tc>
      </w:tr>
    </w:tbl>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247" w:name="_Sec516"/>
      <w:r>
        <w:t>Piattaforme MSDN</w:t>
      </w:r>
      <w:bookmarkEnd w:id="247"/>
      <w:r>
        <w:fldChar w:fldCharType="begin"/>
      </w:r>
      <w:r>
        <w:instrText xml:space="preserve"> XE "Piattaforme MSDN" </w:instrText>
      </w:r>
      <w:r>
        <w:fldChar w:fldCharType="end"/>
      </w:r>
      <w:r>
        <w:fldChar w:fldCharType="begin"/>
      </w:r>
      <w:r>
        <w:instrText xml:space="preserve"> TC "</w:instrText>
      </w:r>
      <w:bookmarkStart w:id="248" w:name="_Toc414965247"/>
      <w:bookmarkStart w:id="249" w:name="_Toc414965411"/>
      <w:r>
        <w:instrText>Piattaforme MSDN</w:instrText>
      </w:r>
      <w:bookmarkEnd w:id="248"/>
      <w:bookmarkEnd w:id="249"/>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65"/>
        <w:gridCol w:w="5335"/>
      </w:tblGrid>
      <w:tr w:rsidR="00B0701F">
        <w:tc>
          <w:tcPr>
            <w:tcW w:w="6120" w:type="dxa"/>
          </w:tcPr>
          <w:p w:rsidR="00B0701F" w:rsidRDefault="0091726A">
            <w:pPr>
              <w:pStyle w:val="PURBody"/>
            </w:pPr>
            <w:r>
              <w:t xml:space="preserve">Consultare le Comunicazioni Applicabili: </w:t>
            </w:r>
            <w:r>
              <w:rPr>
                <w:b/>
              </w:rPr>
              <w:t xml:space="preserve">Trasferimento dei Dati </w:t>
            </w:r>
            <w:r>
              <w:t>(consultare l’</w:t>
            </w:r>
            <w:hyperlink w:anchor="_Sec10">
              <w:r>
                <w:rPr>
                  <w:color w:val="00467F"/>
                  <w:u w:val="single"/>
                </w:rPr>
                <w:t>Appendice 1</w:t>
              </w:r>
            </w:hyperlink>
            <w:r>
              <w:t>)</w:t>
            </w:r>
          </w:p>
        </w:tc>
        <w:tc>
          <w:tcPr>
            <w:tcW w:w="6120" w:type="dxa"/>
          </w:tcPr>
          <w:p w:rsidR="00B0701F" w:rsidRDefault="00B0701F">
            <w:pPr>
              <w:pStyle w:val="PURBody"/>
            </w:pPr>
          </w:p>
        </w:tc>
      </w:tr>
    </w:tbl>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250" w:name="_Sec428"/>
      <w:r>
        <w:t>SQL Server 2014 Developer</w:t>
      </w:r>
      <w:bookmarkEnd w:id="250"/>
      <w:r>
        <w:fldChar w:fldCharType="begin"/>
      </w:r>
      <w:r>
        <w:instrText xml:space="preserve"> XE "SQL Server 2014 Developer" </w:instrText>
      </w:r>
      <w:r>
        <w:fldChar w:fldCharType="end"/>
      </w:r>
      <w:r>
        <w:fldChar w:fldCharType="begin"/>
      </w:r>
      <w:r>
        <w:instrText xml:space="preserve"> TC "</w:instrText>
      </w:r>
      <w:bookmarkStart w:id="251" w:name="_Toc414965248"/>
      <w:bookmarkStart w:id="252" w:name="_Toc414965412"/>
      <w:r>
        <w:instrText>SQL Server 2014 Developer</w:instrText>
      </w:r>
      <w:bookmarkEnd w:id="251"/>
      <w:bookmarkEnd w:id="252"/>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p w:rsidR="00B0701F" w:rsidRDefault="0091726A">
      <w:pPr>
        <w:pStyle w:val="PURBlueBGHeader"/>
      </w:pPr>
      <w:r>
        <w:t>Condizioni Aggiuntive:</w:t>
      </w:r>
    </w:p>
    <w:p w:rsidR="00B0701F" w:rsidRDefault="0091726A">
      <w:pPr>
        <w:pStyle w:val="PURBlueStrong-Indented"/>
      </w:pPr>
      <w:r>
        <w:t>Dimostrazione</w:t>
      </w:r>
    </w:p>
    <w:p w:rsidR="00B0701F" w:rsidRDefault="0091726A">
      <w:pPr>
        <w:pStyle w:val="PURBody-Indented"/>
      </w:pPr>
      <w:r>
        <w:t xml:space="preserve">Oltre all’Utente con Licenza, qualsiasi persona con accesso alla rete interna </w:t>
      </w:r>
      <w:proofErr w:type="gramStart"/>
      <w:r>
        <w:t>del</w:t>
      </w:r>
      <w:proofErr w:type="gramEnd"/>
      <w:r>
        <w:t xml:space="preserve"> licenziatario potrà installare e utilizzare copie del software per dimostrare l’uso dei programmi del licenziatario con il software.</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253" w:name="_Sec499"/>
      <w:r>
        <w:t>SQL Server 2012 Parallel Data Warehouse Developer</w:t>
      </w:r>
      <w:bookmarkEnd w:id="253"/>
      <w:r>
        <w:fldChar w:fldCharType="begin"/>
      </w:r>
      <w:r>
        <w:instrText xml:space="preserve"> XE "SQL Server 2012 Parallel Data Warehouse Developer" </w:instrText>
      </w:r>
      <w:r>
        <w:fldChar w:fldCharType="end"/>
      </w:r>
      <w:r>
        <w:fldChar w:fldCharType="begin"/>
      </w:r>
      <w:r>
        <w:instrText xml:space="preserve"> TC "</w:instrText>
      </w:r>
      <w:bookmarkStart w:id="254" w:name="_Toc414965249"/>
      <w:bookmarkStart w:id="255" w:name="_Toc414965413"/>
      <w:r>
        <w:instrText>SQL Server 2012 Parallel Data Warehouse Developer</w:instrText>
      </w:r>
      <w:bookmarkEnd w:id="254"/>
      <w:bookmarkEnd w:id="255"/>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256" w:name="_Sec452"/>
      <w:r>
        <w:t>Visual Studio Premium 2013 con MSDN</w:t>
      </w:r>
      <w:bookmarkEnd w:id="256"/>
      <w:r>
        <w:fldChar w:fldCharType="begin"/>
      </w:r>
      <w:r>
        <w:instrText xml:space="preserve"> XE "Visual Studio Premium 2013 con MSDN" </w:instrText>
      </w:r>
      <w:r>
        <w:fldChar w:fldCharType="end"/>
      </w:r>
      <w:r>
        <w:fldChar w:fldCharType="begin"/>
      </w:r>
      <w:r>
        <w:instrText xml:space="preserve"> TC "</w:instrText>
      </w:r>
      <w:bookmarkStart w:id="257" w:name="_Toc414965250"/>
      <w:bookmarkStart w:id="258" w:name="_Toc414965414"/>
      <w:r>
        <w:instrText>Visual Studio Premium 2013 con MSDN</w:instrText>
      </w:r>
      <w:bookmarkEnd w:id="257"/>
      <w:bookmarkEnd w:id="258"/>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09"/>
        <w:gridCol w:w="5391"/>
      </w:tblGrid>
      <w:tr w:rsidR="00B0701F">
        <w:tc>
          <w:tcPr>
            <w:tcW w:w="6120" w:type="dxa"/>
          </w:tcPr>
          <w:p w:rsidR="00B0701F" w:rsidRDefault="0091726A">
            <w:pPr>
              <w:pStyle w:val="PURBody"/>
            </w:pPr>
            <w:r>
              <w:t xml:space="preserve">Consultare le Comunicazioni Applicabili: </w:t>
            </w:r>
            <w:r>
              <w:rPr>
                <w:b/>
              </w:rPr>
              <w:t xml:space="preserve">Trasferimento dei Dati, Bing Maps, Location Framework, API delle Mappe, Account Microsoft in Visual Studio, H.264/MPEG-4 AVC e/o VC-1 </w:t>
            </w:r>
            <w:r>
              <w:t>(consultare l’</w:t>
            </w:r>
            <w:hyperlink w:anchor="_Sec10">
              <w:r>
                <w:rPr>
                  <w:color w:val="00467F"/>
                  <w:u w:val="single"/>
                </w:rPr>
                <w:t>Appendice 1</w:t>
              </w:r>
            </w:hyperlink>
            <w:r>
              <w:t>)</w:t>
            </w:r>
          </w:p>
        </w:tc>
        <w:tc>
          <w:tcPr>
            <w:tcW w:w="6120" w:type="dxa"/>
          </w:tcPr>
          <w:p w:rsidR="00B0701F" w:rsidRDefault="0091726A">
            <w:pPr>
              <w:pStyle w:val="PURBody"/>
            </w:pPr>
            <w:r>
              <w:t xml:space="preserve">Tecnologie Incluse: </w:t>
            </w:r>
            <w:r>
              <w:rPr>
                <w:b/>
              </w:rPr>
              <w:t xml:space="preserve">Componenti Software di Windows e Tecnologia SQL Server </w:t>
            </w:r>
            <w:r>
              <w:t xml:space="preserve">(consultare le </w:t>
            </w:r>
            <w:hyperlink w:anchor="_Sec6">
              <w:r>
                <w:rPr>
                  <w:color w:val="00467F"/>
                  <w:u w:val="single"/>
                </w:rPr>
                <w:t>Condizioni Universali di Licenza</w:t>
              </w:r>
            </w:hyperlink>
            <w:r>
              <w:t>)</w:t>
            </w:r>
          </w:p>
        </w:tc>
      </w:tr>
    </w:tbl>
    <w:p w:rsidR="00B0701F" w:rsidRDefault="0091726A">
      <w:pPr>
        <w:pStyle w:val="PURBlueBGHeader"/>
      </w:pPr>
      <w:r>
        <w:t>Condizioni Aggiuntive:</w:t>
      </w:r>
    </w:p>
    <w:p w:rsidR="00B0701F" w:rsidRDefault="0091726A">
      <w:pPr>
        <w:pStyle w:val="PURBlueStrong-Indented"/>
      </w:pPr>
      <w:r>
        <w:t>Software di Terzi</w:t>
      </w:r>
    </w:p>
    <w:p w:rsidR="00B0701F" w:rsidRDefault="0091726A">
      <w:pPr>
        <w:pStyle w:val="PURBody-Indented"/>
      </w:pPr>
      <w:r>
        <w:t xml:space="preserve">Comunicazioni legali e condizioni di licenza aggiuntive applicabili a parti </w:t>
      </w:r>
      <w:proofErr w:type="gramStart"/>
      <w:r>
        <w:t>del</w:t>
      </w:r>
      <w:proofErr w:type="gramEnd"/>
      <w:r>
        <w:t xml:space="preserve"> software vengono definite nel file ThirdPartyNotices relativo al software. In aggiunta </w:t>
      </w:r>
      <w:proofErr w:type="gramStart"/>
      <w:r>
        <w:t>a</w:t>
      </w:r>
      <w:proofErr w:type="gramEnd"/>
      <w:r>
        <w:t xml:space="preserve"> eventuali condizioni di licenza di terzi indicate nel file ThirdPartyNotices, l’esclusione di garanzie e la limitazione e l’esclusione di disposizioni relative ai danni previste nel Contratto Multilicenza si applicherà a tutte le parti del software.</w:t>
      </w:r>
    </w:p>
    <w:p w:rsidR="00B0701F" w:rsidRDefault="0091726A">
      <w:pPr>
        <w:pStyle w:val="PURBlueStrong-Indented"/>
      </w:pPr>
      <w:r>
        <w:t>BUILDSERVER.TXT File</w:t>
      </w:r>
    </w:p>
    <w:p w:rsidR="00B0701F" w:rsidRDefault="0091726A">
      <w:pPr>
        <w:pStyle w:val="PURBody-Indented"/>
      </w:pPr>
      <w:r>
        <w:t xml:space="preserve">Gli elenchi dei Server di Compilazione sono reperibili all’indirizzo </w:t>
      </w:r>
      <w:hyperlink r:id="rId99">
        <w:r>
          <w:rPr>
            <w:color w:val="00467F"/>
            <w:u w:val="single"/>
          </w:rPr>
          <w:t>http://go.microsoft.com/fwlink/?LinkId=286955</w:t>
        </w:r>
      </w:hyperlink>
      <w:r>
        <w:t xml:space="preserve">. </w:t>
      </w:r>
      <w:proofErr w:type="gramStart"/>
      <w:r>
        <w:t>Il</w:t>
      </w:r>
      <w:proofErr w:type="gramEnd"/>
      <w:r>
        <w:t xml:space="preserve"> licenziatario potrà installare copie dei file elencati nei computer di compilazione. Questa operazione è consentita ai fini esclusivi </w:t>
      </w:r>
      <w:proofErr w:type="gramStart"/>
      <w:r>
        <w:t>della</w:t>
      </w:r>
      <w:proofErr w:type="gramEnd"/>
      <w:r>
        <w:t xml:space="preserve"> compilazione, verifica e archiviazione dei programmi o dell’esecuzione di test della qualità o delle prestazioni come parte nel processo di compilazione nei computer di compilazione. Microsoft potrà aggiungere ulteriori file all’elenco, consultabile all’indirizzo </w:t>
      </w:r>
      <w:hyperlink r:id="rId100">
        <w:r>
          <w:rPr>
            <w:color w:val="00467F"/>
            <w:u w:val="single"/>
          </w:rPr>
          <w:t>http://go.microsoft.com/fwlink/?LinkId=286955</w:t>
        </w:r>
      </w:hyperlink>
      <w:r>
        <w:t xml:space="preserve"> per </w:t>
      </w:r>
      <w:proofErr w:type="gramStart"/>
      <w:r>
        <w:t>il</w:t>
      </w:r>
      <w:proofErr w:type="gramEnd"/>
      <w:r>
        <w:t xml:space="preserve"> medesimo utilizzo.</w:t>
      </w:r>
    </w:p>
    <w:p w:rsidR="00B0701F" w:rsidRDefault="0091726A">
      <w:pPr>
        <w:pStyle w:val="PURBlueStrong-Indented"/>
      </w:pPr>
      <w:r>
        <w:t>Utilità</w:t>
      </w:r>
    </w:p>
    <w:p w:rsidR="00B0701F" w:rsidRDefault="0091726A">
      <w:pPr>
        <w:pStyle w:val="PURBody-Indented"/>
      </w:pPr>
      <w:r>
        <w:t xml:space="preserve">Gli Elenchi delle Utilità sono reperibili all’indirizzo </w:t>
      </w:r>
      <w:hyperlink r:id="rId101">
        <w:r>
          <w:rPr>
            <w:color w:val="00467F"/>
            <w:u w:val="single"/>
          </w:rPr>
          <w:t>http://go.microsoft.com/fwlink/?LinkId=286955</w:t>
        </w:r>
      </w:hyperlink>
      <w:r>
        <w:t xml:space="preserve">. </w:t>
      </w:r>
      <w:proofErr w:type="gramStart"/>
      <w:r>
        <w:t>Il</w:t>
      </w:r>
      <w:proofErr w:type="gramEnd"/>
      <w:r>
        <w:t xml:space="preserve"> software contiene alcuni componenti identificati in tale elenco. I componenti contenuti nel software variano a seconda dell’edizione. </w:t>
      </w:r>
      <w:proofErr w:type="gramStart"/>
      <w:r>
        <w:t>Il</w:t>
      </w:r>
      <w:proofErr w:type="gramEnd"/>
      <w:r>
        <w:t xml:space="preserve"> licenziatario potrà copiare e installare le Utilità ricevute con il software in computer di terzi. Potrà usare le Utilità solo per eseguire </w:t>
      </w:r>
      <w:proofErr w:type="gramStart"/>
      <w:r>
        <w:t>il</w:t>
      </w:r>
      <w:proofErr w:type="gramEnd"/>
      <w:r>
        <w:t xml:space="preserve"> debug dei programmi e dei database sviluppati con il software e per distribuirli. </w:t>
      </w:r>
      <w:proofErr w:type="gramStart"/>
      <w:r>
        <w:t>Il</w:t>
      </w:r>
      <w:proofErr w:type="gramEnd"/>
      <w:r>
        <w:t xml:space="preserve"> licenziatario dovrà eliminare tutte le Utilità installate su un dispositivo al termine del debugging del programma e comunque non oltre 30 giorni dopo l’installazione sul dispositivo stesso.</w:t>
      </w:r>
    </w:p>
    <w:p w:rsidR="00B0701F" w:rsidRDefault="0091726A">
      <w:pPr>
        <w:pStyle w:val="PURBlueStrong-Indented"/>
      </w:pPr>
      <w:r>
        <w:t>Limitazioni Tecniche</w:t>
      </w:r>
    </w:p>
    <w:p w:rsidR="00B0701F" w:rsidRDefault="0091726A">
      <w:pPr>
        <w:pStyle w:val="PURBody-Indented"/>
      </w:pPr>
      <w:r>
        <w:t>Il licenziatario non potrà decompilare o disassemblare il software né in altro modo tentare di derivare il codice sorgente del software, ad eccezione ed esclusivamente nella misura: (i) consentita dalla legge applicabile, nonostante la presente limitazione o (ii) necessaria per eseguire il debug delle modifiche alle librerie ottenute in licenza ai sensi della GNU Lesser General Public License che potrà essere inclusa e collegata dal software.</w:t>
      </w:r>
    </w:p>
    <w:p w:rsidR="00B0701F" w:rsidRDefault="0091726A">
      <w:pPr>
        <w:pStyle w:val="PURBlueStrong-Indented"/>
      </w:pPr>
      <w:r>
        <w:t>Microsoft SharePoint, Windows Software Development Kit (Windows SDK) e Componenti di Microsoft Office</w:t>
      </w:r>
    </w:p>
    <w:p w:rsidR="00B0701F" w:rsidRDefault="0091726A">
      <w:pPr>
        <w:pStyle w:val="PURBody-Indented"/>
      </w:pPr>
      <w:r>
        <w:t xml:space="preserve">il software viene fornito con Microsoft SharePoint, che include le Estensioni di SharePoint Windows Identity Foundation, il Software Microsoft Office, tra cui Office Primary Interop Assemblies e gli SDK di Windows, tutti concessi in licenza ai sensi delle relative condizioni. Le condizioni di licenza relative a questi componenti software sono reperibili nella cartella “Licenze” </w:t>
      </w:r>
      <w:proofErr w:type="gramStart"/>
      <w:r>
        <w:t>della</w:t>
      </w:r>
      <w:proofErr w:type="gramEnd"/>
      <w:r>
        <w:t xml:space="preserve"> directory di installazione del software. Qualora non accetti le condizioni di licenza relative a tali componenti software, </w:t>
      </w:r>
      <w:proofErr w:type="gramStart"/>
      <w:r>
        <w:t>il</w:t>
      </w:r>
      <w:proofErr w:type="gramEnd"/>
      <w:r>
        <w:t xml:space="preserve"> licenziatario non potrà utilizzarli.</w:t>
      </w:r>
    </w:p>
    <w:p w:rsidR="00B0701F" w:rsidRDefault="0091726A">
      <w:pPr>
        <w:pStyle w:val="PURBlueStrong-Indented"/>
      </w:pPr>
      <w:r>
        <w:t>Microsoft Advertising SDK</w:t>
      </w:r>
    </w:p>
    <w:p w:rsidR="00B0701F" w:rsidRDefault="0091726A">
      <w:pPr>
        <w:pStyle w:val="PURBody-Indented"/>
      </w:pPr>
      <w:r>
        <w:t xml:space="preserve">Qualora il licenziatario passi dati sulla posizione e/o altre informazioni relative all’utente (ad esempio, l’identificatore dell’utente, i dati del profilo, le informazioni sul comportamento dell’utente) a Microsoft Advertising SDK per Windows Phone, il suo programma dovrà (a) comunicare agli utenti che raccoglierà e tratterà le loro informazioni e che le fornirà a Microsoft perché le usi per scopi pubblicitari e (b) ottenere in modo esplicito il consenso dell’utente (ad esempio, l’utente dovrà fare clic sul pulsante “Accetto” o “Installa” per continuare) in fase di download del software e/o dell’applicazione. Inoltre il licenziatario accetta di: (a) conformarsi ai requisiti per la certificazione e ad altri requisiti per Windows Phone, (b) conformarsi all’informativa sulla privacy di Microsoft e ad altri criteri relativi alla raccolta e al trattamento dei dati dell’utente, (c) non raccogliere né usare alcun identificatore degli utenti creato o fornito da Microsoft per scopi che non siano passare tale identificatore a un servizio pubblicitario di Microsoft nell’ambito dell’utilizzo del servizio e (d) inserire nell’informativa sulla privacy e/o nelle condizioni per l’utilizzo un collegamento che permetta agli utenti di rifiutare la pubblicità personalizzata di Microsoft all’indirizzo </w:t>
      </w:r>
      <w:hyperlink r:id="rId102">
        <w:r>
          <w:rPr>
            <w:color w:val="00467F"/>
            <w:u w:val="single"/>
          </w:rPr>
          <w:t>https://choice.live.com/AdvertisementChoice/</w:t>
        </w:r>
      </w:hyperlink>
      <w:r>
        <w:t>.</w:t>
      </w:r>
    </w:p>
    <w:p w:rsidR="00B0701F" w:rsidRDefault="0091726A">
      <w:pPr>
        <w:pStyle w:val="PURBlueStrong-Indented"/>
      </w:pPr>
      <w:r>
        <w:t>Funzionalità Extension e Package Manager</w:t>
      </w:r>
    </w:p>
    <w:p w:rsidR="00B0701F" w:rsidRDefault="0091726A">
      <w:pPr>
        <w:pStyle w:val="PURBody-Indented"/>
      </w:pPr>
      <w:r>
        <w:t>Il software include Gestione estensioni, Finestra Nuovo Progetto, Installazione Guidata Piattaforma Web, Gestione Pacchetti Microsoft NuGet-Based e funzionalità package delle pagine Web Microsoft ASP.NET, ciascuno che consente al licenziatario di ottenere pacchetti o applicazioni software attraverso Internet, da altre fonti. Questi pacchetti e applicazioni software vengono offerti e distribuiti in alcuni casi da terzi e in altri da Microsoft, ma ognuno è accompagnato da condizioni di licenza specifiche. Microsoft non distribuisce né concede in licenza al licenziatario alcuna applicazione o pacchetto di terzi. Il licenziatario dà atto e accetta: di ottenere le applicazioni o i pacchetti da terzi e ai sensi delle condizioni di licenza distinte applicabili a ogni applicazione o pacchetto che includono eventuali condizioni di licenza o comunicazioni incorporate applicabili alle dipendenze del software che possono essere incluse nel pacchetto e che Microsoft non rilascia alcuna dichiarazione o garanzia relativamente ad alcun aspetto di tali applicazioni o pacchetti di terzi.</w:t>
      </w:r>
    </w:p>
    <w:p w:rsidR="00B0701F" w:rsidRDefault="0091726A">
      <w:pPr>
        <w:pStyle w:val="PURBlueStrong-Indented"/>
      </w:pPr>
      <w:r>
        <w:t>Office Professional Plus 2013</w:t>
      </w:r>
    </w:p>
    <w:p w:rsidR="00B0701F" w:rsidRDefault="0091726A">
      <w:pPr>
        <w:pStyle w:val="PURBody-Indented"/>
      </w:pPr>
      <w:r>
        <w:t xml:space="preserve">L’Utente con Licenza potrà anche installare e utilizzare una copia di Office Professional Plus 2013 su </w:t>
      </w:r>
      <w:proofErr w:type="gramStart"/>
      <w:r>
        <w:t>un</w:t>
      </w:r>
      <w:proofErr w:type="gramEnd"/>
      <w:r>
        <w:t xml:space="preserve"> dispositivo per un utilizzo di produzione. Salvo quanto previsto in questo Articolo, la sezione Applicativi Desktop dei presenti Diritti di Utilizzo </w:t>
      </w:r>
      <w:proofErr w:type="gramStart"/>
      <w:r>
        <w:t>del</w:t>
      </w:r>
      <w:proofErr w:type="gramEnd"/>
      <w:r>
        <w:t xml:space="preserve"> Prodotto si applica all’utilizzo del software da parte dell’Utente con Licenza.</w:t>
      </w:r>
    </w:p>
    <w:p w:rsidR="00B0701F" w:rsidRDefault="0091726A">
      <w:pPr>
        <w:pStyle w:val="PURBlueStrong-Indented"/>
      </w:pPr>
      <w:r>
        <w:t>Microsoft System Center Virtual Machine Manager (SCVMM)</w:t>
      </w:r>
    </w:p>
    <w:p w:rsidR="00B0701F" w:rsidRDefault="0091726A">
      <w:pPr>
        <w:pStyle w:val="PURBody-Indented"/>
      </w:pPr>
      <w:r>
        <w:t xml:space="preserve">Le società in possesso di Visual Studio Premium con MSDN potranno installare ed eseguire SCVMM con il software Visual Studio Premium al solo scopo di creare, distribuire e gestire gli ambienti di laboratorio. </w:t>
      </w:r>
      <w:proofErr w:type="gramStart"/>
      <w:r>
        <w:t>Un</w:t>
      </w:r>
      <w:proofErr w:type="gramEnd"/>
      <w:r>
        <w:t xml:space="preserve"> ambiente di laboratorio è un ambiente di sistema operativo virtuale utilizzato esclusivamente allo scopo di sviluppare e testare i programmi. </w:t>
      </w:r>
      <w:proofErr w:type="gramStart"/>
      <w:r>
        <w:t>Il</w:t>
      </w:r>
      <w:proofErr w:type="gramEnd"/>
      <w:r>
        <w:t xml:space="preserve"> licenziatario non necessita di licenze di gestione ai fini di tale uso. La presente licenza non attribuisce altri diritti di utilizzo di SCVMM, ad esempio </w:t>
      </w:r>
      <w:proofErr w:type="gramStart"/>
      <w:r>
        <w:t>il</w:t>
      </w:r>
      <w:proofErr w:type="gramEnd"/>
      <w:r>
        <w:t xml:space="preserve"> diritto di gestire server di produzione virtualizzati.</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259" w:name="_Sec453"/>
      <w:r>
        <w:t>Visual Studio Professional 2013</w:t>
      </w:r>
      <w:bookmarkEnd w:id="259"/>
      <w:r>
        <w:fldChar w:fldCharType="begin"/>
      </w:r>
      <w:r>
        <w:instrText xml:space="preserve"> XE "Visual Studio Professional 2013" </w:instrText>
      </w:r>
      <w:r>
        <w:fldChar w:fldCharType="end"/>
      </w:r>
      <w:r>
        <w:fldChar w:fldCharType="begin"/>
      </w:r>
      <w:r>
        <w:instrText xml:space="preserve"> TC "</w:instrText>
      </w:r>
      <w:bookmarkStart w:id="260" w:name="_Toc414965251"/>
      <w:bookmarkStart w:id="261" w:name="_Toc414965415"/>
      <w:r>
        <w:instrText>Visual Studio Professional 2013</w:instrText>
      </w:r>
      <w:bookmarkEnd w:id="260"/>
      <w:bookmarkEnd w:id="261"/>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09"/>
        <w:gridCol w:w="5391"/>
      </w:tblGrid>
      <w:tr w:rsidR="00B0701F">
        <w:tc>
          <w:tcPr>
            <w:tcW w:w="6120" w:type="dxa"/>
          </w:tcPr>
          <w:p w:rsidR="00B0701F" w:rsidRDefault="0091726A">
            <w:pPr>
              <w:pStyle w:val="PURBody"/>
            </w:pPr>
            <w:r>
              <w:t xml:space="preserve">Consultare le Comunicazioni Applicabili: </w:t>
            </w:r>
            <w:r>
              <w:rPr>
                <w:b/>
              </w:rPr>
              <w:t xml:space="preserve">Trasferimento dei Dati, Bing Maps, Location Framework, API delle Mappe, Account Microsoft in Visual Studio, H.264/MPEG-4 AVC e/o VC-1 </w:t>
            </w:r>
            <w:r>
              <w:t>(consultare l’</w:t>
            </w:r>
            <w:hyperlink w:anchor="_Sec10">
              <w:r>
                <w:rPr>
                  <w:color w:val="00467F"/>
                  <w:u w:val="single"/>
                </w:rPr>
                <w:t>Appendice 1</w:t>
              </w:r>
            </w:hyperlink>
            <w:r>
              <w:t>)</w:t>
            </w:r>
          </w:p>
        </w:tc>
        <w:tc>
          <w:tcPr>
            <w:tcW w:w="6120" w:type="dxa"/>
          </w:tcPr>
          <w:p w:rsidR="00B0701F" w:rsidRDefault="0091726A">
            <w:pPr>
              <w:pStyle w:val="PURBody"/>
            </w:pPr>
            <w:r>
              <w:t xml:space="preserve">Tecnologie Incluse: </w:t>
            </w:r>
            <w:r>
              <w:rPr>
                <w:b/>
              </w:rPr>
              <w:t xml:space="preserve">Componenti Software di Windows e Tecnologia SQL Server </w:t>
            </w:r>
            <w:r>
              <w:t xml:space="preserve">(consultare le </w:t>
            </w:r>
            <w:hyperlink w:anchor="_Sec6">
              <w:r>
                <w:rPr>
                  <w:color w:val="00467F"/>
                  <w:u w:val="single"/>
                </w:rPr>
                <w:t>Condizioni Universali di Licenza</w:t>
              </w:r>
            </w:hyperlink>
            <w:r>
              <w:t>)</w:t>
            </w:r>
          </w:p>
        </w:tc>
      </w:tr>
    </w:tbl>
    <w:p w:rsidR="00B0701F" w:rsidRDefault="0091726A">
      <w:pPr>
        <w:pStyle w:val="PURBlueBGHeader"/>
      </w:pPr>
      <w:r>
        <w:t>Condizioni Aggiuntive:</w:t>
      </w:r>
    </w:p>
    <w:p w:rsidR="00B0701F" w:rsidRDefault="0091726A">
      <w:pPr>
        <w:pStyle w:val="PURBlueStrong-Indented"/>
      </w:pPr>
      <w:r>
        <w:t>Software di Terzi</w:t>
      </w:r>
    </w:p>
    <w:p w:rsidR="00B0701F" w:rsidRDefault="0091726A">
      <w:pPr>
        <w:pStyle w:val="PURBody-Indented"/>
      </w:pPr>
      <w:r>
        <w:t xml:space="preserve">Comunicazioni legali e condizioni di licenza aggiuntive applicabili a parti </w:t>
      </w:r>
      <w:proofErr w:type="gramStart"/>
      <w:r>
        <w:t>del</w:t>
      </w:r>
      <w:proofErr w:type="gramEnd"/>
      <w:r>
        <w:t xml:space="preserve"> software vengono definite nel file ThirdPartyNotices relativo al software. In aggiunta </w:t>
      </w:r>
      <w:proofErr w:type="gramStart"/>
      <w:r>
        <w:t>a</w:t>
      </w:r>
      <w:proofErr w:type="gramEnd"/>
      <w:r>
        <w:t xml:space="preserve"> eventuali condizioni di licenza di terzi indicate nel file ThirdPartyNotices, l’esclusione di garanzie e la limitazione e l’esclusione di disposizioni relative ai danni previste nel Contratto Multilicenza si applicherà a tutte le parti del software.</w:t>
      </w:r>
    </w:p>
    <w:p w:rsidR="00B0701F" w:rsidRDefault="0091726A">
      <w:pPr>
        <w:pStyle w:val="PURBlueStrong-Indented"/>
      </w:pPr>
      <w:r>
        <w:t>BUILDSERVER.TXT File</w:t>
      </w:r>
    </w:p>
    <w:p w:rsidR="00B0701F" w:rsidRDefault="0091726A">
      <w:pPr>
        <w:pStyle w:val="PURBody-Indented"/>
      </w:pPr>
      <w:r>
        <w:t xml:space="preserve">Gli elenchi dei Server di Compilazione sono reperibili all’indirizzo </w:t>
      </w:r>
      <w:hyperlink r:id="rId103">
        <w:r>
          <w:rPr>
            <w:color w:val="00467F"/>
            <w:u w:val="single"/>
          </w:rPr>
          <w:t>http://go.microsoft.com/fwlink/?LinkId=286955</w:t>
        </w:r>
      </w:hyperlink>
      <w:r>
        <w:t xml:space="preserve">. </w:t>
      </w:r>
      <w:proofErr w:type="gramStart"/>
      <w:r>
        <w:t>Il</w:t>
      </w:r>
      <w:proofErr w:type="gramEnd"/>
      <w:r>
        <w:t xml:space="preserve"> licenziatario potrà installare copie dei file elencati nei computer di compilazione. Questa operazione è consentita ai fini esclusivi </w:t>
      </w:r>
      <w:proofErr w:type="gramStart"/>
      <w:r>
        <w:t>della</w:t>
      </w:r>
      <w:proofErr w:type="gramEnd"/>
      <w:r>
        <w:t xml:space="preserve"> compilazione, verifica e archiviazione dei programmi o dell’esecuzione di test della qualità o delle prestazioni come parte nel processo di compilazione nei computer di compilazione. Microsoft potrà aggiungere ulteriori file all’elenco, consultabile all’indirizzo </w:t>
      </w:r>
      <w:hyperlink r:id="rId104">
        <w:r>
          <w:rPr>
            <w:color w:val="00467F"/>
            <w:u w:val="single"/>
          </w:rPr>
          <w:t>http://go.microsoft.com/fwlink/?LinkId=286955</w:t>
        </w:r>
      </w:hyperlink>
      <w:r>
        <w:t xml:space="preserve"> per </w:t>
      </w:r>
      <w:proofErr w:type="gramStart"/>
      <w:r>
        <w:t>il</w:t>
      </w:r>
      <w:proofErr w:type="gramEnd"/>
      <w:r>
        <w:t xml:space="preserve"> medesimo utilizzo.</w:t>
      </w:r>
    </w:p>
    <w:p w:rsidR="00B0701F" w:rsidRDefault="0091726A">
      <w:pPr>
        <w:pStyle w:val="PURBlueStrong-Indented"/>
      </w:pPr>
      <w:r>
        <w:t>Utilità</w:t>
      </w:r>
    </w:p>
    <w:p w:rsidR="00B0701F" w:rsidRDefault="0091726A">
      <w:pPr>
        <w:pStyle w:val="PURBody-Indented"/>
      </w:pPr>
      <w:r>
        <w:t xml:space="preserve">Gli Elenchi delle Utilità sono reperibili all’indirizzo </w:t>
      </w:r>
      <w:hyperlink r:id="rId105">
        <w:r>
          <w:rPr>
            <w:color w:val="00467F"/>
            <w:u w:val="single"/>
          </w:rPr>
          <w:t>http://go.microsoft.com/fwlink/?LinkId=286955</w:t>
        </w:r>
      </w:hyperlink>
      <w:r>
        <w:t xml:space="preserve">. </w:t>
      </w:r>
      <w:proofErr w:type="gramStart"/>
      <w:r>
        <w:t>Il</w:t>
      </w:r>
      <w:proofErr w:type="gramEnd"/>
      <w:r>
        <w:t xml:space="preserve"> software contiene alcuni componenti identificati in tale elenco. I componenti contenuti nel software variano a seconda dell’edizione. </w:t>
      </w:r>
      <w:proofErr w:type="gramStart"/>
      <w:r>
        <w:t>Il</w:t>
      </w:r>
      <w:proofErr w:type="gramEnd"/>
      <w:r>
        <w:t xml:space="preserve"> licenziatario potrà copiare e installare le Utilità ricevute con il software in computer di terzi. Potrà usare le Utilità solo per eseguire </w:t>
      </w:r>
      <w:proofErr w:type="gramStart"/>
      <w:r>
        <w:t>il</w:t>
      </w:r>
      <w:proofErr w:type="gramEnd"/>
      <w:r>
        <w:t xml:space="preserve"> debug dei programmi e dei database sviluppati con il software e per distribuirli. </w:t>
      </w:r>
      <w:proofErr w:type="gramStart"/>
      <w:r>
        <w:t>Il</w:t>
      </w:r>
      <w:proofErr w:type="gramEnd"/>
      <w:r>
        <w:t xml:space="preserve"> licenziatario dovrà eliminare tutte le Utilità installate su un dispositivo al termine del debugging del programma e comunque non oltre 30 giorni dopo l’installazione sul dispositivo stesso.</w:t>
      </w:r>
    </w:p>
    <w:p w:rsidR="00B0701F" w:rsidRDefault="0091726A">
      <w:pPr>
        <w:pStyle w:val="PURBlueStrong-Indented"/>
      </w:pPr>
      <w:r>
        <w:t>Limitazioni Tecniche</w:t>
      </w:r>
    </w:p>
    <w:p w:rsidR="00B0701F" w:rsidRDefault="0091726A">
      <w:pPr>
        <w:pStyle w:val="PURBody-Indented"/>
      </w:pPr>
      <w:r>
        <w:t>Il licenziatario non potrà decompilare o disassemblare il software né in altro modo tentare di derivare il codice sorgente del software, ad eccezione ed esclusivamente nella misura: (i) consentita dalla legge applicabile, nonostante la presente limitazione o (ii) necessaria per eseguire il debug delle modifiche alle librerie ottenute in licenza ai sensi della GNU Lesser General Public License che potrà essere inclusa e collegata dal software.</w:t>
      </w:r>
    </w:p>
    <w:p w:rsidR="00B0701F" w:rsidRDefault="0091726A">
      <w:pPr>
        <w:pStyle w:val="PURBlueStrong-Indented"/>
      </w:pPr>
      <w:r>
        <w:t>Microsoft SharePoint, Windows SDK e Microsoft Office Components:</w:t>
      </w:r>
    </w:p>
    <w:p w:rsidR="00B0701F" w:rsidRDefault="0091726A">
      <w:pPr>
        <w:pStyle w:val="PURBody-Indented"/>
      </w:pPr>
      <w:r>
        <w:t xml:space="preserve">il software viene fornito con Microsoft SharePoint, che include le Estensioni di SharePoint Windows Identity Foundation, il Software Microsoft Office, tra cui Office Primary Interop Assemblies e gli SDK di Windows, tutti concessi in licenza ai sensi delle relative condizioni. Le condizioni di licenza relative a questi componenti software sono reperibili nella cartella “Licenze” </w:t>
      </w:r>
      <w:proofErr w:type="gramStart"/>
      <w:r>
        <w:t>della</w:t>
      </w:r>
      <w:proofErr w:type="gramEnd"/>
      <w:r>
        <w:t xml:space="preserve"> directory di installazione del software. Qualora non accetti le condizioni di licenza relative a tali componenti software, </w:t>
      </w:r>
      <w:proofErr w:type="gramStart"/>
      <w:r>
        <w:t>il</w:t>
      </w:r>
      <w:proofErr w:type="gramEnd"/>
      <w:r>
        <w:t xml:space="preserve"> licenziatario non potrà utilizzarli.</w:t>
      </w:r>
    </w:p>
    <w:p w:rsidR="00B0701F" w:rsidRDefault="0091726A">
      <w:pPr>
        <w:pStyle w:val="PURBlueStrong-Indented"/>
      </w:pPr>
      <w:r>
        <w:t>Microsoft Advertising SDK</w:t>
      </w:r>
    </w:p>
    <w:p w:rsidR="00B0701F" w:rsidRDefault="0091726A">
      <w:pPr>
        <w:pStyle w:val="PURBody-Indented"/>
      </w:pPr>
      <w:r>
        <w:t xml:space="preserve">Qualora il licenziatario passi dati sulla posizione e/o altre informazioni relative all’utente (ad esempio, l’identificatore dell’utente, i dati del profilo, le informazioni sul comportamento dell’utente) a Microsoft Advertising SDK per Windows Phone, il suo programma dovrà (a) comunicare agli utenti che raccoglierà e tratterà le loro informazioni e che le fornirà a Microsoft perché le usi per scopi pubblicitari e (b) ottenere in modo esplicito il consenso dell’utente (ad esempio, l’utente dovrà fare clic sul pulsante “Accetto” o “Installa” per continuare) in fase di download del software e/o dell’applicazione. Inoltre il licenziatario accetta di: (a) conformarsi ai requisiti per la certificazione e ad altri requisiti per Windows Phone, (b) conformarsi all’informativa sulla privacy di Microsoft e ad altri criteri relativi alla raccolta e al trattamento dei dati dell’utente, (c) non raccogliere né usare alcun identificatore degli utenti creato o fornito da Microsoft per scopi che non siano passare tale identificatore a un servizio pubblicitario di Microsoft nell’ambito dell’utilizzo del servizio e (d) inserire nell’informativa sulla privacy e/o nelle condizioni per l’utilizzo un collegamento che permetta agli utenti di rifiutare la pubblicità personalizzata di Microsoft all’indirizzo </w:t>
      </w:r>
      <w:hyperlink r:id="rId106">
        <w:r>
          <w:rPr>
            <w:color w:val="00467F"/>
            <w:u w:val="single"/>
          </w:rPr>
          <w:t>https://choice.live.com/AdvertisementChoice/</w:t>
        </w:r>
      </w:hyperlink>
      <w:r>
        <w:t>.</w:t>
      </w:r>
    </w:p>
    <w:p w:rsidR="00B0701F" w:rsidRDefault="0091726A">
      <w:pPr>
        <w:pStyle w:val="PURBlueStrong-Indented"/>
      </w:pPr>
      <w:r>
        <w:t>Funzionalità Extension e Package Manager</w:t>
      </w:r>
    </w:p>
    <w:p w:rsidR="00B0701F" w:rsidRDefault="0091726A">
      <w:pPr>
        <w:pStyle w:val="PURBody-Indented"/>
      </w:pPr>
      <w:r>
        <w:t>Il software include Gestione estensioni, Finestra Nuovo Progetto, Installazione Guidata Piattaforma Web, Gestione Pacchetti Microsoft NuGet-Based e funzionalità package delle pagine Web Microsoft ASP.NET, ciascuno che consente al licenziatario di ottenere pacchetti o applicazioni software attraverso Internet, da altre fonti. Questi pacchetti e applicazioni software vengono offerti e distribuiti in alcuni casi da terzi e in altri da Microsoft, ma ognuno è accompagnato da condizioni di licenza specifiche. Microsoft non distribuisce né concede in licenza al licenziatario alcuna applicazione o pacchetto di terzi. Il licenziatario dà atto e accetta: di ottenere le applicazioni o i pacchetti da terzi e ai sensi delle condizioni di licenza distinte applicabili a ogni applicazione o pacchetto che includono eventuali condizioni di licenza o comunicazioni incorporate applicabili alle dipendenze del software che possono essere incluse nel pacchetto e che Microsoft non rilascia alcuna dichiarazione o garanzia relativamente ad alcun aspetto di tali applicazioni o pacchetti di terzi.</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262" w:name="_Sec454"/>
      <w:r>
        <w:t>Visual Studio Professional 2013 con MSDN</w:t>
      </w:r>
      <w:bookmarkEnd w:id="262"/>
      <w:r>
        <w:fldChar w:fldCharType="begin"/>
      </w:r>
      <w:r>
        <w:instrText xml:space="preserve"> XE "Visual Studio Professional 2013 con MSDN" </w:instrText>
      </w:r>
      <w:r>
        <w:fldChar w:fldCharType="end"/>
      </w:r>
      <w:r>
        <w:fldChar w:fldCharType="begin"/>
      </w:r>
      <w:r>
        <w:instrText xml:space="preserve"> TC "</w:instrText>
      </w:r>
      <w:bookmarkStart w:id="263" w:name="_Toc414965252"/>
      <w:bookmarkStart w:id="264" w:name="_Toc414965416"/>
      <w:r>
        <w:instrText>Visual Studio Professional 2013 con MSDN</w:instrText>
      </w:r>
      <w:bookmarkEnd w:id="263"/>
      <w:bookmarkEnd w:id="264"/>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09"/>
        <w:gridCol w:w="5391"/>
      </w:tblGrid>
      <w:tr w:rsidR="00B0701F">
        <w:tc>
          <w:tcPr>
            <w:tcW w:w="6120" w:type="dxa"/>
          </w:tcPr>
          <w:p w:rsidR="00B0701F" w:rsidRDefault="0091726A">
            <w:pPr>
              <w:pStyle w:val="PURBody"/>
            </w:pPr>
            <w:r>
              <w:t xml:space="preserve">Consultare le Comunicazioni Applicabili: </w:t>
            </w:r>
            <w:r>
              <w:rPr>
                <w:b/>
              </w:rPr>
              <w:t xml:space="preserve">Trasferimento dei Dati, Bing Maps, Location Framework, API delle Mappe, Account Microsoft in Visual Studio, H.264/MPEG-4 AVC e/o VC-1 </w:t>
            </w:r>
            <w:r>
              <w:t>(consultare l’</w:t>
            </w:r>
            <w:hyperlink w:anchor="_Sec10">
              <w:r>
                <w:rPr>
                  <w:color w:val="00467F"/>
                  <w:u w:val="single"/>
                </w:rPr>
                <w:t>Appendice 1</w:t>
              </w:r>
            </w:hyperlink>
            <w:r>
              <w:t>)</w:t>
            </w:r>
          </w:p>
        </w:tc>
        <w:tc>
          <w:tcPr>
            <w:tcW w:w="6120" w:type="dxa"/>
          </w:tcPr>
          <w:p w:rsidR="00B0701F" w:rsidRDefault="0091726A">
            <w:pPr>
              <w:pStyle w:val="PURBody"/>
            </w:pPr>
            <w:r>
              <w:t xml:space="preserve">Tecnologie Incluse: </w:t>
            </w:r>
            <w:r>
              <w:rPr>
                <w:b/>
              </w:rPr>
              <w:t xml:space="preserve">Componenti Software di Windows e Tecnologia SQL Server </w:t>
            </w:r>
            <w:r>
              <w:t xml:space="preserve">(consultare le </w:t>
            </w:r>
            <w:hyperlink w:anchor="_Sec6">
              <w:r>
                <w:rPr>
                  <w:color w:val="00467F"/>
                  <w:u w:val="single"/>
                </w:rPr>
                <w:t>Condizioni Universali di Licenza</w:t>
              </w:r>
            </w:hyperlink>
            <w:r>
              <w:t>)</w:t>
            </w:r>
          </w:p>
        </w:tc>
      </w:tr>
    </w:tbl>
    <w:p w:rsidR="00B0701F" w:rsidRDefault="0091726A">
      <w:pPr>
        <w:pStyle w:val="PURBlueBGHeader"/>
      </w:pPr>
      <w:r>
        <w:t>Condizioni Aggiuntive:</w:t>
      </w:r>
    </w:p>
    <w:p w:rsidR="00B0701F" w:rsidRDefault="0091726A">
      <w:pPr>
        <w:pStyle w:val="PURBlueStrong-Indented"/>
      </w:pPr>
      <w:r>
        <w:t>Software di Terzi</w:t>
      </w:r>
    </w:p>
    <w:p w:rsidR="00B0701F" w:rsidRDefault="0091726A">
      <w:pPr>
        <w:pStyle w:val="PURBody-Indented"/>
      </w:pPr>
      <w:r>
        <w:t xml:space="preserve">Comunicazioni legali e condizioni di licenza aggiuntive applicabili a parti </w:t>
      </w:r>
      <w:proofErr w:type="gramStart"/>
      <w:r>
        <w:t>del</w:t>
      </w:r>
      <w:proofErr w:type="gramEnd"/>
      <w:r>
        <w:t xml:space="preserve"> software vengono definite nel file ThirdPartyNotices relativo al software. In aggiunta </w:t>
      </w:r>
      <w:proofErr w:type="gramStart"/>
      <w:r>
        <w:t>a</w:t>
      </w:r>
      <w:proofErr w:type="gramEnd"/>
      <w:r>
        <w:t xml:space="preserve"> eventuali condizioni di licenza di terzi indicate nel file ThirdPartyNotices, l’esclusione di garanzie e la limitazione e l’esclusione di disposizioni relative ai danni previste nel Contratto Multilicenza si applicherà a tutte le parti del software.</w:t>
      </w:r>
    </w:p>
    <w:p w:rsidR="00B0701F" w:rsidRDefault="0091726A">
      <w:pPr>
        <w:pStyle w:val="PURBlueStrong-Indented"/>
      </w:pPr>
      <w:r>
        <w:t>BUILDSERVER.TXT File</w:t>
      </w:r>
    </w:p>
    <w:p w:rsidR="00B0701F" w:rsidRDefault="0091726A">
      <w:pPr>
        <w:pStyle w:val="PURBody-Indented"/>
      </w:pPr>
      <w:r>
        <w:t xml:space="preserve">Gli elenchi dei Server di Compilazione sono reperibili all’indirizzo </w:t>
      </w:r>
      <w:hyperlink r:id="rId107">
        <w:r>
          <w:rPr>
            <w:color w:val="00467F"/>
            <w:u w:val="single"/>
          </w:rPr>
          <w:t>http://go.microsoft.com/fwlink/?LinkId=286955</w:t>
        </w:r>
      </w:hyperlink>
      <w:r>
        <w:t xml:space="preserve">. </w:t>
      </w:r>
      <w:proofErr w:type="gramStart"/>
      <w:r>
        <w:t>Il</w:t>
      </w:r>
      <w:proofErr w:type="gramEnd"/>
      <w:r>
        <w:t xml:space="preserve"> licenziatario potrà installare copie dei file elencati nei computer di compilazione. Questa operazione è consentita ai fini esclusivi </w:t>
      </w:r>
      <w:proofErr w:type="gramStart"/>
      <w:r>
        <w:t>della</w:t>
      </w:r>
      <w:proofErr w:type="gramEnd"/>
      <w:r>
        <w:t xml:space="preserve"> compilazione, verifica e archiviazione dei programmi o dell’esecuzione di test della qualità o delle prestazioni come parte nel processo di compilazione nei computer di compilazione. Microsoft potrà aggiungere ulteriori file all’elenco, consultabile all’indirizzo </w:t>
      </w:r>
      <w:hyperlink r:id="rId108">
        <w:r>
          <w:rPr>
            <w:color w:val="00467F"/>
            <w:u w:val="single"/>
          </w:rPr>
          <w:t>http://go.microsoft.com/fwlink/?LinkId=286955</w:t>
        </w:r>
      </w:hyperlink>
      <w:r>
        <w:t xml:space="preserve"> per </w:t>
      </w:r>
      <w:proofErr w:type="gramStart"/>
      <w:r>
        <w:t>il</w:t>
      </w:r>
      <w:proofErr w:type="gramEnd"/>
      <w:r>
        <w:t xml:space="preserve"> medesimo utilizzo.</w:t>
      </w:r>
    </w:p>
    <w:p w:rsidR="00B0701F" w:rsidRDefault="0091726A">
      <w:pPr>
        <w:pStyle w:val="PURBlueStrong-Indented"/>
      </w:pPr>
      <w:r>
        <w:t>Utilità</w:t>
      </w:r>
    </w:p>
    <w:p w:rsidR="00B0701F" w:rsidRDefault="0091726A">
      <w:pPr>
        <w:pStyle w:val="PURBody-Indented"/>
      </w:pPr>
      <w:r>
        <w:t xml:space="preserve">Gli Elenchi delle Utilità sono reperibili all’indirizzo </w:t>
      </w:r>
      <w:hyperlink r:id="rId109">
        <w:r>
          <w:rPr>
            <w:color w:val="00467F"/>
            <w:u w:val="single"/>
          </w:rPr>
          <w:t>http://go.microsoft.com/fwlink/?LinkId=286955</w:t>
        </w:r>
      </w:hyperlink>
      <w:r>
        <w:t xml:space="preserve">. </w:t>
      </w:r>
      <w:proofErr w:type="gramStart"/>
      <w:r>
        <w:t>Il</w:t>
      </w:r>
      <w:proofErr w:type="gramEnd"/>
      <w:r>
        <w:t xml:space="preserve"> software contiene alcuni componenti identificati in tale elenco. I componenti contenuti nel software variano a seconda dell’edizione. </w:t>
      </w:r>
      <w:proofErr w:type="gramStart"/>
      <w:r>
        <w:t>Il</w:t>
      </w:r>
      <w:proofErr w:type="gramEnd"/>
      <w:r>
        <w:t xml:space="preserve"> licenziatario potrà copiare e installare le Utilità ricevute con il software in computer di terzi. Potrà usare le Utilità solo per eseguire </w:t>
      </w:r>
      <w:proofErr w:type="gramStart"/>
      <w:r>
        <w:t>il</w:t>
      </w:r>
      <w:proofErr w:type="gramEnd"/>
      <w:r>
        <w:t xml:space="preserve"> debug dei programmi e dei database sviluppati con il software e per distribuirli. </w:t>
      </w:r>
      <w:proofErr w:type="gramStart"/>
      <w:r>
        <w:t>Il</w:t>
      </w:r>
      <w:proofErr w:type="gramEnd"/>
      <w:r>
        <w:t xml:space="preserve"> licenziatario dovrà eliminare tutte le Utilità installate su un dispositivo al termine del debugging del programma e comunque non oltre 30 giorni dopo l’installazione sul dispositivo stesso.</w:t>
      </w:r>
    </w:p>
    <w:p w:rsidR="00B0701F" w:rsidRDefault="0091726A">
      <w:pPr>
        <w:pStyle w:val="PURBlueStrong-Indented"/>
      </w:pPr>
      <w:r>
        <w:t>Limitazioni Tecniche</w:t>
      </w:r>
    </w:p>
    <w:p w:rsidR="00B0701F" w:rsidRDefault="0091726A">
      <w:pPr>
        <w:pStyle w:val="PURBody-Indented"/>
      </w:pPr>
      <w:r>
        <w:t>Il licenziatario non potrà decompilare o disassemblare il software né in altro modo tentare di derivare il codice sorgente del software, ad eccezione ed esclusivamente nella misura: (i) consentita dalla legge applicabile, nonostante la presente limitazione o (ii) necessaria per eseguire il debug delle modifiche alle librerie ottenute in licenza ai sensi della GNU Lesser General Public License che potrà essere inclusa e collegata dal software.</w:t>
      </w:r>
    </w:p>
    <w:p w:rsidR="00B0701F" w:rsidRDefault="0091726A">
      <w:pPr>
        <w:pStyle w:val="PURBlueStrong-Indented"/>
      </w:pPr>
      <w:r>
        <w:t>Microsoft SharePoint, Windows SDK e Microsoft Office Components:</w:t>
      </w:r>
    </w:p>
    <w:p w:rsidR="00B0701F" w:rsidRDefault="0091726A">
      <w:pPr>
        <w:pStyle w:val="PURBody-Indented"/>
      </w:pPr>
      <w:r>
        <w:t xml:space="preserve">il software viene fornito con Microsoft SharePoint, che include le Estensioni di SharePoint Windows Identity Foundation, il Software Microsoft Office, tra cui Office Primary Interop Assemblies e gli SDK di Windows, tutti concessi in licenza ai sensi delle relative condizioni. Le condizioni di licenza relative a questi componenti software sono reperibili nella cartella “Licenze” </w:t>
      </w:r>
      <w:proofErr w:type="gramStart"/>
      <w:r>
        <w:t>della</w:t>
      </w:r>
      <w:proofErr w:type="gramEnd"/>
      <w:r>
        <w:t xml:space="preserve"> directory di installazione del software. Qualora non accetti le condizioni di licenza relative a tali componenti software, </w:t>
      </w:r>
      <w:proofErr w:type="gramStart"/>
      <w:r>
        <w:t>il</w:t>
      </w:r>
      <w:proofErr w:type="gramEnd"/>
      <w:r>
        <w:t xml:space="preserve"> licenziatario non potrà utilizzarli.</w:t>
      </w:r>
    </w:p>
    <w:p w:rsidR="00B0701F" w:rsidRDefault="0091726A">
      <w:pPr>
        <w:pStyle w:val="PURBlueStrong-Indented"/>
      </w:pPr>
      <w:r>
        <w:t>Microsoft Advertising SDK</w:t>
      </w:r>
    </w:p>
    <w:p w:rsidR="00B0701F" w:rsidRDefault="0091726A">
      <w:pPr>
        <w:pStyle w:val="PURBody-Indented"/>
      </w:pPr>
      <w:r>
        <w:t xml:space="preserve">Qualora il licenziatario passi dati sulla posizione e/o altre informazioni relative all’utente (ad esempio, l’identificatore dell’utente, i dati del profilo, le informazioni sul comportamento dell’utente) a Microsoft Advertising SDK per Windows Phone, il suo programma dovrà (a) comunicare agli utenti che raccoglierà e tratterà le loro informazioni e che le fornirà a Microsoft perché le usi per scopi pubblicitari e (b) ottenere in modo esplicito il consenso dell’utente (ad esempio, l’utente dovrà fare clic sul pulsante “Accetto” o “Installa” per continuare) in fase di download del software e/o dell’applicazione. Inoltre il licenziatario accetta di: (a) conformarsi ai requisiti per la certificazione e ad altri requisiti per Windows Phone, (b) conformarsi all’informativa sulla privacy di Microsoft e ad altri criteri relativi alla raccolta e al trattamento dei dati dell’utente, (c) non raccogliere né usare alcun identificatore degli utenti creato o fornito da Microsoft per scopi che non siano passare tale identificatore a un servizio pubblicitario di Microsoft nell’ambito dell’utilizzo del servizio e (d) inserire nell’informativa sulla privacy e/o nelle condizioni per l’utilizzo un collegamento che permetta agli utenti di rifiutare la pubblicità personalizzata di Microsoft all’indirizzo </w:t>
      </w:r>
      <w:hyperlink r:id="rId110">
        <w:r>
          <w:rPr>
            <w:color w:val="00467F"/>
            <w:u w:val="single"/>
          </w:rPr>
          <w:t>https://choice.live.com/AdvertisementChoice/</w:t>
        </w:r>
      </w:hyperlink>
      <w:r>
        <w:t>.</w:t>
      </w:r>
    </w:p>
    <w:p w:rsidR="00B0701F" w:rsidRDefault="0091726A">
      <w:pPr>
        <w:pStyle w:val="PURBlueStrong-Indented"/>
      </w:pPr>
      <w:r>
        <w:t>Funzionalità Extension e Package Manager</w:t>
      </w:r>
    </w:p>
    <w:p w:rsidR="00B0701F" w:rsidRDefault="0091726A">
      <w:pPr>
        <w:pStyle w:val="PURBody-Indented"/>
      </w:pPr>
      <w:r>
        <w:t>Il software include Gestione estensioni, Finestra Nuovo Progetto, Installazione Guidata Piattaforma Web, Gestione Pacchetti Microsoft NuGet-Based e funzionalità package delle pagine Web Microsoft ASP.NET, ciascuno che consente al licenziatario di ottenere pacchetti o applicazioni software attraverso Internet, da altre fonti. Questi pacchetti e applicazioni software vengono offerti e distribuiti in alcuni casi da terzi e in altri da Microsoft, ma ognuno è accompagnato da condizioni di licenza specifiche. Microsoft non distribuisce né concede in licenza al licenziatario alcuna applicazione o pacchetto di terzi. Il licenziatario dà atto e accetta: di ottenere le applicazioni o i pacchetti da terzi e ai sensi delle condizioni di licenza distinte applicabili a ogni applicazione o pacchetto che includono eventuali condizioni di licenza o comunicazioni incorporate applicabili alle dipendenze del software che possono essere incluse nel pacchetto e che Microsoft non rilascia alcuna dichiarazione o garanzia relativamente ad alcun aspetto di tali applicazioni o pacchetti di terzi.</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265" w:name="_Sec457"/>
      <w:r>
        <w:t>Visual Studio Test Professional 2013 con MSDN</w:t>
      </w:r>
      <w:bookmarkEnd w:id="265"/>
      <w:r>
        <w:fldChar w:fldCharType="begin"/>
      </w:r>
      <w:r>
        <w:instrText xml:space="preserve"> XE "Visual Studio Test Professional 2013 con MSDN" </w:instrText>
      </w:r>
      <w:r>
        <w:fldChar w:fldCharType="end"/>
      </w:r>
      <w:r>
        <w:fldChar w:fldCharType="begin"/>
      </w:r>
      <w:r>
        <w:instrText xml:space="preserve"> TC "</w:instrText>
      </w:r>
      <w:bookmarkStart w:id="266" w:name="_Toc414965253"/>
      <w:bookmarkStart w:id="267" w:name="_Toc414965417"/>
      <w:r>
        <w:instrText>Visual Studio Test Professional 2013 con MSDN</w:instrText>
      </w:r>
      <w:bookmarkEnd w:id="266"/>
      <w:bookmarkEnd w:id="267"/>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09"/>
        <w:gridCol w:w="5391"/>
      </w:tblGrid>
      <w:tr w:rsidR="00B0701F">
        <w:tc>
          <w:tcPr>
            <w:tcW w:w="6120" w:type="dxa"/>
          </w:tcPr>
          <w:p w:rsidR="00B0701F" w:rsidRDefault="0091726A">
            <w:pPr>
              <w:pStyle w:val="PURBody"/>
            </w:pPr>
            <w:r>
              <w:t xml:space="preserve">Consultare le Comunicazioni Applicabili: </w:t>
            </w:r>
            <w:r>
              <w:rPr>
                <w:b/>
              </w:rPr>
              <w:t xml:space="preserve">Trasferimento dei Dati, Bing Maps, Location Framework, API delle Mappe, Account Microsoft in Visual Studio, H.264/MPEG-4 AVC e/o VC-1 </w:t>
            </w:r>
            <w:r>
              <w:t>(consultare l’</w:t>
            </w:r>
            <w:hyperlink w:anchor="_Sec10">
              <w:r>
                <w:rPr>
                  <w:color w:val="00467F"/>
                  <w:u w:val="single"/>
                </w:rPr>
                <w:t>Appendice 1</w:t>
              </w:r>
            </w:hyperlink>
            <w:r>
              <w:t>)</w:t>
            </w:r>
          </w:p>
        </w:tc>
        <w:tc>
          <w:tcPr>
            <w:tcW w:w="6120" w:type="dxa"/>
          </w:tcPr>
          <w:p w:rsidR="00B0701F" w:rsidRDefault="0091726A">
            <w:pPr>
              <w:pStyle w:val="PURBody"/>
            </w:pPr>
            <w:r>
              <w:t xml:space="preserve">Tecnologie Incluse: </w:t>
            </w:r>
            <w:r>
              <w:rPr>
                <w:b/>
              </w:rPr>
              <w:t xml:space="preserve">Componenti Software di Windows e Tecnologia SQL Server </w:t>
            </w:r>
            <w:r>
              <w:t xml:space="preserve">(consultare le </w:t>
            </w:r>
            <w:hyperlink w:anchor="_Sec6">
              <w:r>
                <w:rPr>
                  <w:color w:val="00467F"/>
                  <w:u w:val="single"/>
                </w:rPr>
                <w:t>Condizioni Universali di Licenza</w:t>
              </w:r>
            </w:hyperlink>
            <w:r>
              <w:t>)</w:t>
            </w:r>
          </w:p>
        </w:tc>
      </w:tr>
    </w:tbl>
    <w:p w:rsidR="00B0701F" w:rsidRDefault="0091726A">
      <w:pPr>
        <w:pStyle w:val="PURBlueBGHeader"/>
      </w:pPr>
      <w:r>
        <w:t>Condizioni Aggiuntive:</w:t>
      </w:r>
    </w:p>
    <w:p w:rsidR="00B0701F" w:rsidRDefault="0091726A">
      <w:pPr>
        <w:pStyle w:val="PURBlueStrong-Indented"/>
      </w:pPr>
      <w:r>
        <w:t>Software di Terzi</w:t>
      </w:r>
    </w:p>
    <w:p w:rsidR="00B0701F" w:rsidRDefault="0091726A">
      <w:pPr>
        <w:pStyle w:val="PURBody-Indented"/>
      </w:pPr>
      <w:r>
        <w:t xml:space="preserve">Comunicazioni legali e condizioni di licenza aggiuntive applicabili a parti </w:t>
      </w:r>
      <w:proofErr w:type="gramStart"/>
      <w:r>
        <w:t>del</w:t>
      </w:r>
      <w:proofErr w:type="gramEnd"/>
      <w:r>
        <w:t xml:space="preserve"> software vengono definite nel file ThirdPartyNotices relativo al software. In aggiunta </w:t>
      </w:r>
      <w:proofErr w:type="gramStart"/>
      <w:r>
        <w:t>a</w:t>
      </w:r>
      <w:proofErr w:type="gramEnd"/>
      <w:r>
        <w:t xml:space="preserve"> eventuali condizioni di licenza di terzi indicate nel file ThirdPartyNotices, l’esclusione di garanzie e la limitazione e l’esclusione di disposizioni relative ai danni previste nel Contratto Multilicenza si applicherà a tutte le parti del software.</w:t>
      </w:r>
    </w:p>
    <w:p w:rsidR="00B0701F" w:rsidRDefault="0091726A">
      <w:pPr>
        <w:pStyle w:val="PURBlueStrong-Indented"/>
      </w:pPr>
      <w:r>
        <w:t>BUILDSERVER.TXT File</w:t>
      </w:r>
    </w:p>
    <w:p w:rsidR="00B0701F" w:rsidRDefault="0091726A">
      <w:pPr>
        <w:pStyle w:val="PURBody-Indented"/>
      </w:pPr>
      <w:r>
        <w:t xml:space="preserve">Gli elenchi dei Server di Compilazione sono reperibili all’indirizzo </w:t>
      </w:r>
      <w:hyperlink r:id="rId111">
        <w:r>
          <w:rPr>
            <w:color w:val="00467F"/>
            <w:u w:val="single"/>
          </w:rPr>
          <w:t>http://go.microsoft.com/fwlink/?LinkId=286955</w:t>
        </w:r>
      </w:hyperlink>
      <w:r>
        <w:t xml:space="preserve">. </w:t>
      </w:r>
      <w:proofErr w:type="gramStart"/>
      <w:r>
        <w:t>Il</w:t>
      </w:r>
      <w:proofErr w:type="gramEnd"/>
      <w:r>
        <w:t xml:space="preserve"> licenziatario potrà installare copie dei file elencati nei computer di compilazione. Questa operazione è consentita ai fini esclusivi </w:t>
      </w:r>
      <w:proofErr w:type="gramStart"/>
      <w:r>
        <w:t>della</w:t>
      </w:r>
      <w:proofErr w:type="gramEnd"/>
      <w:r>
        <w:t xml:space="preserve"> compilazione, verifica e archiviazione dei programmi o dell’esecuzione di test della qualità o delle prestazioni come parte nel processo di compilazione nei computer di compilazione. Microsoft potrà aggiungere ulteriori file all’elenco, consultabile all’indirizzo </w:t>
      </w:r>
      <w:hyperlink r:id="rId112">
        <w:r>
          <w:rPr>
            <w:color w:val="00467F"/>
            <w:u w:val="single"/>
          </w:rPr>
          <w:t>http://go.microsoft.com/fwlink/?LinkId=286955</w:t>
        </w:r>
      </w:hyperlink>
      <w:r>
        <w:t xml:space="preserve"> per </w:t>
      </w:r>
      <w:proofErr w:type="gramStart"/>
      <w:r>
        <w:t>il</w:t>
      </w:r>
      <w:proofErr w:type="gramEnd"/>
      <w:r>
        <w:t xml:space="preserve"> medesimo utilizzo.</w:t>
      </w:r>
    </w:p>
    <w:p w:rsidR="00B0701F" w:rsidRDefault="0091726A">
      <w:pPr>
        <w:pStyle w:val="PURBlueStrong-Indented"/>
      </w:pPr>
      <w:r>
        <w:t>Utilità</w:t>
      </w:r>
    </w:p>
    <w:p w:rsidR="00B0701F" w:rsidRDefault="0091726A">
      <w:pPr>
        <w:pStyle w:val="PURBody-Indented"/>
      </w:pPr>
      <w:r>
        <w:t xml:space="preserve">Gli Elenchi delle Utilità sono reperibili all’indirizzo </w:t>
      </w:r>
      <w:hyperlink r:id="rId113">
        <w:r>
          <w:rPr>
            <w:color w:val="00467F"/>
            <w:u w:val="single"/>
          </w:rPr>
          <w:t>http://go.microsoft.com/fwlink/?LinkId=286955</w:t>
        </w:r>
      </w:hyperlink>
      <w:r>
        <w:t xml:space="preserve">. </w:t>
      </w:r>
      <w:proofErr w:type="gramStart"/>
      <w:r>
        <w:t>Il</w:t>
      </w:r>
      <w:proofErr w:type="gramEnd"/>
      <w:r>
        <w:t xml:space="preserve"> software contiene alcuni componenti identificati in tale elenco. I componenti contenuti nel software variano a seconda dell’edizione. </w:t>
      </w:r>
      <w:proofErr w:type="gramStart"/>
      <w:r>
        <w:t>Il</w:t>
      </w:r>
      <w:proofErr w:type="gramEnd"/>
      <w:r>
        <w:t xml:space="preserve"> licenziatario potrà copiare e installare le Utilità ricevute con il software in computer di terzi. Potrà usare le Utilità solo per eseguire </w:t>
      </w:r>
      <w:proofErr w:type="gramStart"/>
      <w:r>
        <w:t>il</w:t>
      </w:r>
      <w:proofErr w:type="gramEnd"/>
      <w:r>
        <w:t xml:space="preserve"> debug dei programmi e dei database sviluppati con il software e per distribuirli. </w:t>
      </w:r>
      <w:proofErr w:type="gramStart"/>
      <w:r>
        <w:t>Il</w:t>
      </w:r>
      <w:proofErr w:type="gramEnd"/>
      <w:r>
        <w:t xml:space="preserve"> licenziatario dovrà eliminare tutte le Utilità installate su un dispositivo al termine del debugging del programma e comunque non oltre 30 giorni dopo l’installazione sul dispositivo stesso.</w:t>
      </w:r>
    </w:p>
    <w:p w:rsidR="00B0701F" w:rsidRDefault="0091726A">
      <w:pPr>
        <w:pStyle w:val="PURBlueStrong-Indented"/>
      </w:pPr>
      <w:r>
        <w:t>Limitazioni Tecniche</w:t>
      </w:r>
    </w:p>
    <w:p w:rsidR="00B0701F" w:rsidRDefault="0091726A">
      <w:pPr>
        <w:pStyle w:val="PURBody-Indented"/>
      </w:pPr>
      <w:r>
        <w:t>Il licenziatario non potrà decompilare o disassemblare il software né in altro modo tentare di derivare il codice sorgente del software, ad eccezione ed esclusivamente nella misura: (i) consentita dalla legge applicabile, nonostante la presente limitazione o (ii) necessaria per eseguire il debug delle modifiche alle librerie ottenute in licenza ai sensi della GNU Lesser General Public License che potrà essere inclusa e collegata dal software.</w:t>
      </w:r>
    </w:p>
    <w:p w:rsidR="00B0701F" w:rsidRDefault="0091726A">
      <w:pPr>
        <w:pStyle w:val="PURBlueStrong-Indented"/>
      </w:pPr>
      <w:r>
        <w:t>Microsoft SharePoint, Windows SDK e Microsoft Office Components:</w:t>
      </w:r>
    </w:p>
    <w:p w:rsidR="00B0701F" w:rsidRDefault="0091726A">
      <w:pPr>
        <w:pStyle w:val="PURBody-Indented"/>
      </w:pPr>
      <w:r>
        <w:t xml:space="preserve">il software viene fornito con Microsoft SharePoint, che include le Estensioni di SharePoint Windows Identity Foundation, il Software Microsoft Office, tra cui Office Primary Interop Assemblies e gli SDK di Windows, tutti concessi in licenza ai sensi delle relative condizioni. Le condizioni di licenza relative a questi componenti software sono reperibili nella cartella “Licenze” </w:t>
      </w:r>
      <w:proofErr w:type="gramStart"/>
      <w:r>
        <w:t>della</w:t>
      </w:r>
      <w:proofErr w:type="gramEnd"/>
      <w:r>
        <w:t xml:space="preserve"> directory di installazione del software. Qualora non accetti le condizioni di licenza relative a tali componenti software, </w:t>
      </w:r>
      <w:proofErr w:type="gramStart"/>
      <w:r>
        <w:t>il</w:t>
      </w:r>
      <w:proofErr w:type="gramEnd"/>
      <w:r>
        <w:t xml:space="preserve"> licenziatario non potrà utilizzarli.</w:t>
      </w:r>
    </w:p>
    <w:p w:rsidR="00B0701F" w:rsidRDefault="0091726A">
      <w:pPr>
        <w:pStyle w:val="PURBlueStrong-Indented"/>
      </w:pPr>
      <w:r>
        <w:t>Microsoft Advertising SDK</w:t>
      </w:r>
    </w:p>
    <w:p w:rsidR="00B0701F" w:rsidRDefault="0091726A">
      <w:pPr>
        <w:pStyle w:val="PURBody-Indented"/>
      </w:pPr>
      <w:r>
        <w:t xml:space="preserve">Qualora il licenziatario passi dati sulla posizione e/o altre informazioni relative all’utente (ad esempio, l’identificatore dell’utente, i dati del profilo, le informazioni sul comportamento dell’utente) a Microsoft Advertising SDK per Windows Phone, il suo programma dovrà (a) comunicare agli utenti che raccoglierà e tratterà le loro informazioni e che le fornirà a Microsoft perché le usi per scopi pubblicitari e (b) ottenere in modo esplicito il consenso dell’utente (ad esempio, l’utente dovrà fare clic sul pulsante “Accetto” o “Installa” per continuare) in fase di download del software e/o dell’applicazione. Inoltre il licenziatario accetta di: (a) conformarsi ai requisiti per la certificazione e ad altri requisiti per Windows Phone, (b) conformarsi all’informativa sulla privacy di Microsoft e ad altri criteri relativi alla raccolta e al trattamento dei dati dell’utente, (c) non raccogliere né usare alcun identificatore degli utenti creato o fornito da Microsoft per scopi che non siano passare tale identificatore a un servizio pubblicitario di Microsoft nell’ambito dell’utilizzo del servizio e (d) inserire nell’informativa sulla privacy e/o nelle condizioni per l’utilizzo un collegamento che permetta agli utenti di rifiutare la pubblicità personalizzata di Microsoft all’indirizzo </w:t>
      </w:r>
      <w:hyperlink r:id="rId114">
        <w:r>
          <w:rPr>
            <w:color w:val="00467F"/>
            <w:u w:val="single"/>
          </w:rPr>
          <w:t>https://choice.live.com/AdvertisementChoice/</w:t>
        </w:r>
      </w:hyperlink>
      <w:r>
        <w:t>.</w:t>
      </w:r>
    </w:p>
    <w:p w:rsidR="00B0701F" w:rsidRDefault="0091726A">
      <w:pPr>
        <w:pStyle w:val="PURBlueStrong-Indented"/>
      </w:pPr>
      <w:r>
        <w:t>Funzionalità Extension e Package Manager</w:t>
      </w:r>
    </w:p>
    <w:p w:rsidR="00B0701F" w:rsidRDefault="0091726A">
      <w:pPr>
        <w:pStyle w:val="PURBody-Indented"/>
      </w:pPr>
      <w:r>
        <w:t>Il software include Gestione estensioni, Finestra Nuovo Progetto, Installazione Guidata Piattaforma Web, Gestione Pacchetti Microsoft NuGet-Based e funzionalità package delle pagine Web Microsoft ASP.NET, ciascuno che consente al licenziatario di ottenere pacchetti o applicazioni software attraverso Internet, da altre fonti. Questi pacchetti e applicazioni software vengono offerti e distribuiti in alcuni casi da terzi e in altri da Microsoft, ma ognuno è accompagnato da condizioni di licenza specifiche. Microsoft non distribuisce né concede in licenza al licenziatario alcuna applicazione o pacchetto di terzi. Il licenziatario dà atto e accetta: di ottenere le applicazioni o i pacchetti da terzi e ai sensi delle condizioni di licenza distinte applicabili a ogni applicazione o pacchetto che includono eventuali condizioni di licenza o comunicazioni incorporate applicabili alle dipendenze del software che possono essere incluse nel pacchetto e che Microsoft non rilascia alcuna dichiarazione o garanzia relativamente ad alcun aspetto di tali applicazioni o pacchetti di terzi.</w:t>
      </w:r>
    </w:p>
    <w:p w:rsidR="00B0701F" w:rsidRDefault="0091726A">
      <w:pPr>
        <w:pStyle w:val="PURBlueStrong-Indented"/>
      </w:pPr>
      <w:r>
        <w:t>System Center Virtual Machine Manager (SCVMM)</w:t>
      </w:r>
    </w:p>
    <w:p w:rsidR="00B0701F" w:rsidRDefault="0091726A">
      <w:pPr>
        <w:pStyle w:val="PURBody-Indented"/>
      </w:pPr>
      <w:r>
        <w:t xml:space="preserve">Le società in possesso di Visual Studio Test Professional con MSDN potranno installare ed eseguire SCVMM con il software Visual Studio Test Professional al solo scopo di creare, distribuire e gestire gli ambienti di laboratorio. </w:t>
      </w:r>
      <w:proofErr w:type="gramStart"/>
      <w:r>
        <w:t>Un</w:t>
      </w:r>
      <w:proofErr w:type="gramEnd"/>
      <w:r>
        <w:t xml:space="preserve"> ambiente di laboratorio è un ambiente di sistema operativo virtuale utilizzato esclusivamente allo scopo di sviluppare e testare i programmi. </w:t>
      </w:r>
      <w:proofErr w:type="gramStart"/>
      <w:r>
        <w:t>Il</w:t>
      </w:r>
      <w:proofErr w:type="gramEnd"/>
      <w:r>
        <w:t xml:space="preserve"> licenziatario non necessita di licenze di gestione ai fini di tale uso. La presente licenza non attribuisce altri diritti di utilizzo di SCVMM, ad esempio </w:t>
      </w:r>
      <w:proofErr w:type="gramStart"/>
      <w:r>
        <w:t>il</w:t>
      </w:r>
      <w:proofErr w:type="gramEnd"/>
      <w:r>
        <w:t xml:space="preserve"> diritto di gestire server di produzione virtualizzati.</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268" w:name="_Sec455"/>
      <w:r>
        <w:t>Visual Studio Ultimate 2013 con MSDN</w:t>
      </w:r>
      <w:bookmarkEnd w:id="268"/>
      <w:r>
        <w:fldChar w:fldCharType="begin"/>
      </w:r>
      <w:r>
        <w:instrText xml:space="preserve"> XE "Visual Studio Ultimate 2013 con MSDN" </w:instrText>
      </w:r>
      <w:r>
        <w:fldChar w:fldCharType="end"/>
      </w:r>
      <w:r>
        <w:fldChar w:fldCharType="begin"/>
      </w:r>
      <w:r>
        <w:instrText xml:space="preserve"> TC "</w:instrText>
      </w:r>
      <w:bookmarkStart w:id="269" w:name="_Toc414965254"/>
      <w:bookmarkStart w:id="270" w:name="_Toc414965418"/>
      <w:r>
        <w:instrText>Visual Studio Ultimate 2013 con MSDN</w:instrText>
      </w:r>
      <w:bookmarkEnd w:id="269"/>
      <w:bookmarkEnd w:id="270"/>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tbl>
      <w:tblPr>
        <w:tblStyle w:val="ProductAttributesTable"/>
        <w:tblW w:w="0" w:type="auto"/>
        <w:tblLook w:val="04A0" w:firstRow="1" w:lastRow="0" w:firstColumn="1" w:lastColumn="0" w:noHBand="0" w:noVBand="1"/>
      </w:tblPr>
      <w:tblGrid>
        <w:gridCol w:w="5409"/>
        <w:gridCol w:w="5391"/>
      </w:tblGrid>
      <w:tr w:rsidR="00B0701F">
        <w:tc>
          <w:tcPr>
            <w:tcW w:w="6120" w:type="dxa"/>
          </w:tcPr>
          <w:p w:rsidR="00B0701F" w:rsidRDefault="0091726A">
            <w:pPr>
              <w:pStyle w:val="PURBody"/>
            </w:pPr>
            <w:r>
              <w:t xml:space="preserve">Consultare le Comunicazioni Applicabili: </w:t>
            </w:r>
            <w:r>
              <w:rPr>
                <w:b/>
              </w:rPr>
              <w:t xml:space="preserve">Trasferimento dei Dati, Bing Maps, Location Framework, API delle Mappe, Account Microsoft in Visual Studio, H.264/MPEG-4 AVC e/o VC-1 </w:t>
            </w:r>
            <w:r>
              <w:t>(consultare l’</w:t>
            </w:r>
            <w:hyperlink w:anchor="_Sec10">
              <w:r>
                <w:rPr>
                  <w:color w:val="00467F"/>
                  <w:u w:val="single"/>
                </w:rPr>
                <w:t>Appendice 1</w:t>
              </w:r>
            </w:hyperlink>
            <w:r>
              <w:t>)</w:t>
            </w:r>
          </w:p>
        </w:tc>
        <w:tc>
          <w:tcPr>
            <w:tcW w:w="6120" w:type="dxa"/>
          </w:tcPr>
          <w:p w:rsidR="00B0701F" w:rsidRDefault="0091726A">
            <w:pPr>
              <w:pStyle w:val="PURBody"/>
            </w:pPr>
            <w:r>
              <w:t xml:space="preserve">Tecnologie Incluse: </w:t>
            </w:r>
            <w:r>
              <w:rPr>
                <w:b/>
              </w:rPr>
              <w:t xml:space="preserve">Componenti Software di Windows e Tecnologia SQL Server </w:t>
            </w:r>
            <w:r>
              <w:t xml:space="preserve">(consultare le </w:t>
            </w:r>
            <w:hyperlink w:anchor="_Sec6">
              <w:r>
                <w:rPr>
                  <w:color w:val="00467F"/>
                  <w:u w:val="single"/>
                </w:rPr>
                <w:t>Condizioni Universali di Licenza</w:t>
              </w:r>
            </w:hyperlink>
            <w:r>
              <w:t>)</w:t>
            </w:r>
          </w:p>
        </w:tc>
      </w:tr>
    </w:tbl>
    <w:p w:rsidR="00B0701F" w:rsidRDefault="0091726A">
      <w:pPr>
        <w:pStyle w:val="PURBlueBGHeader"/>
      </w:pPr>
      <w:r>
        <w:t>Condizioni Aggiuntive:</w:t>
      </w:r>
    </w:p>
    <w:p w:rsidR="00B0701F" w:rsidRDefault="0091726A">
      <w:pPr>
        <w:pStyle w:val="PURBlueStrong-Indented"/>
      </w:pPr>
      <w:r>
        <w:t>Software di Terzi</w:t>
      </w:r>
    </w:p>
    <w:p w:rsidR="00B0701F" w:rsidRDefault="0091726A">
      <w:pPr>
        <w:pStyle w:val="PURBody-Indented"/>
      </w:pPr>
      <w:r>
        <w:t xml:space="preserve">Comunicazioni legali e condizioni di licenza aggiuntive applicabili a parti </w:t>
      </w:r>
      <w:proofErr w:type="gramStart"/>
      <w:r>
        <w:t>del</w:t>
      </w:r>
      <w:proofErr w:type="gramEnd"/>
      <w:r>
        <w:t xml:space="preserve"> software vengono definite nel file ThirdPartyNotices relativo al software. In aggiunta </w:t>
      </w:r>
      <w:proofErr w:type="gramStart"/>
      <w:r>
        <w:t>a</w:t>
      </w:r>
      <w:proofErr w:type="gramEnd"/>
      <w:r>
        <w:t xml:space="preserve"> eventuali condizioni di licenza di terzi indicate nel file ThirdPartyNotices, l’esclusione di garanzie e la limitazione e l’esclusione di disposizioni relative ai danni previste nel Contratto Multilicenza si applicherà a tutte le parti del software.</w:t>
      </w:r>
    </w:p>
    <w:p w:rsidR="00B0701F" w:rsidRDefault="0091726A">
      <w:pPr>
        <w:pStyle w:val="PURBlueStrong-Indented"/>
      </w:pPr>
      <w:r>
        <w:t>BUILDSERVER.TXT File</w:t>
      </w:r>
    </w:p>
    <w:p w:rsidR="00B0701F" w:rsidRDefault="0091726A">
      <w:pPr>
        <w:pStyle w:val="PURBody-Indented"/>
      </w:pPr>
      <w:r>
        <w:t xml:space="preserve">Gli elenchi dei Server di Compilazione sono reperibili all’indirizzo </w:t>
      </w:r>
      <w:hyperlink r:id="rId115">
        <w:r>
          <w:rPr>
            <w:color w:val="00467F"/>
            <w:u w:val="single"/>
          </w:rPr>
          <w:t>http://go.microsoft.com/fwlink/?LinkId=286955</w:t>
        </w:r>
      </w:hyperlink>
      <w:r>
        <w:t xml:space="preserve">. </w:t>
      </w:r>
      <w:proofErr w:type="gramStart"/>
      <w:r>
        <w:t>Il</w:t>
      </w:r>
      <w:proofErr w:type="gramEnd"/>
      <w:r>
        <w:t xml:space="preserve"> licenziatario potrà installare copie dei file elencati nei computer di compilazione. Questa operazione è consentita ai fini esclusivi </w:t>
      </w:r>
      <w:proofErr w:type="gramStart"/>
      <w:r>
        <w:t>della</w:t>
      </w:r>
      <w:proofErr w:type="gramEnd"/>
      <w:r>
        <w:t xml:space="preserve"> compilazione, verifica e archiviazione dei programmi o dell’esecuzione di test della qualità o delle prestazioni come parte nel processo di compilazione nei computer di compilazione. Microsoft potrà aggiungere ulteriori file all’elenco, consultabile all’indirizzo </w:t>
      </w:r>
      <w:hyperlink r:id="rId116">
        <w:r>
          <w:rPr>
            <w:color w:val="00467F"/>
            <w:u w:val="single"/>
          </w:rPr>
          <w:t>http://go.microsoft.com/fwlink/?LinkId=286955</w:t>
        </w:r>
      </w:hyperlink>
      <w:r>
        <w:t xml:space="preserve"> per </w:t>
      </w:r>
      <w:proofErr w:type="gramStart"/>
      <w:r>
        <w:t>il</w:t>
      </w:r>
      <w:proofErr w:type="gramEnd"/>
      <w:r>
        <w:t xml:space="preserve"> medesimo utilizzo.</w:t>
      </w:r>
    </w:p>
    <w:p w:rsidR="00B0701F" w:rsidRDefault="0091726A">
      <w:pPr>
        <w:pStyle w:val="PURBlueStrong-Indented"/>
      </w:pPr>
      <w:r>
        <w:t>Utilità</w:t>
      </w:r>
    </w:p>
    <w:p w:rsidR="00B0701F" w:rsidRDefault="0091726A">
      <w:pPr>
        <w:pStyle w:val="PURBody-Indented"/>
      </w:pPr>
      <w:r>
        <w:t xml:space="preserve">Gli Elenchi delle Utilità sono reperibili all’indirizzo </w:t>
      </w:r>
      <w:hyperlink r:id="rId117">
        <w:r>
          <w:rPr>
            <w:color w:val="00467F"/>
            <w:u w:val="single"/>
          </w:rPr>
          <w:t>http://go.microsoft.com/fwlink/?LinkId=286955</w:t>
        </w:r>
      </w:hyperlink>
      <w:r>
        <w:t xml:space="preserve">. </w:t>
      </w:r>
      <w:proofErr w:type="gramStart"/>
      <w:r>
        <w:t>Il</w:t>
      </w:r>
      <w:proofErr w:type="gramEnd"/>
      <w:r>
        <w:t xml:space="preserve"> software contiene alcuni componenti identificati in tale elenco. I componenti contenuti nel software variano a seconda dell’edizione. </w:t>
      </w:r>
      <w:proofErr w:type="gramStart"/>
      <w:r>
        <w:t>Il</w:t>
      </w:r>
      <w:proofErr w:type="gramEnd"/>
      <w:r>
        <w:t xml:space="preserve"> licenziatario potrà copiare e installare le Utilità ricevute con il software in computer di terzi. Potrà usare le Utilità solo per eseguire </w:t>
      </w:r>
      <w:proofErr w:type="gramStart"/>
      <w:r>
        <w:t>il</w:t>
      </w:r>
      <w:proofErr w:type="gramEnd"/>
      <w:r>
        <w:t xml:space="preserve"> debug dei programmi e dei database sviluppati con il software e per distribuirli. </w:t>
      </w:r>
      <w:proofErr w:type="gramStart"/>
      <w:r>
        <w:t>Il</w:t>
      </w:r>
      <w:proofErr w:type="gramEnd"/>
      <w:r>
        <w:t xml:space="preserve"> licenziatario dovrà eliminare tutte le Utilità installate su un dispositivo al termine del debugging del programma e comunque non oltre 30 giorni dopo l’installazione sul dispositivo stesso.</w:t>
      </w:r>
    </w:p>
    <w:p w:rsidR="00B0701F" w:rsidRDefault="0091726A">
      <w:pPr>
        <w:pStyle w:val="PURBlueStrong-Indented"/>
      </w:pPr>
      <w:r>
        <w:t>Limitazioni Tecniche</w:t>
      </w:r>
    </w:p>
    <w:p w:rsidR="00B0701F" w:rsidRDefault="0091726A">
      <w:pPr>
        <w:pStyle w:val="PURBody-Indented"/>
      </w:pPr>
      <w:r>
        <w:t>Il licenziatario non potrà decompilare o disassemblare il software né in altro modo tentare di derivare il codice sorgente del software, ad eccezione ed esclusivamente nella misura: (i) consentita dalla legge applicabile, nonostante la presente limitazione o (ii) necessaria per eseguire il debug delle modifiche alle librerie ottenute in licenza ai sensi della GNU Lesser General Public License che potrà essere inclusa e collegata dal software.</w:t>
      </w:r>
    </w:p>
    <w:p w:rsidR="00B0701F" w:rsidRDefault="0091726A">
      <w:pPr>
        <w:pStyle w:val="PURBlueStrong-Indented"/>
      </w:pPr>
      <w:r>
        <w:t>Microsoft SharePoint, Windows SDK e Microsoft Office Components:</w:t>
      </w:r>
    </w:p>
    <w:p w:rsidR="00B0701F" w:rsidRDefault="0091726A">
      <w:pPr>
        <w:pStyle w:val="PURBody-Indented"/>
      </w:pPr>
      <w:r>
        <w:t xml:space="preserve">il software viene fornito con Microsoft SharePoint, che include le Estensioni di SharePoint Windows Identity Foundation, il Software Microsoft Office, tra cui Office Primary Interop Assemblies e gli SDK di Windows, tutti concessi in licenza ai sensi delle relative condizioni. Le condizioni di licenza relative a questi componenti software sono reperibili nella cartella “Licenze” </w:t>
      </w:r>
      <w:proofErr w:type="gramStart"/>
      <w:r>
        <w:t>della</w:t>
      </w:r>
      <w:proofErr w:type="gramEnd"/>
      <w:r>
        <w:t xml:space="preserve"> directory di installazione del software. Qualora non accetti le condizioni di licenza relative a tali componenti software, </w:t>
      </w:r>
      <w:proofErr w:type="gramStart"/>
      <w:r>
        <w:t>il</w:t>
      </w:r>
      <w:proofErr w:type="gramEnd"/>
      <w:r>
        <w:t xml:space="preserve"> licenziatario non potrà utilizzarli.</w:t>
      </w:r>
    </w:p>
    <w:p w:rsidR="00B0701F" w:rsidRDefault="0091726A">
      <w:pPr>
        <w:pStyle w:val="PURBlueStrong-Indented"/>
      </w:pPr>
      <w:r>
        <w:t>Microsoft Advertising SDK</w:t>
      </w:r>
    </w:p>
    <w:p w:rsidR="00B0701F" w:rsidRDefault="0091726A">
      <w:pPr>
        <w:pStyle w:val="PURBody-Indented"/>
      </w:pPr>
      <w:r>
        <w:t xml:space="preserve">Qualora il licenziatario passi dati sulla posizione e/o altre informazioni relative all’utente (ad esempio, l’identificatore dell’utente, i dati del profilo, le informazioni sul comportamento dell’utente) a Microsoft Advertising SDK per Windows Phone, il suo programma dovrà (a) comunicare agli utenti che raccoglierà e tratterà le loro informazioni e che le fornirà a Microsoft perché le usi per scopi pubblicitari e (b) ottenere in modo esplicito il consenso dell’utente (ad esempio, l’utente dovrà fare clic sul pulsante “Accetto” o “Installa” per continuare) in fase di download del software e/o dell’applicazione. Inoltre il licenziatario accetta di: (a) conformarsi ai requisiti per la certificazione e ad altri requisiti per Windows Phone, (b) conformarsi all’informativa sulla privacy di Microsoft e ad altri criteri relativi alla raccolta e al trattamento dei dati dell’utente, (c) non raccogliere né usare alcun identificatore degli utenti creato o fornito da Microsoft per scopi che non siano passare tale identificatore a un servizio pubblicitario di Microsoft nell’ambito dell’utilizzo del servizio e (d) inserire nell’informativa sulla privacy e/o nelle condizioni per l’utilizzo un collegamento che permetta agli utenti di rifiutare la pubblicità personalizzata di Microsoft all’indirizzo </w:t>
      </w:r>
      <w:hyperlink r:id="rId118">
        <w:r>
          <w:rPr>
            <w:color w:val="00467F"/>
            <w:u w:val="single"/>
          </w:rPr>
          <w:t>https://choice.live.com/AdvertisementChoice/</w:t>
        </w:r>
      </w:hyperlink>
      <w:r>
        <w:t>.</w:t>
      </w:r>
    </w:p>
    <w:p w:rsidR="00B0701F" w:rsidRDefault="0091726A">
      <w:pPr>
        <w:pStyle w:val="PURBlueStrong-Indented"/>
      </w:pPr>
      <w:r>
        <w:t>Funzionalità Extension e Package Manager</w:t>
      </w:r>
    </w:p>
    <w:p w:rsidR="00B0701F" w:rsidRDefault="0091726A">
      <w:pPr>
        <w:pStyle w:val="PURBody-Indented"/>
      </w:pPr>
      <w:r>
        <w:t>Il software include Gestione estensioni, Finestra Nuovo Progetto, Installazione Guidata Piattaforma Web, Gestione Pacchetti Microsoft NuGet-Based e funzionalità package delle pagine Web Microsoft ASP.NET, ciascuno che consente al licenziatario di ottenere pacchetti o applicazioni software attraverso Internet, da altre fonti. Questi pacchetti e applicazioni software vengono offerti e distribuiti in alcuni casi da terzi e in altri da Microsoft, ma ognuno è accompagnato da condizioni di licenza specifiche. Microsoft non distribuisce né concede in licenza al licenziatario alcuna applicazione o pacchetto di terzi. Il licenziatario dà atto e accetta: di ottenere le applicazioni o i pacchetti da terzi e ai sensi delle condizioni di licenza distinte applicabili a ogni applicazione o pacchetto che includono eventuali condizioni di licenza o comunicazioni incorporate applicabili alle dipendenze del software che possono essere incluse nel pacchetto e che Microsoft non rilascia alcuna dichiarazione o garanzia relativamente ad alcun aspetto di tali applicazioni o pacchetti di terzi.</w:t>
      </w:r>
    </w:p>
    <w:p w:rsidR="00B0701F" w:rsidRDefault="0091726A">
      <w:pPr>
        <w:pStyle w:val="PURBlueStrong-Indented"/>
      </w:pPr>
      <w:r>
        <w:t>Office Professional Plus 2013</w:t>
      </w:r>
    </w:p>
    <w:p w:rsidR="00B0701F" w:rsidRDefault="0091726A">
      <w:pPr>
        <w:pStyle w:val="PURBody-Indented"/>
      </w:pPr>
      <w:r>
        <w:t xml:space="preserve">L’Utente con Licenza potrà anche installare e utilizzare una copia di Office Professional Plus 2013 su </w:t>
      </w:r>
      <w:proofErr w:type="gramStart"/>
      <w:r>
        <w:t>un</w:t>
      </w:r>
      <w:proofErr w:type="gramEnd"/>
      <w:r>
        <w:t xml:space="preserve"> dispositivo per un utilizzo di produzione. Salvo quanto previsto in questo Articolo, la sezione Applicativi Desktop dei presenti Diritti di Utilizzo </w:t>
      </w:r>
      <w:proofErr w:type="gramStart"/>
      <w:r>
        <w:t>del</w:t>
      </w:r>
      <w:proofErr w:type="gramEnd"/>
      <w:r>
        <w:t xml:space="preserve"> Prodotto si applica all’utilizzo del software da parte dell’Utente con Licenza.</w:t>
      </w:r>
    </w:p>
    <w:p w:rsidR="00B0701F" w:rsidRDefault="0091726A">
      <w:pPr>
        <w:pStyle w:val="PURBlueStrong-Indented"/>
      </w:pPr>
      <w:r>
        <w:t>System Center Virtual Machine Manager (SCVMM)</w:t>
      </w:r>
    </w:p>
    <w:p w:rsidR="00B0701F" w:rsidRDefault="0091726A">
      <w:pPr>
        <w:pStyle w:val="PURBody-Indented"/>
      </w:pPr>
      <w:r>
        <w:t xml:space="preserve">Le società in possesso di Visual Studio Ultimate con MSDN potranno installare ed eseguire SCVMM con il software Visual Studio Ultimate al solo scopo di creare, distribuire e gestire gli ambienti di laboratorio. </w:t>
      </w:r>
      <w:proofErr w:type="gramStart"/>
      <w:r>
        <w:t>Un</w:t>
      </w:r>
      <w:proofErr w:type="gramEnd"/>
      <w:r>
        <w:t xml:space="preserve"> ambiente di laboratorio è un ambiente di sistema operativo virtuale utilizzato esclusivamente allo scopo di sviluppare e testare i programmi. </w:t>
      </w:r>
      <w:proofErr w:type="gramStart"/>
      <w:r>
        <w:t>Il</w:t>
      </w:r>
      <w:proofErr w:type="gramEnd"/>
      <w:r>
        <w:t xml:space="preserve"> licenziatario non necessita di licenze di gestione ai fini di tale uso. La presente licenza non attribuisce altri diritti di utilizzo di SCVMM, ad esempio </w:t>
      </w:r>
      <w:proofErr w:type="gramStart"/>
      <w:r>
        <w:t>il</w:t>
      </w:r>
      <w:proofErr w:type="gramEnd"/>
      <w:r>
        <w:t xml:space="preserve"> diritto di gestire server di produzione virtualizzati.</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B0701F">
      <w:pPr>
        <w:sectPr w:rsidR="00B0701F">
          <w:headerReference w:type="default" r:id="rId119"/>
          <w:footerReference w:type="default" r:id="rId120"/>
          <w:type w:val="continuous"/>
          <w:pgSz w:w="12240" w:h="15840" w:code="1"/>
          <w:pgMar w:top="1170" w:right="720" w:bottom="720" w:left="720" w:header="432" w:footer="288" w:gutter="0"/>
          <w:cols w:space="360"/>
        </w:sectPr>
      </w:pPr>
    </w:p>
    <w:p w:rsidR="00B0701F" w:rsidRDefault="0091726A">
      <w:pPr>
        <w:pStyle w:val="PURSectionHeading"/>
        <w:pageBreakBefore/>
      </w:pPr>
      <w:bookmarkStart w:id="271" w:name="_Sec43"/>
      <w:bookmarkEnd w:id="237"/>
      <w:r>
        <w:t>Servizi Online (Licenza “Subscription” per Utente o per Dispositivo, Licenza “Subscription” per Servizi e/o Licenza “Subscription” Add-on)</w:t>
      </w:r>
      <w:r>
        <w:fldChar w:fldCharType="begin"/>
      </w:r>
      <w:r>
        <w:instrText xml:space="preserve"> TC "</w:instrText>
      </w:r>
      <w:bookmarkStart w:id="272" w:name="_Toc414965419"/>
      <w:r>
        <w:instrText>Servizi Online (Licenza</w:instrText>
      </w:r>
      <w:bookmarkEnd w:id="272"/>
      <w:r>
        <w:instrText xml:space="preserve"> “Subscription” per Utente o per Dispositivo, Licenza “Subscription” per Servizi e/o Licenza “Subscription” Add-on)" \l 1</w:instrText>
      </w:r>
      <w:r>
        <w:fldChar w:fldCharType="end"/>
      </w:r>
    </w:p>
    <w:p w:rsidR="00B0701F" w:rsidRDefault="0091726A">
      <w:pPr>
        <w:pStyle w:val="PURBody-Indented"/>
      </w:pPr>
      <w:r>
        <w:t xml:space="preserve">Tutte le condizioni per l’utilizzo del servizio per i Servizi Online sono pubblicate nel documento Condizioni per l’Utilizzo dei Servizi Online Microsoft (OST) disponibile alla pagina </w:t>
      </w:r>
      <w:hyperlink r:id="rId121">
        <w:r>
          <w:rPr>
            <w:color w:val="00467F"/>
            <w:u w:val="single"/>
          </w:rPr>
          <w:t>http://go.microsoft.com/?linkid=9840733</w:t>
        </w:r>
      </w:hyperlink>
      <w:r>
        <w:t xml:space="preserve"> e sono incorporate nei presenti Diritti di Utilizzo del Prodotto in virtù di tale riferimento. </w:t>
      </w:r>
      <w:proofErr w:type="gramStart"/>
      <w:r>
        <w:t>Il</w:t>
      </w:r>
      <w:proofErr w:type="gramEnd"/>
      <w:r>
        <w:t xml:space="preserve"> documento OST descrive il processo di aggiornamento delle condizioni per l’utilizzo del servizio che si applicano ai Servizi Online. </w:t>
      </w:r>
    </w:p>
    <w:p w:rsidR="00B0701F" w:rsidRDefault="0091726A">
      <w:pPr>
        <w:pStyle w:val="PURBody-Indented"/>
      </w:pPr>
      <w:r>
        <w:t xml:space="preserve">Nella misura in cui </w:t>
      </w:r>
      <w:proofErr w:type="gramStart"/>
      <w:r>
        <w:t>un</w:t>
      </w:r>
      <w:proofErr w:type="gramEnd"/>
      <w:r>
        <w:t xml:space="preserve"> Prodotto o un’altra offerta includa i Servizi Online e un altro prodotto, i Servizi Online saranno disciplinati dalle condizioni del documento OST e tutti gli altri prodotti saranno disciplinati dai presenti Diritti di Utilizzo del Prodotto.</w:t>
      </w:r>
    </w:p>
    <w:p w:rsidR="00B0701F" w:rsidRDefault="00B0701F">
      <w:pPr>
        <w:pStyle w:val="PURBody-Indented"/>
      </w:pPr>
    </w:p>
    <w:p w:rsidR="00B0701F" w:rsidRDefault="00B0701F">
      <w:pPr>
        <w:pStyle w:val="PURBreadcrumb"/>
      </w:pPr>
    </w:p>
    <w:p w:rsidR="00B0701F" w:rsidRDefault="00B0701F">
      <w:pPr>
        <w:sectPr w:rsidR="00B0701F">
          <w:headerReference w:type="default" r:id="rId122"/>
          <w:footerReference w:type="default" r:id="rId123"/>
          <w:type w:val="continuous"/>
          <w:pgSz w:w="12240" w:h="15840" w:code="1"/>
          <w:pgMar w:top="1170" w:right="720" w:bottom="720" w:left="720" w:header="432" w:footer="288" w:gutter="0"/>
          <w:cols w:space="360"/>
        </w:sectPr>
      </w:pPr>
    </w:p>
    <w:p w:rsidR="00B0701F" w:rsidRDefault="0091726A">
      <w:pPr>
        <w:pStyle w:val="PURSectionHeading"/>
        <w:pageBreakBefore/>
      </w:pPr>
      <w:bookmarkStart w:id="273" w:name="_Sec44"/>
      <w:bookmarkEnd w:id="271"/>
      <w:r>
        <w:t>Modelli di Licenza Combinati</w:t>
      </w:r>
      <w:r>
        <w:fldChar w:fldCharType="begin"/>
      </w:r>
      <w:r>
        <w:instrText xml:space="preserve"> TC "</w:instrText>
      </w:r>
      <w:bookmarkStart w:id="274" w:name="_Toc414965420"/>
      <w:r>
        <w:instrText>Modelli di Licenza Combinati</w:instrText>
      </w:r>
      <w:bookmarkEnd w:id="274"/>
      <w:r>
        <w:instrText>" \l 1</w:instrText>
      </w:r>
      <w:r>
        <w:fldChar w:fldCharType="end"/>
      </w:r>
    </w:p>
    <w:p w:rsidR="00B0701F" w:rsidRDefault="00B0701F">
      <w:pPr>
        <w:pStyle w:val="PURBody-Indented"/>
      </w:pPr>
    </w:p>
    <w:p w:rsidR="00B0701F" w:rsidRDefault="00B0701F">
      <w:pPr>
        <w:sectPr w:rsidR="00B0701F">
          <w:headerReference w:type="default" r:id="rId124"/>
          <w:footerReference w:type="default" r:id="rId125"/>
          <w:type w:val="continuous"/>
          <w:pgSz w:w="12240" w:h="15840" w:code="1"/>
          <w:pgMar w:top="1170" w:right="720" w:bottom="720" w:left="720" w:header="432" w:footer="288" w:gutter="0"/>
          <w:cols w:space="360"/>
        </w:sectPr>
      </w:pPr>
    </w:p>
    <w:p w:rsidR="0091726A" w:rsidRDefault="0091726A">
      <w:pPr>
        <w:pStyle w:val="TOC2"/>
        <w:rPr>
          <w:rFonts w:eastAsiaTheme="minorEastAsia"/>
          <w:noProof/>
          <w:color w:val="auto"/>
          <w:sz w:val="22"/>
        </w:rPr>
      </w:pPr>
      <w:r>
        <w:fldChar w:fldCharType="begin"/>
      </w:r>
      <w:r>
        <w:instrText xml:space="preserve"> TOC \b _Sec44 \f \h \l 2-2 </w:instrText>
      </w:r>
      <w:r>
        <w:fldChar w:fldCharType="separate"/>
      </w:r>
      <w:hyperlink w:anchor="_Toc414965237" w:history="1">
        <w:r w:rsidRPr="00CD0FF2">
          <w:rPr>
            <w:rStyle w:val="Hyperlink"/>
            <w:noProof/>
          </w:rPr>
          <w:t>Core Infrastructure Server (CIS) Suite Datacenter</w:t>
        </w:r>
        <w:r>
          <w:rPr>
            <w:noProof/>
          </w:rPr>
          <w:tab/>
        </w:r>
        <w:r>
          <w:rPr>
            <w:noProof/>
          </w:rPr>
          <w:fldChar w:fldCharType="begin"/>
        </w:r>
        <w:r>
          <w:rPr>
            <w:noProof/>
          </w:rPr>
          <w:instrText xml:space="preserve"> PAGEREF _Toc414965237 \h </w:instrText>
        </w:r>
        <w:r>
          <w:rPr>
            <w:noProof/>
          </w:rPr>
        </w:r>
        <w:r>
          <w:rPr>
            <w:noProof/>
          </w:rPr>
          <w:fldChar w:fldCharType="separate"/>
        </w:r>
        <w:r>
          <w:rPr>
            <w:noProof/>
          </w:rPr>
          <w:t>66</w:t>
        </w:r>
        <w:r>
          <w:rPr>
            <w:noProof/>
          </w:rPr>
          <w:fldChar w:fldCharType="end"/>
        </w:r>
      </w:hyperlink>
    </w:p>
    <w:p w:rsidR="0091726A" w:rsidRDefault="00403B9F">
      <w:pPr>
        <w:pStyle w:val="TOC2"/>
        <w:rPr>
          <w:rFonts w:eastAsiaTheme="minorEastAsia"/>
          <w:noProof/>
          <w:color w:val="auto"/>
          <w:sz w:val="22"/>
        </w:rPr>
      </w:pPr>
      <w:hyperlink w:anchor="_Toc414965238" w:history="1">
        <w:r w:rsidR="0091726A" w:rsidRPr="00CD0FF2">
          <w:rPr>
            <w:rStyle w:val="Hyperlink"/>
            <w:noProof/>
          </w:rPr>
          <w:t>Core Infrastructure Server (CIS) Suite Standard</w:t>
        </w:r>
        <w:r w:rsidR="0091726A">
          <w:rPr>
            <w:noProof/>
          </w:rPr>
          <w:tab/>
        </w:r>
        <w:r w:rsidR="0091726A">
          <w:rPr>
            <w:noProof/>
          </w:rPr>
          <w:fldChar w:fldCharType="begin"/>
        </w:r>
        <w:r w:rsidR="0091726A">
          <w:rPr>
            <w:noProof/>
          </w:rPr>
          <w:instrText xml:space="preserve"> PAGEREF _Toc414965238 \h </w:instrText>
        </w:r>
        <w:r w:rsidR="0091726A">
          <w:rPr>
            <w:noProof/>
          </w:rPr>
        </w:r>
        <w:r w:rsidR="0091726A">
          <w:rPr>
            <w:noProof/>
          </w:rPr>
          <w:fldChar w:fldCharType="separate"/>
        </w:r>
        <w:r w:rsidR="0091726A">
          <w:rPr>
            <w:noProof/>
          </w:rPr>
          <w:t>67</w:t>
        </w:r>
        <w:r w:rsidR="0091726A">
          <w:rPr>
            <w:noProof/>
          </w:rPr>
          <w:fldChar w:fldCharType="end"/>
        </w:r>
      </w:hyperlink>
    </w:p>
    <w:p w:rsidR="0091726A" w:rsidRDefault="00403B9F">
      <w:pPr>
        <w:pStyle w:val="TOC2"/>
        <w:rPr>
          <w:rFonts w:eastAsiaTheme="minorEastAsia"/>
          <w:noProof/>
          <w:color w:val="auto"/>
          <w:sz w:val="22"/>
        </w:rPr>
      </w:pPr>
      <w:hyperlink w:anchor="_Toc414965239" w:history="1">
        <w:r w:rsidR="0091726A" w:rsidRPr="00CD0FF2">
          <w:rPr>
            <w:rStyle w:val="Hyperlink"/>
            <w:noProof/>
          </w:rPr>
          <w:t>Virtual Desktop Infrastructure (VDI) Suite</w:t>
        </w:r>
        <w:r w:rsidR="0091726A">
          <w:rPr>
            <w:noProof/>
          </w:rPr>
          <w:tab/>
        </w:r>
        <w:r w:rsidR="0091726A">
          <w:rPr>
            <w:noProof/>
          </w:rPr>
          <w:fldChar w:fldCharType="begin"/>
        </w:r>
        <w:r w:rsidR="0091726A">
          <w:rPr>
            <w:noProof/>
          </w:rPr>
          <w:instrText xml:space="preserve"> PAGEREF _Toc414965239 \h </w:instrText>
        </w:r>
        <w:r w:rsidR="0091726A">
          <w:rPr>
            <w:noProof/>
          </w:rPr>
        </w:r>
        <w:r w:rsidR="0091726A">
          <w:rPr>
            <w:noProof/>
          </w:rPr>
          <w:fldChar w:fldCharType="separate"/>
        </w:r>
        <w:r w:rsidR="0091726A">
          <w:rPr>
            <w:noProof/>
          </w:rPr>
          <w:t>67</w:t>
        </w:r>
        <w:r w:rsidR="0091726A">
          <w:rPr>
            <w:noProof/>
          </w:rPr>
          <w:fldChar w:fldCharType="end"/>
        </w:r>
      </w:hyperlink>
    </w:p>
    <w:p w:rsidR="00B0701F" w:rsidRDefault="0091726A">
      <w:pPr>
        <w:pStyle w:val="PURBody-Indented"/>
        <w:sectPr w:rsidR="00B0701F">
          <w:headerReference w:type="default" r:id="rId126"/>
          <w:footerReference w:type="default" r:id="rId127"/>
          <w:type w:val="continuous"/>
          <w:pgSz w:w="12240" w:h="15840" w:code="1"/>
          <w:pgMar w:top="1170" w:right="720" w:bottom="720" w:left="720" w:header="432" w:footer="288" w:gutter="0"/>
          <w:cols w:num="2" w:space="360"/>
        </w:sectPr>
      </w:pPr>
      <w:r>
        <w:fldChar w:fldCharType="end"/>
      </w:r>
    </w:p>
    <w:p w:rsidR="00B0701F" w:rsidRDefault="00B0701F">
      <w:pPr>
        <w:pStyle w:val="PURBody-Indented"/>
      </w:pP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Heading1"/>
      </w:pPr>
      <w:bookmarkStart w:id="275" w:name="_Sec54"/>
      <w:r>
        <w:t>Condizioni Generali di Licenza</w:t>
      </w:r>
      <w:bookmarkEnd w:id="275"/>
    </w:p>
    <w:p w:rsidR="00B0701F" w:rsidRDefault="0091726A">
      <w:pPr>
        <w:pStyle w:val="PURBody-Indented"/>
      </w:pPr>
      <w:r>
        <w:t xml:space="preserve">Le famiglie di prodotti trattate nel presente Articolo includono i diritti di utilizzo di più prodotti. Le licenze per le famiglie di prodotti forniscono i diritti di utilizzo </w:t>
      </w:r>
      <w:proofErr w:type="gramStart"/>
      <w:r>
        <w:t>del</w:t>
      </w:r>
      <w:proofErr w:type="gramEnd"/>
      <w:r>
        <w:t xml:space="preserve"> software su un server e di gestione del software in esecuzione su tale server. Lo stesso software è disponibile anche ai sensi di singole licenze software e di gestione come descritto in altri articoli dei presenti Diritti di Utilizzo </w:t>
      </w:r>
      <w:proofErr w:type="gramStart"/>
      <w:r>
        <w:t>del</w:t>
      </w:r>
      <w:proofErr w:type="gramEnd"/>
      <w:r>
        <w:t xml:space="preserve"> Prodotto. </w:t>
      </w:r>
      <w:proofErr w:type="gramStart"/>
      <w:r>
        <w:t>Il</w:t>
      </w:r>
      <w:proofErr w:type="gramEnd"/>
      <w:r>
        <w:t xml:space="preserve"> licenziatario è autorizzato all’utilizzo dei prodotti inclusi nella famiglia solo nella modalità consentita nella presente sezione.</w:t>
      </w:r>
    </w:p>
    <w:p w:rsidR="00B0701F" w:rsidRDefault="0091726A">
      <w:pPr>
        <w:pStyle w:val="PURBody-Indented"/>
      </w:pPr>
      <w:r>
        <w:t xml:space="preserve">Acquistando una licenza per una delle famiglie di prodotti, </w:t>
      </w:r>
      <w:proofErr w:type="gramStart"/>
      <w:r>
        <w:t>il</w:t>
      </w:r>
      <w:proofErr w:type="gramEnd"/>
      <w:r>
        <w:t xml:space="preserve"> licenziatario acquista una licenza singola che potrà essere ceduta a un dispositivo o a un server singolo. </w:t>
      </w:r>
      <w:proofErr w:type="gramStart"/>
      <w:r>
        <w:t>Il</w:t>
      </w:r>
      <w:proofErr w:type="gramEnd"/>
      <w:r>
        <w:t xml:space="preserve"> licenziatario non acquista un insieme di singole licenze software e di gestione per i singoli prodotti inclusi nella famiglia di prodotti.</w:t>
      </w:r>
    </w:p>
    <w:p w:rsidR="00B0701F" w:rsidRDefault="0091726A">
      <w:pPr>
        <w:pStyle w:val="PURBlueStrong-Indented"/>
      </w:pPr>
      <w:r>
        <w:t>Definizioni nel presente Modello di Licenza (vedere le Condizioni Universali di Licenza)</w:t>
      </w:r>
    </w:p>
    <w:p w:rsidR="00B0701F" w:rsidRDefault="0091726A">
      <w:pPr>
        <w:pStyle w:val="PURBody-Indented"/>
      </w:pPr>
      <w:r>
        <w:t>CAL, Software CIS, OSE Client, Licenza External Connector, Istanza, Server con Licenza, Licenza di Gestione, Gestire un OSE, OSE, OSE Fisico, Processore Fisico, Dispositivo di Terzi Qualificante, Server, Host VDI, Dispositivo con Licenza VDI, Software VDI e OSE Virtuale</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Heading1"/>
      </w:pPr>
      <w:bookmarkStart w:id="276" w:name="_Sec63"/>
      <w:r>
        <w:t>Condizioni di Licenza Specifiche per Prodotto</w:t>
      </w:r>
      <w:bookmarkEnd w:id="276"/>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277" w:name="_Sec66"/>
      <w:r>
        <w:t>Core Infrastructure Server (CIS) Suite Datacenter</w:t>
      </w:r>
      <w:bookmarkEnd w:id="277"/>
      <w:r>
        <w:fldChar w:fldCharType="begin"/>
      </w:r>
      <w:r>
        <w:instrText xml:space="preserve"> XE "Core Infrastructure Server (CIS) Suite Datacenter" </w:instrText>
      </w:r>
      <w:r>
        <w:fldChar w:fldCharType="end"/>
      </w:r>
      <w:r>
        <w:fldChar w:fldCharType="begin"/>
      </w:r>
      <w:r>
        <w:instrText xml:space="preserve"> TC "</w:instrText>
      </w:r>
      <w:bookmarkStart w:id="278" w:name="_Toc414965237"/>
      <w:bookmarkStart w:id="279" w:name="_Toc414965421"/>
      <w:r>
        <w:instrText>Core Infrastructure Server (CIS) Suite Datacenter</w:instrText>
      </w:r>
      <w:bookmarkEnd w:id="278"/>
      <w:bookmarkEnd w:id="279"/>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p w:rsidR="00B0701F" w:rsidRDefault="0091726A">
      <w:pPr>
        <w:pStyle w:val="PURBlueBGHeader"/>
      </w:pPr>
      <w:r>
        <w:t>Condizioni Aggiuntive:</w:t>
      </w:r>
    </w:p>
    <w:p w:rsidR="00B0701F" w:rsidRDefault="0091726A">
      <w:pPr>
        <w:pStyle w:val="PURBlueStrong-Indented"/>
      </w:pPr>
      <w:r>
        <w:t>Diritti di Utilizzo applicabili</w:t>
      </w:r>
    </w:p>
    <w:p w:rsidR="00B0701F" w:rsidRDefault="0091726A">
      <w:pPr>
        <w:pStyle w:val="PURBody-Indented"/>
      </w:pPr>
      <w:r>
        <w:t xml:space="preserve">L’accesso e l’utilizzo da parte </w:t>
      </w:r>
      <w:proofErr w:type="gramStart"/>
      <w:r>
        <w:t>del</w:t>
      </w:r>
      <w:proofErr w:type="gramEnd"/>
      <w:r>
        <w:t xml:space="preserve"> licenziatario del software CIS è disciplinato dalle condizioni di licenza applicabili per i singoli prodotti incluso il software CIS, come modificate dalle presenti condizioni di licenza. Nonostante quanto diversamente indicato nelle condizioni di licenza per i singoli prodotti Microsoft che comprendono </w:t>
      </w:r>
      <w:proofErr w:type="gramStart"/>
      <w:r>
        <w:t>il</w:t>
      </w:r>
      <w:proofErr w:type="gramEnd"/>
      <w:r>
        <w:t xml:space="preserve"> software CIS, è necessaria una licenza CIS Suite ogni due processori fisici. </w:t>
      </w:r>
      <w:proofErr w:type="gramStart"/>
      <w:r>
        <w:t>Il</w:t>
      </w:r>
      <w:proofErr w:type="gramEnd"/>
      <w:r>
        <w:t xml:space="preserve"> licenziatario dovrà ottenere una licenza per ogni Processore Fisico presente su ciascun Server sul quale è in esecuzione il Software CIS.</w:t>
      </w:r>
    </w:p>
    <w:p w:rsidR="00B0701F" w:rsidRDefault="0091726A">
      <w:pPr>
        <w:pStyle w:val="PURBlueStrong-Indented"/>
      </w:pPr>
      <w:r>
        <w:t>Software CIS Incluso</w:t>
      </w:r>
    </w:p>
    <w:p w:rsidR="00B0701F" w:rsidRDefault="0091726A">
      <w:pPr>
        <w:pStyle w:val="PURBody-Indented"/>
      </w:pPr>
      <w:r>
        <w:t>• Windows Server Datacenter</w:t>
      </w:r>
    </w:p>
    <w:p w:rsidR="00B0701F" w:rsidRDefault="0091726A">
      <w:pPr>
        <w:pStyle w:val="PURBody-Indented"/>
      </w:pPr>
      <w:r>
        <w:t>• System Center Datacenter</w:t>
      </w:r>
    </w:p>
    <w:p w:rsidR="00B0701F" w:rsidRDefault="0091726A">
      <w:pPr>
        <w:pStyle w:val="PURBody-Indented"/>
      </w:pPr>
      <w:r>
        <w:rPr>
          <w:b/>
        </w:rPr>
        <w:t>Windows Server Datacenter:</w:t>
      </w:r>
      <w:r>
        <w:t xml:space="preserve"> </w:t>
      </w:r>
      <w:proofErr w:type="gramStart"/>
      <w:r>
        <w:t>Il</w:t>
      </w:r>
      <w:proofErr w:type="gramEnd"/>
      <w:r>
        <w:t xml:space="preserve"> licenziatario potrà utilizzare un numero qualsiasi di Istanze in Esecuzione di Windows Server Datacenter in un numero qualsiasi di OSE su ciascun Server con Licenza.</w:t>
      </w:r>
    </w:p>
    <w:p w:rsidR="00B0701F" w:rsidRDefault="0091726A">
      <w:pPr>
        <w:pStyle w:val="PURBody-Indented"/>
      </w:pPr>
      <w:r>
        <w:rPr>
          <w:b/>
        </w:rPr>
        <w:t xml:space="preserve">Licenze di Gestione: </w:t>
      </w:r>
      <w:r>
        <w:t xml:space="preserve">Ai fini dell’applicazione delle condizioni di licenza per System Center Datacenter all’utilizzo </w:t>
      </w:r>
      <w:proofErr w:type="gramStart"/>
      <w:r>
        <w:t>del</w:t>
      </w:r>
      <w:proofErr w:type="gramEnd"/>
      <w:r>
        <w:t xml:space="preserve"> Software CIS da parte del licenziatario, quest’ultimo deve aver ceduto al server con licenza licenze per System Center Datacenter pari al numero di licenze CIS Suite Datacenter cedute al server.</w:t>
      </w:r>
    </w:p>
    <w:p w:rsidR="00B0701F" w:rsidRDefault="0091726A">
      <w:pPr>
        <w:pStyle w:val="PURBlueStrong-Indented"/>
      </w:pPr>
      <w:r>
        <w:t>Condizioni Aggiuntive</w:t>
      </w:r>
    </w:p>
    <w:p w:rsidR="00B0701F" w:rsidRDefault="0091726A">
      <w:pPr>
        <w:pStyle w:val="PURBody-Indented"/>
      </w:pPr>
      <w:r>
        <w:t>• Nonostante quanto diversamente previsto nel contratto multilicenza del licenziatario e nelle Condizioni Universali di Licenza contenute nei presenti Diritti di Utilizzo del Prodotto in merito all’aggiornamento e al downgrade di singoli componenti separatamente, il licenziatario potrà eseguire una versione o un’edizione precedente di uno dei singoli prodotti inclusi nella CIS Suite nella modalità consentita nelle condizioni di licenza relative al prodotto nei Diritti di Utilizzo del Prodotto.</w:t>
      </w:r>
    </w:p>
    <w:p w:rsidR="00B0701F" w:rsidRDefault="0091726A">
      <w:pPr>
        <w:pStyle w:val="PURBody-Indented"/>
      </w:pPr>
      <w:r>
        <w:t xml:space="preserve">• Tutti gli altri requisiti per acquistare e cedere Licenze External Connector, Licenze CAL e Licenze di Gestione a utenti o dispositivi per l’accesso e la gestione, come stabilito nei Diritti di Utilizzo </w:t>
      </w:r>
      <w:proofErr w:type="gramStart"/>
      <w:r>
        <w:t>del</w:t>
      </w:r>
      <w:proofErr w:type="gramEnd"/>
      <w:r>
        <w:t xml:space="preserve"> Prodotto, rimangono pienamente vincolanti ed efficaci.</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280" w:name="_Sec68"/>
      <w:r>
        <w:t>Core Infrastructure Server (CIS) Suite Standard</w:t>
      </w:r>
      <w:bookmarkEnd w:id="280"/>
      <w:r>
        <w:fldChar w:fldCharType="begin"/>
      </w:r>
      <w:r>
        <w:instrText xml:space="preserve"> XE "Core Infrastructure Server (CIS) Suite Standard" </w:instrText>
      </w:r>
      <w:r>
        <w:fldChar w:fldCharType="end"/>
      </w:r>
      <w:r>
        <w:fldChar w:fldCharType="begin"/>
      </w:r>
      <w:r>
        <w:instrText xml:space="preserve"> TC "</w:instrText>
      </w:r>
      <w:bookmarkStart w:id="281" w:name="_Toc414965238"/>
      <w:bookmarkStart w:id="282" w:name="_Toc414965422"/>
      <w:r>
        <w:instrText>Core Infrastructure Server (CIS) Suite Standard</w:instrText>
      </w:r>
      <w:bookmarkEnd w:id="281"/>
      <w:bookmarkEnd w:id="282"/>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p w:rsidR="00B0701F" w:rsidRDefault="0091726A">
      <w:pPr>
        <w:pStyle w:val="PURBlueBGHeader"/>
      </w:pPr>
      <w:r>
        <w:t>Condizioni Aggiuntive:</w:t>
      </w:r>
    </w:p>
    <w:p w:rsidR="00B0701F" w:rsidRDefault="0091726A">
      <w:pPr>
        <w:pStyle w:val="PURBlueStrong-Indented"/>
      </w:pPr>
      <w:r>
        <w:t>Diritti di Utilizzo applicabili</w:t>
      </w:r>
    </w:p>
    <w:p w:rsidR="00B0701F" w:rsidRDefault="0091726A">
      <w:pPr>
        <w:pStyle w:val="PURBody-Indented"/>
      </w:pPr>
      <w:r>
        <w:t xml:space="preserve">L’accesso e l’utilizzo da parte </w:t>
      </w:r>
      <w:proofErr w:type="gramStart"/>
      <w:r>
        <w:t>del</w:t>
      </w:r>
      <w:proofErr w:type="gramEnd"/>
      <w:r>
        <w:t xml:space="preserve"> licenziatario del software CIS è disciplinato dalle condizioni di licenza applicabili per il set di singoli prodotti Microsoft incluso il software CIS, come modificate dalle presenti condizioni di licenza. Nonostante eventuali disposizioni contrarie delle condizioni di licenza per i singoli prodotti Microsoft che comprendono </w:t>
      </w:r>
      <w:proofErr w:type="gramStart"/>
      <w:r>
        <w:t>il</w:t>
      </w:r>
      <w:proofErr w:type="gramEnd"/>
      <w:r>
        <w:t xml:space="preserve"> software CIS, è necessaria una licenza ogni due processori fisici. </w:t>
      </w:r>
      <w:proofErr w:type="gramStart"/>
      <w:r>
        <w:t>Il</w:t>
      </w:r>
      <w:proofErr w:type="gramEnd"/>
      <w:r>
        <w:t xml:space="preserve"> licenziatario dovrà ottenere una licenza per ogni Processore Fisico presente su ciascun Server sul quale è in esecuzione il Software CIS.</w:t>
      </w:r>
    </w:p>
    <w:p w:rsidR="00B0701F" w:rsidRDefault="0091726A">
      <w:pPr>
        <w:pStyle w:val="PURBlueStrong-Indented"/>
      </w:pPr>
      <w:r>
        <w:t>Software CIS Incluso</w:t>
      </w:r>
    </w:p>
    <w:p w:rsidR="00B0701F" w:rsidRDefault="0091726A" w:rsidP="0091726A">
      <w:pPr>
        <w:pStyle w:val="PURBullet-Indented"/>
        <w:numPr>
          <w:ilvl w:val="0"/>
          <w:numId w:val="129"/>
        </w:numPr>
      </w:pPr>
      <w:r>
        <w:t>Windows Server Standard</w:t>
      </w:r>
    </w:p>
    <w:p w:rsidR="00B0701F" w:rsidRDefault="0091726A" w:rsidP="0091726A">
      <w:pPr>
        <w:pStyle w:val="PURBullet-Indented"/>
        <w:numPr>
          <w:ilvl w:val="0"/>
          <w:numId w:val="129"/>
        </w:numPr>
      </w:pPr>
      <w:r>
        <w:t>System Center Standard</w:t>
      </w:r>
    </w:p>
    <w:p w:rsidR="00B0701F" w:rsidRDefault="0091726A">
      <w:pPr>
        <w:pStyle w:val="PURBody-Indented"/>
      </w:pPr>
      <w:r>
        <w:rPr>
          <w:b/>
        </w:rPr>
        <w:t xml:space="preserve">Windows Server Standard: </w:t>
      </w:r>
      <w:r>
        <w:t xml:space="preserve">Per ogni licenza di CIS Suite Standard che </w:t>
      </w:r>
      <w:proofErr w:type="gramStart"/>
      <w:r>
        <w:t>il</w:t>
      </w:r>
      <w:proofErr w:type="gramEnd"/>
      <w:r>
        <w:t xml:space="preserve"> licenziatario cede a un Server, potrà Eseguire in qualsiasi momento sul Server con Licenza:</w:t>
      </w:r>
    </w:p>
    <w:p w:rsidR="00B0701F" w:rsidRDefault="0091726A" w:rsidP="0091726A">
      <w:pPr>
        <w:pStyle w:val="PURBullet-Indented"/>
        <w:numPr>
          <w:ilvl w:val="0"/>
          <w:numId w:val="130"/>
        </w:numPr>
      </w:pPr>
      <w:r>
        <w:t>Un’Istanza di Windows Server Standard in un OSE Fisico</w:t>
      </w:r>
    </w:p>
    <w:p w:rsidR="00B0701F" w:rsidRDefault="0091726A" w:rsidP="0091726A">
      <w:pPr>
        <w:pStyle w:val="PURBullet-Indented"/>
        <w:numPr>
          <w:ilvl w:val="0"/>
          <w:numId w:val="130"/>
        </w:numPr>
      </w:pPr>
      <w:r>
        <w:t>Un’Istanza di Windows Server Standard ciascuna in un massimo di due OSE Virtuali</w:t>
      </w:r>
    </w:p>
    <w:p w:rsidR="00B0701F" w:rsidRDefault="0091726A">
      <w:pPr>
        <w:pStyle w:val="PURBody-Indented"/>
      </w:pPr>
      <w:r>
        <w:t xml:space="preserve">Nel caso in cui venga utilizzato </w:t>
      </w:r>
      <w:proofErr w:type="gramStart"/>
      <w:r>
        <w:t>il</w:t>
      </w:r>
      <w:proofErr w:type="gramEnd"/>
      <w:r>
        <w:t xml:space="preserve"> numero massimo consentito di Istanze in Esecuzione (fisiche e virtuali), l’Istanza in Esecuzione nell’OSE Fisico potrà essere usata solo per ospitare e gestire gli OSE Virtuali. </w:t>
      </w:r>
    </w:p>
    <w:p w:rsidR="00B0701F" w:rsidRDefault="0091726A">
      <w:pPr>
        <w:pStyle w:val="PURBody-Indented"/>
      </w:pPr>
      <w:r>
        <w:rPr>
          <w:b/>
        </w:rPr>
        <w:t xml:space="preserve">Licenze di Gestione: </w:t>
      </w:r>
      <w:r>
        <w:t xml:space="preserve">Ai fini dell’applicazione delle condizioni di licenza per System Center Standard all’utilizzo </w:t>
      </w:r>
      <w:proofErr w:type="gramStart"/>
      <w:r>
        <w:t>del</w:t>
      </w:r>
      <w:proofErr w:type="gramEnd"/>
      <w:r>
        <w:t xml:space="preserve"> software CIS da parte del licenziatario, quest’ultimo deve aver assegnato al server con licenza licenze per System Center Standard pari al numero di licenze CIS Suite Standard assegnate al server.</w:t>
      </w:r>
    </w:p>
    <w:p w:rsidR="00B0701F" w:rsidRDefault="0091726A">
      <w:pPr>
        <w:pStyle w:val="PURBlueStrong-Indented"/>
      </w:pPr>
      <w:r>
        <w:t>Condizioni Aggiuntive</w:t>
      </w:r>
    </w:p>
    <w:p w:rsidR="00B0701F" w:rsidRDefault="0091726A" w:rsidP="0091726A">
      <w:pPr>
        <w:pStyle w:val="PURBullet-Indented"/>
        <w:numPr>
          <w:ilvl w:val="0"/>
          <w:numId w:val="131"/>
        </w:numPr>
      </w:pPr>
      <w:r>
        <w:t xml:space="preserve">Nonostante quanto diversamente previsto nel contratto multilicenza del licenziatario e nelle Condizioni Universali di Licenza contenute nei presenti Diritti di Utilizzo del Prodotto in merito all’aggiornamento e al downgrade di singoli componenti separatamente, il licenziatario potrà eseguire una versione o un’edizione precedente di uno dei singoli prodotti inclusi nella CIS Suite nella modalità consentita nelle condizioni di licenza relative al prodotto nei Diritti di Utilizzo del Prodotto. </w:t>
      </w:r>
    </w:p>
    <w:p w:rsidR="00B0701F" w:rsidRDefault="0091726A" w:rsidP="0091726A">
      <w:pPr>
        <w:pStyle w:val="PURBullet-Indented"/>
        <w:numPr>
          <w:ilvl w:val="0"/>
          <w:numId w:val="131"/>
        </w:numPr>
      </w:pPr>
      <w:r>
        <w:t xml:space="preserve">Tutti gli altri requisiti per acquistare e cedere Licenze External Connector, Licenze CAL e Licenze di Gestione a utenti o dispositivi per l’accesso e la gestione, come stabilito nei Diritti di Utilizzo </w:t>
      </w:r>
      <w:proofErr w:type="gramStart"/>
      <w:r>
        <w:t>del</w:t>
      </w:r>
      <w:proofErr w:type="gramEnd"/>
      <w:r>
        <w:t xml:space="preserve"> Prodotto, rimangono pienamente vincolanti ed efficaci.</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ProductName"/>
      </w:pPr>
      <w:bookmarkStart w:id="283" w:name="_Sec432"/>
      <w:r>
        <w:t>Virtual Desktop Infrastructure (VDI) Suite</w:t>
      </w:r>
      <w:bookmarkEnd w:id="283"/>
      <w:r>
        <w:fldChar w:fldCharType="begin"/>
      </w:r>
      <w:r>
        <w:instrText xml:space="preserve"> XE "Virtual Desktop Infrastructure (VDI) Suite" </w:instrText>
      </w:r>
      <w:r>
        <w:fldChar w:fldCharType="end"/>
      </w:r>
      <w:r>
        <w:fldChar w:fldCharType="begin"/>
      </w:r>
      <w:r>
        <w:instrText xml:space="preserve"> TC "</w:instrText>
      </w:r>
      <w:bookmarkStart w:id="284" w:name="_Toc414965239"/>
      <w:bookmarkStart w:id="285" w:name="_Toc414965423"/>
      <w:r>
        <w:instrText>Virtual Desktop Infrastructure (VDI) Suite</w:instrText>
      </w:r>
      <w:bookmarkEnd w:id="284"/>
      <w:bookmarkEnd w:id="285"/>
      <w:r>
        <w:instrText>" \l 2</w:instrText>
      </w:r>
      <w:r>
        <w:fldChar w:fldCharType="end"/>
      </w:r>
    </w:p>
    <w:p w:rsidR="00B0701F" w:rsidRDefault="0091726A">
      <w:pPr>
        <w:pStyle w:val="PURLicenseTerm"/>
      </w:pPr>
      <w:r>
        <w:t xml:space="preserve">       Le condizioni di licenza che si applicano all’utilizzo da parte </w:t>
      </w:r>
      <w:proofErr w:type="gramStart"/>
      <w:r>
        <w:t>del</w:t>
      </w:r>
      <w:proofErr w:type="gramEnd"/>
      <w:r>
        <w:t xml:space="preserve"> licenziatario del prodotto sono le Condizioni Universali di Licenza, le Condizioni Generali di Licenza per il presente Modello di Licenza e le condizioni che seguono:     </w:t>
      </w:r>
    </w:p>
    <w:p w:rsidR="00B0701F" w:rsidRDefault="0091726A">
      <w:pPr>
        <w:pStyle w:val="PURBlueBGHeader"/>
      </w:pPr>
      <w:r>
        <w:t>Condizioni Aggiuntive:</w:t>
      </w:r>
    </w:p>
    <w:p w:rsidR="00B0701F" w:rsidRDefault="0091726A">
      <w:pPr>
        <w:pStyle w:val="PURBlueStrong-Indented"/>
      </w:pPr>
      <w:r>
        <w:t>Licenza “Subscription”</w:t>
      </w:r>
    </w:p>
    <w:p w:rsidR="00B0701F" w:rsidRDefault="0091726A">
      <w:pPr>
        <w:pStyle w:val="PURBody-Indented"/>
      </w:pPr>
      <w:r>
        <w:t xml:space="preserve">Le licenze suite VDI sono licenze “Subscription”. </w:t>
      </w:r>
      <w:proofErr w:type="gramStart"/>
      <w:r>
        <w:t>Il</w:t>
      </w:r>
      <w:proofErr w:type="gramEnd"/>
      <w:r>
        <w:t xml:space="preserve"> diritto di utilizzare il software ai sensi di una licenza “Subscription” scade alla scadenza o alla risoluzione dell’iscrizione o del contratto multilicenza ai sensi del quale il licenziatario ha acquistato la licenza. Nonostante eventuali disposizioni contrarie </w:t>
      </w:r>
      <w:proofErr w:type="gramStart"/>
      <w:r>
        <w:t>del</w:t>
      </w:r>
      <w:proofErr w:type="gramEnd"/>
      <w:r>
        <w:t xml:space="preserve"> Contratto Multilicenza del licenziatario, il diritto di utilizzare o accedere al software oppure di gestire OSE ai sensi di una licenza suite VDI termina alla scadenza della licenza medesima.</w:t>
      </w:r>
    </w:p>
    <w:p w:rsidR="00B0701F" w:rsidRDefault="0091726A">
      <w:pPr>
        <w:pStyle w:val="PURBlueStrong-Indented"/>
      </w:pPr>
      <w:r>
        <w:t>Diritti di Utilizzo del Roaming.</w:t>
      </w:r>
    </w:p>
    <w:p w:rsidR="00B0701F" w:rsidRDefault="0091726A">
      <w:pPr>
        <w:pStyle w:val="PURBody-Indented"/>
      </w:pPr>
      <w:r>
        <w:t xml:space="preserve">Salvo quanto previsto di seguito, </w:t>
      </w:r>
      <w:proofErr w:type="gramStart"/>
      <w:r>
        <w:t>il</w:t>
      </w:r>
      <w:proofErr w:type="gramEnd"/>
      <w:r>
        <w:t xml:space="preserve"> singolo utente principale del dispositivo con licenza VDI potrà accedere in modo remoto agli OSE Client virtuali da qualunque Dispositivo di Terzi Qualificante senza acquistare una licenza suite VDI distinta per tale dispositivo. Nonostante quanto diversamente stabilito nel Contratto Multilicenza, i Desktop Qualificati non includono Dispositivi di Terzi Qualificanti dai quali gli utenti possono esclusivamente accedere e utilizzare il software e qualsiasi prodotto Enterprise ai sensi dei Diritti di Utilizzo del Roaming.</w:t>
      </w:r>
    </w:p>
    <w:p w:rsidR="00B0701F" w:rsidRDefault="0091726A" w:rsidP="0091726A">
      <w:pPr>
        <w:pStyle w:val="PURBullet-Indented"/>
        <w:numPr>
          <w:ilvl w:val="0"/>
          <w:numId w:val="132"/>
        </w:numPr>
      </w:pPr>
      <w:r>
        <w:t xml:space="preserve">Quando l’utente principale si trova presso la sede </w:t>
      </w:r>
      <w:proofErr w:type="gramStart"/>
      <w:r>
        <w:t>del</w:t>
      </w:r>
      <w:proofErr w:type="gramEnd"/>
      <w:r>
        <w:t xml:space="preserve"> licenziatario o delle consociate di quest’ultimo, i Diritti di Utilizzo del Roaming non trovano applicazione.</w:t>
      </w:r>
    </w:p>
    <w:p w:rsidR="00B0701F" w:rsidRDefault="0091726A" w:rsidP="0091726A">
      <w:pPr>
        <w:pStyle w:val="PURBullet-Indented"/>
        <w:numPr>
          <w:ilvl w:val="0"/>
          <w:numId w:val="132"/>
        </w:numPr>
      </w:pPr>
      <w:r>
        <w:t xml:space="preserve">Le limitazioni di accesso al software Windows Server per effettuare l’hosting di un’interfaccia grafica utente (utilizzando la funzionalità RDS o altra tecnologia) continueranno ad applicarsi se i Diritti di Utilizzo </w:t>
      </w:r>
      <w:proofErr w:type="gramStart"/>
      <w:r>
        <w:t>del</w:t>
      </w:r>
      <w:proofErr w:type="gramEnd"/>
      <w:r>
        <w:t xml:space="preserve"> Roaming vengono invocati. </w:t>
      </w:r>
    </w:p>
    <w:p w:rsidR="00B0701F" w:rsidRDefault="0091726A" w:rsidP="0091726A">
      <w:pPr>
        <w:pStyle w:val="PURBullet-Indented"/>
        <w:numPr>
          <w:ilvl w:val="0"/>
          <w:numId w:val="132"/>
        </w:numPr>
      </w:pPr>
      <w:proofErr w:type="gramStart"/>
      <w:r>
        <w:t>Il</w:t>
      </w:r>
      <w:proofErr w:type="gramEnd"/>
      <w:r>
        <w:t xml:space="preserve"> licenziatario non potrà consentire l’accesso contemporaneo agli OSE Client virtuali dal Dispositivo con Licenza VDI e da un dispositivo di terzi.</w:t>
      </w:r>
    </w:p>
    <w:p w:rsidR="00B0701F" w:rsidRDefault="0091726A" w:rsidP="0091726A">
      <w:pPr>
        <w:pStyle w:val="PURBullet-Indented"/>
        <w:numPr>
          <w:ilvl w:val="0"/>
          <w:numId w:val="132"/>
        </w:numPr>
      </w:pPr>
      <w:r>
        <w:t xml:space="preserve">Tutti gli accessi ai sensi dei Diritti di Utilizzo </w:t>
      </w:r>
      <w:proofErr w:type="gramStart"/>
      <w:r>
        <w:t>del</w:t>
      </w:r>
      <w:proofErr w:type="gramEnd"/>
      <w:r>
        <w:t xml:space="preserve"> Roaming dovranno avvenire esclusivamente per scopi lavorativi. </w:t>
      </w:r>
    </w:p>
    <w:p w:rsidR="00B0701F" w:rsidRDefault="0091726A" w:rsidP="0091726A">
      <w:pPr>
        <w:pStyle w:val="PURBullet-Indented"/>
        <w:numPr>
          <w:ilvl w:val="0"/>
          <w:numId w:val="132"/>
        </w:numPr>
      </w:pPr>
      <w:proofErr w:type="gramStart"/>
      <w:r>
        <w:t>Il</w:t>
      </w:r>
      <w:proofErr w:type="gramEnd"/>
      <w:r>
        <w:t xml:space="preserve"> diritto dell’utente principale di accedere agli OSE Client virtuali ai sensi dei Diritti di Utilizzo del Roaming cessa allo scadere dei diritti corrispondenti per il Dispositivo VDI con Licenza, in caso di modifica dello status dell’utente principale o quando l’utente principale lascia l’organizzazione del licenziatario. In quel momento, </w:t>
      </w:r>
      <w:proofErr w:type="gramStart"/>
      <w:r>
        <w:t>il</w:t>
      </w:r>
      <w:proofErr w:type="gramEnd"/>
      <w:r>
        <w:t xml:space="preserve"> licenziatario dovrà assicurarsi che l’utente non acceda più agli OSE Client virtuali ai sensi dei Diritti di Utilizzo del Roaming.</w:t>
      </w:r>
    </w:p>
    <w:p w:rsidR="00B0701F" w:rsidRDefault="0091726A">
      <w:pPr>
        <w:pStyle w:val="PURBlueStrong-Indented"/>
      </w:pPr>
      <w:r>
        <w:t>Diritti di Utilizzo applicabili</w:t>
      </w:r>
    </w:p>
    <w:p w:rsidR="00B0701F" w:rsidRDefault="0091726A">
      <w:pPr>
        <w:pStyle w:val="PURBody-Indented"/>
      </w:pPr>
      <w:r>
        <w:t xml:space="preserve">L’accesso e l’utilizzo da parte </w:t>
      </w:r>
      <w:proofErr w:type="gramStart"/>
      <w:r>
        <w:t>del</w:t>
      </w:r>
      <w:proofErr w:type="gramEnd"/>
      <w:r>
        <w:t xml:space="preserve"> licenziatario del software VDI e la gestione di OSE Client virtuali cui il licenziatario abbia accesso mediante il Dispositivo VDI con Licenza, sono disciplinati dalle condizioni di licenza per il software VDI, come modificate dalle presenti condizioni di licenza. Le licenze suite VDI sono solo per dispositivo. </w:t>
      </w:r>
      <w:proofErr w:type="gramStart"/>
      <w:r>
        <w:t>Il</w:t>
      </w:r>
      <w:proofErr w:type="gramEnd"/>
      <w:r>
        <w:t xml:space="preserve"> divieto relativo alla separazione di componenti software riportato nel contratto Volume Licensing non si applica all’utilizzo del software VDI da parte del licenziatario.</w:t>
      </w:r>
    </w:p>
    <w:p w:rsidR="00B0701F" w:rsidRDefault="0091726A">
      <w:pPr>
        <w:pStyle w:val="PURBlueStrong-Indented"/>
      </w:pPr>
      <w:r>
        <w:t>Diritti sul Software</w:t>
      </w:r>
    </w:p>
    <w:p w:rsidR="00B0701F" w:rsidRDefault="0091726A">
      <w:pPr>
        <w:pStyle w:val="PURBody-Indented"/>
      </w:pPr>
      <w:r>
        <w:t xml:space="preserve">VDI Standard Suite consente di utilizzare o accedere a qualsiasi versione </w:t>
      </w:r>
      <w:proofErr w:type="gramStart"/>
      <w:r>
        <w:t>del</w:t>
      </w:r>
      <w:proofErr w:type="gramEnd"/>
      <w:r>
        <w:t xml:space="preserve"> software VDI seguente durante il periodo di validità dell’iscrizione o del contratto multilicenza del licenziatario:</w:t>
      </w:r>
    </w:p>
    <w:p w:rsidR="00B0701F" w:rsidRDefault="0091726A" w:rsidP="0091726A">
      <w:pPr>
        <w:pStyle w:val="PURBullet-Indented"/>
        <w:numPr>
          <w:ilvl w:val="0"/>
          <w:numId w:val="133"/>
        </w:numPr>
      </w:pPr>
      <w:r>
        <w:t xml:space="preserve">Servizi Windows Server Remote Desktop (“RDS”) </w:t>
      </w:r>
    </w:p>
    <w:p w:rsidR="00B0701F" w:rsidRDefault="0091726A" w:rsidP="0091726A">
      <w:pPr>
        <w:pStyle w:val="PURBullet-Indented"/>
        <w:numPr>
          <w:ilvl w:val="0"/>
          <w:numId w:val="133"/>
        </w:numPr>
      </w:pPr>
      <w:r>
        <w:t xml:space="preserve">System Center Virtual Machine Manager (“VMM”) </w:t>
      </w:r>
    </w:p>
    <w:p w:rsidR="00B0701F" w:rsidRDefault="0091726A">
      <w:pPr>
        <w:pStyle w:val="PURBlueStrong-Indented"/>
      </w:pPr>
      <w:r>
        <w:t>Servizi Desktop Remoto</w:t>
      </w:r>
    </w:p>
    <w:p w:rsidR="00B0701F" w:rsidRDefault="0091726A">
      <w:pPr>
        <w:pStyle w:val="PURBody-Indented"/>
      </w:pPr>
      <w:proofErr w:type="gramStart"/>
      <w:r>
        <w:t>Il</w:t>
      </w:r>
      <w:proofErr w:type="gramEnd"/>
      <w:r>
        <w:t xml:space="preserve"> licenziatario potrà, direttamente o indirettamente, accedere a RDS dal Dispositivo con Licenza VDI, fatta eccezione per i casi che seguono. </w:t>
      </w:r>
      <w:proofErr w:type="gramStart"/>
      <w:r>
        <w:t>Il</w:t>
      </w:r>
      <w:proofErr w:type="gramEnd"/>
      <w:r>
        <w:t xml:space="preserve"> licenziatario non potrà accedere a software Windows Server per effettuare l’hosting di un’interfaccia grafica utente (utilizzando la funzionalità RDS o altra tecnologia):</w:t>
      </w:r>
    </w:p>
    <w:p w:rsidR="00B0701F" w:rsidRDefault="0091726A" w:rsidP="0091726A">
      <w:pPr>
        <w:pStyle w:val="PURBullet-Indented"/>
        <w:numPr>
          <w:ilvl w:val="0"/>
          <w:numId w:val="134"/>
        </w:numPr>
      </w:pPr>
      <w:r>
        <w:t xml:space="preserve">direttamente dal Dispositivo con Licenza VDI oppure </w:t>
      </w:r>
    </w:p>
    <w:p w:rsidR="00B0701F" w:rsidRDefault="0091726A" w:rsidP="0091726A">
      <w:pPr>
        <w:pStyle w:val="PURBullet-Indented"/>
        <w:numPr>
          <w:ilvl w:val="0"/>
          <w:numId w:val="134"/>
        </w:numPr>
      </w:pPr>
      <w:proofErr w:type="gramStart"/>
      <w:r>
        <w:t>indirettamente</w:t>
      </w:r>
      <w:proofErr w:type="gramEnd"/>
      <w:r>
        <w:t xml:space="preserve"> tramite un OSE virtuale sul proprio host VDI.</w:t>
      </w:r>
    </w:p>
    <w:p w:rsidR="00B0701F" w:rsidRDefault="0091726A">
      <w:pPr>
        <w:pStyle w:val="PURBody-Indented"/>
      </w:pPr>
      <w:r>
        <w:t xml:space="preserve">Nonostante eventuali disposizioni contrarie delle condizioni di licenza per Windows Server, </w:t>
      </w:r>
      <w:proofErr w:type="gramStart"/>
      <w:r>
        <w:t>il</w:t>
      </w:r>
      <w:proofErr w:type="gramEnd"/>
      <w:r>
        <w:t xml:space="preserve"> licenziatario non necessiterà di una licenza CAL per RDS per il Dispositivo con Licenza VDI né per l’host VDI al fine di autorizzare tale accesso. </w:t>
      </w:r>
      <w:proofErr w:type="gramStart"/>
      <w:r>
        <w:t>Il</w:t>
      </w:r>
      <w:proofErr w:type="gramEnd"/>
      <w:r>
        <w:t xml:space="preserve"> licenziatario dovrà tuttavia acquistare e assegnare una CAL di base per Windows Server a entrambi i dispositivi o all’utente che esegue l’accesso.</w:t>
      </w:r>
    </w:p>
    <w:p w:rsidR="00B0701F" w:rsidRDefault="0091726A">
      <w:pPr>
        <w:pStyle w:val="PURBlueStrong-Indented"/>
      </w:pPr>
      <w:r>
        <w:t>System Center - Virtual Machine Manager</w:t>
      </w:r>
    </w:p>
    <w:p w:rsidR="00B0701F" w:rsidRDefault="0091726A">
      <w:pPr>
        <w:pStyle w:val="PURBody-Indented"/>
      </w:pPr>
      <w:proofErr w:type="gramStart"/>
      <w:r>
        <w:t>Il</w:t>
      </w:r>
      <w:proofErr w:type="gramEnd"/>
      <w:r>
        <w:t xml:space="preserve"> licenziatario potrà utilizzare VMM ai sensi della licenza per VDI Suite per gestire contemporaneamente fino a quattro OSE Client virtuali sui quali è in esecuzione il software utilizzato da remoto tramite il Dispositivo con Licenza VDI. Tali OSE virtuali possono trovarsi su </w:t>
      </w:r>
      <w:proofErr w:type="gramStart"/>
      <w:r>
        <w:t>un</w:t>
      </w:r>
      <w:proofErr w:type="gramEnd"/>
      <w:r>
        <w:t xml:space="preserve"> massimo di quattro diversi host VDI. </w:t>
      </w:r>
      <w:proofErr w:type="gramStart"/>
      <w:r>
        <w:t>Il</w:t>
      </w:r>
      <w:proofErr w:type="gramEnd"/>
      <w:r>
        <w:t xml:space="preserve"> licenziatario non potrà gestire OSE che non si trovino su host VDI.</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B0701F">
      <w:pPr>
        <w:sectPr w:rsidR="00B0701F">
          <w:headerReference w:type="default" r:id="rId128"/>
          <w:footerReference w:type="default" r:id="rId129"/>
          <w:type w:val="continuous"/>
          <w:pgSz w:w="12240" w:h="15840" w:code="1"/>
          <w:pgMar w:top="1170" w:right="720" w:bottom="720" w:left="720" w:header="432" w:footer="288" w:gutter="0"/>
          <w:cols w:space="360"/>
        </w:sectPr>
      </w:pPr>
    </w:p>
    <w:p w:rsidR="00B0701F" w:rsidRDefault="0091726A">
      <w:pPr>
        <w:pStyle w:val="PURSectionHeading"/>
        <w:pageBreakBefore/>
      </w:pPr>
      <w:bookmarkStart w:id="286" w:name="_Sec10"/>
      <w:bookmarkEnd w:id="273"/>
      <w:r>
        <w:t>Appendice 1: Comunicazioni</w:t>
      </w:r>
      <w:r>
        <w:fldChar w:fldCharType="begin"/>
      </w:r>
      <w:r>
        <w:instrText xml:space="preserve"> TC "</w:instrText>
      </w:r>
      <w:bookmarkStart w:id="287" w:name="_Toc414965424"/>
      <w:r>
        <w:instrText>Appendice 1: Comunicazioni</w:instrText>
      </w:r>
      <w:bookmarkEnd w:id="287"/>
      <w:r>
        <w:instrText>" \l 1</w:instrText>
      </w:r>
      <w:r>
        <w:fldChar w:fldCharType="end"/>
      </w:r>
    </w:p>
    <w:p w:rsidR="00B0701F" w:rsidRDefault="0091726A">
      <w:pPr>
        <w:pStyle w:val="PURHeading1"/>
      </w:pPr>
      <w:r>
        <w:t>Bing Maps</w:t>
      </w:r>
    </w:p>
    <w:p w:rsidR="00B0701F" w:rsidRDefault="0091726A">
      <w:pPr>
        <w:pStyle w:val="PURBody-Indented"/>
      </w:pPr>
      <w:r>
        <w:t xml:space="preserve">Il Prodotto include l’utilizzo di Bing Maps. Qualsiasi contenuto fornito tramite Bing Maps, inclusi i geocode, può essere utilizzato solo all’interno </w:t>
      </w:r>
      <w:proofErr w:type="gramStart"/>
      <w:r>
        <w:t>del</w:t>
      </w:r>
      <w:proofErr w:type="gramEnd"/>
      <w:r>
        <w:t xml:space="preserve"> prodotto attraverso il quale il contenuto viene erogato. L’utilizzo di Bing Maps da parte </w:t>
      </w:r>
      <w:proofErr w:type="gramStart"/>
      <w:r>
        <w:t>del</w:t>
      </w:r>
      <w:proofErr w:type="gramEnd"/>
      <w:r>
        <w:t xml:space="preserve"> licenziatario è disciplinato dalle Condizioni di Utilizzo per l’Utente Finale di Bing Maps disponibili all’indirizzo </w:t>
      </w:r>
      <w:hyperlink r:id="rId130">
        <w:r>
          <w:rPr>
            <w:color w:val="00467F"/>
            <w:u w:val="single"/>
          </w:rPr>
          <w:t>http://go.microsoft.com/?linkid=9710837</w:t>
        </w:r>
      </w:hyperlink>
      <w:r>
        <w:t xml:space="preserve">e dall’Informativa sulla Privacy di Bing Maps disponibile all’indirizzo </w:t>
      </w:r>
      <w:hyperlink r:id="rId131">
        <w:r>
          <w:rPr>
            <w:color w:val="00467F"/>
            <w:u w:val="single"/>
          </w:rPr>
          <w:t>http://go.microsoft.com/fwlink/?LinkID=248686</w:t>
        </w:r>
      </w:hyperlink>
      <w:r>
        <w:t>.</w:t>
      </w:r>
    </w:p>
    <w:p w:rsidR="00B0701F" w:rsidRDefault="0091726A">
      <w:pPr>
        <w:pStyle w:val="PURHeading1"/>
      </w:pPr>
      <w:r>
        <w:t>Location Framework</w:t>
      </w:r>
    </w:p>
    <w:p w:rsidR="00B0701F" w:rsidRDefault="0091726A">
      <w:pPr>
        <w:pStyle w:val="PURBody-Indented"/>
      </w:pPr>
      <w:proofErr w:type="gramStart"/>
      <w:r>
        <w:t>Il</w:t>
      </w:r>
      <w:proofErr w:type="gramEnd"/>
      <w:r>
        <w:t xml:space="preserve"> software potrà contenere un componente location framework che consenta il supporto di servizi di posizionamento nei programmi. In aggiunta alle altre limitazioni presenti nel contratto multilicenza, </w:t>
      </w:r>
      <w:proofErr w:type="gramStart"/>
      <w:r>
        <w:t>il</w:t>
      </w:r>
      <w:proofErr w:type="gramEnd"/>
      <w:r>
        <w:t xml:space="preserve"> licenziatario dovrà conformarsi a tutte le leggi e a tutti i regolamenti locali applicabili quando utilizza il componente location framework o il resto del software.</w:t>
      </w:r>
    </w:p>
    <w:p w:rsidR="00B0701F" w:rsidRDefault="0091726A">
      <w:pPr>
        <w:pStyle w:val="PURHeading1"/>
      </w:pPr>
      <w:r>
        <w:t>API delle Mappe</w:t>
      </w:r>
    </w:p>
    <w:p w:rsidR="00B0701F" w:rsidRDefault="0091726A">
      <w:pPr>
        <w:pStyle w:val="PURBody-Indented"/>
      </w:pPr>
      <w:proofErr w:type="gramStart"/>
      <w:r>
        <w:t>Il</w:t>
      </w:r>
      <w:proofErr w:type="gramEnd"/>
      <w:r>
        <w:t xml:space="preserve"> software potrà includere interfacce di programmazione delle applicazioni che offrono mappe e altri servizi e funzionalità correlati che non vengono forniti da Bing (le “API delle Mappe Aggiuntive”). Tali API delle Mappe Aggiuntive sono soggette a condizioni integrative e potranno richiedere </w:t>
      </w:r>
      <w:proofErr w:type="gramStart"/>
      <w:r>
        <w:t>il</w:t>
      </w:r>
      <w:proofErr w:type="gramEnd"/>
      <w:r>
        <w:t xml:space="preserve"> pagamento di corrispettivi a Microsoft e/o a provider di terzi sulla base del loro utilizzo o del loro volume di utilizzo. Tali condizioni verranno fornite quando </w:t>
      </w:r>
      <w:proofErr w:type="gramStart"/>
      <w:r>
        <w:t>il</w:t>
      </w:r>
      <w:proofErr w:type="gramEnd"/>
      <w:r>
        <w:t xml:space="preserve"> licenziatario otterrà i codici Product Key necessari per l’utilizzo di tali API delle Mappe Aggiuntive o quando prenderà in visione o riceverà la documentazione correlata ad esse.</w:t>
      </w:r>
    </w:p>
    <w:p w:rsidR="00B0701F" w:rsidRDefault="0091726A">
      <w:pPr>
        <w:pStyle w:val="PURHeading1"/>
      </w:pPr>
      <w:r>
        <w:t>Account Microsoft in Visual Studio</w:t>
      </w:r>
    </w:p>
    <w:p w:rsidR="00B0701F" w:rsidRDefault="0091726A">
      <w:pPr>
        <w:pStyle w:val="PURBody-Indented"/>
      </w:pPr>
      <w:r>
        <w:t xml:space="preserve">Qualora il licenziatario esegua il software su un computer in cui è installato Windows 8.1, Windows 8 o Windows 7 con l’assistente per l’accesso o qualsiasi versione di Windows che supporti la fornitura di un Account Microsoft direttamente al software e abbia effettuato l’accesso a un Account Microsoft in tali versioni di Windows, potrà accedere automaticamente al software e ai servizi su VisualStudio.com cui il software accede tramite lo stesso Account Microsoft. In questo modo </w:t>
      </w:r>
      <w:proofErr w:type="gramStart"/>
      <w:r>
        <w:t>il</w:t>
      </w:r>
      <w:proofErr w:type="gramEnd"/>
      <w:r>
        <w:t xml:space="preserve"> licenziatario potrà accedere ai servizi del software ed esplorare le relative impostazioni senza dover inserire ad ogni avvio le proprie credenziali dell’Account Microsoft. Per ulteriori informazioni sull’accesso al software e ai servizi disponibili con </w:t>
      </w:r>
      <w:proofErr w:type="gramStart"/>
      <w:r>
        <w:t>un</w:t>
      </w:r>
      <w:proofErr w:type="gramEnd"/>
      <w:r>
        <w:t xml:space="preserve"> Account Microsoft, il licenziatario potrà leggere l’informativa sulla privacy all’indirizzo </w:t>
      </w:r>
      <w:hyperlink r:id="rId132">
        <w:r>
          <w:rPr>
            <w:color w:val="00467F"/>
            <w:u w:val="single"/>
          </w:rPr>
          <w:t>http://go.microsoft.com/fwlink/?LinkId=286720</w:t>
        </w:r>
      </w:hyperlink>
      <w:r>
        <w:t>.</w:t>
      </w:r>
    </w:p>
    <w:p w:rsidR="00B0701F" w:rsidRDefault="0091726A">
      <w:pPr>
        <w:pStyle w:val="PURHeading1"/>
      </w:pPr>
      <w:r>
        <w:t>Comunicazione di aggiornamenti automatici a versioni precedenti di SQL Server</w:t>
      </w:r>
    </w:p>
    <w:p w:rsidR="00B0701F" w:rsidRDefault="0091726A">
      <w:pPr>
        <w:pStyle w:val="PURBody-Indented"/>
      </w:pPr>
      <w:r>
        <w:t xml:space="preserve">Qualora il software sia installato su server o dispositivi che eseguono una qualunque delle versioni supportate di SQL Server precedenti a SQL Server 2012 (o dei relativi componenti), il software aggiornerà e sostituirà automaticamente alcuni file o funzionalità presenti in tali versioni con file del software. Questa funzionalità non può essere disattivata. La rimozione di questi file potrebbe causare errori nel software e </w:t>
      </w:r>
      <w:proofErr w:type="gramStart"/>
      <w:r>
        <w:t>il</w:t>
      </w:r>
      <w:proofErr w:type="gramEnd"/>
      <w:r>
        <w:t xml:space="preserve"> recupero dei file originali potrebbe non essere possibile. L’installazione di questo software su </w:t>
      </w:r>
      <w:proofErr w:type="gramStart"/>
      <w:r>
        <w:t>un</w:t>
      </w:r>
      <w:proofErr w:type="gramEnd"/>
      <w:r>
        <w:t xml:space="preserve"> server o su un dispositivo che esegue una qualunque di tali versioni costituisce accettazione implicita di tali aggiornamenti per tutte le versioni e le copie di SQL Server (inclusi i relativi componenti) eseguite su tale server o dispositivo. </w:t>
      </w:r>
    </w:p>
    <w:p w:rsidR="00B0701F" w:rsidRDefault="0091726A">
      <w:pPr>
        <w:pStyle w:val="PURHeading1"/>
      </w:pPr>
      <w:r>
        <w:t>Comunicazioni relative al Trasferimento dei Dati</w:t>
      </w:r>
    </w:p>
    <w:p w:rsidR="00B0701F" w:rsidRDefault="0091726A">
      <w:pPr>
        <w:pStyle w:val="PURBody-Indented"/>
      </w:pPr>
      <w:proofErr w:type="gramStart"/>
      <w:r>
        <w:t>Il</w:t>
      </w:r>
      <w:proofErr w:type="gramEnd"/>
      <w:r>
        <w:t xml:space="preserve"> prodotto contiene una o più funzionalità software che si connettono a Microsoft o ai sistemi informatici del provider di servizi tramite Internet. Tali funzionalità sono identificate nel documento Comunicazioni relative al Trasferimento dei Dati disponibile all’indirizzo </w:t>
      </w:r>
      <w:hyperlink r:id="rId133">
        <w:r>
          <w:rPr>
            <w:color w:val="00467F"/>
            <w:u w:val="single"/>
          </w:rPr>
          <w:t>http://microsoft.com/licensing/contracts</w:t>
        </w:r>
      </w:hyperlink>
      <w:r>
        <w:t xml:space="preserve">. Microsoft fornisce servizi insieme ai prodotti mediante tali funzionalità. </w:t>
      </w:r>
      <w:proofErr w:type="gramStart"/>
      <w:r>
        <w:t>Il</w:t>
      </w:r>
      <w:proofErr w:type="gramEnd"/>
      <w:r>
        <w:t xml:space="preserve"> licenziatario non riceverà sempre una comunicazione separata al momento della connessione di una funzionalità. In alcuni casi, </w:t>
      </w:r>
      <w:proofErr w:type="gramStart"/>
      <w:r>
        <w:t>il</w:t>
      </w:r>
      <w:proofErr w:type="gramEnd"/>
      <w:r>
        <w:t xml:space="preserve"> licenziatario potrà disattivare una funzionalità o non utilizzarla.</w:t>
      </w:r>
    </w:p>
    <w:p w:rsidR="00B0701F" w:rsidRDefault="0091726A">
      <w:pPr>
        <w:pStyle w:val="PURHeading2"/>
      </w:pPr>
      <w:r>
        <w:t>Informazioni Relative al Computer</w:t>
      </w:r>
    </w:p>
    <w:p w:rsidR="00B0701F" w:rsidRDefault="0091726A">
      <w:pPr>
        <w:pStyle w:val="PURBody-Indented"/>
      </w:pPr>
      <w:r>
        <w:t xml:space="preserve">Le funzionalità utilizzano protocolli Internet standard, che comunicano agli appropriati sistemi informatici informazioni relative al computer, quali l’indirizzo del protocollo Internet, il tipo di sistema operativo, il browser, il nome e la versione del software in uso, nonché il codice di lingua del dispositivo su cui è installato il software. </w:t>
      </w:r>
    </w:p>
    <w:p w:rsidR="00B0701F" w:rsidRDefault="0091726A">
      <w:pPr>
        <w:pStyle w:val="PURHeading2"/>
      </w:pPr>
      <w:r>
        <w:t>Utilizzo delle Informazioni</w:t>
      </w:r>
    </w:p>
    <w:p w:rsidR="00B0701F" w:rsidRDefault="0091726A">
      <w:pPr>
        <w:pStyle w:val="PURBody-Indented"/>
      </w:pPr>
      <w:r>
        <w:t xml:space="preserve">Microsoft non utilizza tali informazioni per individuare o contattare </w:t>
      </w:r>
      <w:proofErr w:type="gramStart"/>
      <w:r>
        <w:t>il</w:t>
      </w:r>
      <w:proofErr w:type="gramEnd"/>
      <w:r>
        <w:t xml:space="preserve"> licenziatario. Microsoft utilizza queste informazioni per rendere disponibili al licenziatario i servizi </w:t>
      </w:r>
      <w:proofErr w:type="gramStart"/>
      <w:r>
        <w:t>durante</w:t>
      </w:r>
      <w:proofErr w:type="gramEnd"/>
      <w:r>
        <w:t xml:space="preserve"> l’utilizzo del software. Microsoft potrà utilizzare le informazioni relative al computer, all’acceleratore (“accelerator”), ai suggerimenti per la ricerca, le segnalazioni di errori, i rapporti Malware e i rapporti sul filtro URL per migliorare </w:t>
      </w:r>
      <w:proofErr w:type="gramStart"/>
      <w:r>
        <w:t>il</w:t>
      </w:r>
      <w:proofErr w:type="gramEnd"/>
      <w:r>
        <w:t xml:space="preserve"> software e i servizi offerti. Microsoft potrà inoltre condividere quanto sopra indicato con altri soggetti, ad esempio con i fornitori di hardware e software, che potranno utilizzare tali informazioni per migliorare </w:t>
      </w:r>
      <w:proofErr w:type="gramStart"/>
      <w:r>
        <w:t>il</w:t>
      </w:r>
      <w:proofErr w:type="gramEnd"/>
      <w:r>
        <w:t xml:space="preserve"> funzionamento dei loro prodotti con il software Microsoft.</w:t>
      </w:r>
    </w:p>
    <w:p w:rsidR="00B0701F" w:rsidRDefault="0091726A">
      <w:pPr>
        <w:pStyle w:val="PURHeading2"/>
      </w:pPr>
      <w:r>
        <w:t>Consenso al Trasferimento dei Dati</w:t>
      </w:r>
    </w:p>
    <w:p w:rsidR="00B0701F" w:rsidRDefault="0091726A">
      <w:pPr>
        <w:pStyle w:val="PURBody-Indented"/>
      </w:pPr>
      <w:r>
        <w:t xml:space="preserve">Utilizzando tali funzionalità software, il licenziatario acconsente alla trasmissione informazioni relative al computer, quali l’indirizzo del protocollo Internet, il tipo di sistema operativo, il browser, il nome e la versione del software in uso, nonché il codice di lingua del dispositivo su cui è in esecuzione il software. </w:t>
      </w:r>
    </w:p>
    <w:p w:rsidR="00B0701F" w:rsidRDefault="0091726A">
      <w:pPr>
        <w:pStyle w:val="PURHeading1"/>
      </w:pPr>
      <w:r>
        <w:t>Comunicazione relativa agli Standard Video H.264/AVC, VC-1 e MPEG-4 Part 2.</w:t>
      </w:r>
    </w:p>
    <w:p w:rsidR="00B0701F" w:rsidRDefault="0091726A">
      <w:pPr>
        <w:pStyle w:val="PURBody-Indented"/>
      </w:pPr>
      <w:proofErr w:type="gramStart"/>
      <w:r>
        <w:t>Il</w:t>
      </w:r>
      <w:proofErr w:type="gramEnd"/>
      <w:r>
        <w:t xml:space="preserve">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ULTERIORI INFORMAZIONI SONO DISPONIBILI SUL SITO WEB DI MPEG LA, L.L.C. ALL’INDIRIZZO </w:t>
      </w:r>
      <w:hyperlink r:id="rId134">
        <w:r>
          <w:rPr>
            <w:color w:val="00467F"/>
            <w:u w:val="single"/>
          </w:rPr>
          <w:t>www.mpegla.com</w:t>
        </w:r>
      </w:hyperlink>
      <w:r>
        <w:t>. Per maggior chiarezza, tale comunicazione non limita né vieta l’uso del software per i normali impieghi commerciali che siano propri dell’attività commerciale svolta e non includano (i) la ridistribuzione del software a terzi né (ii) la creazione di contenuto con tecnologie conformi agli STANDARD VIDEO per la distribuzione a terzi.</w:t>
      </w:r>
    </w:p>
    <w:p w:rsidR="00B0701F" w:rsidRDefault="0091726A">
      <w:pPr>
        <w:pStyle w:val="PURHeading1"/>
      </w:pPr>
      <w:r>
        <w:t>Software Potenzialmente Indesiderato (Comunicazione I)</w:t>
      </w:r>
    </w:p>
    <w:p w:rsidR="00B0701F" w:rsidRDefault="0091726A">
      <w:pPr>
        <w:pStyle w:val="PURBody-Indented"/>
      </w:pPr>
      <w:r>
        <w:t xml:space="preserve">Nel caso in cui sia attivato, Windows Defender ricerca nel computer del licenziatario diversi tipi di software dannoso (“malware”), tra cui virus, worm, bot, rootkit, “spyware”, “adware” e altri software potenzialmente indesiderati. Qualora </w:t>
      </w:r>
      <w:proofErr w:type="gramStart"/>
      <w:r>
        <w:t>il</w:t>
      </w:r>
      <w:proofErr w:type="gramEnd"/>
      <w:r>
        <w:t xml:space="preserve"> licenziatario scelga le impostazioni di protezione consigliate quando utilizza il software per la prima volta, tale software dannoso e altri software potenzialmente indesiderati, la cui pericolosità sia classificata come elevata o grave, verranno automaticamente rimossi. Tale rimozione potrà provocare l’interruzione </w:t>
      </w:r>
      <w:proofErr w:type="gramStart"/>
      <w:r>
        <w:t>del</w:t>
      </w:r>
      <w:proofErr w:type="gramEnd"/>
      <w:r>
        <w:t xml:space="preserve"> funzionamento di altro software presente nel computer del licenziatario o l’inadempimento da parte del licenziatario della licenza di utilizzo di tale software.</w:t>
      </w:r>
    </w:p>
    <w:p w:rsidR="00B0701F" w:rsidRDefault="0091726A">
      <w:pPr>
        <w:pStyle w:val="PURBody-Indented"/>
      </w:pPr>
      <w:r>
        <w:t xml:space="preserve">È possibile che venga rimosso o disattivato software non indesiderato. Qualora </w:t>
      </w:r>
      <w:proofErr w:type="gramStart"/>
      <w:r>
        <w:t>il</w:t>
      </w:r>
      <w:proofErr w:type="gramEnd"/>
      <w:r>
        <w:t xml:space="preserve"> licenziatario utilizzi Windows Defender e Windows Update, Windows Defender sarà aggiornato regolarmente attraverso Windows Update.</w:t>
      </w:r>
    </w:p>
    <w:p w:rsidR="00B0701F" w:rsidRDefault="0091726A">
      <w:pPr>
        <w:pStyle w:val="PURHeading1"/>
      </w:pPr>
      <w:r>
        <w:t>Software Potenzialmente Indesiderato (Comunicazione II)</w:t>
      </w:r>
    </w:p>
    <w:p w:rsidR="00B0701F" w:rsidRDefault="0091726A">
      <w:pPr>
        <w:pStyle w:val="PURBody-Indented"/>
      </w:pPr>
      <w:proofErr w:type="gramStart"/>
      <w:r>
        <w:t>Il</w:t>
      </w:r>
      <w:proofErr w:type="gramEnd"/>
      <w:r>
        <w:t xml:space="preserve"> software eseguirà la ricerca di Malware di gravità da bassa a media nel computer inclusi, in via esemplificativa, spyware e altro software potenzialmente indesiderato (“Software Potenzialmente Indesiderato”). Se richiesto dal licenziatario, </w:t>
      </w:r>
      <w:proofErr w:type="gramStart"/>
      <w:r>
        <w:t>il</w:t>
      </w:r>
      <w:proofErr w:type="gramEnd"/>
      <w:r>
        <w:t xml:space="preserve"> software rimuoverà o disabiliterà esclusivamente Software Potenzialmente Indesiderato di gravità da bassa a media. La rimozione o la disabilitazione di tale Software Potenzialmente Indesiderato potrebbe interrompere </w:t>
      </w:r>
      <w:proofErr w:type="gramStart"/>
      <w:r>
        <w:t>il</w:t>
      </w:r>
      <w:proofErr w:type="gramEnd"/>
      <w:r>
        <w:t xml:space="preserve"> funzionamento di altro software sul computer, causando la violazione della licenza da parte del licenziatario in merito all’utilizzo di altro software sul computer, qualora il Software Potenzialmente Indesiderato sia stato installato da altro software presente sul computer come condizione di utilizzo dell’altro software. Prima di consentire la rimozione di tale Software Potenzialmente Indesiderato, il licenziatario dovrà leggere attentamente i contratti di licenza di altri software.</w:t>
      </w:r>
    </w:p>
    <w:p w:rsidR="00B0701F" w:rsidRDefault="0091726A">
      <w:pPr>
        <w:pStyle w:val="PURBody-Indented"/>
      </w:pPr>
      <w:r>
        <w:t xml:space="preserve">L’utilizzo </w:t>
      </w:r>
      <w:proofErr w:type="gramStart"/>
      <w:r>
        <w:t>del</w:t>
      </w:r>
      <w:proofErr w:type="gramEnd"/>
      <w:r>
        <w:t xml:space="preserve"> software potrebbe causare la rimozione o la disabilitazione di software diverso dal Software Potenzialmente Indesiderato.</w:t>
      </w:r>
    </w:p>
    <w:p w:rsidR="00B0701F" w:rsidRDefault="0091726A">
      <w:pPr>
        <w:pStyle w:val="PURHeading1"/>
      </w:pPr>
      <w:r>
        <w:t>Comunicazione Relativa alla Registrazione</w:t>
      </w:r>
    </w:p>
    <w:p w:rsidR="00B0701F" w:rsidRDefault="0091726A">
      <w:pPr>
        <w:pStyle w:val="PURBody-Indented"/>
      </w:pPr>
      <w:r>
        <w:t xml:space="preserve">Le leggi di alcuni ordinamenti richiedono che venga comunicato alle persone e che venga chiesto il loro consenso prima di procedere con l’intercettazione, il monitoraggio e/o la registrazione delle comunicazioni e/o di limitare la raccolta, l’archiviazione e l’utilizzo delle informazioni personali. </w:t>
      </w:r>
      <w:proofErr w:type="gramStart"/>
      <w:r>
        <w:t>Il</w:t>
      </w:r>
      <w:proofErr w:type="gramEnd"/>
      <w:r>
        <w:t xml:space="preserve"> licenziatario accetta di attenersi a tutte le leggi applicabili e di ottenere tutti i consensi necessari, nonché di effettuare tutte le comunicazioni necessarie per utilizzare il servizio online e/o le funzionalità di registrazione.</w:t>
      </w:r>
    </w:p>
    <w:p w:rsidR="00B0701F" w:rsidRDefault="0091726A">
      <w:pPr>
        <w:pStyle w:val="PURHeading1"/>
      </w:pPr>
      <w:r>
        <w:t>Comunicazione relativa agli Standard Codec Video e Audio</w:t>
      </w:r>
    </w:p>
    <w:p w:rsidR="00B0701F" w:rsidRDefault="0091726A">
      <w:pPr>
        <w:pStyle w:val="PURBody-Indented"/>
      </w:pPr>
      <w:proofErr w:type="gramStart"/>
      <w:r>
        <w:t>Il</w:t>
      </w:r>
      <w:proofErr w:type="gramEnd"/>
      <w:r>
        <w:t xml:space="preserve"> software Windows Embedded 8.1 Industry potrà includere tecnologia di codifica e decodifica video e audio. Non è concesso in licenza per essere implementato o distribuito in prodotti o servizi commerciali. </w:t>
      </w:r>
      <w:proofErr w:type="gramStart"/>
      <w:r>
        <w:t>Il</w:t>
      </w:r>
      <w:proofErr w:type="gramEnd"/>
      <w:r>
        <w:t xml:space="preserve"> licenziatario ha la responsabilità di determinare e proteggere i diritti di licenza al fine di includere la tecnologia in qualsiasi prodotto e servizio commerciale sviluppato o utilizzato con il software.</w:t>
      </w:r>
    </w:p>
    <w:p w:rsidR="00B0701F" w:rsidRDefault="0091726A">
      <w:pPr>
        <w:pStyle w:val="PURHeading1"/>
      </w:pPr>
      <w:r>
        <w:t>Yammer</w:t>
      </w:r>
    </w:p>
    <w:p w:rsidR="00B0701F" w:rsidRDefault="0091726A">
      <w:pPr>
        <w:pStyle w:val="PURBody-Indented"/>
      </w:pPr>
      <w:proofErr w:type="gramStart"/>
      <w:r>
        <w:t>Il</w:t>
      </w:r>
      <w:proofErr w:type="gramEnd"/>
      <w:r>
        <w:t xml:space="preserve"> software che collegherà Microsoft Dynamics CRM a Yammer permetterà la condivisione di alcuni dati tra i due servizi. Con la supervisione del licenziatario o degli utenti finali, i seguenti dati verranno trasmessi a Yammer attraverso Microsoft Dynamics CRM: (i) post, (ii) collegamenti a record CRM, (iii) informazioni contenute nel campo della descrizione dei record CRM e (vi) qualsiasi altra attività o contenuto che il licenziatario o gli utenti finali condividono con Yammer. Le Condizioni per l’Utilizzo di Yammer sono disponibili all’indirizzo </w:t>
      </w:r>
      <w:hyperlink r:id="rId135">
        <w:r>
          <w:rPr>
            <w:color w:val="00467F"/>
            <w:u w:val="single"/>
          </w:rPr>
          <w:t>https://www.yammer.com/about/terms/</w:t>
        </w:r>
      </w:hyperlink>
      <w:r>
        <w:t xml:space="preserve">. La relativa Informativa </w:t>
      </w:r>
      <w:proofErr w:type="gramStart"/>
      <w:r>
        <w:t>sulla</w:t>
      </w:r>
      <w:proofErr w:type="gramEnd"/>
      <w:r>
        <w:t xml:space="preserve"> Privacy è disponibile all’indirizzo </w:t>
      </w:r>
      <w:hyperlink r:id="rId136">
        <w:r>
          <w:rPr>
            <w:color w:val="00467F"/>
            <w:u w:val="single"/>
          </w:rPr>
          <w:t>https://www.yammer.com/about/privacy/</w:t>
        </w:r>
      </w:hyperlink>
      <w:r>
        <w:t xml:space="preserve"> e si applica ai Dati del Cliente inviati a Yammer.</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SectionHeading"/>
        <w:pageBreakBefore/>
      </w:pPr>
      <w:bookmarkStart w:id="288" w:name="_Sec11"/>
      <w:bookmarkEnd w:id="286"/>
      <w:r>
        <w:t>Appendice 2: Vantaggi di Software Assurance</w:t>
      </w:r>
      <w:r>
        <w:fldChar w:fldCharType="begin"/>
      </w:r>
      <w:r>
        <w:instrText xml:space="preserve"> TC "</w:instrText>
      </w:r>
      <w:bookmarkStart w:id="289" w:name="_Toc414965425"/>
      <w:r>
        <w:instrText>Appendice 2: Vantaggi di Software Assurance</w:instrText>
      </w:r>
      <w:bookmarkEnd w:id="289"/>
      <w:r>
        <w:instrText>" \l 1</w:instrText>
      </w:r>
      <w:r>
        <w:fldChar w:fldCharType="end"/>
      </w:r>
    </w:p>
    <w:p w:rsidR="00B0701F" w:rsidRDefault="0091726A">
      <w:pPr>
        <w:pStyle w:val="PURBody-Indented"/>
      </w:pPr>
      <w:r>
        <w:t xml:space="preserve">Questi vantaggi richiedono la copertura Software Assurance e in alcuni casi Software Assurance Membership. Per dettagli e per </w:t>
      </w:r>
      <w:proofErr w:type="gramStart"/>
      <w:r>
        <w:t>un</w:t>
      </w:r>
      <w:proofErr w:type="gramEnd"/>
      <w:r>
        <w:t xml:space="preserve"> elenco completo dei vantaggi di Software Assurance, il licenziatario potrà fare riferimento alla Lista dei Prodotti. Fatta eccezione per quanto indicato di seguito, questi vantaggi termineranno alla scadenza </w:t>
      </w:r>
      <w:proofErr w:type="gramStart"/>
      <w:r>
        <w:t>della</w:t>
      </w:r>
      <w:proofErr w:type="gramEnd"/>
      <w:r>
        <w:t xml:space="preserve"> copertura Software Assurance.</w:t>
      </w:r>
    </w:p>
    <w:p w:rsidR="00B0701F" w:rsidRDefault="0091726A">
      <w:pPr>
        <w:pStyle w:val="PURProductName"/>
      </w:pPr>
      <w:r>
        <w:t>Applicativi Desktop -- E-Learning</w:t>
      </w:r>
    </w:p>
    <w:p w:rsidR="00B0701F" w:rsidRDefault="0091726A">
      <w:pPr>
        <w:pStyle w:val="PURBody-Indented"/>
      </w:pPr>
      <w:r>
        <w:t xml:space="preserve">La sezione Applicativi Desktop dei Diritti di Utilizzo </w:t>
      </w:r>
      <w:proofErr w:type="gramStart"/>
      <w:r>
        <w:t>del</w:t>
      </w:r>
      <w:proofErr w:type="gramEnd"/>
      <w:r>
        <w:t xml:space="preserve"> Prodotto definisce le condizioni di licenza per gli eLearning Training Kit. Tuttavia, </w:t>
      </w:r>
      <w:proofErr w:type="gramStart"/>
      <w:r>
        <w:t>il</w:t>
      </w:r>
      <w:proofErr w:type="gramEnd"/>
      <w:r>
        <w:t xml:space="preserve"> licenziatario non potrà avere più utenti di quante sono le licenze per E-Learning.</w:t>
      </w:r>
    </w:p>
    <w:p w:rsidR="00B0701F" w:rsidRDefault="0091726A">
      <w:pPr>
        <w:pStyle w:val="PURProductName"/>
      </w:pPr>
      <w:r>
        <w:t>Microsoft Desktop Optimization Pack (MDOP) per Software Assurance</w:t>
      </w:r>
    </w:p>
    <w:tbl>
      <w:tblPr>
        <w:tblStyle w:val="PURTable"/>
        <w:tblW w:w="0" w:type="auto"/>
        <w:tblLook w:val="04A0" w:firstRow="1" w:lastRow="0" w:firstColumn="1" w:lastColumn="0" w:noHBand="0" w:noVBand="1"/>
      </w:tblPr>
      <w:tblGrid>
        <w:gridCol w:w="10526"/>
      </w:tblGrid>
      <w:tr w:rsidR="00B0701F">
        <w:trPr>
          <w:cnfStyle w:val="100000000000" w:firstRow="1" w:lastRow="0" w:firstColumn="0" w:lastColumn="0" w:oddVBand="0" w:evenVBand="0" w:oddHBand="0" w:evenHBand="0" w:firstRowFirstColumn="0" w:firstRowLastColumn="0" w:lastRowFirstColumn="0" w:lastRowLastColumn="0"/>
          <w:tblHeader/>
        </w:trPr>
        <w:tc>
          <w:tcPr>
            <w:tcW w:w="19180" w:type="dxa"/>
          </w:tcPr>
          <w:p w:rsidR="00B0701F" w:rsidRDefault="0091726A">
            <w:pPr>
              <w:pStyle w:val="PURBody"/>
            </w:pPr>
            <w:r>
              <w:t>Consultare le Comunicazioni Applicabili: Trasferimento di Dati, Software Potenzialmente Indesiderato (Comunicazione II)</w:t>
            </w:r>
          </w:p>
        </w:tc>
      </w:tr>
    </w:tbl>
    <w:p w:rsidR="00B0701F" w:rsidRDefault="0091726A">
      <w:pPr>
        <w:pStyle w:val="PURBody-Indented"/>
      </w:pPr>
      <w:r>
        <w:t>La copertura Software Assurance attiva per il Sistema Operativo Desktop Windows, la copertura Software Assurance attiva per Windows Industry o una licenza VDA attiva consente al licenziatario di acquistare licenze per MDOP. L’acquisto di tali licenze è facoltativo e può avvenire separatamente da Software Assurance. Informazioni dettagliate e altre opzioni relative all’idoneità sono disponibili nella Lista dei Prodotti. MDOP include i seguenti prodotti:</w:t>
      </w:r>
    </w:p>
    <w:p w:rsidR="00B0701F" w:rsidRDefault="0091726A" w:rsidP="0091726A">
      <w:pPr>
        <w:pStyle w:val="PURBullet-Indented"/>
        <w:numPr>
          <w:ilvl w:val="0"/>
          <w:numId w:val="135"/>
        </w:numPr>
      </w:pPr>
      <w:r>
        <w:t xml:space="preserve">Microsoft Application Virtualization for Windows Desktops (App-V) </w:t>
      </w:r>
    </w:p>
    <w:p w:rsidR="00B0701F" w:rsidRDefault="0091726A" w:rsidP="0091726A">
      <w:pPr>
        <w:pStyle w:val="PURBullet-Indented"/>
        <w:numPr>
          <w:ilvl w:val="0"/>
          <w:numId w:val="135"/>
        </w:numPr>
      </w:pPr>
      <w:r>
        <w:t xml:space="preserve">Microsoft Advanced Group Policy Management (AGPM) </w:t>
      </w:r>
    </w:p>
    <w:p w:rsidR="00B0701F" w:rsidRDefault="0091726A" w:rsidP="0091726A">
      <w:pPr>
        <w:pStyle w:val="PURBullet-Indented"/>
        <w:numPr>
          <w:ilvl w:val="0"/>
          <w:numId w:val="135"/>
        </w:numPr>
      </w:pPr>
      <w:r>
        <w:t xml:space="preserve">Microsoft Diagnostics and Recovery Toolset (DaRT) </w:t>
      </w:r>
    </w:p>
    <w:p w:rsidR="00B0701F" w:rsidRDefault="0091726A" w:rsidP="0091726A">
      <w:pPr>
        <w:pStyle w:val="PURBullet-Indented"/>
        <w:numPr>
          <w:ilvl w:val="0"/>
          <w:numId w:val="135"/>
        </w:numPr>
      </w:pPr>
      <w:r>
        <w:t xml:space="preserve">Microsoft Enterprise Desktop Virtualization (MED-V) </w:t>
      </w:r>
    </w:p>
    <w:p w:rsidR="00B0701F" w:rsidRDefault="0091726A" w:rsidP="0091726A">
      <w:pPr>
        <w:pStyle w:val="PURBullet-Indented"/>
        <w:numPr>
          <w:ilvl w:val="0"/>
          <w:numId w:val="135"/>
        </w:numPr>
      </w:pPr>
      <w:r>
        <w:t xml:space="preserve">Microsoft BitLocker Administration and Monitoring (MBAM) </w:t>
      </w:r>
    </w:p>
    <w:p w:rsidR="00B0701F" w:rsidRDefault="0091726A" w:rsidP="0091726A">
      <w:pPr>
        <w:pStyle w:val="PURBullet-Indented"/>
        <w:numPr>
          <w:ilvl w:val="0"/>
          <w:numId w:val="135"/>
        </w:numPr>
      </w:pPr>
      <w:r>
        <w:t>Microsoft User Experience Virtualization (UE-V)</w:t>
      </w:r>
    </w:p>
    <w:p w:rsidR="00B0701F" w:rsidRDefault="0091726A">
      <w:pPr>
        <w:pStyle w:val="PURBody-Indented"/>
      </w:pPr>
      <w:r>
        <w:t xml:space="preserve">Qualora </w:t>
      </w:r>
      <w:proofErr w:type="gramStart"/>
      <w:r>
        <w:t>il</w:t>
      </w:r>
      <w:proofErr w:type="gramEnd"/>
      <w:r>
        <w:t xml:space="preserve"> licenziatario richieda tale vantaggio, disporrà dei diritti indicati di seguito per ogni licenza per MDOP per Software Assurance acquistata. Vedere </w:t>
      </w:r>
      <w:hyperlink w:anchor="_Sec6">
        <w:r>
          <w:rPr>
            <w:color w:val="00467F"/>
            <w:u w:val="single"/>
          </w:rPr>
          <w:t>Condizioni Universali di Licenza, Definizioni</w:t>
        </w:r>
      </w:hyperlink>
      <w:r>
        <w:t xml:space="preserve"> per i significati dell’espressione “Dispositivo di Terzi Qualificante”.</w:t>
      </w:r>
    </w:p>
    <w:p w:rsidR="00B0701F" w:rsidRDefault="0091726A">
      <w:pPr>
        <w:pStyle w:val="PURBlueStrong-Indented"/>
      </w:pPr>
      <w:r>
        <w:t>Installazione e Diritti sull’Utilizzo</w:t>
      </w:r>
    </w:p>
    <w:p w:rsidR="00B0701F" w:rsidRDefault="0091726A">
      <w:pPr>
        <w:pStyle w:val="PURBody-Indented"/>
      </w:pPr>
      <w:proofErr w:type="gramStart"/>
      <w:r>
        <w:t>Il</w:t>
      </w:r>
      <w:proofErr w:type="gramEnd"/>
      <w:r>
        <w:t xml:space="preserve"> “Dispositivo con Licenza” è il dispositivo al quale il licenziatario ha ceduto la licenza qualificante corrispondente e la copertura Software Assurance attiva, se applicabile.</w:t>
      </w:r>
    </w:p>
    <w:p w:rsidR="00B0701F" w:rsidRDefault="0091726A">
      <w:pPr>
        <w:pStyle w:val="PURBody-Indented"/>
      </w:pPr>
      <w:proofErr w:type="gramStart"/>
      <w:r>
        <w:t>Il</w:t>
      </w:r>
      <w:proofErr w:type="gramEnd"/>
      <w:r>
        <w:t xml:space="preserve"> licenziatario potrà installare e utilizzare il software sul Dispositivo con Licenza. Alcune funzionalità </w:t>
      </w:r>
      <w:proofErr w:type="gramStart"/>
      <w:r>
        <w:t>del</w:t>
      </w:r>
      <w:proofErr w:type="gramEnd"/>
      <w:r>
        <w:t xml:space="preserve"> software sono state progettate per gestire il software sul Dispositivo con Licenza. </w:t>
      </w:r>
      <w:proofErr w:type="gramStart"/>
      <w:r>
        <w:t>Il</w:t>
      </w:r>
      <w:proofErr w:type="gramEnd"/>
      <w:r>
        <w:t xml:space="preserve"> licenziatario potrà utilizzare tali funzionalità su altri dispositivi solo per gestire il software in esecuzione sul Dispositivo con Licenza. </w:t>
      </w:r>
      <w:proofErr w:type="gramStart"/>
      <w:r>
        <w:t>Il</w:t>
      </w:r>
      <w:proofErr w:type="gramEnd"/>
      <w:r>
        <w:t xml:space="preserve"> licenziatario potrà inoltre utilizzare i componenti che seguono per gestire il software sui server all’interno del proprio dominio, a condizione che i desktop all’interno di tale dominio dispongano di una licenza per MDOP:</w:t>
      </w:r>
    </w:p>
    <w:p w:rsidR="00B0701F" w:rsidRDefault="0091726A">
      <w:pPr>
        <w:pStyle w:val="PURBody-Indented"/>
      </w:pPr>
      <w:r>
        <w:t>AGPM</w:t>
      </w:r>
    </w:p>
    <w:p w:rsidR="00B0701F" w:rsidRDefault="0091726A">
      <w:pPr>
        <w:pStyle w:val="PURBody-Indented"/>
      </w:pPr>
      <w:r>
        <w:t>DaRT</w:t>
      </w:r>
    </w:p>
    <w:p w:rsidR="00B0701F" w:rsidRDefault="0091726A">
      <w:pPr>
        <w:pStyle w:val="PURBody-Indented"/>
      </w:pPr>
      <w:r>
        <w:t>UE-V</w:t>
      </w:r>
    </w:p>
    <w:p w:rsidR="00B0701F" w:rsidRDefault="0091726A">
      <w:pPr>
        <w:pStyle w:val="PURBlueStrong-Indented"/>
      </w:pPr>
      <w:r>
        <w:t>Accesso Remoto</w:t>
      </w:r>
    </w:p>
    <w:p w:rsidR="00B0701F" w:rsidRDefault="0091726A">
      <w:pPr>
        <w:pStyle w:val="PURBody-Indented"/>
      </w:pPr>
      <w:proofErr w:type="gramStart"/>
      <w:r>
        <w:t>Il</w:t>
      </w:r>
      <w:proofErr w:type="gramEnd"/>
      <w:r>
        <w:t xml:space="preserve"> licenziatario potrà accedere in remoto al software MDOP per Software Assurance in esecuzione sul Dispositivo con Licenza da un altro dispositivo e utilizzarlo in base a quanto indicato di seguito.</w:t>
      </w:r>
    </w:p>
    <w:p w:rsidR="00B0701F" w:rsidRDefault="0091726A" w:rsidP="0091726A">
      <w:pPr>
        <w:pStyle w:val="PURBullet-Indented"/>
        <w:numPr>
          <w:ilvl w:val="0"/>
          <w:numId w:val="136"/>
        </w:numPr>
      </w:pPr>
      <w:r>
        <w:rPr>
          <w:b/>
        </w:rPr>
        <w:t>Utente principale</w:t>
      </w:r>
      <w:r>
        <w:rPr>
          <w:vertAlign w:val="superscript"/>
        </w:rPr>
        <w:t>1</w:t>
      </w:r>
      <w:r>
        <w:rPr>
          <w:b/>
        </w:rPr>
        <w:t>:</w:t>
      </w:r>
      <w:r>
        <w:t xml:space="preserve"> L’utente principale di </w:t>
      </w:r>
      <w:proofErr w:type="gramStart"/>
      <w:r>
        <w:t>un</w:t>
      </w:r>
      <w:proofErr w:type="gramEnd"/>
      <w:r>
        <w:t xml:space="preserve"> dispositivo potrà accedere e utilizzare il software in modo remoto da qualsiasi altro dispositivo. Nessun’altra persona potrà utilizzare contemporaneamente </w:t>
      </w:r>
      <w:proofErr w:type="gramStart"/>
      <w:r>
        <w:t>il</w:t>
      </w:r>
      <w:proofErr w:type="gramEnd"/>
      <w:r>
        <w:t xml:space="preserve"> software in base alla stessa licenza, tranne che per fornire servizi di supporto. </w:t>
      </w:r>
    </w:p>
    <w:p w:rsidR="00B0701F" w:rsidRDefault="0091726A" w:rsidP="0091726A">
      <w:pPr>
        <w:pStyle w:val="PURBullet-Indented"/>
        <w:numPr>
          <w:ilvl w:val="0"/>
          <w:numId w:val="136"/>
        </w:numPr>
      </w:pPr>
      <w:r>
        <w:rPr>
          <w:b/>
        </w:rPr>
        <w:t>Utenti non principali:</w:t>
      </w:r>
      <w:r>
        <w:t xml:space="preserve"> Qualsiasi utente potrà accedere e utilizzare </w:t>
      </w:r>
      <w:proofErr w:type="gramStart"/>
      <w:r>
        <w:t>il</w:t>
      </w:r>
      <w:proofErr w:type="gramEnd"/>
      <w:r>
        <w:t xml:space="preserve"> software in modo remoto da un Dispositivo con Licenza separata.</w:t>
      </w:r>
    </w:p>
    <w:p w:rsidR="00B0701F" w:rsidRDefault="0091726A" w:rsidP="0091726A">
      <w:pPr>
        <w:pStyle w:val="PURBullet-Indented"/>
        <w:numPr>
          <w:ilvl w:val="0"/>
          <w:numId w:val="136"/>
        </w:numPr>
      </w:pPr>
      <w:r>
        <w:rPr>
          <w:b/>
        </w:rPr>
        <w:t>Assistenza remota:</w:t>
      </w:r>
      <w:r>
        <w:t xml:space="preserve"> </w:t>
      </w:r>
      <w:proofErr w:type="gramStart"/>
      <w:r>
        <w:t>Il</w:t>
      </w:r>
      <w:proofErr w:type="gramEnd"/>
      <w:r>
        <w:t xml:space="preserve"> licenziatario potrà consentire ad altri dispositivi di accedere al software per fornire servizi di supporto. </w:t>
      </w:r>
      <w:proofErr w:type="gramStart"/>
      <w:r>
        <w:t>Il</w:t>
      </w:r>
      <w:proofErr w:type="gramEnd"/>
      <w:r>
        <w:t xml:space="preserve"> licenziatario non necessita di licenze aggiuntive per questo accesso.</w:t>
      </w:r>
    </w:p>
    <w:p w:rsidR="00B0701F" w:rsidRDefault="0091726A">
      <w:pPr>
        <w:pStyle w:val="PURBody-Indented"/>
      </w:pPr>
      <w:r>
        <w:rPr>
          <w:vertAlign w:val="superscript"/>
        </w:rPr>
        <w:t xml:space="preserve">1 </w:t>
      </w:r>
      <w:r>
        <w:t xml:space="preserve">secondo la definizione fornita per </w:t>
      </w:r>
      <w:proofErr w:type="gramStart"/>
      <w:r>
        <w:t>il</w:t>
      </w:r>
      <w:proofErr w:type="gramEnd"/>
      <w:r>
        <w:t xml:space="preserve"> termine nella sezione Sistemi Operativi Desktop</w:t>
      </w:r>
    </w:p>
    <w:p w:rsidR="00B0701F" w:rsidRDefault="0091726A">
      <w:pPr>
        <w:pStyle w:val="PURBlueStrong-Indented"/>
      </w:pPr>
      <w:r>
        <w:t>Diritti di Utilizzo del Roaming.</w:t>
      </w:r>
    </w:p>
    <w:p w:rsidR="00B0701F" w:rsidRDefault="0091726A">
      <w:pPr>
        <w:pStyle w:val="PURBody-Indented"/>
      </w:pPr>
      <w:r>
        <w:t xml:space="preserve">Salvo quanto previsto di seguito, l’utente principale </w:t>
      </w:r>
      <w:proofErr w:type="gramStart"/>
      <w:r>
        <w:t>del</w:t>
      </w:r>
      <w:proofErr w:type="gramEnd"/>
      <w:r>
        <w:t xml:space="preserve"> Dispositivo con Licenza potrà utilizzare MDOP per Software Assurance su un Dispositivo di Terzi Qualificante (vedere </w:t>
      </w:r>
      <w:hyperlink w:anchor="_Sec6">
        <w:r>
          <w:rPr>
            <w:color w:val="00467F"/>
            <w:u w:val="single"/>
          </w:rPr>
          <w:t>Condizioni Universali di Licenza, Definizioni</w:t>
        </w:r>
      </w:hyperlink>
      <w:r>
        <w:t xml:space="preserve">) per supportare l’utilizzo consentito o l’accesso remoto del software con licenza su tale Dispositivo di Terzi Qualificante. </w:t>
      </w:r>
    </w:p>
    <w:p w:rsidR="00B0701F" w:rsidRDefault="0091726A">
      <w:pPr>
        <w:pStyle w:val="PURBody-Indented"/>
      </w:pPr>
      <w:r>
        <w:t xml:space="preserve">Nonostante quanto diversamente stabilito nel Contratto Multilicenza, i Desktop Qualificati non includono Dispositivi di Terzi Qualificanti tramite i quali gli utenti possono accedere e utilizzare </w:t>
      </w:r>
      <w:proofErr w:type="gramStart"/>
      <w:r>
        <w:t>il</w:t>
      </w:r>
      <w:proofErr w:type="gramEnd"/>
      <w:r>
        <w:t xml:space="preserve"> software e qualsiasi (altro) prodotto Enterprise esclusivamente ai sensi dei Diritti di Utilizzo del Roaming.</w:t>
      </w:r>
    </w:p>
    <w:p w:rsidR="00B0701F" w:rsidRDefault="0091726A">
      <w:pPr>
        <w:pStyle w:val="PURBody-Indented"/>
      </w:pPr>
      <w:r>
        <w:t xml:space="preserve">Quando l’utente principale si trova presso la sede </w:t>
      </w:r>
      <w:proofErr w:type="gramStart"/>
      <w:r>
        <w:t>del</w:t>
      </w:r>
      <w:proofErr w:type="gramEnd"/>
      <w:r>
        <w:t xml:space="preserve"> licenziatario o delle consociate di quest’ultimo, i Diritti di Utilizzo del Roaming non trovano applicazione.</w:t>
      </w:r>
    </w:p>
    <w:p w:rsidR="00B0701F" w:rsidRDefault="0091726A">
      <w:pPr>
        <w:pStyle w:val="PURBody-Indented"/>
      </w:pPr>
      <w:r>
        <w:t xml:space="preserve">I presenti diritti sono soggetti alla limitazione sul numero di utenti prevista nell’Articolo “Utente Principale” e ogni utilizzo deve avvenire esclusivamente per scopi lavorativi. </w:t>
      </w:r>
    </w:p>
    <w:p w:rsidR="00B0701F" w:rsidRDefault="0091726A">
      <w:pPr>
        <w:pStyle w:val="PURBody-Indented"/>
      </w:pPr>
      <w:r>
        <w:t xml:space="preserve">Il diritto dell’utente principale di utilizzare il software MDOP per Software Assurance ai sensi dei presenti Diritti di Utilizzo del Roaming cessa allo scadere dei diritti corrispondenti per il Dispositivo con Licenza oppure in caso di modifica dello status dell’utente principale. In quel momento, </w:t>
      </w:r>
      <w:proofErr w:type="gramStart"/>
      <w:r>
        <w:t>il</w:t>
      </w:r>
      <w:proofErr w:type="gramEnd"/>
      <w:r>
        <w:t xml:space="preserve"> licenziatario dovrà assicurarsi che l’utente non utilizzi più il software MDOP per Software Assurance ai sensi dei Diritti di Utilizzo del Roaming.</w:t>
      </w:r>
    </w:p>
    <w:p w:rsidR="00B0701F" w:rsidRDefault="0091726A">
      <w:pPr>
        <w:pStyle w:val="PURBlueStrong-Indented"/>
      </w:pPr>
      <w:r>
        <w:t>Test di benchmark</w:t>
      </w:r>
    </w:p>
    <w:p w:rsidR="00B0701F" w:rsidRDefault="0091726A">
      <w:pPr>
        <w:pStyle w:val="PURBody-Indented"/>
      </w:pPr>
      <w:proofErr w:type="gramStart"/>
      <w:r>
        <w:t>Il</w:t>
      </w:r>
      <w:proofErr w:type="gramEnd"/>
      <w:r>
        <w:t xml:space="preserve"> licenziatario dovrà ottenere la preventiva approvazione scritta di Microsoft, al fine di poter comunicare a terzi gli esiti del test di benchmark del software MDOP per Software Assurance.</w:t>
      </w:r>
    </w:p>
    <w:p w:rsidR="00B0701F" w:rsidRDefault="0091726A">
      <w:pPr>
        <w:pStyle w:val="PURBlueStrong-Indented"/>
      </w:pPr>
      <w:r>
        <w:t>Periodo di Validità della Licenza</w:t>
      </w:r>
    </w:p>
    <w:p w:rsidR="00B0701F" w:rsidRDefault="0091726A">
      <w:pPr>
        <w:pStyle w:val="PURBody-Indented"/>
      </w:pPr>
      <w:proofErr w:type="gramStart"/>
      <w:r>
        <w:t>Il</w:t>
      </w:r>
      <w:proofErr w:type="gramEnd"/>
      <w:r>
        <w:t xml:space="preserve"> licenziatario non potrà accedere al software né utilizzarlo dopo che la corrispondente copertura Windows Software Assurance, la licenza “Subscription” per Windows Virtual Desktop Access o la licenza per MDOP sarà scaduta.</w:t>
      </w:r>
    </w:p>
    <w:p w:rsidR="00B0701F" w:rsidRDefault="0091726A">
      <w:pPr>
        <w:pStyle w:val="PURProductName"/>
      </w:pPr>
      <w:r>
        <w:t>Professional Use Additive CAL per Unified Service Desk per Microsoft Dynamics CRM 2015</w:t>
      </w:r>
    </w:p>
    <w:p w:rsidR="00B0701F" w:rsidRDefault="0091726A">
      <w:pPr>
        <w:pStyle w:val="PURBody-Indented"/>
      </w:pPr>
      <w:r>
        <w:t xml:space="preserve">Ciascuna Professional Use Additive CAL per Microsoft Dynamics CRM 2015 con Software Assurance attivo offre al licenziatario </w:t>
      </w:r>
      <w:proofErr w:type="gramStart"/>
      <w:r>
        <w:t>il</w:t>
      </w:r>
      <w:proofErr w:type="gramEnd"/>
      <w:r>
        <w:t xml:space="preserve"> diritto di installare e utilizzare l’Unified Service Desk (USD). </w:t>
      </w:r>
      <w:proofErr w:type="gramStart"/>
      <w:r>
        <w:t>Il</w:t>
      </w:r>
      <w:proofErr w:type="gramEnd"/>
      <w:r>
        <w:t xml:space="preserve"> diritto di utilizzare l’USD è limitato all’utente o al dispositivo al quale viene ceduta la CAL qualificante. </w:t>
      </w:r>
      <w:proofErr w:type="gramStart"/>
      <w:r>
        <w:t>Il</w:t>
      </w:r>
      <w:proofErr w:type="gramEnd"/>
      <w:r>
        <w:t xml:space="preserve"> licenziatario non potrà accedere né utilizzare l’USD dopo la scadenza della copertura Software Assurance.</w:t>
      </w:r>
    </w:p>
    <w:p w:rsidR="00B0701F" w:rsidRDefault="0091726A">
      <w:pPr>
        <w:pStyle w:val="PURProductName"/>
      </w:pPr>
      <w:r>
        <w:t>Microsoft Dynamics AX 2012 R3 Server - Server di Failover</w:t>
      </w:r>
    </w:p>
    <w:p w:rsidR="00B0701F" w:rsidRDefault="0091726A">
      <w:pPr>
        <w:pStyle w:val="PURBody-Indented"/>
      </w:pPr>
      <w:r>
        <w:t xml:space="preserve">Per ogni OSE, in cui </w:t>
      </w:r>
      <w:proofErr w:type="gramStart"/>
      <w:r>
        <w:t>il</w:t>
      </w:r>
      <w:proofErr w:type="gramEnd"/>
      <w:r>
        <w:t xml:space="preserve"> licenziatario utilizza Istanze in Esecuzione del software server, potrà usare lo stesso numero di Istanze di failover passive in Esecuzione in un OSE specifico su qualsiasi Server prima di un evento di failover.</w:t>
      </w:r>
    </w:p>
    <w:p w:rsidR="00B0701F" w:rsidRDefault="0091726A">
      <w:pPr>
        <w:pStyle w:val="PURBody-Indented"/>
      </w:pPr>
      <w:r>
        <w:t xml:space="preserve">Per godere di tale beneficio, </w:t>
      </w:r>
      <w:proofErr w:type="gramStart"/>
      <w:r>
        <w:t>il</w:t>
      </w:r>
      <w:proofErr w:type="gramEnd"/>
      <w:r>
        <w:t xml:space="preserve"> licenziatario dovrà rispettare le seguenti condizioni:</w:t>
      </w:r>
    </w:p>
    <w:p w:rsidR="00B0701F" w:rsidRDefault="0091726A" w:rsidP="0091726A">
      <w:pPr>
        <w:pStyle w:val="PURBullet-Indented"/>
        <w:numPr>
          <w:ilvl w:val="0"/>
          <w:numId w:val="137"/>
        </w:numPr>
      </w:pPr>
      <w:proofErr w:type="gramStart"/>
      <w:r>
        <w:t>mantenere</w:t>
      </w:r>
      <w:proofErr w:type="gramEnd"/>
      <w:r>
        <w:t xml:space="preserve"> la copertura Software Assurance per le licenze server e core ai sensi delle quali esegue il software con licenza e per tutte le CAL ai sensi delle quali accede al software con licenza.</w:t>
      </w:r>
    </w:p>
    <w:p w:rsidR="00B0701F" w:rsidRDefault="0091726A" w:rsidP="0091726A">
      <w:pPr>
        <w:pStyle w:val="PURBullet-Indented"/>
        <w:numPr>
          <w:ilvl w:val="0"/>
          <w:numId w:val="137"/>
        </w:numPr>
      </w:pPr>
      <w:proofErr w:type="gramStart"/>
      <w:r>
        <w:t>Il</w:t>
      </w:r>
      <w:proofErr w:type="gramEnd"/>
      <w:r>
        <w:t xml:space="preserve"> diritto del licenziatario di eseguire le istanze di failover passive termina alla scadenza della copertura Software Assurance.</w:t>
      </w:r>
    </w:p>
    <w:p w:rsidR="00B0701F" w:rsidRDefault="0091726A">
      <w:pPr>
        <w:pStyle w:val="PURBody-Indented"/>
      </w:pPr>
      <w:r>
        <w:t>I diritti dei server di failover non si applicano in caso di software trasferito su server di terzi condivisi ai sensi di Mobilità delle Licenze tramite Software Assurance.</w:t>
      </w:r>
    </w:p>
    <w:p w:rsidR="00B0701F" w:rsidRDefault="0091726A">
      <w:pPr>
        <w:pStyle w:val="PURProductName"/>
      </w:pPr>
      <w:r>
        <w:t>Microsoft Dynamics AX – Localizzazione e Aggiornamenti</w:t>
      </w:r>
    </w:p>
    <w:p w:rsidR="00B0701F" w:rsidRDefault="0091726A">
      <w:pPr>
        <w:pStyle w:val="PURBody-Indented"/>
      </w:pPr>
      <w:r>
        <w:t xml:space="preserve">Microsoft fornisce regolarmente gli aggiornamenti per </w:t>
      </w:r>
      <w:proofErr w:type="gramStart"/>
      <w:r>
        <w:t>il</w:t>
      </w:r>
      <w:proofErr w:type="gramEnd"/>
      <w:r>
        <w:t xml:space="preserve"> software concesso in licenza, incluse le revisioni per aiutare le organizzazioni a rimanere conformi alle disposizioni di legge e fiscali governative applicabili (per ulteriori informazioni, vedere la sezione sulla disponibilità dei paesi nella Lista dei Prodotti). Il licenziatario ha diritto a ricevere questi aggiornamenti e a utilizzarli nei server con licenza e con le CAL che autorizzano l’accesso a tali server, a condizione che disponga di una Software Assurance attiva per il server con licenza e le CAL.</w:t>
      </w:r>
    </w:p>
    <w:p w:rsidR="00B0701F" w:rsidRDefault="0091726A">
      <w:pPr>
        <w:pStyle w:val="PURProductName"/>
      </w:pPr>
      <w:r>
        <w:t xml:space="preserve">Office 2013, Project 2013 o Visio 2013 -- Diritti di Utilizzo </w:t>
      </w:r>
      <w:proofErr w:type="gramStart"/>
      <w:r>
        <w:t>del</w:t>
      </w:r>
      <w:proofErr w:type="gramEnd"/>
      <w:r>
        <w:t xml:space="preserve"> Roaming</w:t>
      </w:r>
    </w:p>
    <w:p w:rsidR="00B0701F" w:rsidRDefault="0091726A">
      <w:pPr>
        <w:pStyle w:val="PURBody-Indented"/>
      </w:pPr>
      <w:r>
        <w:t xml:space="preserve">La sezione Applicativi Desktop dei Diritti di Utilizzo del Prodotto, integrata dal contenuto riportato di seguito, stabilisce le condizioni di licenza per l’utilizzo del software ai sensi delle licenze per tutte le edizioni di Office 2013, Project 2013 e Visio 2013 con copertura Software Assurance attiva. Nell’eventualità di </w:t>
      </w:r>
      <w:proofErr w:type="gramStart"/>
      <w:r>
        <w:t>un</w:t>
      </w:r>
      <w:proofErr w:type="gramEnd"/>
      <w:r>
        <w:t xml:space="preserve"> conflitto tra le condizioni della sezione Applicativi Desktop e il presente Articolo, queste condizioni di licenza avranno la priorità. I presenti diritti sono soggetti alla limitazione sul numero di utenti prevista nelle Condizioni Generali di Licenza nella sezione Applicativi Desktop e ogni utilizzo deve avvenire esclusivamente per scopi lavorativi.</w:t>
      </w:r>
    </w:p>
    <w:p w:rsidR="00B0701F" w:rsidRDefault="0091726A">
      <w:pPr>
        <w:pStyle w:val="PURBlueStrong-Indented"/>
      </w:pPr>
      <w:r>
        <w:t>Utilizzo del software su dispositivo di terzi qualificante</w:t>
      </w:r>
    </w:p>
    <w:p w:rsidR="00B0701F" w:rsidRDefault="0091726A">
      <w:pPr>
        <w:pStyle w:val="PURBody-Indented"/>
      </w:pPr>
      <w:r>
        <w:t xml:space="preserve">Salvo quanto previsto di seguito, l’utente principale </w:t>
      </w:r>
      <w:proofErr w:type="gramStart"/>
      <w:r>
        <w:t>del</w:t>
      </w:r>
      <w:proofErr w:type="gramEnd"/>
      <w:r>
        <w:t xml:space="preserve"> Dispositivo con Licenza potrà:</w:t>
      </w:r>
    </w:p>
    <w:p w:rsidR="00B0701F" w:rsidRDefault="0091726A" w:rsidP="0091726A">
      <w:pPr>
        <w:pStyle w:val="PURBullet-Indented"/>
        <w:numPr>
          <w:ilvl w:val="0"/>
          <w:numId w:val="138"/>
        </w:numPr>
      </w:pPr>
      <w:r>
        <w:t>accedere in remoto al software in esecuzione su uno dei propri server (ad esempio del datacenter) da un Dispositivo di Terzi Qualificante,</w:t>
      </w:r>
    </w:p>
    <w:p w:rsidR="00B0701F" w:rsidRDefault="0091726A" w:rsidP="0091726A">
      <w:pPr>
        <w:pStyle w:val="PURBullet-Indented"/>
        <w:numPr>
          <w:ilvl w:val="0"/>
          <w:numId w:val="138"/>
        </w:numPr>
      </w:pPr>
      <w:r>
        <w:t>eseguire il software in un OSE virtuale su un Dispositivo di Terzi Qualificante e</w:t>
      </w:r>
    </w:p>
    <w:p w:rsidR="00B0701F" w:rsidRDefault="0091726A" w:rsidP="0091726A">
      <w:pPr>
        <w:pStyle w:val="PURBullet-Indented"/>
        <w:numPr>
          <w:ilvl w:val="0"/>
          <w:numId w:val="138"/>
        </w:numPr>
      </w:pPr>
      <w:proofErr w:type="gramStart"/>
      <w:r>
        <w:t>installare</w:t>
      </w:r>
      <w:proofErr w:type="gramEnd"/>
      <w:r>
        <w:t xml:space="preserve"> e utilizzare il software su un’unità USB di un Dispositivo di Terzi Qualificante.</w:t>
      </w:r>
    </w:p>
    <w:p w:rsidR="00B0701F" w:rsidRDefault="0091726A">
      <w:pPr>
        <w:pStyle w:val="PURBody-Indented"/>
      </w:pPr>
      <w:r>
        <w:t xml:space="preserve">Nonostante quanto diversamente stabilito nel contratto multilicenza, i Desktop Qualificati non includono Dispositivi di Terzi Qualificanti tramite i quali gli utenti possano accedere e utilizzare </w:t>
      </w:r>
      <w:proofErr w:type="gramStart"/>
      <w:r>
        <w:t>il</w:t>
      </w:r>
      <w:proofErr w:type="gramEnd"/>
      <w:r>
        <w:t xml:space="preserve"> software e qualsiasi (altro) prodotto enterprise esclusivamente ai sensi dei Diritti di Utilizzo del Roaming (vedere le </w:t>
      </w:r>
      <w:hyperlink w:anchor="_Sec6">
        <w:r>
          <w:rPr>
            <w:color w:val="00467F"/>
            <w:u w:val="single"/>
          </w:rPr>
          <w:t>Condizioni Universali di Licenza, Definizioni</w:t>
        </w:r>
      </w:hyperlink>
      <w:r>
        <w:t>).</w:t>
      </w:r>
    </w:p>
    <w:p w:rsidR="00B0701F" w:rsidRDefault="0091726A">
      <w:pPr>
        <w:pStyle w:val="PURBody-Indented"/>
      </w:pPr>
      <w:r>
        <w:t xml:space="preserve">Quando l’utente principale si trova presso la sede </w:t>
      </w:r>
      <w:proofErr w:type="gramStart"/>
      <w:r>
        <w:t>del</w:t>
      </w:r>
      <w:proofErr w:type="gramEnd"/>
      <w:r>
        <w:t xml:space="preserve"> licenziatario o delle consociate di quest’ultimo, i Diritti di Utilizzo del Roaming non trovano applicazione.</w:t>
      </w:r>
    </w:p>
    <w:p w:rsidR="00B0701F" w:rsidRDefault="0091726A">
      <w:pPr>
        <w:pStyle w:val="PURBody-Indented"/>
      </w:pPr>
      <w:proofErr w:type="gramStart"/>
      <w:r>
        <w:t>Il</w:t>
      </w:r>
      <w:proofErr w:type="gramEnd"/>
      <w:r>
        <w:t xml:space="preserve"> licenziatario non potrà eseguire il software nell’OSE fisico sul dispositivo di terzi ai sensi dei Diritti di Utilizzo del Roaming.</w:t>
      </w:r>
    </w:p>
    <w:p w:rsidR="00B0701F" w:rsidRDefault="0091726A">
      <w:pPr>
        <w:pStyle w:val="PURBlueStrong-Indented"/>
      </w:pPr>
      <w:r>
        <w:t>Creazione e Memorizzazione Copie sui Server o sui Supporti di Memorizzazione.</w:t>
      </w:r>
    </w:p>
    <w:p w:rsidR="00B0701F" w:rsidRDefault="0091726A">
      <w:pPr>
        <w:pStyle w:val="PURBody-Indented"/>
      </w:pPr>
      <w:r>
        <w:t xml:space="preserve">Per ogni licenza per Office 2013, Project 2013 e Visio 2013 con copertura Software Assurance attiva, </w:t>
      </w:r>
      <w:proofErr w:type="gramStart"/>
      <w:r>
        <w:t>il</w:t>
      </w:r>
      <w:proofErr w:type="gramEnd"/>
      <w:r>
        <w:t xml:space="preserve"> licenziatario dispone dei seguenti diritti aggiuntivi</w:t>
      </w:r>
    </w:p>
    <w:p w:rsidR="00B0701F" w:rsidRDefault="0091726A" w:rsidP="0091726A">
      <w:pPr>
        <w:pStyle w:val="PURBullet-Indented"/>
        <w:numPr>
          <w:ilvl w:val="0"/>
          <w:numId w:val="139"/>
        </w:numPr>
      </w:pPr>
      <w:r>
        <w:t xml:space="preserve">Potrà creare </w:t>
      </w:r>
      <w:proofErr w:type="gramStart"/>
      <w:r>
        <w:t>un</w:t>
      </w:r>
      <w:proofErr w:type="gramEnd"/>
      <w:r>
        <w:t xml:space="preserve"> numero qualsiasi di copie del software. </w:t>
      </w:r>
    </w:p>
    <w:p w:rsidR="00B0701F" w:rsidRDefault="0091726A" w:rsidP="0091726A">
      <w:pPr>
        <w:pStyle w:val="PURBullet-Indented"/>
        <w:numPr>
          <w:ilvl w:val="0"/>
          <w:numId w:val="139"/>
        </w:numPr>
      </w:pPr>
      <w:r>
        <w:t xml:space="preserve">Potrà memorizzare copie </w:t>
      </w:r>
      <w:proofErr w:type="gramStart"/>
      <w:r>
        <w:t>del</w:t>
      </w:r>
      <w:proofErr w:type="gramEnd"/>
      <w:r>
        <w:t xml:space="preserve"> software su qualsiasi server o supporto di memorizzazione. </w:t>
      </w:r>
    </w:p>
    <w:p w:rsidR="00B0701F" w:rsidRDefault="0091726A" w:rsidP="0091726A">
      <w:pPr>
        <w:pStyle w:val="PURBullet-Indented"/>
        <w:numPr>
          <w:ilvl w:val="0"/>
          <w:numId w:val="139"/>
        </w:numPr>
      </w:pPr>
      <w:r>
        <w:t xml:space="preserve">Potrà creare e memorizzare copie </w:t>
      </w:r>
      <w:proofErr w:type="gramStart"/>
      <w:r>
        <w:t>del</w:t>
      </w:r>
      <w:proofErr w:type="gramEnd"/>
      <w:r>
        <w:t xml:space="preserve"> software esclusivamente per esercitare il diritto di accedere e utilizzare il software in base a una qualsiasi delle licenze di cui dispone, secondo le modalità descritte in precedenza (ad esempio, non potrà distribuire copie del software a terzi).</w:t>
      </w:r>
    </w:p>
    <w:p w:rsidR="00B0701F" w:rsidRDefault="0091726A">
      <w:pPr>
        <w:pStyle w:val="PURBlueStrong-Indented"/>
      </w:pPr>
      <w:r>
        <w:t>Periodo di Validità della Licenza</w:t>
      </w:r>
    </w:p>
    <w:p w:rsidR="00B0701F" w:rsidRDefault="0091726A">
      <w:pPr>
        <w:pStyle w:val="PURBody-Indented"/>
      </w:pPr>
      <w:proofErr w:type="gramStart"/>
      <w:r>
        <w:t>Il</w:t>
      </w:r>
      <w:proofErr w:type="gramEnd"/>
      <w:r>
        <w:t xml:space="preserve"> diritto dell’utente principale di utilizzare il software ai sensi dei presenti Diritti di Utilizzo del Roaming cessa allo scadere dei diritti corrispondenti per il Dispositivo con Licenza, in caso di scadenza della copertura Software Assurance attiva oppure in caso di modifica dello status di utente principale. In quel momento, </w:t>
      </w:r>
      <w:proofErr w:type="gramStart"/>
      <w:r>
        <w:t>il</w:t>
      </w:r>
      <w:proofErr w:type="gramEnd"/>
      <w:r>
        <w:t xml:space="preserve"> licenziatario dovrà assicurarsi che l’utente non utilizzi più il software ai sensi dei Diritti di Utilizzo del Roaming.</w:t>
      </w:r>
    </w:p>
    <w:p w:rsidR="00B0701F" w:rsidRDefault="0091726A">
      <w:pPr>
        <w:pStyle w:val="PURBody-Indented"/>
      </w:pPr>
      <w:r>
        <w:t xml:space="preserve">Nonostante quanto diversamente previsto nel contratto Volume Licensing del licenziatario, i presenti Diritti di Utilizzo </w:t>
      </w:r>
      <w:proofErr w:type="gramStart"/>
      <w:r>
        <w:t>del</w:t>
      </w:r>
      <w:proofErr w:type="gramEnd"/>
      <w:r>
        <w:t xml:space="preserve"> Roaming non sono perpetui. </w:t>
      </w:r>
      <w:proofErr w:type="gramStart"/>
      <w:r>
        <w:t>Il</w:t>
      </w:r>
      <w:proofErr w:type="gramEnd"/>
      <w:r>
        <w:t xml:space="preserve"> licenziatario non potrà accedere o utilizzare il software ai sensi delle condizioni di licenza riportate nella sezione Diritti di Utilizzo del Roaming successivamente alla scadenza della copertura Software Assurance.</w:t>
      </w:r>
    </w:p>
    <w:p w:rsidR="00B0701F" w:rsidRDefault="0091726A">
      <w:pPr>
        <w:pStyle w:val="PURProductName"/>
      </w:pPr>
      <w:r>
        <w:t>CAL per Utente per Servizi Desktop Remoto (“RDS”) - Diritti Estesi</w:t>
      </w:r>
    </w:p>
    <w:p w:rsidR="00B0701F" w:rsidRDefault="0091726A">
      <w:pPr>
        <w:pStyle w:val="PURBody-Indented"/>
      </w:pPr>
      <w:r>
        <w:t>Il licenziatario potrà utilizzare le CAL per Utente per RDS con copertura Software Assurance attiva, come descritto nelle condizioni di licenza per Windows Server nei presenti Diritti di Utilizzo del Prodotto, con il software Windows Server in esecuzione su server condivisi di terzi.</w:t>
      </w:r>
    </w:p>
    <w:p w:rsidR="00B0701F" w:rsidRDefault="0091726A">
      <w:pPr>
        <w:pStyle w:val="PURBody-Indented"/>
      </w:pPr>
      <w:r>
        <w:rPr>
          <w:b/>
        </w:rPr>
        <w:t>Requisiti:</w:t>
      </w:r>
    </w:p>
    <w:p w:rsidR="00B0701F" w:rsidRDefault="0091726A" w:rsidP="0091726A">
      <w:pPr>
        <w:pStyle w:val="PURBullet-Indented"/>
        <w:numPr>
          <w:ilvl w:val="0"/>
          <w:numId w:val="140"/>
        </w:numPr>
      </w:pPr>
      <w:r>
        <w:t xml:space="preserve">Mantenere la copertura Software Assurance sulle CAL ai sensi delle quali </w:t>
      </w:r>
      <w:proofErr w:type="gramStart"/>
      <w:r>
        <w:t>il</w:t>
      </w:r>
      <w:proofErr w:type="gramEnd"/>
      <w:r>
        <w:t xml:space="preserve"> licenziatario esercita la CAL per Utente per RDS - Diritti Estesi. </w:t>
      </w:r>
    </w:p>
    <w:p w:rsidR="00B0701F" w:rsidRDefault="0091726A" w:rsidP="0091726A">
      <w:pPr>
        <w:pStyle w:val="PURBullet-Indented"/>
        <w:numPr>
          <w:ilvl w:val="0"/>
          <w:numId w:val="140"/>
        </w:numPr>
      </w:pPr>
      <w:r>
        <w:t xml:space="preserve">Per ogni licenza CAL utilizzata in questo modo, (i) esercitare tali diritti </w:t>
      </w:r>
      <w:proofErr w:type="gramStart"/>
      <w:r>
        <w:t>sui</w:t>
      </w:r>
      <w:proofErr w:type="gramEnd"/>
      <w:r>
        <w:t xml:space="preserve"> Servizi della Piattaforma Microsoft Azure o (ii) designare un Partner qualificato in possesso di Mobilità delle Licenze tramite Software Assurance attraverso il quale il licenziatario eserciterà tali diritti. </w:t>
      </w:r>
      <w:proofErr w:type="gramStart"/>
      <w:r>
        <w:t>Un</w:t>
      </w:r>
      <w:proofErr w:type="gramEnd"/>
      <w:r>
        <w:t xml:space="preserve"> elenco dei Partner qualificati in possesso di Mobilità delle Licenze tramite Software Assurance è disponibile all’indirizzo </w:t>
      </w:r>
      <w:hyperlink r:id="rId137">
        <w:r>
          <w:rPr>
            <w:color w:val="00467F"/>
            <w:u w:val="single"/>
          </w:rPr>
          <w:t>http://www.microsoft.com/licensing/software-assurance/license-mobility.aspx</w:t>
        </w:r>
      </w:hyperlink>
      <w:r>
        <w:rPr>
          <w:u w:val="single"/>
        </w:rPr>
        <w:t>.</w:t>
      </w:r>
      <w:r>
        <w:t xml:space="preserve"> Il licenziatario potrà designare un nuovo Partner in possesso di Mobilità delle Licenze tramite Software Assurance ovvero scegliere di passare da un Partner in possesso di Mobilità delle Licenze tramite Software Assurance ai Servizi della Piattaforma Microsoft Azure, purché siano decorsi almeno 90 giorni dalla designazione o dal passaggio eventualmente effettuati in precedenza. </w:t>
      </w:r>
    </w:p>
    <w:p w:rsidR="00B0701F" w:rsidRDefault="0091726A" w:rsidP="0091726A">
      <w:pPr>
        <w:pStyle w:val="PURBullet-Indented"/>
        <w:numPr>
          <w:ilvl w:val="0"/>
          <w:numId w:val="140"/>
        </w:numPr>
      </w:pPr>
      <w:r>
        <w:t xml:space="preserve">completare e inviare il modulo per la Convalida di Mobilità delle Licenze in cui saranno indicati i Partner in possesso di Mobilità delle Licenze tramite Software Assurance che eseguiranno il software con licenza sui loro server condivisi. </w:t>
      </w:r>
      <w:proofErr w:type="gramStart"/>
      <w:r>
        <w:t>Il</w:t>
      </w:r>
      <w:proofErr w:type="gramEnd"/>
      <w:r>
        <w:t xml:space="preserve"> modulo per la Convalida di Mobilità delle Licenze sarà fornito al licenziatario dal Partner qualificato in possesso di Mobilità delle Licenze tramite Software Assurance. </w:t>
      </w:r>
    </w:p>
    <w:p w:rsidR="00B0701F" w:rsidRDefault="0091726A" w:rsidP="0091726A">
      <w:pPr>
        <w:pStyle w:val="PURBullet-Indented"/>
        <w:numPr>
          <w:ilvl w:val="0"/>
          <w:numId w:val="140"/>
        </w:numPr>
      </w:pPr>
      <w:r>
        <w:t xml:space="preserve">Gli OSE in cui </w:t>
      </w:r>
      <w:proofErr w:type="gramStart"/>
      <w:r>
        <w:t>il</w:t>
      </w:r>
      <w:proofErr w:type="gramEnd"/>
      <w:r>
        <w:t xml:space="preserve"> licenziatario esercita la CAL per Utente per RDS – Diritti Estesi devono essere dedicati esclusivamente al licenziatario, che sarà l’unico ad avervi accesso. Nessun altro potrà accedere agli OSE, a eccezione </w:t>
      </w:r>
      <w:proofErr w:type="gramStart"/>
      <w:r>
        <w:t>del</w:t>
      </w:r>
      <w:proofErr w:type="gramEnd"/>
      <w:r>
        <w:t xml:space="preserve"> Partner designato in possesso di Mobilità delle Licenze tramite Software Assurance limitatamente all’ipotesi di accesso amministrativo. </w:t>
      </w:r>
    </w:p>
    <w:p w:rsidR="00B0701F" w:rsidRDefault="0091726A" w:rsidP="0091726A">
      <w:pPr>
        <w:pStyle w:val="PURBullet-Indented"/>
        <w:numPr>
          <w:ilvl w:val="0"/>
          <w:numId w:val="140"/>
        </w:numPr>
      </w:pPr>
      <w:r>
        <w:t xml:space="preserve">La CAL per Utente per RDS – Diritti Estesi autorizza l’accesso ai soli utenti </w:t>
      </w:r>
      <w:proofErr w:type="gramStart"/>
      <w:r>
        <w:t>del</w:t>
      </w:r>
      <w:proofErr w:type="gramEnd"/>
      <w:r>
        <w:t xml:space="preserve"> licenziatario per i vantaggi interni di quest’ultimo, mentre lo vieta ad altri utenti, quali gli utenti di soluzioni rese disponibili dal licenziatario a terzi.</w:t>
      </w:r>
    </w:p>
    <w:p w:rsidR="00B0701F" w:rsidRDefault="0091726A">
      <w:pPr>
        <w:pStyle w:val="PURBody-Indented"/>
      </w:pPr>
      <w:r>
        <w:t xml:space="preserve">Il licenziatario potrà continuare ad accedere alla funzionalità RDS in esecuzione sui propri server e a esercitare in altro modo i diritti di utilizzo ai sensi delle CAL per Utente per RDS non rientranti nella presente CAL per Utente per RDS – Diritti Estesi; tuttavia, ogni CAL dovrà essere assegnata allo stesso singolo utente che accede alla funzionalità RDS ai sensi dei Diritti Estesi. </w:t>
      </w:r>
      <w:proofErr w:type="gramStart"/>
      <w:r>
        <w:t>Il</w:t>
      </w:r>
      <w:proofErr w:type="gramEnd"/>
      <w:r>
        <w:t xml:space="preserve"> licenziatario potrà riassegnare le CAL esclusivamente secondo la modalità autorizzata nell’Articolo “Riassegnazione delle Licenze” delle Condizioni Universali di Licenza. Qualora </w:t>
      </w:r>
      <w:proofErr w:type="gramStart"/>
      <w:r>
        <w:t>il</w:t>
      </w:r>
      <w:proofErr w:type="gramEnd"/>
      <w:r>
        <w:t xml:space="preserve"> licenziatario riassegni una CAL per Utente per RDS, l’utente precedente non potrà più esercitare la CAL per Utente per RDS - Diritti Estesi sui server condivisi di terzi.</w:t>
      </w:r>
    </w:p>
    <w:p w:rsidR="00B0701F" w:rsidRDefault="0091726A">
      <w:pPr>
        <w:pStyle w:val="PURBody-Indented"/>
      </w:pPr>
      <w:r>
        <w:t xml:space="preserve">La CAL per Utente per RDS - Diritti Estesi intende agevolare l’accesso </w:t>
      </w:r>
      <w:proofErr w:type="gramStart"/>
      <w:r>
        <w:t>a</w:t>
      </w:r>
      <w:proofErr w:type="gramEnd"/>
      <w:r>
        <w:t xml:space="preserve"> un’interfaccia grafica utente ospitata su Windows Server utilizzando la funzionalità RDS o tecnologia analoga (talvolta indicate come “Sessioni RDS”). È esclusa la cessione di qualsiasi diritto di distribuzione </w:t>
      </w:r>
      <w:proofErr w:type="gramStart"/>
      <w:r>
        <w:t>del</w:t>
      </w:r>
      <w:proofErr w:type="gramEnd"/>
      <w:r>
        <w:t xml:space="preserve"> sistema operativo desktop Windows tramite Virtual Desktop Infrastructure sui server condivisi di terzi.</w:t>
      </w:r>
    </w:p>
    <w:p w:rsidR="00B0701F" w:rsidRDefault="0091726A">
      <w:pPr>
        <w:pStyle w:val="PURBody-Indented"/>
      </w:pPr>
      <w:r>
        <w:t xml:space="preserve">I diritti </w:t>
      </w:r>
      <w:proofErr w:type="gramStart"/>
      <w:r>
        <w:t>del</w:t>
      </w:r>
      <w:proofErr w:type="gramEnd"/>
      <w:r>
        <w:t xml:space="preserve"> licenziatario di esercitare la CAL per Utente per RDS - Diritti Estesi sui server condivisi di terzi scadranno allo scadere della copertura Software Assurance relativa alle CAL per Utente per RDS.</w:t>
      </w:r>
    </w:p>
    <w:p w:rsidR="00B0701F" w:rsidRDefault="0091726A">
      <w:pPr>
        <w:pStyle w:val="PURProductName"/>
      </w:pPr>
      <w:r>
        <w:t xml:space="preserve">Server - Diritti per </w:t>
      </w:r>
      <w:proofErr w:type="gramStart"/>
      <w:r>
        <w:t>il</w:t>
      </w:r>
      <w:proofErr w:type="gramEnd"/>
      <w:r>
        <w:t xml:space="preserve"> Ripristino di Emergenza</w:t>
      </w:r>
    </w:p>
    <w:p w:rsidR="00B0701F" w:rsidRDefault="0091726A">
      <w:pPr>
        <w:pStyle w:val="PURBody-Indented"/>
      </w:pPr>
      <w:r>
        <w:t xml:space="preserve">Per ogni istanza del software server idoneo eseguita dal licenziatario in un OSE fisico o virtuale su un server con licenza, il licenziatario potrà eseguire temporaneamente un’istanza di backup in un OSE fisico o virtuale su (a) server dedicati al ripristino di emergenza (“disaster recovery”) e all’utilizzo da parte del licenziatario o (b) per istanze di software idoneo diverso da Windows Server, sui Servizi di Microsoft Azure, purché l’istanza di backup sia gestita da Azure Site Recovery ad Azure. Le condizioni di licenza per </w:t>
      </w:r>
      <w:proofErr w:type="gramStart"/>
      <w:r>
        <w:t>il</w:t>
      </w:r>
      <w:proofErr w:type="gramEnd"/>
      <w:r>
        <w:t xml:space="preserve"> software e le seguenti limitazioni si applicano all’utilizzo da parte del licenziatario dell’istanza di backup.</w:t>
      </w:r>
    </w:p>
    <w:p w:rsidR="00B0701F" w:rsidRDefault="0091726A">
      <w:pPr>
        <w:pStyle w:val="PURBody-Indented"/>
      </w:pPr>
      <w:r>
        <w:t xml:space="preserve">L’istanza di backup potrà essere in esecuzione esclusivamente </w:t>
      </w:r>
      <w:proofErr w:type="gramStart"/>
      <w:r>
        <w:t>durante</w:t>
      </w:r>
      <w:proofErr w:type="gramEnd"/>
      <w:r>
        <w:t xml:space="preserve"> i periodi eccezionali di seguito elencati:</w:t>
      </w:r>
    </w:p>
    <w:p w:rsidR="00B0701F" w:rsidRDefault="0091726A" w:rsidP="0091726A">
      <w:pPr>
        <w:pStyle w:val="PURBullet-Indented"/>
        <w:numPr>
          <w:ilvl w:val="0"/>
          <w:numId w:val="141"/>
        </w:numPr>
      </w:pPr>
      <w:r>
        <w:t xml:space="preserve">ogni 90 giorni per brevi periodi non superiori a una settimana per l’esecuzione di test sul ripristino di emergenza </w:t>
      </w:r>
    </w:p>
    <w:p w:rsidR="00B0701F" w:rsidRDefault="0091726A" w:rsidP="0091726A">
      <w:pPr>
        <w:pStyle w:val="PURBullet-Indented"/>
        <w:numPr>
          <w:ilvl w:val="0"/>
          <w:numId w:val="141"/>
        </w:numPr>
      </w:pPr>
      <w:r>
        <w:t xml:space="preserve">nel corso di un’emergenza, quando il server di produzione da ripristinare è fuori uso </w:t>
      </w:r>
    </w:p>
    <w:p w:rsidR="00B0701F" w:rsidRDefault="0091726A" w:rsidP="0091726A">
      <w:pPr>
        <w:pStyle w:val="PURBullet-Indented"/>
        <w:numPr>
          <w:ilvl w:val="0"/>
          <w:numId w:val="141"/>
        </w:numPr>
      </w:pPr>
      <w:r>
        <w:t>nell’imminenza di un’emergenza, per un breve periodo, quale ausilio durante il trasferimento dal server di produzione principale al server dedicato al ripristino di emergenza</w:t>
      </w:r>
    </w:p>
    <w:p w:rsidR="00B0701F" w:rsidRDefault="0091726A">
      <w:pPr>
        <w:pStyle w:val="PURBody-Indented"/>
      </w:pPr>
      <w:r>
        <w:t xml:space="preserve">Per utilizzare </w:t>
      </w:r>
      <w:proofErr w:type="gramStart"/>
      <w:r>
        <w:t>il</w:t>
      </w:r>
      <w:proofErr w:type="gramEnd"/>
      <w:r>
        <w:t xml:space="preserve"> software come previsto dai diritti di ripristino di emergenza, il licenziatario dovrà conformarsi alle seguenti condizioni:</w:t>
      </w:r>
    </w:p>
    <w:p w:rsidR="00B0701F" w:rsidRDefault="0091726A" w:rsidP="0091726A">
      <w:pPr>
        <w:pStyle w:val="PURBullet-Indented"/>
        <w:numPr>
          <w:ilvl w:val="0"/>
          <w:numId w:val="142"/>
        </w:numPr>
      </w:pPr>
      <w:r>
        <w:t xml:space="preserve">L’OSE sul server dedicato al ripristino di emergenza non dovrà mai essere in esecuzione, fatte salve le precedenti eccezioni. </w:t>
      </w:r>
    </w:p>
    <w:p w:rsidR="00B0701F" w:rsidRDefault="0091726A" w:rsidP="0091726A">
      <w:pPr>
        <w:pStyle w:val="PURBullet-Indented"/>
        <w:numPr>
          <w:ilvl w:val="0"/>
          <w:numId w:val="142"/>
        </w:numPr>
      </w:pPr>
      <w:r>
        <w:t xml:space="preserve">L’OSE sul server dedicato al ripristino di emergenza non potrà trovarsi nello stesso cluster </w:t>
      </w:r>
      <w:proofErr w:type="gramStart"/>
      <w:r>
        <w:t>del</w:t>
      </w:r>
      <w:proofErr w:type="gramEnd"/>
      <w:r>
        <w:t xml:space="preserve"> server di produzione. </w:t>
      </w:r>
    </w:p>
    <w:p w:rsidR="00B0701F" w:rsidRDefault="0091726A" w:rsidP="0091726A">
      <w:pPr>
        <w:pStyle w:val="PURBullet-Indented"/>
        <w:numPr>
          <w:ilvl w:val="0"/>
          <w:numId w:val="142"/>
        </w:numPr>
      </w:pPr>
      <w:r>
        <w:t>Eccetto che per l’esecuzione di istanze di backup sui Servizi Microsoft Azure, la licenza per Windows Server non è necessaria per il server dedicato al ripristino di emergenza, qualora siano soddisfatte le seguenti condizioni:</w:t>
      </w:r>
    </w:p>
    <w:p w:rsidR="00B0701F" w:rsidRDefault="0091726A" w:rsidP="0091726A">
      <w:pPr>
        <w:pStyle w:val="PURBullet-Indented"/>
        <w:numPr>
          <w:ilvl w:val="1"/>
          <w:numId w:val="142"/>
        </w:numPr>
      </w:pPr>
      <w:proofErr w:type="gramStart"/>
      <w:r>
        <w:t>Il</w:t>
      </w:r>
      <w:proofErr w:type="gramEnd"/>
      <w:r>
        <w:t xml:space="preserve"> ruolo Hyper-V all’interno di Windows Server consente di replicare gli OSE virtuali dal server di produzione di una sede principale a un server dedicato al ripristino di emergenza. </w:t>
      </w:r>
    </w:p>
    <w:p w:rsidR="00B0701F" w:rsidRDefault="0091726A" w:rsidP="0091726A">
      <w:pPr>
        <w:pStyle w:val="PURBullet-Indented"/>
        <w:numPr>
          <w:ilvl w:val="1"/>
          <w:numId w:val="142"/>
        </w:numPr>
      </w:pPr>
      <w:r>
        <w:t>Il server dedicato al ripristino di emergenza potrà essere utilizzato solo per</w:t>
      </w:r>
    </w:p>
    <w:p w:rsidR="00B0701F" w:rsidRDefault="0091726A" w:rsidP="0091726A">
      <w:pPr>
        <w:pStyle w:val="PURBullet-Indented"/>
        <w:numPr>
          <w:ilvl w:val="3"/>
          <w:numId w:val="142"/>
        </w:numPr>
      </w:pPr>
      <w:r>
        <w:t xml:space="preserve">eseguire il software di virtualizzazione dell’hardware, ad esempio Hyper-V, </w:t>
      </w:r>
    </w:p>
    <w:p w:rsidR="00B0701F" w:rsidRDefault="0091726A" w:rsidP="0091726A">
      <w:pPr>
        <w:pStyle w:val="PURBullet-Indented"/>
        <w:numPr>
          <w:ilvl w:val="3"/>
          <w:numId w:val="142"/>
        </w:numPr>
      </w:pPr>
      <w:r>
        <w:t xml:space="preserve">fornire servizi di virtualizzazione dell’hardware, </w:t>
      </w:r>
    </w:p>
    <w:p w:rsidR="00B0701F" w:rsidRDefault="0091726A" w:rsidP="0091726A">
      <w:pPr>
        <w:pStyle w:val="PURBullet-Indented"/>
        <w:numPr>
          <w:ilvl w:val="3"/>
          <w:numId w:val="142"/>
        </w:numPr>
      </w:pPr>
      <w:r>
        <w:t xml:space="preserve">eseguire agenti del software per gestire il software di virtualizzazione dell’hardware, </w:t>
      </w:r>
    </w:p>
    <w:p w:rsidR="00B0701F" w:rsidRDefault="0091726A" w:rsidP="0091726A">
      <w:pPr>
        <w:pStyle w:val="PURBullet-Indented"/>
        <w:numPr>
          <w:ilvl w:val="3"/>
          <w:numId w:val="142"/>
        </w:numPr>
      </w:pPr>
      <w:r>
        <w:t xml:space="preserve">fungere da destinazione della replica, </w:t>
      </w:r>
    </w:p>
    <w:p w:rsidR="00B0701F" w:rsidRDefault="0091726A" w:rsidP="0091726A">
      <w:pPr>
        <w:pStyle w:val="PURBullet-Indented"/>
        <w:numPr>
          <w:ilvl w:val="3"/>
          <w:numId w:val="142"/>
        </w:numPr>
      </w:pPr>
      <w:r>
        <w:t xml:space="preserve">ricevere OSE virtuali replicati, test failover, </w:t>
      </w:r>
    </w:p>
    <w:p w:rsidR="00B0701F" w:rsidRDefault="0091726A" w:rsidP="0091726A">
      <w:pPr>
        <w:pStyle w:val="PURBullet-Indented"/>
        <w:numPr>
          <w:ilvl w:val="3"/>
          <w:numId w:val="142"/>
        </w:numPr>
      </w:pPr>
      <w:r>
        <w:t xml:space="preserve">attendere il failover degli OSE virtuali e </w:t>
      </w:r>
    </w:p>
    <w:p w:rsidR="00B0701F" w:rsidRDefault="0091726A" w:rsidP="0091726A">
      <w:pPr>
        <w:pStyle w:val="PURBullet-Indented"/>
        <w:numPr>
          <w:ilvl w:val="3"/>
          <w:numId w:val="142"/>
        </w:numPr>
      </w:pPr>
      <w:proofErr w:type="gramStart"/>
      <w:r>
        <w:t>eseguire</w:t>
      </w:r>
      <w:proofErr w:type="gramEnd"/>
      <w:r>
        <w:t xml:space="preserve"> carichi di lavoro per il ripristino di emergenza come descritto sopra.</w:t>
      </w:r>
    </w:p>
    <w:p w:rsidR="00B0701F" w:rsidRDefault="0091726A" w:rsidP="0091726A">
      <w:pPr>
        <w:pStyle w:val="PURBullet-Indented"/>
        <w:numPr>
          <w:ilvl w:val="1"/>
          <w:numId w:val="142"/>
        </w:numPr>
      </w:pPr>
      <w:proofErr w:type="gramStart"/>
      <w:r>
        <w:t>Il</w:t>
      </w:r>
      <w:proofErr w:type="gramEnd"/>
      <w:r>
        <w:t xml:space="preserve"> server dedicato al ripristino di emergenza non potrà essere utilizzato come server di produzione.</w:t>
      </w:r>
    </w:p>
    <w:p w:rsidR="00B0701F" w:rsidRDefault="0091726A" w:rsidP="0091726A">
      <w:pPr>
        <w:pStyle w:val="PURBullet-Indented"/>
        <w:numPr>
          <w:ilvl w:val="0"/>
          <w:numId w:val="142"/>
        </w:numPr>
      </w:pPr>
      <w:r>
        <w:t xml:space="preserve">L’utilizzo dell’istanza di backup </w:t>
      </w:r>
      <w:proofErr w:type="gramStart"/>
      <w:r>
        <w:t>del</w:t>
      </w:r>
      <w:proofErr w:type="gramEnd"/>
      <w:r>
        <w:t xml:space="preserve"> software dovrà conformarsi alle condizioni di licenza per il software.</w:t>
      </w:r>
    </w:p>
    <w:p w:rsidR="00B0701F" w:rsidRDefault="0091726A" w:rsidP="0091726A">
      <w:pPr>
        <w:pStyle w:val="PURBullet-Indented"/>
        <w:numPr>
          <w:ilvl w:val="0"/>
          <w:numId w:val="142"/>
        </w:numPr>
      </w:pPr>
      <w:r>
        <w:t xml:space="preserve">Dopo aver completato </w:t>
      </w:r>
      <w:proofErr w:type="gramStart"/>
      <w:r>
        <w:t>il</w:t>
      </w:r>
      <w:proofErr w:type="gramEnd"/>
      <w:r>
        <w:t xml:space="preserve"> processo di ripristino di emergenza e aver ripristinato il server di produzione, l’istanza di backup non dovrà mai essere in esecuzione, fatte salve le eccezioni consentite qui.</w:t>
      </w:r>
    </w:p>
    <w:p w:rsidR="00B0701F" w:rsidRDefault="0091726A" w:rsidP="0091726A">
      <w:pPr>
        <w:pStyle w:val="PURBullet-Indented"/>
        <w:numPr>
          <w:ilvl w:val="0"/>
          <w:numId w:val="142"/>
        </w:numPr>
      </w:pPr>
      <w:r>
        <w:t>Mantenere la copertura Software Assurance per tutte le CAL, le Licenze External Connector e le Licenze di Gestione Server ai sensi delle quali il licenziatario accede all’istanza di backup e gestisce gli OSE nei quali tale software è in esecuzione.</w:t>
      </w:r>
    </w:p>
    <w:p w:rsidR="00B0701F" w:rsidRDefault="0091726A" w:rsidP="0091726A">
      <w:pPr>
        <w:pStyle w:val="PURBullet-Indented"/>
        <w:numPr>
          <w:ilvl w:val="0"/>
          <w:numId w:val="142"/>
        </w:numPr>
      </w:pPr>
      <w:proofErr w:type="gramStart"/>
      <w:r>
        <w:t>Il</w:t>
      </w:r>
      <w:proofErr w:type="gramEnd"/>
      <w:r>
        <w:t xml:space="preserve"> diritto del licenziatario di eseguire le istanze di backup termina alla scadenza della copertura Software Assurance.</w:t>
      </w:r>
    </w:p>
    <w:p w:rsidR="00B0701F" w:rsidRDefault="0091726A">
      <w:pPr>
        <w:pStyle w:val="PURProductName"/>
      </w:pPr>
      <w:r>
        <w:t>Server -- Mobilità delle Licenze tramite Software Assurance</w:t>
      </w:r>
    </w:p>
    <w:p w:rsidR="00B0701F" w:rsidRDefault="0091726A">
      <w:pPr>
        <w:pStyle w:val="PURBody-Indented"/>
      </w:pPr>
      <w:r>
        <w:t xml:space="preserve">Mobilità delle Licenze tramite Software Assurance consente al licenziatario di trasferire alcune licenze on-premise coperte da Software Assurance a server condivisi di terzi in conformità alle condizioni che seguono. Per ulteriori informazioni, consultare le </w:t>
      </w:r>
      <w:hyperlink w:anchor="_Sec6">
        <w:r>
          <w:rPr>
            <w:color w:val="00467F"/>
            <w:u w:val="single"/>
          </w:rPr>
          <w:t>Condizioni Universali di Licenza, Definizioni</w:t>
        </w:r>
      </w:hyperlink>
      <w:r>
        <w:t xml:space="preserve"> per i significati delle espressioni “CAL”, “gestire”, “OSE”, “server farm” e “OSE virtuali”.</w:t>
      </w:r>
    </w:p>
    <w:p w:rsidR="00B0701F" w:rsidRDefault="0091726A">
      <w:pPr>
        <w:pStyle w:val="PURBody-Indented"/>
      </w:pPr>
      <w:r>
        <w:rPr>
          <w:b/>
        </w:rPr>
        <w:t>Prodotti Applicabili:</w:t>
      </w:r>
    </w:p>
    <w:p w:rsidR="00B0701F" w:rsidRDefault="0091726A">
      <w:pPr>
        <w:pStyle w:val="PURBody-Indented"/>
      </w:pPr>
      <w:r>
        <w:t>Tutti i Prodotti attualmente idonei per “Mobilità delle Licenze all’interno di Server Farm” e coperti da Software Assurance sono idonei per Mobilità delle Licenze tramite Software Assurance. Inoltre, anche i seguenti Prodotti sono idonei per Mobilità delle Licenze tramite Software Assurance:</w:t>
      </w:r>
    </w:p>
    <w:p w:rsidR="00B0701F" w:rsidRDefault="0091726A" w:rsidP="0091726A">
      <w:pPr>
        <w:pStyle w:val="PURBullet-Indented"/>
        <w:numPr>
          <w:ilvl w:val="0"/>
          <w:numId w:val="143"/>
        </w:numPr>
      </w:pPr>
      <w:r>
        <w:t>System Center - tutte le Licenze di Gestione Server (ML), incluse SMSE e SMSD</w:t>
      </w:r>
    </w:p>
    <w:p w:rsidR="00B0701F" w:rsidRDefault="0091726A">
      <w:pPr>
        <w:pStyle w:val="PURBody-Indented"/>
      </w:pPr>
      <w:r>
        <w:rPr>
          <w:b/>
        </w:rPr>
        <w:t>Utilizzo Autorizzato:</w:t>
      </w:r>
    </w:p>
    <w:p w:rsidR="00B0701F" w:rsidRDefault="0091726A">
      <w:pPr>
        <w:pStyle w:val="PURBody-Indented"/>
      </w:pPr>
      <w:r>
        <w:t xml:space="preserve">Con Mobilità delle Licenze tramite Software Assurance </w:t>
      </w:r>
      <w:proofErr w:type="gramStart"/>
      <w:r>
        <w:t>il</w:t>
      </w:r>
      <w:proofErr w:type="gramEnd"/>
      <w:r>
        <w:t xml:space="preserve"> licenziatario potrà:</w:t>
      </w:r>
    </w:p>
    <w:p w:rsidR="00B0701F" w:rsidRDefault="0091726A" w:rsidP="0091726A">
      <w:pPr>
        <w:pStyle w:val="PURBullet-Indented"/>
        <w:numPr>
          <w:ilvl w:val="0"/>
          <w:numId w:val="144"/>
        </w:numPr>
      </w:pPr>
      <w:r>
        <w:t xml:space="preserve">spostare il software con licenza dai propri server a server condivisi di terzi; </w:t>
      </w:r>
    </w:p>
    <w:p w:rsidR="00B0701F" w:rsidRDefault="0091726A" w:rsidP="0091726A">
      <w:pPr>
        <w:pStyle w:val="PURBullet-Indented"/>
        <w:numPr>
          <w:ilvl w:val="0"/>
          <w:numId w:val="144"/>
        </w:numPr>
      </w:pPr>
      <w:r>
        <w:t xml:space="preserve">accedere al software con licenza in esecuzione sui server condivisi di terzi ai sensi delle licenze di accesso appropriate (le CAL e le licenze External Connector indicate nelle condizioni di licenza per i singoli Prodotti a condizione che il licenziatario mantenga la copertura Software Assurance su tali licenze come indicato di seguito e le SL per Utente e per Dispositivo indicate nelle condizioni di licenza per i singoli Prodotti); </w:t>
      </w:r>
    </w:p>
    <w:p w:rsidR="00B0701F" w:rsidRDefault="0091726A" w:rsidP="0091726A">
      <w:pPr>
        <w:pStyle w:val="PURBullet-Indented"/>
        <w:numPr>
          <w:ilvl w:val="0"/>
          <w:numId w:val="144"/>
        </w:numPr>
      </w:pPr>
      <w:r>
        <w:t xml:space="preserve">eseguire il software in OSE virtuali su server condivisi di terzi e/o </w:t>
      </w:r>
    </w:p>
    <w:p w:rsidR="00B0701F" w:rsidRDefault="0091726A" w:rsidP="0091726A">
      <w:pPr>
        <w:pStyle w:val="PURBullet-Indented"/>
        <w:numPr>
          <w:ilvl w:val="0"/>
          <w:numId w:val="144"/>
        </w:numPr>
      </w:pPr>
      <w:r>
        <w:t xml:space="preserve">gestire gli OSE utilizzati su server condivisi di terzi e/o </w:t>
      </w:r>
    </w:p>
    <w:p w:rsidR="00B0701F" w:rsidRDefault="0091726A" w:rsidP="0091726A">
      <w:pPr>
        <w:pStyle w:val="PURBullet-Indented"/>
        <w:numPr>
          <w:ilvl w:val="0"/>
          <w:numId w:val="144"/>
        </w:numPr>
      </w:pPr>
      <w:proofErr w:type="gramStart"/>
      <w:r>
        <w:t>gestire</w:t>
      </w:r>
      <w:proofErr w:type="gramEnd"/>
      <w:r>
        <w:t xml:space="preserve"> gli OSE in uso sui propri server utilizzando il software eseguito sui server condivisi di terzi.</w:t>
      </w:r>
    </w:p>
    <w:p w:rsidR="00B0701F" w:rsidRDefault="0091726A">
      <w:pPr>
        <w:pStyle w:val="PURBody-Indented"/>
      </w:pPr>
      <w:r>
        <w:rPr>
          <w:b/>
        </w:rPr>
        <w:t>Utilizzo di Software con Licenza con Servizi Online Microsoft:</w:t>
      </w:r>
    </w:p>
    <w:p w:rsidR="00B0701F" w:rsidRDefault="0091726A">
      <w:pPr>
        <w:pStyle w:val="PURBody-Indented"/>
      </w:pPr>
      <w:r>
        <w:t xml:space="preserve">Inoltre, unicamente a supporto dell’utilizzo congiunto da parte del licenziatario (i) di software concesso in licenza su server condivisi di terzi (come descritto qui) e (ii) di un Microsoft Online Service correlato, ma concesso in licenza separatamente, e nonostante quanto diversamente previsto nell’Articolo “Utilizzo di Software con il Servizio Online” nella sezione Servizi Online dei presenti Diritti di Utilizzo del Prodotto, il diritto di utilizzo del software accidentale fornito dal licenziatario con il relativo Microsoft Online Service (software che consente ai server sui quali è in esecuzione il software, come qui descritto, di comunicare attenendosi alle disposizioni di Microsoft per il Servizio Online) si ritiene esteso ai suddetti server condivisi di terzi. Salvo quanto espressamente previsto nel presente documento, </w:t>
      </w:r>
      <w:proofErr w:type="gramStart"/>
      <w:r>
        <w:t>il</w:t>
      </w:r>
      <w:proofErr w:type="gramEnd"/>
      <w:r>
        <w:t xml:space="preserve"> diritto di eseguire tale software sui server condivisi di terzi rimane soggetto alle condizioni di licenza per il Servizio Online e scade qualora si verifichi (i) la scadenza della sottoscrizione per il Servizio Online corrispondente oppure (ii) la cessazione del diritto di utilizzo del software sui server condivisi di terzi.</w:t>
      </w:r>
    </w:p>
    <w:p w:rsidR="00B0701F" w:rsidRDefault="0091726A">
      <w:pPr>
        <w:pStyle w:val="PURBody-Indented"/>
      </w:pPr>
      <w:r>
        <w:rPr>
          <w:b/>
        </w:rPr>
        <w:t>Requisiti:</w:t>
      </w:r>
    </w:p>
    <w:p w:rsidR="00B0701F" w:rsidRDefault="0091726A">
      <w:pPr>
        <w:pStyle w:val="PURBody-Indented"/>
      </w:pPr>
      <w:r>
        <w:t xml:space="preserve">Per utilizzare Mobilità delle Licenze tramite Software Assurance, </w:t>
      </w:r>
      <w:proofErr w:type="gramStart"/>
      <w:r>
        <w:t>il</w:t>
      </w:r>
      <w:proofErr w:type="gramEnd"/>
      <w:r>
        <w:t xml:space="preserve"> licenziatario dovrà:</w:t>
      </w:r>
    </w:p>
    <w:p w:rsidR="00B0701F" w:rsidRDefault="0091726A" w:rsidP="0091726A">
      <w:pPr>
        <w:pStyle w:val="PURBullet-Indented"/>
        <w:numPr>
          <w:ilvl w:val="0"/>
          <w:numId w:val="145"/>
        </w:numPr>
      </w:pPr>
      <w:r>
        <w:t>mantenere la copertura Software Assurance per le licenze ai sensi delle quali esegue il software su server condivisi di terzi;</w:t>
      </w:r>
    </w:p>
    <w:p w:rsidR="00B0701F" w:rsidRDefault="0091726A" w:rsidP="0091726A">
      <w:pPr>
        <w:pStyle w:val="PURBullet-Indented"/>
        <w:numPr>
          <w:ilvl w:val="0"/>
          <w:numId w:val="145"/>
        </w:numPr>
      </w:pPr>
      <w:r>
        <w:t xml:space="preserve">mantenere la copertura Software Assurance per tutte le CAL e le licenze External Connector ai sensi delle quali accede al software con licenza in esecuzione su server condivisi di terzi; </w:t>
      </w:r>
    </w:p>
    <w:p w:rsidR="00B0701F" w:rsidRDefault="0091726A" w:rsidP="0091726A">
      <w:pPr>
        <w:pStyle w:val="PURBullet-Indented"/>
        <w:numPr>
          <w:ilvl w:val="0"/>
          <w:numId w:val="145"/>
        </w:numPr>
      </w:pPr>
      <w:r>
        <w:t xml:space="preserve">mantenere la copertura Software Assurance per tutte le Licenze di Gestione Server ai sensi delle quali gestisce gli OSE in esecuzione su server condivisi di terzi ed esegue il software su server condivisi di terzi per gestire gli OSE in esecuzione sui propri server; </w:t>
      </w:r>
    </w:p>
    <w:p w:rsidR="00B0701F" w:rsidRDefault="0091726A" w:rsidP="0091726A">
      <w:pPr>
        <w:pStyle w:val="PURBullet-Indented"/>
        <w:numPr>
          <w:ilvl w:val="0"/>
          <w:numId w:val="145"/>
        </w:numPr>
      </w:pPr>
      <w:r>
        <w:t xml:space="preserve">eseguire il software con licenza e gestire gli OSE su server condivisi di terzi esclusivamente a proprio uso e vantaggio; </w:t>
      </w:r>
    </w:p>
    <w:p w:rsidR="00B0701F" w:rsidRDefault="0091726A" w:rsidP="0091726A">
      <w:pPr>
        <w:pStyle w:val="PURBullet-Indented"/>
        <w:numPr>
          <w:ilvl w:val="0"/>
          <w:numId w:val="145"/>
        </w:numPr>
      </w:pPr>
      <w:proofErr w:type="gramStart"/>
      <w:r>
        <w:t>distribuire</w:t>
      </w:r>
      <w:proofErr w:type="gramEnd"/>
      <w:r>
        <w:t xml:space="preserve"> le proprie licenze solo con i Servizi della Piattaforma Microsoft Azure o i Partner qualificati in possesso di Mobilità delle Licenze tramite Software Assurance. Un elenco dei Partner qualificati in possesso di Mobilità delle Licenze tramite Software Assurance è disponibile all’indirizzo </w:t>
      </w:r>
      <w:hyperlink r:id="rId138">
        <w:r>
          <w:rPr>
            <w:color w:val="00467F"/>
            <w:u w:val="single"/>
          </w:rPr>
          <w:t>http://www.microsoft.com/licensing/software-assurance/license-mobility.aspx</w:t>
        </w:r>
      </w:hyperlink>
      <w:r>
        <w:t xml:space="preserve">; e </w:t>
      </w:r>
    </w:p>
    <w:p w:rsidR="00B0701F" w:rsidRDefault="0091726A" w:rsidP="0091726A">
      <w:pPr>
        <w:pStyle w:val="PURBullet-Indented"/>
        <w:numPr>
          <w:ilvl w:val="0"/>
          <w:numId w:val="145"/>
        </w:numPr>
      </w:pPr>
      <w:r>
        <w:t xml:space="preserve">completare e inviare il modulo per la Convalida di Mobilità delle Licenze in cui saranno indicati i Partner in possesso di Mobilità delle Licenze tramite Software Assurance che eseguiranno il software con licenza sui loro server condivisi. </w:t>
      </w:r>
      <w:proofErr w:type="gramStart"/>
      <w:r>
        <w:t>Il</w:t>
      </w:r>
      <w:proofErr w:type="gramEnd"/>
      <w:r>
        <w:t xml:space="preserve"> modulo per la Convalida di Mobilità delle Licenze sarà fornito al licenziatario dal Partner qualificato in possesso di Mobilità delle Licenze tramite Software Assurance.</w:t>
      </w:r>
    </w:p>
    <w:p w:rsidR="00B0701F" w:rsidRDefault="0091726A">
      <w:pPr>
        <w:pStyle w:val="PURBody-Indented"/>
      </w:pPr>
      <w:r>
        <w:t xml:space="preserve">I diritti </w:t>
      </w:r>
      <w:proofErr w:type="gramStart"/>
      <w:r>
        <w:t>del</w:t>
      </w:r>
      <w:proofErr w:type="gramEnd"/>
      <w:r>
        <w:t xml:space="preserve"> licenziatario di eseguire software con licenza e gestire OSE su server condivisi di terzi scade allo scadere della copertura Software Assurance per quelle licenze. </w:t>
      </w:r>
      <w:proofErr w:type="gramStart"/>
      <w:r>
        <w:t>Il</w:t>
      </w:r>
      <w:proofErr w:type="gramEnd"/>
      <w:r>
        <w:t xml:space="preserve"> licenziatario potrà trasferire il software con licenza da server condivisi di terzi ai propri server o a server condivisi di altri terzi, ma non a breve termine, ovvero non entro 90 giorni dall’ultima cessione. </w:t>
      </w:r>
      <w:proofErr w:type="gramStart"/>
      <w:r>
        <w:t>Il</w:t>
      </w:r>
      <w:proofErr w:type="gramEnd"/>
      <w:r>
        <w:t xml:space="preserve"> licenziatario potrà inoltre trasferire istanze eseguite o OSE gestiti ai sensi di una licenza particolare da server condivisi di terzi in una server farm ai propri server condivisi in un’altra server farm, ma non a breve termine, ovvero non entro 90 giorni dall’ultima cessione. Gli OSE gestiti ai sensi </w:t>
      </w:r>
      <w:proofErr w:type="gramStart"/>
      <w:r>
        <w:t>della</w:t>
      </w:r>
      <w:proofErr w:type="gramEnd"/>
      <w:r>
        <w:t xml:space="preserve"> stessa licenza dovranno trovarsi nella medesima server farm. L’utilizzo </w:t>
      </w:r>
      <w:proofErr w:type="gramStart"/>
      <w:r>
        <w:t>del</w:t>
      </w:r>
      <w:proofErr w:type="gramEnd"/>
      <w:r>
        <w:t xml:space="preserve"> software distribuito da terzi su server condivisi per conto del licenziatario rimane soggetto alle condizioni del contratto multilicenza del licenziatario. </w:t>
      </w:r>
      <w:proofErr w:type="gramStart"/>
      <w:r>
        <w:t>Il</w:t>
      </w:r>
      <w:proofErr w:type="gramEnd"/>
      <w:r>
        <w:t xml:space="preserve"> licenziatario accetta di essere responsabile delle azioni di terzi relativamente al software distribuito e gestito a suo nome. Le condizioni di licenza applicabili al Prodotto unitamente alle condizioni di Mobilità delle Licenze tramite Software Assurance ne disciplinano l’utilizzo. Qualora venga utilizzata Mobilità delle Licenze tramite Software Assurance, le relative condizioni prevalgono, in caso di discrepanza, su eventuali condizioni di licenza di </w:t>
      </w:r>
      <w:proofErr w:type="gramStart"/>
      <w:r>
        <w:t>un</w:t>
      </w:r>
      <w:proofErr w:type="gramEnd"/>
      <w:r>
        <w:t xml:space="preserve"> Prodotto. A livello generale, i diritti di utilizzo </w:t>
      </w:r>
      <w:proofErr w:type="gramStart"/>
      <w:r>
        <w:t>del</w:t>
      </w:r>
      <w:proofErr w:type="gramEnd"/>
      <w:r>
        <w:t xml:space="preserve"> software su server condivisi di terzi sono identici ai diritti di utilizzo del software eseguito sui server del licenziatario. Tuttavia, alcuni Prodotti, come delineato sotto, presentano diritti sull’utilizzo diversi per i server condivisi di terzi ai sensi di Mobilità delle Licenze tramite Software Assurance:</w:t>
      </w:r>
    </w:p>
    <w:tbl>
      <w:tblPr>
        <w:tblStyle w:val="PURTable"/>
        <w:tblW w:w="0" w:type="auto"/>
        <w:tblLook w:val="04A0" w:firstRow="1" w:lastRow="0" w:firstColumn="1" w:lastColumn="0" w:noHBand="0" w:noVBand="1"/>
      </w:tblPr>
      <w:tblGrid>
        <w:gridCol w:w="2304"/>
        <w:gridCol w:w="2598"/>
        <w:gridCol w:w="2621"/>
        <w:gridCol w:w="3003"/>
      </w:tblGrid>
      <w:tr w:rsidR="00B0701F">
        <w:trPr>
          <w:cnfStyle w:val="100000000000" w:firstRow="1" w:lastRow="0" w:firstColumn="0" w:lastColumn="0" w:oddVBand="0" w:evenVBand="0" w:oddHBand="0" w:evenHBand="0" w:firstRowFirstColumn="0" w:firstRowLastColumn="0" w:lastRowFirstColumn="0" w:lastRowLastColumn="0"/>
          <w:tblHeader/>
        </w:trPr>
        <w:tc>
          <w:tcPr>
            <w:tcW w:w="3040" w:type="dxa"/>
          </w:tcPr>
          <w:p w:rsidR="00B0701F" w:rsidRDefault="0091726A">
            <w:pPr>
              <w:pStyle w:val="PURBlueStrong-Indented"/>
            </w:pPr>
            <w:r>
              <w:t>Modello di Licenza applicabile al Prodotto</w:t>
            </w:r>
          </w:p>
        </w:tc>
        <w:tc>
          <w:tcPr>
            <w:tcW w:w="3580" w:type="dxa"/>
          </w:tcPr>
          <w:p w:rsidR="00B0701F" w:rsidRDefault="0091726A">
            <w:pPr>
              <w:pStyle w:val="PURBlueStrong-Indented"/>
            </w:pPr>
            <w:r>
              <w:t>Prodotto o Tipo di Prodotto</w:t>
            </w:r>
          </w:p>
        </w:tc>
        <w:tc>
          <w:tcPr>
            <w:tcW w:w="3720" w:type="dxa"/>
          </w:tcPr>
          <w:p w:rsidR="00B0701F" w:rsidRDefault="0091726A">
            <w:pPr>
              <w:pStyle w:val="PURBlueStrong-Indented"/>
            </w:pPr>
            <w:r>
              <w:t>Licenza</w:t>
            </w:r>
          </w:p>
        </w:tc>
        <w:tc>
          <w:tcPr>
            <w:tcW w:w="3940" w:type="dxa"/>
          </w:tcPr>
          <w:p w:rsidR="00B0701F" w:rsidRDefault="0091726A">
            <w:pPr>
              <w:pStyle w:val="PURBlueStrong-Indented"/>
            </w:pPr>
            <w:r>
              <w:t>Numero di OSE consentiti per Licenza/Numero di Core consentiti per Licenza</w:t>
            </w:r>
          </w:p>
        </w:tc>
      </w:tr>
      <w:tr w:rsidR="00B0701F">
        <w:tc>
          <w:tcPr>
            <w:tcW w:w="3040" w:type="dxa"/>
          </w:tcPr>
          <w:p w:rsidR="00B0701F" w:rsidRDefault="0091726A">
            <w:pPr>
              <w:pStyle w:val="PURBody"/>
            </w:pPr>
            <w:r>
              <w:t>Server/CAL</w:t>
            </w:r>
          </w:p>
        </w:tc>
        <w:tc>
          <w:tcPr>
            <w:tcW w:w="3580" w:type="dxa"/>
          </w:tcPr>
          <w:p w:rsidR="00B0701F" w:rsidRDefault="0091726A">
            <w:pPr>
              <w:pStyle w:val="PURBody"/>
            </w:pPr>
            <w:r>
              <w:t>Licenze External Connector</w:t>
            </w:r>
          </w:p>
        </w:tc>
        <w:tc>
          <w:tcPr>
            <w:tcW w:w="3720" w:type="dxa"/>
          </w:tcPr>
          <w:p w:rsidR="00B0701F" w:rsidRDefault="0091726A">
            <w:pPr>
              <w:pStyle w:val="PURBody"/>
            </w:pPr>
            <w:r>
              <w:t>Ogni licenza External Connector con copertura Software Assurance attiva</w:t>
            </w:r>
          </w:p>
        </w:tc>
        <w:tc>
          <w:tcPr>
            <w:tcW w:w="3940" w:type="dxa"/>
          </w:tcPr>
          <w:p w:rsidR="00B0701F" w:rsidRDefault="0091726A">
            <w:pPr>
              <w:pStyle w:val="PURBody"/>
            </w:pPr>
            <w:r>
              <w:t>1 OSE per licenza</w:t>
            </w:r>
          </w:p>
        </w:tc>
      </w:tr>
      <w:tr w:rsidR="00B0701F">
        <w:tc>
          <w:tcPr>
            <w:tcW w:w="3040" w:type="dxa"/>
          </w:tcPr>
          <w:p w:rsidR="00B0701F" w:rsidRDefault="0091726A">
            <w:pPr>
              <w:pStyle w:val="PURBody"/>
            </w:pPr>
            <w:r>
              <w:t>Server/CAL</w:t>
            </w:r>
          </w:p>
        </w:tc>
        <w:tc>
          <w:tcPr>
            <w:tcW w:w="3580" w:type="dxa"/>
          </w:tcPr>
          <w:p w:rsidR="00B0701F" w:rsidRDefault="0091726A">
            <w:pPr>
              <w:pStyle w:val="PURBody"/>
            </w:pPr>
            <w:r>
              <w:t>SQL Server</w:t>
            </w:r>
          </w:p>
        </w:tc>
        <w:tc>
          <w:tcPr>
            <w:tcW w:w="3720" w:type="dxa"/>
          </w:tcPr>
          <w:p w:rsidR="00B0701F" w:rsidRDefault="0091726A">
            <w:pPr>
              <w:pStyle w:val="PURBody"/>
            </w:pPr>
            <w:r>
              <w:t>Ogni licenza Server con copertura Software Assurance attiva</w:t>
            </w:r>
          </w:p>
        </w:tc>
        <w:tc>
          <w:tcPr>
            <w:tcW w:w="3940" w:type="dxa"/>
          </w:tcPr>
          <w:p w:rsidR="00B0701F" w:rsidRDefault="0091726A">
            <w:pPr>
              <w:pStyle w:val="PURBody"/>
            </w:pPr>
            <w:r>
              <w:t>1 OSE per licenza</w:t>
            </w:r>
          </w:p>
        </w:tc>
      </w:tr>
      <w:tr w:rsidR="00B0701F">
        <w:tc>
          <w:tcPr>
            <w:tcW w:w="3040" w:type="dxa"/>
          </w:tcPr>
          <w:p w:rsidR="00B0701F" w:rsidRDefault="0091726A">
            <w:pPr>
              <w:pStyle w:val="PURBody"/>
            </w:pPr>
            <w:r>
              <w:t>Per Processore</w:t>
            </w:r>
          </w:p>
        </w:tc>
        <w:tc>
          <w:tcPr>
            <w:tcW w:w="3580" w:type="dxa"/>
          </w:tcPr>
          <w:p w:rsidR="00B0701F" w:rsidRDefault="0091726A">
            <w:pPr>
              <w:pStyle w:val="PURBody"/>
            </w:pPr>
            <w:r>
              <w:t>Tutti i Prodotti idonei</w:t>
            </w:r>
          </w:p>
        </w:tc>
        <w:tc>
          <w:tcPr>
            <w:tcW w:w="3720" w:type="dxa"/>
          </w:tcPr>
          <w:p w:rsidR="00B0701F" w:rsidRDefault="0091726A">
            <w:pPr>
              <w:pStyle w:val="PURBody"/>
            </w:pPr>
            <w:r>
              <w:t>Ogni licenza Per Processore con copertura Software Assurance attiva</w:t>
            </w:r>
          </w:p>
        </w:tc>
        <w:tc>
          <w:tcPr>
            <w:tcW w:w="3940" w:type="dxa"/>
          </w:tcPr>
          <w:p w:rsidR="00B0701F" w:rsidRDefault="0091726A">
            <w:pPr>
              <w:pStyle w:val="PURBody"/>
            </w:pPr>
            <w:r>
              <w:t>1 OSE con un massimo di 4 processori virtuali per licenza</w:t>
            </w:r>
          </w:p>
        </w:tc>
      </w:tr>
      <w:tr w:rsidR="00B0701F">
        <w:tc>
          <w:tcPr>
            <w:tcW w:w="3040" w:type="dxa"/>
          </w:tcPr>
          <w:p w:rsidR="00B0701F" w:rsidRDefault="0091726A">
            <w:pPr>
              <w:pStyle w:val="PURBody"/>
            </w:pPr>
            <w:r>
              <w:t>Per Core</w:t>
            </w:r>
          </w:p>
        </w:tc>
        <w:tc>
          <w:tcPr>
            <w:tcW w:w="3580" w:type="dxa"/>
          </w:tcPr>
          <w:p w:rsidR="00B0701F" w:rsidRDefault="0091726A">
            <w:pPr>
              <w:pStyle w:val="PURBody"/>
            </w:pPr>
            <w:r>
              <w:t>Tutti i Prodotti idonei</w:t>
            </w:r>
          </w:p>
        </w:tc>
        <w:tc>
          <w:tcPr>
            <w:tcW w:w="3720" w:type="dxa"/>
          </w:tcPr>
          <w:p w:rsidR="00B0701F" w:rsidRDefault="0091726A">
            <w:pPr>
              <w:pStyle w:val="PURBody"/>
            </w:pPr>
            <w:r>
              <w:t>Ogni licenza Core con copertura Software Assurance attiva</w:t>
            </w:r>
          </w:p>
        </w:tc>
        <w:tc>
          <w:tcPr>
            <w:tcW w:w="3940" w:type="dxa"/>
          </w:tcPr>
          <w:p w:rsidR="00B0701F" w:rsidRDefault="0091726A">
            <w:pPr>
              <w:pStyle w:val="PURBody"/>
            </w:pPr>
            <w:r>
              <w:t>Un core virtuale (soggetto ai Diritti di Utilizzo del Prodotto incluso il requisito di un minimo di 4 core per OSE)</w:t>
            </w:r>
          </w:p>
        </w:tc>
      </w:tr>
      <w:tr w:rsidR="00B0701F">
        <w:tc>
          <w:tcPr>
            <w:tcW w:w="3040" w:type="dxa"/>
          </w:tcPr>
          <w:p w:rsidR="00B0701F" w:rsidRDefault="0091726A">
            <w:pPr>
              <w:pStyle w:val="PURBody"/>
            </w:pPr>
            <w:r>
              <w:t>Server di Gestione</w:t>
            </w:r>
          </w:p>
        </w:tc>
        <w:tc>
          <w:tcPr>
            <w:tcW w:w="3580" w:type="dxa"/>
          </w:tcPr>
          <w:p w:rsidR="00B0701F" w:rsidRDefault="0091726A">
            <w:pPr>
              <w:pStyle w:val="PURBody"/>
            </w:pPr>
            <w:r>
              <w:t>Licenze di System Center Server Management (versioni precedenti a System Center 2012)</w:t>
            </w:r>
          </w:p>
        </w:tc>
        <w:tc>
          <w:tcPr>
            <w:tcW w:w="3720" w:type="dxa"/>
          </w:tcPr>
          <w:p w:rsidR="00B0701F" w:rsidRDefault="0091726A">
            <w:pPr>
              <w:pStyle w:val="PURBody"/>
            </w:pPr>
            <w:r>
              <w:t>Ogni licenza di Gestione Server con copertura Software Assurance attiva</w:t>
            </w:r>
          </w:p>
        </w:tc>
        <w:tc>
          <w:tcPr>
            <w:tcW w:w="3940" w:type="dxa"/>
          </w:tcPr>
          <w:p w:rsidR="00B0701F" w:rsidRDefault="0091726A">
            <w:pPr>
              <w:pStyle w:val="PURBody"/>
            </w:pPr>
            <w:r>
              <w:t>1 OSE Gestito per licenza</w:t>
            </w:r>
          </w:p>
        </w:tc>
      </w:tr>
      <w:tr w:rsidR="00B0701F">
        <w:tc>
          <w:tcPr>
            <w:tcW w:w="3040" w:type="dxa"/>
          </w:tcPr>
          <w:p w:rsidR="00B0701F" w:rsidRDefault="0091726A">
            <w:pPr>
              <w:pStyle w:val="PURBody"/>
            </w:pPr>
            <w:r>
              <w:t>Server di Gestione</w:t>
            </w:r>
          </w:p>
        </w:tc>
        <w:tc>
          <w:tcPr>
            <w:tcW w:w="3580" w:type="dxa"/>
          </w:tcPr>
          <w:p w:rsidR="00B0701F" w:rsidRDefault="0091726A">
            <w:pPr>
              <w:pStyle w:val="PURBody"/>
            </w:pPr>
            <w:r>
              <w:t>System Center Server Management Suite</w:t>
            </w:r>
          </w:p>
        </w:tc>
        <w:tc>
          <w:tcPr>
            <w:tcW w:w="3720" w:type="dxa"/>
          </w:tcPr>
          <w:p w:rsidR="00B0701F" w:rsidRDefault="0091726A">
            <w:pPr>
              <w:pStyle w:val="PURBody"/>
            </w:pPr>
            <w:r>
              <w:t>Ogni licenza SMSE o SMSD con copertura Software Assurance attiva</w:t>
            </w:r>
          </w:p>
        </w:tc>
        <w:tc>
          <w:tcPr>
            <w:tcW w:w="3940" w:type="dxa"/>
          </w:tcPr>
          <w:p w:rsidR="00B0701F" w:rsidRDefault="0091726A">
            <w:pPr>
              <w:pStyle w:val="PURBody"/>
            </w:pPr>
            <w:r>
              <w:t>4 OSE Gestiti per licenza</w:t>
            </w:r>
          </w:p>
        </w:tc>
      </w:tr>
      <w:tr w:rsidR="00B0701F">
        <w:tc>
          <w:tcPr>
            <w:tcW w:w="3040" w:type="dxa"/>
          </w:tcPr>
          <w:p w:rsidR="00B0701F" w:rsidRDefault="0091726A">
            <w:pPr>
              <w:pStyle w:val="PURBody"/>
            </w:pPr>
            <w:r>
              <w:t>Server di Gestione</w:t>
            </w:r>
          </w:p>
        </w:tc>
        <w:tc>
          <w:tcPr>
            <w:tcW w:w="3580" w:type="dxa"/>
          </w:tcPr>
          <w:p w:rsidR="00B0701F" w:rsidRDefault="0091726A">
            <w:pPr>
              <w:pStyle w:val="PURBody"/>
            </w:pPr>
            <w:r>
              <w:t>System Center 2012 R2 Standard</w:t>
            </w:r>
          </w:p>
        </w:tc>
        <w:tc>
          <w:tcPr>
            <w:tcW w:w="3720" w:type="dxa"/>
          </w:tcPr>
          <w:p w:rsidR="00B0701F" w:rsidRDefault="0091726A">
            <w:pPr>
              <w:pStyle w:val="PURBody"/>
            </w:pPr>
            <w:r>
              <w:t>Ogni licenza di Gestione Server per System Center 2012 R2 Standard con copertura Software Assurance attiva</w:t>
            </w:r>
          </w:p>
        </w:tc>
        <w:tc>
          <w:tcPr>
            <w:tcW w:w="3940" w:type="dxa"/>
          </w:tcPr>
          <w:p w:rsidR="00B0701F" w:rsidRDefault="0091726A">
            <w:pPr>
              <w:pStyle w:val="PURBody"/>
            </w:pPr>
            <w:r>
              <w:t>2 OSE Gestiti per licenza</w:t>
            </w:r>
          </w:p>
        </w:tc>
      </w:tr>
      <w:tr w:rsidR="00B0701F">
        <w:tc>
          <w:tcPr>
            <w:tcW w:w="3040" w:type="dxa"/>
          </w:tcPr>
          <w:p w:rsidR="00B0701F" w:rsidRDefault="0091726A">
            <w:pPr>
              <w:pStyle w:val="PURBody"/>
            </w:pPr>
            <w:r>
              <w:t>Server di Gestione</w:t>
            </w:r>
          </w:p>
        </w:tc>
        <w:tc>
          <w:tcPr>
            <w:tcW w:w="3580" w:type="dxa"/>
          </w:tcPr>
          <w:p w:rsidR="00B0701F" w:rsidRDefault="0091726A">
            <w:pPr>
              <w:pStyle w:val="PURBody"/>
            </w:pPr>
            <w:r>
              <w:t>System Center 2012 R2 Datacenter</w:t>
            </w:r>
          </w:p>
        </w:tc>
        <w:tc>
          <w:tcPr>
            <w:tcW w:w="3720" w:type="dxa"/>
          </w:tcPr>
          <w:p w:rsidR="00B0701F" w:rsidRDefault="0091726A">
            <w:pPr>
              <w:pStyle w:val="PURBody"/>
            </w:pPr>
            <w:r>
              <w:t>Ogni licenza di Gestione Server per System Center 2012 R2 Datacenter con copertura Software Assurance attiva</w:t>
            </w:r>
          </w:p>
        </w:tc>
        <w:tc>
          <w:tcPr>
            <w:tcW w:w="3940" w:type="dxa"/>
          </w:tcPr>
          <w:p w:rsidR="00B0701F" w:rsidRDefault="0091726A">
            <w:pPr>
              <w:pStyle w:val="PURBody"/>
            </w:pPr>
            <w:r>
              <w:t>8 OSE Gestiti per licenza</w:t>
            </w:r>
          </w:p>
        </w:tc>
      </w:tr>
      <w:tr w:rsidR="00B0701F">
        <w:tc>
          <w:tcPr>
            <w:tcW w:w="3040" w:type="dxa"/>
          </w:tcPr>
          <w:p w:rsidR="00B0701F" w:rsidRDefault="0091726A">
            <w:pPr>
              <w:pStyle w:val="PURBody"/>
            </w:pPr>
            <w:r>
              <w:t>Server Speciali</w:t>
            </w:r>
          </w:p>
        </w:tc>
        <w:tc>
          <w:tcPr>
            <w:tcW w:w="3580" w:type="dxa"/>
          </w:tcPr>
          <w:p w:rsidR="00B0701F" w:rsidRDefault="0091726A">
            <w:pPr>
              <w:pStyle w:val="PURBody"/>
            </w:pPr>
            <w:r>
              <w:t>HPC Pack Enterprise</w:t>
            </w:r>
          </w:p>
        </w:tc>
        <w:tc>
          <w:tcPr>
            <w:tcW w:w="3720" w:type="dxa"/>
          </w:tcPr>
          <w:p w:rsidR="00B0701F" w:rsidRDefault="0091726A">
            <w:pPr>
              <w:pStyle w:val="PURBody"/>
            </w:pPr>
            <w:r>
              <w:t>Ogni licenza Server con copertura Software Assurance attiva</w:t>
            </w:r>
          </w:p>
        </w:tc>
        <w:tc>
          <w:tcPr>
            <w:tcW w:w="3940" w:type="dxa"/>
          </w:tcPr>
          <w:p w:rsidR="00B0701F" w:rsidRDefault="0091726A">
            <w:pPr>
              <w:pStyle w:val="PURBody"/>
            </w:pPr>
            <w:r>
              <w:t>1 OSE per licenza</w:t>
            </w:r>
          </w:p>
        </w:tc>
      </w:tr>
    </w:tbl>
    <w:p w:rsidR="00B0701F" w:rsidRDefault="0091726A">
      <w:pPr>
        <w:pStyle w:val="PURProductName"/>
      </w:pPr>
      <w:r>
        <w:t>Server -- Applicazioni Self-Hosted</w:t>
      </w:r>
    </w:p>
    <w:p w:rsidR="00B0701F" w:rsidRDefault="0091726A">
      <w:pPr>
        <w:pStyle w:val="PURBody-Indented"/>
      </w:pPr>
      <w:r>
        <w:t>I requisiti di licenza aggiuntivi e/o i diritti di utilizzo che seguono si applicano alle Applicazioni Self-Hosted.</w:t>
      </w:r>
    </w:p>
    <w:p w:rsidR="00B0701F" w:rsidRDefault="0091726A">
      <w:pPr>
        <w:pStyle w:val="PURBody-Indented"/>
      </w:pPr>
      <w:r>
        <w:t>Le Applicazioni Self-Hosted indicano quei prodotti per i quali le Condizioni di Licenza Specifiche per Prodotto riportano la dicitura “Applicazioni Self-Hosted: Sì”.</w:t>
      </w:r>
    </w:p>
    <w:p w:rsidR="00B0701F" w:rsidRDefault="0091726A">
      <w:pPr>
        <w:pStyle w:val="PURBody-Indented"/>
      </w:pPr>
      <w:r>
        <w:t>Nonostante eventuali disposizioni contrarie del Contratto Multilicenza stipulato che comprende i presenti Diritti di Utilizzo del Prodotto, il licenziatario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rsidR="00B0701F" w:rsidRDefault="0091726A">
      <w:pPr>
        <w:pStyle w:val="PURBlueStrong-Indented"/>
      </w:pPr>
      <w:r>
        <w:t>Requisiti</w:t>
      </w:r>
    </w:p>
    <w:p w:rsidR="00B0701F" w:rsidRDefault="0091726A">
      <w:pPr>
        <w:pStyle w:val="PURBody-Indented"/>
      </w:pPr>
      <w:proofErr w:type="gramStart"/>
      <w:r>
        <w:t>Il</w:t>
      </w:r>
      <w:proofErr w:type="gramEnd"/>
      <w:r>
        <w:t xml:space="preserve"> licenziatario dovrà disporre delle licenze Microsoft necessarie e mantenere la copertura Software Assurance per:</w:t>
      </w:r>
    </w:p>
    <w:p w:rsidR="00B0701F" w:rsidRDefault="0091726A" w:rsidP="0091726A">
      <w:pPr>
        <w:pStyle w:val="PURBullet-Indented"/>
        <w:numPr>
          <w:ilvl w:val="0"/>
          <w:numId w:val="146"/>
        </w:numPr>
      </w:pPr>
      <w:r>
        <w:t xml:space="preserve">le Applicazioni Self-Hosted in esecuzione nell’ambito della Soluzione Unificata e </w:t>
      </w:r>
    </w:p>
    <w:p w:rsidR="00B0701F" w:rsidRDefault="0091726A" w:rsidP="0091726A">
      <w:pPr>
        <w:pStyle w:val="PURBullet-Indented"/>
        <w:numPr>
          <w:ilvl w:val="0"/>
          <w:numId w:val="146"/>
        </w:numPr>
      </w:pPr>
      <w:proofErr w:type="gramStart"/>
      <w:r>
        <w:t>tutte</w:t>
      </w:r>
      <w:proofErr w:type="gramEnd"/>
      <w:r>
        <w:t xml:space="preserve"> le licenze di accesso utilizzate per rendere la Soluzione Unificata disponibile agli utenti esterni (vedere </w:t>
      </w:r>
      <w:hyperlink w:anchor="_Sec6">
        <w:r>
          <w:rPr>
            <w:color w:val="00467F"/>
            <w:u w:val="single"/>
          </w:rPr>
          <w:t>Condizioni Universali di Licenza, Definizioni</w:t>
        </w:r>
      </w:hyperlink>
      <w:r>
        <w:t>).</w:t>
      </w:r>
    </w:p>
    <w:p w:rsidR="00B0701F" w:rsidRDefault="0091726A">
      <w:pPr>
        <w:pStyle w:val="PURBody-Indented"/>
      </w:pPr>
      <w:r>
        <w:t xml:space="preserve">Tutto </w:t>
      </w:r>
      <w:proofErr w:type="gramStart"/>
      <w:r>
        <w:t>il</w:t>
      </w:r>
      <w:proofErr w:type="gramEnd"/>
      <w:r>
        <w:t xml:space="preserve"> software Microsoft utilizzato per creare e fornire la Soluzione Unificata deve:</w:t>
      </w:r>
    </w:p>
    <w:p w:rsidR="00B0701F" w:rsidRDefault="0091726A" w:rsidP="0091726A">
      <w:pPr>
        <w:pStyle w:val="PURBullet-Indented"/>
        <w:numPr>
          <w:ilvl w:val="0"/>
          <w:numId w:val="147"/>
        </w:numPr>
      </w:pPr>
      <w:r>
        <w:t xml:space="preserve">essere concesso il licenza mediante un programma di Contratti Multilicenza che sia soggetto a tali condizioni di licenza (ad esempio, Contratto Enterprise, Contratto Select Plus, Contratto Open License) e non altri (ad esempio, Contratto di Licenza Services Provider, Contratto di Distribuzione, di Licenza e Royalty Independent Software Vendor) ed </w:t>
      </w:r>
    </w:p>
    <w:p w:rsidR="00B0701F" w:rsidRDefault="0091726A" w:rsidP="0091726A">
      <w:pPr>
        <w:pStyle w:val="PURBullet-Indented"/>
        <w:numPr>
          <w:ilvl w:val="0"/>
          <w:numId w:val="147"/>
        </w:numPr>
      </w:pPr>
      <w:proofErr w:type="gramStart"/>
      <w:r>
        <w:t>essere</w:t>
      </w:r>
      <w:proofErr w:type="gramEnd"/>
      <w:r>
        <w:t xml:space="preserve"> contrassegnato con “Sì” in “Self-Hosting delle Applicazioni Consentito” in tali condizioni di licenza.</w:t>
      </w:r>
    </w:p>
    <w:p w:rsidR="00B0701F" w:rsidRDefault="0091726A">
      <w:pPr>
        <w:pStyle w:val="PURBody-Indented"/>
      </w:pPr>
      <w:proofErr w:type="gramStart"/>
      <w:r>
        <w:t>Il</w:t>
      </w:r>
      <w:proofErr w:type="gramEnd"/>
      <w:r>
        <w:t xml:space="preserve"> software del licenziatario dovrà:</w:t>
      </w:r>
    </w:p>
    <w:p w:rsidR="00B0701F" w:rsidRDefault="0091726A" w:rsidP="0091726A">
      <w:pPr>
        <w:pStyle w:val="PURBullet-Indented"/>
        <w:numPr>
          <w:ilvl w:val="0"/>
          <w:numId w:val="148"/>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rsidR="00B0701F" w:rsidRDefault="0091726A" w:rsidP="0091726A">
      <w:pPr>
        <w:pStyle w:val="PURBullet-Indented"/>
        <w:numPr>
          <w:ilvl w:val="0"/>
          <w:numId w:val="148"/>
        </w:numPr>
      </w:pPr>
      <w:r>
        <w:t>essere il servizio e/o l’applicazione principale della Soluzione Unificata e non dovrà consentire l’accesso diretto alle Applicazioni Self-Hosted da parte di un qualsiasi utente finale della Soluzione Unificata;</w:t>
      </w:r>
    </w:p>
    <w:p w:rsidR="00B0701F" w:rsidRDefault="0091726A" w:rsidP="0091726A">
      <w:pPr>
        <w:pStyle w:val="PURBullet-Indented"/>
        <w:numPr>
          <w:ilvl w:val="0"/>
          <w:numId w:val="148"/>
        </w:numPr>
      </w:pPr>
      <w:r>
        <w:t xml:space="preserve">essere fornito agli utenti finali tramite Internet, una rete telefonica o una rete privata dai server fisicamente dedicati al licenziatario e sotto il controllo quotidiano del licenziatario o di un terzo che non sia l’utente finale della Soluzione Unificata (la Soluzioni Unificata non potrà essere caricata sul dispositivo dell’utente finale) e </w:t>
      </w:r>
    </w:p>
    <w:p w:rsidR="00B0701F" w:rsidRDefault="0091726A" w:rsidP="0091726A">
      <w:pPr>
        <w:pStyle w:val="PURBullet-Indented"/>
        <w:numPr>
          <w:ilvl w:val="0"/>
          <w:numId w:val="148"/>
        </w:numPr>
      </w:pPr>
      <w:proofErr w:type="gramStart"/>
      <w:r>
        <w:t>essere</w:t>
      </w:r>
      <w:proofErr w:type="gramEnd"/>
      <w:r>
        <w:t xml:space="preserve"> di proprietà del licenziatario, non ottenuto in licenza dallo stesso, fatto salvo che il software del licenziatario potrà includere software non sostanziale di terzi, che sia incorporato o che funzioni a supporto del software del licenziatario.</w:t>
      </w:r>
    </w:p>
    <w:p w:rsidR="00B0701F" w:rsidRDefault="0091726A">
      <w:pPr>
        <w:pStyle w:val="PURBody-Indented"/>
      </w:pPr>
      <w:r>
        <w:t xml:space="preserve">L’utilizzo delle Applicazioni Self-Hosted è disciplinato dalle condizioni di licenza per tali prodotti. </w:t>
      </w:r>
      <w:proofErr w:type="gramStart"/>
      <w:r>
        <w:t>Il</w:t>
      </w:r>
      <w:proofErr w:type="gramEnd"/>
      <w:r>
        <w:t xml:space="preserve"> licenziatario non potrà trasferire le licenze acquistate ai sensi del contratto Volume Licensing, fatta eccezione per quanto consentito da quest’ultimo.</w:t>
      </w:r>
    </w:p>
    <w:p w:rsidR="00B0701F" w:rsidRDefault="0091726A">
      <w:pPr>
        <w:pStyle w:val="PURBlueStrong-Indented"/>
      </w:pPr>
      <w:r>
        <w:t>Modifiche ai Diritti di Utilizzo</w:t>
      </w:r>
    </w:p>
    <w:p w:rsidR="00B0701F" w:rsidRDefault="0091726A">
      <w:pPr>
        <w:pStyle w:val="PURBody-Indented"/>
      </w:pPr>
      <w:r>
        <w:t xml:space="preserve">Nonostante le condizioni </w:t>
      </w:r>
      <w:proofErr w:type="gramStart"/>
      <w:r>
        <w:t>del</w:t>
      </w:r>
      <w:proofErr w:type="gramEnd"/>
      <w:r>
        <w:t xml:space="preserve"> contratto Volume Licensing del licenziatario, Microsoft potrà modificare o interrompere i diritti sopra indicati in qualsiasi momento. Tuttavia, qualora ciò accada, i presenti diritti sull’utilizzo e le condizioni </w:t>
      </w:r>
      <w:proofErr w:type="gramStart"/>
      <w:r>
        <w:t>del</w:t>
      </w:r>
      <w:proofErr w:type="gramEnd"/>
      <w:r>
        <w:t xml:space="preserve"> contratto di licenza del licenziatario continueranno ad applicarsi all’utilizzo delle Applicazioni Self-Hosted ai sensi delle licenze acquistate prima della data di entrata in vigore della modifica fino alla scadenza del periodo di validità in corso della copertura Software Assurance.</w:t>
      </w:r>
    </w:p>
    <w:p w:rsidR="00B0701F" w:rsidRDefault="0091726A">
      <w:pPr>
        <w:pStyle w:val="PURProductName"/>
      </w:pPr>
      <w:r>
        <w:t>Server -- TechNet Subscription Media</w:t>
      </w:r>
    </w:p>
    <w:tbl>
      <w:tblPr>
        <w:tblStyle w:val="PURTable"/>
        <w:tblW w:w="0" w:type="auto"/>
        <w:tblLook w:val="04A0" w:firstRow="1" w:lastRow="0" w:firstColumn="1" w:lastColumn="0" w:noHBand="0" w:noVBand="1"/>
      </w:tblPr>
      <w:tblGrid>
        <w:gridCol w:w="10526"/>
      </w:tblGrid>
      <w:tr w:rsidR="00B0701F">
        <w:trPr>
          <w:cnfStyle w:val="100000000000" w:firstRow="1" w:lastRow="0" w:firstColumn="0" w:lastColumn="0" w:oddVBand="0" w:evenVBand="0" w:oddHBand="0" w:evenHBand="0" w:firstRowFirstColumn="0" w:firstRowLastColumn="0" w:lastRowFirstColumn="0" w:lastRowLastColumn="0"/>
          <w:tblHeader/>
        </w:trPr>
        <w:tc>
          <w:tcPr>
            <w:tcW w:w="19180" w:type="dxa"/>
          </w:tcPr>
          <w:p w:rsidR="00B0701F" w:rsidRDefault="0091726A">
            <w:pPr>
              <w:pStyle w:val="PURBody"/>
            </w:pPr>
            <w:r>
              <w:t>Consultare le Comunicazioni Applicabili: Trasferimento dei Dati</w:t>
            </w:r>
          </w:p>
        </w:tc>
      </w:tr>
    </w:tbl>
    <w:p w:rsidR="00B0701F" w:rsidRDefault="0091726A">
      <w:pPr>
        <w:pStyle w:val="PURBody-Indented"/>
      </w:pPr>
      <w:r>
        <w:t xml:space="preserve">L’Utente con Licenza, cui è stata ceduta una TechNet Subscription, potrà installare copie </w:t>
      </w:r>
      <w:proofErr w:type="gramStart"/>
      <w:r>
        <w:t>del</w:t>
      </w:r>
      <w:proofErr w:type="gramEnd"/>
      <w:r>
        <w:t xml:space="preserve"> software sui propri dispositivi al solo fine della valutazione. Il licenziatario non potrà utilizzare il software in un ambiente operativo live, in un ambiente di staging, in un ambiente di sviluppo di applicazioni o con dati di cui non è stato eseguito il backup. Salvo quanto previsto in questo documento, le Condizioni di Licenza Generali della sezione Strumenti per Sviluppatori dei presenti Diritti di Utilizzo del Prodotto si applicano all’utilizzo di TechNet Subscription </w:t>
      </w:r>
      <w:proofErr w:type="gramStart"/>
      <w:r>
        <w:t>Media .</w:t>
      </w:r>
      <w:proofErr w:type="gramEnd"/>
      <w:r>
        <w:t xml:space="preserve"> </w:t>
      </w:r>
      <w:proofErr w:type="gramStart"/>
      <w:r>
        <w:t>Il</w:t>
      </w:r>
      <w:proofErr w:type="gramEnd"/>
      <w:r>
        <w:t xml:space="preserve"> licenziatario potrà fare riferimento all’Elenco Prodotti per ulteriori vantaggi di TechNet Software Assurance.</w:t>
      </w:r>
    </w:p>
    <w:p w:rsidR="00B0701F" w:rsidRDefault="0091726A">
      <w:pPr>
        <w:pStyle w:val="PURProductName"/>
      </w:pPr>
      <w:r>
        <w:t>Licenze Step-Up</w:t>
      </w:r>
    </w:p>
    <w:p w:rsidR="00B0701F" w:rsidRDefault="0091726A">
      <w:pPr>
        <w:pStyle w:val="PURBody-Indented"/>
      </w:pPr>
      <w:r>
        <w:t xml:space="preserve">Una Licenza Step-Up consente al licenziatario di eseguire un’edizione Premium al posto </w:t>
      </w:r>
      <w:proofErr w:type="gramStart"/>
      <w:r>
        <w:t>del</w:t>
      </w:r>
      <w:proofErr w:type="gramEnd"/>
      <w:r>
        <w:t xml:space="preserve"> prodotto qualificante. Quando la Licenza Step-Up diventa perpetua, sostituisce in modo permanente i diritti </w:t>
      </w:r>
      <w:proofErr w:type="gramStart"/>
      <w:r>
        <w:t>del</w:t>
      </w:r>
      <w:proofErr w:type="gramEnd"/>
      <w:r>
        <w:t xml:space="preserve"> licenziatario verso il prodotto qualificante.</w:t>
      </w:r>
    </w:p>
    <w:p w:rsidR="00B0701F" w:rsidRDefault="0091726A">
      <w:pPr>
        <w:pStyle w:val="PURProductName"/>
      </w:pPr>
      <w:r>
        <w:t>Servizi Supporto Tecnico Prodotto di Software Assurance</w:t>
      </w:r>
    </w:p>
    <w:p w:rsidR="00B0701F" w:rsidRDefault="0091726A">
      <w:pPr>
        <w:pStyle w:val="PURBody-Indented"/>
      </w:pPr>
      <w:r>
        <w:t>Il modo in cui il licenziatario utilizza il software potrebbe non essere assistito da supporto</w:t>
      </w:r>
      <w:proofErr w:type="gramStart"/>
      <w:r>
        <w:t>, ,</w:t>
      </w:r>
      <w:proofErr w:type="gramEnd"/>
      <w:r>
        <w:t xml:space="preserve"> oppure potrebbe rendere necessario l’acquisto, da parte del licenziatario di altri servizi di supporto tecnico. Microsoft e </w:t>
      </w:r>
      <w:proofErr w:type="gramStart"/>
      <w:r>
        <w:t>il</w:t>
      </w:r>
      <w:proofErr w:type="gramEnd"/>
      <w:r>
        <w:t xml:space="preserve"> licenziatario potranno utilizzare le informazioni ottenute in relazione ai servizi di supporto tecnico, a condizione che tale utilizzo non comporti la divulgazione di informazioni riservate dell’altra parte. Le condizioni di licenza per </w:t>
      </w:r>
      <w:proofErr w:type="gramStart"/>
      <w:r>
        <w:t>il</w:t>
      </w:r>
      <w:proofErr w:type="gramEnd"/>
      <w:r>
        <w:t xml:space="preserve"> prodotto sottostante si applicano all’utilizzo da parte del licenziatario dei fix relativi a detto prodotto.</w:t>
      </w:r>
    </w:p>
    <w:p w:rsidR="00B0701F" w:rsidRDefault="0091726A">
      <w:pPr>
        <w:pStyle w:val="PURProductName"/>
      </w:pPr>
      <w:r>
        <w:t>SQL Server - Server di Failover</w:t>
      </w:r>
    </w:p>
    <w:p w:rsidR="00B0701F" w:rsidRDefault="0091726A">
      <w:pPr>
        <w:pStyle w:val="PURBody-Indented"/>
      </w:pPr>
      <w:r>
        <w:t xml:space="preserve">Per ogni OSE, in cui </w:t>
      </w:r>
      <w:proofErr w:type="gramStart"/>
      <w:r>
        <w:t>il</w:t>
      </w:r>
      <w:proofErr w:type="gramEnd"/>
      <w:r>
        <w:t xml:space="preserve"> licenziatario utilizza Istanze in Esecuzione del software server, potrà usare lo stesso numero di Istanze di failover passive in Esecuzione in un OSE specifico su qualsiasi Server prima di un evento di failover.</w:t>
      </w:r>
    </w:p>
    <w:p w:rsidR="00B0701F" w:rsidRDefault="0091726A">
      <w:pPr>
        <w:pStyle w:val="PURBody-Indented"/>
      </w:pPr>
      <w:r>
        <w:t>I seguenti requisiti aggiuntivi si applicano qualora il licenziatario abbia ottenuto in licenza il software in base a una licenza Core Fisica o a un OSE Virtuale Singolo ai sensi del modello di licenza Per Core:</w:t>
      </w:r>
    </w:p>
    <w:p w:rsidR="00B0701F" w:rsidRDefault="0091726A" w:rsidP="0091726A">
      <w:pPr>
        <w:pStyle w:val="PURBullet-Indented"/>
        <w:numPr>
          <w:ilvl w:val="0"/>
          <w:numId w:val="149"/>
        </w:numPr>
      </w:pPr>
      <w:r>
        <w:t xml:space="preserve">Qualora il licenziatario ceda una licenza in base ai Core Fisici e l’OSE in cui il licenziatario usa le Istanze di failover passive in Esecuzione si trova su un Server distinto, il numero di Core Fisici su tale Server distinto non dovrà superare il numero di Core Fisici sul Server con Licenza e il Fattore Core per i Processori Fisici in quel Server dovrà essere uguale o inferiore al Fattore Core per i Processori Fisici nel Server con Licenza. </w:t>
      </w:r>
    </w:p>
    <w:p w:rsidR="00B0701F" w:rsidRDefault="0091726A" w:rsidP="0091726A">
      <w:pPr>
        <w:pStyle w:val="PURBullet-Indented"/>
        <w:numPr>
          <w:ilvl w:val="0"/>
          <w:numId w:val="149"/>
        </w:numPr>
      </w:pPr>
      <w:r>
        <w:t>Se il licenziatario cede una licenza in base a un OSE Virtuale individuale, il numero di Thread Hardware utilizzati in quell’OSE individuale non deve superare il numero di Thread Hardware utilizzato nell’OSE in cui si usano le Istanze in Esecuzione attive.</w:t>
      </w:r>
    </w:p>
    <w:p w:rsidR="00B0701F" w:rsidRDefault="0091726A">
      <w:pPr>
        <w:pStyle w:val="PURBody-Indented"/>
      </w:pPr>
      <w:r>
        <w:t xml:space="preserve">Per godere di tale beneficio, </w:t>
      </w:r>
      <w:proofErr w:type="gramStart"/>
      <w:r>
        <w:t>il</w:t>
      </w:r>
      <w:proofErr w:type="gramEnd"/>
      <w:r>
        <w:t xml:space="preserve"> licenziatario dovrà rispettare le seguenti condizioni:</w:t>
      </w:r>
    </w:p>
    <w:p w:rsidR="00B0701F" w:rsidRDefault="0091726A" w:rsidP="0091726A">
      <w:pPr>
        <w:pStyle w:val="PURBullet-Indented"/>
        <w:numPr>
          <w:ilvl w:val="0"/>
          <w:numId w:val="150"/>
        </w:numPr>
      </w:pPr>
      <w:proofErr w:type="gramStart"/>
      <w:r>
        <w:t>mantenere</w:t>
      </w:r>
      <w:proofErr w:type="gramEnd"/>
      <w:r>
        <w:t xml:space="preserve"> la copertura Software Assurance per le licenze server e core ai sensi delle quali esegue il software con licenza e per tutte le CAL ai sensi delle quali accede al software con licenza. </w:t>
      </w:r>
    </w:p>
    <w:p w:rsidR="00B0701F" w:rsidRDefault="0091726A" w:rsidP="0091726A">
      <w:pPr>
        <w:pStyle w:val="PURBullet-Indented"/>
        <w:numPr>
          <w:ilvl w:val="0"/>
          <w:numId w:val="150"/>
        </w:numPr>
      </w:pPr>
      <w:proofErr w:type="gramStart"/>
      <w:r>
        <w:t>Il</w:t>
      </w:r>
      <w:proofErr w:type="gramEnd"/>
      <w:r>
        <w:t xml:space="preserve"> diritto del licenziatario di eseguire le istanze di failover passive termina alla scadenza della copertura Software Assurance.</w:t>
      </w:r>
    </w:p>
    <w:p w:rsidR="00B0701F" w:rsidRDefault="0091726A">
      <w:pPr>
        <w:pStyle w:val="PURBody-Indented"/>
      </w:pPr>
      <w:r>
        <w:t>I diritti dei server di failover non si applicano in caso di software trasferito su server di terzi condivisi ai sensi di Mobilità delle Licenze tramite Software Assurance.</w:t>
      </w:r>
    </w:p>
    <w:p w:rsidR="00B0701F" w:rsidRDefault="0091726A">
      <w:pPr>
        <w:pStyle w:val="PURProductName"/>
      </w:pPr>
      <w:r>
        <w:t>SQL Server 2014 Enterprise e Biz Talk Server 2013 Enterprise: Virtualizzazione Illimitata</w:t>
      </w:r>
    </w:p>
    <w:p w:rsidR="00B0701F" w:rsidRDefault="0091726A">
      <w:pPr>
        <w:pStyle w:val="PURBody-Indented"/>
      </w:pPr>
      <w:r>
        <w:t xml:space="preserve">Le condizioni di licenza per SQL Server 2014 Enterprise e Biz Talk Server 2013 Enterprise riportate nella sezione Server - Per Core dei Diritti di Utilizzo del Prodotto, integrate dal contenuto che segue, stabiliscono le condizioni di licenza per il software ai sensi delle licenze core con copertura Software Assurance attiva. Nell’eventualità di </w:t>
      </w:r>
      <w:proofErr w:type="gramStart"/>
      <w:r>
        <w:t>un</w:t>
      </w:r>
      <w:proofErr w:type="gramEnd"/>
      <w:r>
        <w:t xml:space="preserve"> conflitto tra i termini applicabili riportati nella sezione Server - Per Core e le condizioni di licenza di seguito riportate, queste ultime avranno la priorità.</w:t>
      </w:r>
    </w:p>
    <w:p w:rsidR="00B0701F" w:rsidRDefault="0091726A">
      <w:pPr>
        <w:pStyle w:val="PURBody-Indented"/>
      </w:pPr>
      <w:r>
        <w:t>Per ogni server a cui ha assegnato il numero necessario di licenze nel rispetto di quanto descritto nella sezione “Core Fisici su un Server”, il licenziatario potrà eseguire sul server concesso in licenza un numero qualsiasi di istanze del software server in un numero di OSE fisici e/o virtuali qualsiasi, purché il licenziatario disponga di copertura Software Assurance attiva per tali licenze.</w:t>
      </w:r>
    </w:p>
    <w:p w:rsidR="00B0701F" w:rsidRDefault="0091726A">
      <w:pPr>
        <w:pStyle w:val="PURProductName"/>
      </w:pPr>
      <w:r>
        <w:t>SQL Server 2012 Parallel Data Warehouse - Aggiornamenti delle Funzionalità</w:t>
      </w:r>
    </w:p>
    <w:p w:rsidR="00B0701F" w:rsidRDefault="0091726A">
      <w:pPr>
        <w:pStyle w:val="PURBody-Indented"/>
      </w:pPr>
      <w:r>
        <w:t xml:space="preserve">Microsoft potrà rendere disponibili versioni future (ad esempio, aggiornamenti delle applicazioni) tra i principali prodotti commerciali. Le versioni future saranno disponibili solo per le società che dispongono </w:t>
      </w:r>
      <w:proofErr w:type="gramStart"/>
      <w:r>
        <w:t>della</w:t>
      </w:r>
      <w:proofErr w:type="gramEnd"/>
      <w:r>
        <w:t xml:space="preserve"> copertura Software Assurance per il prodotto. I Diritti di Utilizzo </w:t>
      </w:r>
      <w:proofErr w:type="gramStart"/>
      <w:r>
        <w:t>del</w:t>
      </w:r>
      <w:proofErr w:type="gramEnd"/>
      <w:r>
        <w:t xml:space="preserve"> Prodotto per il prodotto, integrate come indicato nella presente </w:t>
      </w:r>
      <w:hyperlink w:anchor="_Sec11">
        <w:r>
          <w:rPr>
            <w:color w:val="00467F"/>
            <w:u w:val="single"/>
          </w:rPr>
          <w:t>Appendice 2</w:t>
        </w:r>
      </w:hyperlink>
      <w:r>
        <w:t>: Vantaggi di Software Assurance, disciplineranno l’utilizzo delle versioni future per le quali il licenziatario è idoneo.</w:t>
      </w:r>
    </w:p>
    <w:p w:rsidR="00B0701F" w:rsidRDefault="0091726A">
      <w:pPr>
        <w:pStyle w:val="PURProductName"/>
      </w:pPr>
      <w:r>
        <w:t>System Center Configuration Manager -- Diritti VDI</w:t>
      </w:r>
    </w:p>
    <w:p w:rsidR="00B0701F" w:rsidRDefault="0091726A">
      <w:pPr>
        <w:pStyle w:val="PURBody-Indented"/>
      </w:pPr>
      <w:r>
        <w:t xml:space="preserve">Per i significati delle espressioni “OSE virtuale” e “gestione”, vedere </w:t>
      </w:r>
      <w:hyperlink w:anchor="_Sec6">
        <w:r>
          <w:rPr>
            <w:color w:val="00467F"/>
            <w:u w:val="single"/>
          </w:rPr>
          <w:t>Condizioni Universali di Licenza, Definizioni</w:t>
        </w:r>
      </w:hyperlink>
      <w:r>
        <w:t xml:space="preserve">. Le condizioni di licenza applicabili alle Licenze di Gestione Client (“CML”) per System Center Configuration Manager, come stabilito nella sezione Server di Gestione dei Diritti di Utilizzo del Prodotto e integrate come indicato qui, si applicano all’utilizzo del software System Center Configuration Manager del licenziatario ai sensi delle licenze seguenti con copertura Software Assurance attiva: CML per System Center Configuration Manager, Core CAL ed Enterprise CAL (ognuna, una “licenza VDI qualificante”). </w:t>
      </w:r>
      <w:proofErr w:type="gramStart"/>
      <w:r>
        <w:t>Il</w:t>
      </w:r>
      <w:proofErr w:type="gramEnd"/>
      <w:r>
        <w:t xml:space="preserve"> licenziatario potrà utilizzare il software per gestire, contemporaneamente, fino a quattro OSE virtuali sui quali sia in esecuzione il software utilizzato da remoto dal dispositivo o dall’utente a cui tale licenza qualificante VDI è stata ceduta. Tali OSE virtuali possono trovarsi su </w:t>
      </w:r>
      <w:proofErr w:type="gramStart"/>
      <w:r>
        <w:t>un</w:t>
      </w:r>
      <w:proofErr w:type="gramEnd"/>
      <w:r>
        <w:t xml:space="preserve"> massimo di quattro diversi host Virtual Desktop Infrastructure. </w:t>
      </w:r>
      <w:proofErr w:type="gramStart"/>
      <w:r>
        <w:t>Il</w:t>
      </w:r>
      <w:proofErr w:type="gramEnd"/>
      <w:r>
        <w:t xml:space="preserve"> diritto di utilizzare il software come consentito nel presente documento scadrà alla scadenza della copertura Software Assurance relativa alle CML per System Center Configuration Manager, Core CAL o Enterprise CAL.</w:t>
      </w:r>
    </w:p>
    <w:p w:rsidR="00B0701F" w:rsidRDefault="0091726A">
      <w:pPr>
        <w:pStyle w:val="PURProductName"/>
      </w:pPr>
      <w:r>
        <w:t>Visual Studio -- MSDN</w:t>
      </w:r>
    </w:p>
    <w:p w:rsidR="00B0701F" w:rsidRDefault="0091726A">
      <w:pPr>
        <w:pStyle w:val="PURBody-Indented"/>
      </w:pPr>
      <w:r>
        <w:t xml:space="preserve">La sezione Strumenti per gli Sviluppatori dei Diritti di Utilizzo </w:t>
      </w:r>
      <w:proofErr w:type="gramStart"/>
      <w:r>
        <w:t>del</w:t>
      </w:r>
      <w:proofErr w:type="gramEnd"/>
      <w:r>
        <w:t xml:space="preserve"> Prodotto definisce le condizioni di licenza del licenziatario per MSDN. I diritti </w:t>
      </w:r>
      <w:proofErr w:type="gramStart"/>
      <w:r>
        <w:t>del</w:t>
      </w:r>
      <w:proofErr w:type="gramEnd"/>
      <w:r>
        <w:t xml:space="preserve"> licenziatario di utilizzare qualsiasi software concesso in licenza attraverso MSDN diventano perpetui quando il diritto del licenziatario di utilizzare Visual Studio diventa perpetuo. </w:t>
      </w:r>
    </w:p>
    <w:p w:rsidR="00B0701F" w:rsidRDefault="0091726A">
      <w:pPr>
        <w:pStyle w:val="PURProductName"/>
      </w:pPr>
      <w:r>
        <w:t>Windows Desktop Operating System -- Diritti di esecuzione di “Applicazioni HPC con Cluster”</w:t>
      </w:r>
    </w:p>
    <w:p w:rsidR="00B0701F" w:rsidRDefault="0091726A">
      <w:pPr>
        <w:pStyle w:val="PURBody-Indented"/>
      </w:pPr>
      <w:r>
        <w:t xml:space="preserve">La sezione Sistemi Operativi Desktop dei Diritti di Utilizzo </w:t>
      </w:r>
      <w:proofErr w:type="gramStart"/>
      <w:r>
        <w:t>del</w:t>
      </w:r>
      <w:proofErr w:type="gramEnd"/>
      <w:r>
        <w:t xml:space="preserve"> Prodotto, integrata dal contenuto riportato di seguito, stabilisce le condizioni di licenza per l’utilizzo del software ai sensi delle licenze per il sistema operativo desktop Windows con copertura Software Assurance attiva. Vedere </w:t>
      </w:r>
      <w:hyperlink w:anchor="_Sec6">
        <w:r>
          <w:rPr>
            <w:color w:val="00467F"/>
            <w:u w:val="single"/>
          </w:rPr>
          <w:t>Condizioni Universali di Licenza, Definizioni</w:t>
        </w:r>
      </w:hyperlink>
      <w:r>
        <w:t xml:space="preserve"> per i significati delle espressioni “nodo di Cycle Harvesting” e “applicazione HPC con cluster”.</w:t>
      </w:r>
    </w:p>
    <w:p w:rsidR="00B0701F" w:rsidRDefault="0091726A">
      <w:pPr>
        <w:pStyle w:val="PURBody-Indented"/>
      </w:pPr>
      <w:r>
        <w:t xml:space="preserve">Nonostante quanto diversamente previsto nelle condizioni di licenza per </w:t>
      </w:r>
      <w:proofErr w:type="gramStart"/>
      <w:r>
        <w:t>il</w:t>
      </w:r>
      <w:proofErr w:type="gramEnd"/>
      <w:r>
        <w:t xml:space="preserve"> sistema operativo desktop Windows, il software potrà essere utilizzato contemporaneamente da più di un utente qualora gli utenti aggiuntivi utilizzino il Dispositivo con Licenza come nodo di Cycle Harvesting per eseguire applicazioni HPC con cluster.</w:t>
      </w:r>
    </w:p>
    <w:p w:rsidR="00B0701F" w:rsidRDefault="0091726A">
      <w:pPr>
        <w:pStyle w:val="PURBody-Indented"/>
      </w:pPr>
      <w:r>
        <w:t>I diritti stabiliti ai sensi del presente Articolo non consentono al licenziatario di utilizzare i Dispositivi con Licenza come server generico, server di database, server Web, server di posta elettronica, server di stampa o file server, per altri tipi di accesso multiutente o per fini analoghi di condivisione delle risorse.</w:t>
      </w:r>
    </w:p>
    <w:p w:rsidR="00B0701F" w:rsidRDefault="0091726A">
      <w:pPr>
        <w:pStyle w:val="PURBody-Indented"/>
      </w:pPr>
      <w:proofErr w:type="gramStart"/>
      <w:r>
        <w:t>Il</w:t>
      </w:r>
      <w:proofErr w:type="gramEnd"/>
      <w:r>
        <w:t xml:space="preserve"> diritto di utilizzare il software come consentito nel presente documento scadrà alla scadenza della copertura Software Assurance relativa alla licenza per il sistema operativo desktop Windows del licenziatario.</w:t>
      </w:r>
    </w:p>
    <w:p w:rsidR="00B0701F" w:rsidRDefault="0091726A">
      <w:pPr>
        <w:pStyle w:val="PURProductName"/>
      </w:pPr>
      <w:r>
        <w:t xml:space="preserve">Windows Enterprise (Per Utente e </w:t>
      </w:r>
      <w:proofErr w:type="gramStart"/>
      <w:r>
        <w:t>Per</w:t>
      </w:r>
      <w:proofErr w:type="gramEnd"/>
      <w:r>
        <w:t xml:space="preserve"> Dispositivo), Windows Embedded Industry Enterprise (Per Dispositivo) e Windows Virtual Desktop Access (VDA) (Per Utente e Per Dispositivo)</w:t>
      </w:r>
    </w:p>
    <w:p w:rsidR="00B0701F" w:rsidRDefault="0091726A">
      <w:pPr>
        <w:pStyle w:val="PURBlueStrong-Indented"/>
      </w:pPr>
      <w:r>
        <w:t>Definizioni nel Presente Articolo (Vedere le Condizioni Universali di Licenza)</w:t>
      </w:r>
    </w:p>
    <w:p w:rsidR="00B0701F" w:rsidRDefault="0091726A">
      <w:pPr>
        <w:pStyle w:val="PURBody-Indented"/>
      </w:pPr>
      <w:r>
        <w:t>“Istanza”, “Dispositivo con Licenza”, “OSE”, “OSE Fisico”, “Istanze in Esecuzione” e “OSE Virtuale”</w:t>
      </w:r>
    </w:p>
    <w:p w:rsidR="00B0701F" w:rsidRDefault="0091726A">
      <w:pPr>
        <w:pStyle w:val="PURBody-Indented"/>
      </w:pPr>
      <w:r>
        <w:t>Nel presente Articolo “Software” si riferisce a Windows 8.1 Enterprise o Windows 8.1 Embedded Industry Enterprise.</w:t>
      </w:r>
    </w:p>
    <w:p w:rsidR="00B0701F" w:rsidRDefault="0091726A">
      <w:pPr>
        <w:pStyle w:val="PURBody-Indented"/>
      </w:pPr>
      <w:r>
        <w:t xml:space="preserve">Nel presente Articolo “Dispositivo con Licenza” si riferisce al dispositivo al quale </w:t>
      </w:r>
      <w:proofErr w:type="gramStart"/>
      <w:r>
        <w:t>il</w:t>
      </w:r>
      <w:proofErr w:type="gramEnd"/>
      <w:r>
        <w:t xml:space="preserve"> licenziatario cede la copertura attiva.</w:t>
      </w:r>
    </w:p>
    <w:p w:rsidR="00B0701F" w:rsidRDefault="0091726A">
      <w:pPr>
        <w:pStyle w:val="PURBody-Indented"/>
      </w:pPr>
      <w:r>
        <w:t xml:space="preserve">Nel presente Articolo “Utente con Licenza” si riferisce all’utente al quale </w:t>
      </w:r>
      <w:proofErr w:type="gramStart"/>
      <w:r>
        <w:t>il</w:t>
      </w:r>
      <w:proofErr w:type="gramEnd"/>
      <w:r>
        <w:t xml:space="preserve"> licenziatario cede la copertura attiva. Qualora la licenza per utente sottostante venga trasferita da una persona a un’altra, l’utente originale </w:t>
      </w:r>
      <w:proofErr w:type="gramStart"/>
      <w:r>
        <w:t>della</w:t>
      </w:r>
      <w:proofErr w:type="gramEnd"/>
      <w:r>
        <w:t xml:space="preserve"> licenza non è più un utente con licenza.</w:t>
      </w:r>
    </w:p>
    <w:p w:rsidR="00B0701F" w:rsidRDefault="0091726A">
      <w:pPr>
        <w:pStyle w:val="PURBody-Indented"/>
      </w:pPr>
      <w:r>
        <w:t xml:space="preserve">L’utilizzo del Software nel presente Articolo è disciplinato dalle Condizioni Generali di Licenza della sezione Sistema Operativo Desktop (Per Copia Per Dispositivo) dei presenti Diritti sull’Utilizzo del Prodotto, dalle Condizioni di Licenza Specifiche del Prodotto per Windows Enterprise o Windows Embedded Industry Enterprise e dalle condizioni di licenza contenute nel presente documento. Nell’eventualità di una discrepanza tra le condizioni delle sezioni Sistemi Operativi Desktop e le condizioni di licenza </w:t>
      </w:r>
      <w:proofErr w:type="gramStart"/>
      <w:r>
        <w:t>del</w:t>
      </w:r>
      <w:proofErr w:type="gramEnd"/>
      <w:r>
        <w:t xml:space="preserve"> presente Articolo, queste ultime avranno prevalenza.</w:t>
      </w:r>
    </w:p>
    <w:p w:rsidR="00B0701F" w:rsidRDefault="0091726A">
      <w:pPr>
        <w:pStyle w:val="PURBody-Indented"/>
      </w:pPr>
      <w:proofErr w:type="gramStart"/>
      <w:r>
        <w:t>Il</w:t>
      </w:r>
      <w:proofErr w:type="gramEnd"/>
      <w:r>
        <w:t xml:space="preserve"> diritto del licenziatario di utilizzo del Software nella modalità ivi descritta non è perpetuo; il licenziatario non potrà accedere né utilizzare il Software, nella modalità autorizzata dal presente documento, alla scadenza della copertura Software Assurance o VDA.</w:t>
      </w:r>
    </w:p>
    <w:tbl>
      <w:tblPr>
        <w:tblStyle w:val="PURTable"/>
        <w:tblW w:w="0" w:type="auto"/>
        <w:tblLook w:val="04A0" w:firstRow="1" w:lastRow="0" w:firstColumn="1" w:lastColumn="0" w:noHBand="0" w:noVBand="1"/>
      </w:tblPr>
      <w:tblGrid>
        <w:gridCol w:w="877"/>
        <w:gridCol w:w="4642"/>
        <w:gridCol w:w="1152"/>
        <w:gridCol w:w="897"/>
        <w:gridCol w:w="1099"/>
        <w:gridCol w:w="1036"/>
        <w:gridCol w:w="823"/>
      </w:tblGrid>
      <w:tr w:rsidR="00B0701F">
        <w:trPr>
          <w:cnfStyle w:val="100000000000" w:firstRow="1" w:lastRow="0" w:firstColumn="0" w:lastColumn="0" w:oddVBand="0" w:evenVBand="0" w:oddHBand="0" w:evenHBand="0" w:firstRowFirstColumn="0" w:firstRowLastColumn="0" w:lastRowFirstColumn="0" w:lastRowLastColumn="0"/>
          <w:tblHeader/>
        </w:trPr>
        <w:tc>
          <w:tcPr>
            <w:tcW w:w="760" w:type="dxa"/>
          </w:tcPr>
          <w:p w:rsidR="00B0701F" w:rsidRDefault="00B0701F">
            <w:pPr>
              <w:pStyle w:val="PURBody"/>
            </w:pPr>
          </w:p>
        </w:tc>
        <w:tc>
          <w:tcPr>
            <w:tcW w:w="7680" w:type="dxa"/>
          </w:tcPr>
          <w:p w:rsidR="00B0701F" w:rsidRDefault="00B0701F">
            <w:pPr>
              <w:pStyle w:val="PURBody"/>
            </w:pPr>
          </w:p>
        </w:tc>
        <w:tc>
          <w:tcPr>
            <w:tcW w:w="1300" w:type="dxa"/>
            <w:gridSpan w:val="2"/>
            <w:shd w:val="clear" w:color="auto" w:fill="DEEAF6"/>
          </w:tcPr>
          <w:p w:rsidR="00B0701F" w:rsidRDefault="0091726A">
            <w:pPr>
              <w:pStyle w:val="PURBody"/>
              <w:jc w:val="center"/>
            </w:pPr>
            <w:r>
              <w:t>Windows Enterprise SA</w:t>
            </w:r>
          </w:p>
        </w:tc>
        <w:tc>
          <w:tcPr>
            <w:tcW w:w="1120" w:type="dxa"/>
            <w:shd w:val="clear" w:color="auto" w:fill="DEEAF6"/>
          </w:tcPr>
          <w:p w:rsidR="00B0701F" w:rsidRDefault="0091726A">
            <w:pPr>
              <w:pStyle w:val="PURBody"/>
              <w:jc w:val="center"/>
            </w:pPr>
            <w:r>
              <w:t>Win Emb. Ind. Ent. SA</w:t>
            </w:r>
          </w:p>
        </w:tc>
        <w:tc>
          <w:tcPr>
            <w:tcW w:w="1200" w:type="dxa"/>
            <w:gridSpan w:val="2"/>
            <w:shd w:val="clear" w:color="auto" w:fill="DEEAF6"/>
          </w:tcPr>
          <w:p w:rsidR="00B0701F" w:rsidRDefault="0091726A">
            <w:pPr>
              <w:pStyle w:val="PURBody"/>
              <w:jc w:val="center"/>
            </w:pPr>
            <w:r>
              <w:t>Windows VDA</w:t>
            </w:r>
          </w:p>
        </w:tc>
      </w:tr>
      <w:tr w:rsidR="00B0701F">
        <w:tc>
          <w:tcPr>
            <w:tcW w:w="760" w:type="dxa"/>
            <w:shd w:val="clear" w:color="auto" w:fill="DEEAF6"/>
          </w:tcPr>
          <w:p w:rsidR="00B0701F" w:rsidRDefault="0091726A">
            <w:pPr>
              <w:pStyle w:val="PURBody"/>
              <w:jc w:val="center"/>
            </w:pPr>
            <w:r>
              <w:t>Elemento</w:t>
            </w:r>
          </w:p>
        </w:tc>
        <w:tc>
          <w:tcPr>
            <w:tcW w:w="7680" w:type="dxa"/>
            <w:shd w:val="clear" w:color="auto" w:fill="DEEAF6"/>
          </w:tcPr>
          <w:p w:rsidR="00B0701F" w:rsidRDefault="00B0701F">
            <w:pPr>
              <w:pStyle w:val="PURBody"/>
            </w:pPr>
          </w:p>
        </w:tc>
        <w:tc>
          <w:tcPr>
            <w:tcW w:w="1300" w:type="dxa"/>
            <w:shd w:val="clear" w:color="auto" w:fill="DEEAF6"/>
          </w:tcPr>
          <w:p w:rsidR="00B0701F" w:rsidRDefault="0091726A">
            <w:pPr>
              <w:pStyle w:val="PURBody"/>
              <w:jc w:val="center"/>
            </w:pPr>
            <w:r>
              <w:t>Per</w:t>
            </w:r>
          </w:p>
          <w:p w:rsidR="00B0701F" w:rsidRDefault="0091726A">
            <w:pPr>
              <w:pStyle w:val="PURBody"/>
              <w:jc w:val="center"/>
            </w:pPr>
            <w:r>
              <w:t>Dispositivo</w:t>
            </w:r>
          </w:p>
        </w:tc>
        <w:tc>
          <w:tcPr>
            <w:tcW w:w="1120" w:type="dxa"/>
            <w:shd w:val="clear" w:color="auto" w:fill="DEEAF6"/>
          </w:tcPr>
          <w:p w:rsidR="00B0701F" w:rsidRDefault="0091726A">
            <w:pPr>
              <w:pStyle w:val="PURBody"/>
              <w:jc w:val="center"/>
            </w:pPr>
            <w:r>
              <w:t>Per Utente</w:t>
            </w:r>
          </w:p>
        </w:tc>
        <w:tc>
          <w:tcPr>
            <w:tcW w:w="1200" w:type="dxa"/>
            <w:shd w:val="clear" w:color="auto" w:fill="DEEAF6"/>
          </w:tcPr>
          <w:p w:rsidR="00B0701F" w:rsidRDefault="0091726A">
            <w:pPr>
              <w:pStyle w:val="PURBody"/>
              <w:jc w:val="center"/>
            </w:pPr>
            <w:r>
              <w:t>Per Dispositivo</w:t>
            </w:r>
          </w:p>
        </w:tc>
        <w:tc>
          <w:tcPr>
            <w:tcW w:w="1080" w:type="dxa"/>
            <w:shd w:val="clear" w:color="auto" w:fill="DEEAF6"/>
          </w:tcPr>
          <w:p w:rsidR="00B0701F" w:rsidRDefault="0091726A">
            <w:pPr>
              <w:pStyle w:val="PURBody"/>
              <w:jc w:val="center"/>
            </w:pPr>
            <w:r>
              <w:t>Per Dispositivo</w:t>
            </w:r>
          </w:p>
        </w:tc>
        <w:tc>
          <w:tcPr>
            <w:tcW w:w="980" w:type="dxa"/>
            <w:shd w:val="clear" w:color="auto" w:fill="DEEAF6"/>
          </w:tcPr>
          <w:p w:rsidR="00B0701F" w:rsidRDefault="0091726A">
            <w:pPr>
              <w:pStyle w:val="PURBody"/>
              <w:jc w:val="center"/>
            </w:pPr>
            <w:r>
              <w:t>Per Utente</w:t>
            </w:r>
          </w:p>
        </w:tc>
      </w:tr>
      <w:tr w:rsidR="00B0701F">
        <w:tc>
          <w:tcPr>
            <w:tcW w:w="760" w:type="dxa"/>
          </w:tcPr>
          <w:p w:rsidR="00B0701F" w:rsidRDefault="0091726A">
            <w:pPr>
              <w:pStyle w:val="PURBody"/>
              <w:jc w:val="center"/>
            </w:pPr>
            <w:r>
              <w:t>1</w:t>
            </w:r>
          </w:p>
        </w:tc>
        <w:tc>
          <w:tcPr>
            <w:tcW w:w="7680" w:type="dxa"/>
          </w:tcPr>
          <w:p w:rsidR="00B0701F" w:rsidRDefault="0091726A">
            <w:pPr>
              <w:pStyle w:val="PURBody"/>
            </w:pPr>
            <w:r>
              <w:t xml:space="preserve">Qualsiasi utente di un Dispositivo con Licenza o qualsiasi dispositivo utilizzato da un Utente con Licenza potrà accedere in modo remoto a un massimo di quattro Istanze del Software in Esecuzione in OSE virtuali o </w:t>
            </w:r>
            <w:proofErr w:type="gramStart"/>
            <w:r>
              <w:t>a</w:t>
            </w:r>
            <w:proofErr w:type="gramEnd"/>
            <w:r>
              <w:t xml:space="preserve"> un’Istanza del Software in Esecuzione in un OSE Fisico su uno o più dispositivi del proprio data center.</w:t>
            </w:r>
          </w:p>
        </w:tc>
        <w:tc>
          <w:tcPr>
            <w:tcW w:w="1300" w:type="dxa"/>
          </w:tcPr>
          <w:p w:rsidR="00B0701F" w:rsidRDefault="0091726A">
            <w:pPr>
              <w:pStyle w:val="PURBody"/>
              <w:jc w:val="center"/>
            </w:pPr>
            <w:r>
              <w:t>X</w:t>
            </w:r>
          </w:p>
        </w:tc>
        <w:tc>
          <w:tcPr>
            <w:tcW w:w="1120" w:type="dxa"/>
          </w:tcPr>
          <w:p w:rsidR="00B0701F" w:rsidRDefault="0091726A">
            <w:pPr>
              <w:pStyle w:val="PURBody"/>
              <w:jc w:val="center"/>
            </w:pPr>
            <w:r>
              <w:t>X</w:t>
            </w:r>
          </w:p>
        </w:tc>
        <w:tc>
          <w:tcPr>
            <w:tcW w:w="1200" w:type="dxa"/>
          </w:tcPr>
          <w:p w:rsidR="00B0701F" w:rsidRDefault="0091726A">
            <w:pPr>
              <w:pStyle w:val="PURBody"/>
              <w:jc w:val="center"/>
            </w:pPr>
            <w:r>
              <w:t>X</w:t>
            </w:r>
          </w:p>
        </w:tc>
        <w:tc>
          <w:tcPr>
            <w:tcW w:w="1080" w:type="dxa"/>
          </w:tcPr>
          <w:p w:rsidR="00B0701F" w:rsidRDefault="0091726A">
            <w:pPr>
              <w:pStyle w:val="PURBody"/>
              <w:jc w:val="center"/>
            </w:pPr>
            <w:r>
              <w:t>X</w:t>
            </w:r>
          </w:p>
        </w:tc>
        <w:tc>
          <w:tcPr>
            <w:tcW w:w="980" w:type="dxa"/>
          </w:tcPr>
          <w:p w:rsidR="00B0701F" w:rsidRDefault="0091726A">
            <w:pPr>
              <w:pStyle w:val="PURBody"/>
              <w:jc w:val="center"/>
            </w:pPr>
            <w:r>
              <w:t>X</w:t>
            </w:r>
          </w:p>
        </w:tc>
      </w:tr>
      <w:tr w:rsidR="00B0701F">
        <w:tc>
          <w:tcPr>
            <w:tcW w:w="760" w:type="dxa"/>
          </w:tcPr>
          <w:p w:rsidR="00B0701F" w:rsidRDefault="0091726A">
            <w:pPr>
              <w:pStyle w:val="PURBody"/>
              <w:jc w:val="center"/>
            </w:pPr>
            <w:r>
              <w:t>2A</w:t>
            </w:r>
          </w:p>
        </w:tc>
        <w:tc>
          <w:tcPr>
            <w:tcW w:w="7680" w:type="dxa"/>
          </w:tcPr>
          <w:p w:rsidR="00B0701F" w:rsidRDefault="0091726A">
            <w:pPr>
              <w:pStyle w:val="PURBody"/>
            </w:pPr>
            <w:r>
              <w:t>In aggiunta all’elemento 1 il licenziatario potrà eseguire fino a un massimo di quattro Istanze in OSE Virtuali e un’Istanza nell’OSE Fisico in locale sul Dispositivo con Licenza. Nel caso in cui vengano utilizzate tutte le Istanze autorizzate all’esecuzione in locale in OSE Virtuali, il licenziatario potrà usare l’Istanza nell’OSE Fisico solo per ospitare e gestire gli OSE Virtuali. Per quanto riguarda Windows VDA (Per Dispositivo), il Dispositivo con Licenza dovrà essere anche ottenuto in licenza per Windows 8/8.1 Pro o Enterprise oppure per Windows 7 Professional o Enterprise.</w:t>
            </w:r>
          </w:p>
        </w:tc>
        <w:tc>
          <w:tcPr>
            <w:tcW w:w="1300" w:type="dxa"/>
          </w:tcPr>
          <w:p w:rsidR="00B0701F" w:rsidRDefault="0091726A">
            <w:pPr>
              <w:pStyle w:val="PURBody"/>
              <w:jc w:val="center"/>
            </w:pPr>
            <w:r>
              <w:t>X</w:t>
            </w:r>
          </w:p>
        </w:tc>
        <w:tc>
          <w:tcPr>
            <w:tcW w:w="1120" w:type="dxa"/>
          </w:tcPr>
          <w:p w:rsidR="00B0701F" w:rsidRDefault="00B0701F">
            <w:pPr>
              <w:pStyle w:val="PURBody"/>
              <w:jc w:val="center"/>
            </w:pPr>
          </w:p>
        </w:tc>
        <w:tc>
          <w:tcPr>
            <w:tcW w:w="1200" w:type="dxa"/>
          </w:tcPr>
          <w:p w:rsidR="00B0701F" w:rsidRDefault="0091726A">
            <w:pPr>
              <w:pStyle w:val="PURBody"/>
              <w:jc w:val="center"/>
            </w:pPr>
            <w:r>
              <w:t>X</w:t>
            </w:r>
          </w:p>
        </w:tc>
        <w:tc>
          <w:tcPr>
            <w:tcW w:w="1080" w:type="dxa"/>
          </w:tcPr>
          <w:p w:rsidR="00B0701F" w:rsidRDefault="0091726A">
            <w:pPr>
              <w:pStyle w:val="PURBody"/>
              <w:jc w:val="center"/>
            </w:pPr>
            <w:r>
              <w:t>X</w:t>
            </w:r>
          </w:p>
        </w:tc>
        <w:tc>
          <w:tcPr>
            <w:tcW w:w="980" w:type="dxa"/>
          </w:tcPr>
          <w:p w:rsidR="00B0701F" w:rsidRDefault="00B0701F">
            <w:pPr>
              <w:pStyle w:val="PURBody"/>
              <w:jc w:val="center"/>
            </w:pPr>
          </w:p>
        </w:tc>
      </w:tr>
      <w:tr w:rsidR="00B0701F">
        <w:tc>
          <w:tcPr>
            <w:tcW w:w="760" w:type="dxa"/>
          </w:tcPr>
          <w:p w:rsidR="00B0701F" w:rsidRDefault="0091726A">
            <w:pPr>
              <w:pStyle w:val="PURBody"/>
              <w:jc w:val="center"/>
            </w:pPr>
            <w:r>
              <w:t>2B</w:t>
            </w:r>
          </w:p>
        </w:tc>
        <w:tc>
          <w:tcPr>
            <w:tcW w:w="7680" w:type="dxa"/>
          </w:tcPr>
          <w:p w:rsidR="00B0701F" w:rsidRDefault="0091726A">
            <w:pPr>
              <w:pStyle w:val="PURBody"/>
            </w:pPr>
            <w:r>
              <w:t>In aggiunta all’elemento 1 il licenziatario potrà eseguire fino a un massimo di quattro istanze in OSE virtuali e un’istanza nell’OSE fisico in locale su dispositivi con Licenza per Windows 8/8.1 Pro o Enterprise o per Windows 7 Professional o Enterprise. Nel caso in cui vengano utilizzate tutte le istanze autorizzate all’esecuzione in locale in OSE virtuali, il licenziatario potrà usare l’istanza nell’OSE fisico solo per ospitare e gestire gli OSE virtuali.</w:t>
            </w:r>
          </w:p>
        </w:tc>
        <w:tc>
          <w:tcPr>
            <w:tcW w:w="1300" w:type="dxa"/>
          </w:tcPr>
          <w:p w:rsidR="00B0701F" w:rsidRDefault="00B0701F">
            <w:pPr>
              <w:pStyle w:val="PURBody"/>
              <w:jc w:val="center"/>
            </w:pPr>
          </w:p>
        </w:tc>
        <w:tc>
          <w:tcPr>
            <w:tcW w:w="1120" w:type="dxa"/>
          </w:tcPr>
          <w:p w:rsidR="00B0701F" w:rsidRDefault="0091726A">
            <w:pPr>
              <w:pStyle w:val="PURBody"/>
              <w:jc w:val="center"/>
            </w:pPr>
            <w:r>
              <w:t>X</w:t>
            </w:r>
          </w:p>
        </w:tc>
        <w:tc>
          <w:tcPr>
            <w:tcW w:w="1200" w:type="dxa"/>
          </w:tcPr>
          <w:p w:rsidR="00B0701F" w:rsidRDefault="00B0701F">
            <w:pPr>
              <w:pStyle w:val="PURBody"/>
              <w:jc w:val="center"/>
            </w:pPr>
          </w:p>
        </w:tc>
        <w:tc>
          <w:tcPr>
            <w:tcW w:w="1080" w:type="dxa"/>
          </w:tcPr>
          <w:p w:rsidR="00B0701F" w:rsidRDefault="00B0701F">
            <w:pPr>
              <w:pStyle w:val="PURBody"/>
              <w:jc w:val="center"/>
            </w:pPr>
          </w:p>
        </w:tc>
        <w:tc>
          <w:tcPr>
            <w:tcW w:w="980" w:type="dxa"/>
          </w:tcPr>
          <w:p w:rsidR="00B0701F" w:rsidRDefault="0091726A">
            <w:pPr>
              <w:pStyle w:val="PURBody"/>
              <w:jc w:val="center"/>
            </w:pPr>
            <w:r>
              <w:t>X</w:t>
            </w:r>
          </w:p>
        </w:tc>
      </w:tr>
      <w:tr w:rsidR="00B0701F">
        <w:tc>
          <w:tcPr>
            <w:tcW w:w="760" w:type="dxa"/>
          </w:tcPr>
          <w:p w:rsidR="00B0701F" w:rsidRDefault="0091726A">
            <w:pPr>
              <w:pStyle w:val="PURBody"/>
              <w:jc w:val="center"/>
            </w:pPr>
            <w:r>
              <w:t>3</w:t>
            </w:r>
          </w:p>
        </w:tc>
        <w:tc>
          <w:tcPr>
            <w:tcW w:w="7680" w:type="dxa"/>
          </w:tcPr>
          <w:p w:rsidR="00B0701F" w:rsidRDefault="0091726A">
            <w:pPr>
              <w:pStyle w:val="PURBody"/>
            </w:pPr>
            <w:r>
              <w:t>In aggiunta ai precedenti elementi 1 e 2B, il licenziatario potrà installare il Software su dispositivi dotati di schermo integrato di dimensioni fino a 10.1 pollici misurati in diagonale.</w:t>
            </w:r>
          </w:p>
        </w:tc>
        <w:tc>
          <w:tcPr>
            <w:tcW w:w="1300" w:type="dxa"/>
          </w:tcPr>
          <w:p w:rsidR="00B0701F" w:rsidRDefault="00B0701F">
            <w:pPr>
              <w:pStyle w:val="PURBody"/>
              <w:jc w:val="center"/>
            </w:pPr>
          </w:p>
        </w:tc>
        <w:tc>
          <w:tcPr>
            <w:tcW w:w="1120" w:type="dxa"/>
          </w:tcPr>
          <w:p w:rsidR="00B0701F" w:rsidRDefault="0091726A">
            <w:pPr>
              <w:pStyle w:val="PURBody"/>
              <w:jc w:val="center"/>
            </w:pPr>
            <w:r>
              <w:t>X</w:t>
            </w:r>
          </w:p>
        </w:tc>
        <w:tc>
          <w:tcPr>
            <w:tcW w:w="1200" w:type="dxa"/>
          </w:tcPr>
          <w:p w:rsidR="00B0701F" w:rsidRDefault="00B0701F">
            <w:pPr>
              <w:pStyle w:val="PURBody"/>
              <w:jc w:val="center"/>
            </w:pPr>
          </w:p>
        </w:tc>
        <w:tc>
          <w:tcPr>
            <w:tcW w:w="1080" w:type="dxa"/>
          </w:tcPr>
          <w:p w:rsidR="00B0701F" w:rsidRDefault="00B0701F">
            <w:pPr>
              <w:pStyle w:val="PURBody"/>
              <w:jc w:val="center"/>
            </w:pPr>
          </w:p>
        </w:tc>
        <w:tc>
          <w:tcPr>
            <w:tcW w:w="980" w:type="dxa"/>
          </w:tcPr>
          <w:p w:rsidR="00B0701F" w:rsidRDefault="0091726A">
            <w:pPr>
              <w:pStyle w:val="PURBody"/>
              <w:jc w:val="center"/>
            </w:pPr>
            <w:r>
              <w:t>X</w:t>
            </w:r>
          </w:p>
        </w:tc>
      </w:tr>
      <w:tr w:rsidR="00B0701F">
        <w:tc>
          <w:tcPr>
            <w:tcW w:w="760" w:type="dxa"/>
          </w:tcPr>
          <w:p w:rsidR="00B0701F" w:rsidRDefault="0091726A">
            <w:pPr>
              <w:pStyle w:val="PURBody"/>
              <w:jc w:val="center"/>
            </w:pPr>
            <w:r>
              <w:t>4</w:t>
            </w:r>
          </w:p>
        </w:tc>
        <w:tc>
          <w:tcPr>
            <w:tcW w:w="7680" w:type="dxa"/>
          </w:tcPr>
          <w:p w:rsidR="00B0701F" w:rsidRDefault="0091726A">
            <w:pPr>
              <w:pStyle w:val="PURBody"/>
            </w:pPr>
            <w:r>
              <w:t>Windows To Go: Il licenziatario potrà creare e archiviare un’istanza del software su un massimo di due unità USB e utilizzarle sui Dispositivi con Licenza qualora ottenuti ai sensi di una licenza per dispositivo e su qualsiasi dispositivo qualora ottenuto ai sensi di una licenza per utente.</w:t>
            </w:r>
          </w:p>
        </w:tc>
        <w:tc>
          <w:tcPr>
            <w:tcW w:w="1300" w:type="dxa"/>
          </w:tcPr>
          <w:p w:rsidR="00B0701F" w:rsidRDefault="0091726A">
            <w:pPr>
              <w:pStyle w:val="PURBody"/>
              <w:jc w:val="center"/>
            </w:pPr>
            <w:r>
              <w:t>X</w:t>
            </w:r>
          </w:p>
        </w:tc>
        <w:tc>
          <w:tcPr>
            <w:tcW w:w="1120" w:type="dxa"/>
          </w:tcPr>
          <w:p w:rsidR="00B0701F" w:rsidRDefault="0091726A">
            <w:pPr>
              <w:pStyle w:val="PURBody"/>
              <w:jc w:val="center"/>
            </w:pPr>
            <w:r>
              <w:t>X</w:t>
            </w:r>
          </w:p>
        </w:tc>
        <w:tc>
          <w:tcPr>
            <w:tcW w:w="1200" w:type="dxa"/>
          </w:tcPr>
          <w:p w:rsidR="00B0701F" w:rsidRDefault="0091726A">
            <w:pPr>
              <w:pStyle w:val="PURBody"/>
              <w:jc w:val="center"/>
            </w:pPr>
            <w:r>
              <w:t>X</w:t>
            </w:r>
          </w:p>
        </w:tc>
        <w:tc>
          <w:tcPr>
            <w:tcW w:w="1080" w:type="dxa"/>
          </w:tcPr>
          <w:p w:rsidR="00B0701F" w:rsidRDefault="0091726A">
            <w:pPr>
              <w:pStyle w:val="PURBody"/>
              <w:jc w:val="center"/>
            </w:pPr>
            <w:r>
              <w:t>X</w:t>
            </w:r>
          </w:p>
        </w:tc>
        <w:tc>
          <w:tcPr>
            <w:tcW w:w="980" w:type="dxa"/>
          </w:tcPr>
          <w:p w:rsidR="00B0701F" w:rsidRDefault="0091726A">
            <w:pPr>
              <w:pStyle w:val="PURBody"/>
              <w:jc w:val="center"/>
            </w:pPr>
            <w:r>
              <w:t>X</w:t>
            </w:r>
          </w:p>
        </w:tc>
      </w:tr>
      <w:tr w:rsidR="00B0701F">
        <w:tc>
          <w:tcPr>
            <w:tcW w:w="760" w:type="dxa"/>
          </w:tcPr>
          <w:p w:rsidR="00B0701F" w:rsidRDefault="0091726A">
            <w:pPr>
              <w:pStyle w:val="PURBody"/>
              <w:jc w:val="center"/>
            </w:pPr>
            <w:r>
              <w:t>5</w:t>
            </w:r>
          </w:p>
        </w:tc>
        <w:tc>
          <w:tcPr>
            <w:tcW w:w="7680" w:type="dxa"/>
          </w:tcPr>
          <w:p w:rsidR="00B0701F" w:rsidRDefault="0091726A">
            <w:pPr>
              <w:pStyle w:val="PURBody"/>
            </w:pPr>
            <w:r>
              <w:t>Il licenziatario potrà eseguire Windows 8.1 Pro o Enterprise, Windows 8.1 Industry Pro o Enterprise oppure una qualsiasi versione precedente del Software, anziché l’Istanza autorizzata.</w:t>
            </w:r>
          </w:p>
        </w:tc>
        <w:tc>
          <w:tcPr>
            <w:tcW w:w="1300" w:type="dxa"/>
          </w:tcPr>
          <w:p w:rsidR="00B0701F" w:rsidRDefault="0091726A">
            <w:pPr>
              <w:pStyle w:val="PURBody"/>
              <w:jc w:val="center"/>
            </w:pPr>
            <w:r>
              <w:t>X</w:t>
            </w:r>
          </w:p>
        </w:tc>
        <w:tc>
          <w:tcPr>
            <w:tcW w:w="1120" w:type="dxa"/>
          </w:tcPr>
          <w:p w:rsidR="00B0701F" w:rsidRDefault="0091726A">
            <w:pPr>
              <w:pStyle w:val="PURBody"/>
              <w:jc w:val="center"/>
            </w:pPr>
            <w:r>
              <w:t>X</w:t>
            </w:r>
          </w:p>
        </w:tc>
        <w:tc>
          <w:tcPr>
            <w:tcW w:w="1200" w:type="dxa"/>
          </w:tcPr>
          <w:p w:rsidR="00B0701F" w:rsidRDefault="0091726A">
            <w:pPr>
              <w:pStyle w:val="PURBody"/>
              <w:jc w:val="center"/>
            </w:pPr>
            <w:r>
              <w:t>X</w:t>
            </w:r>
          </w:p>
        </w:tc>
        <w:tc>
          <w:tcPr>
            <w:tcW w:w="1080" w:type="dxa"/>
          </w:tcPr>
          <w:p w:rsidR="00B0701F" w:rsidRDefault="0091726A">
            <w:pPr>
              <w:pStyle w:val="PURBody"/>
              <w:jc w:val="center"/>
            </w:pPr>
            <w:r>
              <w:t>X</w:t>
            </w:r>
          </w:p>
        </w:tc>
        <w:tc>
          <w:tcPr>
            <w:tcW w:w="980" w:type="dxa"/>
          </w:tcPr>
          <w:p w:rsidR="00B0701F" w:rsidRDefault="0091726A">
            <w:pPr>
              <w:pStyle w:val="PURBody"/>
              <w:jc w:val="center"/>
            </w:pPr>
            <w:r>
              <w:t>X</w:t>
            </w:r>
          </w:p>
        </w:tc>
      </w:tr>
      <w:tr w:rsidR="00B0701F">
        <w:tc>
          <w:tcPr>
            <w:tcW w:w="760" w:type="dxa"/>
          </w:tcPr>
          <w:p w:rsidR="00B0701F" w:rsidRDefault="0091726A">
            <w:pPr>
              <w:pStyle w:val="PURBody"/>
              <w:jc w:val="center"/>
            </w:pPr>
            <w:r>
              <w:t>6</w:t>
            </w:r>
          </w:p>
        </w:tc>
        <w:tc>
          <w:tcPr>
            <w:tcW w:w="7680" w:type="dxa"/>
          </w:tcPr>
          <w:p w:rsidR="00B0701F" w:rsidRDefault="0091726A">
            <w:pPr>
              <w:pStyle w:val="PURBody"/>
            </w:pPr>
            <w:r>
              <w:t>Il licenziatario non dovrà disporre di alcuna licenza per accedere alle Istanze autorizzate al solo fine di gestire il Software.</w:t>
            </w:r>
          </w:p>
        </w:tc>
        <w:tc>
          <w:tcPr>
            <w:tcW w:w="1300" w:type="dxa"/>
          </w:tcPr>
          <w:p w:rsidR="00B0701F" w:rsidRDefault="0091726A">
            <w:pPr>
              <w:pStyle w:val="PURBody"/>
              <w:jc w:val="center"/>
            </w:pPr>
            <w:r>
              <w:t>X</w:t>
            </w:r>
          </w:p>
        </w:tc>
        <w:tc>
          <w:tcPr>
            <w:tcW w:w="1120" w:type="dxa"/>
          </w:tcPr>
          <w:p w:rsidR="00B0701F" w:rsidRDefault="0091726A">
            <w:pPr>
              <w:pStyle w:val="PURBody"/>
              <w:jc w:val="center"/>
            </w:pPr>
            <w:r>
              <w:t>X</w:t>
            </w:r>
          </w:p>
        </w:tc>
        <w:tc>
          <w:tcPr>
            <w:tcW w:w="1200" w:type="dxa"/>
          </w:tcPr>
          <w:p w:rsidR="00B0701F" w:rsidRDefault="0091726A">
            <w:pPr>
              <w:pStyle w:val="PURBody"/>
              <w:jc w:val="center"/>
            </w:pPr>
            <w:r>
              <w:t>X</w:t>
            </w:r>
          </w:p>
        </w:tc>
        <w:tc>
          <w:tcPr>
            <w:tcW w:w="1080" w:type="dxa"/>
          </w:tcPr>
          <w:p w:rsidR="00B0701F" w:rsidRDefault="0091726A">
            <w:pPr>
              <w:pStyle w:val="PURBody"/>
              <w:jc w:val="center"/>
            </w:pPr>
            <w:r>
              <w:t>X</w:t>
            </w:r>
          </w:p>
        </w:tc>
        <w:tc>
          <w:tcPr>
            <w:tcW w:w="980" w:type="dxa"/>
          </w:tcPr>
          <w:p w:rsidR="00B0701F" w:rsidRDefault="0091726A">
            <w:pPr>
              <w:pStyle w:val="PURBody"/>
              <w:jc w:val="center"/>
            </w:pPr>
            <w:r>
              <w:t>X</w:t>
            </w:r>
          </w:p>
        </w:tc>
      </w:tr>
    </w:tbl>
    <w:p w:rsidR="00B0701F" w:rsidRDefault="0091726A">
      <w:pPr>
        <w:pStyle w:val="PURProductName"/>
      </w:pPr>
      <w:r>
        <w:t>Diritti di Utilizzo del Roaming (previsti dalla copertura Software Assurance per Windows Desktop Operating System (Per Dispositivo), da Windows VDA (Per Dispositivo) e dalla copertura Software Assurance per Windows Embedded Industry (Per Dispositivo)</w:t>
      </w:r>
    </w:p>
    <w:p w:rsidR="00B0701F" w:rsidRDefault="0091726A">
      <w:pPr>
        <w:pStyle w:val="PURBlueStrong-Indented"/>
      </w:pPr>
      <w:r>
        <w:t>Definizioni nel Presente Articolo (Vedere le Condizioni Universali di Licenza)</w:t>
      </w:r>
    </w:p>
    <w:p w:rsidR="00B0701F" w:rsidRDefault="0091726A">
      <w:pPr>
        <w:pStyle w:val="PURBody-Indented"/>
      </w:pPr>
      <w:r>
        <w:t>“</w:t>
      </w:r>
      <w:proofErr w:type="gramStart"/>
      <w:r>
        <w:t>istanza</w:t>
      </w:r>
      <w:proofErr w:type="gramEnd"/>
      <w:r>
        <w:t>”, “Dispositivo con Licenza”, “OSE”, “dispositivo di terzi qualificante”, “istanze in esecuzione”, “server” e “OSE virtuale”</w:t>
      </w:r>
    </w:p>
    <w:p w:rsidR="00B0701F" w:rsidRDefault="0091726A">
      <w:pPr>
        <w:pStyle w:val="PURBody-Indented"/>
      </w:pPr>
      <w:r>
        <w:t>Nel presente Articolo “Software” si riferisce a Windows 8.1 Enterprise o Windows Embedded 8.1 Industry Enterprise.</w:t>
      </w:r>
    </w:p>
    <w:p w:rsidR="00B0701F" w:rsidRDefault="0091726A">
      <w:pPr>
        <w:pStyle w:val="PURBody-Indented"/>
      </w:pPr>
      <w:r>
        <w:t xml:space="preserve">L’utilizzo del software è soggetto alle disposizioni della sezione Sistema Operativo Desktop, all’Articolo corrispondente relativo a Windows 8.1 Enterprise o a Windows Embedded 8.1 Industry e alle condizioni di licenza contenute nel presente documento. Nell’eventualità di una discrepanza tra le condizioni </w:t>
      </w:r>
      <w:proofErr w:type="gramStart"/>
      <w:r>
        <w:t>della</w:t>
      </w:r>
      <w:proofErr w:type="gramEnd"/>
      <w:r>
        <w:t xml:space="preserve"> sezione Sistemi Operativi Desktop e le condizioni di licenza del presente Articolo, le condizioni della sezione Sistemi Operativi Desktop avranno prevalenza. Alla scadenza della copertura Software Assurance l’utilizzo continuativo di Windows 8.1 Enterprise o Windows Embedded 8.1 Industry Enterprise ai sensi di una licenza perpetua per Windows è soggetto alle disposizioni della sezione Sistema Operativo Desktop senza le limitazioni e i diritti aggiuntivi qui esposti.</w:t>
      </w:r>
    </w:p>
    <w:p w:rsidR="00B0701F" w:rsidRDefault="0091726A" w:rsidP="0091726A">
      <w:pPr>
        <w:pStyle w:val="PURBullet-Indented"/>
        <w:numPr>
          <w:ilvl w:val="0"/>
          <w:numId w:val="151"/>
        </w:numPr>
      </w:pPr>
      <w:proofErr w:type="gramStart"/>
      <w:r>
        <w:t>Il</w:t>
      </w:r>
      <w:proofErr w:type="gramEnd"/>
      <w:r>
        <w:t xml:space="preserve"> singolo utente principale</w:t>
      </w:r>
      <w:r>
        <w:rPr>
          <w:vertAlign w:val="superscript"/>
        </w:rPr>
        <w:t>1</w:t>
      </w:r>
      <w:r>
        <w:t xml:space="preserve"> del Dispositivo con Licenza potrà accedere da remoto alle istanze autorizzate in esecuzione sui server del centro dati del licenziatario da un Dispositivo di Terzi Qualificante</w:t>
      </w:r>
      <w:r>
        <w:rPr>
          <w:vertAlign w:val="superscript"/>
        </w:rPr>
        <w:t xml:space="preserve">2 </w:t>
      </w:r>
      <w:r>
        <w:t xml:space="preserve">da qualunque postazione lontana dalla sede del licenziatario o delle relative consociate. </w:t>
      </w:r>
    </w:p>
    <w:p w:rsidR="00B0701F" w:rsidRDefault="0091726A" w:rsidP="0091726A">
      <w:pPr>
        <w:pStyle w:val="PURBullet-Indented"/>
        <w:numPr>
          <w:ilvl w:val="0"/>
          <w:numId w:val="151"/>
        </w:numPr>
      </w:pPr>
      <w:r>
        <w:t xml:space="preserve">Lo stesso utente potrà anche eseguire un’istanza </w:t>
      </w:r>
      <w:proofErr w:type="gramStart"/>
      <w:r>
        <w:t>del</w:t>
      </w:r>
      <w:proofErr w:type="gramEnd"/>
      <w:r>
        <w:t xml:space="preserve"> software in un OSE virtuale su un Dispositivo di Terzi Qualificante mentre si trova lontano dalla sede del licenziatario e delle relative consociate. </w:t>
      </w:r>
    </w:p>
    <w:p w:rsidR="00B0701F" w:rsidRDefault="0091726A" w:rsidP="0091726A">
      <w:pPr>
        <w:pStyle w:val="PURBullet-Indented"/>
        <w:numPr>
          <w:ilvl w:val="0"/>
          <w:numId w:val="151"/>
        </w:numPr>
      </w:pPr>
      <w:r>
        <w:t xml:space="preserve">Lo stesso utente potrà anche eseguire un’istanza su </w:t>
      </w:r>
      <w:proofErr w:type="gramStart"/>
      <w:r>
        <w:t>un’unità</w:t>
      </w:r>
      <w:proofErr w:type="gramEnd"/>
      <w:r>
        <w:t xml:space="preserve"> USB (in conformità ai Diritti per Windows to Go) di un Dispositivo di Terzi Qualificante mentre si trova lontano dalla sede del licenziatario e delle relative consociate. </w:t>
      </w:r>
    </w:p>
    <w:p w:rsidR="00B0701F" w:rsidRDefault="0091726A" w:rsidP="0091726A">
      <w:pPr>
        <w:pStyle w:val="PURBullet-Indented"/>
        <w:numPr>
          <w:ilvl w:val="0"/>
          <w:numId w:val="151"/>
        </w:numPr>
      </w:pPr>
      <w:r>
        <w:t xml:space="preserve">Qualsiasi forma di utilizzo dei Diritti di Roaming dovrà essere esclusivamente per scopi lavorativi. </w:t>
      </w:r>
    </w:p>
    <w:p w:rsidR="00B0701F" w:rsidRDefault="0091726A" w:rsidP="0091726A">
      <w:pPr>
        <w:pStyle w:val="PURBullet-Indented"/>
        <w:numPr>
          <w:ilvl w:val="0"/>
          <w:numId w:val="151"/>
        </w:numPr>
      </w:pPr>
      <w:r>
        <w:t xml:space="preserve">Nessun altro utente potrà utilizzare </w:t>
      </w:r>
      <w:proofErr w:type="gramStart"/>
      <w:r>
        <w:t>il</w:t>
      </w:r>
      <w:proofErr w:type="gramEnd"/>
      <w:r>
        <w:t xml:space="preserve"> software ai sensi della medesima licenza contemporaneamente se non per fornire servizi di supporto tecnico, utilizzando Assistenza Remota o tecnologia simile oppure per la gestione del software. </w:t>
      </w:r>
    </w:p>
    <w:p w:rsidR="00B0701F" w:rsidRDefault="0091726A" w:rsidP="0091726A">
      <w:pPr>
        <w:pStyle w:val="PURBullet-Indented"/>
        <w:numPr>
          <w:ilvl w:val="0"/>
          <w:numId w:val="151"/>
        </w:numPr>
      </w:pPr>
      <w:r>
        <w:t>Il diritto del licenziatario di utilizzo del software ai sensi dei Diritti di Roaming non è perpetuo; il licenziatario non potrà accedere né utilizzare il software, nella modalità autorizzata dal presente documento, alla scadenza della copertura Windows Software Assurance o della sottoscrizione di Windows VDA.</w:t>
      </w:r>
    </w:p>
    <w:p w:rsidR="00B0701F" w:rsidRDefault="0091726A">
      <w:pPr>
        <w:pStyle w:val="PURBody-Indented"/>
      </w:pPr>
      <w:r>
        <w:rPr>
          <w:vertAlign w:val="superscript"/>
        </w:rPr>
        <w:t xml:space="preserve">1 </w:t>
      </w:r>
      <w:r>
        <w:t xml:space="preserve">secondo la definizione fornita per </w:t>
      </w:r>
      <w:proofErr w:type="gramStart"/>
      <w:r>
        <w:t>il</w:t>
      </w:r>
      <w:proofErr w:type="gramEnd"/>
      <w:r>
        <w:t xml:space="preserve"> termine nella sezione Sistemi Operativi Desktop</w:t>
      </w:r>
    </w:p>
    <w:p w:rsidR="00B0701F" w:rsidRDefault="0091726A">
      <w:pPr>
        <w:pStyle w:val="PURBody-Indented"/>
      </w:pPr>
      <w:r>
        <w:rPr>
          <w:vertAlign w:val="superscript"/>
        </w:rPr>
        <w:t xml:space="preserve">2 </w:t>
      </w:r>
      <w:r>
        <w:t xml:space="preserve">Nonostante quanto diversamente stabilito nel contratto multilicenza, i Dispositivi e i Desktop Qualificati non includono Dispositivi di Terzi Qualificanti tramite i quali gli utenti possano accedere e utilizzare </w:t>
      </w:r>
      <w:proofErr w:type="gramStart"/>
      <w:r>
        <w:t>il</w:t>
      </w:r>
      <w:proofErr w:type="gramEnd"/>
      <w:r>
        <w:t xml:space="preserve"> software e qualsiasi (altro) prodotto Enterprise esclusivamente ai sensi dei Diritti di Utilizzo del Roaming.</w:t>
      </w:r>
    </w:p>
    <w:p w:rsidR="00B0701F" w:rsidRDefault="0091726A">
      <w:pPr>
        <w:pStyle w:val="PURProductName"/>
      </w:pPr>
      <w:r>
        <w:t>Dispositivi Companion</w:t>
      </w:r>
    </w:p>
    <w:p w:rsidR="00B0701F" w:rsidRDefault="0091726A">
      <w:pPr>
        <w:pStyle w:val="PURBody-Indented"/>
      </w:pPr>
      <w:r>
        <w:t xml:space="preserve">Ai fini dell’interpretazione </w:t>
      </w:r>
      <w:proofErr w:type="gramStart"/>
      <w:r>
        <w:t>del</w:t>
      </w:r>
      <w:proofErr w:type="gramEnd"/>
      <w:r>
        <w:t xml:space="preserve"> presente Articolo:</w:t>
      </w:r>
    </w:p>
    <w:p w:rsidR="00B0701F" w:rsidRDefault="0091726A">
      <w:pPr>
        <w:pStyle w:val="PURBody-Indented"/>
      </w:pPr>
      <w:r>
        <w:t>“Utente Principale” indica l’utente che utilizza un Dispositivo con Licenza con Windows Software Assurance, Windows Embedded Industry Software Assurance o Windows VDA per oltre il 50% del tempo in un periodo di 90 giorni.</w:t>
      </w:r>
    </w:p>
    <w:p w:rsidR="00B0701F" w:rsidRDefault="0091726A">
      <w:pPr>
        <w:pStyle w:val="PURBody-Indented"/>
      </w:pPr>
      <w:r>
        <w:t>“Dispositivo Companion” indica un dispositivo aggiuntivo che viene utilizzato dall’Utente Principale e (i) non è in grado di eseguire un’Istanza di Windows 8.1 Pro a livello locale (in un OSE Fisico o Virtuale) oppure (ii) è in grado di eseguire un’Istanza di Windows 8.1 Pro a livello locale (in un OSE Fisico o Virtuale) ed è di proprietà personale dell’Utente Principale.</w:t>
      </w:r>
    </w:p>
    <w:p w:rsidR="00B0701F" w:rsidRDefault="0091726A">
      <w:pPr>
        <w:pStyle w:val="PURBlueStrong-Indented"/>
      </w:pPr>
      <w:r>
        <w:t>Dispositivi Windows RT Companion (ai sensi della copertura Software Assurance per Windows Desktop Operating System, della copertura Software Assurance per Windows Industry o Windows Virtual Desktop Access (VDA)</w:t>
      </w:r>
    </w:p>
    <w:p w:rsidR="00B0701F" w:rsidRDefault="0091726A">
      <w:pPr>
        <w:pStyle w:val="PURBody-Indented"/>
      </w:pPr>
      <w:r>
        <w:t xml:space="preserve">“Dispositivo Windows RT Companion” indica </w:t>
      </w:r>
      <w:proofErr w:type="gramStart"/>
      <w:r>
        <w:t>un</w:t>
      </w:r>
      <w:proofErr w:type="gramEnd"/>
      <w:r>
        <w:t xml:space="preserve"> Dispositivo Companion che il licenziatario (e non un terzo) ha ottenuto in licenza per Windows RT o Windows RT 8.1.</w:t>
      </w:r>
    </w:p>
    <w:p w:rsidR="00B0701F" w:rsidRDefault="0091726A">
      <w:pPr>
        <w:pStyle w:val="PURBody-Indented"/>
      </w:pPr>
      <w:r>
        <w:t xml:space="preserve">L’utilizzo del software è soggetto alle disposizioni della sezione Sistema Operativo Desktop, all’Articolo corrispondente relativo a Windows 8.1 Enterprise o a Windows 8.1 Industry Enterprise e alle condizioni di licenza contenute nel presente documento. Nell’eventualità di una discrepanza tra le condizioni </w:t>
      </w:r>
      <w:proofErr w:type="gramStart"/>
      <w:r>
        <w:t>della</w:t>
      </w:r>
      <w:proofErr w:type="gramEnd"/>
      <w:r>
        <w:t xml:space="preserve"> sezione Sistemi Operativi Desktop e le condizioni di licenza del presente Articolo, le condizioni della sezione Sistemi Operativi Desktop avranno prevalenza.</w:t>
      </w:r>
    </w:p>
    <w:p w:rsidR="00B0701F" w:rsidRDefault="0091726A" w:rsidP="0091726A">
      <w:pPr>
        <w:pStyle w:val="PURBullet-Indented"/>
        <w:numPr>
          <w:ilvl w:val="0"/>
          <w:numId w:val="152"/>
        </w:numPr>
      </w:pPr>
      <w:r>
        <w:t xml:space="preserve">L’Utente Principale potrà accedere da remoto a qualsiasi Istanza autorizzata del software in Esecuzione sui server del centro dati del licenziatario come previsto nell’Articolo corrispondente relativo a Windows 8.1 Enterprise e Windows 8.1 Industry Enterprise di un Dispositivo Windows RT Companion. </w:t>
      </w:r>
    </w:p>
    <w:p w:rsidR="00B0701F" w:rsidRDefault="0091726A" w:rsidP="0091726A">
      <w:pPr>
        <w:pStyle w:val="PURBullet-Indented"/>
        <w:numPr>
          <w:ilvl w:val="0"/>
          <w:numId w:val="152"/>
        </w:numPr>
      </w:pPr>
      <w:r>
        <w:t xml:space="preserve">Nessun altro utente potrà utilizzare </w:t>
      </w:r>
      <w:proofErr w:type="gramStart"/>
      <w:r>
        <w:t>il</w:t>
      </w:r>
      <w:proofErr w:type="gramEnd"/>
      <w:r>
        <w:t xml:space="preserve"> software ai sensi della medesima licenza contemporaneamente se non per fornire servizi di supporto tecnico, utilizzando Assistenza Remota o tecnologia simile oppure per la gestione del software. </w:t>
      </w:r>
    </w:p>
    <w:p w:rsidR="00B0701F" w:rsidRDefault="0091726A" w:rsidP="0091726A">
      <w:pPr>
        <w:pStyle w:val="PURBullet-Indented"/>
        <w:numPr>
          <w:ilvl w:val="0"/>
          <w:numId w:val="152"/>
        </w:numPr>
      </w:pPr>
      <w:r>
        <w:t>Il diritto del licenziatario di utilizzare il software su un Dispositivo Windows RT Companion non è perpetuo; il licenziatario non potrà accedere né utilizzare il software, nella modalità autorizzata dal presente documento, alla scadenza della copertura Windows Software Assurance, Windows Industry Software Assurance o della sottoscrizione di Windows VDA.</w:t>
      </w:r>
    </w:p>
    <w:p w:rsidR="00B0701F" w:rsidRDefault="0091726A">
      <w:pPr>
        <w:pStyle w:val="PURBlueStrong-Indented"/>
      </w:pPr>
      <w:r>
        <w:t>Licenza “Subscription” (SL) per Windows Companion</w:t>
      </w:r>
    </w:p>
    <w:p w:rsidR="00B0701F" w:rsidRDefault="0091726A">
      <w:pPr>
        <w:pStyle w:val="PURBody-Indented"/>
      </w:pPr>
      <w:r>
        <w:t xml:space="preserve">A decorrere dal 1 dicembre 2014 tutte le Licenze “Subscription” per Windows Companion dispongono di diritti sull’utilizzo analoghi a quelli di una licenza Add-on Per Utente per Windows Enterprise SA. Consultare la Lista dei Prodotti per le norme di assegnazione </w:t>
      </w:r>
      <w:proofErr w:type="gramStart"/>
      <w:r>
        <w:t>della</w:t>
      </w:r>
      <w:proofErr w:type="gramEnd"/>
      <w:r>
        <w:t xml:space="preserve"> licenza.</w:t>
      </w:r>
    </w:p>
    <w:p w:rsidR="00B0701F" w:rsidRDefault="0091726A">
      <w:pPr>
        <w:pStyle w:val="PURProductName"/>
      </w:pPr>
      <w:r>
        <w:t>Sistemi Operativi Desktop Windows -- Windows Thin PC</w:t>
      </w:r>
    </w:p>
    <w:p w:rsidR="00B0701F" w:rsidRDefault="0091726A">
      <w:pPr>
        <w:pStyle w:val="PURBody-Indented"/>
      </w:pPr>
      <w:r>
        <w:t xml:space="preserve">La sezione Sistemi Operativi Desktop dei Diritti di Utilizzo </w:t>
      </w:r>
      <w:proofErr w:type="gramStart"/>
      <w:r>
        <w:t>del</w:t>
      </w:r>
      <w:proofErr w:type="gramEnd"/>
      <w:r>
        <w:t xml:space="preserve"> Prodotto fornisce le condizioni di licenza per Windows Thin PC. Tuttavia, </w:t>
      </w:r>
      <w:proofErr w:type="gramStart"/>
      <w:r>
        <w:t>il</w:t>
      </w:r>
      <w:proofErr w:type="gramEnd"/>
      <w:r>
        <w:t xml:space="preserve"> licenziatario potrà utilizzare il software solo per eseguire i seguenti tipi di applicazioni:</w:t>
      </w:r>
    </w:p>
    <w:p w:rsidR="00B0701F" w:rsidRDefault="0091726A" w:rsidP="0091726A">
      <w:pPr>
        <w:pStyle w:val="PURBullet-Indented"/>
        <w:numPr>
          <w:ilvl w:val="0"/>
          <w:numId w:val="153"/>
        </w:numPr>
      </w:pPr>
      <w:r>
        <w:t xml:space="preserve">protezione </w:t>
      </w:r>
    </w:p>
    <w:p w:rsidR="00B0701F" w:rsidRDefault="0091726A" w:rsidP="0091726A">
      <w:pPr>
        <w:pStyle w:val="PURBullet-Indented"/>
        <w:numPr>
          <w:ilvl w:val="0"/>
          <w:numId w:val="153"/>
        </w:numPr>
      </w:pPr>
      <w:r>
        <w:t xml:space="preserve">gestione </w:t>
      </w:r>
    </w:p>
    <w:p w:rsidR="00B0701F" w:rsidRDefault="0091726A" w:rsidP="0091726A">
      <w:pPr>
        <w:pStyle w:val="PURBullet-Indented"/>
        <w:numPr>
          <w:ilvl w:val="0"/>
          <w:numId w:val="153"/>
        </w:numPr>
      </w:pPr>
      <w:r>
        <w:t xml:space="preserve">emulazione di terminale </w:t>
      </w:r>
    </w:p>
    <w:p w:rsidR="00B0701F" w:rsidRDefault="0091726A" w:rsidP="0091726A">
      <w:pPr>
        <w:pStyle w:val="PURBullet-Indented"/>
        <w:numPr>
          <w:ilvl w:val="0"/>
          <w:numId w:val="153"/>
        </w:numPr>
      </w:pPr>
      <w:r>
        <w:t xml:space="preserve">Desktop Remoto e tecnologie simili </w:t>
      </w:r>
    </w:p>
    <w:p w:rsidR="00B0701F" w:rsidRDefault="0091726A" w:rsidP="0091726A">
      <w:pPr>
        <w:pStyle w:val="PURBullet-Indented"/>
        <w:numPr>
          <w:ilvl w:val="0"/>
          <w:numId w:val="153"/>
        </w:numPr>
      </w:pPr>
      <w:r>
        <w:t xml:space="preserve">browser Web </w:t>
      </w:r>
    </w:p>
    <w:p w:rsidR="00B0701F" w:rsidRDefault="0091726A" w:rsidP="0091726A">
      <w:pPr>
        <w:pStyle w:val="PURBullet-Indented"/>
        <w:numPr>
          <w:ilvl w:val="0"/>
          <w:numId w:val="153"/>
        </w:numPr>
      </w:pPr>
      <w:r>
        <w:t xml:space="preserve">lettore multimediale </w:t>
      </w:r>
    </w:p>
    <w:p w:rsidR="00B0701F" w:rsidRDefault="0091726A" w:rsidP="0091726A">
      <w:pPr>
        <w:pStyle w:val="PURBullet-Indented"/>
        <w:numPr>
          <w:ilvl w:val="0"/>
          <w:numId w:val="153"/>
        </w:numPr>
      </w:pPr>
      <w:r>
        <w:t xml:space="preserve">client di messaggistica istantanea </w:t>
      </w:r>
    </w:p>
    <w:p w:rsidR="00B0701F" w:rsidRDefault="0091726A" w:rsidP="0091726A">
      <w:pPr>
        <w:pStyle w:val="PURBullet-Indented"/>
        <w:numPr>
          <w:ilvl w:val="0"/>
          <w:numId w:val="153"/>
        </w:numPr>
      </w:pPr>
      <w:r>
        <w:t xml:space="preserve">visualizzatori di documenti </w:t>
      </w:r>
    </w:p>
    <w:p w:rsidR="00B0701F" w:rsidRDefault="0091726A" w:rsidP="0091726A">
      <w:pPr>
        <w:pStyle w:val="PURBullet-Indented"/>
        <w:numPr>
          <w:ilvl w:val="0"/>
          <w:numId w:val="153"/>
        </w:numPr>
      </w:pPr>
      <w:r>
        <w:t>NET Framework e Java Virtual Machine</w:t>
      </w:r>
    </w:p>
    <w:p w:rsidR="00B0701F" w:rsidRDefault="0091726A">
      <w:pPr>
        <w:pStyle w:val="PURBody-Indented"/>
      </w:pPr>
      <w:proofErr w:type="gramStart"/>
      <w:r>
        <w:t>Il</w:t>
      </w:r>
      <w:proofErr w:type="gramEnd"/>
      <w:r>
        <w:t xml:space="preserve"> licenziatario potrà decidere di non installare il lettore multimediale. In </w:t>
      </w:r>
      <w:proofErr w:type="gramStart"/>
      <w:r>
        <w:t>tal</w:t>
      </w:r>
      <w:proofErr w:type="gramEnd"/>
      <w:r>
        <w:t xml:space="preserve"> caso, gli articoli della sezione Sistemi Operativi Desktop dei Diritti di Utilizzo del Prodotto elencati di seguito non si applicano all’uso del software da parte del licenziatario.</w:t>
      </w:r>
    </w:p>
    <w:p w:rsidR="00B0701F" w:rsidRDefault="0091726A" w:rsidP="0091726A">
      <w:pPr>
        <w:pStyle w:val="PURBullet-Indented"/>
        <w:numPr>
          <w:ilvl w:val="0"/>
          <w:numId w:val="154"/>
        </w:numPr>
      </w:pPr>
      <w:r>
        <w:t xml:space="preserve">Windows Media Digital Rights Management </w:t>
      </w:r>
    </w:p>
    <w:p w:rsidR="00B0701F" w:rsidRDefault="0091726A" w:rsidP="0091726A">
      <w:pPr>
        <w:pStyle w:val="PURBullet-Indented"/>
        <w:numPr>
          <w:ilvl w:val="0"/>
          <w:numId w:val="154"/>
        </w:numPr>
      </w:pPr>
      <w:r>
        <w:t>Windows Media Player</w:t>
      </w:r>
    </w:p>
    <w:p w:rsidR="00B0701F" w:rsidRDefault="0091726A">
      <w:pPr>
        <w:pStyle w:val="PURBody-Indented"/>
      </w:pPr>
      <w:proofErr w:type="gramStart"/>
      <w:r>
        <w:t>Il</w:t>
      </w:r>
      <w:proofErr w:type="gramEnd"/>
      <w:r>
        <w:t xml:space="preserve"> licenziatario potrà utilizzare il software su un dispositivo diverso da quello su cui era stato installato originariamente se trasferisce la copertura Software Assurance a tale diverso dispositivo.</w:t>
      </w:r>
    </w:p>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91726A">
      <w:pPr>
        <w:pStyle w:val="PURSectionHeading"/>
        <w:pageBreakBefore/>
      </w:pPr>
      <w:bookmarkStart w:id="290" w:name="_Sec37"/>
      <w:bookmarkEnd w:id="288"/>
      <w:r>
        <w:t>Appendice 3: Software Aggiuntivo</w:t>
      </w:r>
      <w:r>
        <w:fldChar w:fldCharType="begin"/>
      </w:r>
      <w:r>
        <w:instrText xml:space="preserve"> TC "</w:instrText>
      </w:r>
      <w:bookmarkStart w:id="291" w:name="_Toc414965426"/>
      <w:r>
        <w:instrText>Appendice 3: Software Aggiuntivo</w:instrText>
      </w:r>
      <w:bookmarkEnd w:id="291"/>
      <w:r>
        <w:instrText>" \l 1</w:instrText>
      </w:r>
      <w:r>
        <w:fldChar w:fldCharType="end"/>
      </w:r>
    </w:p>
    <w:p w:rsidR="00B0701F" w:rsidRDefault="0091726A">
      <w:pPr>
        <w:pStyle w:val="PURAddtlSoftwareProductName"/>
      </w:pPr>
      <w:r>
        <w:t>BizTalk Server 2013 R2 Branch</w:t>
      </w:r>
    </w:p>
    <w:tbl>
      <w:tblPr>
        <w:tblStyle w:val="PURTableNoBorder"/>
        <w:tblW w:w="0" w:type="auto"/>
        <w:tblLook w:val="04A0" w:firstRow="1" w:lastRow="0" w:firstColumn="1" w:lastColumn="0" w:noHBand="0" w:noVBand="1"/>
      </w:tblPr>
      <w:tblGrid>
        <w:gridCol w:w="5340"/>
        <w:gridCol w:w="5340"/>
      </w:tblGrid>
      <w:tr w:rsidR="00B0701F">
        <w:tc>
          <w:tcPr>
            <w:tcW w:w="5340" w:type="dxa"/>
          </w:tcPr>
          <w:p w:rsidR="00B0701F" w:rsidRDefault="0091726A" w:rsidP="0091726A">
            <w:pPr>
              <w:pStyle w:val="PURBullet"/>
              <w:numPr>
                <w:ilvl w:val="0"/>
                <w:numId w:val="155"/>
              </w:numPr>
            </w:pPr>
            <w:r>
              <w:t>Administration and Monitoring Tools</w:t>
            </w:r>
          </w:p>
          <w:p w:rsidR="00B0701F" w:rsidRDefault="0091726A" w:rsidP="0091726A">
            <w:pPr>
              <w:pStyle w:val="PURBullet"/>
              <w:numPr>
                <w:ilvl w:val="0"/>
                <w:numId w:val="155"/>
              </w:numPr>
            </w:pPr>
            <w:r>
              <w:t xml:space="preserve">Development Tools </w:t>
            </w:r>
          </w:p>
          <w:p w:rsidR="00B0701F" w:rsidRDefault="0091726A" w:rsidP="0091726A">
            <w:pPr>
              <w:pStyle w:val="PURBullet"/>
              <w:numPr>
                <w:ilvl w:val="0"/>
                <w:numId w:val="155"/>
              </w:numPr>
            </w:pPr>
            <w:r>
              <w:t xml:space="preserve">Software Development Kit </w:t>
            </w:r>
          </w:p>
          <w:p w:rsidR="00B0701F" w:rsidRDefault="0091726A" w:rsidP="0091726A">
            <w:pPr>
              <w:pStyle w:val="PURBullet"/>
              <w:numPr>
                <w:ilvl w:val="0"/>
                <w:numId w:val="155"/>
              </w:numPr>
            </w:pPr>
            <w:r>
              <w:t xml:space="preserve">HTTP Receive Adapter </w:t>
            </w:r>
          </w:p>
          <w:p w:rsidR="00B0701F" w:rsidRDefault="0091726A" w:rsidP="0091726A">
            <w:pPr>
              <w:pStyle w:val="PURBullet"/>
              <w:numPr>
                <w:ilvl w:val="0"/>
                <w:numId w:val="155"/>
              </w:numPr>
            </w:pPr>
            <w:r>
              <w:t xml:space="preserve">SOAP Receive Adapter </w:t>
            </w:r>
          </w:p>
          <w:p w:rsidR="00B0701F" w:rsidRDefault="0091726A" w:rsidP="0091726A">
            <w:pPr>
              <w:pStyle w:val="PURBullet"/>
              <w:numPr>
                <w:ilvl w:val="0"/>
                <w:numId w:val="155"/>
              </w:numPr>
            </w:pPr>
            <w:r>
              <w:t xml:space="preserve">Windows SharePoint Services Adapter Web Service </w:t>
            </w:r>
          </w:p>
          <w:p w:rsidR="00B0701F" w:rsidRDefault="0091726A" w:rsidP="0091726A">
            <w:pPr>
              <w:pStyle w:val="PURBullet"/>
              <w:numPr>
                <w:ilvl w:val="0"/>
                <w:numId w:val="155"/>
              </w:numPr>
            </w:pPr>
            <w:r>
              <w:t>Windows Communication Foundation Adapters</w:t>
            </w:r>
          </w:p>
          <w:p w:rsidR="00B0701F" w:rsidRDefault="0091726A" w:rsidP="0091726A">
            <w:pPr>
              <w:pStyle w:val="PURBullet"/>
              <w:numPr>
                <w:ilvl w:val="0"/>
                <w:numId w:val="155"/>
              </w:numPr>
            </w:pPr>
            <w:r>
              <w:t>Business Activity Monitoring (“BAM”) Event APIs and Interceptors &amp; Administration Tools</w:t>
            </w:r>
          </w:p>
          <w:p w:rsidR="00B0701F" w:rsidRDefault="0091726A" w:rsidP="0091726A">
            <w:pPr>
              <w:pStyle w:val="PURBullet"/>
              <w:numPr>
                <w:ilvl w:val="0"/>
                <w:numId w:val="155"/>
              </w:numPr>
            </w:pPr>
            <w:r>
              <w:t>BAM Alert Provider per SQL Notification Services</w:t>
            </w:r>
          </w:p>
        </w:tc>
        <w:tc>
          <w:tcPr>
            <w:tcW w:w="5340" w:type="dxa"/>
          </w:tcPr>
          <w:p w:rsidR="00B0701F" w:rsidRDefault="0091726A" w:rsidP="0091726A">
            <w:pPr>
              <w:pStyle w:val="PURBullet"/>
              <w:numPr>
                <w:ilvl w:val="0"/>
                <w:numId w:val="156"/>
              </w:numPr>
            </w:pPr>
            <w:r>
              <w:t xml:space="preserve">BAM Client </w:t>
            </w:r>
          </w:p>
          <w:p w:rsidR="00B0701F" w:rsidRDefault="0091726A" w:rsidP="0091726A">
            <w:pPr>
              <w:pStyle w:val="PURBullet"/>
              <w:numPr>
                <w:ilvl w:val="0"/>
                <w:numId w:val="156"/>
              </w:numPr>
            </w:pPr>
            <w:r>
              <w:t xml:space="preserve">BizTalk Server Related Schemas and Templates </w:t>
            </w:r>
          </w:p>
          <w:p w:rsidR="00B0701F" w:rsidRDefault="0091726A" w:rsidP="0091726A">
            <w:pPr>
              <w:pStyle w:val="PURBullet"/>
              <w:numPr>
                <w:ilvl w:val="0"/>
                <w:numId w:val="156"/>
              </w:numPr>
            </w:pPr>
            <w:r>
              <w:t xml:space="preserve">Business Activity Services </w:t>
            </w:r>
          </w:p>
          <w:p w:rsidR="00B0701F" w:rsidRDefault="0091726A" w:rsidP="0091726A">
            <w:pPr>
              <w:pStyle w:val="PURBullet"/>
              <w:numPr>
                <w:ilvl w:val="0"/>
                <w:numId w:val="156"/>
              </w:numPr>
            </w:pPr>
            <w:r>
              <w:t>Master Secret Server/Enterprise Single Sign-On</w:t>
            </w:r>
          </w:p>
          <w:p w:rsidR="00B0701F" w:rsidRDefault="0091726A" w:rsidP="0091726A">
            <w:pPr>
              <w:pStyle w:val="PURBullet"/>
              <w:numPr>
                <w:ilvl w:val="0"/>
                <w:numId w:val="156"/>
              </w:numPr>
            </w:pPr>
            <w:r>
              <w:t xml:space="preserve">MQHelper.dll </w:t>
            </w:r>
          </w:p>
          <w:p w:rsidR="00B0701F" w:rsidRDefault="0091726A" w:rsidP="0091726A">
            <w:pPr>
              <w:pStyle w:val="PURBullet"/>
              <w:numPr>
                <w:ilvl w:val="0"/>
                <w:numId w:val="156"/>
              </w:numPr>
            </w:pPr>
            <w:r>
              <w:t xml:space="preserve">ADOMD.NET </w:t>
            </w:r>
          </w:p>
          <w:p w:rsidR="00B0701F" w:rsidRDefault="0091726A" w:rsidP="0091726A">
            <w:pPr>
              <w:pStyle w:val="PURBullet"/>
              <w:numPr>
                <w:ilvl w:val="0"/>
                <w:numId w:val="156"/>
              </w:numPr>
            </w:pPr>
            <w:r>
              <w:t xml:space="preserve">MSXML </w:t>
            </w:r>
          </w:p>
          <w:p w:rsidR="00B0701F" w:rsidRDefault="0091726A" w:rsidP="0091726A">
            <w:pPr>
              <w:pStyle w:val="PURBullet"/>
              <w:numPr>
                <w:ilvl w:val="0"/>
                <w:numId w:val="156"/>
              </w:numPr>
            </w:pPr>
            <w:r>
              <w:t xml:space="preserve">SQLXML </w:t>
            </w:r>
          </w:p>
          <w:p w:rsidR="00B0701F" w:rsidRDefault="0091726A" w:rsidP="0091726A">
            <w:pPr>
              <w:pStyle w:val="PURBullet"/>
              <w:numPr>
                <w:ilvl w:val="0"/>
                <w:numId w:val="156"/>
              </w:numPr>
            </w:pPr>
            <w:r>
              <w:t xml:space="preserve">Business Rules Component </w:t>
            </w:r>
          </w:p>
          <w:p w:rsidR="00B0701F" w:rsidRDefault="0091726A" w:rsidP="0091726A">
            <w:pPr>
              <w:pStyle w:val="PURBullet"/>
              <w:numPr>
                <w:ilvl w:val="0"/>
                <w:numId w:val="156"/>
              </w:numPr>
            </w:pPr>
            <w:r>
              <w:t xml:space="preserve">MQSeries Agent </w:t>
            </w:r>
          </w:p>
          <w:p w:rsidR="00B0701F" w:rsidRDefault="0091726A" w:rsidP="0091726A">
            <w:pPr>
              <w:pStyle w:val="PURBullet"/>
              <w:numPr>
                <w:ilvl w:val="0"/>
                <w:numId w:val="156"/>
              </w:numPr>
            </w:pPr>
            <w:r>
              <w:t>UDDI</w:t>
            </w:r>
          </w:p>
        </w:tc>
      </w:tr>
    </w:tbl>
    <w:p w:rsidR="00B0701F" w:rsidRDefault="0091726A">
      <w:pPr>
        <w:pStyle w:val="PURAddtlSoftwareProductName"/>
      </w:pPr>
      <w:r>
        <w:t>BizTalk Server 2013 R2 Enterprise</w:t>
      </w:r>
    </w:p>
    <w:tbl>
      <w:tblPr>
        <w:tblStyle w:val="PURTableNoBorder"/>
        <w:tblW w:w="0" w:type="auto"/>
        <w:tblLook w:val="04A0" w:firstRow="1" w:lastRow="0" w:firstColumn="1" w:lastColumn="0" w:noHBand="0" w:noVBand="1"/>
      </w:tblPr>
      <w:tblGrid>
        <w:gridCol w:w="5247"/>
        <w:gridCol w:w="5553"/>
      </w:tblGrid>
      <w:tr w:rsidR="00B0701F">
        <w:tc>
          <w:tcPr>
            <w:tcW w:w="6360" w:type="dxa"/>
          </w:tcPr>
          <w:p w:rsidR="00B0701F" w:rsidRDefault="0091726A" w:rsidP="0091726A">
            <w:pPr>
              <w:pStyle w:val="PURBullet"/>
              <w:numPr>
                <w:ilvl w:val="0"/>
                <w:numId w:val="157"/>
              </w:numPr>
            </w:pPr>
            <w:r>
              <w:t>Administration and Monitoring Tools</w:t>
            </w:r>
          </w:p>
          <w:p w:rsidR="00B0701F" w:rsidRDefault="0091726A" w:rsidP="0091726A">
            <w:pPr>
              <w:pStyle w:val="PURBullet"/>
              <w:numPr>
                <w:ilvl w:val="0"/>
                <w:numId w:val="157"/>
              </w:numPr>
            </w:pPr>
            <w:r>
              <w:t xml:space="preserve">Development Tools </w:t>
            </w:r>
          </w:p>
          <w:p w:rsidR="00B0701F" w:rsidRDefault="0091726A" w:rsidP="0091726A">
            <w:pPr>
              <w:pStyle w:val="PURBullet"/>
              <w:numPr>
                <w:ilvl w:val="0"/>
                <w:numId w:val="157"/>
              </w:numPr>
            </w:pPr>
            <w:r>
              <w:t xml:space="preserve">Software Development Kit </w:t>
            </w:r>
          </w:p>
          <w:p w:rsidR="00B0701F" w:rsidRDefault="0091726A" w:rsidP="0091726A">
            <w:pPr>
              <w:pStyle w:val="PURBullet"/>
              <w:numPr>
                <w:ilvl w:val="0"/>
                <w:numId w:val="157"/>
              </w:numPr>
            </w:pPr>
            <w:r>
              <w:t xml:space="preserve">HTTP Receive Adapter </w:t>
            </w:r>
          </w:p>
          <w:p w:rsidR="00B0701F" w:rsidRDefault="0091726A" w:rsidP="0091726A">
            <w:pPr>
              <w:pStyle w:val="PURBullet"/>
              <w:numPr>
                <w:ilvl w:val="0"/>
                <w:numId w:val="157"/>
              </w:numPr>
            </w:pPr>
            <w:r>
              <w:t xml:space="preserve">SOAP Receive Adapter </w:t>
            </w:r>
          </w:p>
          <w:p w:rsidR="00B0701F" w:rsidRDefault="0091726A" w:rsidP="0091726A">
            <w:pPr>
              <w:pStyle w:val="PURBullet"/>
              <w:numPr>
                <w:ilvl w:val="0"/>
                <w:numId w:val="157"/>
              </w:numPr>
            </w:pPr>
            <w:r>
              <w:t xml:space="preserve">Windows SharePoint Services Adapter Web Service </w:t>
            </w:r>
          </w:p>
          <w:p w:rsidR="00B0701F" w:rsidRDefault="0091726A" w:rsidP="0091726A">
            <w:pPr>
              <w:pStyle w:val="PURBullet"/>
              <w:numPr>
                <w:ilvl w:val="0"/>
                <w:numId w:val="157"/>
              </w:numPr>
            </w:pPr>
            <w:r>
              <w:t>Windows Communication Foundation Adapters</w:t>
            </w:r>
          </w:p>
          <w:p w:rsidR="00B0701F" w:rsidRDefault="0091726A" w:rsidP="0091726A">
            <w:pPr>
              <w:pStyle w:val="PURBullet"/>
              <w:numPr>
                <w:ilvl w:val="0"/>
                <w:numId w:val="157"/>
              </w:numPr>
            </w:pPr>
            <w:r>
              <w:t>Business Activity Monitoring (“BAM”) Event APIs and Interceptors &amp; Administration Tools</w:t>
            </w:r>
          </w:p>
          <w:p w:rsidR="00B0701F" w:rsidRDefault="0091726A" w:rsidP="0091726A">
            <w:pPr>
              <w:pStyle w:val="PURBullet"/>
              <w:numPr>
                <w:ilvl w:val="0"/>
                <w:numId w:val="157"/>
              </w:numPr>
            </w:pPr>
            <w:r>
              <w:t>BAM Alert Provider per SQL Notification Services</w:t>
            </w:r>
          </w:p>
        </w:tc>
        <w:tc>
          <w:tcPr>
            <w:tcW w:w="6720" w:type="dxa"/>
          </w:tcPr>
          <w:p w:rsidR="00B0701F" w:rsidRDefault="0091726A" w:rsidP="0091726A">
            <w:pPr>
              <w:pStyle w:val="PURBullet"/>
              <w:numPr>
                <w:ilvl w:val="0"/>
                <w:numId w:val="158"/>
              </w:numPr>
            </w:pPr>
            <w:r>
              <w:t xml:space="preserve">BAM Client </w:t>
            </w:r>
          </w:p>
          <w:p w:rsidR="00B0701F" w:rsidRDefault="0091726A" w:rsidP="0091726A">
            <w:pPr>
              <w:pStyle w:val="PURBullet"/>
              <w:numPr>
                <w:ilvl w:val="0"/>
                <w:numId w:val="158"/>
              </w:numPr>
            </w:pPr>
            <w:r>
              <w:t xml:space="preserve">BizTalk Server Related Schemas and Templates </w:t>
            </w:r>
          </w:p>
          <w:p w:rsidR="00B0701F" w:rsidRDefault="0091726A" w:rsidP="0091726A">
            <w:pPr>
              <w:pStyle w:val="PURBullet"/>
              <w:numPr>
                <w:ilvl w:val="0"/>
                <w:numId w:val="158"/>
              </w:numPr>
            </w:pPr>
            <w:r>
              <w:t xml:space="preserve">Business Activity Services </w:t>
            </w:r>
          </w:p>
          <w:p w:rsidR="00B0701F" w:rsidRDefault="0091726A" w:rsidP="0091726A">
            <w:pPr>
              <w:pStyle w:val="PURBullet"/>
              <w:numPr>
                <w:ilvl w:val="0"/>
                <w:numId w:val="158"/>
              </w:numPr>
            </w:pPr>
            <w:r>
              <w:t>Master Secret Server/Enterprise Single Sign-On</w:t>
            </w:r>
          </w:p>
          <w:p w:rsidR="00B0701F" w:rsidRDefault="0091726A" w:rsidP="0091726A">
            <w:pPr>
              <w:pStyle w:val="PURBullet"/>
              <w:numPr>
                <w:ilvl w:val="0"/>
                <w:numId w:val="158"/>
              </w:numPr>
            </w:pPr>
            <w:r>
              <w:t xml:space="preserve">MQHelper.dll </w:t>
            </w:r>
          </w:p>
          <w:p w:rsidR="00B0701F" w:rsidRDefault="0091726A" w:rsidP="0091726A">
            <w:pPr>
              <w:pStyle w:val="PURBullet"/>
              <w:numPr>
                <w:ilvl w:val="0"/>
                <w:numId w:val="158"/>
              </w:numPr>
            </w:pPr>
            <w:r>
              <w:t xml:space="preserve">ADOMD.NET </w:t>
            </w:r>
          </w:p>
          <w:p w:rsidR="00B0701F" w:rsidRDefault="0091726A" w:rsidP="0091726A">
            <w:pPr>
              <w:pStyle w:val="PURBullet"/>
              <w:numPr>
                <w:ilvl w:val="0"/>
                <w:numId w:val="158"/>
              </w:numPr>
            </w:pPr>
            <w:r>
              <w:t xml:space="preserve">MSXML </w:t>
            </w:r>
          </w:p>
          <w:p w:rsidR="00B0701F" w:rsidRDefault="0091726A" w:rsidP="0091726A">
            <w:pPr>
              <w:pStyle w:val="PURBullet"/>
              <w:numPr>
                <w:ilvl w:val="0"/>
                <w:numId w:val="158"/>
              </w:numPr>
            </w:pPr>
            <w:r>
              <w:t xml:space="preserve">SQLXML </w:t>
            </w:r>
          </w:p>
          <w:p w:rsidR="00B0701F" w:rsidRDefault="0091726A" w:rsidP="0091726A">
            <w:pPr>
              <w:pStyle w:val="PURBullet"/>
              <w:numPr>
                <w:ilvl w:val="0"/>
                <w:numId w:val="158"/>
              </w:numPr>
            </w:pPr>
            <w:r>
              <w:t xml:space="preserve">Business Rules Component </w:t>
            </w:r>
          </w:p>
          <w:p w:rsidR="00B0701F" w:rsidRDefault="0091726A" w:rsidP="0091726A">
            <w:pPr>
              <w:pStyle w:val="PURBullet"/>
              <w:numPr>
                <w:ilvl w:val="0"/>
                <w:numId w:val="158"/>
              </w:numPr>
            </w:pPr>
            <w:r>
              <w:t xml:space="preserve">MQSeries Agent </w:t>
            </w:r>
          </w:p>
          <w:p w:rsidR="00B0701F" w:rsidRDefault="0091726A" w:rsidP="0091726A">
            <w:pPr>
              <w:pStyle w:val="PURBullet"/>
              <w:numPr>
                <w:ilvl w:val="0"/>
                <w:numId w:val="158"/>
              </w:numPr>
            </w:pPr>
            <w:r>
              <w:t>UDDI</w:t>
            </w:r>
          </w:p>
        </w:tc>
      </w:tr>
    </w:tbl>
    <w:p w:rsidR="00B0701F" w:rsidRDefault="0091726A">
      <w:pPr>
        <w:pStyle w:val="PURAddtlSoftwareProductName"/>
      </w:pPr>
      <w:r>
        <w:t>BizTalk Server 2013 R2 Standard</w:t>
      </w:r>
    </w:p>
    <w:tbl>
      <w:tblPr>
        <w:tblStyle w:val="PURTableNoBorder"/>
        <w:tblW w:w="0" w:type="auto"/>
        <w:tblLook w:val="04A0" w:firstRow="1" w:lastRow="0" w:firstColumn="1" w:lastColumn="0" w:noHBand="0" w:noVBand="1"/>
      </w:tblPr>
      <w:tblGrid>
        <w:gridCol w:w="5340"/>
        <w:gridCol w:w="5340"/>
      </w:tblGrid>
      <w:tr w:rsidR="00B0701F">
        <w:tc>
          <w:tcPr>
            <w:tcW w:w="5340" w:type="dxa"/>
          </w:tcPr>
          <w:p w:rsidR="00B0701F" w:rsidRDefault="0091726A" w:rsidP="0091726A">
            <w:pPr>
              <w:pStyle w:val="PURBullet"/>
              <w:numPr>
                <w:ilvl w:val="0"/>
                <w:numId w:val="159"/>
              </w:numPr>
            </w:pPr>
            <w:r>
              <w:t>Administration and Monitoring Tools</w:t>
            </w:r>
          </w:p>
          <w:p w:rsidR="00B0701F" w:rsidRDefault="0091726A" w:rsidP="0091726A">
            <w:pPr>
              <w:pStyle w:val="PURBullet"/>
              <w:numPr>
                <w:ilvl w:val="0"/>
                <w:numId w:val="159"/>
              </w:numPr>
            </w:pPr>
            <w:r>
              <w:t xml:space="preserve">Development Tools </w:t>
            </w:r>
          </w:p>
          <w:p w:rsidR="00B0701F" w:rsidRDefault="0091726A" w:rsidP="0091726A">
            <w:pPr>
              <w:pStyle w:val="PURBullet"/>
              <w:numPr>
                <w:ilvl w:val="0"/>
                <w:numId w:val="159"/>
              </w:numPr>
            </w:pPr>
            <w:r>
              <w:t xml:space="preserve">Software Development Kit </w:t>
            </w:r>
          </w:p>
          <w:p w:rsidR="00B0701F" w:rsidRDefault="0091726A" w:rsidP="0091726A">
            <w:pPr>
              <w:pStyle w:val="PURBullet"/>
              <w:numPr>
                <w:ilvl w:val="0"/>
                <w:numId w:val="159"/>
              </w:numPr>
            </w:pPr>
            <w:r>
              <w:t xml:space="preserve">HTTP Receive Adapter </w:t>
            </w:r>
          </w:p>
          <w:p w:rsidR="00B0701F" w:rsidRDefault="0091726A" w:rsidP="0091726A">
            <w:pPr>
              <w:pStyle w:val="PURBullet"/>
              <w:numPr>
                <w:ilvl w:val="0"/>
                <w:numId w:val="159"/>
              </w:numPr>
            </w:pPr>
            <w:r>
              <w:t xml:space="preserve">SOAP Receive Adapter </w:t>
            </w:r>
          </w:p>
          <w:p w:rsidR="00B0701F" w:rsidRDefault="0091726A" w:rsidP="0091726A">
            <w:pPr>
              <w:pStyle w:val="PURBullet"/>
              <w:numPr>
                <w:ilvl w:val="0"/>
                <w:numId w:val="159"/>
              </w:numPr>
            </w:pPr>
            <w:r>
              <w:t xml:space="preserve">Windows SharePoint Services Adapter Web Service </w:t>
            </w:r>
          </w:p>
          <w:p w:rsidR="00B0701F" w:rsidRDefault="0091726A" w:rsidP="0091726A">
            <w:pPr>
              <w:pStyle w:val="PURBullet"/>
              <w:numPr>
                <w:ilvl w:val="0"/>
                <w:numId w:val="159"/>
              </w:numPr>
            </w:pPr>
            <w:r>
              <w:t>Windows Communication Foundation Adapters</w:t>
            </w:r>
          </w:p>
          <w:p w:rsidR="00B0701F" w:rsidRDefault="0091726A" w:rsidP="0091726A">
            <w:pPr>
              <w:pStyle w:val="PURBullet"/>
              <w:numPr>
                <w:ilvl w:val="0"/>
                <w:numId w:val="159"/>
              </w:numPr>
            </w:pPr>
            <w:r>
              <w:t>Business Activity Monitoring (“BAM”) Event APIs and Interceptors &amp; Administration Tools</w:t>
            </w:r>
          </w:p>
          <w:p w:rsidR="00B0701F" w:rsidRDefault="0091726A" w:rsidP="0091726A">
            <w:pPr>
              <w:pStyle w:val="PURBullet"/>
              <w:numPr>
                <w:ilvl w:val="0"/>
                <w:numId w:val="159"/>
              </w:numPr>
            </w:pPr>
            <w:r>
              <w:t>BAM Alert Provider per SQL Notification Services</w:t>
            </w:r>
          </w:p>
        </w:tc>
        <w:tc>
          <w:tcPr>
            <w:tcW w:w="5340" w:type="dxa"/>
          </w:tcPr>
          <w:p w:rsidR="00B0701F" w:rsidRDefault="0091726A" w:rsidP="0091726A">
            <w:pPr>
              <w:pStyle w:val="PURBullet"/>
              <w:numPr>
                <w:ilvl w:val="0"/>
                <w:numId w:val="160"/>
              </w:numPr>
            </w:pPr>
            <w:r>
              <w:t xml:space="preserve">BAM Client </w:t>
            </w:r>
          </w:p>
          <w:p w:rsidR="00B0701F" w:rsidRDefault="0091726A" w:rsidP="0091726A">
            <w:pPr>
              <w:pStyle w:val="PURBullet"/>
              <w:numPr>
                <w:ilvl w:val="0"/>
                <w:numId w:val="160"/>
              </w:numPr>
            </w:pPr>
            <w:r>
              <w:t xml:space="preserve">BizTalk Server Related Schemas and Templates </w:t>
            </w:r>
          </w:p>
          <w:p w:rsidR="00B0701F" w:rsidRDefault="0091726A" w:rsidP="0091726A">
            <w:pPr>
              <w:pStyle w:val="PURBullet"/>
              <w:numPr>
                <w:ilvl w:val="0"/>
                <w:numId w:val="160"/>
              </w:numPr>
            </w:pPr>
            <w:r>
              <w:t xml:space="preserve">Business Activity Services </w:t>
            </w:r>
          </w:p>
          <w:p w:rsidR="00B0701F" w:rsidRDefault="0091726A" w:rsidP="0091726A">
            <w:pPr>
              <w:pStyle w:val="PURBullet"/>
              <w:numPr>
                <w:ilvl w:val="0"/>
                <w:numId w:val="160"/>
              </w:numPr>
            </w:pPr>
            <w:r>
              <w:t>Master Secret Server/Enterprise Single Sign-On</w:t>
            </w:r>
          </w:p>
          <w:p w:rsidR="00B0701F" w:rsidRDefault="0091726A" w:rsidP="0091726A">
            <w:pPr>
              <w:pStyle w:val="PURBullet"/>
              <w:numPr>
                <w:ilvl w:val="0"/>
                <w:numId w:val="160"/>
              </w:numPr>
            </w:pPr>
            <w:r>
              <w:t xml:space="preserve">MQHelper.dll </w:t>
            </w:r>
          </w:p>
          <w:p w:rsidR="00B0701F" w:rsidRDefault="0091726A" w:rsidP="0091726A">
            <w:pPr>
              <w:pStyle w:val="PURBullet"/>
              <w:numPr>
                <w:ilvl w:val="0"/>
                <w:numId w:val="160"/>
              </w:numPr>
            </w:pPr>
            <w:r>
              <w:t xml:space="preserve">ADOMD.NET </w:t>
            </w:r>
          </w:p>
          <w:p w:rsidR="00B0701F" w:rsidRDefault="0091726A" w:rsidP="0091726A">
            <w:pPr>
              <w:pStyle w:val="PURBullet"/>
              <w:numPr>
                <w:ilvl w:val="0"/>
                <w:numId w:val="160"/>
              </w:numPr>
            </w:pPr>
            <w:r>
              <w:t xml:space="preserve">MSXML </w:t>
            </w:r>
          </w:p>
          <w:p w:rsidR="00B0701F" w:rsidRDefault="0091726A" w:rsidP="0091726A">
            <w:pPr>
              <w:pStyle w:val="PURBullet"/>
              <w:numPr>
                <w:ilvl w:val="0"/>
                <w:numId w:val="160"/>
              </w:numPr>
            </w:pPr>
            <w:r>
              <w:t xml:space="preserve">SQLXML </w:t>
            </w:r>
          </w:p>
          <w:p w:rsidR="00B0701F" w:rsidRDefault="0091726A" w:rsidP="0091726A">
            <w:pPr>
              <w:pStyle w:val="PURBullet"/>
              <w:numPr>
                <w:ilvl w:val="0"/>
                <w:numId w:val="160"/>
              </w:numPr>
            </w:pPr>
            <w:r>
              <w:t xml:space="preserve">Business Rules Component </w:t>
            </w:r>
          </w:p>
          <w:p w:rsidR="00B0701F" w:rsidRDefault="0091726A" w:rsidP="0091726A">
            <w:pPr>
              <w:pStyle w:val="PURBullet"/>
              <w:numPr>
                <w:ilvl w:val="0"/>
                <w:numId w:val="160"/>
              </w:numPr>
            </w:pPr>
            <w:r>
              <w:t xml:space="preserve">MQSeries Agent </w:t>
            </w:r>
          </w:p>
          <w:p w:rsidR="00B0701F" w:rsidRDefault="0091726A" w:rsidP="0091726A">
            <w:pPr>
              <w:pStyle w:val="PURBullet"/>
              <w:numPr>
                <w:ilvl w:val="0"/>
                <w:numId w:val="160"/>
              </w:numPr>
            </w:pPr>
            <w:r>
              <w:t>UDDI</w:t>
            </w:r>
          </w:p>
        </w:tc>
      </w:tr>
    </w:tbl>
    <w:p w:rsidR="00B0701F" w:rsidRDefault="0091726A">
      <w:pPr>
        <w:pStyle w:val="PURAddtlSoftwareProductName"/>
      </w:pPr>
      <w:r>
        <w:t>Exchange Server 2013 Enterprise</w:t>
      </w:r>
    </w:p>
    <w:tbl>
      <w:tblPr>
        <w:tblStyle w:val="PURTableNoBorder"/>
        <w:tblW w:w="0" w:type="auto"/>
        <w:tblLook w:val="04A0" w:firstRow="1" w:lastRow="0" w:firstColumn="1" w:lastColumn="0" w:noHBand="0" w:noVBand="1"/>
      </w:tblPr>
      <w:tblGrid>
        <w:gridCol w:w="5340"/>
        <w:gridCol w:w="5340"/>
      </w:tblGrid>
      <w:tr w:rsidR="00B0701F">
        <w:tc>
          <w:tcPr>
            <w:tcW w:w="5340" w:type="dxa"/>
          </w:tcPr>
          <w:p w:rsidR="00B0701F" w:rsidRDefault="0091726A" w:rsidP="0091726A">
            <w:pPr>
              <w:pStyle w:val="PURBullet"/>
              <w:numPr>
                <w:ilvl w:val="0"/>
                <w:numId w:val="161"/>
              </w:numPr>
            </w:pPr>
            <w:r>
              <w:t>Exchange Management Tools</w:t>
            </w:r>
          </w:p>
        </w:tc>
        <w:tc>
          <w:tcPr>
            <w:tcW w:w="5340" w:type="dxa"/>
          </w:tcPr>
          <w:p w:rsidR="00B0701F" w:rsidRDefault="00B0701F">
            <w:pPr>
              <w:pStyle w:val="PURBody"/>
            </w:pPr>
          </w:p>
        </w:tc>
      </w:tr>
    </w:tbl>
    <w:p w:rsidR="00B0701F" w:rsidRDefault="0091726A">
      <w:pPr>
        <w:pStyle w:val="PURAddtlSoftwareProductName"/>
      </w:pPr>
      <w:r>
        <w:t>Exchange Server 2013 Standard</w:t>
      </w:r>
    </w:p>
    <w:tbl>
      <w:tblPr>
        <w:tblStyle w:val="PURTableNoBorder"/>
        <w:tblW w:w="0" w:type="auto"/>
        <w:tblLook w:val="04A0" w:firstRow="1" w:lastRow="0" w:firstColumn="1" w:lastColumn="0" w:noHBand="0" w:noVBand="1"/>
      </w:tblPr>
      <w:tblGrid>
        <w:gridCol w:w="5340"/>
        <w:gridCol w:w="5340"/>
      </w:tblGrid>
      <w:tr w:rsidR="00B0701F">
        <w:tc>
          <w:tcPr>
            <w:tcW w:w="5340" w:type="dxa"/>
          </w:tcPr>
          <w:p w:rsidR="00B0701F" w:rsidRDefault="0091726A" w:rsidP="0091726A">
            <w:pPr>
              <w:pStyle w:val="PURBullet"/>
              <w:numPr>
                <w:ilvl w:val="0"/>
                <w:numId w:val="162"/>
              </w:numPr>
            </w:pPr>
            <w:r>
              <w:t>Exchange Management Tools</w:t>
            </w:r>
          </w:p>
        </w:tc>
        <w:tc>
          <w:tcPr>
            <w:tcW w:w="5340" w:type="dxa"/>
          </w:tcPr>
          <w:p w:rsidR="00B0701F" w:rsidRDefault="00B0701F">
            <w:pPr>
              <w:pStyle w:val="PURBody"/>
            </w:pPr>
          </w:p>
        </w:tc>
      </w:tr>
    </w:tbl>
    <w:p w:rsidR="00B0701F" w:rsidRDefault="0091726A">
      <w:pPr>
        <w:pStyle w:val="PURAddtlSoftwareProductName"/>
      </w:pPr>
      <w:r>
        <w:t>Forefront Identity Manager 2010 - Windows Live Edition</w:t>
      </w:r>
    </w:p>
    <w:tbl>
      <w:tblPr>
        <w:tblStyle w:val="PURTableNoBorder"/>
        <w:tblW w:w="0" w:type="auto"/>
        <w:tblLook w:val="04A0" w:firstRow="1" w:lastRow="0" w:firstColumn="1" w:lastColumn="0" w:noHBand="0" w:noVBand="1"/>
      </w:tblPr>
      <w:tblGrid>
        <w:gridCol w:w="5340"/>
        <w:gridCol w:w="5340"/>
      </w:tblGrid>
      <w:tr w:rsidR="00B0701F">
        <w:tc>
          <w:tcPr>
            <w:tcW w:w="5340" w:type="dxa"/>
          </w:tcPr>
          <w:p w:rsidR="00B0701F" w:rsidRDefault="0091726A" w:rsidP="0091726A">
            <w:pPr>
              <w:pStyle w:val="PURBullet"/>
              <w:numPr>
                <w:ilvl w:val="0"/>
                <w:numId w:val="163"/>
              </w:numPr>
            </w:pPr>
            <w:r>
              <w:t>Software Client</w:t>
            </w:r>
          </w:p>
        </w:tc>
        <w:tc>
          <w:tcPr>
            <w:tcW w:w="5340" w:type="dxa"/>
          </w:tcPr>
          <w:p w:rsidR="00B0701F" w:rsidRDefault="00B0701F">
            <w:pPr>
              <w:pStyle w:val="PURBody"/>
            </w:pPr>
          </w:p>
        </w:tc>
      </w:tr>
    </w:tbl>
    <w:p w:rsidR="00B0701F" w:rsidRDefault="0091726A">
      <w:pPr>
        <w:pStyle w:val="PURAddtlSoftwareProductName"/>
      </w:pPr>
      <w:r>
        <w:t>Microsoft Dynamics AX 2012 R3 Server</w:t>
      </w:r>
    </w:p>
    <w:tbl>
      <w:tblPr>
        <w:tblStyle w:val="PURTableNoBorder"/>
        <w:tblW w:w="0" w:type="auto"/>
        <w:tblLook w:val="04A0" w:firstRow="1" w:lastRow="0" w:firstColumn="1" w:lastColumn="0" w:noHBand="0" w:noVBand="1"/>
      </w:tblPr>
      <w:tblGrid>
        <w:gridCol w:w="5593"/>
        <w:gridCol w:w="5207"/>
      </w:tblGrid>
      <w:tr w:rsidR="00B0701F">
        <w:tc>
          <w:tcPr>
            <w:tcW w:w="6860" w:type="dxa"/>
          </w:tcPr>
          <w:p w:rsidR="00B0701F" w:rsidRDefault="0091726A" w:rsidP="0091726A">
            <w:pPr>
              <w:pStyle w:val="PURBullet"/>
              <w:numPr>
                <w:ilvl w:val="0"/>
                <w:numId w:val="164"/>
              </w:numPr>
            </w:pPr>
            <w:r>
              <w:t>Software Windows Rich Client per Microsoft Dynamics AX 2012 R3</w:t>
            </w:r>
          </w:p>
          <w:p w:rsidR="00B0701F" w:rsidRDefault="0091726A" w:rsidP="0091726A">
            <w:pPr>
              <w:pStyle w:val="PURBullet"/>
              <w:numPr>
                <w:ilvl w:val="0"/>
                <w:numId w:val="164"/>
              </w:numPr>
            </w:pPr>
            <w:r>
              <w:t>Software Client Management Reporter Designer per Microsoft Dynamics AX 2012 R3 Server</w:t>
            </w:r>
          </w:p>
        </w:tc>
        <w:tc>
          <w:tcPr>
            <w:tcW w:w="6860" w:type="dxa"/>
          </w:tcPr>
          <w:p w:rsidR="00B0701F" w:rsidRDefault="00B0701F">
            <w:pPr>
              <w:pStyle w:val="PURBody"/>
            </w:pPr>
          </w:p>
        </w:tc>
      </w:tr>
    </w:tbl>
    <w:p w:rsidR="00B0701F" w:rsidRDefault="0091726A">
      <w:pPr>
        <w:pStyle w:val="PURAddtlSoftwareProductName"/>
      </w:pPr>
      <w:r>
        <w:t>Microsoft Dynamics AX 2012 R3 Standard Commerce Server Core</w:t>
      </w:r>
    </w:p>
    <w:tbl>
      <w:tblPr>
        <w:tblStyle w:val="PURTableNoBorder"/>
        <w:tblW w:w="0" w:type="auto"/>
        <w:tblLook w:val="04A0" w:firstRow="1" w:lastRow="0" w:firstColumn="1" w:lastColumn="0" w:noHBand="0" w:noVBand="1"/>
      </w:tblPr>
      <w:tblGrid>
        <w:gridCol w:w="5592"/>
        <w:gridCol w:w="5208"/>
      </w:tblGrid>
      <w:tr w:rsidR="00B0701F">
        <w:tc>
          <w:tcPr>
            <w:tcW w:w="6060" w:type="dxa"/>
          </w:tcPr>
          <w:p w:rsidR="00B0701F" w:rsidRDefault="0091726A" w:rsidP="0091726A">
            <w:pPr>
              <w:pStyle w:val="PURBullet"/>
              <w:numPr>
                <w:ilvl w:val="0"/>
                <w:numId w:val="165"/>
              </w:numPr>
            </w:pPr>
            <w:r>
              <w:t>Software Windows Rich Client per Microsoft Dynamics AX 2012 R3</w:t>
            </w:r>
          </w:p>
          <w:p w:rsidR="00B0701F" w:rsidRDefault="0091726A" w:rsidP="0091726A">
            <w:pPr>
              <w:pStyle w:val="PURBullet"/>
              <w:numPr>
                <w:ilvl w:val="0"/>
                <w:numId w:val="165"/>
              </w:numPr>
            </w:pPr>
            <w:r>
              <w:t>Software Client Management Reporter Designer per Microsoft Dynamics AX 2012 R3 Server</w:t>
            </w:r>
          </w:p>
        </w:tc>
        <w:tc>
          <w:tcPr>
            <w:tcW w:w="5820" w:type="dxa"/>
          </w:tcPr>
          <w:p w:rsidR="00B0701F" w:rsidRDefault="00B0701F">
            <w:pPr>
              <w:pStyle w:val="PURBody"/>
            </w:pPr>
          </w:p>
        </w:tc>
      </w:tr>
    </w:tbl>
    <w:p w:rsidR="00B0701F" w:rsidRDefault="0091726A">
      <w:pPr>
        <w:pStyle w:val="PURAddtlSoftwareProductName"/>
      </w:pPr>
      <w:r>
        <w:t>Microsoft Dynamics AX 2012 R3 Store Server</w:t>
      </w:r>
    </w:p>
    <w:tbl>
      <w:tblPr>
        <w:tblStyle w:val="PURTableNoBorder"/>
        <w:tblW w:w="0" w:type="auto"/>
        <w:tblLook w:val="04A0" w:firstRow="1" w:lastRow="0" w:firstColumn="1" w:lastColumn="0" w:noHBand="0" w:noVBand="1"/>
      </w:tblPr>
      <w:tblGrid>
        <w:gridCol w:w="5340"/>
        <w:gridCol w:w="5340"/>
      </w:tblGrid>
      <w:tr w:rsidR="00B0701F">
        <w:tc>
          <w:tcPr>
            <w:tcW w:w="5340" w:type="dxa"/>
          </w:tcPr>
          <w:p w:rsidR="00B0701F" w:rsidRDefault="0091726A" w:rsidP="0091726A">
            <w:pPr>
              <w:pStyle w:val="PURBullet"/>
              <w:numPr>
                <w:ilvl w:val="0"/>
                <w:numId w:val="166"/>
              </w:numPr>
            </w:pPr>
            <w:r>
              <w:t>Software Windows Rich Client per Microsoft Dynamics AX 2012 R3</w:t>
            </w:r>
          </w:p>
          <w:p w:rsidR="00B0701F" w:rsidRDefault="0091726A" w:rsidP="0091726A">
            <w:pPr>
              <w:pStyle w:val="PURBullet"/>
              <w:numPr>
                <w:ilvl w:val="0"/>
                <w:numId w:val="166"/>
              </w:numPr>
            </w:pPr>
            <w:r>
              <w:t>Software Client Management Reporter Designer per Microsoft Dynamics AX 2012 R3 Server</w:t>
            </w:r>
          </w:p>
        </w:tc>
        <w:tc>
          <w:tcPr>
            <w:tcW w:w="5340" w:type="dxa"/>
          </w:tcPr>
          <w:p w:rsidR="00B0701F" w:rsidRDefault="00B0701F">
            <w:pPr>
              <w:pStyle w:val="PURBody"/>
            </w:pPr>
          </w:p>
        </w:tc>
      </w:tr>
    </w:tbl>
    <w:p w:rsidR="00B0701F" w:rsidRDefault="0091726A">
      <w:pPr>
        <w:pStyle w:val="PURAddtlSoftwareProductName"/>
      </w:pPr>
      <w:r>
        <w:t>Microsoft Dynamics CRM 2015 Server</w:t>
      </w:r>
    </w:p>
    <w:tbl>
      <w:tblPr>
        <w:tblStyle w:val="PURTableNoBorder"/>
        <w:tblW w:w="0" w:type="auto"/>
        <w:tblLook w:val="04A0" w:firstRow="1" w:lastRow="0" w:firstColumn="1" w:lastColumn="0" w:noHBand="0" w:noVBand="1"/>
      </w:tblPr>
      <w:tblGrid>
        <w:gridCol w:w="5535"/>
        <w:gridCol w:w="5265"/>
      </w:tblGrid>
      <w:tr w:rsidR="00B0701F">
        <w:tc>
          <w:tcPr>
            <w:tcW w:w="5800" w:type="dxa"/>
          </w:tcPr>
          <w:p w:rsidR="00B0701F" w:rsidRDefault="0091726A" w:rsidP="0091726A">
            <w:pPr>
              <w:pStyle w:val="PURBullet"/>
              <w:numPr>
                <w:ilvl w:val="0"/>
                <w:numId w:val="167"/>
              </w:numPr>
            </w:pPr>
            <w:r>
              <w:t>Microsoft Dynamics Marketing Connector per Microsoft Dynamics CRM</w:t>
            </w:r>
          </w:p>
          <w:p w:rsidR="00B0701F" w:rsidRDefault="0091726A" w:rsidP="0091726A">
            <w:pPr>
              <w:pStyle w:val="PURBullet"/>
              <w:numPr>
                <w:ilvl w:val="0"/>
                <w:numId w:val="167"/>
              </w:numPr>
            </w:pPr>
            <w:r>
              <w:t xml:space="preserve">Microsoft Dynamics CRM per i dispositivi supportati </w:t>
            </w:r>
          </w:p>
          <w:p w:rsidR="00B0701F" w:rsidRDefault="0091726A" w:rsidP="0091726A">
            <w:pPr>
              <w:pStyle w:val="PURBullet"/>
              <w:numPr>
                <w:ilvl w:val="0"/>
                <w:numId w:val="167"/>
              </w:numPr>
            </w:pPr>
            <w:r>
              <w:t>Microsoft Dynamics CRM 2015 per Microsoft Office Outlook</w:t>
            </w:r>
          </w:p>
          <w:p w:rsidR="00B0701F" w:rsidRDefault="0091726A" w:rsidP="0091726A">
            <w:pPr>
              <w:pStyle w:val="PURBullet"/>
              <w:numPr>
                <w:ilvl w:val="0"/>
                <w:numId w:val="167"/>
              </w:numPr>
            </w:pPr>
            <w:r>
              <w:t>Router di posta elettronica e Distribuzione guidata regole Microsoft per Microsoft Dynamics CRM 2015</w:t>
            </w:r>
          </w:p>
          <w:p w:rsidR="00B0701F" w:rsidRDefault="0091726A" w:rsidP="0091726A">
            <w:pPr>
              <w:pStyle w:val="PURBullet"/>
              <w:numPr>
                <w:ilvl w:val="0"/>
                <w:numId w:val="167"/>
              </w:numPr>
            </w:pPr>
            <w:r>
              <w:t>Dynamics CRM Reporting Extensions per Microsoft Dynamics CRM 2015</w:t>
            </w:r>
          </w:p>
        </w:tc>
        <w:tc>
          <w:tcPr>
            <w:tcW w:w="5520" w:type="dxa"/>
          </w:tcPr>
          <w:p w:rsidR="00B0701F" w:rsidRDefault="00B0701F">
            <w:pPr>
              <w:pStyle w:val="PURBody"/>
            </w:pPr>
          </w:p>
          <w:p w:rsidR="00B0701F" w:rsidRDefault="0091726A" w:rsidP="0091726A">
            <w:pPr>
              <w:pStyle w:val="PURBullet"/>
              <w:numPr>
                <w:ilvl w:val="0"/>
                <w:numId w:val="168"/>
              </w:numPr>
            </w:pPr>
            <w:r>
              <w:t xml:space="preserve">Microsoft SharePoint Grid per Microsoft Dynamics CRM 2015 </w:t>
            </w:r>
          </w:p>
          <w:p w:rsidR="00B0701F" w:rsidRDefault="0091726A" w:rsidP="0091726A">
            <w:pPr>
              <w:pStyle w:val="PURBullet"/>
              <w:numPr>
                <w:ilvl w:val="0"/>
                <w:numId w:val="168"/>
              </w:numPr>
            </w:pPr>
            <w:r>
              <w:t>Microsoft Dynamics CRM 2015 Report Authoring Extensions</w:t>
            </w:r>
          </w:p>
          <w:p w:rsidR="00B0701F" w:rsidRDefault="0091726A" w:rsidP="0091726A">
            <w:pPr>
              <w:pStyle w:val="PURBullet"/>
              <w:numPr>
                <w:ilvl w:val="0"/>
                <w:numId w:val="168"/>
              </w:numPr>
            </w:pPr>
            <w:r>
              <w:t>Microsoft Dynamics CRM 2015 Best Practices Analyzer</w:t>
            </w:r>
          </w:p>
          <w:p w:rsidR="00B0701F" w:rsidRDefault="0091726A" w:rsidP="0091726A">
            <w:pPr>
              <w:pStyle w:val="PURBullet"/>
              <w:numPr>
                <w:ilvl w:val="0"/>
                <w:numId w:val="168"/>
              </w:numPr>
            </w:pPr>
            <w:r>
              <w:t>Microsoft Dynamics CRM 2015 Multilingual User Inferface (MUI)</w:t>
            </w:r>
          </w:p>
        </w:tc>
      </w:tr>
    </w:tbl>
    <w:p w:rsidR="00B0701F" w:rsidRDefault="0091726A">
      <w:pPr>
        <w:pStyle w:val="PURAddtlSoftwareProductName"/>
      </w:pPr>
      <w:r>
        <w:t>Microsoft Dynamics CRM 2015 Workgroup Server</w:t>
      </w:r>
    </w:p>
    <w:tbl>
      <w:tblPr>
        <w:tblStyle w:val="PURTableNoBorder"/>
        <w:tblW w:w="0" w:type="auto"/>
        <w:tblLook w:val="04A0" w:firstRow="1" w:lastRow="0" w:firstColumn="1" w:lastColumn="0" w:noHBand="0" w:noVBand="1"/>
      </w:tblPr>
      <w:tblGrid>
        <w:gridCol w:w="5506"/>
        <w:gridCol w:w="5294"/>
      </w:tblGrid>
      <w:tr w:rsidR="00B0701F">
        <w:tc>
          <w:tcPr>
            <w:tcW w:w="7100" w:type="dxa"/>
          </w:tcPr>
          <w:p w:rsidR="00B0701F" w:rsidRDefault="0091726A" w:rsidP="0091726A">
            <w:pPr>
              <w:pStyle w:val="PURBullet"/>
              <w:numPr>
                <w:ilvl w:val="0"/>
                <w:numId w:val="169"/>
              </w:numPr>
            </w:pPr>
            <w:r>
              <w:t>MarketingPilot Connector per Microsoft Dynamics CRM</w:t>
            </w:r>
          </w:p>
          <w:p w:rsidR="00B0701F" w:rsidRDefault="0091726A" w:rsidP="0091726A">
            <w:pPr>
              <w:pStyle w:val="PURBullet"/>
              <w:numPr>
                <w:ilvl w:val="0"/>
                <w:numId w:val="169"/>
              </w:numPr>
            </w:pPr>
            <w:r>
              <w:t xml:space="preserve">Microsoft Dynamics CRM per i dispositivi supportati </w:t>
            </w:r>
          </w:p>
          <w:p w:rsidR="00B0701F" w:rsidRDefault="0091726A" w:rsidP="0091726A">
            <w:pPr>
              <w:pStyle w:val="PURBullet"/>
              <w:numPr>
                <w:ilvl w:val="0"/>
                <w:numId w:val="169"/>
              </w:numPr>
            </w:pPr>
            <w:r>
              <w:t xml:space="preserve">Microsoft Dynamics CRM 2015 per Microsoft Office Outlook </w:t>
            </w:r>
          </w:p>
          <w:p w:rsidR="00B0701F" w:rsidRDefault="0091726A" w:rsidP="0091726A">
            <w:pPr>
              <w:pStyle w:val="PURBullet"/>
              <w:numPr>
                <w:ilvl w:val="0"/>
                <w:numId w:val="169"/>
              </w:numPr>
            </w:pPr>
            <w:r>
              <w:t xml:space="preserve">Router di posta elettronica e Distribuzione guidata regole Microsoft per Microsoft Dynamics CRM 2015 </w:t>
            </w:r>
          </w:p>
          <w:p w:rsidR="00B0701F" w:rsidRDefault="0091726A" w:rsidP="0091726A">
            <w:pPr>
              <w:pStyle w:val="PURBullet"/>
              <w:numPr>
                <w:ilvl w:val="0"/>
                <w:numId w:val="169"/>
              </w:numPr>
            </w:pPr>
            <w:r>
              <w:t>Dynamics CRM Reporting Extensions per Microsoft Dynamics CRM 2015</w:t>
            </w:r>
          </w:p>
        </w:tc>
        <w:tc>
          <w:tcPr>
            <w:tcW w:w="6900" w:type="dxa"/>
          </w:tcPr>
          <w:p w:rsidR="00B0701F" w:rsidRDefault="00B0701F">
            <w:pPr>
              <w:pStyle w:val="PURBody"/>
            </w:pPr>
          </w:p>
          <w:p w:rsidR="00B0701F" w:rsidRDefault="0091726A" w:rsidP="0091726A">
            <w:pPr>
              <w:pStyle w:val="PURBullet"/>
              <w:numPr>
                <w:ilvl w:val="0"/>
                <w:numId w:val="170"/>
              </w:numPr>
            </w:pPr>
            <w:r>
              <w:t>Microsoft SharePoint Grid per Microsoft Dynamics CRM 2015</w:t>
            </w:r>
          </w:p>
          <w:p w:rsidR="00B0701F" w:rsidRDefault="0091726A" w:rsidP="0091726A">
            <w:pPr>
              <w:pStyle w:val="PURBullet"/>
              <w:numPr>
                <w:ilvl w:val="0"/>
                <w:numId w:val="170"/>
              </w:numPr>
            </w:pPr>
            <w:r>
              <w:t>Microsoft Dynamics CRM 2015 Report Authoring Extensions</w:t>
            </w:r>
          </w:p>
          <w:p w:rsidR="00B0701F" w:rsidRDefault="0091726A" w:rsidP="0091726A">
            <w:pPr>
              <w:pStyle w:val="PURBullet"/>
              <w:numPr>
                <w:ilvl w:val="0"/>
                <w:numId w:val="170"/>
              </w:numPr>
            </w:pPr>
            <w:r>
              <w:t>Microsoft Dynamics CRM 2015 Best Practices Analyzer</w:t>
            </w:r>
          </w:p>
          <w:p w:rsidR="00B0701F" w:rsidRDefault="0091726A" w:rsidP="0091726A">
            <w:pPr>
              <w:pStyle w:val="PURBullet"/>
              <w:numPr>
                <w:ilvl w:val="0"/>
                <w:numId w:val="170"/>
              </w:numPr>
            </w:pPr>
            <w:r>
              <w:t>Microsoft Dynamics CRM 2015 Multilingual User Interface (MUI)</w:t>
            </w:r>
          </w:p>
        </w:tc>
      </w:tr>
    </w:tbl>
    <w:p w:rsidR="00B0701F" w:rsidRDefault="0091726A">
      <w:pPr>
        <w:pStyle w:val="PURAddtlSoftwareProductName"/>
      </w:pPr>
      <w:r>
        <w:t>Microsoft Office Audit e Control Management Server 2013</w:t>
      </w:r>
    </w:p>
    <w:tbl>
      <w:tblPr>
        <w:tblStyle w:val="PURTableNoBorder"/>
        <w:tblW w:w="0" w:type="auto"/>
        <w:tblLook w:val="04A0" w:firstRow="1" w:lastRow="0" w:firstColumn="1" w:lastColumn="0" w:noHBand="0" w:noVBand="1"/>
      </w:tblPr>
      <w:tblGrid>
        <w:gridCol w:w="5340"/>
        <w:gridCol w:w="5340"/>
      </w:tblGrid>
      <w:tr w:rsidR="00B0701F">
        <w:tc>
          <w:tcPr>
            <w:tcW w:w="5340" w:type="dxa"/>
          </w:tcPr>
          <w:p w:rsidR="00B0701F" w:rsidRDefault="0091726A" w:rsidP="0091726A">
            <w:pPr>
              <w:pStyle w:val="PURBullet"/>
              <w:numPr>
                <w:ilvl w:val="0"/>
                <w:numId w:val="171"/>
              </w:numPr>
            </w:pPr>
            <w:r>
              <w:t>Software Development Kit</w:t>
            </w:r>
          </w:p>
        </w:tc>
        <w:tc>
          <w:tcPr>
            <w:tcW w:w="5340" w:type="dxa"/>
          </w:tcPr>
          <w:p w:rsidR="00B0701F" w:rsidRDefault="00B0701F">
            <w:pPr>
              <w:pStyle w:val="PURBody"/>
            </w:pPr>
          </w:p>
        </w:tc>
      </w:tr>
    </w:tbl>
    <w:p w:rsidR="00B0701F" w:rsidRDefault="0091726A">
      <w:pPr>
        <w:pStyle w:val="PURAddtlSoftwareProductName"/>
      </w:pPr>
      <w:r>
        <w:t>Project Server 2013</w:t>
      </w:r>
    </w:p>
    <w:tbl>
      <w:tblPr>
        <w:tblStyle w:val="PURTableNoBorder"/>
        <w:tblW w:w="0" w:type="auto"/>
        <w:tblLook w:val="04A0" w:firstRow="1" w:lastRow="0" w:firstColumn="1" w:lastColumn="0" w:noHBand="0" w:noVBand="1"/>
      </w:tblPr>
      <w:tblGrid>
        <w:gridCol w:w="5340"/>
        <w:gridCol w:w="5340"/>
      </w:tblGrid>
      <w:tr w:rsidR="00B0701F">
        <w:tc>
          <w:tcPr>
            <w:tcW w:w="5340" w:type="dxa"/>
          </w:tcPr>
          <w:p w:rsidR="00B0701F" w:rsidRDefault="0091726A" w:rsidP="0091726A">
            <w:pPr>
              <w:pStyle w:val="PURBullet"/>
              <w:numPr>
                <w:ilvl w:val="0"/>
                <w:numId w:val="172"/>
              </w:numPr>
            </w:pPr>
            <w:r>
              <w:t>Software Development Kit</w:t>
            </w:r>
          </w:p>
        </w:tc>
        <w:tc>
          <w:tcPr>
            <w:tcW w:w="5340" w:type="dxa"/>
          </w:tcPr>
          <w:p w:rsidR="00B0701F" w:rsidRDefault="00B0701F">
            <w:pPr>
              <w:pStyle w:val="PURBody"/>
            </w:pPr>
          </w:p>
        </w:tc>
      </w:tr>
    </w:tbl>
    <w:p w:rsidR="00B0701F" w:rsidRDefault="0091726A">
      <w:pPr>
        <w:pStyle w:val="PURAddtlSoftwareProductName"/>
      </w:pPr>
      <w:r>
        <w:t>SharePoint Server 2013</w:t>
      </w:r>
    </w:p>
    <w:tbl>
      <w:tblPr>
        <w:tblStyle w:val="PURTableNoBorder"/>
        <w:tblW w:w="0" w:type="auto"/>
        <w:tblLook w:val="04A0" w:firstRow="1" w:lastRow="0" w:firstColumn="1" w:lastColumn="0" w:noHBand="0" w:noVBand="1"/>
      </w:tblPr>
      <w:tblGrid>
        <w:gridCol w:w="5340"/>
        <w:gridCol w:w="5340"/>
      </w:tblGrid>
      <w:tr w:rsidR="00B0701F">
        <w:tc>
          <w:tcPr>
            <w:tcW w:w="5340" w:type="dxa"/>
          </w:tcPr>
          <w:p w:rsidR="00B0701F" w:rsidRDefault="0091726A" w:rsidP="0091726A">
            <w:pPr>
              <w:pStyle w:val="PURBullet"/>
              <w:numPr>
                <w:ilvl w:val="0"/>
                <w:numId w:val="173"/>
              </w:numPr>
            </w:pPr>
            <w:r>
              <w:t>Software Development Kit</w:t>
            </w:r>
          </w:p>
        </w:tc>
        <w:tc>
          <w:tcPr>
            <w:tcW w:w="5340" w:type="dxa"/>
          </w:tcPr>
          <w:p w:rsidR="00B0701F" w:rsidRDefault="00B0701F">
            <w:pPr>
              <w:pStyle w:val="PURBody"/>
            </w:pPr>
          </w:p>
        </w:tc>
      </w:tr>
    </w:tbl>
    <w:p w:rsidR="00B0701F" w:rsidRDefault="0091726A">
      <w:pPr>
        <w:pStyle w:val="PURAddtlSoftwareProductName"/>
      </w:pPr>
      <w:r>
        <w:t>Skype for Business Server 2015</w:t>
      </w:r>
    </w:p>
    <w:tbl>
      <w:tblPr>
        <w:tblStyle w:val="PURTableNoBorder"/>
        <w:tblW w:w="0" w:type="auto"/>
        <w:tblLook w:val="04A0" w:firstRow="1" w:lastRow="0" w:firstColumn="1" w:lastColumn="0" w:noHBand="0" w:noVBand="1"/>
      </w:tblPr>
      <w:tblGrid>
        <w:gridCol w:w="5340"/>
        <w:gridCol w:w="5340"/>
      </w:tblGrid>
      <w:tr w:rsidR="00B0701F">
        <w:tc>
          <w:tcPr>
            <w:tcW w:w="5340" w:type="dxa"/>
          </w:tcPr>
          <w:p w:rsidR="00B0701F" w:rsidRDefault="0091726A">
            <w:pPr>
              <w:pStyle w:val="PURBody"/>
            </w:pPr>
            <w:r>
              <w:t>Skype for Business Server 2015 come Distribuito in:</w:t>
            </w:r>
          </w:p>
          <w:p w:rsidR="00B0701F" w:rsidRDefault="0091726A" w:rsidP="0091726A">
            <w:pPr>
              <w:pStyle w:val="PURBullet"/>
              <w:numPr>
                <w:ilvl w:val="0"/>
                <w:numId w:val="174"/>
              </w:numPr>
            </w:pPr>
            <w:r>
              <w:t xml:space="preserve">Ruolo Archiving and Monitoring Server </w:t>
            </w:r>
          </w:p>
          <w:p w:rsidR="00B0701F" w:rsidRDefault="0091726A" w:rsidP="0091726A">
            <w:pPr>
              <w:pStyle w:val="PURBullet"/>
              <w:numPr>
                <w:ilvl w:val="0"/>
                <w:numId w:val="174"/>
              </w:numPr>
            </w:pPr>
            <w:r>
              <w:t xml:space="preserve">Ruolo Audio/Video Conferencing Server </w:t>
            </w:r>
          </w:p>
          <w:p w:rsidR="00B0701F" w:rsidRDefault="0091726A" w:rsidP="0091726A">
            <w:pPr>
              <w:pStyle w:val="PURBullet"/>
              <w:numPr>
                <w:ilvl w:val="0"/>
                <w:numId w:val="174"/>
              </w:numPr>
            </w:pPr>
            <w:r>
              <w:t xml:space="preserve">Ruolo Central Management Server </w:t>
            </w:r>
          </w:p>
          <w:p w:rsidR="00B0701F" w:rsidRDefault="0091726A" w:rsidP="0091726A">
            <w:pPr>
              <w:pStyle w:val="PURBullet"/>
              <w:numPr>
                <w:ilvl w:val="0"/>
                <w:numId w:val="174"/>
              </w:numPr>
            </w:pPr>
            <w:r>
              <w:t xml:space="preserve">Ruolo Director </w:t>
            </w:r>
          </w:p>
          <w:p w:rsidR="00B0701F" w:rsidRDefault="0091726A" w:rsidP="0091726A">
            <w:pPr>
              <w:pStyle w:val="PURBullet"/>
              <w:numPr>
                <w:ilvl w:val="0"/>
                <w:numId w:val="174"/>
              </w:numPr>
            </w:pPr>
            <w:r>
              <w:t xml:space="preserve">Ruolo Edge Server </w:t>
            </w:r>
          </w:p>
          <w:p w:rsidR="00B0701F" w:rsidRDefault="0091726A" w:rsidP="0091726A">
            <w:pPr>
              <w:pStyle w:val="PURBullet"/>
              <w:numPr>
                <w:ilvl w:val="0"/>
                <w:numId w:val="174"/>
              </w:numPr>
            </w:pPr>
            <w:r>
              <w:t>Ruolo Chat Server Persistente</w:t>
            </w:r>
          </w:p>
          <w:p w:rsidR="00B0701F" w:rsidRDefault="0091726A" w:rsidP="0091726A">
            <w:pPr>
              <w:pStyle w:val="PURBullet"/>
              <w:numPr>
                <w:ilvl w:val="0"/>
                <w:numId w:val="174"/>
              </w:numPr>
            </w:pPr>
            <w:r>
              <w:t>Ruolo Skype for Business 2015 Web App Server</w:t>
            </w:r>
          </w:p>
          <w:p w:rsidR="00B0701F" w:rsidRDefault="0091726A" w:rsidP="0091726A">
            <w:pPr>
              <w:pStyle w:val="PURBullet"/>
              <w:numPr>
                <w:ilvl w:val="0"/>
                <w:numId w:val="174"/>
              </w:numPr>
            </w:pPr>
            <w:r>
              <w:t>Ruolo Mediation Server</w:t>
            </w:r>
          </w:p>
          <w:p w:rsidR="00B0701F" w:rsidRDefault="0091726A" w:rsidP="0091726A">
            <w:pPr>
              <w:pStyle w:val="PURBullet"/>
              <w:numPr>
                <w:ilvl w:val="0"/>
                <w:numId w:val="174"/>
              </w:numPr>
            </w:pPr>
            <w:r>
              <w:t>Ruolo Reach Application Sharing Server</w:t>
            </w:r>
          </w:p>
          <w:p w:rsidR="00B0701F" w:rsidRDefault="0091726A" w:rsidP="0091726A">
            <w:pPr>
              <w:pStyle w:val="PURBullet"/>
              <w:numPr>
                <w:ilvl w:val="0"/>
                <w:numId w:val="174"/>
              </w:numPr>
            </w:pPr>
            <w:r>
              <w:t>Ruolo Mobility Service</w:t>
            </w:r>
          </w:p>
          <w:p w:rsidR="00B0701F" w:rsidRDefault="0091726A" w:rsidP="0091726A">
            <w:pPr>
              <w:pStyle w:val="PURBullet"/>
              <w:numPr>
                <w:ilvl w:val="0"/>
                <w:numId w:val="174"/>
              </w:numPr>
            </w:pPr>
            <w:r>
              <w:t>Ruolo Video Interop Server</w:t>
            </w:r>
          </w:p>
          <w:p w:rsidR="00B0701F" w:rsidRDefault="0091726A" w:rsidP="0091726A">
            <w:pPr>
              <w:pStyle w:val="PURBullet"/>
              <w:numPr>
                <w:ilvl w:val="0"/>
                <w:numId w:val="174"/>
              </w:numPr>
            </w:pPr>
            <w:r>
              <w:t>Ruolo Autodiscovery Service</w:t>
            </w:r>
          </w:p>
        </w:tc>
        <w:tc>
          <w:tcPr>
            <w:tcW w:w="5340" w:type="dxa"/>
          </w:tcPr>
          <w:p w:rsidR="00B0701F" w:rsidRDefault="00B0701F">
            <w:pPr>
              <w:pStyle w:val="PURBody"/>
            </w:pPr>
          </w:p>
          <w:p w:rsidR="00B0701F" w:rsidRDefault="0091726A" w:rsidP="0091726A">
            <w:pPr>
              <w:pStyle w:val="PURBullet"/>
              <w:numPr>
                <w:ilvl w:val="0"/>
                <w:numId w:val="175"/>
              </w:numPr>
            </w:pPr>
            <w:r>
              <w:t>Ruolo Survivable Branch Appliance</w:t>
            </w:r>
          </w:p>
          <w:p w:rsidR="00B0701F" w:rsidRDefault="0091726A" w:rsidP="0091726A">
            <w:pPr>
              <w:pStyle w:val="PURBullet"/>
              <w:numPr>
                <w:ilvl w:val="0"/>
                <w:numId w:val="175"/>
              </w:numPr>
            </w:pPr>
            <w:r>
              <w:t>Ruolo Unified Communications Application Server</w:t>
            </w:r>
          </w:p>
          <w:p w:rsidR="00B0701F" w:rsidRDefault="0091726A" w:rsidP="0091726A">
            <w:pPr>
              <w:pStyle w:val="PURBullet"/>
              <w:numPr>
                <w:ilvl w:val="0"/>
                <w:numId w:val="175"/>
              </w:numPr>
            </w:pPr>
            <w:r>
              <w:t xml:space="preserve">Ruolo Web Conferencing Server </w:t>
            </w:r>
          </w:p>
          <w:p w:rsidR="00B0701F" w:rsidRDefault="0091726A" w:rsidP="0091726A">
            <w:pPr>
              <w:pStyle w:val="PURBullet"/>
              <w:numPr>
                <w:ilvl w:val="0"/>
                <w:numId w:val="175"/>
              </w:numPr>
            </w:pPr>
            <w:r>
              <w:t>Pannello di Controllo di Skype for Business 2015</w:t>
            </w:r>
          </w:p>
          <w:p w:rsidR="00B0701F" w:rsidRDefault="0091726A" w:rsidP="0091726A">
            <w:pPr>
              <w:pStyle w:val="PURBullet"/>
              <w:numPr>
                <w:ilvl w:val="0"/>
                <w:numId w:val="175"/>
              </w:numPr>
            </w:pPr>
            <w:r>
              <w:t>Strumento di Amministrazione di Group Chat per Skype for Business Server 2015</w:t>
            </w:r>
          </w:p>
          <w:p w:rsidR="00B0701F" w:rsidRDefault="0091726A" w:rsidP="0091726A">
            <w:pPr>
              <w:pStyle w:val="PURBullet"/>
              <w:numPr>
                <w:ilvl w:val="0"/>
                <w:numId w:val="175"/>
              </w:numPr>
            </w:pPr>
            <w:r>
              <w:t>Skype for Business Web App</w:t>
            </w:r>
          </w:p>
          <w:p w:rsidR="00B0701F" w:rsidRDefault="0091726A" w:rsidP="0091726A">
            <w:pPr>
              <w:pStyle w:val="PURBullet"/>
              <w:numPr>
                <w:ilvl w:val="0"/>
                <w:numId w:val="175"/>
              </w:numPr>
            </w:pPr>
            <w:r>
              <w:t>Skype for Business Phone Edition</w:t>
            </w:r>
          </w:p>
          <w:p w:rsidR="00B0701F" w:rsidRDefault="0091726A" w:rsidP="0091726A">
            <w:pPr>
              <w:pStyle w:val="PURBullet"/>
              <w:numPr>
                <w:ilvl w:val="0"/>
                <w:numId w:val="175"/>
              </w:numPr>
            </w:pPr>
            <w:r>
              <w:t>Topology Builder</w:t>
            </w:r>
          </w:p>
          <w:p w:rsidR="00B0701F" w:rsidRDefault="0091726A" w:rsidP="0091726A">
            <w:pPr>
              <w:pStyle w:val="PURBullet"/>
              <w:numPr>
                <w:ilvl w:val="0"/>
                <w:numId w:val="175"/>
              </w:numPr>
            </w:pPr>
            <w:r>
              <w:t>Strumenti di Amministrazione</w:t>
            </w:r>
          </w:p>
          <w:p w:rsidR="00B0701F" w:rsidRDefault="0091726A" w:rsidP="0091726A">
            <w:pPr>
              <w:pStyle w:val="PURBullet"/>
              <w:numPr>
                <w:ilvl w:val="0"/>
                <w:numId w:val="175"/>
              </w:numPr>
            </w:pPr>
            <w:r>
              <w:t>Snap-In di PowerShell</w:t>
            </w:r>
          </w:p>
        </w:tc>
      </w:tr>
    </w:tbl>
    <w:p w:rsidR="00B0701F" w:rsidRDefault="0091726A">
      <w:pPr>
        <w:pStyle w:val="PURAddtlSoftwareProductName"/>
      </w:pPr>
      <w:r>
        <w:t>SQL Server 2012 Parallel Data Warehouse Core</w:t>
      </w:r>
    </w:p>
    <w:tbl>
      <w:tblPr>
        <w:tblStyle w:val="PURTableNoBorder"/>
        <w:tblW w:w="0" w:type="auto"/>
        <w:tblLook w:val="04A0" w:firstRow="1" w:lastRow="0" w:firstColumn="1" w:lastColumn="0" w:noHBand="0" w:noVBand="1"/>
      </w:tblPr>
      <w:tblGrid>
        <w:gridCol w:w="5340"/>
        <w:gridCol w:w="5340"/>
      </w:tblGrid>
      <w:tr w:rsidR="00B0701F">
        <w:tc>
          <w:tcPr>
            <w:tcW w:w="5340" w:type="dxa"/>
          </w:tcPr>
          <w:p w:rsidR="00B0701F" w:rsidRDefault="0091726A" w:rsidP="0091726A">
            <w:pPr>
              <w:pStyle w:val="PURBullet"/>
              <w:numPr>
                <w:ilvl w:val="0"/>
                <w:numId w:val="176"/>
              </w:numPr>
            </w:pPr>
            <w:r>
              <w:t>Server HDInsight</w:t>
            </w:r>
          </w:p>
          <w:p w:rsidR="00B0701F" w:rsidRDefault="0091726A" w:rsidP="0091726A">
            <w:pPr>
              <w:pStyle w:val="PURBullet"/>
              <w:numPr>
                <w:ilvl w:val="0"/>
                <w:numId w:val="176"/>
              </w:numPr>
            </w:pPr>
            <w:r>
              <w:t>Macchina Virtuale di Controllo Parallel Data Warehouse</w:t>
            </w:r>
          </w:p>
        </w:tc>
        <w:tc>
          <w:tcPr>
            <w:tcW w:w="5340" w:type="dxa"/>
          </w:tcPr>
          <w:p w:rsidR="00B0701F" w:rsidRDefault="00B0701F">
            <w:pPr>
              <w:pStyle w:val="PURBody"/>
            </w:pPr>
          </w:p>
        </w:tc>
      </w:tr>
    </w:tbl>
    <w:p w:rsidR="00B0701F" w:rsidRDefault="0091726A">
      <w:pPr>
        <w:pStyle w:val="PURAddtlSoftwareProductName"/>
      </w:pPr>
      <w:r>
        <w:t>SQL Server 2014 Business Intelligence</w:t>
      </w:r>
    </w:p>
    <w:tbl>
      <w:tblPr>
        <w:tblStyle w:val="PURTableNoBorder"/>
        <w:tblW w:w="0" w:type="auto"/>
        <w:tblLook w:val="04A0" w:firstRow="1" w:lastRow="0" w:firstColumn="1" w:lastColumn="0" w:noHBand="0" w:noVBand="1"/>
      </w:tblPr>
      <w:tblGrid>
        <w:gridCol w:w="5414"/>
        <w:gridCol w:w="5386"/>
      </w:tblGrid>
      <w:tr w:rsidR="00B0701F">
        <w:tc>
          <w:tcPr>
            <w:tcW w:w="7000" w:type="dxa"/>
          </w:tcPr>
          <w:p w:rsidR="00B0701F" w:rsidRDefault="0091726A" w:rsidP="0091726A">
            <w:pPr>
              <w:pStyle w:val="PURBullet"/>
              <w:numPr>
                <w:ilvl w:val="0"/>
                <w:numId w:val="177"/>
              </w:numPr>
            </w:pPr>
            <w:r>
              <w:t xml:space="preserve">Client Data Quality </w:t>
            </w:r>
          </w:p>
          <w:p w:rsidR="00B0701F" w:rsidRDefault="0091726A" w:rsidP="0091726A">
            <w:pPr>
              <w:pStyle w:val="PURBullet"/>
              <w:numPr>
                <w:ilvl w:val="0"/>
                <w:numId w:val="177"/>
              </w:numPr>
            </w:pPr>
            <w:r>
              <w:t xml:space="preserve">Client Quality Connectivity </w:t>
            </w:r>
          </w:p>
          <w:p w:rsidR="00B0701F" w:rsidRDefault="0091726A" w:rsidP="0091726A">
            <w:pPr>
              <w:pStyle w:val="PURBullet"/>
              <w:numPr>
                <w:ilvl w:val="0"/>
                <w:numId w:val="177"/>
              </w:numPr>
            </w:pPr>
            <w:r>
              <w:t xml:space="preserve">Client Tools Backward Compatibility </w:t>
            </w:r>
          </w:p>
          <w:p w:rsidR="00B0701F" w:rsidRDefault="0091726A" w:rsidP="0091726A">
            <w:pPr>
              <w:pStyle w:val="PURBullet"/>
              <w:numPr>
                <w:ilvl w:val="0"/>
                <w:numId w:val="177"/>
              </w:numPr>
            </w:pPr>
            <w:r>
              <w:t xml:space="preserve">Client Tools Connectivity </w:t>
            </w:r>
          </w:p>
          <w:p w:rsidR="00B0701F" w:rsidRDefault="0091726A" w:rsidP="0091726A">
            <w:pPr>
              <w:pStyle w:val="PURBullet"/>
              <w:numPr>
                <w:ilvl w:val="0"/>
                <w:numId w:val="177"/>
              </w:numPr>
            </w:pPr>
            <w:r>
              <w:t>SDK di Strumenti Client</w:t>
            </w:r>
          </w:p>
        </w:tc>
        <w:tc>
          <w:tcPr>
            <w:tcW w:w="6820" w:type="dxa"/>
          </w:tcPr>
          <w:p w:rsidR="00B0701F" w:rsidRDefault="0091726A" w:rsidP="0091726A">
            <w:pPr>
              <w:pStyle w:val="PURBullet"/>
              <w:numPr>
                <w:ilvl w:val="0"/>
                <w:numId w:val="178"/>
              </w:numPr>
            </w:pPr>
            <w:r>
              <w:t>Componente Aggiuntivo Reporting Services per Prodotti SharePoint</w:t>
            </w:r>
          </w:p>
          <w:p w:rsidR="00B0701F" w:rsidRDefault="0091726A" w:rsidP="0091726A">
            <w:pPr>
              <w:pStyle w:val="PURBullet"/>
              <w:numPr>
                <w:ilvl w:val="0"/>
                <w:numId w:val="178"/>
              </w:numPr>
            </w:pPr>
            <w:r>
              <w:t>Componenti della Documentazione</w:t>
            </w:r>
          </w:p>
          <w:p w:rsidR="00B0701F" w:rsidRDefault="0091726A" w:rsidP="0091726A">
            <w:pPr>
              <w:pStyle w:val="PURBullet"/>
              <w:numPr>
                <w:ilvl w:val="0"/>
                <w:numId w:val="178"/>
              </w:numPr>
            </w:pPr>
            <w:r>
              <w:t>Distributed Replay Client</w:t>
            </w:r>
          </w:p>
          <w:p w:rsidR="00B0701F" w:rsidRDefault="0091726A" w:rsidP="0091726A">
            <w:pPr>
              <w:pStyle w:val="PURBullet"/>
              <w:numPr>
                <w:ilvl w:val="0"/>
                <w:numId w:val="178"/>
              </w:numPr>
            </w:pPr>
            <w:r>
              <w:t xml:space="preserve">Strumenti di Gestione - Di base </w:t>
            </w:r>
          </w:p>
          <w:p w:rsidR="00B0701F" w:rsidRDefault="0091726A" w:rsidP="0091726A">
            <w:pPr>
              <w:pStyle w:val="PURBullet"/>
              <w:numPr>
                <w:ilvl w:val="0"/>
                <w:numId w:val="178"/>
              </w:numPr>
            </w:pPr>
            <w:r>
              <w:t>Strumenti di Gestione - Completa</w:t>
            </w:r>
          </w:p>
          <w:p w:rsidR="00B0701F" w:rsidRDefault="0091726A" w:rsidP="0091726A">
            <w:pPr>
              <w:pStyle w:val="PURBullet"/>
              <w:numPr>
                <w:ilvl w:val="0"/>
                <w:numId w:val="178"/>
              </w:numPr>
            </w:pPr>
            <w:r>
              <w:t>SQL Client Connectivity SDK</w:t>
            </w:r>
          </w:p>
        </w:tc>
      </w:tr>
    </w:tbl>
    <w:p w:rsidR="00B0701F" w:rsidRDefault="00B0701F">
      <w:pPr>
        <w:pStyle w:val="PURBody-Indented"/>
      </w:pPr>
    </w:p>
    <w:p w:rsidR="00B0701F" w:rsidRDefault="0091726A">
      <w:pPr>
        <w:pStyle w:val="PURAddtlSoftwareProductName"/>
      </w:pPr>
      <w:r>
        <w:t>SQL Server 2014 Enterprise</w:t>
      </w:r>
    </w:p>
    <w:tbl>
      <w:tblPr>
        <w:tblStyle w:val="PURTableNoBorder"/>
        <w:tblW w:w="0" w:type="auto"/>
        <w:tblLook w:val="04A0" w:firstRow="1" w:lastRow="0" w:firstColumn="1" w:lastColumn="0" w:noHBand="0" w:noVBand="1"/>
      </w:tblPr>
      <w:tblGrid>
        <w:gridCol w:w="5340"/>
        <w:gridCol w:w="5340"/>
      </w:tblGrid>
      <w:tr w:rsidR="00B0701F">
        <w:tc>
          <w:tcPr>
            <w:tcW w:w="5340" w:type="dxa"/>
          </w:tcPr>
          <w:p w:rsidR="00B0701F" w:rsidRDefault="0091726A" w:rsidP="0091726A">
            <w:pPr>
              <w:pStyle w:val="PURBullet"/>
              <w:numPr>
                <w:ilvl w:val="0"/>
                <w:numId w:val="179"/>
              </w:numPr>
            </w:pPr>
            <w:r>
              <w:t>Client Data Quality</w:t>
            </w:r>
          </w:p>
          <w:p w:rsidR="00B0701F" w:rsidRDefault="0091726A" w:rsidP="0091726A">
            <w:pPr>
              <w:pStyle w:val="PURBullet"/>
              <w:numPr>
                <w:ilvl w:val="0"/>
                <w:numId w:val="179"/>
              </w:numPr>
            </w:pPr>
            <w:r>
              <w:t xml:space="preserve">Client Quality Connectivity </w:t>
            </w:r>
          </w:p>
          <w:p w:rsidR="00B0701F" w:rsidRDefault="0091726A" w:rsidP="0091726A">
            <w:pPr>
              <w:pStyle w:val="PURBullet"/>
              <w:numPr>
                <w:ilvl w:val="0"/>
                <w:numId w:val="179"/>
              </w:numPr>
            </w:pPr>
            <w:r>
              <w:t xml:space="preserve">Client Tools Backward Compatibility </w:t>
            </w:r>
          </w:p>
          <w:p w:rsidR="00B0701F" w:rsidRDefault="0091726A" w:rsidP="0091726A">
            <w:pPr>
              <w:pStyle w:val="PURBullet"/>
              <w:numPr>
                <w:ilvl w:val="0"/>
                <w:numId w:val="179"/>
              </w:numPr>
            </w:pPr>
            <w:r>
              <w:t xml:space="preserve">Client Tools Connectivity </w:t>
            </w:r>
          </w:p>
          <w:p w:rsidR="00B0701F" w:rsidRDefault="0091726A" w:rsidP="0091726A">
            <w:pPr>
              <w:pStyle w:val="PURBullet"/>
              <w:numPr>
                <w:ilvl w:val="0"/>
                <w:numId w:val="179"/>
              </w:numPr>
            </w:pPr>
            <w:r>
              <w:t>SDK di Strumenti Client</w:t>
            </w:r>
          </w:p>
        </w:tc>
        <w:tc>
          <w:tcPr>
            <w:tcW w:w="5340" w:type="dxa"/>
          </w:tcPr>
          <w:p w:rsidR="00B0701F" w:rsidRDefault="0091726A" w:rsidP="0091726A">
            <w:pPr>
              <w:pStyle w:val="PURBullet"/>
              <w:numPr>
                <w:ilvl w:val="0"/>
                <w:numId w:val="180"/>
              </w:numPr>
            </w:pPr>
            <w:r>
              <w:t>Componente Aggiuntivo Reporting Services per Prodotti SharePoint</w:t>
            </w:r>
          </w:p>
          <w:p w:rsidR="00B0701F" w:rsidRDefault="0091726A" w:rsidP="0091726A">
            <w:pPr>
              <w:pStyle w:val="PURBullet"/>
              <w:numPr>
                <w:ilvl w:val="0"/>
                <w:numId w:val="180"/>
              </w:numPr>
            </w:pPr>
            <w:r>
              <w:t>Componenti della Documentazione</w:t>
            </w:r>
          </w:p>
          <w:p w:rsidR="00B0701F" w:rsidRDefault="0091726A" w:rsidP="0091726A">
            <w:pPr>
              <w:pStyle w:val="PURBullet"/>
              <w:numPr>
                <w:ilvl w:val="0"/>
                <w:numId w:val="180"/>
              </w:numPr>
            </w:pPr>
            <w:r>
              <w:t>Distributed Replay Client</w:t>
            </w:r>
          </w:p>
          <w:p w:rsidR="00B0701F" w:rsidRDefault="0091726A" w:rsidP="0091726A">
            <w:pPr>
              <w:pStyle w:val="PURBullet"/>
              <w:numPr>
                <w:ilvl w:val="0"/>
                <w:numId w:val="180"/>
              </w:numPr>
            </w:pPr>
            <w:r>
              <w:t>Strumenti di Gestione - Di base</w:t>
            </w:r>
          </w:p>
          <w:p w:rsidR="00B0701F" w:rsidRDefault="0091726A" w:rsidP="0091726A">
            <w:pPr>
              <w:pStyle w:val="PURBullet"/>
              <w:numPr>
                <w:ilvl w:val="0"/>
                <w:numId w:val="180"/>
              </w:numPr>
            </w:pPr>
            <w:r>
              <w:t>Strumenti di Gestione - Completa</w:t>
            </w:r>
          </w:p>
          <w:p w:rsidR="00B0701F" w:rsidRDefault="0091726A" w:rsidP="0091726A">
            <w:pPr>
              <w:pStyle w:val="PURBullet"/>
              <w:numPr>
                <w:ilvl w:val="0"/>
                <w:numId w:val="180"/>
              </w:numPr>
            </w:pPr>
            <w:r>
              <w:t>SQL Client Connectivity SDK</w:t>
            </w:r>
          </w:p>
        </w:tc>
      </w:tr>
    </w:tbl>
    <w:p w:rsidR="00B0701F" w:rsidRDefault="0091726A">
      <w:pPr>
        <w:pStyle w:val="PURAddtlSoftwareProductName"/>
      </w:pPr>
      <w:r>
        <w:t>SQL Server 2014 Standard</w:t>
      </w:r>
    </w:p>
    <w:tbl>
      <w:tblPr>
        <w:tblStyle w:val="PURTableNoBorder"/>
        <w:tblW w:w="0" w:type="auto"/>
        <w:tblLook w:val="04A0" w:firstRow="1" w:lastRow="0" w:firstColumn="1" w:lastColumn="0" w:noHBand="0" w:noVBand="1"/>
      </w:tblPr>
      <w:tblGrid>
        <w:gridCol w:w="5340"/>
        <w:gridCol w:w="5340"/>
      </w:tblGrid>
      <w:tr w:rsidR="00B0701F">
        <w:tc>
          <w:tcPr>
            <w:tcW w:w="5340" w:type="dxa"/>
          </w:tcPr>
          <w:p w:rsidR="00B0701F" w:rsidRDefault="0091726A" w:rsidP="0091726A">
            <w:pPr>
              <w:pStyle w:val="PURBullet"/>
              <w:numPr>
                <w:ilvl w:val="0"/>
                <w:numId w:val="181"/>
              </w:numPr>
            </w:pPr>
            <w:r>
              <w:t xml:space="preserve">Client Data Quality </w:t>
            </w:r>
          </w:p>
          <w:p w:rsidR="00B0701F" w:rsidRDefault="0091726A" w:rsidP="0091726A">
            <w:pPr>
              <w:pStyle w:val="PURBullet"/>
              <w:numPr>
                <w:ilvl w:val="0"/>
                <w:numId w:val="181"/>
              </w:numPr>
            </w:pPr>
            <w:r>
              <w:t xml:space="preserve">Client Quality Connectivity </w:t>
            </w:r>
          </w:p>
          <w:p w:rsidR="00B0701F" w:rsidRDefault="0091726A" w:rsidP="0091726A">
            <w:pPr>
              <w:pStyle w:val="PURBullet"/>
              <w:numPr>
                <w:ilvl w:val="0"/>
                <w:numId w:val="181"/>
              </w:numPr>
            </w:pPr>
            <w:r>
              <w:t xml:space="preserve">Client Tools Backward Compatibility </w:t>
            </w:r>
          </w:p>
          <w:p w:rsidR="00B0701F" w:rsidRDefault="0091726A" w:rsidP="0091726A">
            <w:pPr>
              <w:pStyle w:val="PURBullet"/>
              <w:numPr>
                <w:ilvl w:val="0"/>
                <w:numId w:val="181"/>
              </w:numPr>
            </w:pPr>
            <w:r>
              <w:t xml:space="preserve">Client Tools Connectivity </w:t>
            </w:r>
          </w:p>
          <w:p w:rsidR="00B0701F" w:rsidRDefault="0091726A" w:rsidP="0091726A">
            <w:pPr>
              <w:pStyle w:val="PURBullet"/>
              <w:numPr>
                <w:ilvl w:val="0"/>
                <w:numId w:val="181"/>
              </w:numPr>
            </w:pPr>
            <w:r>
              <w:t>SDK di Strumenti Client</w:t>
            </w:r>
          </w:p>
        </w:tc>
        <w:tc>
          <w:tcPr>
            <w:tcW w:w="5340" w:type="dxa"/>
          </w:tcPr>
          <w:p w:rsidR="00B0701F" w:rsidRDefault="0091726A" w:rsidP="0091726A">
            <w:pPr>
              <w:pStyle w:val="PURBullet"/>
              <w:numPr>
                <w:ilvl w:val="0"/>
                <w:numId w:val="182"/>
              </w:numPr>
            </w:pPr>
            <w:r>
              <w:t>Componente Aggiuntivo Reporting Services per Prodotti SharePoint</w:t>
            </w:r>
          </w:p>
          <w:p w:rsidR="00B0701F" w:rsidRDefault="0091726A" w:rsidP="0091726A">
            <w:pPr>
              <w:pStyle w:val="PURBullet"/>
              <w:numPr>
                <w:ilvl w:val="0"/>
                <w:numId w:val="182"/>
              </w:numPr>
            </w:pPr>
            <w:r>
              <w:t>Componenti della Documentazione</w:t>
            </w:r>
          </w:p>
          <w:p w:rsidR="00B0701F" w:rsidRDefault="0091726A" w:rsidP="0091726A">
            <w:pPr>
              <w:pStyle w:val="PURBullet"/>
              <w:numPr>
                <w:ilvl w:val="0"/>
                <w:numId w:val="182"/>
              </w:numPr>
            </w:pPr>
            <w:r>
              <w:t>Distributed Replay Client</w:t>
            </w:r>
          </w:p>
          <w:p w:rsidR="00B0701F" w:rsidRDefault="0091726A" w:rsidP="0091726A">
            <w:pPr>
              <w:pStyle w:val="PURBullet"/>
              <w:numPr>
                <w:ilvl w:val="0"/>
                <w:numId w:val="182"/>
              </w:numPr>
            </w:pPr>
            <w:r>
              <w:t>Strumenti di Gestione - Di base</w:t>
            </w:r>
          </w:p>
          <w:p w:rsidR="00B0701F" w:rsidRDefault="0091726A" w:rsidP="0091726A">
            <w:pPr>
              <w:pStyle w:val="PURBullet"/>
              <w:numPr>
                <w:ilvl w:val="0"/>
                <w:numId w:val="182"/>
              </w:numPr>
            </w:pPr>
            <w:r>
              <w:t>Strumenti di Gestione - Completa</w:t>
            </w:r>
          </w:p>
          <w:p w:rsidR="00B0701F" w:rsidRDefault="0091726A" w:rsidP="0091726A">
            <w:pPr>
              <w:pStyle w:val="PURBullet"/>
              <w:numPr>
                <w:ilvl w:val="0"/>
                <w:numId w:val="182"/>
              </w:numPr>
            </w:pPr>
            <w:r>
              <w:t>SQL Client Connectivity SDK</w:t>
            </w:r>
          </w:p>
        </w:tc>
      </w:tr>
    </w:tbl>
    <w:p w:rsidR="00B0701F" w:rsidRDefault="0091726A">
      <w:pPr>
        <w:pStyle w:val="PURAddtlSoftwareProductName"/>
      </w:pPr>
      <w:r>
        <w:t>System Center Virtual Machine Manager 2008 R2 Workgroup Edition</w:t>
      </w:r>
    </w:p>
    <w:tbl>
      <w:tblPr>
        <w:tblStyle w:val="PURTableNoBorder"/>
        <w:tblW w:w="0" w:type="auto"/>
        <w:tblLook w:val="04A0" w:firstRow="1" w:lastRow="0" w:firstColumn="1" w:lastColumn="0" w:noHBand="0" w:noVBand="1"/>
      </w:tblPr>
      <w:tblGrid>
        <w:gridCol w:w="5340"/>
        <w:gridCol w:w="5340"/>
      </w:tblGrid>
      <w:tr w:rsidR="00B0701F">
        <w:tc>
          <w:tcPr>
            <w:tcW w:w="5340" w:type="dxa"/>
          </w:tcPr>
          <w:p w:rsidR="00B0701F" w:rsidRDefault="0091726A" w:rsidP="0091726A">
            <w:pPr>
              <w:pStyle w:val="PURBullet"/>
              <w:numPr>
                <w:ilvl w:val="0"/>
                <w:numId w:val="183"/>
              </w:numPr>
            </w:pPr>
            <w:r>
              <w:t xml:space="preserve">Agente Virtual Machine Manager </w:t>
            </w:r>
          </w:p>
          <w:p w:rsidR="00B0701F" w:rsidRDefault="0091726A" w:rsidP="0091726A">
            <w:pPr>
              <w:pStyle w:val="PURBullet"/>
              <w:numPr>
                <w:ilvl w:val="0"/>
                <w:numId w:val="183"/>
              </w:numPr>
            </w:pPr>
            <w:r>
              <w:t xml:space="preserve">Physical to Virtual Agent </w:t>
            </w:r>
          </w:p>
          <w:p w:rsidR="00B0701F" w:rsidRDefault="0091726A" w:rsidP="0091726A">
            <w:pPr>
              <w:pStyle w:val="PURBullet"/>
              <w:numPr>
                <w:ilvl w:val="0"/>
                <w:numId w:val="183"/>
              </w:numPr>
            </w:pPr>
            <w:r>
              <w:t>Console di Amministrazione</w:t>
            </w:r>
          </w:p>
        </w:tc>
        <w:tc>
          <w:tcPr>
            <w:tcW w:w="5340" w:type="dxa"/>
          </w:tcPr>
          <w:p w:rsidR="00B0701F" w:rsidRDefault="0091726A" w:rsidP="0091726A">
            <w:pPr>
              <w:pStyle w:val="PURBullet"/>
              <w:numPr>
                <w:ilvl w:val="0"/>
                <w:numId w:val="184"/>
              </w:numPr>
            </w:pPr>
            <w:r>
              <w:t xml:space="preserve">Portale Self-Service Virtual Machine Manager </w:t>
            </w:r>
          </w:p>
          <w:p w:rsidR="00B0701F" w:rsidRDefault="0091726A" w:rsidP="0091726A">
            <w:pPr>
              <w:pStyle w:val="PURBullet"/>
              <w:numPr>
                <w:ilvl w:val="0"/>
                <w:numId w:val="184"/>
              </w:numPr>
            </w:pPr>
            <w:r>
              <w:t>Client Controllo Remoto Macchina Virtuale</w:t>
            </w:r>
          </w:p>
        </w:tc>
      </w:tr>
    </w:tbl>
    <w:p w:rsidR="00B0701F" w:rsidRDefault="0091726A">
      <w:pPr>
        <w:pStyle w:val="PURAddtlSoftwareProductName"/>
      </w:pPr>
      <w:r>
        <w:t>Visual Studio Team Foundation Server 2013 con Tecnologia SQL Server 2014</w:t>
      </w:r>
    </w:p>
    <w:tbl>
      <w:tblPr>
        <w:tblStyle w:val="PURTableNoBorder"/>
        <w:tblW w:w="0" w:type="auto"/>
        <w:tblLook w:val="04A0" w:firstRow="1" w:lastRow="0" w:firstColumn="1" w:lastColumn="0" w:noHBand="0" w:noVBand="1"/>
      </w:tblPr>
      <w:tblGrid>
        <w:gridCol w:w="5340"/>
        <w:gridCol w:w="5340"/>
      </w:tblGrid>
      <w:tr w:rsidR="00B0701F">
        <w:tc>
          <w:tcPr>
            <w:tcW w:w="5340" w:type="dxa"/>
          </w:tcPr>
          <w:p w:rsidR="00B0701F" w:rsidRDefault="0091726A" w:rsidP="0091726A">
            <w:pPr>
              <w:pStyle w:val="PURBullet"/>
              <w:numPr>
                <w:ilvl w:val="0"/>
                <w:numId w:val="185"/>
              </w:numPr>
            </w:pPr>
            <w:r>
              <w:t>Team Explorer per Visual Studio 2013</w:t>
            </w:r>
          </w:p>
          <w:p w:rsidR="00B0701F" w:rsidRDefault="0091726A" w:rsidP="0091726A">
            <w:pPr>
              <w:pStyle w:val="PURBullet"/>
              <w:numPr>
                <w:ilvl w:val="0"/>
                <w:numId w:val="185"/>
              </w:numPr>
            </w:pPr>
            <w:r>
              <w:t xml:space="preserve">Servizi di Compilazione di Visual Studio Team Foundation </w:t>
            </w:r>
          </w:p>
          <w:p w:rsidR="00B0701F" w:rsidRDefault="0091726A" w:rsidP="0091726A">
            <w:pPr>
              <w:pStyle w:val="PURBullet"/>
              <w:numPr>
                <w:ilvl w:val="0"/>
                <w:numId w:val="185"/>
              </w:numPr>
            </w:pPr>
            <w:r>
              <w:t>Visual Studio Team Foundation Server SharePoint Extensions</w:t>
            </w:r>
          </w:p>
          <w:p w:rsidR="00B0701F" w:rsidRDefault="0091726A" w:rsidP="0091726A">
            <w:pPr>
              <w:pStyle w:val="PURBullet"/>
              <w:numPr>
                <w:ilvl w:val="0"/>
                <w:numId w:val="186"/>
              </w:numPr>
            </w:pPr>
            <w:r>
              <w:t>Visual Studio Team Foundation Server Project Server Extensions</w:t>
            </w:r>
          </w:p>
        </w:tc>
        <w:tc>
          <w:tcPr>
            <w:tcW w:w="5340" w:type="dxa"/>
          </w:tcPr>
          <w:p w:rsidR="00B0701F" w:rsidRDefault="00B0701F">
            <w:pPr>
              <w:pStyle w:val="PURBody"/>
            </w:pPr>
          </w:p>
        </w:tc>
      </w:tr>
    </w:tbl>
    <w:p w:rsidR="00B0701F" w:rsidRDefault="0091726A">
      <w:pPr>
        <w:pStyle w:val="PURAddtlSoftwareProductName"/>
      </w:pPr>
      <w:r>
        <w:t>Windows MultiPoint Server 2012 Premium</w:t>
      </w:r>
    </w:p>
    <w:tbl>
      <w:tblPr>
        <w:tblStyle w:val="PURTableNoBorder"/>
        <w:tblW w:w="0" w:type="auto"/>
        <w:tblLook w:val="04A0" w:firstRow="1" w:lastRow="0" w:firstColumn="1" w:lastColumn="0" w:noHBand="0" w:noVBand="1"/>
      </w:tblPr>
      <w:tblGrid>
        <w:gridCol w:w="5340"/>
        <w:gridCol w:w="5340"/>
      </w:tblGrid>
      <w:tr w:rsidR="00B0701F">
        <w:tc>
          <w:tcPr>
            <w:tcW w:w="5340" w:type="dxa"/>
          </w:tcPr>
          <w:p w:rsidR="00B0701F" w:rsidRDefault="0091726A" w:rsidP="0091726A">
            <w:pPr>
              <w:pStyle w:val="PURBullet"/>
              <w:numPr>
                <w:ilvl w:val="0"/>
                <w:numId w:val="187"/>
              </w:numPr>
            </w:pPr>
            <w:r>
              <w:t xml:space="preserve">Un elenco del software aggiuntivo è reperibile all’indirizzo </w:t>
            </w:r>
            <w:hyperlink r:id="rId139">
              <w:r>
                <w:rPr>
                  <w:color w:val="00467F"/>
                  <w:u w:val="single"/>
                </w:rPr>
                <w:t>http://go.microsoft.com/fwlink/?LinkId=245856</w:t>
              </w:r>
            </w:hyperlink>
          </w:p>
        </w:tc>
        <w:tc>
          <w:tcPr>
            <w:tcW w:w="5340" w:type="dxa"/>
          </w:tcPr>
          <w:p w:rsidR="00B0701F" w:rsidRDefault="00B0701F">
            <w:pPr>
              <w:pStyle w:val="PURBody"/>
            </w:pPr>
          </w:p>
        </w:tc>
      </w:tr>
    </w:tbl>
    <w:p w:rsidR="00B0701F" w:rsidRDefault="0091726A">
      <w:pPr>
        <w:pStyle w:val="PURAddtlSoftwareProductName"/>
      </w:pPr>
      <w:r>
        <w:t>Windows MultiPoint Server 2012 Standard</w:t>
      </w:r>
    </w:p>
    <w:tbl>
      <w:tblPr>
        <w:tblStyle w:val="PURTableNoBorder"/>
        <w:tblW w:w="0" w:type="auto"/>
        <w:tblLook w:val="04A0" w:firstRow="1" w:lastRow="0" w:firstColumn="1" w:lastColumn="0" w:noHBand="0" w:noVBand="1"/>
      </w:tblPr>
      <w:tblGrid>
        <w:gridCol w:w="5340"/>
        <w:gridCol w:w="5340"/>
      </w:tblGrid>
      <w:tr w:rsidR="00B0701F">
        <w:tc>
          <w:tcPr>
            <w:tcW w:w="5340" w:type="dxa"/>
          </w:tcPr>
          <w:p w:rsidR="00B0701F" w:rsidRDefault="0091726A" w:rsidP="0091726A">
            <w:pPr>
              <w:pStyle w:val="PURBullet"/>
              <w:numPr>
                <w:ilvl w:val="0"/>
                <w:numId w:val="188"/>
              </w:numPr>
            </w:pPr>
            <w:r>
              <w:t xml:space="preserve">Un elenco del software aggiuntivo è reperibile all’indirizzo </w:t>
            </w:r>
            <w:hyperlink r:id="rId140">
              <w:r>
                <w:rPr>
                  <w:color w:val="00467F"/>
                  <w:u w:val="single"/>
                </w:rPr>
                <w:t>http://go.microsoft.com/fwlink/?LinkId=245856</w:t>
              </w:r>
            </w:hyperlink>
          </w:p>
          <w:p w:rsidR="00B0701F" w:rsidRDefault="00B0701F">
            <w:pPr>
              <w:pStyle w:val="PURBody"/>
            </w:pPr>
          </w:p>
        </w:tc>
        <w:tc>
          <w:tcPr>
            <w:tcW w:w="5340" w:type="dxa"/>
          </w:tcPr>
          <w:p w:rsidR="00B0701F" w:rsidRDefault="00B0701F">
            <w:pPr>
              <w:pStyle w:val="PURBody"/>
            </w:pPr>
          </w:p>
        </w:tc>
      </w:tr>
    </w:tbl>
    <w:p w:rsidR="00B0701F" w:rsidRDefault="0091726A">
      <w:pPr>
        <w:pStyle w:val="PURAddtlSoftwareProductName"/>
      </w:pPr>
      <w:r>
        <w:t>Windows Server 2012 R2 Datacenter</w:t>
      </w:r>
    </w:p>
    <w:tbl>
      <w:tblPr>
        <w:tblStyle w:val="PURTableNoBorder"/>
        <w:tblW w:w="0" w:type="auto"/>
        <w:tblLook w:val="04A0" w:firstRow="1" w:lastRow="0" w:firstColumn="1" w:lastColumn="0" w:noHBand="0" w:noVBand="1"/>
      </w:tblPr>
      <w:tblGrid>
        <w:gridCol w:w="5340"/>
        <w:gridCol w:w="5340"/>
      </w:tblGrid>
      <w:tr w:rsidR="00B0701F">
        <w:tc>
          <w:tcPr>
            <w:tcW w:w="5340" w:type="dxa"/>
          </w:tcPr>
          <w:p w:rsidR="00B0701F" w:rsidRDefault="0091726A" w:rsidP="0091726A">
            <w:pPr>
              <w:pStyle w:val="PURBullet"/>
              <w:numPr>
                <w:ilvl w:val="0"/>
                <w:numId w:val="189"/>
              </w:numPr>
            </w:pPr>
            <w:r>
              <w:t xml:space="preserve">Un elenco di software aggiuntivo è disponibile all’indirizzo  </w:t>
            </w:r>
            <w:hyperlink r:id="rId141">
              <w:r>
                <w:rPr>
                  <w:color w:val="00467F"/>
                  <w:u w:val="single"/>
                </w:rPr>
                <w:t>http://go.microsoft.com/fwlink/?LinkId=290987</w:t>
              </w:r>
            </w:hyperlink>
          </w:p>
        </w:tc>
        <w:tc>
          <w:tcPr>
            <w:tcW w:w="5340" w:type="dxa"/>
          </w:tcPr>
          <w:p w:rsidR="00B0701F" w:rsidRDefault="00B0701F">
            <w:pPr>
              <w:pStyle w:val="PURBody"/>
            </w:pPr>
          </w:p>
        </w:tc>
      </w:tr>
    </w:tbl>
    <w:p w:rsidR="00B0701F" w:rsidRDefault="0091726A">
      <w:pPr>
        <w:pStyle w:val="PURAddtlSoftwareProductName"/>
      </w:pPr>
      <w:r>
        <w:t>Windows Server 2012 R2 Essentials</w:t>
      </w:r>
    </w:p>
    <w:tbl>
      <w:tblPr>
        <w:tblStyle w:val="PURTableNoBorder"/>
        <w:tblW w:w="0" w:type="auto"/>
        <w:tblLook w:val="04A0" w:firstRow="1" w:lastRow="0" w:firstColumn="1" w:lastColumn="0" w:noHBand="0" w:noVBand="1"/>
      </w:tblPr>
      <w:tblGrid>
        <w:gridCol w:w="5340"/>
        <w:gridCol w:w="5340"/>
      </w:tblGrid>
      <w:tr w:rsidR="00B0701F">
        <w:tc>
          <w:tcPr>
            <w:tcW w:w="5340" w:type="dxa"/>
          </w:tcPr>
          <w:p w:rsidR="00B0701F" w:rsidRDefault="0091726A" w:rsidP="0091726A">
            <w:pPr>
              <w:pStyle w:val="PURBullet"/>
              <w:numPr>
                <w:ilvl w:val="0"/>
                <w:numId w:val="190"/>
              </w:numPr>
            </w:pPr>
            <w:r>
              <w:t xml:space="preserve">Un elenco del software aggiuntivo è reperibile all’indirizzo </w:t>
            </w:r>
            <w:hyperlink r:id="rId142">
              <w:r>
                <w:rPr>
                  <w:color w:val="00467F"/>
                  <w:u w:val="single"/>
                </w:rPr>
                <w:t>http://go.microsoft.com/fwlink/?LinkId=290989</w:t>
              </w:r>
            </w:hyperlink>
          </w:p>
        </w:tc>
        <w:tc>
          <w:tcPr>
            <w:tcW w:w="5340" w:type="dxa"/>
          </w:tcPr>
          <w:p w:rsidR="00B0701F" w:rsidRDefault="00B0701F">
            <w:pPr>
              <w:pStyle w:val="PURBody"/>
            </w:pPr>
          </w:p>
        </w:tc>
      </w:tr>
    </w:tbl>
    <w:p w:rsidR="00B0701F" w:rsidRDefault="0091726A">
      <w:pPr>
        <w:pStyle w:val="PURAddtlSoftwareProductName"/>
      </w:pPr>
      <w:r>
        <w:t>Windows Server 2012 R2 Standard</w:t>
      </w:r>
    </w:p>
    <w:tbl>
      <w:tblPr>
        <w:tblStyle w:val="PURTableNoBorder"/>
        <w:tblW w:w="0" w:type="auto"/>
        <w:tblLook w:val="04A0" w:firstRow="1" w:lastRow="0" w:firstColumn="1" w:lastColumn="0" w:noHBand="0" w:noVBand="1"/>
      </w:tblPr>
      <w:tblGrid>
        <w:gridCol w:w="5340"/>
        <w:gridCol w:w="5340"/>
      </w:tblGrid>
      <w:tr w:rsidR="00B0701F">
        <w:tc>
          <w:tcPr>
            <w:tcW w:w="5340" w:type="dxa"/>
          </w:tcPr>
          <w:p w:rsidR="00B0701F" w:rsidRDefault="0091726A" w:rsidP="0091726A">
            <w:pPr>
              <w:pStyle w:val="PURBullet"/>
              <w:numPr>
                <w:ilvl w:val="0"/>
                <w:numId w:val="191"/>
              </w:numPr>
            </w:pPr>
            <w:r>
              <w:t xml:space="preserve">Un elenco del software aggiuntivo è reperibile all’indirizzo </w:t>
            </w:r>
            <w:hyperlink r:id="rId143">
              <w:r>
                <w:rPr>
                  <w:color w:val="00467F"/>
                  <w:u w:val="single"/>
                </w:rPr>
                <w:t>http://go.microsoft.com/fwlink/?LinkId=290987</w:t>
              </w:r>
            </w:hyperlink>
          </w:p>
        </w:tc>
        <w:tc>
          <w:tcPr>
            <w:tcW w:w="5340" w:type="dxa"/>
          </w:tcPr>
          <w:p w:rsidR="00B0701F" w:rsidRDefault="00B0701F">
            <w:pPr>
              <w:pStyle w:val="PURBody"/>
            </w:pPr>
          </w:p>
        </w:tc>
      </w:tr>
    </w:tbl>
    <w:p w:rsidR="00B0701F" w:rsidRDefault="00403B9F">
      <w:pPr>
        <w:pStyle w:val="PURBreadcrumb"/>
      </w:pPr>
      <w:hyperlink w:anchor="_Sec4">
        <w:r w:rsidR="0091726A">
          <w:rPr>
            <w:color w:val="00467F"/>
            <w:u w:val="single"/>
          </w:rPr>
          <w:t>Table of Contents</w:t>
        </w:r>
      </w:hyperlink>
      <w:r w:rsidR="0091726A">
        <w:t xml:space="preserve"> / </w:t>
      </w:r>
      <w:hyperlink w:anchor="_Sec6">
        <w:r w:rsidR="0091726A">
          <w:rPr>
            <w:color w:val="00467F"/>
            <w:u w:val="single"/>
          </w:rPr>
          <w:t>Condizioni Universali</w:t>
        </w:r>
      </w:hyperlink>
    </w:p>
    <w:p w:rsidR="00B0701F" w:rsidRDefault="00B0701F">
      <w:pPr>
        <w:sectPr w:rsidR="00B0701F">
          <w:headerReference w:type="default" r:id="rId144"/>
          <w:footerReference w:type="default" r:id="rId145"/>
          <w:type w:val="continuous"/>
          <w:pgSz w:w="12240" w:h="15840" w:code="1"/>
          <w:pgMar w:top="1170" w:right="720" w:bottom="720" w:left="720" w:header="432" w:footer="288" w:gutter="0"/>
          <w:cols w:space="360"/>
        </w:sectPr>
      </w:pPr>
    </w:p>
    <w:bookmarkEnd w:id="290"/>
    <w:p w:rsidR="00B0701F" w:rsidRDefault="0091726A">
      <w:pPr>
        <w:pStyle w:val="PURSectionHeading"/>
        <w:pageBreakBefore/>
      </w:pPr>
      <w:r>
        <w:t>Indice dei Prodotti</w:t>
      </w:r>
      <w:r>
        <w:fldChar w:fldCharType="begin"/>
      </w:r>
      <w:r>
        <w:instrText xml:space="preserve"> TC "</w:instrText>
      </w:r>
      <w:bookmarkStart w:id="292" w:name="_Toc414965427"/>
      <w:r>
        <w:instrText>Indice dei Prodotti</w:instrText>
      </w:r>
      <w:bookmarkEnd w:id="292"/>
      <w:r>
        <w:instrText>" \l 1</w:instrText>
      </w:r>
      <w:r>
        <w:fldChar w:fldCharType="end"/>
      </w:r>
    </w:p>
    <w:p w:rsidR="00B0701F" w:rsidRDefault="00B0701F">
      <w:pPr>
        <w:pStyle w:val="PURBody-Indented"/>
      </w:pPr>
    </w:p>
    <w:p w:rsidR="00B0701F" w:rsidRDefault="00B0701F">
      <w:pPr>
        <w:sectPr w:rsidR="00B0701F">
          <w:headerReference w:type="default" r:id="rId146"/>
          <w:footerReference w:type="default" r:id="rId147"/>
          <w:type w:val="continuous"/>
          <w:pgSz w:w="12240" w:h="15840" w:code="1"/>
          <w:pgMar w:top="1170" w:right="720" w:bottom="720" w:left="720" w:header="432" w:footer="288" w:gutter="0"/>
          <w:cols w:space="360"/>
        </w:sectPr>
      </w:pPr>
    </w:p>
    <w:p w:rsidR="0091726A" w:rsidRDefault="0091726A">
      <w:pPr>
        <w:pStyle w:val="PURBody-Indented"/>
        <w:rPr>
          <w:noProof/>
        </w:rPr>
        <w:sectPr w:rsidR="0091726A" w:rsidSect="0091726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1726A" w:rsidRDefault="0091726A">
      <w:pPr>
        <w:pStyle w:val="Index1"/>
        <w:tabs>
          <w:tab w:val="right" w:leader="dot" w:pos="5030"/>
        </w:tabs>
        <w:rPr>
          <w:noProof/>
        </w:rPr>
      </w:pPr>
      <w:r>
        <w:rPr>
          <w:noProof/>
        </w:rPr>
        <w:t>Access 2013, 16</w:t>
      </w:r>
    </w:p>
    <w:p w:rsidR="0091726A" w:rsidRDefault="0091726A">
      <w:pPr>
        <w:pStyle w:val="Index1"/>
        <w:tabs>
          <w:tab w:val="right" w:leader="dot" w:pos="5030"/>
        </w:tabs>
        <w:rPr>
          <w:noProof/>
        </w:rPr>
      </w:pPr>
      <w:r>
        <w:rPr>
          <w:noProof/>
        </w:rPr>
        <w:t>BizTalk Server 2013 R2 Branch, 46</w:t>
      </w:r>
    </w:p>
    <w:p w:rsidR="0091726A" w:rsidRDefault="0091726A">
      <w:pPr>
        <w:pStyle w:val="Index1"/>
        <w:tabs>
          <w:tab w:val="right" w:leader="dot" w:pos="5030"/>
        </w:tabs>
        <w:rPr>
          <w:noProof/>
        </w:rPr>
      </w:pPr>
      <w:r>
        <w:rPr>
          <w:noProof/>
        </w:rPr>
        <w:t>BizTalk Server 2013 R2 Developer, 57</w:t>
      </w:r>
    </w:p>
    <w:p w:rsidR="0091726A" w:rsidRDefault="0091726A">
      <w:pPr>
        <w:pStyle w:val="Index1"/>
        <w:tabs>
          <w:tab w:val="right" w:leader="dot" w:pos="5030"/>
        </w:tabs>
        <w:rPr>
          <w:noProof/>
        </w:rPr>
      </w:pPr>
      <w:r>
        <w:rPr>
          <w:noProof/>
        </w:rPr>
        <w:t>BizTalk Server 2013 R2 Enterprise, 47</w:t>
      </w:r>
    </w:p>
    <w:p w:rsidR="0091726A" w:rsidRDefault="0091726A">
      <w:pPr>
        <w:pStyle w:val="Index1"/>
        <w:tabs>
          <w:tab w:val="right" w:leader="dot" w:pos="5030"/>
        </w:tabs>
        <w:rPr>
          <w:noProof/>
        </w:rPr>
      </w:pPr>
      <w:r>
        <w:rPr>
          <w:noProof/>
        </w:rPr>
        <w:t>BizTalk Server 2013 R2 Standard, 47</w:t>
      </w:r>
    </w:p>
    <w:p w:rsidR="0091726A" w:rsidRDefault="0091726A">
      <w:pPr>
        <w:pStyle w:val="Index1"/>
        <w:tabs>
          <w:tab w:val="right" w:leader="dot" w:pos="5030"/>
        </w:tabs>
        <w:rPr>
          <w:noProof/>
        </w:rPr>
      </w:pPr>
      <w:r>
        <w:rPr>
          <w:noProof/>
        </w:rPr>
        <w:t>Core Infrastructure Server (CIS) Suite Datacenter, 66</w:t>
      </w:r>
    </w:p>
    <w:p w:rsidR="0091726A" w:rsidRDefault="0091726A">
      <w:pPr>
        <w:pStyle w:val="Index1"/>
        <w:tabs>
          <w:tab w:val="right" w:leader="dot" w:pos="5030"/>
        </w:tabs>
        <w:rPr>
          <w:noProof/>
        </w:rPr>
      </w:pPr>
      <w:r>
        <w:rPr>
          <w:noProof/>
        </w:rPr>
        <w:t>Core Infrastructure Server (CIS) Suite Standard, 67</w:t>
      </w:r>
    </w:p>
    <w:p w:rsidR="0091726A" w:rsidRDefault="0091726A">
      <w:pPr>
        <w:pStyle w:val="Index1"/>
        <w:tabs>
          <w:tab w:val="right" w:leader="dot" w:pos="5030"/>
        </w:tabs>
        <w:rPr>
          <w:noProof/>
        </w:rPr>
      </w:pPr>
      <w:r>
        <w:rPr>
          <w:noProof/>
        </w:rPr>
        <w:t>Diritti di Noleggio per Office, 20</w:t>
      </w:r>
    </w:p>
    <w:p w:rsidR="0091726A" w:rsidRDefault="0091726A">
      <w:pPr>
        <w:pStyle w:val="Index1"/>
        <w:tabs>
          <w:tab w:val="right" w:leader="dot" w:pos="5030"/>
        </w:tabs>
        <w:rPr>
          <w:noProof/>
        </w:rPr>
      </w:pPr>
      <w:r>
        <w:rPr>
          <w:noProof/>
        </w:rPr>
        <w:t>Diritti di Noleggio per Windows, 23</w:t>
      </w:r>
    </w:p>
    <w:p w:rsidR="0091726A" w:rsidRDefault="0091726A">
      <w:pPr>
        <w:pStyle w:val="Index1"/>
        <w:tabs>
          <w:tab w:val="right" w:leader="dot" w:pos="5030"/>
        </w:tabs>
        <w:rPr>
          <w:noProof/>
        </w:rPr>
      </w:pPr>
      <w:r>
        <w:rPr>
          <w:noProof/>
        </w:rPr>
        <w:t>Diritti di utilizzo commerciale di Office Home &amp; Student 2013 RT, 17</w:t>
      </w:r>
    </w:p>
    <w:p w:rsidR="0091726A" w:rsidRDefault="0091726A">
      <w:pPr>
        <w:pStyle w:val="Index1"/>
        <w:tabs>
          <w:tab w:val="right" w:leader="dot" w:pos="5030"/>
        </w:tabs>
        <w:rPr>
          <w:noProof/>
        </w:rPr>
      </w:pPr>
      <w:r>
        <w:rPr>
          <w:noProof/>
        </w:rPr>
        <w:t>Excel 2013, 16</w:t>
      </w:r>
    </w:p>
    <w:p w:rsidR="0091726A" w:rsidRDefault="0091726A">
      <w:pPr>
        <w:pStyle w:val="Index1"/>
        <w:tabs>
          <w:tab w:val="right" w:leader="dot" w:pos="5030"/>
        </w:tabs>
        <w:rPr>
          <w:noProof/>
        </w:rPr>
      </w:pPr>
      <w:r>
        <w:rPr>
          <w:noProof/>
        </w:rPr>
        <w:t>Excel per Mac 2011, 16</w:t>
      </w:r>
    </w:p>
    <w:p w:rsidR="0091726A" w:rsidRDefault="0091726A">
      <w:pPr>
        <w:pStyle w:val="Index1"/>
        <w:tabs>
          <w:tab w:val="right" w:leader="dot" w:pos="5030"/>
        </w:tabs>
        <w:rPr>
          <w:noProof/>
        </w:rPr>
      </w:pPr>
      <w:r>
        <w:rPr>
          <w:noProof/>
        </w:rPr>
        <w:t>Exchange Server 2013 Enterprise, 31</w:t>
      </w:r>
    </w:p>
    <w:p w:rsidR="0091726A" w:rsidRDefault="0091726A">
      <w:pPr>
        <w:pStyle w:val="Index1"/>
        <w:tabs>
          <w:tab w:val="right" w:leader="dot" w:pos="5030"/>
        </w:tabs>
        <w:rPr>
          <w:noProof/>
        </w:rPr>
      </w:pPr>
      <w:r>
        <w:rPr>
          <w:noProof/>
        </w:rPr>
        <w:t>Exchange Server 2013 Standard, 32</w:t>
      </w:r>
    </w:p>
    <w:p w:rsidR="0091726A" w:rsidRDefault="0091726A">
      <w:pPr>
        <w:pStyle w:val="Index1"/>
        <w:tabs>
          <w:tab w:val="right" w:leader="dot" w:pos="5030"/>
        </w:tabs>
        <w:rPr>
          <w:noProof/>
        </w:rPr>
      </w:pPr>
      <w:r>
        <w:rPr>
          <w:noProof/>
        </w:rPr>
        <w:t>Forefront Identity Manager 2010 - Windows Live Edition, 53</w:t>
      </w:r>
    </w:p>
    <w:p w:rsidR="0091726A" w:rsidRDefault="0091726A">
      <w:pPr>
        <w:pStyle w:val="Index1"/>
        <w:tabs>
          <w:tab w:val="right" w:leader="dot" w:pos="5030"/>
        </w:tabs>
        <w:rPr>
          <w:noProof/>
        </w:rPr>
      </w:pPr>
      <w:r>
        <w:rPr>
          <w:noProof/>
        </w:rPr>
        <w:t>InfoPath 2013, 16</w:t>
      </w:r>
    </w:p>
    <w:p w:rsidR="0091726A" w:rsidRDefault="0091726A">
      <w:pPr>
        <w:pStyle w:val="Index1"/>
        <w:tabs>
          <w:tab w:val="right" w:leader="dot" w:pos="5030"/>
        </w:tabs>
        <w:rPr>
          <w:noProof/>
        </w:rPr>
      </w:pPr>
      <w:r>
        <w:rPr>
          <w:noProof/>
        </w:rPr>
        <w:t>Lync per Mac 2011, 16</w:t>
      </w:r>
    </w:p>
    <w:p w:rsidR="0091726A" w:rsidRDefault="0091726A">
      <w:pPr>
        <w:pStyle w:val="Index1"/>
        <w:tabs>
          <w:tab w:val="right" w:leader="dot" w:pos="5030"/>
        </w:tabs>
        <w:rPr>
          <w:noProof/>
        </w:rPr>
      </w:pPr>
      <w:r>
        <w:rPr>
          <w:noProof/>
        </w:rPr>
        <w:t>Microsoft Dynamics AX 2012 R3 Server, 33</w:t>
      </w:r>
    </w:p>
    <w:p w:rsidR="0091726A" w:rsidRDefault="0091726A">
      <w:pPr>
        <w:pStyle w:val="Index1"/>
        <w:tabs>
          <w:tab w:val="right" w:leader="dot" w:pos="5030"/>
        </w:tabs>
        <w:rPr>
          <w:noProof/>
        </w:rPr>
      </w:pPr>
      <w:r>
        <w:rPr>
          <w:noProof/>
        </w:rPr>
        <w:t>Microsoft Dynamics AX 2012 R3 Standard Commerce Server Core, 48</w:t>
      </w:r>
    </w:p>
    <w:p w:rsidR="0091726A" w:rsidRDefault="0091726A">
      <w:pPr>
        <w:pStyle w:val="Index1"/>
        <w:tabs>
          <w:tab w:val="right" w:leader="dot" w:pos="5030"/>
        </w:tabs>
        <w:rPr>
          <w:noProof/>
        </w:rPr>
      </w:pPr>
      <w:r>
        <w:rPr>
          <w:noProof/>
        </w:rPr>
        <w:t>Microsoft Dynamics AX 2012 R3 Store Server, 34</w:t>
      </w:r>
    </w:p>
    <w:p w:rsidR="0091726A" w:rsidRDefault="0091726A">
      <w:pPr>
        <w:pStyle w:val="Index1"/>
        <w:tabs>
          <w:tab w:val="right" w:leader="dot" w:pos="5030"/>
        </w:tabs>
        <w:rPr>
          <w:noProof/>
        </w:rPr>
      </w:pPr>
      <w:r>
        <w:rPr>
          <w:noProof/>
        </w:rPr>
        <w:t>Microsoft Dynamics CRM 2015 Server, 34</w:t>
      </w:r>
    </w:p>
    <w:p w:rsidR="0091726A" w:rsidRDefault="0091726A">
      <w:pPr>
        <w:pStyle w:val="Index1"/>
        <w:tabs>
          <w:tab w:val="right" w:leader="dot" w:pos="5030"/>
        </w:tabs>
        <w:rPr>
          <w:noProof/>
        </w:rPr>
      </w:pPr>
      <w:r>
        <w:rPr>
          <w:noProof/>
        </w:rPr>
        <w:t>Microsoft Dynamics CRM 2015 Workgroup Server, 53</w:t>
      </w:r>
    </w:p>
    <w:p w:rsidR="0091726A" w:rsidRDefault="0091726A">
      <w:pPr>
        <w:pStyle w:val="Index1"/>
        <w:tabs>
          <w:tab w:val="right" w:leader="dot" w:pos="5030"/>
        </w:tabs>
        <w:rPr>
          <w:noProof/>
        </w:rPr>
      </w:pPr>
      <w:r>
        <w:rPr>
          <w:noProof/>
        </w:rPr>
        <w:t>Microsoft Office Audit e Control Management Server 2013, 35</w:t>
      </w:r>
    </w:p>
    <w:p w:rsidR="0091726A" w:rsidRDefault="0091726A">
      <w:pPr>
        <w:pStyle w:val="Index1"/>
        <w:tabs>
          <w:tab w:val="right" w:leader="dot" w:pos="5030"/>
        </w:tabs>
        <w:rPr>
          <w:noProof/>
        </w:rPr>
      </w:pPr>
      <w:r>
        <w:rPr>
          <w:noProof/>
        </w:rPr>
        <w:t>Office Multi Language Pack 2013, 17</w:t>
      </w:r>
    </w:p>
    <w:p w:rsidR="0091726A" w:rsidRDefault="0091726A">
      <w:pPr>
        <w:pStyle w:val="Index1"/>
        <w:tabs>
          <w:tab w:val="right" w:leader="dot" w:pos="5030"/>
        </w:tabs>
        <w:rPr>
          <w:noProof/>
        </w:rPr>
      </w:pPr>
      <w:r>
        <w:rPr>
          <w:noProof/>
        </w:rPr>
        <w:t>Office per Mac Standard 2011, 16</w:t>
      </w:r>
    </w:p>
    <w:p w:rsidR="0091726A" w:rsidRDefault="0091726A">
      <w:pPr>
        <w:pStyle w:val="Index1"/>
        <w:tabs>
          <w:tab w:val="right" w:leader="dot" w:pos="5030"/>
        </w:tabs>
        <w:rPr>
          <w:noProof/>
        </w:rPr>
      </w:pPr>
      <w:r>
        <w:rPr>
          <w:noProof/>
        </w:rPr>
        <w:t>Office Professional Plus 2013, 17</w:t>
      </w:r>
    </w:p>
    <w:p w:rsidR="0091726A" w:rsidRDefault="0091726A">
      <w:pPr>
        <w:pStyle w:val="Index1"/>
        <w:tabs>
          <w:tab w:val="right" w:leader="dot" w:pos="5030"/>
        </w:tabs>
        <w:rPr>
          <w:noProof/>
        </w:rPr>
      </w:pPr>
      <w:r>
        <w:rPr>
          <w:noProof/>
        </w:rPr>
        <w:t>Office Standard 2013, 18</w:t>
      </w:r>
    </w:p>
    <w:p w:rsidR="0091726A" w:rsidRDefault="0091726A">
      <w:pPr>
        <w:pStyle w:val="Index1"/>
        <w:tabs>
          <w:tab w:val="right" w:leader="dot" w:pos="5030"/>
        </w:tabs>
        <w:rPr>
          <w:noProof/>
        </w:rPr>
      </w:pPr>
      <w:r>
        <w:rPr>
          <w:noProof/>
        </w:rPr>
        <w:t>OneNote 2013, 18</w:t>
      </w:r>
    </w:p>
    <w:p w:rsidR="0091726A" w:rsidRDefault="0091726A">
      <w:pPr>
        <w:pStyle w:val="Index1"/>
        <w:tabs>
          <w:tab w:val="right" w:leader="dot" w:pos="5030"/>
        </w:tabs>
        <w:rPr>
          <w:noProof/>
        </w:rPr>
      </w:pPr>
      <w:r>
        <w:rPr>
          <w:noProof/>
        </w:rPr>
        <w:t>Outlook 2013, 18</w:t>
      </w:r>
    </w:p>
    <w:p w:rsidR="0091726A" w:rsidRDefault="0091726A">
      <w:pPr>
        <w:pStyle w:val="Index1"/>
        <w:tabs>
          <w:tab w:val="right" w:leader="dot" w:pos="5030"/>
        </w:tabs>
        <w:rPr>
          <w:noProof/>
        </w:rPr>
      </w:pPr>
      <w:r>
        <w:rPr>
          <w:noProof/>
        </w:rPr>
        <w:t>Outlook per Mac 2011, 19</w:t>
      </w:r>
    </w:p>
    <w:p w:rsidR="0091726A" w:rsidRDefault="0091726A">
      <w:pPr>
        <w:pStyle w:val="Index1"/>
        <w:tabs>
          <w:tab w:val="right" w:leader="dot" w:pos="5030"/>
        </w:tabs>
        <w:rPr>
          <w:noProof/>
        </w:rPr>
      </w:pPr>
      <w:r>
        <w:rPr>
          <w:noProof/>
        </w:rPr>
        <w:t>Piattaforme MSDN, 57</w:t>
      </w:r>
    </w:p>
    <w:p w:rsidR="0091726A" w:rsidRDefault="0091726A">
      <w:pPr>
        <w:pStyle w:val="Index1"/>
        <w:tabs>
          <w:tab w:val="right" w:leader="dot" w:pos="5030"/>
        </w:tabs>
        <w:rPr>
          <w:noProof/>
        </w:rPr>
      </w:pPr>
      <w:r>
        <w:rPr>
          <w:noProof/>
        </w:rPr>
        <w:t>PowerPoint 2013, 19</w:t>
      </w:r>
    </w:p>
    <w:p w:rsidR="0091726A" w:rsidRDefault="0091726A">
      <w:pPr>
        <w:pStyle w:val="Index1"/>
        <w:tabs>
          <w:tab w:val="right" w:leader="dot" w:pos="5030"/>
        </w:tabs>
        <w:rPr>
          <w:noProof/>
        </w:rPr>
      </w:pPr>
      <w:r>
        <w:rPr>
          <w:noProof/>
        </w:rPr>
        <w:t>PowerPoint per Mac 2011, 19</w:t>
      </w:r>
    </w:p>
    <w:p w:rsidR="0091726A" w:rsidRDefault="0091726A">
      <w:pPr>
        <w:pStyle w:val="Index1"/>
        <w:tabs>
          <w:tab w:val="right" w:leader="dot" w:pos="5030"/>
        </w:tabs>
        <w:rPr>
          <w:noProof/>
        </w:rPr>
      </w:pPr>
      <w:r>
        <w:rPr>
          <w:noProof/>
        </w:rPr>
        <w:t>Project Professional 2013, 19</w:t>
      </w:r>
    </w:p>
    <w:p w:rsidR="0091726A" w:rsidRDefault="0091726A">
      <w:pPr>
        <w:pStyle w:val="Index1"/>
        <w:tabs>
          <w:tab w:val="right" w:leader="dot" w:pos="5030"/>
        </w:tabs>
        <w:rPr>
          <w:noProof/>
        </w:rPr>
      </w:pPr>
      <w:r>
        <w:rPr>
          <w:noProof/>
        </w:rPr>
        <w:t>Project Server 2013, 36</w:t>
      </w:r>
    </w:p>
    <w:p w:rsidR="0091726A" w:rsidRDefault="0091726A">
      <w:pPr>
        <w:pStyle w:val="Index1"/>
        <w:tabs>
          <w:tab w:val="right" w:leader="dot" w:pos="5030"/>
        </w:tabs>
        <w:rPr>
          <w:noProof/>
        </w:rPr>
      </w:pPr>
      <w:r>
        <w:rPr>
          <w:noProof/>
        </w:rPr>
        <w:t>Project Standard 2013, 19</w:t>
      </w:r>
    </w:p>
    <w:p w:rsidR="0091726A" w:rsidRDefault="0091726A">
      <w:pPr>
        <w:pStyle w:val="Index1"/>
        <w:tabs>
          <w:tab w:val="right" w:leader="dot" w:pos="5030"/>
        </w:tabs>
        <w:rPr>
          <w:noProof/>
        </w:rPr>
      </w:pPr>
      <w:r>
        <w:rPr>
          <w:noProof/>
        </w:rPr>
        <w:t>Publisher 2013, 19</w:t>
      </w:r>
    </w:p>
    <w:p w:rsidR="0091726A" w:rsidRDefault="0091726A">
      <w:pPr>
        <w:pStyle w:val="Index1"/>
        <w:tabs>
          <w:tab w:val="right" w:leader="dot" w:pos="5030"/>
        </w:tabs>
        <w:rPr>
          <w:noProof/>
        </w:rPr>
      </w:pPr>
      <w:r>
        <w:rPr>
          <w:noProof/>
        </w:rPr>
        <w:t>SharePoint Server 2013, 36</w:t>
      </w:r>
    </w:p>
    <w:p w:rsidR="0091726A" w:rsidRDefault="0091726A">
      <w:pPr>
        <w:pStyle w:val="Index1"/>
        <w:tabs>
          <w:tab w:val="right" w:leader="dot" w:pos="5030"/>
        </w:tabs>
        <w:rPr>
          <w:noProof/>
        </w:rPr>
      </w:pPr>
      <w:r>
        <w:rPr>
          <w:noProof/>
        </w:rPr>
        <w:t>Sistemi Operativi MSDN, 57</w:t>
      </w:r>
    </w:p>
    <w:p w:rsidR="0091726A" w:rsidRDefault="0091726A">
      <w:pPr>
        <w:pStyle w:val="Index1"/>
        <w:tabs>
          <w:tab w:val="right" w:leader="dot" w:pos="5030"/>
        </w:tabs>
        <w:rPr>
          <w:noProof/>
        </w:rPr>
      </w:pPr>
      <w:r>
        <w:rPr>
          <w:noProof/>
        </w:rPr>
        <w:t>Skype for Business 2015, 20</w:t>
      </w:r>
    </w:p>
    <w:p w:rsidR="0091726A" w:rsidRDefault="0091726A">
      <w:pPr>
        <w:pStyle w:val="Index1"/>
        <w:tabs>
          <w:tab w:val="right" w:leader="dot" w:pos="5030"/>
        </w:tabs>
        <w:rPr>
          <w:noProof/>
        </w:rPr>
      </w:pPr>
      <w:r>
        <w:rPr>
          <w:noProof/>
        </w:rPr>
        <w:t>Skype for Business Server 2015, 38</w:t>
      </w:r>
    </w:p>
    <w:p w:rsidR="0091726A" w:rsidRDefault="0091726A">
      <w:pPr>
        <w:pStyle w:val="Index1"/>
        <w:tabs>
          <w:tab w:val="right" w:leader="dot" w:pos="5030"/>
        </w:tabs>
        <w:rPr>
          <w:noProof/>
        </w:rPr>
      </w:pPr>
      <w:r>
        <w:rPr>
          <w:noProof/>
        </w:rPr>
        <w:t>SQL Server 2012 Parallel Data Warehouse Core, 48</w:t>
      </w:r>
    </w:p>
    <w:p w:rsidR="0091726A" w:rsidRDefault="0091726A">
      <w:pPr>
        <w:pStyle w:val="Index1"/>
        <w:tabs>
          <w:tab w:val="right" w:leader="dot" w:pos="5030"/>
        </w:tabs>
        <w:rPr>
          <w:noProof/>
        </w:rPr>
      </w:pPr>
      <w:r>
        <w:rPr>
          <w:noProof/>
        </w:rPr>
        <w:t>SQL Server 2012 Parallel Data Warehouse Developer, 58</w:t>
      </w:r>
    </w:p>
    <w:p w:rsidR="0091726A" w:rsidRDefault="0091726A">
      <w:pPr>
        <w:pStyle w:val="Index1"/>
        <w:tabs>
          <w:tab w:val="right" w:leader="dot" w:pos="5030"/>
        </w:tabs>
        <w:rPr>
          <w:noProof/>
        </w:rPr>
      </w:pPr>
      <w:r>
        <w:rPr>
          <w:noProof/>
        </w:rPr>
        <w:t>SQL Server 2014 Business Intelligence, 39</w:t>
      </w:r>
    </w:p>
    <w:p w:rsidR="0091726A" w:rsidRDefault="0091726A">
      <w:pPr>
        <w:pStyle w:val="Index1"/>
        <w:tabs>
          <w:tab w:val="right" w:leader="dot" w:pos="5030"/>
        </w:tabs>
        <w:rPr>
          <w:noProof/>
        </w:rPr>
      </w:pPr>
      <w:r>
        <w:rPr>
          <w:noProof/>
        </w:rPr>
        <w:t>SQL Server 2014 Developer, 57</w:t>
      </w:r>
    </w:p>
    <w:p w:rsidR="0091726A" w:rsidRDefault="0091726A">
      <w:pPr>
        <w:pStyle w:val="Index1"/>
        <w:tabs>
          <w:tab w:val="right" w:leader="dot" w:pos="5030"/>
        </w:tabs>
        <w:rPr>
          <w:noProof/>
        </w:rPr>
      </w:pPr>
      <w:r>
        <w:rPr>
          <w:noProof/>
        </w:rPr>
        <w:t>SQL Server 2014 Enterprise, 40</w:t>
      </w:r>
    </w:p>
    <w:p w:rsidR="0091726A" w:rsidRDefault="0091726A">
      <w:pPr>
        <w:pStyle w:val="Index1"/>
        <w:tabs>
          <w:tab w:val="right" w:leader="dot" w:pos="5030"/>
        </w:tabs>
        <w:rPr>
          <w:noProof/>
        </w:rPr>
      </w:pPr>
      <w:r>
        <w:rPr>
          <w:noProof/>
        </w:rPr>
        <w:t>SQL Server 2014 Enterprise Core, 48</w:t>
      </w:r>
    </w:p>
    <w:p w:rsidR="0091726A" w:rsidRDefault="0091726A">
      <w:pPr>
        <w:pStyle w:val="Index1"/>
        <w:tabs>
          <w:tab w:val="right" w:leader="dot" w:pos="5030"/>
        </w:tabs>
        <w:rPr>
          <w:noProof/>
        </w:rPr>
      </w:pPr>
      <w:r>
        <w:rPr>
          <w:noProof/>
        </w:rPr>
        <w:t>SQL Server 2014 Standard, 40</w:t>
      </w:r>
    </w:p>
    <w:p w:rsidR="0091726A" w:rsidRDefault="0091726A">
      <w:pPr>
        <w:pStyle w:val="Index1"/>
        <w:tabs>
          <w:tab w:val="right" w:leader="dot" w:pos="5030"/>
        </w:tabs>
        <w:rPr>
          <w:noProof/>
        </w:rPr>
      </w:pPr>
      <w:r>
        <w:rPr>
          <w:noProof/>
        </w:rPr>
        <w:t>SQL Server 2014 Standard Core, 49</w:t>
      </w:r>
    </w:p>
    <w:p w:rsidR="0091726A" w:rsidRDefault="0091726A">
      <w:pPr>
        <w:pStyle w:val="Index1"/>
        <w:tabs>
          <w:tab w:val="right" w:leader="dot" w:pos="5030"/>
        </w:tabs>
        <w:rPr>
          <w:noProof/>
        </w:rPr>
      </w:pPr>
      <w:r>
        <w:rPr>
          <w:noProof/>
        </w:rPr>
        <w:t>System Center 2012 R2 Client Management Suite, 51</w:t>
      </w:r>
    </w:p>
    <w:p w:rsidR="0091726A" w:rsidRDefault="0091726A">
      <w:pPr>
        <w:pStyle w:val="Index1"/>
        <w:tabs>
          <w:tab w:val="right" w:leader="dot" w:pos="5030"/>
        </w:tabs>
        <w:rPr>
          <w:noProof/>
        </w:rPr>
      </w:pPr>
      <w:r>
        <w:rPr>
          <w:noProof/>
        </w:rPr>
        <w:t>System Center 2012 R2 Configuration Manager, 51</w:t>
      </w:r>
    </w:p>
    <w:p w:rsidR="0091726A" w:rsidRDefault="0091726A">
      <w:pPr>
        <w:pStyle w:val="Index1"/>
        <w:tabs>
          <w:tab w:val="right" w:leader="dot" w:pos="5030"/>
        </w:tabs>
        <w:rPr>
          <w:noProof/>
        </w:rPr>
      </w:pPr>
      <w:r>
        <w:rPr>
          <w:noProof/>
        </w:rPr>
        <w:t>System Center 2012 R2 Datacenter, 52</w:t>
      </w:r>
    </w:p>
    <w:p w:rsidR="0091726A" w:rsidRDefault="0091726A">
      <w:pPr>
        <w:pStyle w:val="Index1"/>
        <w:tabs>
          <w:tab w:val="right" w:leader="dot" w:pos="5030"/>
        </w:tabs>
        <w:rPr>
          <w:noProof/>
        </w:rPr>
      </w:pPr>
      <w:r>
        <w:rPr>
          <w:noProof/>
        </w:rPr>
        <w:t>System Center 2012 R2 Standard, 52</w:t>
      </w:r>
    </w:p>
    <w:p w:rsidR="0091726A" w:rsidRDefault="0091726A">
      <w:pPr>
        <w:pStyle w:val="Index1"/>
        <w:tabs>
          <w:tab w:val="right" w:leader="dot" w:pos="5030"/>
        </w:tabs>
        <w:rPr>
          <w:noProof/>
        </w:rPr>
      </w:pPr>
      <w:r>
        <w:rPr>
          <w:noProof/>
        </w:rPr>
        <w:t>System Center Virtual Machine Manager 2008 R2 Workgroup Edition, 54</w:t>
      </w:r>
    </w:p>
    <w:p w:rsidR="0091726A" w:rsidRDefault="0091726A">
      <w:pPr>
        <w:pStyle w:val="Index1"/>
        <w:tabs>
          <w:tab w:val="right" w:leader="dot" w:pos="5030"/>
        </w:tabs>
        <w:rPr>
          <w:noProof/>
        </w:rPr>
      </w:pPr>
      <w:r>
        <w:rPr>
          <w:noProof/>
        </w:rPr>
        <w:t>Virtual Desktop Infrastructure (VDI) Suite, 67</w:t>
      </w:r>
    </w:p>
    <w:p w:rsidR="0091726A" w:rsidRDefault="0091726A">
      <w:pPr>
        <w:pStyle w:val="Index1"/>
        <w:tabs>
          <w:tab w:val="right" w:leader="dot" w:pos="5030"/>
        </w:tabs>
        <w:rPr>
          <w:noProof/>
        </w:rPr>
      </w:pPr>
      <w:r>
        <w:rPr>
          <w:noProof/>
        </w:rPr>
        <w:t>Visio 2013 Professional, 20</w:t>
      </w:r>
    </w:p>
    <w:p w:rsidR="0091726A" w:rsidRDefault="0091726A">
      <w:pPr>
        <w:pStyle w:val="Index1"/>
        <w:tabs>
          <w:tab w:val="right" w:leader="dot" w:pos="5030"/>
        </w:tabs>
        <w:rPr>
          <w:noProof/>
        </w:rPr>
      </w:pPr>
      <w:r>
        <w:rPr>
          <w:noProof/>
        </w:rPr>
        <w:t>Visio 2013 Standard, 20</w:t>
      </w:r>
    </w:p>
    <w:p w:rsidR="0091726A" w:rsidRDefault="0091726A">
      <w:pPr>
        <w:pStyle w:val="Index1"/>
        <w:tabs>
          <w:tab w:val="right" w:leader="dot" w:pos="5030"/>
        </w:tabs>
        <w:rPr>
          <w:noProof/>
        </w:rPr>
      </w:pPr>
      <w:r>
        <w:rPr>
          <w:noProof/>
        </w:rPr>
        <w:t>Visual Studio Premium 2013 con MSDN, 58</w:t>
      </w:r>
    </w:p>
    <w:p w:rsidR="0091726A" w:rsidRDefault="0091726A">
      <w:pPr>
        <w:pStyle w:val="Index1"/>
        <w:tabs>
          <w:tab w:val="right" w:leader="dot" w:pos="5030"/>
        </w:tabs>
        <w:rPr>
          <w:noProof/>
        </w:rPr>
      </w:pPr>
      <w:r>
        <w:rPr>
          <w:noProof/>
        </w:rPr>
        <w:t>Visual Studio Professional 2013, 59</w:t>
      </w:r>
    </w:p>
    <w:p w:rsidR="0091726A" w:rsidRDefault="0091726A">
      <w:pPr>
        <w:pStyle w:val="Index1"/>
        <w:tabs>
          <w:tab w:val="right" w:leader="dot" w:pos="5030"/>
        </w:tabs>
        <w:rPr>
          <w:noProof/>
        </w:rPr>
      </w:pPr>
      <w:r>
        <w:rPr>
          <w:noProof/>
        </w:rPr>
        <w:t>Visual Studio Professional 2013 con MSDN, 60</w:t>
      </w:r>
    </w:p>
    <w:p w:rsidR="0091726A" w:rsidRDefault="0091726A">
      <w:pPr>
        <w:pStyle w:val="Index1"/>
        <w:tabs>
          <w:tab w:val="right" w:leader="dot" w:pos="5030"/>
        </w:tabs>
        <w:rPr>
          <w:noProof/>
        </w:rPr>
      </w:pPr>
      <w:r>
        <w:rPr>
          <w:noProof/>
        </w:rPr>
        <w:t>Visual Studio Team Foundation Server 2013 con Tecnologia SQL Server 2014, 40</w:t>
      </w:r>
    </w:p>
    <w:p w:rsidR="0091726A" w:rsidRDefault="0091726A">
      <w:pPr>
        <w:pStyle w:val="Index1"/>
        <w:tabs>
          <w:tab w:val="right" w:leader="dot" w:pos="5030"/>
        </w:tabs>
        <w:rPr>
          <w:noProof/>
        </w:rPr>
      </w:pPr>
      <w:r>
        <w:rPr>
          <w:noProof/>
        </w:rPr>
        <w:t>Visual Studio Test Professional 2013 con MSDN, 61</w:t>
      </w:r>
    </w:p>
    <w:p w:rsidR="0091726A" w:rsidRDefault="0091726A">
      <w:pPr>
        <w:pStyle w:val="Index1"/>
        <w:tabs>
          <w:tab w:val="right" w:leader="dot" w:pos="5030"/>
        </w:tabs>
        <w:rPr>
          <w:noProof/>
        </w:rPr>
      </w:pPr>
      <w:r>
        <w:rPr>
          <w:noProof/>
        </w:rPr>
        <w:t>Visual Studio Ultimate 2013 con MSDN, 62</w:t>
      </w:r>
    </w:p>
    <w:p w:rsidR="0091726A" w:rsidRDefault="0091726A">
      <w:pPr>
        <w:pStyle w:val="Index1"/>
        <w:tabs>
          <w:tab w:val="right" w:leader="dot" w:pos="5030"/>
        </w:tabs>
        <w:rPr>
          <w:noProof/>
        </w:rPr>
      </w:pPr>
      <w:r>
        <w:rPr>
          <w:noProof/>
        </w:rPr>
        <w:t>Windows 8.1 Pro ed Enterprise, 23</w:t>
      </w:r>
    </w:p>
    <w:p w:rsidR="0091726A" w:rsidRDefault="0091726A">
      <w:pPr>
        <w:pStyle w:val="Index1"/>
        <w:tabs>
          <w:tab w:val="right" w:leader="dot" w:pos="5030"/>
        </w:tabs>
        <w:rPr>
          <w:noProof/>
        </w:rPr>
      </w:pPr>
      <w:r>
        <w:rPr>
          <w:noProof/>
        </w:rPr>
        <w:t>Windows Embedded 8.1 Industry Pro ed Enterprise, 24</w:t>
      </w:r>
    </w:p>
    <w:p w:rsidR="0091726A" w:rsidRDefault="0091726A">
      <w:pPr>
        <w:pStyle w:val="Index1"/>
        <w:tabs>
          <w:tab w:val="right" w:leader="dot" w:pos="5030"/>
        </w:tabs>
        <w:rPr>
          <w:noProof/>
        </w:rPr>
      </w:pPr>
      <w:r>
        <w:rPr>
          <w:noProof/>
        </w:rPr>
        <w:t>Windows MultiPoint Server 2012 Premium, 42</w:t>
      </w:r>
    </w:p>
    <w:p w:rsidR="0091726A" w:rsidRDefault="0091726A">
      <w:pPr>
        <w:pStyle w:val="Index1"/>
        <w:tabs>
          <w:tab w:val="right" w:leader="dot" w:pos="5030"/>
        </w:tabs>
        <w:rPr>
          <w:noProof/>
        </w:rPr>
      </w:pPr>
      <w:r>
        <w:rPr>
          <w:noProof/>
        </w:rPr>
        <w:t>Windows MultiPoint Server 2012 Standard, 43</w:t>
      </w:r>
    </w:p>
    <w:p w:rsidR="0091726A" w:rsidRDefault="0091726A">
      <w:pPr>
        <w:pStyle w:val="Index1"/>
        <w:tabs>
          <w:tab w:val="right" w:leader="dot" w:pos="5030"/>
        </w:tabs>
        <w:rPr>
          <w:noProof/>
        </w:rPr>
      </w:pPr>
      <w:r>
        <w:rPr>
          <w:noProof/>
        </w:rPr>
        <w:t>Windows Server 2012 R2 Datacenter, 26</w:t>
      </w:r>
    </w:p>
    <w:p w:rsidR="0091726A" w:rsidRDefault="0091726A">
      <w:pPr>
        <w:pStyle w:val="Index1"/>
        <w:tabs>
          <w:tab w:val="right" w:leader="dot" w:pos="5030"/>
        </w:tabs>
        <w:rPr>
          <w:noProof/>
        </w:rPr>
      </w:pPr>
      <w:r>
        <w:rPr>
          <w:noProof/>
        </w:rPr>
        <w:t>Windows Server 2012 R2 Essentials, 54</w:t>
      </w:r>
    </w:p>
    <w:p w:rsidR="0091726A" w:rsidRDefault="0091726A">
      <w:pPr>
        <w:pStyle w:val="Index1"/>
        <w:tabs>
          <w:tab w:val="right" w:leader="dot" w:pos="5030"/>
        </w:tabs>
        <w:rPr>
          <w:noProof/>
        </w:rPr>
      </w:pPr>
      <w:r>
        <w:rPr>
          <w:noProof/>
        </w:rPr>
        <w:t>Windows Server 2012 R2 Standard, 28</w:t>
      </w:r>
    </w:p>
    <w:p w:rsidR="0091726A" w:rsidRDefault="0091726A">
      <w:pPr>
        <w:pStyle w:val="Index1"/>
        <w:tabs>
          <w:tab w:val="right" w:leader="dot" w:pos="5030"/>
        </w:tabs>
        <w:rPr>
          <w:noProof/>
        </w:rPr>
      </w:pPr>
      <w:r>
        <w:rPr>
          <w:noProof/>
        </w:rPr>
        <w:t>Word 2013, 21</w:t>
      </w:r>
    </w:p>
    <w:p w:rsidR="0091726A" w:rsidRDefault="0091726A">
      <w:pPr>
        <w:pStyle w:val="Index1"/>
        <w:tabs>
          <w:tab w:val="right" w:leader="dot" w:pos="5030"/>
        </w:tabs>
        <w:rPr>
          <w:noProof/>
        </w:rPr>
      </w:pPr>
      <w:r>
        <w:rPr>
          <w:noProof/>
        </w:rPr>
        <w:t>Word per Mac 2011, 21</w:t>
      </w:r>
    </w:p>
    <w:p w:rsidR="0091726A" w:rsidRDefault="0091726A">
      <w:pPr>
        <w:pStyle w:val="PURBody-Indented"/>
        <w:rPr>
          <w:noProof/>
        </w:rPr>
        <w:sectPr w:rsidR="0091726A" w:rsidSect="0091726A">
          <w:type w:val="continuous"/>
          <w:pgSz w:w="12240" w:h="15840" w:code="1"/>
          <w:pgMar w:top="1170" w:right="720" w:bottom="720" w:left="720" w:header="432" w:footer="288" w:gutter="0"/>
          <w:cols w:num="2" w:space="720"/>
        </w:sectPr>
      </w:pPr>
    </w:p>
    <w:p w:rsidR="00B0701F" w:rsidRDefault="0091726A">
      <w:pPr>
        <w:pStyle w:val="PURBody-Indented"/>
        <w:sectPr w:rsidR="00B0701F" w:rsidSect="0091726A">
          <w:type w:val="continuous"/>
          <w:pgSz w:w="12240" w:h="15840" w:code="1"/>
          <w:pgMar w:top="1170" w:right="720" w:bottom="720" w:left="720" w:header="432" w:footer="288" w:gutter="0"/>
          <w:cols w:num="2" w:space="360"/>
        </w:sectPr>
      </w:pPr>
      <w:r>
        <w:fldChar w:fldCharType="end"/>
      </w:r>
    </w:p>
    <w:p w:rsidR="00B0701F" w:rsidRDefault="00B0701F">
      <w:pPr>
        <w:pStyle w:val="PURBody-Indented"/>
      </w:pPr>
    </w:p>
    <w:sectPr w:rsidR="00B0701F" w:rsidSect="00C60E6F">
      <w:headerReference w:type="default" r:id="rId148"/>
      <w:footerReference w:type="default" r:id="rId14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3B9F" w:rsidRDefault="00403B9F" w:rsidP="007C7D4D">
      <w:pPr>
        <w:spacing w:after="0"/>
      </w:pPr>
      <w:r>
        <w:separator/>
      </w:r>
    </w:p>
    <w:p w:rsidR="00403B9F" w:rsidRDefault="00403B9F"/>
  </w:endnote>
  <w:endnote w:type="continuationSeparator" w:id="0">
    <w:p w:rsidR="00403B9F" w:rsidRDefault="00403B9F" w:rsidP="007C7D4D">
      <w:pPr>
        <w:spacing w:after="0"/>
      </w:pPr>
      <w:r>
        <w:continuationSeparator/>
      </w:r>
    </w:p>
    <w:p w:rsidR="00403B9F" w:rsidRDefault="00403B9F"/>
  </w:endnote>
  <w:endnote w:type="continuationNotice" w:id="1">
    <w:p w:rsidR="00403B9F" w:rsidRDefault="00403B9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043E" w:rsidRDefault="001C043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043E" w:rsidRDefault="001C043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043E" w:rsidRDefault="001C043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71"/>
      <w:gridCol w:w="247"/>
      <w:gridCol w:w="1324"/>
      <w:gridCol w:w="248"/>
      <w:gridCol w:w="1322"/>
      <w:gridCol w:w="248"/>
      <w:gridCol w:w="1301"/>
      <w:gridCol w:w="248"/>
      <w:gridCol w:w="1466"/>
      <w:gridCol w:w="248"/>
      <w:gridCol w:w="1342"/>
      <w:gridCol w:w="248"/>
      <w:gridCol w:w="1187"/>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375"/>
      <w:gridCol w:w="245"/>
      <w:gridCol w:w="1286"/>
      <w:gridCol w:w="246"/>
      <w:gridCol w:w="1368"/>
      <w:gridCol w:w="246"/>
      <w:gridCol w:w="1332"/>
      <w:gridCol w:w="246"/>
      <w:gridCol w:w="1332"/>
      <w:gridCol w:w="246"/>
      <w:gridCol w:w="1330"/>
      <w:gridCol w:w="246"/>
      <w:gridCol w:w="1302"/>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71"/>
      <w:gridCol w:w="247"/>
      <w:gridCol w:w="1324"/>
      <w:gridCol w:w="248"/>
      <w:gridCol w:w="1322"/>
      <w:gridCol w:w="248"/>
      <w:gridCol w:w="1301"/>
      <w:gridCol w:w="248"/>
      <w:gridCol w:w="1466"/>
      <w:gridCol w:w="248"/>
      <w:gridCol w:w="1342"/>
      <w:gridCol w:w="248"/>
      <w:gridCol w:w="1187"/>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375"/>
      <w:gridCol w:w="245"/>
      <w:gridCol w:w="1286"/>
      <w:gridCol w:w="246"/>
      <w:gridCol w:w="1368"/>
      <w:gridCol w:w="246"/>
      <w:gridCol w:w="1332"/>
      <w:gridCol w:w="246"/>
      <w:gridCol w:w="1332"/>
      <w:gridCol w:w="246"/>
      <w:gridCol w:w="1330"/>
      <w:gridCol w:w="246"/>
      <w:gridCol w:w="1302"/>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71"/>
      <w:gridCol w:w="247"/>
      <w:gridCol w:w="1324"/>
      <w:gridCol w:w="248"/>
      <w:gridCol w:w="1322"/>
      <w:gridCol w:w="248"/>
      <w:gridCol w:w="1301"/>
      <w:gridCol w:w="248"/>
      <w:gridCol w:w="1466"/>
      <w:gridCol w:w="248"/>
      <w:gridCol w:w="1342"/>
      <w:gridCol w:w="248"/>
      <w:gridCol w:w="1187"/>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375"/>
      <w:gridCol w:w="245"/>
      <w:gridCol w:w="1286"/>
      <w:gridCol w:w="246"/>
      <w:gridCol w:w="1368"/>
      <w:gridCol w:w="246"/>
      <w:gridCol w:w="1332"/>
      <w:gridCol w:w="246"/>
      <w:gridCol w:w="1332"/>
      <w:gridCol w:w="246"/>
      <w:gridCol w:w="1330"/>
      <w:gridCol w:w="246"/>
      <w:gridCol w:w="1302"/>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71"/>
      <w:gridCol w:w="247"/>
      <w:gridCol w:w="1324"/>
      <w:gridCol w:w="248"/>
      <w:gridCol w:w="1322"/>
      <w:gridCol w:w="248"/>
      <w:gridCol w:w="1301"/>
      <w:gridCol w:w="248"/>
      <w:gridCol w:w="1466"/>
      <w:gridCol w:w="248"/>
      <w:gridCol w:w="1342"/>
      <w:gridCol w:w="248"/>
      <w:gridCol w:w="1187"/>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375"/>
      <w:gridCol w:w="245"/>
      <w:gridCol w:w="1286"/>
      <w:gridCol w:w="246"/>
      <w:gridCol w:w="1368"/>
      <w:gridCol w:w="246"/>
      <w:gridCol w:w="1332"/>
      <w:gridCol w:w="246"/>
      <w:gridCol w:w="1332"/>
      <w:gridCol w:w="246"/>
      <w:gridCol w:w="1330"/>
      <w:gridCol w:w="246"/>
      <w:gridCol w:w="1302"/>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71"/>
      <w:gridCol w:w="247"/>
      <w:gridCol w:w="1324"/>
      <w:gridCol w:w="248"/>
      <w:gridCol w:w="1322"/>
      <w:gridCol w:w="248"/>
      <w:gridCol w:w="1301"/>
      <w:gridCol w:w="248"/>
      <w:gridCol w:w="1466"/>
      <w:gridCol w:w="248"/>
      <w:gridCol w:w="1342"/>
      <w:gridCol w:w="248"/>
      <w:gridCol w:w="1187"/>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375"/>
      <w:gridCol w:w="245"/>
      <w:gridCol w:w="1286"/>
      <w:gridCol w:w="246"/>
      <w:gridCol w:w="1368"/>
      <w:gridCol w:w="246"/>
      <w:gridCol w:w="1332"/>
      <w:gridCol w:w="246"/>
      <w:gridCol w:w="1332"/>
      <w:gridCol w:w="246"/>
      <w:gridCol w:w="1330"/>
      <w:gridCol w:w="246"/>
      <w:gridCol w:w="1302"/>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71"/>
      <w:gridCol w:w="247"/>
      <w:gridCol w:w="1324"/>
      <w:gridCol w:w="248"/>
      <w:gridCol w:w="1322"/>
      <w:gridCol w:w="248"/>
      <w:gridCol w:w="1301"/>
      <w:gridCol w:w="248"/>
      <w:gridCol w:w="1466"/>
      <w:gridCol w:w="248"/>
      <w:gridCol w:w="1342"/>
      <w:gridCol w:w="248"/>
      <w:gridCol w:w="1187"/>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375"/>
      <w:gridCol w:w="245"/>
      <w:gridCol w:w="1286"/>
      <w:gridCol w:w="246"/>
      <w:gridCol w:w="1368"/>
      <w:gridCol w:w="246"/>
      <w:gridCol w:w="1332"/>
      <w:gridCol w:w="246"/>
      <w:gridCol w:w="1332"/>
      <w:gridCol w:w="246"/>
      <w:gridCol w:w="1330"/>
      <w:gridCol w:w="246"/>
      <w:gridCol w:w="1302"/>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71"/>
      <w:gridCol w:w="247"/>
      <w:gridCol w:w="1324"/>
      <w:gridCol w:w="248"/>
      <w:gridCol w:w="1322"/>
      <w:gridCol w:w="248"/>
      <w:gridCol w:w="1301"/>
      <w:gridCol w:w="248"/>
      <w:gridCol w:w="1466"/>
      <w:gridCol w:w="248"/>
      <w:gridCol w:w="1342"/>
      <w:gridCol w:w="248"/>
      <w:gridCol w:w="1187"/>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375"/>
      <w:gridCol w:w="245"/>
      <w:gridCol w:w="1286"/>
      <w:gridCol w:w="246"/>
      <w:gridCol w:w="1368"/>
      <w:gridCol w:w="246"/>
      <w:gridCol w:w="1332"/>
      <w:gridCol w:w="246"/>
      <w:gridCol w:w="1332"/>
      <w:gridCol w:w="246"/>
      <w:gridCol w:w="1330"/>
      <w:gridCol w:w="246"/>
      <w:gridCol w:w="1302"/>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71"/>
      <w:gridCol w:w="247"/>
      <w:gridCol w:w="1324"/>
      <w:gridCol w:w="248"/>
      <w:gridCol w:w="1322"/>
      <w:gridCol w:w="248"/>
      <w:gridCol w:w="1301"/>
      <w:gridCol w:w="248"/>
      <w:gridCol w:w="1466"/>
      <w:gridCol w:w="248"/>
      <w:gridCol w:w="1342"/>
      <w:gridCol w:w="248"/>
      <w:gridCol w:w="1187"/>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375"/>
      <w:gridCol w:w="245"/>
      <w:gridCol w:w="1286"/>
      <w:gridCol w:w="246"/>
      <w:gridCol w:w="1368"/>
      <w:gridCol w:w="246"/>
      <w:gridCol w:w="1332"/>
      <w:gridCol w:w="246"/>
      <w:gridCol w:w="1332"/>
      <w:gridCol w:w="246"/>
      <w:gridCol w:w="1330"/>
      <w:gridCol w:w="246"/>
      <w:gridCol w:w="1302"/>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71"/>
      <w:gridCol w:w="247"/>
      <w:gridCol w:w="1324"/>
      <w:gridCol w:w="248"/>
      <w:gridCol w:w="1322"/>
      <w:gridCol w:w="248"/>
      <w:gridCol w:w="1301"/>
      <w:gridCol w:w="248"/>
      <w:gridCol w:w="1466"/>
      <w:gridCol w:w="248"/>
      <w:gridCol w:w="1342"/>
      <w:gridCol w:w="248"/>
      <w:gridCol w:w="1187"/>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375"/>
      <w:gridCol w:w="245"/>
      <w:gridCol w:w="1286"/>
      <w:gridCol w:w="246"/>
      <w:gridCol w:w="1368"/>
      <w:gridCol w:w="246"/>
      <w:gridCol w:w="1332"/>
      <w:gridCol w:w="246"/>
      <w:gridCol w:w="1332"/>
      <w:gridCol w:w="246"/>
      <w:gridCol w:w="1330"/>
      <w:gridCol w:w="246"/>
      <w:gridCol w:w="1302"/>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71"/>
      <w:gridCol w:w="247"/>
      <w:gridCol w:w="1324"/>
      <w:gridCol w:w="248"/>
      <w:gridCol w:w="1322"/>
      <w:gridCol w:w="248"/>
      <w:gridCol w:w="1301"/>
      <w:gridCol w:w="248"/>
      <w:gridCol w:w="1466"/>
      <w:gridCol w:w="248"/>
      <w:gridCol w:w="1342"/>
      <w:gridCol w:w="248"/>
      <w:gridCol w:w="1187"/>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375"/>
      <w:gridCol w:w="245"/>
      <w:gridCol w:w="1286"/>
      <w:gridCol w:w="246"/>
      <w:gridCol w:w="1368"/>
      <w:gridCol w:w="246"/>
      <w:gridCol w:w="1332"/>
      <w:gridCol w:w="246"/>
      <w:gridCol w:w="1332"/>
      <w:gridCol w:w="246"/>
      <w:gridCol w:w="1330"/>
      <w:gridCol w:w="246"/>
      <w:gridCol w:w="1302"/>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71"/>
      <w:gridCol w:w="247"/>
      <w:gridCol w:w="1324"/>
      <w:gridCol w:w="248"/>
      <w:gridCol w:w="1322"/>
      <w:gridCol w:w="248"/>
      <w:gridCol w:w="1301"/>
      <w:gridCol w:w="248"/>
      <w:gridCol w:w="1466"/>
      <w:gridCol w:w="248"/>
      <w:gridCol w:w="1342"/>
      <w:gridCol w:w="248"/>
      <w:gridCol w:w="1187"/>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375"/>
      <w:gridCol w:w="245"/>
      <w:gridCol w:w="1286"/>
      <w:gridCol w:w="246"/>
      <w:gridCol w:w="1368"/>
      <w:gridCol w:w="246"/>
      <w:gridCol w:w="1332"/>
      <w:gridCol w:w="246"/>
      <w:gridCol w:w="1332"/>
      <w:gridCol w:w="246"/>
      <w:gridCol w:w="1330"/>
      <w:gridCol w:w="246"/>
      <w:gridCol w:w="1302"/>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71"/>
      <w:gridCol w:w="247"/>
      <w:gridCol w:w="1324"/>
      <w:gridCol w:w="248"/>
      <w:gridCol w:w="1322"/>
      <w:gridCol w:w="248"/>
      <w:gridCol w:w="1301"/>
      <w:gridCol w:w="248"/>
      <w:gridCol w:w="1466"/>
      <w:gridCol w:w="248"/>
      <w:gridCol w:w="1342"/>
      <w:gridCol w:w="248"/>
      <w:gridCol w:w="1187"/>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375"/>
      <w:gridCol w:w="245"/>
      <w:gridCol w:w="1286"/>
      <w:gridCol w:w="246"/>
      <w:gridCol w:w="1368"/>
      <w:gridCol w:w="246"/>
      <w:gridCol w:w="1332"/>
      <w:gridCol w:w="246"/>
      <w:gridCol w:w="1332"/>
      <w:gridCol w:w="246"/>
      <w:gridCol w:w="1330"/>
      <w:gridCol w:w="246"/>
      <w:gridCol w:w="1302"/>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71"/>
      <w:gridCol w:w="247"/>
      <w:gridCol w:w="1324"/>
      <w:gridCol w:w="248"/>
      <w:gridCol w:w="1322"/>
      <w:gridCol w:w="248"/>
      <w:gridCol w:w="1301"/>
      <w:gridCol w:w="248"/>
      <w:gridCol w:w="1466"/>
      <w:gridCol w:w="248"/>
      <w:gridCol w:w="1342"/>
      <w:gridCol w:w="248"/>
      <w:gridCol w:w="1187"/>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375"/>
      <w:gridCol w:w="245"/>
      <w:gridCol w:w="1286"/>
      <w:gridCol w:w="246"/>
      <w:gridCol w:w="1368"/>
      <w:gridCol w:w="246"/>
      <w:gridCol w:w="1332"/>
      <w:gridCol w:w="246"/>
      <w:gridCol w:w="1332"/>
      <w:gridCol w:w="246"/>
      <w:gridCol w:w="1330"/>
      <w:gridCol w:w="246"/>
      <w:gridCol w:w="1302"/>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71"/>
      <w:gridCol w:w="247"/>
      <w:gridCol w:w="1324"/>
      <w:gridCol w:w="248"/>
      <w:gridCol w:w="1322"/>
      <w:gridCol w:w="248"/>
      <w:gridCol w:w="1301"/>
      <w:gridCol w:w="248"/>
      <w:gridCol w:w="1466"/>
      <w:gridCol w:w="248"/>
      <w:gridCol w:w="1342"/>
      <w:gridCol w:w="248"/>
      <w:gridCol w:w="1187"/>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375"/>
      <w:gridCol w:w="245"/>
      <w:gridCol w:w="1286"/>
      <w:gridCol w:w="246"/>
      <w:gridCol w:w="1368"/>
      <w:gridCol w:w="246"/>
      <w:gridCol w:w="1332"/>
      <w:gridCol w:w="246"/>
      <w:gridCol w:w="1332"/>
      <w:gridCol w:w="246"/>
      <w:gridCol w:w="1330"/>
      <w:gridCol w:w="246"/>
      <w:gridCol w:w="1302"/>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71"/>
      <w:gridCol w:w="247"/>
      <w:gridCol w:w="1324"/>
      <w:gridCol w:w="248"/>
      <w:gridCol w:w="1322"/>
      <w:gridCol w:w="248"/>
      <w:gridCol w:w="1301"/>
      <w:gridCol w:w="248"/>
      <w:gridCol w:w="1466"/>
      <w:gridCol w:w="248"/>
      <w:gridCol w:w="1342"/>
      <w:gridCol w:w="248"/>
      <w:gridCol w:w="1187"/>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375"/>
      <w:gridCol w:w="245"/>
      <w:gridCol w:w="1286"/>
      <w:gridCol w:w="246"/>
      <w:gridCol w:w="1368"/>
      <w:gridCol w:w="246"/>
      <w:gridCol w:w="1332"/>
      <w:gridCol w:w="246"/>
      <w:gridCol w:w="1332"/>
      <w:gridCol w:w="246"/>
      <w:gridCol w:w="1330"/>
      <w:gridCol w:w="246"/>
      <w:gridCol w:w="1302"/>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71"/>
      <w:gridCol w:w="247"/>
      <w:gridCol w:w="1324"/>
      <w:gridCol w:w="248"/>
      <w:gridCol w:w="1322"/>
      <w:gridCol w:w="248"/>
      <w:gridCol w:w="1301"/>
      <w:gridCol w:w="248"/>
      <w:gridCol w:w="1466"/>
      <w:gridCol w:w="248"/>
      <w:gridCol w:w="1342"/>
      <w:gridCol w:w="248"/>
      <w:gridCol w:w="1187"/>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375"/>
      <w:gridCol w:w="245"/>
      <w:gridCol w:w="1286"/>
      <w:gridCol w:w="246"/>
      <w:gridCol w:w="1368"/>
      <w:gridCol w:w="246"/>
      <w:gridCol w:w="1332"/>
      <w:gridCol w:w="246"/>
      <w:gridCol w:w="1332"/>
      <w:gridCol w:w="246"/>
      <w:gridCol w:w="1330"/>
      <w:gridCol w:w="246"/>
      <w:gridCol w:w="1302"/>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71"/>
      <w:gridCol w:w="247"/>
      <w:gridCol w:w="1324"/>
      <w:gridCol w:w="248"/>
      <w:gridCol w:w="1322"/>
      <w:gridCol w:w="248"/>
      <w:gridCol w:w="1301"/>
      <w:gridCol w:w="248"/>
      <w:gridCol w:w="1466"/>
      <w:gridCol w:w="248"/>
      <w:gridCol w:w="1342"/>
      <w:gridCol w:w="248"/>
      <w:gridCol w:w="1187"/>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375"/>
      <w:gridCol w:w="245"/>
      <w:gridCol w:w="1286"/>
      <w:gridCol w:w="246"/>
      <w:gridCol w:w="1368"/>
      <w:gridCol w:w="246"/>
      <w:gridCol w:w="1332"/>
      <w:gridCol w:w="246"/>
      <w:gridCol w:w="1332"/>
      <w:gridCol w:w="246"/>
      <w:gridCol w:w="1330"/>
      <w:gridCol w:w="246"/>
      <w:gridCol w:w="1302"/>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71"/>
      <w:gridCol w:w="247"/>
      <w:gridCol w:w="1324"/>
      <w:gridCol w:w="248"/>
      <w:gridCol w:w="1322"/>
      <w:gridCol w:w="248"/>
      <w:gridCol w:w="1301"/>
      <w:gridCol w:w="248"/>
      <w:gridCol w:w="1466"/>
      <w:gridCol w:w="248"/>
      <w:gridCol w:w="1342"/>
      <w:gridCol w:w="248"/>
      <w:gridCol w:w="1187"/>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375"/>
      <w:gridCol w:w="245"/>
      <w:gridCol w:w="1286"/>
      <w:gridCol w:w="246"/>
      <w:gridCol w:w="1368"/>
      <w:gridCol w:w="246"/>
      <w:gridCol w:w="1332"/>
      <w:gridCol w:w="246"/>
      <w:gridCol w:w="1332"/>
      <w:gridCol w:w="246"/>
      <w:gridCol w:w="1330"/>
      <w:gridCol w:w="246"/>
      <w:gridCol w:w="1302"/>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71"/>
      <w:gridCol w:w="247"/>
      <w:gridCol w:w="1324"/>
      <w:gridCol w:w="248"/>
      <w:gridCol w:w="1322"/>
      <w:gridCol w:w="248"/>
      <w:gridCol w:w="1301"/>
      <w:gridCol w:w="248"/>
      <w:gridCol w:w="1466"/>
      <w:gridCol w:w="248"/>
      <w:gridCol w:w="1342"/>
      <w:gridCol w:w="248"/>
      <w:gridCol w:w="1187"/>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375"/>
      <w:gridCol w:w="245"/>
      <w:gridCol w:w="1286"/>
      <w:gridCol w:w="246"/>
      <w:gridCol w:w="1368"/>
      <w:gridCol w:w="246"/>
      <w:gridCol w:w="1332"/>
      <w:gridCol w:w="246"/>
      <w:gridCol w:w="1332"/>
      <w:gridCol w:w="246"/>
      <w:gridCol w:w="1330"/>
      <w:gridCol w:w="246"/>
      <w:gridCol w:w="1302"/>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71"/>
      <w:gridCol w:w="247"/>
      <w:gridCol w:w="1324"/>
      <w:gridCol w:w="248"/>
      <w:gridCol w:w="1322"/>
      <w:gridCol w:w="248"/>
      <w:gridCol w:w="1301"/>
      <w:gridCol w:w="248"/>
      <w:gridCol w:w="1466"/>
      <w:gridCol w:w="248"/>
      <w:gridCol w:w="1342"/>
      <w:gridCol w:w="248"/>
      <w:gridCol w:w="1187"/>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375"/>
      <w:gridCol w:w="245"/>
      <w:gridCol w:w="1286"/>
      <w:gridCol w:w="246"/>
      <w:gridCol w:w="1368"/>
      <w:gridCol w:w="246"/>
      <w:gridCol w:w="1332"/>
      <w:gridCol w:w="246"/>
      <w:gridCol w:w="1332"/>
      <w:gridCol w:w="246"/>
      <w:gridCol w:w="1330"/>
      <w:gridCol w:w="246"/>
      <w:gridCol w:w="1302"/>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71"/>
      <w:gridCol w:w="247"/>
      <w:gridCol w:w="1324"/>
      <w:gridCol w:w="248"/>
      <w:gridCol w:w="1322"/>
      <w:gridCol w:w="248"/>
      <w:gridCol w:w="1301"/>
      <w:gridCol w:w="248"/>
      <w:gridCol w:w="1466"/>
      <w:gridCol w:w="248"/>
      <w:gridCol w:w="1342"/>
      <w:gridCol w:w="248"/>
      <w:gridCol w:w="1187"/>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375"/>
      <w:gridCol w:w="245"/>
      <w:gridCol w:w="1286"/>
      <w:gridCol w:w="246"/>
      <w:gridCol w:w="1368"/>
      <w:gridCol w:w="246"/>
      <w:gridCol w:w="1332"/>
      <w:gridCol w:w="246"/>
      <w:gridCol w:w="1332"/>
      <w:gridCol w:w="246"/>
      <w:gridCol w:w="1330"/>
      <w:gridCol w:w="246"/>
      <w:gridCol w:w="1302"/>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71"/>
      <w:gridCol w:w="247"/>
      <w:gridCol w:w="1324"/>
      <w:gridCol w:w="248"/>
      <w:gridCol w:w="1322"/>
      <w:gridCol w:w="248"/>
      <w:gridCol w:w="1301"/>
      <w:gridCol w:w="248"/>
      <w:gridCol w:w="1466"/>
      <w:gridCol w:w="248"/>
      <w:gridCol w:w="1342"/>
      <w:gridCol w:w="248"/>
      <w:gridCol w:w="1187"/>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375"/>
      <w:gridCol w:w="245"/>
      <w:gridCol w:w="1286"/>
      <w:gridCol w:w="246"/>
      <w:gridCol w:w="1368"/>
      <w:gridCol w:w="246"/>
      <w:gridCol w:w="1332"/>
      <w:gridCol w:w="246"/>
      <w:gridCol w:w="1332"/>
      <w:gridCol w:w="246"/>
      <w:gridCol w:w="1330"/>
      <w:gridCol w:w="246"/>
      <w:gridCol w:w="1302"/>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B0701F" w:rsidRDefault="0091726A">
          <w:pPr>
            <w:pStyle w:val="PURFooterText"/>
            <w:jc w:val="center"/>
          </w:pPr>
          <w:r>
            <w:t>Indice dei Prodotti</w:t>
          </w:r>
        </w:p>
      </w:tc>
    </w:tr>
  </w:tbl>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71"/>
      <w:gridCol w:w="247"/>
      <w:gridCol w:w="1324"/>
      <w:gridCol w:w="248"/>
      <w:gridCol w:w="1322"/>
      <w:gridCol w:w="248"/>
      <w:gridCol w:w="1301"/>
      <w:gridCol w:w="248"/>
      <w:gridCol w:w="1466"/>
      <w:gridCol w:w="248"/>
      <w:gridCol w:w="1342"/>
      <w:gridCol w:w="248"/>
      <w:gridCol w:w="1187"/>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375"/>
      <w:gridCol w:w="245"/>
      <w:gridCol w:w="1286"/>
      <w:gridCol w:w="246"/>
      <w:gridCol w:w="1368"/>
      <w:gridCol w:w="246"/>
      <w:gridCol w:w="1332"/>
      <w:gridCol w:w="246"/>
      <w:gridCol w:w="1332"/>
      <w:gridCol w:w="246"/>
      <w:gridCol w:w="1330"/>
      <w:gridCol w:w="246"/>
      <w:gridCol w:w="1302"/>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B0701F" w:rsidRDefault="0091726A">
          <w:pPr>
            <w:pStyle w:val="PURFooterText"/>
            <w:jc w:val="center"/>
          </w:pPr>
          <w:r>
            <w:t>Indice dei Prodotti</w:t>
          </w:r>
        </w:p>
      </w:tc>
    </w:tr>
  </w:tbl>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B0701F" w:rsidTr="00B0701F">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Introduzione</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Condizioni Universali</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Applicativi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Sistema Operativo Desktop</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Processore/CAL</w:t>
          </w:r>
        </w:p>
      </w:tc>
      <w:tc>
        <w:tcPr>
          <w:tcW w:w="30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B0701F" w:rsidRDefault="0091726A">
          <w:pPr>
            <w:pStyle w:val="PURFooterText"/>
            <w:jc w:val="center"/>
          </w:pPr>
          <w:r>
            <w:t>Server/CAL</w:t>
          </w:r>
        </w:p>
      </w:tc>
      <w:tc>
        <w:tcPr>
          <w:tcW w:w="300" w:type="dxa"/>
          <w:shd w:val="clear" w:color="auto" w:fill="auto"/>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B0701F" w:rsidRDefault="0091726A">
          <w:pPr>
            <w:pStyle w:val="PURFooterText"/>
            <w:jc w:val="center"/>
          </w:pPr>
          <w:r>
            <w:t>Per Core</w:t>
          </w:r>
        </w:p>
      </w:tc>
    </w:tr>
  </w:tbl>
  <w:p w:rsidR="00B0701F" w:rsidRDefault="00B0701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B0701F" w:rsidTr="00B0701F">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Server di Gestione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Server Speciali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Strumenti per Sviluppatori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0701F" w:rsidRDefault="0091726A">
          <w:pPr>
            <w:pStyle w:val="PURFooterText"/>
            <w:jc w:val="center"/>
          </w:pPr>
          <w:r>
            <w:t>Servizi Online</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0701F" w:rsidRDefault="0091726A">
          <w:pPr>
            <w:pStyle w:val="PURFooterText"/>
            <w:jc w:val="center"/>
          </w:pPr>
          <w:r>
            <w:t>Modelli Combinati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B0701F" w:rsidRDefault="0091726A">
          <w:pPr>
            <w:pStyle w:val="PURFooterText"/>
            <w:jc w:val="center"/>
          </w:pPr>
          <w:r>
            <w:t>Appendici</w:t>
          </w:r>
        </w:p>
      </w:tc>
      <w:tc>
        <w:tcPr>
          <w:tcW w:w="280" w:type="dxa"/>
        </w:tcPr>
        <w:p w:rsidR="00B0701F" w:rsidRDefault="009172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B0701F" w:rsidRDefault="0091726A">
          <w:pPr>
            <w:pStyle w:val="PURFooterText"/>
            <w:jc w:val="center"/>
          </w:pPr>
          <w:r>
            <w:t>Indice dei Prodotti</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3B9F" w:rsidRDefault="00403B9F" w:rsidP="007C7D4D">
      <w:pPr>
        <w:spacing w:after="0"/>
      </w:pPr>
      <w:r>
        <w:separator/>
      </w:r>
    </w:p>
    <w:p w:rsidR="00403B9F" w:rsidRDefault="00403B9F"/>
  </w:footnote>
  <w:footnote w:type="continuationSeparator" w:id="0">
    <w:p w:rsidR="00403B9F" w:rsidRDefault="00403B9F" w:rsidP="007C7D4D">
      <w:pPr>
        <w:spacing w:after="0"/>
      </w:pPr>
      <w:r>
        <w:continuationSeparator/>
      </w:r>
    </w:p>
    <w:p w:rsidR="00403B9F" w:rsidRDefault="00403B9F"/>
  </w:footnote>
  <w:footnote w:type="continuationNotice" w:id="1">
    <w:p w:rsidR="00403B9F" w:rsidRDefault="00403B9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043E" w:rsidRDefault="001C043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043E" w:rsidRDefault="001C043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043E" w:rsidRDefault="001C043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8"/>
      <w:gridCol w:w="2502"/>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rsidR="001C043E">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8"/>
      <w:gridCol w:w="2502"/>
    </w:tblGrid>
    <w:tr w:rsidR="0091726A">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rsidR="001C043E">
            <w:rPr>
              <w:noProof/>
            </w:rPr>
            <w:t>7</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0"/>
      <w:gridCol w:w="252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rsidR="001C043E">
            <w:rPr>
              <w:noProof/>
            </w:rPr>
            <w:t>15</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0"/>
      <w:gridCol w:w="252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rsidR="001C043E">
            <w:rPr>
              <w:noProof/>
            </w:rPr>
            <w:t>21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0"/>
      <w:gridCol w:w="252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rsidR="001C043E">
            <w:rPr>
              <w:noProof/>
            </w:rPr>
            <w:t>22</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0"/>
      <w:gridCol w:w="252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rsidR="00CD15DA">
            <w:rPr>
              <w:noProof/>
            </w:rPr>
            <w:t>24</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0"/>
      <w:gridCol w:w="252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rsidR="00CD15DA">
            <w:rPr>
              <w:noProof/>
            </w:rPr>
            <w:t>25</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0"/>
      <w:gridCol w:w="252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rsidR="00CD15DA">
            <w:rPr>
              <w:noProof/>
            </w:rPr>
            <w:t>29</w:t>
          </w:r>
          <w: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0"/>
      <w:gridCol w:w="252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rsidR="00CD15DA">
            <w:rPr>
              <w:noProof/>
            </w:rPr>
            <w:t>30</w:t>
          </w:r>
          <w: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t>#</w:t>
          </w:r>
          <w: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0"/>
      <w:gridCol w:w="252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rsidR="00CD15DA">
            <w:rPr>
              <w:noProof/>
            </w:rPr>
            <w:t>45</w:t>
          </w:r>
          <w: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0"/>
      <w:gridCol w:w="252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rsidR="00CD15DA">
            <w:rPr>
              <w:noProof/>
            </w:rPr>
            <w:t>46</w:t>
          </w:r>
          <w: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t>#</w:t>
          </w:r>
          <w: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0"/>
      <w:gridCol w:w="252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rsidR="00CD15DA">
            <w:rPr>
              <w:noProof/>
            </w:rPr>
            <w:t>49</w:t>
          </w:r>
          <w: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0"/>
      <w:gridCol w:w="252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rsidR="00CD15DA">
            <w:rPr>
              <w:noProof/>
            </w:rPr>
            <w:t>50</w:t>
          </w:r>
          <w: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t>#</w:t>
          </w:r>
          <w: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0"/>
      <w:gridCol w:w="252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rsidR="00CD15DA">
            <w:rPr>
              <w:noProof/>
            </w:rPr>
            <w:t>52</w:t>
          </w:r>
          <w: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0"/>
      <w:gridCol w:w="252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rsidR="00CD15DA">
            <w:rPr>
              <w:noProof/>
            </w:rPr>
            <w:t>53</w:t>
          </w:r>
          <w: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t>#</w:t>
          </w:r>
          <w: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0"/>
      <w:gridCol w:w="252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rsidR="00CD15DA">
            <w:rPr>
              <w:noProof/>
            </w:rPr>
            <w:t>55</w:t>
          </w:r>
          <w: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0"/>
      <w:gridCol w:w="252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rsidR="00CD15DA">
            <w:rPr>
              <w:noProof/>
            </w:rPr>
            <w:t>56</w:t>
          </w:r>
          <w: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t>#</w:t>
          </w:r>
          <w: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0"/>
      <w:gridCol w:w="252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rsidR="00CD15DA">
            <w:rPr>
              <w:noProof/>
            </w:rPr>
            <w:t>64</w:t>
          </w:r>
          <w: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0"/>
      <w:gridCol w:w="252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rsidR="00CD15DA">
            <w:rPr>
              <w:noProof/>
            </w:rPr>
            <w:t>65</w:t>
          </w:r>
          <w: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0"/>
      <w:gridCol w:w="252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rsidR="00CD15DA">
            <w:rPr>
              <w:noProof/>
            </w:rPr>
            <w:t>66</w:t>
          </w:r>
          <w: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t>#</w:t>
          </w:r>
          <w: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0"/>
      <w:gridCol w:w="252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rsidR="00CD15DA">
            <w:rPr>
              <w:noProof/>
            </w:rPr>
            <w:t>68</w:t>
          </w:r>
          <w:r>
            <w:fldChar w:fldCharType="end"/>
          </w:r>
        </w:p>
      </w:tc>
    </w:tr>
  </w:tbl>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0"/>
      <w:gridCol w:w="252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rsidR="00CD15DA">
            <w:rPr>
              <w:noProof/>
            </w:rPr>
            <w:t>87</w:t>
          </w:r>
          <w:r>
            <w:fldChar w:fldCharType="end"/>
          </w:r>
        </w:p>
      </w:tc>
    </w:tr>
  </w:tbl>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0"/>
      <w:gridCol w:w="252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rsidR="00CD15DA">
            <w:rPr>
              <w:noProof/>
            </w:rPr>
            <w:t>88</w:t>
          </w:r>
          <w:r>
            <w:fldChar w:fldCharType="end"/>
          </w:r>
        </w:p>
      </w:tc>
    </w:tr>
  </w:tbl>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B0701F">
      <w:tc>
        <w:tcPr>
          <w:tcW w:w="10500" w:type="dxa"/>
        </w:tcPr>
        <w:p w:rsidR="00B0701F" w:rsidRDefault="0091726A">
          <w:pPr>
            <w:pStyle w:val="PURBody"/>
          </w:pPr>
          <w:r>
            <w:t>Diritti di Utilizzo del Prodotto Microsoft Volume Licensing (Italiano, Aprile 2015)</w:t>
          </w:r>
        </w:p>
      </w:tc>
      <w:tc>
        <w:tcPr>
          <w:tcW w:w="3160" w:type="dxa"/>
        </w:tcPr>
        <w:p w:rsidR="00B0701F" w:rsidRDefault="0091726A">
          <w:pPr>
            <w:pStyle w:val="PURBody"/>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C4DFE"/>
    <w:multiLevelType w:val="multilevel"/>
    <w:tmpl w:val="A5B0DD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257E49"/>
    <w:multiLevelType w:val="multilevel"/>
    <w:tmpl w:val="07F209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7E4A2A"/>
    <w:multiLevelType w:val="multilevel"/>
    <w:tmpl w:val="C5A86F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297084B"/>
    <w:multiLevelType w:val="multilevel"/>
    <w:tmpl w:val="A9E2A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3562D10"/>
    <w:multiLevelType w:val="multilevel"/>
    <w:tmpl w:val="024453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3BE4118"/>
    <w:multiLevelType w:val="multilevel"/>
    <w:tmpl w:val="FAFC41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3C434EF"/>
    <w:multiLevelType w:val="multilevel"/>
    <w:tmpl w:val="00D42F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4183559"/>
    <w:multiLevelType w:val="multilevel"/>
    <w:tmpl w:val="B588AD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54256EC"/>
    <w:multiLevelType w:val="multilevel"/>
    <w:tmpl w:val="DA9C47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6D2E56"/>
    <w:multiLevelType w:val="multilevel"/>
    <w:tmpl w:val="97AACA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6DA0ECA"/>
    <w:multiLevelType w:val="multilevel"/>
    <w:tmpl w:val="0AA0FCD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73370E0"/>
    <w:multiLevelType w:val="multilevel"/>
    <w:tmpl w:val="FD5A1B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8817D95"/>
    <w:multiLevelType w:val="multilevel"/>
    <w:tmpl w:val="10029A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8B41FD5"/>
    <w:multiLevelType w:val="multilevel"/>
    <w:tmpl w:val="AA6C65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9565302"/>
    <w:multiLevelType w:val="multilevel"/>
    <w:tmpl w:val="6EC4B04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98561C6"/>
    <w:multiLevelType w:val="multilevel"/>
    <w:tmpl w:val="7D7438D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9890170"/>
    <w:multiLevelType w:val="multilevel"/>
    <w:tmpl w:val="C54CA8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A050EA0"/>
    <w:multiLevelType w:val="multilevel"/>
    <w:tmpl w:val="76D41C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AFA5758"/>
    <w:multiLevelType w:val="multilevel"/>
    <w:tmpl w:val="3DDECD1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C2E6969"/>
    <w:multiLevelType w:val="multilevel"/>
    <w:tmpl w:val="790421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CE43175"/>
    <w:multiLevelType w:val="multilevel"/>
    <w:tmpl w:val="32AE9A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E306B70"/>
    <w:multiLevelType w:val="multilevel"/>
    <w:tmpl w:val="E04A08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1B3945"/>
    <w:multiLevelType w:val="multilevel"/>
    <w:tmpl w:val="A24A73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08863AC"/>
    <w:multiLevelType w:val="multilevel"/>
    <w:tmpl w:val="323C83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140078A"/>
    <w:multiLevelType w:val="multilevel"/>
    <w:tmpl w:val="C79643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35D1A2D"/>
    <w:multiLevelType w:val="multilevel"/>
    <w:tmpl w:val="F0242B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4A5409F"/>
    <w:multiLevelType w:val="multilevel"/>
    <w:tmpl w:val="CFF8F84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FD750E"/>
    <w:multiLevelType w:val="multilevel"/>
    <w:tmpl w:val="DE621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3F50FD"/>
    <w:multiLevelType w:val="multilevel"/>
    <w:tmpl w:val="681437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58C55CF"/>
    <w:multiLevelType w:val="multilevel"/>
    <w:tmpl w:val="4A04FE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5E1CBF"/>
    <w:multiLevelType w:val="multilevel"/>
    <w:tmpl w:val="2848CA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7945076"/>
    <w:multiLevelType w:val="multilevel"/>
    <w:tmpl w:val="1AAC7A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7C809A7"/>
    <w:multiLevelType w:val="multilevel"/>
    <w:tmpl w:val="0C0211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81B7DF2"/>
    <w:multiLevelType w:val="multilevel"/>
    <w:tmpl w:val="E6B8B2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8343B25"/>
    <w:multiLevelType w:val="multilevel"/>
    <w:tmpl w:val="84CADC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881334C"/>
    <w:multiLevelType w:val="multilevel"/>
    <w:tmpl w:val="4A8AE4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9DE0340"/>
    <w:multiLevelType w:val="multilevel"/>
    <w:tmpl w:val="CE90E7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A2E06DB"/>
    <w:multiLevelType w:val="multilevel"/>
    <w:tmpl w:val="4AAE48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A3A6792"/>
    <w:multiLevelType w:val="multilevel"/>
    <w:tmpl w:val="3D7040A0"/>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AF01A56"/>
    <w:multiLevelType w:val="multilevel"/>
    <w:tmpl w:val="1BF85B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B4840AF"/>
    <w:multiLevelType w:val="multilevel"/>
    <w:tmpl w:val="6756EE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B7210A6"/>
    <w:multiLevelType w:val="multilevel"/>
    <w:tmpl w:val="D75EED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CDE216B"/>
    <w:multiLevelType w:val="multilevel"/>
    <w:tmpl w:val="9034AC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DAA47F3"/>
    <w:multiLevelType w:val="multilevel"/>
    <w:tmpl w:val="EE086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DFF6FE9"/>
    <w:multiLevelType w:val="multilevel"/>
    <w:tmpl w:val="055AB50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E6D6C42"/>
    <w:multiLevelType w:val="multilevel"/>
    <w:tmpl w:val="BE3C92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1F0D731F"/>
    <w:multiLevelType w:val="multilevel"/>
    <w:tmpl w:val="9C2E26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1FA0031A"/>
    <w:multiLevelType w:val="multilevel"/>
    <w:tmpl w:val="5AEC89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1FE9613D"/>
    <w:multiLevelType w:val="multilevel"/>
    <w:tmpl w:val="4A5AE8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2060410D"/>
    <w:multiLevelType w:val="multilevel"/>
    <w:tmpl w:val="9E408A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08E2C3A"/>
    <w:multiLevelType w:val="multilevel"/>
    <w:tmpl w:val="E05A86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23F7CA0"/>
    <w:multiLevelType w:val="multilevel"/>
    <w:tmpl w:val="AAFE3C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2C21F54"/>
    <w:multiLevelType w:val="multilevel"/>
    <w:tmpl w:val="1E48F3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22D50678"/>
    <w:multiLevelType w:val="multilevel"/>
    <w:tmpl w:val="D618E4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3ED6BD9"/>
    <w:multiLevelType w:val="multilevel"/>
    <w:tmpl w:val="52AAAD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5C40C0B"/>
    <w:multiLevelType w:val="multilevel"/>
    <w:tmpl w:val="6EE49D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62E792C"/>
    <w:multiLevelType w:val="multilevel"/>
    <w:tmpl w:val="AE28C1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8E9232E"/>
    <w:multiLevelType w:val="multilevel"/>
    <w:tmpl w:val="93AA65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94E3F27"/>
    <w:multiLevelType w:val="multilevel"/>
    <w:tmpl w:val="DFC637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A8D226B"/>
    <w:multiLevelType w:val="multilevel"/>
    <w:tmpl w:val="23B68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ACE5E6C"/>
    <w:multiLevelType w:val="multilevel"/>
    <w:tmpl w:val="34202F4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ED90057"/>
    <w:multiLevelType w:val="multilevel"/>
    <w:tmpl w:val="721AAA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F2B3F89"/>
    <w:multiLevelType w:val="multilevel"/>
    <w:tmpl w:val="4BE624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F2D079F"/>
    <w:multiLevelType w:val="multilevel"/>
    <w:tmpl w:val="2F7C25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F4B1360"/>
    <w:multiLevelType w:val="multilevel"/>
    <w:tmpl w:val="F28EECCC"/>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2F9225F7"/>
    <w:multiLevelType w:val="multilevel"/>
    <w:tmpl w:val="43660F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0097D73"/>
    <w:multiLevelType w:val="multilevel"/>
    <w:tmpl w:val="CECC11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0CD7323"/>
    <w:multiLevelType w:val="multilevel"/>
    <w:tmpl w:val="C6D43C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14F7060"/>
    <w:multiLevelType w:val="multilevel"/>
    <w:tmpl w:val="A44E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198537C"/>
    <w:multiLevelType w:val="multilevel"/>
    <w:tmpl w:val="05A28CBA"/>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1C467D8"/>
    <w:multiLevelType w:val="multilevel"/>
    <w:tmpl w:val="2F86B0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1FB1C3F"/>
    <w:multiLevelType w:val="multilevel"/>
    <w:tmpl w:val="A614D4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2E239DF"/>
    <w:multiLevelType w:val="multilevel"/>
    <w:tmpl w:val="992004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3032582"/>
    <w:multiLevelType w:val="multilevel"/>
    <w:tmpl w:val="6E2064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354618A"/>
    <w:multiLevelType w:val="multilevel"/>
    <w:tmpl w:val="7F600D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5622BAC"/>
    <w:multiLevelType w:val="multilevel"/>
    <w:tmpl w:val="270EA2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35C33B48"/>
    <w:multiLevelType w:val="multilevel"/>
    <w:tmpl w:val="F1A014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36534AEE"/>
    <w:multiLevelType w:val="multilevel"/>
    <w:tmpl w:val="BAE8CB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383B7A58"/>
    <w:multiLevelType w:val="multilevel"/>
    <w:tmpl w:val="95B4B2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86F4C1A"/>
    <w:multiLevelType w:val="multilevel"/>
    <w:tmpl w:val="9FAC31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38902453"/>
    <w:multiLevelType w:val="multilevel"/>
    <w:tmpl w:val="93BAD5F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39FE133E"/>
    <w:multiLevelType w:val="multilevel"/>
    <w:tmpl w:val="A8EE41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39FF295A"/>
    <w:multiLevelType w:val="multilevel"/>
    <w:tmpl w:val="5010E04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B544C49"/>
    <w:multiLevelType w:val="multilevel"/>
    <w:tmpl w:val="917CB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BB37096"/>
    <w:multiLevelType w:val="multilevel"/>
    <w:tmpl w:val="FB9E8C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C041517"/>
    <w:multiLevelType w:val="multilevel"/>
    <w:tmpl w:val="6AE8B0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CD87D9D"/>
    <w:multiLevelType w:val="multilevel"/>
    <w:tmpl w:val="6210781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3D4F510D"/>
    <w:multiLevelType w:val="multilevel"/>
    <w:tmpl w:val="40E4C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D900AC6"/>
    <w:multiLevelType w:val="multilevel"/>
    <w:tmpl w:val="1818B2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3E35405B"/>
    <w:multiLevelType w:val="multilevel"/>
    <w:tmpl w:val="4E128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EFE44B3"/>
    <w:multiLevelType w:val="multilevel"/>
    <w:tmpl w:val="A232E9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0582E8F"/>
    <w:multiLevelType w:val="multilevel"/>
    <w:tmpl w:val="E2E28D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0E262DD"/>
    <w:multiLevelType w:val="multilevel"/>
    <w:tmpl w:val="2C0049E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421A1EE3"/>
    <w:multiLevelType w:val="multilevel"/>
    <w:tmpl w:val="61D6E7A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3956676"/>
    <w:multiLevelType w:val="multilevel"/>
    <w:tmpl w:val="0CC42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41A5841"/>
    <w:multiLevelType w:val="multilevel"/>
    <w:tmpl w:val="2206BFA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44552A35"/>
    <w:multiLevelType w:val="multilevel"/>
    <w:tmpl w:val="F5660A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449D7EE7"/>
    <w:multiLevelType w:val="multilevel"/>
    <w:tmpl w:val="914EF3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44A376AB"/>
    <w:multiLevelType w:val="multilevel"/>
    <w:tmpl w:val="7C4873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45A333C0"/>
    <w:multiLevelType w:val="multilevel"/>
    <w:tmpl w:val="2BC471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45F92522"/>
    <w:multiLevelType w:val="multilevel"/>
    <w:tmpl w:val="70DC3C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46725123"/>
    <w:multiLevelType w:val="multilevel"/>
    <w:tmpl w:val="E9C00E5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6D76194"/>
    <w:multiLevelType w:val="multilevel"/>
    <w:tmpl w:val="5936DA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46E21F5E"/>
    <w:multiLevelType w:val="multilevel"/>
    <w:tmpl w:val="2990FA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6F02D96"/>
    <w:multiLevelType w:val="multilevel"/>
    <w:tmpl w:val="0AE6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471D5529"/>
    <w:multiLevelType w:val="multilevel"/>
    <w:tmpl w:val="97F2907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47C33823"/>
    <w:multiLevelType w:val="multilevel"/>
    <w:tmpl w:val="A162B8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8884832"/>
    <w:multiLevelType w:val="multilevel"/>
    <w:tmpl w:val="CE2030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48FC395B"/>
    <w:multiLevelType w:val="multilevel"/>
    <w:tmpl w:val="0D9A0E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491037E1"/>
    <w:multiLevelType w:val="multilevel"/>
    <w:tmpl w:val="E7FC4E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499C376A"/>
    <w:multiLevelType w:val="multilevel"/>
    <w:tmpl w:val="2C2283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4A847C14"/>
    <w:multiLevelType w:val="multilevel"/>
    <w:tmpl w:val="B8ECAE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4C5C298F"/>
    <w:multiLevelType w:val="multilevel"/>
    <w:tmpl w:val="305E0E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4C6F09AF"/>
    <w:multiLevelType w:val="multilevel"/>
    <w:tmpl w:val="7B1C59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C7558A6"/>
    <w:multiLevelType w:val="multilevel"/>
    <w:tmpl w:val="50DC7B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E7778CA"/>
    <w:multiLevelType w:val="multilevel"/>
    <w:tmpl w:val="59440A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E9D25DE"/>
    <w:multiLevelType w:val="multilevel"/>
    <w:tmpl w:val="F57A09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EE616F9"/>
    <w:multiLevelType w:val="multilevel"/>
    <w:tmpl w:val="0770B9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4F2C2001"/>
    <w:multiLevelType w:val="multilevel"/>
    <w:tmpl w:val="F6B404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4F540DCE"/>
    <w:multiLevelType w:val="multilevel"/>
    <w:tmpl w:val="B45001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4F9D7751"/>
    <w:multiLevelType w:val="multilevel"/>
    <w:tmpl w:val="41A24F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4FCC04F8"/>
    <w:multiLevelType w:val="multilevel"/>
    <w:tmpl w:val="B19ADAEA"/>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51060DD4"/>
    <w:multiLevelType w:val="multilevel"/>
    <w:tmpl w:val="4AB45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517E1DF9"/>
    <w:multiLevelType w:val="multilevel"/>
    <w:tmpl w:val="362CAC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526F2821"/>
    <w:multiLevelType w:val="multilevel"/>
    <w:tmpl w:val="6ED43B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53D01C33"/>
    <w:multiLevelType w:val="multilevel"/>
    <w:tmpl w:val="144272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54690E7B"/>
    <w:multiLevelType w:val="multilevel"/>
    <w:tmpl w:val="859C39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55BC4261"/>
    <w:multiLevelType w:val="multilevel"/>
    <w:tmpl w:val="6ED439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562F17B6"/>
    <w:multiLevelType w:val="multilevel"/>
    <w:tmpl w:val="D2B4E6D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57615BB8"/>
    <w:multiLevelType w:val="multilevel"/>
    <w:tmpl w:val="FD5AF5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57FA5C0D"/>
    <w:multiLevelType w:val="multilevel"/>
    <w:tmpl w:val="4CCCBD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59567CCE"/>
    <w:multiLevelType w:val="multilevel"/>
    <w:tmpl w:val="9C3400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59573783"/>
    <w:multiLevelType w:val="multilevel"/>
    <w:tmpl w:val="C26AD4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595C5F5E"/>
    <w:multiLevelType w:val="multilevel"/>
    <w:tmpl w:val="E8B89E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5ACE6A40"/>
    <w:multiLevelType w:val="multilevel"/>
    <w:tmpl w:val="A956F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5BED5479"/>
    <w:multiLevelType w:val="multilevel"/>
    <w:tmpl w:val="FB7E94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5C08798C"/>
    <w:multiLevelType w:val="multilevel"/>
    <w:tmpl w:val="892A9F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5C1C5C50"/>
    <w:multiLevelType w:val="multilevel"/>
    <w:tmpl w:val="62F023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5CBA2791"/>
    <w:multiLevelType w:val="multilevel"/>
    <w:tmpl w:val="542A33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5D1F292A"/>
    <w:multiLevelType w:val="multilevel"/>
    <w:tmpl w:val="D174F0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5D695E41"/>
    <w:multiLevelType w:val="multilevel"/>
    <w:tmpl w:val="371A5D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5F7852CF"/>
    <w:multiLevelType w:val="multilevel"/>
    <w:tmpl w:val="1FE88F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5F947348"/>
    <w:multiLevelType w:val="multilevel"/>
    <w:tmpl w:val="C18828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60126D81"/>
    <w:multiLevelType w:val="multilevel"/>
    <w:tmpl w:val="590CB9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60783194"/>
    <w:multiLevelType w:val="multilevel"/>
    <w:tmpl w:val="8182C5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60B67F3C"/>
    <w:multiLevelType w:val="multilevel"/>
    <w:tmpl w:val="F8A0C4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60E27C14"/>
    <w:multiLevelType w:val="multilevel"/>
    <w:tmpl w:val="CC22CA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62023B1E"/>
    <w:multiLevelType w:val="multilevel"/>
    <w:tmpl w:val="598842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62B8081F"/>
    <w:multiLevelType w:val="multilevel"/>
    <w:tmpl w:val="93B646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637718C2"/>
    <w:multiLevelType w:val="multilevel"/>
    <w:tmpl w:val="FAC285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656517B0"/>
    <w:multiLevelType w:val="multilevel"/>
    <w:tmpl w:val="D65656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65D435A0"/>
    <w:multiLevelType w:val="multilevel"/>
    <w:tmpl w:val="110666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67A1107"/>
    <w:multiLevelType w:val="multilevel"/>
    <w:tmpl w:val="DFB019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6CF675F"/>
    <w:multiLevelType w:val="multilevel"/>
    <w:tmpl w:val="D370223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7295D5C"/>
    <w:multiLevelType w:val="multilevel"/>
    <w:tmpl w:val="D7182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8030D28"/>
    <w:multiLevelType w:val="multilevel"/>
    <w:tmpl w:val="B5447A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87A55A0"/>
    <w:multiLevelType w:val="multilevel"/>
    <w:tmpl w:val="65968B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8A13648"/>
    <w:multiLevelType w:val="multilevel"/>
    <w:tmpl w:val="2B3E4E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A545F91"/>
    <w:multiLevelType w:val="multilevel"/>
    <w:tmpl w:val="FCE20D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A645664"/>
    <w:multiLevelType w:val="multilevel"/>
    <w:tmpl w:val="1B366A6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A771736"/>
    <w:multiLevelType w:val="multilevel"/>
    <w:tmpl w:val="4872AF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BBB30AF"/>
    <w:multiLevelType w:val="multilevel"/>
    <w:tmpl w:val="CEA8A7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BE17853"/>
    <w:multiLevelType w:val="multilevel"/>
    <w:tmpl w:val="CEA642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6D116513"/>
    <w:multiLevelType w:val="multilevel"/>
    <w:tmpl w:val="CFBAD1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D437AE8"/>
    <w:multiLevelType w:val="multilevel"/>
    <w:tmpl w:val="DE6A38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6DBA35FF"/>
    <w:multiLevelType w:val="multilevel"/>
    <w:tmpl w:val="554E0C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6E1F773D"/>
    <w:multiLevelType w:val="multilevel"/>
    <w:tmpl w:val="451005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6E421C95"/>
    <w:multiLevelType w:val="multilevel"/>
    <w:tmpl w:val="5D0E7C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6E601EB3"/>
    <w:multiLevelType w:val="multilevel"/>
    <w:tmpl w:val="DED8C9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6F380012"/>
    <w:multiLevelType w:val="multilevel"/>
    <w:tmpl w:val="D93C7E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6F8E5C7B"/>
    <w:multiLevelType w:val="multilevel"/>
    <w:tmpl w:val="371EDF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71435E35"/>
    <w:multiLevelType w:val="multilevel"/>
    <w:tmpl w:val="D88896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714362F2"/>
    <w:multiLevelType w:val="multilevel"/>
    <w:tmpl w:val="62D877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714B250A"/>
    <w:multiLevelType w:val="multilevel"/>
    <w:tmpl w:val="393627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1533F35"/>
    <w:multiLevelType w:val="multilevel"/>
    <w:tmpl w:val="07D24C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2B13F67"/>
    <w:multiLevelType w:val="multilevel"/>
    <w:tmpl w:val="0C963B4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31C5209"/>
    <w:multiLevelType w:val="multilevel"/>
    <w:tmpl w:val="BD1435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731D7B7D"/>
    <w:multiLevelType w:val="multilevel"/>
    <w:tmpl w:val="5B5A19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73E72957"/>
    <w:multiLevelType w:val="multilevel"/>
    <w:tmpl w:val="3294AC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491380A"/>
    <w:multiLevelType w:val="multilevel"/>
    <w:tmpl w:val="2E140A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4A07EEC"/>
    <w:multiLevelType w:val="multilevel"/>
    <w:tmpl w:val="1494C9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56573ED"/>
    <w:multiLevelType w:val="multilevel"/>
    <w:tmpl w:val="294839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5911472"/>
    <w:multiLevelType w:val="multilevel"/>
    <w:tmpl w:val="3A229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5D95E57"/>
    <w:multiLevelType w:val="multilevel"/>
    <w:tmpl w:val="0C6279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61C6CAA"/>
    <w:multiLevelType w:val="multilevel"/>
    <w:tmpl w:val="1B7CE88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7FF3D09"/>
    <w:multiLevelType w:val="multilevel"/>
    <w:tmpl w:val="A25E60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A527612"/>
    <w:multiLevelType w:val="multilevel"/>
    <w:tmpl w:val="DB1A07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A991B6E"/>
    <w:multiLevelType w:val="multilevel"/>
    <w:tmpl w:val="131EE5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C134A62"/>
    <w:multiLevelType w:val="multilevel"/>
    <w:tmpl w:val="AC50FC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DDB1F21"/>
    <w:multiLevelType w:val="multilevel"/>
    <w:tmpl w:val="C4FA46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FD44924"/>
    <w:multiLevelType w:val="multilevel"/>
    <w:tmpl w:val="7862AE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3"/>
  </w:num>
  <w:num w:numId="2">
    <w:abstractNumId w:val="27"/>
  </w:num>
  <w:num w:numId="3">
    <w:abstractNumId w:val="37"/>
  </w:num>
  <w:num w:numId="4">
    <w:abstractNumId w:val="63"/>
  </w:num>
  <w:num w:numId="5">
    <w:abstractNumId w:val="78"/>
  </w:num>
  <w:num w:numId="6">
    <w:abstractNumId w:val="167"/>
  </w:num>
  <w:num w:numId="7">
    <w:abstractNumId w:val="118"/>
  </w:num>
  <w:num w:numId="8">
    <w:abstractNumId w:val="47"/>
  </w:num>
  <w:num w:numId="9">
    <w:abstractNumId w:val="69"/>
  </w:num>
  <w:num w:numId="10">
    <w:abstractNumId w:val="36"/>
  </w:num>
  <w:num w:numId="11">
    <w:abstractNumId w:val="111"/>
  </w:num>
  <w:num w:numId="12">
    <w:abstractNumId w:val="64"/>
  </w:num>
  <w:num w:numId="13">
    <w:abstractNumId w:val="189"/>
  </w:num>
  <w:num w:numId="14">
    <w:abstractNumId w:val="50"/>
  </w:num>
  <w:num w:numId="15">
    <w:abstractNumId w:val="0"/>
  </w:num>
  <w:num w:numId="16">
    <w:abstractNumId w:val="51"/>
  </w:num>
  <w:num w:numId="17">
    <w:abstractNumId w:val="57"/>
  </w:num>
  <w:num w:numId="18">
    <w:abstractNumId w:val="70"/>
  </w:num>
  <w:num w:numId="19">
    <w:abstractNumId w:val="18"/>
  </w:num>
  <w:num w:numId="20">
    <w:abstractNumId w:val="184"/>
  </w:num>
  <w:num w:numId="21">
    <w:abstractNumId w:val="26"/>
  </w:num>
  <w:num w:numId="22">
    <w:abstractNumId w:val="95"/>
  </w:num>
  <w:num w:numId="23">
    <w:abstractNumId w:val="82"/>
  </w:num>
  <w:num w:numId="24">
    <w:abstractNumId w:val="93"/>
  </w:num>
  <w:num w:numId="25">
    <w:abstractNumId w:val="101"/>
  </w:num>
  <w:num w:numId="26">
    <w:abstractNumId w:val="14"/>
  </w:num>
  <w:num w:numId="27">
    <w:abstractNumId w:val="92"/>
  </w:num>
  <w:num w:numId="28">
    <w:abstractNumId w:val="85"/>
  </w:num>
  <w:num w:numId="29">
    <w:abstractNumId w:val="1"/>
  </w:num>
  <w:num w:numId="30">
    <w:abstractNumId w:val="91"/>
  </w:num>
  <w:num w:numId="31">
    <w:abstractNumId w:val="77"/>
  </w:num>
  <w:num w:numId="32">
    <w:abstractNumId w:val="96"/>
  </w:num>
  <w:num w:numId="33">
    <w:abstractNumId w:val="102"/>
  </w:num>
  <w:num w:numId="34">
    <w:abstractNumId w:val="147"/>
  </w:num>
  <w:num w:numId="35">
    <w:abstractNumId w:val="88"/>
  </w:num>
  <w:num w:numId="36">
    <w:abstractNumId w:val="22"/>
  </w:num>
  <w:num w:numId="37">
    <w:abstractNumId w:val="46"/>
  </w:num>
  <w:num w:numId="38">
    <w:abstractNumId w:val="28"/>
  </w:num>
  <w:num w:numId="39">
    <w:abstractNumId w:val="171"/>
  </w:num>
  <w:num w:numId="40">
    <w:abstractNumId w:val="84"/>
  </w:num>
  <w:num w:numId="41">
    <w:abstractNumId w:val="7"/>
  </w:num>
  <w:num w:numId="42">
    <w:abstractNumId w:val="45"/>
  </w:num>
  <w:num w:numId="43">
    <w:abstractNumId w:val="117"/>
  </w:num>
  <w:num w:numId="44">
    <w:abstractNumId w:val="125"/>
  </w:num>
  <w:num w:numId="45">
    <w:abstractNumId w:val="154"/>
  </w:num>
  <w:num w:numId="46">
    <w:abstractNumId w:val="29"/>
  </w:num>
  <w:num w:numId="47">
    <w:abstractNumId w:val="181"/>
  </w:num>
  <w:num w:numId="48">
    <w:abstractNumId w:val="98"/>
  </w:num>
  <w:num w:numId="49">
    <w:abstractNumId w:val="159"/>
  </w:num>
  <w:num w:numId="50">
    <w:abstractNumId w:val="60"/>
  </w:num>
  <w:num w:numId="51">
    <w:abstractNumId w:val="137"/>
  </w:num>
  <w:num w:numId="52">
    <w:abstractNumId w:val="187"/>
  </w:num>
  <w:num w:numId="53">
    <w:abstractNumId w:val="55"/>
  </w:num>
  <w:num w:numId="54">
    <w:abstractNumId w:val="33"/>
  </w:num>
  <w:num w:numId="55">
    <w:abstractNumId w:val="56"/>
  </w:num>
  <w:num w:numId="56">
    <w:abstractNumId w:val="108"/>
  </w:num>
  <w:num w:numId="57">
    <w:abstractNumId w:val="62"/>
  </w:num>
  <w:num w:numId="58">
    <w:abstractNumId w:val="123"/>
  </w:num>
  <w:num w:numId="59">
    <w:abstractNumId w:val="24"/>
  </w:num>
  <w:num w:numId="60">
    <w:abstractNumId w:val="106"/>
  </w:num>
  <w:num w:numId="61">
    <w:abstractNumId w:val="122"/>
  </w:num>
  <w:num w:numId="62">
    <w:abstractNumId w:val="59"/>
  </w:num>
  <w:num w:numId="63">
    <w:abstractNumId w:val="127"/>
  </w:num>
  <w:num w:numId="64">
    <w:abstractNumId w:val="43"/>
  </w:num>
  <w:num w:numId="65">
    <w:abstractNumId w:val="73"/>
  </w:num>
  <w:num w:numId="66">
    <w:abstractNumId w:val="161"/>
  </w:num>
  <w:num w:numId="67">
    <w:abstractNumId w:val="115"/>
  </w:num>
  <w:num w:numId="68">
    <w:abstractNumId w:val="145"/>
  </w:num>
  <w:num w:numId="69">
    <w:abstractNumId w:val="83"/>
  </w:num>
  <w:num w:numId="70">
    <w:abstractNumId w:val="90"/>
  </w:num>
  <w:num w:numId="71">
    <w:abstractNumId w:val="74"/>
  </w:num>
  <w:num w:numId="72">
    <w:abstractNumId w:val="140"/>
  </w:num>
  <w:num w:numId="73">
    <w:abstractNumId w:val="72"/>
  </w:num>
  <w:num w:numId="74">
    <w:abstractNumId w:val="2"/>
  </w:num>
  <w:num w:numId="75">
    <w:abstractNumId w:val="134"/>
  </w:num>
  <w:num w:numId="76">
    <w:abstractNumId w:val="3"/>
  </w:num>
  <w:num w:numId="77">
    <w:abstractNumId w:val="183"/>
  </w:num>
  <w:num w:numId="78">
    <w:abstractNumId w:val="112"/>
  </w:num>
  <w:num w:numId="79">
    <w:abstractNumId w:val="164"/>
  </w:num>
  <w:num w:numId="80">
    <w:abstractNumId w:val="30"/>
  </w:num>
  <w:num w:numId="81">
    <w:abstractNumId w:val="130"/>
  </w:num>
  <w:num w:numId="82">
    <w:abstractNumId w:val="151"/>
  </w:num>
  <w:num w:numId="83">
    <w:abstractNumId w:val="176"/>
  </w:num>
  <w:num w:numId="84">
    <w:abstractNumId w:val="23"/>
  </w:num>
  <w:num w:numId="85">
    <w:abstractNumId w:val="150"/>
  </w:num>
  <w:num w:numId="86">
    <w:abstractNumId w:val="110"/>
  </w:num>
  <w:num w:numId="87">
    <w:abstractNumId w:val="68"/>
  </w:num>
  <w:num w:numId="88">
    <w:abstractNumId w:val="142"/>
  </w:num>
  <w:num w:numId="89">
    <w:abstractNumId w:val="41"/>
  </w:num>
  <w:num w:numId="90">
    <w:abstractNumId w:val="40"/>
  </w:num>
  <w:num w:numId="91">
    <w:abstractNumId w:val="163"/>
  </w:num>
  <w:num w:numId="92">
    <w:abstractNumId w:val="34"/>
  </w:num>
  <w:num w:numId="93">
    <w:abstractNumId w:val="177"/>
  </w:num>
  <w:num w:numId="94">
    <w:abstractNumId w:val="179"/>
  </w:num>
  <w:num w:numId="95">
    <w:abstractNumId w:val="107"/>
  </w:num>
  <w:num w:numId="96">
    <w:abstractNumId w:val="42"/>
  </w:num>
  <w:num w:numId="97">
    <w:abstractNumId w:val="5"/>
  </w:num>
  <w:num w:numId="98">
    <w:abstractNumId w:val="105"/>
  </w:num>
  <w:num w:numId="99">
    <w:abstractNumId w:val="168"/>
  </w:num>
  <w:num w:numId="100">
    <w:abstractNumId w:val="144"/>
  </w:num>
  <w:num w:numId="101">
    <w:abstractNumId w:val="182"/>
  </w:num>
  <w:num w:numId="102">
    <w:abstractNumId w:val="135"/>
  </w:num>
  <w:num w:numId="103">
    <w:abstractNumId w:val="165"/>
  </w:num>
  <w:num w:numId="104">
    <w:abstractNumId w:val="65"/>
  </w:num>
  <w:num w:numId="105">
    <w:abstractNumId w:val="94"/>
  </w:num>
  <w:num w:numId="106">
    <w:abstractNumId w:val="141"/>
  </w:num>
  <w:num w:numId="107">
    <w:abstractNumId w:val="21"/>
  </w:num>
  <w:num w:numId="108">
    <w:abstractNumId w:val="174"/>
  </w:num>
  <w:num w:numId="109">
    <w:abstractNumId w:val="58"/>
  </w:num>
  <w:num w:numId="110">
    <w:abstractNumId w:val="166"/>
  </w:num>
  <w:num w:numId="111">
    <w:abstractNumId w:val="128"/>
  </w:num>
  <w:num w:numId="112">
    <w:abstractNumId w:val="10"/>
  </w:num>
  <w:num w:numId="113">
    <w:abstractNumId w:val="80"/>
  </w:num>
  <w:num w:numId="114">
    <w:abstractNumId w:val="99"/>
  </w:num>
  <w:num w:numId="115">
    <w:abstractNumId w:val="153"/>
  </w:num>
  <w:num w:numId="116">
    <w:abstractNumId w:val="15"/>
  </w:num>
  <w:num w:numId="117">
    <w:abstractNumId w:val="175"/>
  </w:num>
  <w:num w:numId="118">
    <w:abstractNumId w:val="162"/>
  </w:num>
  <w:num w:numId="119">
    <w:abstractNumId w:val="52"/>
  </w:num>
  <w:num w:numId="120">
    <w:abstractNumId w:val="4"/>
  </w:num>
  <w:num w:numId="121">
    <w:abstractNumId w:val="129"/>
  </w:num>
  <w:num w:numId="122">
    <w:abstractNumId w:val="86"/>
  </w:num>
  <w:num w:numId="123">
    <w:abstractNumId w:val="38"/>
  </w:num>
  <w:num w:numId="124">
    <w:abstractNumId w:val="113"/>
  </w:num>
  <w:num w:numId="125">
    <w:abstractNumId w:val="156"/>
  </w:num>
  <w:num w:numId="126">
    <w:abstractNumId w:val="39"/>
  </w:num>
  <w:num w:numId="127">
    <w:abstractNumId w:val="160"/>
  </w:num>
  <w:num w:numId="128">
    <w:abstractNumId w:val="13"/>
  </w:num>
  <w:num w:numId="129">
    <w:abstractNumId w:val="116"/>
  </w:num>
  <w:num w:numId="130">
    <w:abstractNumId w:val="146"/>
  </w:num>
  <w:num w:numId="131">
    <w:abstractNumId w:val="172"/>
  </w:num>
  <w:num w:numId="132">
    <w:abstractNumId w:val="119"/>
  </w:num>
  <w:num w:numId="133">
    <w:abstractNumId w:val="173"/>
  </w:num>
  <w:num w:numId="134">
    <w:abstractNumId w:val="61"/>
  </w:num>
  <w:num w:numId="135">
    <w:abstractNumId w:val="190"/>
  </w:num>
  <w:num w:numId="136">
    <w:abstractNumId w:val="32"/>
  </w:num>
  <w:num w:numId="137">
    <w:abstractNumId w:val="131"/>
  </w:num>
  <w:num w:numId="138">
    <w:abstractNumId w:val="149"/>
  </w:num>
  <w:num w:numId="139">
    <w:abstractNumId w:val="109"/>
  </w:num>
  <w:num w:numId="140">
    <w:abstractNumId w:val="136"/>
  </w:num>
  <w:num w:numId="141">
    <w:abstractNumId w:val="53"/>
  </w:num>
  <w:num w:numId="142">
    <w:abstractNumId w:val="121"/>
  </w:num>
  <w:num w:numId="143">
    <w:abstractNumId w:val="148"/>
  </w:num>
  <w:num w:numId="144">
    <w:abstractNumId w:val="178"/>
  </w:num>
  <w:num w:numId="145">
    <w:abstractNumId w:val="124"/>
  </w:num>
  <w:num w:numId="146">
    <w:abstractNumId w:val="139"/>
  </w:num>
  <w:num w:numId="147">
    <w:abstractNumId w:val="132"/>
  </w:num>
  <w:num w:numId="148">
    <w:abstractNumId w:val="120"/>
  </w:num>
  <w:num w:numId="149">
    <w:abstractNumId w:val="31"/>
  </w:num>
  <w:num w:numId="150">
    <w:abstractNumId w:val="75"/>
  </w:num>
  <w:num w:numId="151">
    <w:abstractNumId w:val="44"/>
  </w:num>
  <w:num w:numId="152">
    <w:abstractNumId w:val="114"/>
  </w:num>
  <w:num w:numId="153">
    <w:abstractNumId w:val="9"/>
  </w:num>
  <w:num w:numId="154">
    <w:abstractNumId w:val="169"/>
  </w:num>
  <w:num w:numId="155">
    <w:abstractNumId w:val="100"/>
  </w:num>
  <w:num w:numId="156">
    <w:abstractNumId w:val="188"/>
  </w:num>
  <w:num w:numId="157">
    <w:abstractNumId w:val="48"/>
  </w:num>
  <w:num w:numId="158">
    <w:abstractNumId w:val="25"/>
  </w:num>
  <w:num w:numId="159">
    <w:abstractNumId w:val="180"/>
  </w:num>
  <w:num w:numId="160">
    <w:abstractNumId w:val="76"/>
  </w:num>
  <w:num w:numId="161">
    <w:abstractNumId w:val="185"/>
  </w:num>
  <w:num w:numId="162">
    <w:abstractNumId w:val="79"/>
  </w:num>
  <w:num w:numId="163">
    <w:abstractNumId w:val="97"/>
  </w:num>
  <w:num w:numId="164">
    <w:abstractNumId w:val="89"/>
  </w:num>
  <w:num w:numId="165">
    <w:abstractNumId w:val="6"/>
  </w:num>
  <w:num w:numId="166">
    <w:abstractNumId w:val="49"/>
  </w:num>
  <w:num w:numId="167">
    <w:abstractNumId w:val="54"/>
  </w:num>
  <w:num w:numId="168">
    <w:abstractNumId w:val="186"/>
  </w:num>
  <w:num w:numId="169">
    <w:abstractNumId w:val="17"/>
  </w:num>
  <w:num w:numId="170">
    <w:abstractNumId w:val="8"/>
  </w:num>
  <w:num w:numId="171">
    <w:abstractNumId w:val="19"/>
  </w:num>
  <w:num w:numId="172">
    <w:abstractNumId w:val="126"/>
  </w:num>
  <w:num w:numId="173">
    <w:abstractNumId w:val="104"/>
  </w:num>
  <w:num w:numId="174">
    <w:abstractNumId w:val="67"/>
  </w:num>
  <w:num w:numId="175">
    <w:abstractNumId w:val="170"/>
  </w:num>
  <w:num w:numId="176">
    <w:abstractNumId w:val="35"/>
  </w:num>
  <w:num w:numId="177">
    <w:abstractNumId w:val="20"/>
  </w:num>
  <w:num w:numId="178">
    <w:abstractNumId w:val="157"/>
  </w:num>
  <w:num w:numId="179">
    <w:abstractNumId w:val="143"/>
  </w:num>
  <w:num w:numId="180">
    <w:abstractNumId w:val="12"/>
  </w:num>
  <w:num w:numId="181">
    <w:abstractNumId w:val="87"/>
  </w:num>
  <w:num w:numId="182">
    <w:abstractNumId w:val="138"/>
  </w:num>
  <w:num w:numId="183">
    <w:abstractNumId w:val="155"/>
  </w:num>
  <w:num w:numId="184">
    <w:abstractNumId w:val="81"/>
  </w:num>
  <w:num w:numId="185">
    <w:abstractNumId w:val="152"/>
  </w:num>
  <w:num w:numId="186">
    <w:abstractNumId w:val="103"/>
  </w:num>
  <w:num w:numId="187">
    <w:abstractNumId w:val="66"/>
  </w:num>
  <w:num w:numId="188">
    <w:abstractNumId w:val="11"/>
  </w:num>
  <w:num w:numId="189">
    <w:abstractNumId w:val="158"/>
  </w:num>
  <w:num w:numId="190">
    <w:abstractNumId w:val="16"/>
  </w:num>
  <w:num w:numId="191">
    <w:abstractNumId w:val="71"/>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kePRhFyXsQ6y+4vd2TVmesYX5+27+zWshahMUkd0MCG6sQ+uDOh4u2qyYpYRZo+8X29Yy7K1yQxATqedUs2Lg==" w:salt="FRRlGJuC9Jt394CXQogjR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EB5"/>
    <w:rsid w:val="001427A0"/>
    <w:rsid w:val="00142BF0"/>
    <w:rsid w:val="001451B5"/>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C60"/>
    <w:rsid w:val="001926C3"/>
    <w:rsid w:val="00195F8F"/>
    <w:rsid w:val="001A16FE"/>
    <w:rsid w:val="001A4C47"/>
    <w:rsid w:val="001A5432"/>
    <w:rsid w:val="001B0162"/>
    <w:rsid w:val="001B5F89"/>
    <w:rsid w:val="001B63A2"/>
    <w:rsid w:val="001B63D1"/>
    <w:rsid w:val="001B64E2"/>
    <w:rsid w:val="001B69F7"/>
    <w:rsid w:val="001C043E"/>
    <w:rsid w:val="001C0823"/>
    <w:rsid w:val="001C1352"/>
    <w:rsid w:val="001C1CDB"/>
    <w:rsid w:val="001C2590"/>
    <w:rsid w:val="001C2893"/>
    <w:rsid w:val="001C4561"/>
    <w:rsid w:val="001C456C"/>
    <w:rsid w:val="001C574D"/>
    <w:rsid w:val="001C5A8B"/>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DF5"/>
    <w:rsid w:val="003C234D"/>
    <w:rsid w:val="003C5131"/>
    <w:rsid w:val="003C767E"/>
    <w:rsid w:val="003C7D08"/>
    <w:rsid w:val="003C7D0C"/>
    <w:rsid w:val="003D0466"/>
    <w:rsid w:val="003D3E7F"/>
    <w:rsid w:val="003D4105"/>
    <w:rsid w:val="003D65F0"/>
    <w:rsid w:val="003D7765"/>
    <w:rsid w:val="003D7B1A"/>
    <w:rsid w:val="003E44D2"/>
    <w:rsid w:val="003E5009"/>
    <w:rsid w:val="003E5CC0"/>
    <w:rsid w:val="003F0598"/>
    <w:rsid w:val="003F0B86"/>
    <w:rsid w:val="003F4046"/>
    <w:rsid w:val="003F6DD1"/>
    <w:rsid w:val="00400831"/>
    <w:rsid w:val="004018BB"/>
    <w:rsid w:val="00401989"/>
    <w:rsid w:val="00402234"/>
    <w:rsid w:val="004032C2"/>
    <w:rsid w:val="00403A7F"/>
    <w:rsid w:val="00403ADB"/>
    <w:rsid w:val="00403B9F"/>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653D"/>
    <w:rsid w:val="008C189B"/>
    <w:rsid w:val="008C60D8"/>
    <w:rsid w:val="008C7CBD"/>
    <w:rsid w:val="008D191C"/>
    <w:rsid w:val="008D4FC9"/>
    <w:rsid w:val="008D758A"/>
    <w:rsid w:val="008E10A0"/>
    <w:rsid w:val="008E2CA4"/>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1726A"/>
    <w:rsid w:val="009214B8"/>
    <w:rsid w:val="00924D2F"/>
    <w:rsid w:val="00933B05"/>
    <w:rsid w:val="0093624D"/>
    <w:rsid w:val="00943608"/>
    <w:rsid w:val="00944F92"/>
    <w:rsid w:val="00950825"/>
    <w:rsid w:val="00951BBF"/>
    <w:rsid w:val="00953943"/>
    <w:rsid w:val="00955838"/>
    <w:rsid w:val="00955B1B"/>
    <w:rsid w:val="00956ED0"/>
    <w:rsid w:val="009606FE"/>
    <w:rsid w:val="0096450B"/>
    <w:rsid w:val="00964903"/>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01F"/>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3079"/>
    <w:rsid w:val="00C1534D"/>
    <w:rsid w:val="00C227E1"/>
    <w:rsid w:val="00C22D0B"/>
    <w:rsid w:val="00C24890"/>
    <w:rsid w:val="00C2498B"/>
    <w:rsid w:val="00C2652C"/>
    <w:rsid w:val="00C3123E"/>
    <w:rsid w:val="00C32193"/>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5DA"/>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282D"/>
    <w:rsid w:val="00F64198"/>
    <w:rsid w:val="00F6473D"/>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hyperlink" Target="http://go.microsoft.com/fwlink/?LinkId=286955" TargetMode="External"/><Relationship Id="rId21" Type="http://schemas.openxmlformats.org/officeDocument/2006/relationships/hyperlink" Target="http://www.microsoft.com/licensing/about-licensing/product-licensing.aspx" TargetMode="External"/><Relationship Id="rId42" Type="http://schemas.openxmlformats.org/officeDocument/2006/relationships/footer" Target="footer10.xml"/><Relationship Id="rId47" Type="http://schemas.openxmlformats.org/officeDocument/2006/relationships/hyperlink" Target="http://xbox.com/legal/livetou" TargetMode="External"/><Relationship Id="rId63" Type="http://schemas.openxmlformats.org/officeDocument/2006/relationships/header" Target="header16.xml"/><Relationship Id="rId68" Type="http://schemas.openxmlformats.org/officeDocument/2006/relationships/hyperlink" Target="http://go.microsoft.com/fwlink/?linkid=39157" TargetMode="External"/><Relationship Id="rId84" Type="http://schemas.openxmlformats.org/officeDocument/2006/relationships/header" Target="header23.xml"/><Relationship Id="rId89" Type="http://schemas.openxmlformats.org/officeDocument/2006/relationships/footer" Target="footer25.xml"/><Relationship Id="rId112" Type="http://schemas.openxmlformats.org/officeDocument/2006/relationships/hyperlink" Target="http://go.microsoft.com/fwlink/?LinkId=286955" TargetMode="External"/><Relationship Id="rId133" Type="http://schemas.openxmlformats.org/officeDocument/2006/relationships/hyperlink" Target="http://microsoft.com/licensing/contracts" TargetMode="External"/><Relationship Id="rId138" Type="http://schemas.openxmlformats.org/officeDocument/2006/relationships/hyperlink" Target="http://www.microsoft.com/licensing/software-assurance/license-mobility.aspx" TargetMode="External"/><Relationship Id="rId16" Type="http://schemas.openxmlformats.org/officeDocument/2006/relationships/footer" Target="footer3.xml"/><Relationship Id="rId107" Type="http://schemas.openxmlformats.org/officeDocument/2006/relationships/hyperlink" Target="http://go.microsoft.com/fwlink/?LinkId=286955"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eader" Target="header8.xml"/><Relationship Id="rId53" Type="http://schemas.openxmlformats.org/officeDocument/2006/relationships/footer" Target="footer12.xml"/><Relationship Id="rId58" Type="http://schemas.openxmlformats.org/officeDocument/2006/relationships/hyperlink" Target="http://go.microsoft.com/fwlink/?linkid=96552"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s://choice.live.com/AdvertisementChoice/" TargetMode="External"/><Relationship Id="rId123" Type="http://schemas.openxmlformats.org/officeDocument/2006/relationships/footer" Target="footer30.xml"/><Relationship Id="rId128" Type="http://schemas.openxmlformats.org/officeDocument/2006/relationships/header" Target="header33.xml"/><Relationship Id="rId144" Type="http://schemas.openxmlformats.org/officeDocument/2006/relationships/header" Target="header34.xml"/><Relationship Id="rId149" Type="http://schemas.openxmlformats.org/officeDocument/2006/relationships/footer" Target="footer36.xml"/><Relationship Id="rId5" Type="http://schemas.openxmlformats.org/officeDocument/2006/relationships/settings" Target="settings.xml"/><Relationship Id="rId90" Type="http://schemas.openxmlformats.org/officeDocument/2006/relationships/hyperlink" Target="http://go.microsoft.com/fwlink/?linkid=39157" TargetMode="External"/><Relationship Id="rId95" Type="http://schemas.openxmlformats.org/officeDocument/2006/relationships/header" Target="header27.xml"/><Relationship Id="rId22" Type="http://schemas.openxmlformats.org/officeDocument/2006/relationships/header" Target="header4.xml"/><Relationship Id="rId27" Type="http://schemas.openxmlformats.org/officeDocument/2006/relationships/hyperlink" Target="http://go.microsoft.com/fwlink/?LinkID=66406"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choice.live.com" TargetMode="External"/><Relationship Id="rId64" Type="http://schemas.openxmlformats.org/officeDocument/2006/relationships/footer" Target="footer16.xml"/><Relationship Id="rId69" Type="http://schemas.openxmlformats.org/officeDocument/2006/relationships/hyperlink" Target="http://go.microsoft.com/fwlink/?linkid=96551" TargetMode="External"/><Relationship Id="rId113" Type="http://schemas.openxmlformats.org/officeDocument/2006/relationships/hyperlink" Target="http://go.microsoft.com/fwlink/?LinkId=286955" TargetMode="External"/><Relationship Id="rId118" Type="http://schemas.openxmlformats.org/officeDocument/2006/relationships/hyperlink" Target="https://choice.live.com/AdvertisementChoice/" TargetMode="External"/><Relationship Id="rId134" Type="http://schemas.openxmlformats.org/officeDocument/2006/relationships/hyperlink" Target="http://www.mpegla.com/" TargetMode="External"/><Relationship Id="rId139" Type="http://schemas.openxmlformats.org/officeDocument/2006/relationships/hyperlink" Target="http://go.microsoft.com/fwlink/?LinkId=245856" TargetMode="External"/><Relationship Id="rId80" Type="http://schemas.openxmlformats.org/officeDocument/2006/relationships/header" Target="header21.xml"/><Relationship Id="rId85" Type="http://schemas.openxmlformats.org/officeDocument/2006/relationships/footer" Target="footer23.xml"/><Relationship Id="rId150"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www.microsoft.com/licensing/existing-customers/product-activation.aspx" TargetMode="External"/><Relationship Id="rId33" Type="http://schemas.openxmlformats.org/officeDocument/2006/relationships/header" Target="header6.xml"/><Relationship Id="rId38" Type="http://schemas.openxmlformats.org/officeDocument/2006/relationships/footer" Target="footer8.xml"/><Relationship Id="rId46" Type="http://schemas.openxmlformats.org/officeDocument/2006/relationships/hyperlink" Target="http://go.microsoft.com/fwlink/?linkid=246338" TargetMode="External"/><Relationship Id="rId59" Type="http://schemas.openxmlformats.org/officeDocument/2006/relationships/header" Target="header14.xml"/><Relationship Id="rId67" Type="http://schemas.openxmlformats.org/officeDocument/2006/relationships/hyperlink" Target="http://go.microsoft.com/fwlink/?linkid=96552" TargetMode="External"/><Relationship Id="rId103" Type="http://schemas.openxmlformats.org/officeDocument/2006/relationships/hyperlink" Target="http://go.microsoft.com/fwlink/?LinkId=286955" TargetMode="External"/><Relationship Id="rId108" Type="http://schemas.openxmlformats.org/officeDocument/2006/relationships/hyperlink" Target="http://go.microsoft.com/fwlink/?LinkId=286955" TargetMode="External"/><Relationship Id="rId116" Type="http://schemas.openxmlformats.org/officeDocument/2006/relationships/hyperlink" Target="http://go.microsoft.com/fwlink/?LinkId=286955" TargetMode="External"/><Relationship Id="rId124" Type="http://schemas.openxmlformats.org/officeDocument/2006/relationships/header" Target="header31.xml"/><Relationship Id="rId129" Type="http://schemas.openxmlformats.org/officeDocument/2006/relationships/footer" Target="footer33.xml"/><Relationship Id="rId13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volumelicensing.com/userights/PURRetired.aspx" TargetMode="External"/><Relationship Id="rId41" Type="http://schemas.openxmlformats.org/officeDocument/2006/relationships/header" Target="header10.xml"/><Relationship Id="rId54" Type="http://schemas.openxmlformats.org/officeDocument/2006/relationships/header" Target="header13.xml"/><Relationship Id="rId62" Type="http://schemas.openxmlformats.org/officeDocument/2006/relationships/footer" Target="footer15.xml"/><Relationship Id="rId70" Type="http://schemas.openxmlformats.org/officeDocument/2006/relationships/hyperlink" Target="http://go.microsoft.com/fwlink/?linkid=96552" TargetMode="External"/><Relationship Id="rId75" Type="http://schemas.openxmlformats.org/officeDocument/2006/relationships/header" Target="header19.xml"/><Relationship Id="rId83" Type="http://schemas.openxmlformats.org/officeDocument/2006/relationships/footer" Target="footer22.xml"/><Relationship Id="rId88" Type="http://schemas.openxmlformats.org/officeDocument/2006/relationships/header" Target="header25.xml"/><Relationship Id="rId91" Type="http://schemas.openxmlformats.org/officeDocument/2006/relationships/hyperlink" Target="http://go.microsoft.com/fwlink/?linkid=96551" TargetMode="External"/><Relationship Id="rId96" Type="http://schemas.openxmlformats.org/officeDocument/2006/relationships/footer" Target="footer27.xml"/><Relationship Id="rId111" Type="http://schemas.openxmlformats.org/officeDocument/2006/relationships/hyperlink" Target="http://go.microsoft.com/fwlink/?LinkId=286955" TargetMode="External"/><Relationship Id="rId132" Type="http://schemas.openxmlformats.org/officeDocument/2006/relationships/hyperlink" Target="http://go.microsoft.com/fwlink/?LinkId=286720" TargetMode="External"/><Relationship Id="rId140" Type="http://schemas.openxmlformats.org/officeDocument/2006/relationships/hyperlink" Target="http://go.microsoft.com/fwlink/?LinkId=245856" TargetMode="External"/><Relationship Id="rId145"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hyperlink" Target="http://go.microsoft.com/?linkid=9710837" TargetMode="External"/><Relationship Id="rId36" Type="http://schemas.openxmlformats.org/officeDocument/2006/relationships/footer" Target="footer7.xml"/><Relationship Id="rId49" Type="http://schemas.openxmlformats.org/officeDocument/2006/relationships/hyperlink" Target="http://go.microsoft.com/?linkid=9839207" TargetMode="External"/><Relationship Id="rId57" Type="http://schemas.openxmlformats.org/officeDocument/2006/relationships/hyperlink" Target="http://go.microsoft.com/fwlink/?linkid=96551" TargetMode="External"/><Relationship Id="rId106" Type="http://schemas.openxmlformats.org/officeDocument/2006/relationships/hyperlink" Target="https://choice.live.com/AdvertisementChoice/" TargetMode="External"/><Relationship Id="rId114" Type="http://schemas.openxmlformats.org/officeDocument/2006/relationships/hyperlink" Target="https://choice.live.com/AdvertisementChoice/" TargetMode="External"/><Relationship Id="rId119" Type="http://schemas.openxmlformats.org/officeDocument/2006/relationships/header" Target="header29.xml"/><Relationship Id="rId127" Type="http://schemas.openxmlformats.org/officeDocument/2006/relationships/footer" Target="footer32.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hyperlink" Target="http://windows.microsoft.com/en-US/windows/genuine/privacy-statement" TargetMode="External"/><Relationship Id="rId52" Type="http://schemas.openxmlformats.org/officeDocument/2006/relationships/header" Target="header12.xml"/><Relationship Id="rId60" Type="http://schemas.openxmlformats.org/officeDocument/2006/relationships/footer" Target="footer14.xml"/><Relationship Id="rId65" Type="http://schemas.openxmlformats.org/officeDocument/2006/relationships/hyperlink" Target="http://go.microsoft.com/fwlink/?linkid=39157" TargetMode="External"/><Relationship Id="rId73" Type="http://schemas.openxmlformats.org/officeDocument/2006/relationships/header" Target="header18.xml"/><Relationship Id="rId78" Type="http://schemas.openxmlformats.org/officeDocument/2006/relationships/header" Target="header20.xml"/><Relationship Id="rId81" Type="http://schemas.openxmlformats.org/officeDocument/2006/relationships/footer" Target="footer21.xml"/><Relationship Id="rId86" Type="http://schemas.openxmlformats.org/officeDocument/2006/relationships/header" Target="header24.xml"/><Relationship Id="rId94" Type="http://schemas.openxmlformats.org/officeDocument/2006/relationships/footer" Target="footer26.xml"/><Relationship Id="rId99" Type="http://schemas.openxmlformats.org/officeDocument/2006/relationships/hyperlink" Target="http://go.microsoft.com/fwlink/?LinkId=286955" TargetMode="External"/><Relationship Id="rId101" Type="http://schemas.openxmlformats.org/officeDocument/2006/relationships/hyperlink" Target="http://go.microsoft.com/fwlink/?LinkId=286955" TargetMode="External"/><Relationship Id="rId122" Type="http://schemas.openxmlformats.org/officeDocument/2006/relationships/header" Target="header30.xml"/><Relationship Id="rId130" Type="http://schemas.openxmlformats.org/officeDocument/2006/relationships/hyperlink" Target="http://go.microsoft.com/?linkid=9710837" TargetMode="External"/><Relationship Id="rId135" Type="http://schemas.openxmlformats.org/officeDocument/2006/relationships/hyperlink" Target="https://www.yammer.com/about/terms/" TargetMode="External"/><Relationship Id="rId143" Type="http://schemas.openxmlformats.org/officeDocument/2006/relationships/hyperlink" Target="http://go.microsoft.com/fwlink/?LinkId=290987" TargetMode="External"/><Relationship Id="rId148" Type="http://schemas.openxmlformats.org/officeDocument/2006/relationships/header" Target="header36.xml"/><Relationship Id="rId15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go.microsoft.com/?linkid=9839207" TargetMode="External"/><Relationship Id="rId39" Type="http://schemas.openxmlformats.org/officeDocument/2006/relationships/header" Target="header9.xml"/><Relationship Id="rId109" Type="http://schemas.openxmlformats.org/officeDocument/2006/relationships/hyperlink" Target="http://go.microsoft.com/fwlink/?LinkId=286955" TargetMode="External"/><Relationship Id="rId34" Type="http://schemas.openxmlformats.org/officeDocument/2006/relationships/footer" Target="footer6.xml"/><Relationship Id="rId50" Type="http://schemas.openxmlformats.org/officeDocument/2006/relationships/header" Target="header11.xm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eader" Target="header28.xm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footer" Target="footer31.xml"/><Relationship Id="rId141" Type="http://schemas.openxmlformats.org/officeDocument/2006/relationships/hyperlink" Target="http://go.microsoft.com/fwlink/?LinkId=290987" TargetMode="External"/><Relationship Id="rId146" Type="http://schemas.openxmlformats.org/officeDocument/2006/relationships/header" Target="header35.xml"/><Relationship Id="rId7" Type="http://schemas.openxmlformats.org/officeDocument/2006/relationships/footnotes" Target="footnotes.xml"/><Relationship Id="rId71" Type="http://schemas.openxmlformats.org/officeDocument/2006/relationships/header" Target="header17.xml"/><Relationship Id="rId92" Type="http://schemas.openxmlformats.org/officeDocument/2006/relationships/hyperlink" Target="http://go.microsoft.com/fwlink/?linkid=96552"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microsoft.com/licensing/activation" TargetMode="External"/><Relationship Id="rId40" Type="http://schemas.openxmlformats.org/officeDocument/2006/relationships/footer" Target="footer9.xml"/><Relationship Id="rId45" Type="http://schemas.openxmlformats.org/officeDocument/2006/relationships/hyperlink" Target="http://go.microsoft.com/fwlink/?linkid=248532" TargetMode="External"/><Relationship Id="rId66" Type="http://schemas.openxmlformats.org/officeDocument/2006/relationships/hyperlink" Target="http://go.microsoft.com/fwlink/?linkid=96551" TargetMode="External"/><Relationship Id="rId87" Type="http://schemas.openxmlformats.org/officeDocument/2006/relationships/footer" Target="footer24.xml"/><Relationship Id="rId110" Type="http://schemas.openxmlformats.org/officeDocument/2006/relationships/hyperlink" Target="https://choice.live.com/AdvertisementChoice/" TargetMode="External"/><Relationship Id="rId115" Type="http://schemas.openxmlformats.org/officeDocument/2006/relationships/hyperlink" Target="http://go.microsoft.com/fwlink/?LinkId=286955" TargetMode="External"/><Relationship Id="rId131" Type="http://schemas.openxmlformats.org/officeDocument/2006/relationships/hyperlink" Target="http://go.microsoft.com/fwlink/?LinkID=248686" TargetMode="External"/><Relationship Id="rId136" Type="http://schemas.openxmlformats.org/officeDocument/2006/relationships/hyperlink" Target="https://www.yammer.com/about/privacy/" TargetMode="External"/><Relationship Id="rId61" Type="http://schemas.openxmlformats.org/officeDocument/2006/relationships/header" Target="header15.xml"/><Relationship Id="rId82" Type="http://schemas.openxmlformats.org/officeDocument/2006/relationships/header" Target="header22.xml"/><Relationship Id="rId19" Type="http://schemas.openxmlformats.org/officeDocument/2006/relationships/image" Target="media/image4.png"/><Relationship Id="rId14" Type="http://schemas.openxmlformats.org/officeDocument/2006/relationships/footer" Target="footer2.xml"/><Relationship Id="rId30" Type="http://schemas.openxmlformats.org/officeDocument/2006/relationships/hyperlink" Target="http://go.microsoft.com/fwlink/?LinkId=286955" TargetMode="External"/><Relationship Id="rId35" Type="http://schemas.openxmlformats.org/officeDocument/2006/relationships/header" Target="header7.xml"/><Relationship Id="rId56" Type="http://schemas.openxmlformats.org/officeDocument/2006/relationships/hyperlink" Target="http://go.microsoft.com/fwlink/?linkid=39157" TargetMode="External"/><Relationship Id="rId77" Type="http://schemas.openxmlformats.org/officeDocument/2006/relationships/hyperlink" Target="http://go.microsoft.com/fwlink/?LinkID=229882" TargetMode="Externa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header" Target="header32.xml"/><Relationship Id="rId147" Type="http://schemas.openxmlformats.org/officeDocument/2006/relationships/footer" Target="footer35.xml"/><Relationship Id="rId8" Type="http://schemas.openxmlformats.org/officeDocument/2006/relationships/endnotes" Target="endnotes.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header" Target="header26.xml"/><Relationship Id="rId98" Type="http://schemas.openxmlformats.org/officeDocument/2006/relationships/footer" Target="footer28.xml"/><Relationship Id="rId121" Type="http://schemas.openxmlformats.org/officeDocument/2006/relationships/hyperlink" Target="http://go.microsoft.com/?linkid=9840733" TargetMode="External"/><Relationship Id="rId142" Type="http://schemas.openxmlformats.org/officeDocument/2006/relationships/hyperlink" Target="http://go.microsoft.com/fwlink/?LinkId=290989"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C76D94-D67A-4780-964A-3BA5B506BCE1}">
  <ds:schemaRefs>
    <ds:schemaRef ds:uri="http://schemas.openxmlformats.org/officeDocument/2006/bibliography"/>
  </ds:schemaRefs>
</ds:datastoreItem>
</file>

<file path=customXml/itemProps2.xml><?xml version="1.0" encoding="utf-8"?>
<ds:datastoreItem xmlns:ds="http://schemas.openxmlformats.org/officeDocument/2006/customXml" ds:itemID="{3545B9B9-BD24-4EAB-9D29-A6C3084227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88</Pages>
  <Words>49204</Words>
  <Characters>280468</Characters>
  <Application>Microsoft Office Word</Application>
  <DocSecurity>8</DocSecurity>
  <Lines>2337</Lines>
  <Paragraphs>658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329014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2015-03-30T16:47:00Z</dcterms:created>
  <dcterms:modified xsi:type="dcterms:W3CDTF">2015-03-30T16:48:00Z</dcterms:modified>
</cp:coreProperties>
</file>