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78F" w:rsidRDefault="00583089">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1A678F" w:rsidRDefault="001A678F"/>
    <w:p w:rsidR="001A678F" w:rsidRDefault="00583089">
      <w:pPr>
        <w:pStyle w:val="PURTOCHeader1"/>
      </w:pPr>
      <w:r>
        <w:t>„Microsoft</w:t>
      </w:r>
      <w:proofErr w:type="gramStart"/>
      <w:r>
        <w:t>“ bendrasis</w:t>
      </w:r>
      <w:proofErr w:type="gramEnd"/>
      <w:r>
        <w:t xml:space="preserve"> licencijavimas</w:t>
      </w:r>
    </w:p>
    <w:p w:rsidR="001A678F" w:rsidRDefault="00583089">
      <w:pPr>
        <w:pStyle w:val="PURTitlePage"/>
      </w:pPr>
      <w:r>
        <w:t>Produktų naudojimo teisės</w:t>
      </w:r>
    </w:p>
    <w:p w:rsidR="001A678F" w:rsidRDefault="001A678F"/>
    <w:p w:rsidR="001A678F" w:rsidRDefault="00583089">
      <w:r>
        <w:t>Lietuvių (Lithuanian) | 2015 m. balandžio mėn.</w:t>
      </w:r>
    </w:p>
    <w:p w:rsidR="001A678F" w:rsidRDefault="001A678F"/>
    <w:p w:rsidR="001A678F" w:rsidRDefault="00583089">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1A678F" w:rsidRDefault="00583089">
      <w:pPr>
        <w:pStyle w:val="PURSectionHeading"/>
        <w:pageBreakBefore/>
      </w:pPr>
      <w:bookmarkStart w:id="0" w:name="_Sec4"/>
      <w:r>
        <w:lastRenderedPageBreak/>
        <w:t>Turinys</w:t>
      </w:r>
    </w:p>
    <w:p w:rsidR="001A678F" w:rsidRDefault="001A678F">
      <w:pPr>
        <w:pStyle w:val="PURBody-Indented"/>
      </w:pPr>
    </w:p>
    <w:p w:rsidR="001A678F" w:rsidRDefault="001A678F">
      <w:pPr>
        <w:sectPr w:rsidR="001A678F">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583089" w:rsidRDefault="00583089">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5865" w:history="1">
        <w:r w:rsidRPr="00193106">
          <w:rPr>
            <w:rStyle w:val="Hyperlink"/>
            <w:noProof/>
          </w:rPr>
          <w:t>Įvadas</w:t>
        </w:r>
        <w:r>
          <w:rPr>
            <w:noProof/>
          </w:rPr>
          <w:tab/>
        </w:r>
        <w:r>
          <w:rPr>
            <w:noProof/>
          </w:rPr>
          <w:fldChar w:fldCharType="begin"/>
        </w:r>
        <w:r>
          <w:rPr>
            <w:noProof/>
          </w:rPr>
          <w:instrText xml:space="preserve"> PAGEREF _Toc414965865 \h </w:instrText>
        </w:r>
        <w:r>
          <w:rPr>
            <w:noProof/>
          </w:rPr>
        </w:r>
        <w:r>
          <w:rPr>
            <w:noProof/>
          </w:rPr>
          <w:fldChar w:fldCharType="separate"/>
        </w:r>
        <w:r>
          <w:rPr>
            <w:noProof/>
          </w:rPr>
          <w:t>3</w:t>
        </w:r>
        <w:r>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866" w:history="1">
        <w:r w:rsidR="00583089" w:rsidRPr="00193106">
          <w:rPr>
            <w:rStyle w:val="Hyperlink"/>
            <w:noProof/>
          </w:rPr>
          <w:t>Universaliosios licencijos sąlygos</w:t>
        </w:r>
        <w:r w:rsidR="00583089">
          <w:rPr>
            <w:noProof/>
          </w:rPr>
          <w:tab/>
        </w:r>
        <w:r w:rsidR="00583089">
          <w:rPr>
            <w:noProof/>
          </w:rPr>
          <w:fldChar w:fldCharType="begin"/>
        </w:r>
        <w:r w:rsidR="00583089">
          <w:rPr>
            <w:noProof/>
          </w:rPr>
          <w:instrText xml:space="preserve"> PAGEREF _Toc414965866 \h </w:instrText>
        </w:r>
        <w:r w:rsidR="00583089">
          <w:rPr>
            <w:noProof/>
          </w:rPr>
        </w:r>
        <w:r w:rsidR="00583089">
          <w:rPr>
            <w:noProof/>
          </w:rPr>
          <w:fldChar w:fldCharType="separate"/>
        </w:r>
        <w:r w:rsidR="00583089">
          <w:rPr>
            <w:noProof/>
          </w:rPr>
          <w:t>6</w:t>
        </w:r>
        <w:r w:rsidR="00583089">
          <w:rPr>
            <w:noProof/>
          </w:rPr>
          <w:fldChar w:fldCharType="end"/>
        </w:r>
      </w:hyperlink>
    </w:p>
    <w:p w:rsidR="00583089" w:rsidRDefault="009C5B03">
      <w:pPr>
        <w:pStyle w:val="TOC2"/>
        <w:rPr>
          <w:rFonts w:eastAsiaTheme="minorEastAsia"/>
          <w:noProof/>
          <w:color w:val="auto"/>
          <w:sz w:val="22"/>
        </w:rPr>
      </w:pPr>
      <w:hyperlink w:anchor="_Toc414965867" w:history="1">
        <w:r w:rsidR="00583089" w:rsidRPr="00193106">
          <w:rPr>
            <w:rStyle w:val="Hyperlink"/>
            <w:noProof/>
          </w:rPr>
          <w:t>Apibrėžtys</w:t>
        </w:r>
        <w:r w:rsidR="00583089">
          <w:rPr>
            <w:noProof/>
          </w:rPr>
          <w:tab/>
        </w:r>
        <w:r w:rsidR="00583089">
          <w:rPr>
            <w:noProof/>
          </w:rPr>
          <w:fldChar w:fldCharType="begin"/>
        </w:r>
        <w:r w:rsidR="00583089">
          <w:rPr>
            <w:noProof/>
          </w:rPr>
          <w:instrText xml:space="preserve"> PAGEREF _Toc414965867 \h </w:instrText>
        </w:r>
        <w:r w:rsidR="00583089">
          <w:rPr>
            <w:noProof/>
          </w:rPr>
        </w:r>
        <w:r w:rsidR="00583089">
          <w:rPr>
            <w:noProof/>
          </w:rPr>
          <w:fldChar w:fldCharType="separate"/>
        </w:r>
        <w:r w:rsidR="00583089">
          <w:rPr>
            <w:noProof/>
          </w:rPr>
          <w:t>6</w:t>
        </w:r>
        <w:r w:rsidR="00583089">
          <w:rPr>
            <w:noProof/>
          </w:rPr>
          <w:fldChar w:fldCharType="end"/>
        </w:r>
      </w:hyperlink>
    </w:p>
    <w:p w:rsidR="00583089" w:rsidRDefault="009C5B03">
      <w:pPr>
        <w:pStyle w:val="TOC2"/>
        <w:rPr>
          <w:rFonts w:eastAsiaTheme="minorEastAsia"/>
          <w:noProof/>
          <w:color w:val="auto"/>
          <w:sz w:val="22"/>
        </w:rPr>
      </w:pPr>
      <w:hyperlink w:anchor="_Toc414965868" w:history="1">
        <w:r w:rsidR="00583089" w:rsidRPr="00193106">
          <w:rPr>
            <w:rStyle w:val="Hyperlink"/>
            <w:noProof/>
          </w:rPr>
          <w:t>Naudojimo teisės</w:t>
        </w:r>
        <w:r w:rsidR="00583089">
          <w:rPr>
            <w:noProof/>
          </w:rPr>
          <w:tab/>
        </w:r>
        <w:r w:rsidR="00583089">
          <w:rPr>
            <w:noProof/>
          </w:rPr>
          <w:fldChar w:fldCharType="begin"/>
        </w:r>
        <w:r w:rsidR="00583089">
          <w:rPr>
            <w:noProof/>
          </w:rPr>
          <w:instrText xml:space="preserve"> PAGEREF _Toc414965868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69" w:history="1">
        <w:r w:rsidR="00583089" w:rsidRPr="00193106">
          <w:rPr>
            <w:rStyle w:val="Hyperlink"/>
            <w:noProof/>
          </w:rPr>
          <w:t>Kitų versijų naudojimo teisės</w:t>
        </w:r>
        <w:r w:rsidR="00583089">
          <w:rPr>
            <w:noProof/>
          </w:rPr>
          <w:tab/>
        </w:r>
        <w:r w:rsidR="00583089">
          <w:rPr>
            <w:noProof/>
          </w:rPr>
          <w:fldChar w:fldCharType="begin"/>
        </w:r>
        <w:r w:rsidR="00583089">
          <w:rPr>
            <w:noProof/>
          </w:rPr>
          <w:instrText xml:space="preserve"> PAGEREF _Toc414965869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0" w:history="1">
        <w:r w:rsidR="00583089" w:rsidRPr="00193106">
          <w:rPr>
            <w:rStyle w:val="Hyperlink"/>
            <w:noProof/>
          </w:rPr>
          <w:t>Trečiosios šalies programinė įranga</w:t>
        </w:r>
        <w:r w:rsidR="00583089">
          <w:rPr>
            <w:noProof/>
          </w:rPr>
          <w:tab/>
        </w:r>
        <w:r w:rsidR="00583089">
          <w:rPr>
            <w:noProof/>
          </w:rPr>
          <w:fldChar w:fldCharType="begin"/>
        </w:r>
        <w:r w:rsidR="00583089">
          <w:rPr>
            <w:noProof/>
          </w:rPr>
          <w:instrText xml:space="preserve"> PAGEREF _Toc414965870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1" w:history="1">
        <w:r w:rsidR="00583089" w:rsidRPr="00193106">
          <w:rPr>
            <w:rStyle w:val="Hyperlink"/>
            <w:noProof/>
          </w:rPr>
          <w:t>Išankstinis kodas</w:t>
        </w:r>
        <w:r w:rsidR="00583089">
          <w:rPr>
            <w:noProof/>
          </w:rPr>
          <w:tab/>
        </w:r>
        <w:r w:rsidR="00583089">
          <w:rPr>
            <w:noProof/>
          </w:rPr>
          <w:fldChar w:fldCharType="begin"/>
        </w:r>
        <w:r w:rsidR="00583089">
          <w:rPr>
            <w:noProof/>
          </w:rPr>
          <w:instrText xml:space="preserve"> PAGEREF _Toc414965871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2" w:history="1">
        <w:r w:rsidR="00583089" w:rsidRPr="00193106">
          <w:rPr>
            <w:rStyle w:val="Hyperlink"/>
            <w:noProof/>
          </w:rPr>
          <w:t>Naujinimai ir papildymai</w:t>
        </w:r>
        <w:r w:rsidR="00583089">
          <w:rPr>
            <w:noProof/>
          </w:rPr>
          <w:tab/>
        </w:r>
        <w:r w:rsidR="00583089">
          <w:rPr>
            <w:noProof/>
          </w:rPr>
          <w:fldChar w:fldCharType="begin"/>
        </w:r>
        <w:r w:rsidR="00583089">
          <w:rPr>
            <w:noProof/>
          </w:rPr>
          <w:instrText xml:space="preserve"> PAGEREF _Toc414965872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3" w:history="1">
        <w:r w:rsidR="00583089" w:rsidRPr="00193106">
          <w:rPr>
            <w:rStyle w:val="Hyperlink"/>
            <w:noProof/>
          </w:rPr>
          <w:t>Draudžiama komercinė išteklių nuoma</w:t>
        </w:r>
        <w:r w:rsidR="00583089">
          <w:rPr>
            <w:noProof/>
          </w:rPr>
          <w:tab/>
        </w:r>
        <w:r w:rsidR="00583089">
          <w:rPr>
            <w:noProof/>
          </w:rPr>
          <w:fldChar w:fldCharType="begin"/>
        </w:r>
        <w:r w:rsidR="00583089">
          <w:rPr>
            <w:noProof/>
          </w:rPr>
          <w:instrText xml:space="preserve"> PAGEREF _Toc414965873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4" w:history="1">
        <w:r w:rsidR="00583089" w:rsidRPr="00193106">
          <w:rPr>
            <w:rStyle w:val="Hyperlink"/>
            <w:noProof/>
          </w:rPr>
          <w:t>Techniniai apribojimai</w:t>
        </w:r>
        <w:r w:rsidR="00583089">
          <w:rPr>
            <w:noProof/>
          </w:rPr>
          <w:tab/>
        </w:r>
        <w:r w:rsidR="00583089">
          <w:rPr>
            <w:noProof/>
          </w:rPr>
          <w:fldChar w:fldCharType="begin"/>
        </w:r>
        <w:r w:rsidR="00583089">
          <w:rPr>
            <w:noProof/>
          </w:rPr>
          <w:instrText xml:space="preserve"> PAGEREF _Toc414965874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5" w:history="1">
        <w:r w:rsidR="00583089" w:rsidRPr="00193106">
          <w:rPr>
            <w:rStyle w:val="Hyperlink"/>
            <w:noProof/>
          </w:rPr>
          <w:t>Kitos teisės</w:t>
        </w:r>
        <w:r w:rsidR="00583089">
          <w:rPr>
            <w:noProof/>
          </w:rPr>
          <w:tab/>
        </w:r>
        <w:r w:rsidR="00583089">
          <w:rPr>
            <w:noProof/>
          </w:rPr>
          <w:fldChar w:fldCharType="begin"/>
        </w:r>
        <w:r w:rsidR="00583089">
          <w:rPr>
            <w:noProof/>
          </w:rPr>
          <w:instrText xml:space="preserve"> PAGEREF _Toc414965875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6" w:history="1">
        <w:r w:rsidR="00583089" w:rsidRPr="00193106">
          <w:rPr>
            <w:rStyle w:val="Hyperlink"/>
            <w:noProof/>
          </w:rPr>
          <w:t>Dokumentacija</w:t>
        </w:r>
        <w:r w:rsidR="00583089">
          <w:rPr>
            <w:noProof/>
          </w:rPr>
          <w:tab/>
        </w:r>
        <w:r w:rsidR="00583089">
          <w:rPr>
            <w:noProof/>
          </w:rPr>
          <w:fldChar w:fldCharType="begin"/>
        </w:r>
        <w:r w:rsidR="00583089">
          <w:rPr>
            <w:noProof/>
          </w:rPr>
          <w:instrText xml:space="preserve"> PAGEREF _Toc414965876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7" w:history="1">
        <w:r w:rsidR="00583089" w:rsidRPr="00193106">
          <w:rPr>
            <w:rStyle w:val="Hyperlink"/>
            <w:noProof/>
          </w:rPr>
          <w:t>Programinės įrangos valdymas naudojantis trečiųjų šalių paslaugomis</w:t>
        </w:r>
        <w:r w:rsidR="00583089">
          <w:rPr>
            <w:noProof/>
          </w:rPr>
          <w:tab/>
        </w:r>
        <w:r w:rsidR="00583089">
          <w:rPr>
            <w:noProof/>
          </w:rPr>
          <w:fldChar w:fldCharType="begin"/>
        </w:r>
        <w:r w:rsidR="00583089">
          <w:rPr>
            <w:noProof/>
          </w:rPr>
          <w:instrText xml:space="preserve"> PAGEREF _Toc414965877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8" w:history="1">
        <w:r w:rsidR="00583089" w:rsidRPr="00193106">
          <w:rPr>
            <w:rStyle w:val="Hyperlink"/>
            <w:noProof/>
          </w:rPr>
          <w:t>Licencijų perleidimas</w:t>
        </w:r>
        <w:r w:rsidR="00583089">
          <w:rPr>
            <w:noProof/>
          </w:rPr>
          <w:tab/>
        </w:r>
        <w:r w:rsidR="00583089">
          <w:rPr>
            <w:noProof/>
          </w:rPr>
          <w:fldChar w:fldCharType="begin"/>
        </w:r>
        <w:r w:rsidR="00583089">
          <w:rPr>
            <w:noProof/>
          </w:rPr>
          <w:instrText xml:space="preserve"> PAGEREF _Toc414965878 \h </w:instrText>
        </w:r>
        <w:r w:rsidR="00583089">
          <w:rPr>
            <w:noProof/>
          </w:rPr>
        </w:r>
        <w:r w:rsidR="00583089">
          <w:rPr>
            <w:noProof/>
          </w:rPr>
          <w:fldChar w:fldCharType="separate"/>
        </w:r>
        <w:r w:rsidR="00583089">
          <w:rPr>
            <w:noProof/>
          </w:rPr>
          <w:t>8</w:t>
        </w:r>
        <w:r w:rsidR="00583089">
          <w:rPr>
            <w:noProof/>
          </w:rPr>
          <w:fldChar w:fldCharType="end"/>
        </w:r>
      </w:hyperlink>
    </w:p>
    <w:p w:rsidR="00583089" w:rsidRDefault="009C5B03">
      <w:pPr>
        <w:pStyle w:val="TOC2"/>
        <w:rPr>
          <w:rFonts w:eastAsiaTheme="minorEastAsia"/>
          <w:noProof/>
          <w:color w:val="auto"/>
          <w:sz w:val="22"/>
        </w:rPr>
      </w:pPr>
      <w:hyperlink w:anchor="_Toc414965879" w:history="1">
        <w:r w:rsidR="00583089" w:rsidRPr="00193106">
          <w:rPr>
            <w:rStyle w:val="Hyperlink"/>
            <w:noProof/>
          </w:rPr>
          <w:t>Produkto aktyvinimas</w:t>
        </w:r>
        <w:r w:rsidR="00583089">
          <w:rPr>
            <w:noProof/>
          </w:rPr>
          <w:tab/>
        </w:r>
        <w:r w:rsidR="00583089">
          <w:rPr>
            <w:noProof/>
          </w:rPr>
          <w:fldChar w:fldCharType="begin"/>
        </w:r>
        <w:r w:rsidR="00583089">
          <w:rPr>
            <w:noProof/>
          </w:rPr>
          <w:instrText xml:space="preserve"> PAGEREF _Toc414965879 \h </w:instrText>
        </w:r>
        <w:r w:rsidR="00583089">
          <w:rPr>
            <w:noProof/>
          </w:rPr>
        </w:r>
        <w:r w:rsidR="00583089">
          <w:rPr>
            <w:noProof/>
          </w:rPr>
          <w:fldChar w:fldCharType="separate"/>
        </w:r>
        <w:r w:rsidR="00583089">
          <w:rPr>
            <w:noProof/>
          </w:rPr>
          <w:t>9</w:t>
        </w:r>
        <w:r w:rsidR="00583089">
          <w:rPr>
            <w:noProof/>
          </w:rPr>
          <w:fldChar w:fldCharType="end"/>
        </w:r>
      </w:hyperlink>
    </w:p>
    <w:p w:rsidR="00583089" w:rsidRDefault="009C5B03">
      <w:pPr>
        <w:pStyle w:val="TOC2"/>
        <w:rPr>
          <w:rFonts w:eastAsiaTheme="minorEastAsia"/>
          <w:noProof/>
          <w:color w:val="auto"/>
          <w:sz w:val="22"/>
        </w:rPr>
      </w:pPr>
      <w:hyperlink w:anchor="_Toc414965880" w:history="1">
        <w:r w:rsidR="00583089" w:rsidRPr="00193106">
          <w:rPr>
            <w:rStyle w:val="Hyperlink"/>
            <w:noProof/>
          </w:rPr>
          <w:t>Papildomos funkcijos / pasirinktinė paslauga</w:t>
        </w:r>
        <w:r w:rsidR="00583089">
          <w:rPr>
            <w:noProof/>
          </w:rPr>
          <w:tab/>
        </w:r>
        <w:r w:rsidR="00583089">
          <w:rPr>
            <w:noProof/>
          </w:rPr>
          <w:fldChar w:fldCharType="begin"/>
        </w:r>
        <w:r w:rsidR="00583089">
          <w:rPr>
            <w:noProof/>
          </w:rPr>
          <w:instrText xml:space="preserve"> PAGEREF _Toc414965880 \h </w:instrText>
        </w:r>
        <w:r w:rsidR="00583089">
          <w:rPr>
            <w:noProof/>
          </w:rPr>
        </w:r>
        <w:r w:rsidR="00583089">
          <w:rPr>
            <w:noProof/>
          </w:rPr>
          <w:fldChar w:fldCharType="separate"/>
        </w:r>
        <w:r w:rsidR="00583089">
          <w:rPr>
            <w:noProof/>
          </w:rPr>
          <w:t>10</w:t>
        </w:r>
        <w:r w:rsidR="00583089">
          <w:rPr>
            <w:noProof/>
          </w:rPr>
          <w:fldChar w:fldCharType="end"/>
        </w:r>
      </w:hyperlink>
    </w:p>
    <w:p w:rsidR="00583089" w:rsidRDefault="009C5B03">
      <w:pPr>
        <w:pStyle w:val="TOC2"/>
        <w:rPr>
          <w:rFonts w:eastAsiaTheme="minorEastAsia"/>
          <w:noProof/>
          <w:color w:val="auto"/>
          <w:sz w:val="22"/>
        </w:rPr>
      </w:pPr>
      <w:hyperlink w:anchor="_Toc414965881" w:history="1">
        <w:r w:rsidR="00583089" w:rsidRPr="00193106">
          <w:rPr>
            <w:rStyle w:val="Hyperlink"/>
            <w:noProof/>
          </w:rPr>
          <w:t>Kelių produktų ar funkcijų naudojimas kartu</w:t>
        </w:r>
        <w:r w:rsidR="00583089">
          <w:rPr>
            <w:noProof/>
          </w:rPr>
          <w:tab/>
        </w:r>
        <w:r w:rsidR="00583089">
          <w:rPr>
            <w:noProof/>
          </w:rPr>
          <w:fldChar w:fldCharType="begin"/>
        </w:r>
        <w:r w:rsidR="00583089">
          <w:rPr>
            <w:noProof/>
          </w:rPr>
          <w:instrText xml:space="preserve"> PAGEREF _Toc414965881 \h </w:instrText>
        </w:r>
        <w:r w:rsidR="00583089">
          <w:rPr>
            <w:noProof/>
          </w:rPr>
        </w:r>
        <w:r w:rsidR="00583089">
          <w:rPr>
            <w:noProof/>
          </w:rPr>
          <w:fldChar w:fldCharType="separate"/>
        </w:r>
        <w:r w:rsidR="00583089">
          <w:rPr>
            <w:noProof/>
          </w:rPr>
          <w:t>10</w:t>
        </w:r>
        <w:r w:rsidR="00583089">
          <w:rPr>
            <w:noProof/>
          </w:rPr>
          <w:fldChar w:fldCharType="end"/>
        </w:r>
      </w:hyperlink>
    </w:p>
    <w:p w:rsidR="00583089" w:rsidRDefault="009C5B03">
      <w:pPr>
        <w:pStyle w:val="TOC2"/>
        <w:rPr>
          <w:rFonts w:eastAsiaTheme="minorEastAsia"/>
          <w:noProof/>
          <w:color w:val="auto"/>
          <w:sz w:val="22"/>
        </w:rPr>
      </w:pPr>
      <w:hyperlink w:anchor="_Toc414965882" w:history="1">
        <w:r w:rsidR="00583089" w:rsidRPr="00193106">
          <w:rPr>
            <w:rStyle w:val="Hyperlink"/>
            <w:noProof/>
          </w:rPr>
          <w:t>Šrifto komponentai</w:t>
        </w:r>
        <w:r w:rsidR="00583089">
          <w:rPr>
            <w:noProof/>
          </w:rPr>
          <w:tab/>
        </w:r>
        <w:r w:rsidR="00583089">
          <w:rPr>
            <w:noProof/>
          </w:rPr>
          <w:fldChar w:fldCharType="begin"/>
        </w:r>
        <w:r w:rsidR="00583089">
          <w:rPr>
            <w:noProof/>
          </w:rPr>
          <w:instrText xml:space="preserve"> PAGEREF _Toc414965882 \h </w:instrText>
        </w:r>
        <w:r w:rsidR="00583089">
          <w:rPr>
            <w:noProof/>
          </w:rPr>
        </w:r>
        <w:r w:rsidR="00583089">
          <w:rPr>
            <w:noProof/>
          </w:rPr>
          <w:fldChar w:fldCharType="separate"/>
        </w:r>
        <w:r w:rsidR="00583089">
          <w:rPr>
            <w:noProof/>
          </w:rPr>
          <w:t>10</w:t>
        </w:r>
        <w:r w:rsidR="00583089">
          <w:rPr>
            <w:noProof/>
          </w:rPr>
          <w:fldChar w:fldCharType="end"/>
        </w:r>
      </w:hyperlink>
    </w:p>
    <w:p w:rsidR="00583089" w:rsidRDefault="009C5B03">
      <w:pPr>
        <w:pStyle w:val="TOC2"/>
        <w:rPr>
          <w:rFonts w:eastAsiaTheme="minorEastAsia"/>
          <w:noProof/>
          <w:color w:val="auto"/>
          <w:sz w:val="22"/>
        </w:rPr>
      </w:pPr>
      <w:hyperlink w:anchor="_Toc414965883" w:history="1">
        <w:r w:rsidR="00583089" w:rsidRPr="00193106">
          <w:rPr>
            <w:rStyle w:val="Hyperlink"/>
            <w:noProof/>
          </w:rPr>
          <w:t>Vertinamasis testas</w:t>
        </w:r>
        <w:r w:rsidR="00583089">
          <w:rPr>
            <w:noProof/>
          </w:rPr>
          <w:tab/>
        </w:r>
        <w:r w:rsidR="00583089">
          <w:rPr>
            <w:noProof/>
          </w:rPr>
          <w:fldChar w:fldCharType="begin"/>
        </w:r>
        <w:r w:rsidR="00583089">
          <w:rPr>
            <w:noProof/>
          </w:rPr>
          <w:instrText xml:space="preserve"> PAGEREF _Toc414965883 \h </w:instrText>
        </w:r>
        <w:r w:rsidR="00583089">
          <w:rPr>
            <w:noProof/>
          </w:rPr>
        </w:r>
        <w:r w:rsidR="00583089">
          <w:rPr>
            <w:noProof/>
          </w:rPr>
          <w:fldChar w:fldCharType="separate"/>
        </w:r>
        <w:r w:rsidR="00583089">
          <w:rPr>
            <w:noProof/>
          </w:rPr>
          <w:t>10</w:t>
        </w:r>
        <w:r w:rsidR="00583089">
          <w:rPr>
            <w:noProof/>
          </w:rPr>
          <w:fldChar w:fldCharType="end"/>
        </w:r>
      </w:hyperlink>
    </w:p>
    <w:p w:rsidR="00583089" w:rsidRDefault="009C5B03">
      <w:pPr>
        <w:pStyle w:val="TOC2"/>
        <w:rPr>
          <w:rFonts w:eastAsiaTheme="minorEastAsia"/>
          <w:noProof/>
          <w:color w:val="auto"/>
          <w:sz w:val="22"/>
        </w:rPr>
      </w:pPr>
      <w:hyperlink w:anchor="_Toc414965884" w:history="1">
        <w:r w:rsidR="00583089" w:rsidRPr="00193106">
          <w:rPr>
            <w:rStyle w:val="Hyperlink"/>
            <w:noProof/>
          </w:rPr>
          <w:t>Produktai, kuriuose naudojama</w:t>
        </w:r>
        <w:r w:rsidR="00583089">
          <w:rPr>
            <w:noProof/>
          </w:rPr>
          <w:tab/>
        </w:r>
        <w:r w:rsidR="00583089">
          <w:rPr>
            <w:noProof/>
          </w:rPr>
          <w:fldChar w:fldCharType="begin"/>
        </w:r>
        <w:r w:rsidR="00583089">
          <w:rPr>
            <w:noProof/>
          </w:rPr>
          <w:instrText xml:space="preserve"> PAGEREF _Toc414965884 \h </w:instrText>
        </w:r>
        <w:r w:rsidR="00583089">
          <w:rPr>
            <w:noProof/>
          </w:rPr>
        </w:r>
        <w:r w:rsidR="00583089">
          <w:rPr>
            <w:noProof/>
          </w:rPr>
          <w:fldChar w:fldCharType="separate"/>
        </w:r>
        <w:r w:rsidR="00583089">
          <w:rPr>
            <w:noProof/>
          </w:rPr>
          <w:t>10</w:t>
        </w:r>
        <w:r w:rsidR="00583089">
          <w:rPr>
            <w:noProof/>
          </w:rPr>
          <w:fldChar w:fldCharType="end"/>
        </w:r>
      </w:hyperlink>
    </w:p>
    <w:p w:rsidR="00583089" w:rsidRDefault="009C5B03">
      <w:pPr>
        <w:pStyle w:val="TOC2"/>
        <w:rPr>
          <w:rFonts w:eastAsiaTheme="minorEastAsia"/>
          <w:noProof/>
          <w:color w:val="auto"/>
          <w:sz w:val="22"/>
        </w:rPr>
      </w:pPr>
      <w:hyperlink w:anchor="_Toc414965885" w:history="1">
        <w:r w:rsidR="00583089" w:rsidRPr="00193106">
          <w:rPr>
            <w:rStyle w:val="Hyperlink"/>
            <w:noProof/>
          </w:rPr>
          <w:t>SQL serverio ataskaitų tarnybų schemų ataskaitų elementas</w:t>
        </w:r>
        <w:r w:rsidR="00583089">
          <w:rPr>
            <w:noProof/>
          </w:rPr>
          <w:tab/>
        </w:r>
        <w:r w:rsidR="00583089">
          <w:rPr>
            <w:noProof/>
          </w:rPr>
          <w:fldChar w:fldCharType="begin"/>
        </w:r>
        <w:r w:rsidR="00583089">
          <w:rPr>
            <w:noProof/>
          </w:rPr>
          <w:instrText xml:space="preserve"> PAGEREF _Toc414965885 \h </w:instrText>
        </w:r>
        <w:r w:rsidR="00583089">
          <w:rPr>
            <w:noProof/>
          </w:rPr>
        </w:r>
        <w:r w:rsidR="00583089">
          <w:rPr>
            <w:noProof/>
          </w:rPr>
          <w:fldChar w:fldCharType="separate"/>
        </w:r>
        <w:r w:rsidR="00583089">
          <w:rPr>
            <w:noProof/>
          </w:rPr>
          <w:t>10</w:t>
        </w:r>
        <w:r w:rsidR="00583089">
          <w:rPr>
            <w:noProof/>
          </w:rPr>
          <w:fldChar w:fldCharType="end"/>
        </w:r>
      </w:hyperlink>
    </w:p>
    <w:p w:rsidR="00583089" w:rsidRDefault="009C5B03">
      <w:pPr>
        <w:pStyle w:val="TOC2"/>
        <w:rPr>
          <w:rFonts w:eastAsiaTheme="minorEastAsia"/>
          <w:noProof/>
          <w:color w:val="auto"/>
          <w:sz w:val="22"/>
        </w:rPr>
      </w:pPr>
      <w:hyperlink w:anchor="_Toc414965886" w:history="1">
        <w:r w:rsidR="00583089" w:rsidRPr="00193106">
          <w:rPr>
            <w:rStyle w:val="Hyperlink"/>
            <w:noProof/>
          </w:rPr>
          <w:t>Tankinimas</w:t>
        </w:r>
        <w:r w:rsidR="00583089">
          <w:rPr>
            <w:noProof/>
          </w:rPr>
          <w:tab/>
        </w:r>
        <w:r w:rsidR="00583089">
          <w:rPr>
            <w:noProof/>
          </w:rPr>
          <w:fldChar w:fldCharType="begin"/>
        </w:r>
        <w:r w:rsidR="00583089">
          <w:rPr>
            <w:noProof/>
          </w:rPr>
          <w:instrText xml:space="preserve"> PAGEREF _Toc414965886 \h </w:instrText>
        </w:r>
        <w:r w:rsidR="00583089">
          <w:rPr>
            <w:noProof/>
          </w:rPr>
        </w:r>
        <w:r w:rsidR="00583089">
          <w:rPr>
            <w:noProof/>
          </w:rPr>
          <w:fldChar w:fldCharType="separate"/>
        </w:r>
        <w:r w:rsidR="00583089">
          <w:rPr>
            <w:noProof/>
          </w:rPr>
          <w:t>11</w:t>
        </w:r>
        <w:r w:rsidR="00583089">
          <w:rPr>
            <w:noProof/>
          </w:rPr>
          <w:fldChar w:fldCharType="end"/>
        </w:r>
      </w:hyperlink>
    </w:p>
    <w:p w:rsidR="00583089" w:rsidRDefault="009C5B03">
      <w:pPr>
        <w:pStyle w:val="TOC2"/>
        <w:rPr>
          <w:rFonts w:eastAsiaTheme="minorEastAsia"/>
          <w:noProof/>
          <w:color w:val="auto"/>
          <w:sz w:val="22"/>
        </w:rPr>
      </w:pPr>
      <w:hyperlink w:anchor="_Toc414965887" w:history="1">
        <w:r w:rsidR="00583089" w:rsidRPr="00193106">
          <w:rPr>
            <w:rStyle w:val="Hyperlink"/>
            <w:noProof/>
          </w:rPr>
          <w:t>Platinimo kodas</w:t>
        </w:r>
        <w:r w:rsidR="00583089">
          <w:rPr>
            <w:noProof/>
          </w:rPr>
          <w:tab/>
        </w:r>
        <w:r w:rsidR="00583089">
          <w:rPr>
            <w:noProof/>
          </w:rPr>
          <w:fldChar w:fldCharType="begin"/>
        </w:r>
        <w:r w:rsidR="00583089">
          <w:rPr>
            <w:noProof/>
          </w:rPr>
          <w:instrText xml:space="preserve"> PAGEREF _Toc414965887 \h </w:instrText>
        </w:r>
        <w:r w:rsidR="00583089">
          <w:rPr>
            <w:noProof/>
          </w:rPr>
        </w:r>
        <w:r w:rsidR="00583089">
          <w:rPr>
            <w:noProof/>
          </w:rPr>
          <w:fldChar w:fldCharType="separate"/>
        </w:r>
        <w:r w:rsidR="00583089">
          <w:rPr>
            <w:noProof/>
          </w:rPr>
          <w:t>11</w:t>
        </w:r>
        <w:r w:rsidR="00583089">
          <w:rPr>
            <w:noProof/>
          </w:rPr>
          <w:fldChar w:fldCharType="end"/>
        </w:r>
      </w:hyperlink>
    </w:p>
    <w:p w:rsidR="00583089" w:rsidRDefault="009C5B03">
      <w:pPr>
        <w:pStyle w:val="TOC2"/>
        <w:rPr>
          <w:rFonts w:eastAsiaTheme="minorEastAsia"/>
          <w:noProof/>
          <w:color w:val="auto"/>
          <w:sz w:val="22"/>
        </w:rPr>
      </w:pPr>
      <w:hyperlink w:anchor="_Toc414965888" w:history="1">
        <w:r w:rsidR="00583089" w:rsidRPr="00193106">
          <w:rPr>
            <w:rStyle w:val="Hyperlink"/>
            <w:noProof/>
          </w:rPr>
          <w:t>Programinė įranga ir paslaugos</w:t>
        </w:r>
        <w:r w:rsidR="00583089">
          <w:rPr>
            <w:noProof/>
          </w:rPr>
          <w:tab/>
        </w:r>
        <w:r w:rsidR="00583089">
          <w:rPr>
            <w:noProof/>
          </w:rPr>
          <w:fldChar w:fldCharType="begin"/>
        </w:r>
        <w:r w:rsidR="00583089">
          <w:rPr>
            <w:noProof/>
          </w:rPr>
          <w:instrText xml:space="preserve"> PAGEREF _Toc414965888 \h </w:instrText>
        </w:r>
        <w:r w:rsidR="00583089">
          <w:rPr>
            <w:noProof/>
          </w:rPr>
        </w:r>
        <w:r w:rsidR="00583089">
          <w:rPr>
            <w:noProof/>
          </w:rPr>
          <w:fldChar w:fldCharType="separate"/>
        </w:r>
        <w:r w:rsidR="00583089">
          <w:rPr>
            <w:noProof/>
          </w:rPr>
          <w:t>12</w:t>
        </w:r>
        <w:r w:rsidR="00583089">
          <w:rPr>
            <w:noProof/>
          </w:rPr>
          <w:fldChar w:fldCharType="end"/>
        </w:r>
      </w:hyperlink>
    </w:p>
    <w:p w:rsidR="00583089" w:rsidRDefault="009C5B03">
      <w:pPr>
        <w:pStyle w:val="TOC2"/>
        <w:rPr>
          <w:rFonts w:eastAsiaTheme="minorEastAsia"/>
          <w:noProof/>
          <w:color w:val="auto"/>
          <w:sz w:val="22"/>
        </w:rPr>
      </w:pPr>
      <w:hyperlink w:anchor="_Toc414965889" w:history="1">
        <w:r w:rsidR="00583089" w:rsidRPr="00193106">
          <w:rPr>
            <w:rStyle w:val="Hyperlink"/>
            <w:noProof/>
          </w:rPr>
          <w:t>Egzempliorių kūrimas ir saugojimas</w:t>
        </w:r>
        <w:r w:rsidR="00583089">
          <w:rPr>
            <w:noProof/>
          </w:rPr>
          <w:tab/>
        </w:r>
        <w:r w:rsidR="00583089">
          <w:rPr>
            <w:noProof/>
          </w:rPr>
          <w:fldChar w:fldCharType="begin"/>
        </w:r>
        <w:r w:rsidR="00583089">
          <w:rPr>
            <w:noProof/>
          </w:rPr>
          <w:instrText xml:space="preserve"> PAGEREF _Toc414965889 \h </w:instrText>
        </w:r>
        <w:r w:rsidR="00583089">
          <w:rPr>
            <w:noProof/>
          </w:rPr>
        </w:r>
        <w:r w:rsidR="00583089">
          <w:rPr>
            <w:noProof/>
          </w:rPr>
          <w:fldChar w:fldCharType="separate"/>
        </w:r>
        <w:r w:rsidR="00583089">
          <w:rPr>
            <w:noProof/>
          </w:rPr>
          <w:t>12</w:t>
        </w:r>
        <w:r w:rsidR="00583089">
          <w:rPr>
            <w:noProof/>
          </w:rPr>
          <w:fldChar w:fldCharType="end"/>
        </w:r>
      </w:hyperlink>
    </w:p>
    <w:p w:rsidR="00583089" w:rsidRDefault="009C5B03">
      <w:pPr>
        <w:pStyle w:val="TOC2"/>
        <w:rPr>
          <w:rFonts w:eastAsiaTheme="minorEastAsia"/>
          <w:noProof/>
          <w:color w:val="auto"/>
          <w:sz w:val="22"/>
        </w:rPr>
      </w:pPr>
      <w:hyperlink w:anchor="_Toc414965890" w:history="1">
        <w:r w:rsidR="00583089" w:rsidRPr="00193106">
          <w:rPr>
            <w:rStyle w:val="Hyperlink"/>
            <w:noProof/>
          </w:rPr>
          <w:t>Programinės įrangos naudojimas keliose aplinkose</w:t>
        </w:r>
        <w:r w:rsidR="00583089">
          <w:rPr>
            <w:noProof/>
          </w:rPr>
          <w:tab/>
        </w:r>
        <w:r w:rsidR="00583089">
          <w:rPr>
            <w:noProof/>
          </w:rPr>
          <w:fldChar w:fldCharType="begin"/>
        </w:r>
        <w:r w:rsidR="00583089">
          <w:rPr>
            <w:noProof/>
          </w:rPr>
          <w:instrText xml:space="preserve"> PAGEREF _Toc414965890 \h </w:instrText>
        </w:r>
        <w:r w:rsidR="00583089">
          <w:rPr>
            <w:noProof/>
          </w:rPr>
        </w:r>
        <w:r w:rsidR="00583089">
          <w:rPr>
            <w:noProof/>
          </w:rPr>
          <w:fldChar w:fldCharType="separate"/>
        </w:r>
        <w:r w:rsidR="00583089">
          <w:rPr>
            <w:noProof/>
          </w:rPr>
          <w:t>12</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891" w:history="1">
        <w:r w:rsidR="00583089" w:rsidRPr="00193106">
          <w:rPr>
            <w:rStyle w:val="Hyperlink"/>
            <w:noProof/>
          </w:rPr>
          <w:t>Kompiuterio taikomosios programos (vienam įrenginiui)</w:t>
        </w:r>
        <w:r w:rsidR="00583089">
          <w:rPr>
            <w:noProof/>
          </w:rPr>
          <w:tab/>
        </w:r>
        <w:r w:rsidR="00583089">
          <w:rPr>
            <w:noProof/>
          </w:rPr>
          <w:fldChar w:fldCharType="begin"/>
        </w:r>
        <w:r w:rsidR="00583089">
          <w:rPr>
            <w:noProof/>
          </w:rPr>
          <w:instrText xml:space="preserve"> PAGEREF _Toc414965891 \h </w:instrText>
        </w:r>
        <w:r w:rsidR="00583089">
          <w:rPr>
            <w:noProof/>
          </w:rPr>
        </w:r>
        <w:r w:rsidR="00583089">
          <w:rPr>
            <w:noProof/>
          </w:rPr>
          <w:fldChar w:fldCharType="separate"/>
        </w:r>
        <w:r w:rsidR="00583089">
          <w:rPr>
            <w:noProof/>
          </w:rPr>
          <w:t>13</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892" w:history="1">
        <w:r w:rsidR="00583089" w:rsidRPr="00193106">
          <w:rPr>
            <w:rStyle w:val="Hyperlink"/>
            <w:noProof/>
          </w:rPr>
          <w:t>Kompiuterio operacinės sistemos (viena kopija vienam įrenginiui)</w:t>
        </w:r>
        <w:r w:rsidR="00583089">
          <w:rPr>
            <w:noProof/>
          </w:rPr>
          <w:tab/>
        </w:r>
        <w:r w:rsidR="00583089">
          <w:rPr>
            <w:noProof/>
          </w:rPr>
          <w:fldChar w:fldCharType="begin"/>
        </w:r>
        <w:r w:rsidR="00583089">
          <w:rPr>
            <w:noProof/>
          </w:rPr>
          <w:instrText xml:space="preserve"> PAGEREF _Toc414965892 \h </w:instrText>
        </w:r>
        <w:r w:rsidR="00583089">
          <w:rPr>
            <w:noProof/>
          </w:rPr>
        </w:r>
        <w:r w:rsidR="00583089">
          <w:rPr>
            <w:noProof/>
          </w:rPr>
          <w:fldChar w:fldCharType="separate"/>
        </w:r>
        <w:r w:rsidR="00583089">
          <w:rPr>
            <w:noProof/>
          </w:rPr>
          <w:t>19</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893" w:history="1">
        <w:r w:rsidR="00583089" w:rsidRPr="00193106">
          <w:rPr>
            <w:rStyle w:val="Hyperlink"/>
            <w:noProof/>
          </w:rPr>
          <w:t>Serveriai: Procesorius / KPL (Procesoriaus licencija + KPL + Pasirinktinė išorinė jungtis)</w:t>
        </w:r>
        <w:r w:rsidR="00583089">
          <w:rPr>
            <w:noProof/>
          </w:rPr>
          <w:tab/>
        </w:r>
        <w:r w:rsidR="00583089">
          <w:rPr>
            <w:noProof/>
          </w:rPr>
          <w:fldChar w:fldCharType="begin"/>
        </w:r>
        <w:r w:rsidR="00583089">
          <w:rPr>
            <w:noProof/>
          </w:rPr>
          <w:instrText xml:space="preserve"> PAGEREF _Toc414965893 \h </w:instrText>
        </w:r>
        <w:r w:rsidR="00583089">
          <w:rPr>
            <w:noProof/>
          </w:rPr>
        </w:r>
        <w:r w:rsidR="00583089">
          <w:rPr>
            <w:noProof/>
          </w:rPr>
          <w:fldChar w:fldCharType="separate"/>
        </w:r>
        <w:r w:rsidR="00583089">
          <w:rPr>
            <w:noProof/>
          </w:rPr>
          <w:t>22</w:t>
        </w:r>
        <w:r w:rsidR="00583089">
          <w:rPr>
            <w:noProof/>
          </w:rPr>
          <w:fldChar w:fldCharType="end"/>
        </w:r>
      </w:hyperlink>
    </w:p>
    <w:p w:rsidR="00583089" w:rsidRDefault="009C5B03">
      <w:pPr>
        <w:pStyle w:val="TOC2"/>
        <w:rPr>
          <w:rFonts w:eastAsiaTheme="minorEastAsia"/>
          <w:noProof/>
          <w:color w:val="auto"/>
          <w:sz w:val="22"/>
        </w:rPr>
      </w:pPr>
      <w:hyperlink w:anchor="_Toc414965894" w:history="1">
        <w:r w:rsidR="00583089" w:rsidRPr="00193106">
          <w:rPr>
            <w:rStyle w:val="Hyperlink"/>
            <w:noProof/>
          </w:rPr>
          <w:t>Windows Server 2012 R2 Datacenter</w:t>
        </w:r>
        <w:r w:rsidR="00583089">
          <w:rPr>
            <w:noProof/>
          </w:rPr>
          <w:tab/>
        </w:r>
        <w:r w:rsidR="00583089">
          <w:rPr>
            <w:noProof/>
          </w:rPr>
          <w:fldChar w:fldCharType="begin"/>
        </w:r>
        <w:r w:rsidR="00583089">
          <w:rPr>
            <w:noProof/>
          </w:rPr>
          <w:instrText xml:space="preserve"> PAGEREF _Toc414965894 \h </w:instrText>
        </w:r>
        <w:r w:rsidR="00583089">
          <w:rPr>
            <w:noProof/>
          </w:rPr>
        </w:r>
        <w:r w:rsidR="00583089">
          <w:rPr>
            <w:noProof/>
          </w:rPr>
          <w:fldChar w:fldCharType="separate"/>
        </w:r>
        <w:r w:rsidR="00583089">
          <w:rPr>
            <w:noProof/>
          </w:rPr>
          <w:t>23</w:t>
        </w:r>
        <w:r w:rsidR="00583089">
          <w:rPr>
            <w:noProof/>
          </w:rPr>
          <w:fldChar w:fldCharType="end"/>
        </w:r>
      </w:hyperlink>
    </w:p>
    <w:p w:rsidR="00583089" w:rsidRDefault="009C5B03">
      <w:pPr>
        <w:pStyle w:val="TOC2"/>
        <w:rPr>
          <w:rFonts w:eastAsiaTheme="minorEastAsia"/>
          <w:noProof/>
          <w:color w:val="auto"/>
          <w:sz w:val="22"/>
        </w:rPr>
      </w:pPr>
      <w:hyperlink w:anchor="_Toc414965895" w:history="1">
        <w:r w:rsidR="00583089" w:rsidRPr="00193106">
          <w:rPr>
            <w:rStyle w:val="Hyperlink"/>
            <w:noProof/>
          </w:rPr>
          <w:t>Windows Server 2012 R2 Standard</w:t>
        </w:r>
        <w:r w:rsidR="00583089">
          <w:rPr>
            <w:noProof/>
          </w:rPr>
          <w:tab/>
        </w:r>
        <w:r w:rsidR="00583089">
          <w:rPr>
            <w:noProof/>
          </w:rPr>
          <w:fldChar w:fldCharType="begin"/>
        </w:r>
        <w:r w:rsidR="00583089">
          <w:rPr>
            <w:noProof/>
          </w:rPr>
          <w:instrText xml:space="preserve"> PAGEREF _Toc414965895 \h </w:instrText>
        </w:r>
        <w:r w:rsidR="00583089">
          <w:rPr>
            <w:noProof/>
          </w:rPr>
        </w:r>
        <w:r w:rsidR="00583089">
          <w:rPr>
            <w:noProof/>
          </w:rPr>
          <w:fldChar w:fldCharType="separate"/>
        </w:r>
        <w:r w:rsidR="00583089">
          <w:rPr>
            <w:noProof/>
          </w:rPr>
          <w:t>25</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896" w:history="1">
        <w:r w:rsidR="00583089" w:rsidRPr="00193106">
          <w:rPr>
            <w:rStyle w:val="Hyperlink"/>
            <w:noProof/>
          </w:rPr>
          <w:t>Serveriai: Serveris / KPL (serverio licencija + KPL + pasirinktinė išorinė jungtis)</w:t>
        </w:r>
        <w:r w:rsidR="00583089">
          <w:rPr>
            <w:noProof/>
          </w:rPr>
          <w:tab/>
        </w:r>
        <w:r w:rsidR="00583089">
          <w:rPr>
            <w:noProof/>
          </w:rPr>
          <w:fldChar w:fldCharType="begin"/>
        </w:r>
        <w:r w:rsidR="00583089">
          <w:rPr>
            <w:noProof/>
          </w:rPr>
          <w:instrText xml:space="preserve"> PAGEREF _Toc414965896 \h </w:instrText>
        </w:r>
        <w:r w:rsidR="00583089">
          <w:rPr>
            <w:noProof/>
          </w:rPr>
        </w:r>
        <w:r w:rsidR="00583089">
          <w:rPr>
            <w:noProof/>
          </w:rPr>
          <w:fldChar w:fldCharType="separate"/>
        </w:r>
        <w:r w:rsidR="00583089">
          <w:rPr>
            <w:noProof/>
          </w:rPr>
          <w:t>27</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897" w:history="1">
        <w:r w:rsidR="00583089" w:rsidRPr="00193106">
          <w:rPr>
            <w:rStyle w:val="Hyperlink"/>
            <w:noProof/>
          </w:rPr>
          <w:t>Serveriai: Branduoliui (branduolio licencija)</w:t>
        </w:r>
        <w:r w:rsidR="00583089">
          <w:rPr>
            <w:noProof/>
          </w:rPr>
          <w:tab/>
        </w:r>
        <w:r w:rsidR="00583089">
          <w:rPr>
            <w:noProof/>
          </w:rPr>
          <w:fldChar w:fldCharType="begin"/>
        </w:r>
        <w:r w:rsidR="00583089">
          <w:rPr>
            <w:noProof/>
          </w:rPr>
          <w:instrText xml:space="preserve"> PAGEREF _Toc414965897 \h </w:instrText>
        </w:r>
        <w:r w:rsidR="00583089">
          <w:rPr>
            <w:noProof/>
          </w:rPr>
        </w:r>
        <w:r w:rsidR="00583089">
          <w:rPr>
            <w:noProof/>
          </w:rPr>
          <w:fldChar w:fldCharType="separate"/>
        </w:r>
        <w:r w:rsidR="00583089">
          <w:rPr>
            <w:noProof/>
          </w:rPr>
          <w:t>42</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898" w:history="1">
        <w:r w:rsidR="00583089" w:rsidRPr="00193106">
          <w:rPr>
            <w:rStyle w:val="Hyperlink"/>
            <w:noProof/>
          </w:rPr>
          <w:t>Valdymo serveriai (valdymo licencija (serverio arba kliento)</w:t>
        </w:r>
        <w:r w:rsidR="00583089">
          <w:rPr>
            <w:noProof/>
          </w:rPr>
          <w:tab/>
        </w:r>
        <w:r w:rsidR="00583089">
          <w:rPr>
            <w:noProof/>
          </w:rPr>
          <w:fldChar w:fldCharType="begin"/>
        </w:r>
        <w:r w:rsidR="00583089">
          <w:rPr>
            <w:noProof/>
          </w:rPr>
          <w:instrText xml:space="preserve"> PAGEREF _Toc414965898 \h </w:instrText>
        </w:r>
        <w:r w:rsidR="00583089">
          <w:rPr>
            <w:noProof/>
          </w:rPr>
        </w:r>
        <w:r w:rsidR="00583089">
          <w:rPr>
            <w:noProof/>
          </w:rPr>
          <w:fldChar w:fldCharType="separate"/>
        </w:r>
        <w:r w:rsidR="00583089">
          <w:rPr>
            <w:noProof/>
          </w:rPr>
          <w:t>46</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899" w:history="1">
        <w:r w:rsidR="00583089" w:rsidRPr="00193106">
          <w:rPr>
            <w:rStyle w:val="Hyperlink"/>
            <w:noProof/>
          </w:rPr>
          <w:t>Specialūs serveriai (serverio licencija)</w:t>
        </w:r>
        <w:r w:rsidR="00583089">
          <w:rPr>
            <w:noProof/>
          </w:rPr>
          <w:tab/>
        </w:r>
        <w:r w:rsidR="00583089">
          <w:rPr>
            <w:noProof/>
          </w:rPr>
          <w:fldChar w:fldCharType="begin"/>
        </w:r>
        <w:r w:rsidR="00583089">
          <w:rPr>
            <w:noProof/>
          </w:rPr>
          <w:instrText xml:space="preserve"> PAGEREF _Toc414965899 \h </w:instrText>
        </w:r>
        <w:r w:rsidR="00583089">
          <w:rPr>
            <w:noProof/>
          </w:rPr>
        </w:r>
        <w:r w:rsidR="00583089">
          <w:rPr>
            <w:noProof/>
          </w:rPr>
          <w:fldChar w:fldCharType="separate"/>
        </w:r>
        <w:r w:rsidR="00583089">
          <w:rPr>
            <w:noProof/>
          </w:rPr>
          <w:t>49</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900" w:history="1">
        <w:r w:rsidR="00583089" w:rsidRPr="00193106">
          <w:rPr>
            <w:rStyle w:val="Hyperlink"/>
            <w:noProof/>
          </w:rPr>
          <w:t>Kuriamieji įrankiai (vartotojo licencija)</w:t>
        </w:r>
        <w:r w:rsidR="00583089">
          <w:rPr>
            <w:noProof/>
          </w:rPr>
          <w:tab/>
        </w:r>
        <w:r w:rsidR="00583089">
          <w:rPr>
            <w:noProof/>
          </w:rPr>
          <w:fldChar w:fldCharType="begin"/>
        </w:r>
        <w:r w:rsidR="00583089">
          <w:rPr>
            <w:noProof/>
          </w:rPr>
          <w:instrText xml:space="preserve"> PAGEREF _Toc414965900 \h </w:instrText>
        </w:r>
        <w:r w:rsidR="00583089">
          <w:rPr>
            <w:noProof/>
          </w:rPr>
        </w:r>
        <w:r w:rsidR="00583089">
          <w:rPr>
            <w:noProof/>
          </w:rPr>
          <w:fldChar w:fldCharType="separate"/>
        </w:r>
        <w:r w:rsidR="00583089">
          <w:rPr>
            <w:noProof/>
          </w:rPr>
          <w:t>52</w:t>
        </w:r>
        <w:r w:rsidR="00583089">
          <w:rPr>
            <w:noProof/>
          </w:rPr>
          <w:fldChar w:fldCharType="end"/>
        </w:r>
      </w:hyperlink>
    </w:p>
    <w:p w:rsidR="00583089" w:rsidRDefault="009C5B03">
      <w:pPr>
        <w:pStyle w:val="TOC2"/>
        <w:rPr>
          <w:rFonts w:eastAsiaTheme="minorEastAsia"/>
          <w:noProof/>
          <w:color w:val="auto"/>
          <w:sz w:val="22"/>
        </w:rPr>
      </w:pPr>
      <w:hyperlink w:anchor="_Toc414965901" w:history="1">
        <w:r w:rsidR="00583089" w:rsidRPr="00193106">
          <w:rPr>
            <w:rStyle w:val="Hyperlink"/>
            <w:noProof/>
          </w:rPr>
          <w:t>MSDN operacinės sistemos</w:t>
        </w:r>
        <w:r w:rsidR="00583089">
          <w:rPr>
            <w:noProof/>
          </w:rPr>
          <w:tab/>
        </w:r>
        <w:r w:rsidR="00583089">
          <w:rPr>
            <w:noProof/>
          </w:rPr>
          <w:fldChar w:fldCharType="begin"/>
        </w:r>
        <w:r w:rsidR="00583089">
          <w:rPr>
            <w:noProof/>
          </w:rPr>
          <w:instrText xml:space="preserve"> PAGEREF _Toc414965901 \h </w:instrText>
        </w:r>
        <w:r w:rsidR="00583089">
          <w:rPr>
            <w:noProof/>
          </w:rPr>
        </w:r>
        <w:r w:rsidR="00583089">
          <w:rPr>
            <w:noProof/>
          </w:rPr>
          <w:fldChar w:fldCharType="separate"/>
        </w:r>
        <w:r w:rsidR="00583089">
          <w:rPr>
            <w:noProof/>
          </w:rPr>
          <w:t>53</w:t>
        </w:r>
        <w:r w:rsidR="00583089">
          <w:rPr>
            <w:noProof/>
          </w:rPr>
          <w:fldChar w:fldCharType="end"/>
        </w:r>
      </w:hyperlink>
    </w:p>
    <w:p w:rsidR="00583089" w:rsidRDefault="009C5B03">
      <w:pPr>
        <w:pStyle w:val="TOC2"/>
        <w:rPr>
          <w:rFonts w:eastAsiaTheme="minorEastAsia"/>
          <w:noProof/>
          <w:color w:val="auto"/>
          <w:sz w:val="22"/>
        </w:rPr>
      </w:pPr>
      <w:hyperlink w:anchor="_Toc414965902" w:history="1">
        <w:r w:rsidR="00583089" w:rsidRPr="00193106">
          <w:rPr>
            <w:rStyle w:val="Hyperlink"/>
            <w:noProof/>
          </w:rPr>
          <w:t>MSDN platformos</w:t>
        </w:r>
        <w:r w:rsidR="00583089">
          <w:rPr>
            <w:noProof/>
          </w:rPr>
          <w:tab/>
        </w:r>
        <w:r w:rsidR="00583089">
          <w:rPr>
            <w:noProof/>
          </w:rPr>
          <w:fldChar w:fldCharType="begin"/>
        </w:r>
        <w:r w:rsidR="00583089">
          <w:rPr>
            <w:noProof/>
          </w:rPr>
          <w:instrText xml:space="preserve"> PAGEREF _Toc414965902 \h </w:instrText>
        </w:r>
        <w:r w:rsidR="00583089">
          <w:rPr>
            <w:noProof/>
          </w:rPr>
        </w:r>
        <w:r w:rsidR="00583089">
          <w:rPr>
            <w:noProof/>
          </w:rPr>
          <w:fldChar w:fldCharType="separate"/>
        </w:r>
        <w:r w:rsidR="00583089">
          <w:rPr>
            <w:noProof/>
          </w:rPr>
          <w:t>53</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903" w:history="1">
        <w:r w:rsidR="00583089" w:rsidRPr="00193106">
          <w:rPr>
            <w:rStyle w:val="Hyperlink"/>
            <w:noProof/>
          </w:rPr>
          <w:t>Internete teikiamos paslaugos (vartotojo arba įrenginio prenumeratos licencija, paslaugų prenumeratos licencija ir (arba) papildoma prenumeratos licencija)</w:t>
        </w:r>
        <w:r w:rsidR="00583089">
          <w:rPr>
            <w:noProof/>
          </w:rPr>
          <w:tab/>
        </w:r>
        <w:r w:rsidR="00583089">
          <w:rPr>
            <w:noProof/>
          </w:rPr>
          <w:fldChar w:fldCharType="begin"/>
        </w:r>
        <w:r w:rsidR="00583089">
          <w:rPr>
            <w:noProof/>
          </w:rPr>
          <w:instrText xml:space="preserve"> PAGEREF _Toc414965903 \h </w:instrText>
        </w:r>
        <w:r w:rsidR="00583089">
          <w:rPr>
            <w:noProof/>
          </w:rPr>
        </w:r>
        <w:r w:rsidR="00583089">
          <w:rPr>
            <w:noProof/>
          </w:rPr>
          <w:fldChar w:fldCharType="separate"/>
        </w:r>
        <w:r w:rsidR="00583089">
          <w:rPr>
            <w:noProof/>
          </w:rPr>
          <w:t>60</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904" w:history="1">
        <w:r w:rsidR="00583089" w:rsidRPr="00193106">
          <w:rPr>
            <w:rStyle w:val="Hyperlink"/>
            <w:noProof/>
          </w:rPr>
          <w:t>Bendri licencijavimo modeliai</w:t>
        </w:r>
        <w:r w:rsidR="00583089">
          <w:rPr>
            <w:noProof/>
          </w:rPr>
          <w:tab/>
        </w:r>
        <w:r w:rsidR="00583089">
          <w:rPr>
            <w:noProof/>
          </w:rPr>
          <w:fldChar w:fldCharType="begin"/>
        </w:r>
        <w:r w:rsidR="00583089">
          <w:rPr>
            <w:noProof/>
          </w:rPr>
          <w:instrText xml:space="preserve"> PAGEREF _Toc414965904 \h </w:instrText>
        </w:r>
        <w:r w:rsidR="00583089">
          <w:rPr>
            <w:noProof/>
          </w:rPr>
        </w:r>
        <w:r w:rsidR="00583089">
          <w:rPr>
            <w:noProof/>
          </w:rPr>
          <w:fldChar w:fldCharType="separate"/>
        </w:r>
        <w:r w:rsidR="00583089">
          <w:rPr>
            <w:noProof/>
          </w:rPr>
          <w:t>61</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905" w:history="1">
        <w:r w:rsidR="00583089" w:rsidRPr="00193106">
          <w:rPr>
            <w:rStyle w:val="Hyperlink"/>
            <w:noProof/>
          </w:rPr>
          <w:t>1 priedas. Pastabos</w:t>
        </w:r>
        <w:r w:rsidR="00583089">
          <w:rPr>
            <w:noProof/>
          </w:rPr>
          <w:tab/>
        </w:r>
        <w:r w:rsidR="00583089">
          <w:rPr>
            <w:noProof/>
          </w:rPr>
          <w:fldChar w:fldCharType="begin"/>
        </w:r>
        <w:r w:rsidR="00583089">
          <w:rPr>
            <w:noProof/>
          </w:rPr>
          <w:instrText xml:space="preserve"> PAGEREF _Toc414965905 \h </w:instrText>
        </w:r>
        <w:r w:rsidR="00583089">
          <w:rPr>
            <w:noProof/>
          </w:rPr>
        </w:r>
        <w:r w:rsidR="00583089">
          <w:rPr>
            <w:noProof/>
          </w:rPr>
          <w:fldChar w:fldCharType="separate"/>
        </w:r>
        <w:r w:rsidR="00583089">
          <w:rPr>
            <w:noProof/>
          </w:rPr>
          <w:t>64</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906" w:history="1">
        <w:r w:rsidR="00583089" w:rsidRPr="00193106">
          <w:rPr>
            <w:rStyle w:val="Hyperlink"/>
            <w:noProof/>
          </w:rPr>
          <w:t>2 priedas. Programinės įrangos naujumo garantijos privilegijos</w:t>
        </w:r>
        <w:r w:rsidR="00583089">
          <w:rPr>
            <w:noProof/>
          </w:rPr>
          <w:tab/>
        </w:r>
        <w:r w:rsidR="00583089">
          <w:rPr>
            <w:noProof/>
          </w:rPr>
          <w:fldChar w:fldCharType="begin"/>
        </w:r>
        <w:r w:rsidR="00583089">
          <w:rPr>
            <w:noProof/>
          </w:rPr>
          <w:instrText xml:space="preserve"> PAGEREF _Toc414965906 \h </w:instrText>
        </w:r>
        <w:r w:rsidR="00583089">
          <w:rPr>
            <w:noProof/>
          </w:rPr>
        </w:r>
        <w:r w:rsidR="00583089">
          <w:rPr>
            <w:noProof/>
          </w:rPr>
          <w:fldChar w:fldCharType="separate"/>
        </w:r>
        <w:r w:rsidR="00583089">
          <w:rPr>
            <w:noProof/>
          </w:rPr>
          <w:t>67</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907" w:history="1">
        <w:r w:rsidR="00583089" w:rsidRPr="00193106">
          <w:rPr>
            <w:rStyle w:val="Hyperlink"/>
            <w:noProof/>
          </w:rPr>
          <w:t>3 priedas. Papildoma programinė įranga</w:t>
        </w:r>
        <w:r w:rsidR="00583089">
          <w:rPr>
            <w:noProof/>
          </w:rPr>
          <w:tab/>
        </w:r>
        <w:r w:rsidR="00583089">
          <w:rPr>
            <w:noProof/>
          </w:rPr>
          <w:fldChar w:fldCharType="begin"/>
        </w:r>
        <w:r w:rsidR="00583089">
          <w:rPr>
            <w:noProof/>
          </w:rPr>
          <w:instrText xml:space="preserve"> PAGEREF _Toc414965907 \h </w:instrText>
        </w:r>
        <w:r w:rsidR="00583089">
          <w:rPr>
            <w:noProof/>
          </w:rPr>
        </w:r>
        <w:r w:rsidR="00583089">
          <w:rPr>
            <w:noProof/>
          </w:rPr>
          <w:fldChar w:fldCharType="separate"/>
        </w:r>
        <w:r w:rsidR="00583089">
          <w:rPr>
            <w:noProof/>
          </w:rPr>
          <w:t>78</w:t>
        </w:r>
        <w:r w:rsidR="00583089">
          <w:rPr>
            <w:noProof/>
          </w:rPr>
          <w:fldChar w:fldCharType="end"/>
        </w:r>
      </w:hyperlink>
    </w:p>
    <w:p w:rsidR="00583089" w:rsidRDefault="009C5B03">
      <w:pPr>
        <w:pStyle w:val="TOC1"/>
        <w:tabs>
          <w:tab w:val="right" w:leader="dot" w:pos="5210"/>
        </w:tabs>
        <w:rPr>
          <w:rFonts w:asciiTheme="minorHAnsi" w:eastAsiaTheme="minorEastAsia" w:hAnsiTheme="minorHAnsi"/>
          <w:b w:val="0"/>
          <w:caps w:val="0"/>
          <w:noProof/>
          <w:color w:val="auto"/>
          <w:sz w:val="22"/>
          <w:szCs w:val="22"/>
        </w:rPr>
      </w:pPr>
      <w:hyperlink w:anchor="_Toc414965908" w:history="1">
        <w:r w:rsidR="00583089" w:rsidRPr="00193106">
          <w:rPr>
            <w:rStyle w:val="Hyperlink"/>
            <w:noProof/>
          </w:rPr>
          <w:t>Produktų rodyklė</w:t>
        </w:r>
        <w:r w:rsidR="00583089">
          <w:rPr>
            <w:noProof/>
          </w:rPr>
          <w:tab/>
        </w:r>
        <w:r w:rsidR="00583089">
          <w:rPr>
            <w:noProof/>
          </w:rPr>
          <w:fldChar w:fldCharType="begin"/>
        </w:r>
        <w:r w:rsidR="00583089">
          <w:rPr>
            <w:noProof/>
          </w:rPr>
          <w:instrText xml:space="preserve"> PAGEREF _Toc414965908 \h </w:instrText>
        </w:r>
        <w:r w:rsidR="00583089">
          <w:rPr>
            <w:noProof/>
          </w:rPr>
        </w:r>
        <w:r w:rsidR="00583089">
          <w:rPr>
            <w:noProof/>
          </w:rPr>
          <w:fldChar w:fldCharType="separate"/>
        </w:r>
        <w:r w:rsidR="00583089">
          <w:rPr>
            <w:noProof/>
          </w:rPr>
          <w:t>83</w:t>
        </w:r>
        <w:r w:rsidR="00583089">
          <w:rPr>
            <w:noProof/>
          </w:rPr>
          <w:fldChar w:fldCharType="end"/>
        </w:r>
      </w:hyperlink>
    </w:p>
    <w:p w:rsidR="001A678F" w:rsidRDefault="00583089">
      <w:pPr>
        <w:pStyle w:val="PURBody-Indented"/>
        <w:sectPr w:rsidR="001A678F">
          <w:type w:val="continuous"/>
          <w:pgSz w:w="12240" w:h="15840" w:code="1"/>
          <w:pgMar w:top="1170" w:right="720" w:bottom="720" w:left="720" w:header="432" w:footer="288" w:gutter="0"/>
          <w:cols w:num="2" w:space="360"/>
        </w:sectPr>
      </w:pPr>
      <w:r>
        <w:fldChar w:fldCharType="end"/>
      </w:r>
    </w:p>
    <w:p w:rsidR="001A678F" w:rsidRDefault="001A678F">
      <w:pPr>
        <w:pStyle w:val="PURBody-Indented"/>
      </w:pPr>
    </w:p>
    <w:p w:rsidR="001A678F" w:rsidRDefault="00583089">
      <w:pPr>
        <w:pStyle w:val="PURSectionHeading"/>
        <w:pageBreakBefore/>
      </w:pPr>
      <w:bookmarkStart w:id="1" w:name="_Sec5"/>
      <w:bookmarkEnd w:id="0"/>
      <w:r>
        <w:t>Įvadas</w:t>
      </w:r>
      <w:r>
        <w:fldChar w:fldCharType="begin"/>
      </w:r>
      <w:r>
        <w:instrText xml:space="preserve"> TC "</w:instrText>
      </w:r>
      <w:bookmarkStart w:id="2" w:name="_Toc414965865"/>
      <w:r>
        <w:instrText>Įvadas</w:instrText>
      </w:r>
      <w:bookmarkEnd w:id="2"/>
      <w:r>
        <w:instrText>" \l 1</w:instrText>
      </w:r>
      <w:r>
        <w:fldChar w:fldCharType="end"/>
      </w:r>
    </w:p>
    <w:p w:rsidR="001A678F" w:rsidRDefault="00583089">
      <w:pPr>
        <w:pStyle w:val="PURHeading1"/>
      </w:pPr>
      <w:r>
        <w:t>Šio dokumento naudojimas</w:t>
      </w:r>
    </w:p>
    <w:p w:rsidR="001A678F" w:rsidRDefault="00583089">
      <w:pPr>
        <w:pStyle w:val="PURBody-Indented"/>
      </w:pPr>
      <w:r>
        <w:t>Šios Produktų naudojimo teisės yra svarbi licencijos tarp „Microsoft</w:t>
      </w:r>
      <w:proofErr w:type="gramStart"/>
      <w:r>
        <w:t>“ ir</w:t>
      </w:r>
      <w:proofErr w:type="gramEnd"/>
      <w:r>
        <w:t xml:space="preserve"> „Microsoft“ bendrojo licencijavimo klientų dalis.</w:t>
      </w:r>
    </w:p>
    <w:p w:rsidR="001A678F" w:rsidRDefault="00583089">
      <w:pPr>
        <w:pStyle w:val="PURBody-Indented"/>
      </w:pPr>
      <w:r>
        <w:rPr>
          <w:noProof/>
        </w:rPr>
        <w:drawing>
          <wp:inline distT="0" distB="0" distL="0" distR="0" wp14:anchorId="6AFDBB61" wp14:editId="230A748C">
            <wp:extent cx="5029200" cy="3771900"/>
            <wp:effectExtent l="0" t="0" r="0" b="0"/>
            <wp:docPr id="2" name="a08d273c2f211378750da1860c7eff912440a10f.png"/>
            <wp:cNvGraphicFramePr/>
            <a:graphic xmlns:a="http://schemas.openxmlformats.org/drawingml/2006/main">
              <a:graphicData uri="http://schemas.openxmlformats.org/drawingml/2006/picture">
                <pic:pic xmlns:pic="http://schemas.openxmlformats.org/drawingml/2006/picture">
                  <pic:nvPicPr>
                    <pic:cNvPr id="0" name="a08d273c2f211378750da1860c7eff912440a10f.png"/>
                    <pic:cNvPicPr/>
                  </pic:nvPicPr>
                  <pic:blipFill>
                    <a:blip r:embed="rId17"/>
                    <a:stretch>
                      <a:fillRect/>
                    </a:stretch>
                  </pic:blipFill>
                  <pic:spPr>
                    <a:xfrm>
                      <a:off x="0" y="0"/>
                      <a:ext cx="5029200" cy="3771900"/>
                    </a:xfrm>
                    <a:prstGeom prst="rect">
                      <a:avLst/>
                    </a:prstGeom>
                  </pic:spPr>
                </pic:pic>
              </a:graphicData>
            </a:graphic>
          </wp:inline>
        </w:drawing>
      </w:r>
    </w:p>
    <w:p w:rsidR="001A678F" w:rsidRDefault="00583089">
      <w:pPr>
        <w:pStyle w:val="PURHeading1"/>
      </w:pPr>
      <w:r>
        <w:t>LICENCIJŲ TIPAI</w:t>
      </w:r>
    </w:p>
    <w:p w:rsidR="001A678F" w:rsidRDefault="00583089">
      <w:pPr>
        <w:pStyle w:val="PURBody-Indented"/>
      </w:pPr>
      <w:r>
        <w:t xml:space="preserve">Galimybė įsigyti įvairių tipų licencijas priklauso nuo to, kas pasiekiama pagal jūsų sutartį, ir to, ką užsakote. Kai kurie produktai, </w:t>
      </w:r>
      <w:proofErr w:type="gramStart"/>
      <w:r>
        <w:t>pvz.,</w:t>
      </w:r>
      <w:proofErr w:type="gramEnd"/>
      <w:r>
        <w:t xml:space="preserve"> internete teikiamos paslaugos, pasiekiami tik pagal prenumeratos licencijas. Kiti produktai pasiekiami pagal nuolatines ar fiksuoto laikotarpio licencijas arba pagal prenumeratą, atsižvelgiant į „Microsoft</w:t>
      </w:r>
      <w:proofErr w:type="gramStart"/>
      <w:r>
        <w:t>“ bendrojo</w:t>
      </w:r>
      <w:proofErr w:type="gramEnd"/>
      <w:r>
        <w:t xml:space="preserve"> licencijavimo programą, pagal kurią jie licencijuoti. Daugiau informacijos apie licencijų tipus, galimus pagal sutartį ir taikomus konkrečiam produktui, rasite bendrojo licencijavimo sutartyje ir „Microsoft</w:t>
      </w:r>
      <w:proofErr w:type="gramStart"/>
      <w:r>
        <w:t>“ produktų</w:t>
      </w:r>
      <w:proofErr w:type="gramEnd"/>
      <w:r>
        <w:t xml:space="preserve"> sąraše adresu </w:t>
      </w:r>
      <w:hyperlink r:id="rId18">
        <w:r>
          <w:rPr>
            <w:color w:val="00467F"/>
            <w:u w:val="single"/>
          </w:rPr>
          <w:t>http://go.microsoft.com/?linkid=9839207</w:t>
        </w:r>
      </w:hyperlink>
      <w:r>
        <w:t>.</w:t>
      </w:r>
    </w:p>
    <w:p w:rsidR="001A678F" w:rsidRDefault="00583089">
      <w:pPr>
        <w:pStyle w:val="PURHeading1"/>
      </w:pPr>
      <w:r>
        <w:t>Kaip nustatyti, kokios licencijos sąlygos taikomos produktui</w:t>
      </w:r>
    </w:p>
    <w:p w:rsidR="001A678F" w:rsidRDefault="00583089">
      <w:pPr>
        <w:pStyle w:val="PURBody-Indented"/>
      </w:pPr>
      <w:r>
        <w:t>Konkretaus licencijuoto produkto naudojimui taikomos licencijos sąlygos apima Universaliąsias licencijos sąlygas, konkretaus licencijavimo modelio, pagal kurį licencijuotas produktas, Bendrąsias licencijos sąlygas ir Specifines produktų licencijos sąlygas.</w:t>
      </w:r>
    </w:p>
    <w:p w:rsidR="001A678F" w:rsidRDefault="00583089">
      <w:pPr>
        <w:pStyle w:val="PURHeading2"/>
      </w:pPr>
      <w:r>
        <w:t>Universaliosios licencijos sąlygos</w:t>
      </w:r>
    </w:p>
    <w:p w:rsidR="001A678F" w:rsidRDefault="00583089">
      <w:pPr>
        <w:pStyle w:val="PURBody-Indented"/>
      </w:pPr>
      <w:r>
        <w:t>Universaliosios licencijos sąlygos taikomos visiems produktams, licencijuotiems pagal „Microsoft</w:t>
      </w:r>
      <w:proofErr w:type="gramStart"/>
      <w:r>
        <w:t>“ bendrojo</w:t>
      </w:r>
      <w:proofErr w:type="gramEnd"/>
      <w:r>
        <w:t xml:space="preserve"> licencijavimo programą (nebent Bendrosiose licencijos sąlygose ir (arba) Specifinėse produktų licencijos sąlygose konkrečiai nurodyta kitaip).</w:t>
      </w:r>
    </w:p>
    <w:p w:rsidR="001A678F" w:rsidRDefault="00583089">
      <w:pPr>
        <w:pStyle w:val="PURHeading2"/>
      </w:pPr>
      <w:r>
        <w:t>Bendrosios licencijos sąlygos</w:t>
      </w:r>
    </w:p>
    <w:p w:rsidR="001A678F" w:rsidRDefault="00583089">
      <w:pPr>
        <w:pStyle w:val="PURBody-Indented"/>
      </w:pPr>
      <w:r>
        <w:t>Bendrosios licencijos sąlygos taikomos visiems produktams, licencijuotiems pagal konkretų licencijavimo modelį (nebent Specifinėse produktų licencijos sąlygose konkrečiai nurodyta kitaip).</w:t>
      </w:r>
    </w:p>
    <w:p w:rsidR="001A678F" w:rsidRDefault="00583089">
      <w:pPr>
        <w:pStyle w:val="PURHeading2"/>
      </w:pPr>
      <w:r>
        <w:t>Specifinės produktų licencijos sąlygos</w:t>
      </w:r>
    </w:p>
    <w:p w:rsidR="001A678F" w:rsidRDefault="00583089">
      <w:pPr>
        <w:pStyle w:val="PURBody-Indented"/>
      </w:pPr>
      <w:r>
        <w:t>Konkrečių produktų licencijos sąlygos taikomos būtent tam (tiems) produktui (-ams), kuriam (kuriems) yra skirtos.</w:t>
      </w:r>
    </w:p>
    <w:p w:rsidR="001A678F" w:rsidRDefault="00583089">
      <w:pPr>
        <w:pStyle w:val="PURBody-Indented"/>
      </w:pPr>
      <w:r>
        <w:rPr>
          <w:noProof/>
        </w:rPr>
        <w:drawing>
          <wp:inline distT="0" distB="0" distL="0" distR="0" wp14:anchorId="6325DF85" wp14:editId="3EFCE827">
            <wp:extent cx="5029200" cy="2743200"/>
            <wp:effectExtent l="0" t="0" r="0" b="0"/>
            <wp:docPr id="1" name="8bf5453ed6a0e6d693b83c7cebf7d1b8c7564991.png"/>
            <wp:cNvGraphicFramePr/>
            <a:graphic xmlns:a="http://schemas.openxmlformats.org/drawingml/2006/main">
              <a:graphicData uri="http://schemas.openxmlformats.org/drawingml/2006/picture">
                <pic:pic xmlns:pic="http://schemas.openxmlformats.org/drawingml/2006/picture">
                  <pic:nvPicPr>
                    <pic:cNvPr id="0" name="8bf5453ed6a0e6d693b83c7cebf7d1b8c7564991.png"/>
                    <pic:cNvPicPr/>
                  </pic:nvPicPr>
                  <pic:blipFill>
                    <a:blip r:embed="rId19"/>
                    <a:stretch>
                      <a:fillRect/>
                    </a:stretch>
                  </pic:blipFill>
                  <pic:spPr>
                    <a:xfrm>
                      <a:off x="0" y="0"/>
                      <a:ext cx="5029200" cy="2743200"/>
                    </a:xfrm>
                    <a:prstGeom prst="rect">
                      <a:avLst/>
                    </a:prstGeom>
                  </pic:spPr>
                </pic:pic>
              </a:graphicData>
            </a:graphic>
          </wp:inline>
        </w:drawing>
      </w:r>
    </w:p>
    <w:p w:rsidR="001A678F" w:rsidRDefault="00583089">
      <w:pPr>
        <w:pStyle w:val="PURHeading1"/>
      </w:pPr>
      <w:r>
        <w:t>Licencijavimo modeliai</w:t>
      </w:r>
    </w:p>
    <w:p w:rsidR="001A678F" w:rsidRDefault="00583089">
      <w:pPr>
        <w:pStyle w:val="PURBody-Indented"/>
      </w:pPr>
      <w:r>
        <w:t>Yra devyni skirtingi licencijavimo modeliai, naudojami licencijuotiems produktams įsigyti pagal „Microsoft</w:t>
      </w:r>
      <w:proofErr w:type="gramStart"/>
      <w:r>
        <w:t>“ bendrojo</w:t>
      </w:r>
      <w:proofErr w:type="gramEnd"/>
      <w:r>
        <w:t xml:space="preserve"> licencijavimo programą.</w:t>
      </w:r>
    </w:p>
    <w:tbl>
      <w:tblPr>
        <w:tblStyle w:val="PURTable"/>
        <w:tblW w:w="0" w:type="auto"/>
        <w:tblLook w:val="04A0" w:firstRow="1" w:lastRow="0" w:firstColumn="1" w:lastColumn="0" w:noHBand="0" w:noVBand="1"/>
      </w:tblPr>
      <w:tblGrid>
        <w:gridCol w:w="3664"/>
        <w:gridCol w:w="3436"/>
        <w:gridCol w:w="3426"/>
      </w:tblGrid>
      <w:tr w:rsidR="001A678F">
        <w:trPr>
          <w:cnfStyle w:val="100000000000" w:firstRow="1" w:lastRow="0" w:firstColumn="0" w:lastColumn="0" w:oddVBand="0" w:evenVBand="0" w:oddHBand="0" w:evenHBand="0" w:firstRowFirstColumn="0" w:firstRowLastColumn="0" w:lastRowFirstColumn="0" w:lastRowLastColumn="0"/>
          <w:tblHeader/>
        </w:trPr>
        <w:tc>
          <w:tcPr>
            <w:tcW w:w="4560" w:type="dxa"/>
          </w:tcPr>
          <w:p w:rsidR="001A678F" w:rsidRDefault="001A678F">
            <w:pPr>
              <w:pStyle w:val="PURBody"/>
            </w:pPr>
          </w:p>
          <w:p w:rsidR="001A678F" w:rsidRDefault="009C5B03">
            <w:pPr>
              <w:pStyle w:val="PURBullet"/>
              <w:numPr>
                <w:ilvl w:val="0"/>
                <w:numId w:val="4"/>
              </w:numPr>
            </w:pPr>
            <w:hyperlink w:anchor="_Sec7">
              <w:r w:rsidR="00583089">
                <w:rPr>
                  <w:color w:val="00467F"/>
                  <w:u w:val="single"/>
                </w:rPr>
                <w:t>Kompiuterio taikomosios programos</w:t>
              </w:r>
            </w:hyperlink>
          </w:p>
          <w:p w:rsidR="001A678F" w:rsidRDefault="009C5B03">
            <w:pPr>
              <w:pStyle w:val="PURBullet"/>
              <w:numPr>
                <w:ilvl w:val="0"/>
                <w:numId w:val="4"/>
              </w:numPr>
            </w:pPr>
            <w:hyperlink w:anchor="_Sec34">
              <w:r w:rsidR="00583089">
                <w:rPr>
                  <w:color w:val="00467F"/>
                  <w:u w:val="single"/>
                </w:rPr>
                <w:t>Kompiuterio operacinės sistemos</w:t>
              </w:r>
            </w:hyperlink>
          </w:p>
          <w:p w:rsidR="001A678F" w:rsidRDefault="009C5B03">
            <w:pPr>
              <w:pStyle w:val="PURBullet"/>
              <w:numPr>
                <w:ilvl w:val="0"/>
                <w:numId w:val="4"/>
              </w:numPr>
            </w:pPr>
            <w:hyperlink w:anchor="_Sec437">
              <w:r w:rsidR="00583089">
                <w:rPr>
                  <w:color w:val="00467F"/>
                  <w:u w:val="single"/>
                </w:rPr>
                <w:t xml:space="preserve">Serveriai: </w:t>
              </w:r>
            </w:hyperlink>
            <w:hyperlink w:anchor="_Sec437">
              <w:r w:rsidR="00583089">
                <w:rPr>
                  <w:color w:val="00467F"/>
                  <w:u w:val="single"/>
                </w:rPr>
                <w:t>Procesorius / KPL</w:t>
              </w:r>
            </w:hyperlink>
          </w:p>
          <w:p w:rsidR="001A678F" w:rsidRDefault="001A678F">
            <w:pPr>
              <w:pStyle w:val="PURBody"/>
            </w:pPr>
          </w:p>
        </w:tc>
        <w:tc>
          <w:tcPr>
            <w:tcW w:w="4260" w:type="dxa"/>
          </w:tcPr>
          <w:p w:rsidR="001A678F" w:rsidRDefault="001A678F">
            <w:pPr>
              <w:pStyle w:val="PURBody"/>
            </w:pPr>
          </w:p>
          <w:p w:rsidR="001A678F" w:rsidRDefault="009C5B03">
            <w:pPr>
              <w:pStyle w:val="PURBullet"/>
              <w:numPr>
                <w:ilvl w:val="0"/>
                <w:numId w:val="5"/>
              </w:numPr>
            </w:pPr>
            <w:hyperlink w:anchor="_Sec38">
              <w:r w:rsidR="00583089">
                <w:rPr>
                  <w:color w:val="00467F"/>
                  <w:u w:val="single"/>
                </w:rPr>
                <w:t>Serveriai: Serveris / KPL</w:t>
              </w:r>
            </w:hyperlink>
          </w:p>
          <w:p w:rsidR="001A678F" w:rsidRDefault="009C5B03">
            <w:pPr>
              <w:pStyle w:val="PURBullet"/>
              <w:numPr>
                <w:ilvl w:val="0"/>
                <w:numId w:val="5"/>
              </w:numPr>
            </w:pPr>
            <w:hyperlink w:anchor="_Sec412">
              <w:r w:rsidR="00583089">
                <w:rPr>
                  <w:color w:val="00467F"/>
                  <w:u w:val="single"/>
                </w:rPr>
                <w:t>Serveriai: Branduoliui</w:t>
              </w:r>
            </w:hyperlink>
          </w:p>
          <w:p w:rsidR="001A678F" w:rsidRDefault="009C5B03">
            <w:pPr>
              <w:pStyle w:val="PURBullet"/>
              <w:numPr>
                <w:ilvl w:val="0"/>
                <w:numId w:val="5"/>
              </w:numPr>
            </w:pPr>
            <w:hyperlink w:anchor="_Sec40">
              <w:r w:rsidR="00583089">
                <w:rPr>
                  <w:color w:val="00467F"/>
                  <w:u w:val="single"/>
                </w:rPr>
                <w:t>Valdymo serveriai</w:t>
              </w:r>
            </w:hyperlink>
          </w:p>
          <w:p w:rsidR="001A678F" w:rsidRDefault="001A678F">
            <w:pPr>
              <w:pStyle w:val="PURBody"/>
            </w:pPr>
          </w:p>
        </w:tc>
        <w:tc>
          <w:tcPr>
            <w:tcW w:w="4280" w:type="dxa"/>
          </w:tcPr>
          <w:p w:rsidR="001A678F" w:rsidRDefault="001A678F">
            <w:pPr>
              <w:pStyle w:val="PURBody"/>
            </w:pPr>
          </w:p>
          <w:p w:rsidR="001A678F" w:rsidRDefault="009C5B03">
            <w:pPr>
              <w:pStyle w:val="PURBullet"/>
              <w:numPr>
                <w:ilvl w:val="0"/>
                <w:numId w:val="6"/>
              </w:numPr>
            </w:pPr>
            <w:hyperlink w:anchor="_Sec41">
              <w:r w:rsidR="00583089">
                <w:rPr>
                  <w:color w:val="00467F"/>
                  <w:u w:val="single"/>
                </w:rPr>
                <w:t>Specialūs serveriai</w:t>
              </w:r>
            </w:hyperlink>
          </w:p>
          <w:p w:rsidR="001A678F" w:rsidRDefault="009C5B03">
            <w:pPr>
              <w:pStyle w:val="PURBullet"/>
              <w:numPr>
                <w:ilvl w:val="0"/>
                <w:numId w:val="6"/>
              </w:numPr>
            </w:pPr>
            <w:hyperlink w:anchor="_Sec42">
              <w:r w:rsidR="00583089">
                <w:rPr>
                  <w:color w:val="00467F"/>
                  <w:u w:val="single"/>
                </w:rPr>
                <w:t>Kuriamieji įrankiai</w:t>
              </w:r>
            </w:hyperlink>
          </w:p>
          <w:p w:rsidR="001A678F" w:rsidRDefault="009C5B03">
            <w:pPr>
              <w:pStyle w:val="PURBullet"/>
              <w:numPr>
                <w:ilvl w:val="0"/>
                <w:numId w:val="6"/>
              </w:numPr>
            </w:pPr>
            <w:hyperlink w:anchor="_Sec43">
              <w:r w:rsidR="00583089">
                <w:rPr>
                  <w:color w:val="00467F"/>
                  <w:u w:val="single"/>
                </w:rPr>
                <w:t>Internetu teikiamos paslaugos</w:t>
              </w:r>
            </w:hyperlink>
          </w:p>
          <w:p w:rsidR="001A678F" w:rsidRDefault="001A678F">
            <w:pPr>
              <w:pStyle w:val="PURBody"/>
            </w:pPr>
          </w:p>
        </w:tc>
      </w:tr>
    </w:tbl>
    <w:p w:rsidR="001A678F" w:rsidRDefault="00583089">
      <w:pPr>
        <w:pStyle w:val="PURBody-Indented"/>
      </w:pPr>
      <w:r>
        <w:t>Atkreipkite dėmesį, kad kai kuriuos produktus galima įsigyti pagal kelis licencijavimo modelius. Be to, kai kurie produktai, kuriems taikomi du ar daugiau licencijavimo modelių, nurodyti skyriuje „Bendri licencijavimo modeliai</w:t>
      </w:r>
      <w:proofErr w:type="gramStart"/>
      <w:r>
        <w:t>“ po</w:t>
      </w:r>
      <w:proofErr w:type="gramEnd"/>
      <w:r>
        <w:t xml:space="preserve"> kiekvienam licencijavimo modeliui skirtos informacijos.</w:t>
      </w:r>
    </w:p>
    <w:p w:rsidR="001A678F" w:rsidRDefault="00583089">
      <w:pPr>
        <w:pStyle w:val="PURHeading2"/>
      </w:pPr>
      <w:r>
        <w:t>Pastabos</w:t>
      </w:r>
    </w:p>
    <w:p w:rsidR="001A678F" w:rsidRDefault="009C5B03">
      <w:pPr>
        <w:pStyle w:val="PURBody-Indented"/>
      </w:pPr>
      <w:hyperlink w:anchor="_Sec10">
        <w:r w:rsidR="00583089">
          <w:rPr>
            <w:color w:val="00467F"/>
            <w:u w:val="single"/>
          </w:rPr>
          <w:t>1 priede</w:t>
        </w:r>
      </w:hyperlink>
      <w:r w:rsidR="00583089">
        <w:t xml:space="preserve"> pateiktos pastabos, susijusios su įvairiais produktais, kaip nurodyta Specifinėse produktų sąlygose.</w:t>
      </w:r>
    </w:p>
    <w:p w:rsidR="001A678F" w:rsidRDefault="00583089">
      <w:pPr>
        <w:pStyle w:val="PURHeading2"/>
      </w:pPr>
      <w:r>
        <w:t>Programinės įrangos naujumo garantijos privilegijos</w:t>
      </w:r>
    </w:p>
    <w:p w:rsidR="001A678F" w:rsidRDefault="009C5B03">
      <w:pPr>
        <w:pStyle w:val="PURBody-Indented"/>
      </w:pPr>
      <w:hyperlink w:anchor="_Sec11">
        <w:r w:rsidR="00583089">
          <w:rPr>
            <w:color w:val="00467F"/>
            <w:u w:val="single"/>
          </w:rPr>
          <w:t>2 priede</w:t>
        </w:r>
      </w:hyperlink>
      <w:r w:rsidR="00583089">
        <w:t xml:space="preserve"> yra licencijos sąlygos, taikomos Programinės įrangos naujumo garantijos privilegijoms. Šios privilegijos aprašytos „Microsoft</w:t>
      </w:r>
      <w:proofErr w:type="gramStart"/>
      <w:r w:rsidR="00583089">
        <w:t>“ bendrojo</w:t>
      </w:r>
      <w:proofErr w:type="gramEnd"/>
      <w:r w:rsidR="00583089">
        <w:t xml:space="preserve"> licencijavimo produktų sąraše.</w:t>
      </w:r>
    </w:p>
    <w:p w:rsidR="001A678F" w:rsidRDefault="00583089">
      <w:pPr>
        <w:pStyle w:val="PURHeading2"/>
      </w:pPr>
      <w:r>
        <w:t>Papildoma programinė įranga</w:t>
      </w:r>
    </w:p>
    <w:p w:rsidR="001A678F" w:rsidRDefault="009C5B03">
      <w:pPr>
        <w:pStyle w:val="PURBody-Indented"/>
      </w:pPr>
      <w:hyperlink w:anchor="_Sec37">
        <w:r w:rsidR="00583089">
          <w:rPr>
            <w:color w:val="00467F"/>
            <w:u w:val="single"/>
          </w:rPr>
          <w:t>3 priede</w:t>
        </w:r>
      </w:hyperlink>
      <w:r w:rsidR="00583089">
        <w:t xml:space="preserve"> nurodyta papildoma išvardytų serverių produktų programinė įranga.</w:t>
      </w:r>
    </w:p>
    <w:p w:rsidR="001A678F" w:rsidRDefault="00583089">
      <w:pPr>
        <w:pStyle w:val="PURHeading1"/>
      </w:pPr>
      <w:r>
        <w:t>Ankstesnės versijos ir produktai, kurios (kurie) nebeprieinami visame pasaulyje</w:t>
      </w:r>
    </w:p>
    <w:p w:rsidR="001A678F" w:rsidRDefault="00583089">
      <w:pPr>
        <w:pStyle w:val="PURBody-Indented"/>
      </w:pPr>
      <w:r>
        <w:t>Šios Produktų naudojimo teisės apima naujausias „Microsoft</w:t>
      </w:r>
      <w:proofErr w:type="gramStart"/>
      <w:r>
        <w:t>“ produktų</w:t>
      </w:r>
      <w:proofErr w:type="gramEnd"/>
      <w:r>
        <w:t xml:space="preserve"> versijas. Ankstesnes šio dokumento versijas, kuriose pateiktos ankstesnių produktų versijų licencijos sąlygos, galite rasti adresu </w:t>
      </w:r>
      <w:hyperlink r:id="rId20">
        <w:r>
          <w:rPr>
            <w:color w:val="00467F"/>
            <w:u w:val="single"/>
          </w:rPr>
          <w:t>http://www.microsoftvolumelicensing.com/userights/PURRetired.aspx</w:t>
        </w:r>
      </w:hyperlink>
      <w:r>
        <w:t xml:space="preserve">. Be to, kai kurias Produktų naudojimo teisių versijas galite rasti archyvuose adresu </w:t>
      </w:r>
      <w:hyperlink r:id="rId21">
        <w:r>
          <w:rPr>
            <w:color w:val="00467F"/>
            <w:u w:val="single"/>
          </w:rPr>
          <w:t>http://www.microsoft.com/licensing/about-licensing/product-licensing.aspx</w:t>
        </w:r>
      </w:hyperlink>
      <w:r>
        <w:t>. Jei nerandate reikiamos versijos, kreipkitės į klientų vadybininką arba pardavėją.</w:t>
      </w:r>
    </w:p>
    <w:p w:rsidR="001A678F" w:rsidRDefault="00583089">
      <w:pPr>
        <w:pStyle w:val="PURHeading1"/>
      </w:pPr>
      <w:r>
        <w:t>Paaiškinimai ir pakeitimų suvestinė</w:t>
      </w:r>
    </w:p>
    <w:p w:rsidR="001A678F" w:rsidRDefault="00583089">
      <w:pPr>
        <w:pStyle w:val="PURBody-Indented"/>
      </w:pPr>
      <w:r>
        <w:t>Šios Produktų naudojimo teisės sukurtos siekiant padėti tinkamai licencijuoti ir naudoti „Microsoft</w:t>
      </w:r>
      <w:proofErr w:type="gramStart"/>
      <w:r>
        <w:t>“ produktus</w:t>
      </w:r>
      <w:proofErr w:type="gramEnd"/>
      <w:r>
        <w:t>. Toliau nurodyta, kokia informacija papildytos Produktų naudojimo teisės, kokia informacija iš jų pašalinta ir kiti pakeitimai. Be to, toliau, kiek būtina, pateikta „Microsoft</w:t>
      </w:r>
      <w:proofErr w:type="gramStart"/>
      <w:r>
        <w:t>“ licencijavimo</w:t>
      </w:r>
      <w:proofErr w:type="gramEnd"/>
      <w:r>
        <w:t xml:space="preserve"> politikos paaiškinimų, atsižvelgiant į dažnai užduodamus klientų klausimus.</w:t>
      </w:r>
    </w:p>
    <w:tbl>
      <w:tblPr>
        <w:tblStyle w:val="PURTable"/>
        <w:tblW w:w="0" w:type="auto"/>
        <w:tblLook w:val="04A0" w:firstRow="1" w:lastRow="0" w:firstColumn="1" w:lastColumn="0" w:noHBand="0" w:noVBand="1"/>
      </w:tblPr>
      <w:tblGrid>
        <w:gridCol w:w="5256"/>
        <w:gridCol w:w="5270"/>
      </w:tblGrid>
      <w:tr w:rsidR="001A678F" w:rsidTr="003A252C">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1A678F" w:rsidRDefault="00583089">
            <w:pPr>
              <w:pStyle w:val="PURHeading2"/>
            </w:pPr>
            <w:r>
              <w:t>Papildoma informacija</w:t>
            </w:r>
          </w:p>
        </w:tc>
        <w:tc>
          <w:tcPr>
            <w:tcW w:w="5270" w:type="dxa"/>
            <w:shd w:val="clear" w:color="auto" w:fill="E5EEF7"/>
          </w:tcPr>
          <w:p w:rsidR="001A678F" w:rsidRDefault="00583089">
            <w:pPr>
              <w:pStyle w:val="PURHeading2"/>
            </w:pPr>
            <w:r>
              <w:t>Pašalinta informacija</w:t>
            </w:r>
          </w:p>
        </w:tc>
      </w:tr>
      <w:tr w:rsidR="001A678F" w:rsidTr="003A252C">
        <w:tc>
          <w:tcPr>
            <w:tcW w:w="5256" w:type="dxa"/>
          </w:tcPr>
          <w:p w:rsidR="001A678F" w:rsidRDefault="00583089">
            <w:pPr>
              <w:pStyle w:val="PURBullet"/>
              <w:numPr>
                <w:ilvl w:val="0"/>
                <w:numId w:val="7"/>
              </w:numPr>
            </w:pPr>
            <w:r>
              <w:t xml:space="preserve">„Skype for Business </w:t>
            </w:r>
            <w:r w:rsidR="003A252C">
              <w:t>Server</w:t>
            </w:r>
            <w:r w:rsidR="003A252C">
              <w:t xml:space="preserve"> </w:t>
            </w:r>
            <w:r>
              <w:t>2015“</w:t>
            </w:r>
          </w:p>
        </w:tc>
        <w:tc>
          <w:tcPr>
            <w:tcW w:w="5270" w:type="dxa"/>
          </w:tcPr>
          <w:p w:rsidR="001A678F" w:rsidRDefault="00583089">
            <w:pPr>
              <w:pStyle w:val="PURBullet"/>
              <w:numPr>
                <w:ilvl w:val="0"/>
                <w:numId w:val="8"/>
              </w:numPr>
            </w:pPr>
            <w:r>
              <w:t>Forefront Identity Manager 2010 R2</w:t>
            </w:r>
          </w:p>
        </w:tc>
      </w:tr>
      <w:tr w:rsidR="001A678F" w:rsidTr="003A252C">
        <w:tc>
          <w:tcPr>
            <w:tcW w:w="5256" w:type="dxa"/>
          </w:tcPr>
          <w:p w:rsidR="001A678F" w:rsidRDefault="001A678F">
            <w:pPr>
              <w:pStyle w:val="PURBullet"/>
              <w:numPr>
                <w:ilvl w:val="0"/>
                <w:numId w:val="9"/>
              </w:numPr>
            </w:pPr>
          </w:p>
        </w:tc>
        <w:tc>
          <w:tcPr>
            <w:tcW w:w="5270" w:type="dxa"/>
          </w:tcPr>
          <w:p w:rsidR="001A678F" w:rsidRDefault="00583089">
            <w:pPr>
              <w:pStyle w:val="PURBullet"/>
              <w:numPr>
                <w:ilvl w:val="0"/>
                <w:numId w:val="10"/>
              </w:numPr>
            </w:pPr>
            <w:r>
              <w:t xml:space="preserve">„Lync </w:t>
            </w:r>
            <w:r w:rsidR="003A252C">
              <w:t>Server</w:t>
            </w:r>
            <w:r w:rsidR="003A252C">
              <w:t xml:space="preserve"> </w:t>
            </w:r>
            <w:r>
              <w:t>2013“</w:t>
            </w:r>
          </w:p>
        </w:tc>
      </w:tr>
    </w:tbl>
    <w:p w:rsidR="003A252C" w:rsidRDefault="003A252C">
      <w:pPr>
        <w:pStyle w:val="PURHeading2"/>
      </w:pPr>
    </w:p>
    <w:p w:rsidR="001A678F" w:rsidRDefault="00583089">
      <w:pPr>
        <w:pStyle w:val="PURHeading2"/>
      </w:pPr>
      <w:r>
        <w:t>„Lync Online“</w:t>
      </w:r>
    </w:p>
    <w:p w:rsidR="001A678F" w:rsidRDefault="00583089">
      <w:pPr>
        <w:pStyle w:val="PURBody-Indented"/>
      </w:pPr>
      <w:r>
        <w:t>„Skype for Business Online“pakeitė „Lync Online“.</w:t>
      </w:r>
    </w:p>
    <w:p w:rsidR="003A252C" w:rsidRDefault="003A252C" w:rsidP="003A252C">
      <w:pPr>
        <w:pStyle w:val="PURHeading2"/>
      </w:pPr>
      <w:r>
        <w:t xml:space="preserve">„Lync </w:t>
      </w:r>
      <w:r>
        <w:t>2013</w:t>
      </w:r>
      <w:r>
        <w:t>“</w:t>
      </w:r>
    </w:p>
    <w:p w:rsidR="003A252C" w:rsidRDefault="003A252C" w:rsidP="003A252C">
      <w:pPr>
        <w:pStyle w:val="PURBody-Indented"/>
      </w:pPr>
      <w:r>
        <w:t>„</w:t>
      </w:r>
      <w:r w:rsidRPr="003A252C">
        <w:t xml:space="preserve"> Pakeistas pavadinimas į "Skype</w:t>
      </w:r>
      <w:r>
        <w:t xml:space="preserve"> for Business 2015</w:t>
      </w:r>
      <w:bookmarkStart w:id="3" w:name="_GoBack"/>
      <w:bookmarkEnd w:id="3"/>
      <w:r>
        <w:t>“.</w:t>
      </w:r>
    </w:p>
    <w:p w:rsidR="001A678F" w:rsidRDefault="00583089">
      <w:pPr>
        <w:pStyle w:val="PURHeading2"/>
      </w:pPr>
      <w:r>
        <w:t>Valdymo serveriai</w:t>
      </w:r>
    </w:p>
    <w:p w:rsidR="001A678F" w:rsidRDefault="00583089">
      <w:pPr>
        <w:pStyle w:val="PURBody-Indented"/>
      </w:pPr>
      <w:r>
        <w:t xml:space="preserve">Į Bendrąsias licencijos sąlygas įtraukta, kad valdymo licencija nereikalinga, kai fizinis OSE naudojamas aparatūros virtualizavimo programinei įrangai paleisti, aparatūros virtualizavimo paslaugoms teikti arba programinei įrangai paleisti įrenginio OSE valdymo ir priežiūros tikslais. </w:t>
      </w:r>
    </w:p>
    <w:p w:rsidR="001A678F" w:rsidRDefault="00583089">
      <w:pPr>
        <w:pStyle w:val="PURHeading2"/>
      </w:pPr>
      <w:r>
        <w:t>„Windows Server 2012 R2“</w:t>
      </w:r>
    </w:p>
    <w:p w:rsidR="001A678F" w:rsidRDefault="00583089">
      <w:pPr>
        <w:pStyle w:val="PURBody-Indented"/>
      </w:pPr>
      <w:r>
        <w:t>Įtraukta „Forefront Identity Manager 2010“ vartotojo KPL, „Enterprise Mobility Suite“ vartotojo PL ir „Microsoft Azure Active Directory Premium“, vykdant „Forefront Identity Manager 2010 R2“ funkcijų papildomos KPL reikalavimą.</w:t>
      </w:r>
    </w:p>
    <w:p w:rsidR="001A678F" w:rsidRDefault="00583089">
      <w:pPr>
        <w:pStyle w:val="PURBody-Indented"/>
      </w:pPr>
      <w:r>
        <w:t>Įtraukta „Forefront Identity Manager 2010 R2“ išorinė jungtis, vykdant „Forefront Identity Manager 2010 R2“ funkcijų papildomos išorinės jungties reikalavimą.</w:t>
      </w:r>
    </w:p>
    <w:p w:rsidR="001A678F" w:rsidRDefault="00583089">
      <w:pPr>
        <w:pStyle w:val="PURBody-Indented"/>
      </w:pPr>
      <w:r>
        <w:t xml:space="preserve">Įtrauktas KPL reikalavimas </w:t>
      </w:r>
      <w:proofErr w:type="gramStart"/>
      <w:r>
        <w:t>dėl</w:t>
      </w:r>
      <w:proofErr w:type="gramEnd"/>
      <w:r>
        <w:t xml:space="preserve"> tapatybės informacijos valdymo.</w:t>
      </w:r>
    </w:p>
    <w:p w:rsidR="001A678F" w:rsidRDefault="00583089">
      <w:pPr>
        <w:pStyle w:val="PURBody-Indented"/>
      </w:pPr>
      <w:r>
        <w:t>Paaiškinta, kad KPL nereikalinga vartotojui, naudojančiam tik „Forefront Identity Manager</w:t>
      </w:r>
      <w:proofErr w:type="gramStart"/>
      <w:r>
        <w:t>“ sinchronizavimo</w:t>
      </w:r>
      <w:proofErr w:type="gramEnd"/>
      <w:r>
        <w:t xml:space="preserve"> paslaugą.</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22"/>
          <w:footerReference w:type="default" r:id="rId23"/>
          <w:type w:val="continuous"/>
          <w:pgSz w:w="12240" w:h="15840" w:code="1"/>
          <w:pgMar w:top="1170" w:right="720" w:bottom="720" w:left="720" w:header="432" w:footer="288" w:gutter="0"/>
          <w:cols w:space="360"/>
        </w:sectPr>
      </w:pPr>
    </w:p>
    <w:p w:rsidR="001A678F" w:rsidRDefault="00583089">
      <w:pPr>
        <w:pStyle w:val="PURSectionHeading"/>
        <w:pageBreakBefore/>
      </w:pPr>
      <w:bookmarkStart w:id="4" w:name="_Sec6"/>
      <w:bookmarkEnd w:id="1"/>
      <w:r>
        <w:t>Universaliosios licencijos sąlygos</w:t>
      </w:r>
      <w:r>
        <w:fldChar w:fldCharType="begin"/>
      </w:r>
      <w:r>
        <w:instrText xml:space="preserve"> TC "</w:instrText>
      </w:r>
      <w:bookmarkStart w:id="5" w:name="_Toc414965866"/>
      <w:r>
        <w:instrText>Universaliosios licencijos sąlygos</w:instrText>
      </w:r>
      <w:bookmarkEnd w:id="5"/>
      <w:r>
        <w:instrText>" \l 1</w:instrText>
      </w:r>
      <w:r>
        <w:fldChar w:fldCharType="end"/>
      </w:r>
    </w:p>
    <w:p w:rsidR="001A678F" w:rsidRDefault="00583089">
      <w:pPr>
        <w:pStyle w:val="PURBody-Indented"/>
      </w:pPr>
      <w:r>
        <w:t>Šios licencijos sąlygos visuotinai taikomos „Microsoft</w:t>
      </w:r>
      <w:proofErr w:type="gramStart"/>
      <w:r>
        <w:t>“ programinės</w:t>
      </w:r>
      <w:proofErr w:type="gramEnd"/>
      <w:r>
        <w:t xml:space="preserve"> įrangos ir internete teikiamų paslaugų, licencijuotų pagal bendrojo licencijavimo sutartį, naudojimui.</w:t>
      </w:r>
    </w:p>
    <w:p w:rsidR="001A678F" w:rsidRDefault="00583089">
      <w:pPr>
        <w:pStyle w:val="PURHeading2"/>
      </w:pPr>
      <w:r>
        <w:t>Apibrėžtys</w:t>
      </w:r>
      <w:r>
        <w:fldChar w:fldCharType="begin"/>
      </w:r>
      <w:r>
        <w:instrText xml:space="preserve"> TC "</w:instrText>
      </w:r>
      <w:bookmarkStart w:id="6" w:name="_Toc414965867"/>
      <w:r>
        <w:instrText>Apibrėžtys</w:instrText>
      </w:r>
      <w:bookmarkEnd w:id="6"/>
      <w:r>
        <w:instrText>" \l 2</w:instrText>
      </w:r>
      <w:r>
        <w:fldChar w:fldCharType="end"/>
      </w:r>
    </w:p>
    <w:p w:rsidR="001A678F" w:rsidRDefault="00583089">
      <w:pPr>
        <w:pStyle w:val="PURBody-Indented"/>
      </w:pPr>
      <w:r>
        <w:t>Šiose Produktų naudojimo teisėse vartojamų, bet neapibrėžtų sąvokų apibrėžtys pateiktos bendrojo licencijavimo sutartyje. Taip pat taikomos toliau nurodytos apibrėžtys.</w:t>
      </w:r>
    </w:p>
    <w:p w:rsidR="001A678F" w:rsidRDefault="00583089">
      <w:pPr>
        <w:pStyle w:val="PURBody-Indented"/>
      </w:pPr>
      <w:r>
        <w:rPr>
          <w:b/>
        </w:rPr>
        <w:t>Papildoma KPL</w:t>
      </w:r>
      <w:r>
        <w:t xml:space="preserve"> yra KPL, kuri turi būti naudojama kartu su pagrindine KPL.</w:t>
      </w:r>
    </w:p>
    <w:p w:rsidR="001A678F" w:rsidRDefault="00583089">
      <w:pPr>
        <w:pStyle w:val="PURBody-Indented"/>
      </w:pPr>
      <w:r>
        <w:rPr>
          <w:b/>
        </w:rPr>
        <w:t xml:space="preserve">Papildoma išorinių jungčių licencija </w:t>
      </w:r>
      <w:r>
        <w:t>yra Išorinių jungčių licencija, kuri turi būti naudojama su pagrindine Išorinių jungčių licencija.</w:t>
      </w:r>
    </w:p>
    <w:p w:rsidR="001A678F" w:rsidRDefault="00583089">
      <w:pPr>
        <w:pStyle w:val="PURBody-Indented"/>
      </w:pPr>
      <w:r>
        <w:rPr>
          <w:b/>
        </w:rPr>
        <w:t xml:space="preserve">KPL </w:t>
      </w:r>
      <w:r>
        <w:t>reiškia kliento prieigos licenciją. KPL yra dviejų rūšių: vartotojo ir įrenginio. Vartotojo KPL leidžia vienam vartotojui pasiekti serverio programinę įrangą iš bet kurio įrenginio. Įrenginio KPL leidžia bet kuriam vartotojui pasiekti serverio programinę įrangą iš vieno įrenginio.</w:t>
      </w:r>
    </w:p>
    <w:p w:rsidR="001A678F" w:rsidRDefault="00583089">
      <w:pPr>
        <w:pStyle w:val="PURBody-Indented"/>
      </w:pPr>
      <w:r>
        <w:rPr>
          <w:b/>
        </w:rPr>
        <w:t xml:space="preserve">Kliento OSE </w:t>
      </w:r>
      <w:r>
        <w:t>yra OSE, kurioje veikia kliento operacinė sistema.</w:t>
      </w:r>
    </w:p>
    <w:p w:rsidR="001A678F" w:rsidRDefault="00583089">
      <w:pPr>
        <w:pStyle w:val="PURBody-Indented"/>
      </w:pPr>
      <w:r>
        <w:rPr>
          <w:b/>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panašios HPC programinė įranga, kuri jas paskirsto lygiagrečiai viename ar keliuose kompiuteriuose, veikiančiuose HPC grupėje.</w:t>
      </w:r>
    </w:p>
    <w:p w:rsidR="001A678F" w:rsidRDefault="00583089">
      <w:pPr>
        <w:pStyle w:val="PURBody-Indented"/>
      </w:pPr>
      <w:r>
        <w:rPr>
          <w:b/>
        </w:rPr>
        <w:t>Grupės mazgas</w:t>
      </w:r>
      <w:r>
        <w:t xml:space="preserve"> yra įrenginys, skirtas paleisti Sugrupuotas HPC taikomąsias programas arba Sugrupuotoms HPC taikomosioms programoms teikti užduočių planavimo paslaugas.</w:t>
      </w:r>
    </w:p>
    <w:p w:rsidR="001A678F" w:rsidRDefault="00583089">
      <w:pPr>
        <w:pStyle w:val="PURBody-Indented"/>
      </w:pPr>
      <w:r>
        <w:rPr>
          <w:b/>
        </w:rPr>
        <w:t xml:space="preserve">Branduolio koeficientas </w:t>
      </w:r>
      <w:r>
        <w:t>reiškia skaitinę reikšmę, susietą su tam tikru fiziniu procesoriumi, pagal kurią sprendžiama, kiek licencijų reikia išduoti, norint licencijuoti visus serveryje esančius fizinius branduolius.</w:t>
      </w:r>
    </w:p>
    <w:p w:rsidR="001A678F" w:rsidRDefault="00583089">
      <w:pPr>
        <w:pStyle w:val="PURBody-Indented"/>
      </w:pPr>
      <w:r>
        <w:rPr>
          <w:b/>
        </w:rPr>
        <w:t>„Core Infrastructure Server“ (CIS) programinė įranga</w:t>
      </w:r>
      <w:r>
        <w:t xml:space="preserve"> yra atskirų „Microsoft“ produktų rinkinys, kurį konkretus „CIS Suite“ licencijos leidimas suteikia teises naudoti, pasiekti ar valdyti. Į CIS programinę įrangą įtrauktos naujausios tų produktų versijos, galimos įsigyti jūsų programinės įrangos naujumo garantijos galiojimo laikotarpiu (ir visos ankstesnės versijos).</w:t>
      </w:r>
    </w:p>
    <w:p w:rsidR="001A678F" w:rsidRDefault="00583089">
      <w:pPr>
        <w:pStyle w:val="PURBody-Indented"/>
      </w:pPr>
      <w:r>
        <w:rPr>
          <w:b/>
        </w:rPr>
        <w:t>Kliento duomenys</w:t>
      </w:r>
      <w:r>
        <w:t xml:space="preserve"> reiškia visus duomenis, įskaitant visus teksto, garso ar vaizdo failus ir programinę įrangą, kuriuos jūs pateikiate mums naudodami internete teikiamą paslaugą arba kurie pateikiami jūsų vardu.</w:t>
      </w:r>
    </w:p>
    <w:p w:rsidR="001A678F" w:rsidRDefault="00583089">
      <w:pPr>
        <w:pStyle w:val="PURBody-Indented"/>
      </w:pPr>
      <w:r>
        <w:rPr>
          <w:b/>
        </w:rPr>
        <w:t>Ciklinio rinkimo mazgas</w:t>
      </w:r>
      <w:r>
        <w:t xml:space="preserve"> yra įrenginys, kuris nėra skirtas Sugrupuotoms HPC taikomosioms programoms arba Sugrupuotų HPC taikomųjų programų užduočių planavimo paslaugoms paleisti.</w:t>
      </w:r>
    </w:p>
    <w:p w:rsidR="001A678F" w:rsidRDefault="00583089">
      <w:pPr>
        <w:pStyle w:val="PURBody-Indented"/>
      </w:pPr>
      <w:r>
        <w:rPr>
          <w:b/>
        </w:rPr>
        <w:t>Išorinių jungčių licencija</w:t>
      </w:r>
      <w:r>
        <w:t xml:space="preserve"> yra licencija, pridėta prie Serverio ir leidžianti serverio programinę įrangą pasiekti Išoriniams vartotojams.</w:t>
      </w:r>
    </w:p>
    <w:p w:rsidR="001A678F" w:rsidRDefault="00583089">
      <w:pPr>
        <w:pStyle w:val="PURBody-Indented"/>
      </w:pPr>
      <w:r>
        <w:rPr>
          <w:b/>
        </w:rPr>
        <w:t>Išoriniai vartotojai</w:t>
      </w:r>
      <w:r>
        <w:t xml:space="preserve"> – vartotojai, kurie nėra nei jūsų ar su jumis Susijusių įmonių darbuotojai, nei jūsų ar su jumis susijusių įmonių vietiniai rangovai arba vietiniai agentai.</w:t>
      </w:r>
    </w:p>
    <w:p w:rsidR="001A678F" w:rsidRDefault="00583089">
      <w:pPr>
        <w:pStyle w:val="PURBody-Indented"/>
      </w:pPr>
      <w:r>
        <w:rPr>
          <w:b/>
        </w:rPr>
        <w:t xml:space="preserve">Aparatūros gija </w:t>
      </w:r>
      <w:r>
        <w:t>yra arba Fizinis branduolys, arba Fizinio procesoriaus hipergija.</w:t>
      </w:r>
    </w:p>
    <w:p w:rsidR="001A678F" w:rsidRDefault="00583089">
      <w:pPr>
        <w:pStyle w:val="PURBody-Indented"/>
      </w:pPr>
      <w:r>
        <w:rPr>
          <w:b/>
        </w:rPr>
        <w:t xml:space="preserve">Kompleksinio kompiuterinio apdorojimo (HPC) apkrova </w:t>
      </w:r>
      <w:r>
        <w:t>yra apkrova, kai serverio programinė įranga naudojama Grupės mazgui paleisti kartu su kita programine įranga, jei būtina, siekiant užtikrinti saugą, laikymą, efektyvumo didinimą ir sistemų valdymą Grupės mazge, kad būtų palaikomos Sugrupuotos HPC taikomosios programos.</w:t>
      </w:r>
    </w:p>
    <w:p w:rsidR="001A678F" w:rsidRDefault="00583089">
      <w:pPr>
        <w:pStyle w:val="PURBody-Indented"/>
      </w:pPr>
      <w:r>
        <w:rPr>
          <w:b/>
        </w:rPr>
        <w:t xml:space="preserve">Egzempliorius </w:t>
      </w:r>
      <w:r>
        <w:t>yra programinės įrangos atvaizdas, sukuriamas atliekant programinės įrangos sąrankos arba diegimo procedūrą ar nukopijuojant esamą Egzempliorių.</w:t>
      </w:r>
    </w:p>
    <w:p w:rsidR="001A678F" w:rsidRDefault="00583089">
      <w:pPr>
        <w:pStyle w:val="PURBody-Indented"/>
      </w:pPr>
      <w:r>
        <w:rPr>
          <w:b/>
        </w:rPr>
        <w:t>Licencijuotas įrenginys</w:t>
      </w:r>
      <w:r>
        <w:t xml:space="preserve"> reiškia vieną fizinę aparatūros sistemą, kuriai priskirta licencija. Šios apibrėžties tikslais aparatūros skaidinys laikomas atskiru įrenginiu.</w:t>
      </w:r>
    </w:p>
    <w:p w:rsidR="001A678F" w:rsidRDefault="00583089">
      <w:pPr>
        <w:pStyle w:val="PURBody-Indented"/>
      </w:pPr>
      <w:r>
        <w:rPr>
          <w:b/>
        </w:rPr>
        <w:t>Licencijuotas serveris</w:t>
      </w:r>
      <w:r>
        <w:t xml:space="preserve"> yra vienas Serveris, kuriam priskirta licencija. Šioje apibrėžtyje aparatūros skaidinys laikomas atskiru Serveriu.</w:t>
      </w:r>
    </w:p>
    <w:p w:rsidR="001A678F" w:rsidRDefault="00583089">
      <w:pPr>
        <w:pStyle w:val="PURBody-Indented"/>
      </w:pPr>
      <w:r>
        <w:rPr>
          <w:b/>
        </w:rPr>
        <w:t>Licencijuotas vartotojas</w:t>
      </w:r>
      <w:r>
        <w:t xml:space="preserve"> reiškia vieną asmenį, kuriam priskirta licencija.</w:t>
      </w:r>
    </w:p>
    <w:p w:rsidR="001A678F" w:rsidRDefault="00583089">
      <w:pPr>
        <w:pStyle w:val="PURBody-Indented"/>
      </w:pPr>
      <w:r>
        <w:rPr>
          <w:b/>
        </w:rPr>
        <w:t>Valdymo licencija</w:t>
      </w:r>
      <w:r>
        <w:t xml:space="preserve"> yra licencija, leidžianti valdyti vieną arba daugiau OSE. Yra </w:t>
      </w:r>
      <w:proofErr w:type="gramStart"/>
      <w:r>
        <w:t>dvi</w:t>
      </w:r>
      <w:proofErr w:type="gramEnd"/>
      <w:r>
        <w:t xml:space="preserve"> Valdymo licencijų kategorijos: Serverio valdymo licencija ir Kliento valdymo licencija. Yra trys Kliento valdymo licencijų tipai: Vartotojo, OSE ir įrenginio. Vartotojo valdymo licencija leidžia valdyti bet kurią OSE, kurią pasiekia vienas vartotojas; OSE valdymo licencija leidžia valdyti vieną OSE, kurią pasiekia bet kuris vartotojas; įrenginio Valdymo licencija („Core CAL</w:t>
      </w:r>
      <w:proofErr w:type="gramStart"/>
      <w:r>
        <w:t>“ arba</w:t>
      </w:r>
      <w:proofErr w:type="gramEnd"/>
      <w:r>
        <w:t xml:space="preserve"> „Enterprise CAL Suite“) leidžia valdyti bet kurią OSE viename įrenginyje.</w:t>
      </w:r>
    </w:p>
    <w:p w:rsidR="001A678F" w:rsidRDefault="00583089">
      <w:pPr>
        <w:pStyle w:val="PURBody-Indented"/>
      </w:pPr>
      <w:r>
        <w:rPr>
          <w:b/>
        </w:rPr>
        <w:t>OSE valdymas</w:t>
      </w:r>
      <w:r>
        <w:t xml:space="preserve"> yra aparatūros ar programinės įrangos, tiesiogiai ar netiesiogiai susijusios su OSE, konfigūravimas, nurodymų jai davimas ir duomenų apie </w:t>
      </w:r>
      <w:proofErr w:type="gramStart"/>
      <w:r>
        <w:t>ją</w:t>
      </w:r>
      <w:proofErr w:type="gramEnd"/>
      <w:r>
        <w:t xml:space="preserve"> prašymas arba jų gavimas. Tai neapima įrenginio arba OSE radimo.</w:t>
      </w:r>
    </w:p>
    <w:p w:rsidR="001A678F" w:rsidRDefault="00583089">
      <w:pPr>
        <w:pStyle w:val="PURBody-Indented"/>
      </w:pPr>
      <w:r>
        <w:rPr>
          <w:b/>
        </w:rPr>
        <w:t>Ne „Microsoft“ produktas</w:t>
      </w:r>
      <w:r>
        <w:t xml:space="preserve"> yra bet kokia programinė įranga, duomenys, paslauga, žiniatinklio svetainė ar kitoks produktas, licencijuotas, parduotas ar kitaip jums suteiktas kito juridinio asmens, nepriklausomai nuo to, ar jis buvo gautas per mūsų internetu teikiamas paslaugas ar kitais būdais.</w:t>
      </w:r>
    </w:p>
    <w:p w:rsidR="001A678F" w:rsidRDefault="00583089">
      <w:pPr>
        <w:pStyle w:val="PURBody-Indented"/>
      </w:pPr>
      <w:r>
        <w:rPr>
          <w:b/>
        </w:rPr>
        <w:t>Operacinės sistemos aplinka (OSE)</w:t>
      </w:r>
      <w:r>
        <w:t xml:space="preserve"> yra visas operacinės sistemos Egzempliorius arba </w:t>
      </w:r>
      <w:proofErr w:type="gramStart"/>
      <w:r>
        <w:t>jo</w:t>
      </w:r>
      <w:proofErr w:type="gramEnd"/>
      <w:r>
        <w:t xml:space="preserve"> dalis, visas virtualiosios (arba imituotosios) operacinės sistemos Egzempliorius, kuris leidžia identifikuoti atskirą įrenginį (nustatyti pagrindinį kompiuterio vardą arba panašų unikalųjį identifikatorių) ar atskiras administravimo teises, arba jo dalis, ir taikomųjų programų, jei yra, egzemplioriai, sukonfigūruoti veikti operacinės sistemos Egzemplioriuje arba pirmiau nurodytose dalyse. Yra du OSE tipai: fizinis ir virtualusis. Fizinės aparatūros sistemoje gali būti viena Fizinė OSE ir (arba) viena arba kelios Virtualiosios OSE.</w:t>
      </w:r>
    </w:p>
    <w:p w:rsidR="001A678F" w:rsidRDefault="00583089">
      <w:pPr>
        <w:pStyle w:val="PURBody-Indented"/>
      </w:pPr>
      <w:r>
        <w:rPr>
          <w:b/>
        </w:rPr>
        <w:t xml:space="preserve">Fizinis branduolys </w:t>
      </w:r>
      <w:r>
        <w:t>yra Fizinio procesoriaus branduolys.</w:t>
      </w:r>
    </w:p>
    <w:p w:rsidR="001A678F" w:rsidRDefault="00583089">
      <w:pPr>
        <w:pStyle w:val="PURBody-Indented"/>
      </w:pPr>
      <w:r>
        <w:rPr>
          <w:b/>
        </w:rPr>
        <w:t xml:space="preserve">Fizinė OSE </w:t>
      </w:r>
      <w:r>
        <w:t>yra OSE, sukonfigūruota veikti tiesiai fizinės aparatūros sistemoje. Operacinės sistemos Egzempliorius, naudojamas aparatūros virtualizavimo programinei įrangai (</w:t>
      </w:r>
      <w:proofErr w:type="gramStart"/>
      <w:r>
        <w:t>pvz.,</w:t>
      </w:r>
      <w:proofErr w:type="gramEnd"/>
      <w:r>
        <w:t xml:space="preserve"> „Microsoft Hyper-V Server“ ar panašioms technologijoms) paleisti arba aparatūros virtualizavimo paslaugoms (pvz., „Microsoft“ virtualizavimo technologijai ar panašioms technologijoms) teikti, yra laikomas Fizinės OSE dalimi.</w:t>
      </w:r>
    </w:p>
    <w:p w:rsidR="001A678F" w:rsidRDefault="00583089">
      <w:pPr>
        <w:pStyle w:val="PURBody-Indented"/>
      </w:pPr>
      <w:r>
        <w:rPr>
          <w:b/>
        </w:rPr>
        <w:t>Fizinis procesorius</w:t>
      </w:r>
      <w:r>
        <w:t xml:space="preserve"> reiškia fizinės aparatūros sistemos procesorių.</w:t>
      </w:r>
    </w:p>
    <w:p w:rsidR="001A678F" w:rsidRDefault="00583089">
      <w:pPr>
        <w:pStyle w:val="PURBody-Indented"/>
      </w:pPr>
      <w:r>
        <w:rPr>
          <w:b/>
        </w:rPr>
        <w:t>Gamybos aplinka</w:t>
      </w:r>
      <w:r>
        <w:t xml:space="preserve"> – bet kokia Fizinė arba Virtualioji OSE, kurioje vykdoma gamybos apkrova arba pasiekiami gamybos duomenys, arba bet kokia Fizinė OSE, kurioje komerciniais pagrindais teikiama viena arba daugiau Virtualiųjų OSE, kuriose vykdoma gamybos apkrova arba pasiekiami gamybos duomenys.</w:t>
      </w:r>
    </w:p>
    <w:p w:rsidR="001A678F" w:rsidRDefault="00583089">
      <w:pPr>
        <w:pStyle w:val="PURBody-Indented"/>
      </w:pPr>
      <w:r>
        <w:rPr>
          <w:b/>
        </w:rPr>
        <w:t>Priskirtas trečiosios šalies įrenginys</w:t>
      </w:r>
      <w:r>
        <w:t xml:space="preserve"> reiškia ne jūsų arba su jumis susijusių įmonių tiesiogiai arba netiesiogiai valdomą įrenginį (</w:t>
      </w:r>
      <w:proofErr w:type="gramStart"/>
      <w:r>
        <w:t>pvz.,</w:t>
      </w:r>
      <w:proofErr w:type="gramEnd"/>
      <w:r>
        <w:t xml:space="preserve"> trečiosios šalies viešąjį informacinį terminalą).</w:t>
      </w:r>
    </w:p>
    <w:p w:rsidR="001A678F" w:rsidRDefault="00583089">
      <w:pPr>
        <w:pStyle w:val="PURBody-Indented"/>
      </w:pPr>
      <w:r>
        <w:rPr>
          <w:b/>
        </w:rPr>
        <w:t>Veikiantis egzempliorius</w:t>
      </w:r>
      <w:r>
        <w:t xml:space="preserve"> yra programinės įrangos, kuri įkelta į atmintį ir kurioje buvo įvykdyta viena arba daugiau instrukcijų, Egzempliorius. (Programinės įrangos „Egzempliorius paleidžiamas</w:t>
      </w:r>
      <w:proofErr w:type="gramStart"/>
      <w:r>
        <w:t>“ įkeliant</w:t>
      </w:r>
      <w:proofErr w:type="gramEnd"/>
      <w:r>
        <w:t xml:space="preserve"> jį į atmintį ir įvykdant vieną ar daugiau jo instrukcijų.) Veikiantis Egzempliorius laikomas veikiančiu (nesvarbu, ar </w:t>
      </w:r>
      <w:proofErr w:type="gramStart"/>
      <w:r>
        <w:t>jo</w:t>
      </w:r>
      <w:proofErr w:type="gramEnd"/>
      <w:r>
        <w:t xml:space="preserve"> instrukcijos toliau vykdomos, ar ne) tol, kol pašalinamas iš atminties.</w:t>
      </w:r>
    </w:p>
    <w:p w:rsidR="001A678F" w:rsidRDefault="00583089">
      <w:pPr>
        <w:pStyle w:val="PURBody-Indented"/>
      </w:pPr>
      <w:r>
        <w:rPr>
          <w:b/>
        </w:rPr>
        <w:t xml:space="preserve">PL </w:t>
      </w:r>
      <w:r>
        <w:t>yra prenumeratos licencija.</w:t>
      </w:r>
    </w:p>
    <w:p w:rsidR="001A678F" w:rsidRDefault="00583089">
      <w:pPr>
        <w:pStyle w:val="PURBody-Indented"/>
      </w:pPr>
      <w:r>
        <w:rPr>
          <w:b/>
        </w:rPr>
        <w:t>Serveris</w:t>
      </w:r>
      <w:r>
        <w:t xml:space="preserve"> reiškia fizinę aparatūros sistemą, kurioje galima paleisti serverio programinę įrangą.</w:t>
      </w:r>
    </w:p>
    <w:p w:rsidR="001A678F" w:rsidRDefault="00583089">
      <w:pPr>
        <w:pStyle w:val="PURBody-Indented"/>
      </w:pPr>
      <w:r>
        <w:rPr>
          <w:b/>
        </w:rPr>
        <w:t>Serverių ūkis</w:t>
      </w:r>
      <w:r>
        <w:t xml:space="preserve"> reiškia vieną duomenų centrą arba du duomenų centrus, iš kurių kiekvienas yra:</w:t>
      </w:r>
    </w:p>
    <w:p w:rsidR="001A678F" w:rsidRDefault="00583089">
      <w:pPr>
        <w:pStyle w:val="PURBullet-Indented"/>
        <w:numPr>
          <w:ilvl w:val="1"/>
          <w:numId w:val="12"/>
        </w:numPr>
      </w:pPr>
      <w:r>
        <w:t xml:space="preserve">laiko juostoje, kuri ne daugiau kaip keturiomis valandomis skiriasi nuo kito centro vietinio laiko juostos (suderintasis pasaulinis laikas (UTC), ne vasaros laikas), ir (arba) </w:t>
      </w:r>
    </w:p>
    <w:p w:rsidR="001A678F" w:rsidRDefault="00583089">
      <w:pPr>
        <w:pStyle w:val="PURBullet-Indented"/>
        <w:numPr>
          <w:ilvl w:val="1"/>
          <w:numId w:val="12"/>
        </w:numPr>
      </w:pPr>
      <w:r>
        <w:t>Europos Sąjungos (ES) ribose ir (arba) Europos laisvosios prekybos asociacijos (EFTA) ribose.</w:t>
      </w:r>
    </w:p>
    <w:p w:rsidR="001A678F" w:rsidRDefault="00583089">
      <w:pPr>
        <w:pStyle w:val="PURBody-Indented"/>
      </w:pPr>
      <w:r>
        <w:rPr>
          <w:b/>
        </w:rPr>
        <w:t xml:space="preserve">VDI licencijuotas įrenginys </w:t>
      </w:r>
      <w:r>
        <w:t>yra įrenginys, kuriam priskiriate VDI paketo licenciją ir kuriuo naudodamiesi pasiekiate ir per atstumą naudojate virtualiąsias Kliento OSE.</w:t>
      </w:r>
    </w:p>
    <w:p w:rsidR="001A678F" w:rsidRDefault="00583089">
      <w:pPr>
        <w:pStyle w:val="PURBody-Indented"/>
      </w:pPr>
      <w:r>
        <w:rPr>
          <w:b/>
        </w:rPr>
        <w:t xml:space="preserve">VDI pagrindinis įrenginys </w:t>
      </w:r>
      <w:r>
        <w:t>yra įrenginys, kuriame komerciniais pagrindais teikiate virtualiąsias Kliento OSE, kuriose veikia jūsų pasiekiama ir per atstumą iš VDI licencijuotų įrenginių naudojama programinė įranga.</w:t>
      </w:r>
    </w:p>
    <w:p w:rsidR="001A678F" w:rsidRDefault="00583089">
      <w:pPr>
        <w:pStyle w:val="PURBody-Indented"/>
      </w:pPr>
      <w:r>
        <w:rPr>
          <w:b/>
        </w:rPr>
        <w:t xml:space="preserve">VDI programinė įranga </w:t>
      </w:r>
      <w:r>
        <w:t>yra „Microsoft</w:t>
      </w:r>
      <w:proofErr w:type="gramStart"/>
      <w:r>
        <w:t>“ programinė</w:t>
      </w:r>
      <w:proofErr w:type="gramEnd"/>
      <w:r>
        <w:t xml:space="preserve"> įranga, kuriai suteikiamos naudojimo, prieigos ir valdymo teisės pagal VDI paketo licenciją.</w:t>
      </w:r>
    </w:p>
    <w:p w:rsidR="001A678F" w:rsidRDefault="00583089">
      <w:pPr>
        <w:pStyle w:val="PURBody-Indented"/>
      </w:pPr>
      <w:r>
        <w:rPr>
          <w:b/>
        </w:rPr>
        <w:t xml:space="preserve">Virtualusis branduolys </w:t>
      </w:r>
      <w:r>
        <w:t>yra virtualiosios aparatūros sistemos procesorius. Virtualusis branduolys yra virtualusis vienos ar daugiau aparatūros gijų atvaizdas.</w:t>
      </w:r>
    </w:p>
    <w:p w:rsidR="001A678F" w:rsidRDefault="00583089">
      <w:pPr>
        <w:pStyle w:val="PURBody-Indented"/>
      </w:pPr>
      <w:r>
        <w:rPr>
          <w:b/>
        </w:rPr>
        <w:t xml:space="preserve">Virtualioji OSE </w:t>
      </w:r>
      <w:r>
        <w:t>yra OSE, sukonfigūruota veikti virtualiosios aparatūros sistemoje.</w:t>
      </w:r>
    </w:p>
    <w:p w:rsidR="001A678F" w:rsidRDefault="00583089">
      <w:pPr>
        <w:pStyle w:val="PURBody-Indented"/>
      </w:pPr>
      <w:r>
        <w:rPr>
          <w:b/>
        </w:rPr>
        <w:t xml:space="preserve">Virtualusis procesorius </w:t>
      </w:r>
      <w:r>
        <w:t>yra virtualiosios aparatūros sistemos procesorius. Tik licencijavimo tikslais pagal serverį: vieno procesoriaus licencijavimo modelis. Laikoma, kad virtualiajame procesoriuje yra tiek pat gijų ir branduolių, kiek ir kiekviename fiziniame procesoriuje, kuris yra fizinės aparatūros sistemoje.</w:t>
      </w:r>
    </w:p>
    <w:p w:rsidR="001A678F" w:rsidRDefault="00583089">
      <w:pPr>
        <w:pStyle w:val="PURBody-Indented"/>
      </w:pPr>
      <w:r>
        <w:rPr>
          <w:b/>
        </w:rPr>
        <w:t xml:space="preserve">Žiniatinklio apkrovos </w:t>
      </w:r>
      <w:r>
        <w:t>(taip pat vadinamos „Internet Web</w:t>
      </w:r>
      <w:proofErr w:type="gramStart"/>
      <w:r>
        <w:t>“ sprendimais</w:t>
      </w:r>
      <w:proofErr w:type="gramEnd"/>
      <w:r>
        <w:t>) yra viešosios prieigos ir jos apima tik tinklalapius, žiniatinklio svetaines, žiniatinklio taikomąsias programas, žiniatinklio tarnybas ir (arba) POP3 pašto pristatymą. Žinoma, prieiga prie „Internet Web</w:t>
      </w:r>
      <w:proofErr w:type="gramStart"/>
      <w:r>
        <w:t>“ sprendimo</w:t>
      </w:r>
      <w:proofErr w:type="gramEnd"/>
      <w:r>
        <w:t xml:space="preserve"> turinio, informacijos ir programinės įrangos siūlomų taikomųjų programų neribota ir jums, ir su jumis susijusių įmonių darbuotojams.</w:t>
      </w:r>
    </w:p>
    <w:p w:rsidR="001A678F" w:rsidRDefault="00583089">
      <w:pPr>
        <w:pStyle w:val="PURBody-Indented"/>
      </w:pPr>
      <w:r>
        <w:t>„Internet Web</w:t>
      </w:r>
      <w:proofErr w:type="gramStart"/>
      <w:r>
        <w:t>“ sprendimuose</w:t>
      </w:r>
      <w:proofErr w:type="gramEnd"/>
      <w:r>
        <w:t xml:space="preserve"> esanti programinė įranga naudojama norint paleisti:</w:t>
      </w:r>
    </w:p>
    <w:p w:rsidR="001A678F" w:rsidRDefault="00583089">
      <w:pPr>
        <w:pStyle w:val="PURBullet-Indented"/>
        <w:numPr>
          <w:ilvl w:val="0"/>
          <w:numId w:val="13"/>
        </w:numPr>
      </w:pPr>
      <w:proofErr w:type="gramStart"/>
      <w:r>
        <w:t>žiniatinklio</w:t>
      </w:r>
      <w:proofErr w:type="gramEnd"/>
      <w:r>
        <w:t xml:space="preserve"> serverio programinę įrangą (pvz., „Microsoft“ informacines interneto paslaugas) ir valdymo arba saugos agentus (pvz., agentą „System Center Operations Manager“). </w:t>
      </w:r>
    </w:p>
    <w:p w:rsidR="001A678F" w:rsidRDefault="00583089">
      <w:pPr>
        <w:pStyle w:val="PURBullet-Indented"/>
        <w:numPr>
          <w:ilvl w:val="0"/>
          <w:numId w:val="13"/>
        </w:numPr>
      </w:pPr>
      <w:proofErr w:type="gramStart"/>
      <w:r>
        <w:t>duomenų</w:t>
      </w:r>
      <w:proofErr w:type="gramEnd"/>
      <w:r>
        <w:t xml:space="preserve"> bazės modulio programinę įrangą (pvz., „Microsoft SQL Server“) – tik „Internet Web“ sprendimams palaikyti. </w:t>
      </w:r>
    </w:p>
    <w:p w:rsidR="001A678F" w:rsidRDefault="00583089">
      <w:pPr>
        <w:pStyle w:val="PURBullet-Indented"/>
        <w:numPr>
          <w:ilvl w:val="0"/>
          <w:numId w:val="13"/>
        </w:numPr>
      </w:pPr>
      <w:proofErr w:type="gramStart"/>
      <w:r>
        <w:t>domenų</w:t>
      </w:r>
      <w:proofErr w:type="gramEnd"/>
      <w:r>
        <w:t xml:space="preserve"> vardų sistemos (DNS) tarnybą IP adresų interneto vardams nustatyti, su sąlyga, kad tai ne vienintelė to programinės įrangos egzemplioriaus funkcija.</w:t>
      </w:r>
    </w:p>
    <w:p w:rsidR="001A678F" w:rsidRDefault="00583089">
      <w:pPr>
        <w:pStyle w:val="PURHeading2"/>
      </w:pPr>
      <w:r>
        <w:t>Naudojimo teisės</w:t>
      </w:r>
      <w:r>
        <w:fldChar w:fldCharType="begin"/>
      </w:r>
      <w:r>
        <w:instrText xml:space="preserve"> TC "</w:instrText>
      </w:r>
      <w:bookmarkStart w:id="7" w:name="_Toc414965868"/>
      <w:r>
        <w:instrText>Naudojimo teisės</w:instrText>
      </w:r>
      <w:bookmarkEnd w:id="7"/>
      <w:r>
        <w:instrText>" \l 2</w:instrText>
      </w:r>
      <w:r>
        <w:fldChar w:fldCharType="end"/>
      </w:r>
    </w:p>
    <w:p w:rsidR="001A678F" w:rsidRDefault="00583089">
      <w:pPr>
        <w:pStyle w:val="PURBody-Indented"/>
      </w:pPr>
      <w:r>
        <w:t>Jei laikotės bendrojo licencijavimo sutarties, programinę įrangą ir interneto paslaugas galite naudoti taip kaip leidžiama šiose Produktų naudojimo teisėse.</w:t>
      </w:r>
    </w:p>
    <w:p w:rsidR="001A678F" w:rsidRDefault="00583089">
      <w:pPr>
        <w:pStyle w:val="PURHeading2"/>
      </w:pPr>
      <w:r>
        <w:t>Kitų versijų naudojimo teisės</w:t>
      </w:r>
      <w:r>
        <w:fldChar w:fldCharType="begin"/>
      </w:r>
      <w:r>
        <w:instrText xml:space="preserve"> TC "</w:instrText>
      </w:r>
      <w:bookmarkStart w:id="8" w:name="_Toc414965869"/>
      <w:r>
        <w:instrText>Kitų versijų naudojimo teisės</w:instrText>
      </w:r>
      <w:bookmarkEnd w:id="8"/>
      <w:r>
        <w:instrText>" \l 2</w:instrText>
      </w:r>
      <w:r>
        <w:fldChar w:fldCharType="end"/>
      </w:r>
    </w:p>
    <w:p w:rsidR="001A678F" w:rsidRDefault="00583089">
      <w:pPr>
        <w:pStyle w:val="PURBody-Indented"/>
      </w:pPr>
      <w:r>
        <w:t>Vietoj bet kokios leidžiamos kopijos arba egzemplioriaus licencijuotos versijos galite sukurti, saugoti, įdiegti, paleisti arba pasiekti ankstesnės, kitos leidžiamos kalbos arba kitokios galimos platformos (32 arba 64 bitų) kopiją arba egzempliorių. Skirtingas komponentų versijas galite naudoti tik pagal Produkto licencijos sąlygas. Ankstesnių versijų naudojimas pagal šias ankstesnių versijų teises nepratęsia ankstesnių versijų palaikymo laikotarpio.</w:t>
      </w:r>
    </w:p>
    <w:p w:rsidR="001A678F" w:rsidRDefault="00583089">
      <w:pPr>
        <w:pStyle w:val="PURHeading2"/>
      </w:pPr>
      <w:r>
        <w:t>Trečiosios šalies programinė įranga</w:t>
      </w:r>
      <w:r>
        <w:fldChar w:fldCharType="begin"/>
      </w:r>
      <w:r>
        <w:instrText xml:space="preserve"> TC "</w:instrText>
      </w:r>
      <w:bookmarkStart w:id="9" w:name="_Toc414965870"/>
      <w:r>
        <w:instrText>Trečiosios šalies programinė įranga</w:instrText>
      </w:r>
      <w:bookmarkEnd w:id="9"/>
      <w:r>
        <w:instrText>" \l 2</w:instrText>
      </w:r>
      <w:r>
        <w:fldChar w:fldCharType="end"/>
      </w:r>
    </w:p>
    <w:p w:rsidR="001A678F" w:rsidRDefault="00583089">
      <w:pPr>
        <w:pStyle w:val="PURBody-Indented"/>
      </w:pPr>
      <w:r>
        <w:t>Programinėje įrangoje gali būti trečiosioms šalims nuosavybės teisėmis priklausančių programų, kurios licencijuojamos pagal atskiras jums pateikiamas sąlygas. Programinėje įrangoje gali būti ir trečiųjų šalių atvirojo kodo programų, kurias „Microsoft“, o ne trečioji šalis, licencijuoja pagal „Microsoft</w:t>
      </w:r>
      <w:proofErr w:type="gramStart"/>
      <w:r>
        <w:t>“ licencijos</w:t>
      </w:r>
      <w:proofErr w:type="gramEnd"/>
      <w:r>
        <w:t xml:space="preserve"> sąlygas. Pranešimai, jei yra, </w:t>
      </w:r>
      <w:proofErr w:type="gramStart"/>
      <w:r>
        <w:t>dėl</w:t>
      </w:r>
      <w:proofErr w:type="gramEnd"/>
      <w:r>
        <w:t xml:space="preserve"> trečiųjų šalių atvirojo kodo programų įtraukiami tik informavimo tikslu.</w:t>
      </w:r>
    </w:p>
    <w:p w:rsidR="001A678F" w:rsidRDefault="00583089">
      <w:pPr>
        <w:pStyle w:val="PURHeading2"/>
      </w:pPr>
      <w:r>
        <w:t>Išankstinis kodas</w:t>
      </w:r>
      <w:r>
        <w:fldChar w:fldCharType="begin"/>
      </w:r>
      <w:r>
        <w:instrText xml:space="preserve"> TC "</w:instrText>
      </w:r>
      <w:bookmarkStart w:id="10" w:name="_Toc414965871"/>
      <w:r>
        <w:instrText>Išankstinis kodas</w:instrText>
      </w:r>
      <w:bookmarkEnd w:id="10"/>
      <w:r>
        <w:instrText>" \l 2</w:instrText>
      </w:r>
      <w:r>
        <w:fldChar w:fldCharType="end"/>
      </w:r>
    </w:p>
    <w:p w:rsidR="001A678F" w:rsidRDefault="00583089">
      <w:pPr>
        <w:pStyle w:val="PURBody-Indented"/>
      </w:pPr>
      <w:r>
        <w:t>Išankstiniam kodui taikomos visos specialios kartu pridėtos sąlygos.</w:t>
      </w:r>
    </w:p>
    <w:p w:rsidR="001A678F" w:rsidRDefault="00583089">
      <w:pPr>
        <w:pStyle w:val="PURHeading2"/>
      </w:pPr>
      <w:r>
        <w:t>Naujinimai ir papildymai</w:t>
      </w:r>
      <w:r>
        <w:fldChar w:fldCharType="begin"/>
      </w:r>
      <w:r>
        <w:instrText xml:space="preserve"> TC "</w:instrText>
      </w:r>
      <w:bookmarkStart w:id="11" w:name="_Toc414965872"/>
      <w:r>
        <w:instrText>Naujinimai ir papildymai</w:instrText>
      </w:r>
      <w:bookmarkEnd w:id="11"/>
      <w:r>
        <w:instrText>" \l 2</w:instrText>
      </w:r>
      <w:r>
        <w:fldChar w:fldCharType="end"/>
      </w:r>
    </w:p>
    <w:p w:rsidR="001A678F" w:rsidRDefault="00583089">
      <w:pPr>
        <w:pStyle w:val="PURBody-Indented"/>
      </w:pPr>
      <w:r>
        <w:t>Mes galime atnaujinti ar papildyti programinę įrangą, kuriai jūs turite licenciją. Tokiu atveju galite naudoti tą naujinimą arba papildymą su programine įranga pagal visas papildomas sąlygas, gaunamas kartu su naujinimu arba papildymu.</w:t>
      </w:r>
    </w:p>
    <w:p w:rsidR="001A678F" w:rsidRDefault="00583089">
      <w:pPr>
        <w:pStyle w:val="PURHeading2"/>
      </w:pPr>
      <w:r>
        <w:t>Draudžiama komercinė išteklių nuoma</w:t>
      </w:r>
      <w:r>
        <w:fldChar w:fldCharType="begin"/>
      </w:r>
      <w:r>
        <w:instrText xml:space="preserve"> TC "</w:instrText>
      </w:r>
      <w:bookmarkStart w:id="12" w:name="_Toc414965873"/>
      <w:r>
        <w:instrText>Draudžiama komercinė išteklių nuoma</w:instrText>
      </w:r>
      <w:bookmarkEnd w:id="12"/>
      <w:r>
        <w:instrText>" \l 2</w:instrText>
      </w:r>
      <w:r>
        <w:fldChar w:fldCharType="end"/>
      </w:r>
    </w:p>
    <w:p w:rsidR="001A678F" w:rsidRDefault="00583089">
      <w:pPr>
        <w:pStyle w:val="PURBody-Indented"/>
      </w:pPr>
      <w:r>
        <w:t>Negalite naudoti šių produktų komercinių paslaugų teikimui.</w:t>
      </w:r>
    </w:p>
    <w:p w:rsidR="001A678F" w:rsidRDefault="00583089">
      <w:pPr>
        <w:pStyle w:val="PURHeading2"/>
      </w:pPr>
      <w:r>
        <w:t>Techniniai apribojimai</w:t>
      </w:r>
      <w:r>
        <w:fldChar w:fldCharType="begin"/>
      </w:r>
      <w:r>
        <w:instrText xml:space="preserve"> TC "</w:instrText>
      </w:r>
      <w:bookmarkStart w:id="13" w:name="_Toc414965874"/>
      <w:r>
        <w:instrText>Techniniai apribojimai</w:instrText>
      </w:r>
      <w:bookmarkEnd w:id="13"/>
      <w:r>
        <w:instrText>" \l 2</w:instrText>
      </w:r>
      <w:r>
        <w:fldChar w:fldCharType="end"/>
      </w:r>
    </w:p>
    <w:p w:rsidR="001A678F" w:rsidRDefault="00583089">
      <w:pPr>
        <w:pStyle w:val="PURBody-Indented"/>
      </w:pPr>
      <w:r>
        <w:t xml:space="preserve">Turite laikytis visų produktams taikomų techninių apribojimų, apibrėžiančių konkrečius produkto naudojimo būdus. Negalima jų apeiti. </w:t>
      </w:r>
    </w:p>
    <w:p w:rsidR="001A678F" w:rsidRDefault="00583089">
      <w:pPr>
        <w:pStyle w:val="PURHeading2"/>
      </w:pPr>
      <w:r>
        <w:t>Kitos teisės</w:t>
      </w:r>
      <w:r>
        <w:fldChar w:fldCharType="begin"/>
      </w:r>
      <w:r>
        <w:instrText xml:space="preserve"> TC "</w:instrText>
      </w:r>
      <w:bookmarkStart w:id="14" w:name="_Toc414965875"/>
      <w:r>
        <w:instrText>Kitos teisės</w:instrText>
      </w:r>
      <w:bookmarkEnd w:id="14"/>
      <w:r>
        <w:instrText>" \l 2</w:instrText>
      </w:r>
      <w:r>
        <w:fldChar w:fldCharType="end"/>
      </w:r>
    </w:p>
    <w:p w:rsidR="001A678F" w:rsidRDefault="00583089">
      <w:pPr>
        <w:pStyle w:val="PURBody-Indented"/>
      </w:pPr>
      <w:r>
        <w:t>Prieigos prie bet kurio įrenginio programinės įrangos teisės nesuteikia jums jokios teisės pritaikyti „Microsoft</w:t>
      </w:r>
      <w:proofErr w:type="gramStart"/>
      <w:r>
        <w:t>“ patentus</w:t>
      </w:r>
      <w:proofErr w:type="gramEnd"/>
      <w:r>
        <w:t xml:space="preserve"> arba kitą „Microsoft“ intelektinę nuosavybę programinėje įrangoje arba įrenginiuose, kurie turi prieigą prie to įrenginio.</w:t>
      </w:r>
    </w:p>
    <w:p w:rsidR="001A678F" w:rsidRDefault="00583089">
      <w:pPr>
        <w:pStyle w:val="PURHeading2"/>
      </w:pPr>
      <w:r>
        <w:t>Dokumentacija</w:t>
      </w:r>
      <w:r>
        <w:fldChar w:fldCharType="begin"/>
      </w:r>
      <w:r>
        <w:instrText xml:space="preserve"> TC "</w:instrText>
      </w:r>
      <w:bookmarkStart w:id="15" w:name="_Toc414965876"/>
      <w:r>
        <w:instrText>Dokumentacija</w:instrText>
      </w:r>
      <w:bookmarkEnd w:id="15"/>
      <w:r>
        <w:instrText>" \l 2</w:instrText>
      </w:r>
      <w:r>
        <w:fldChar w:fldCharType="end"/>
      </w:r>
    </w:p>
    <w:p w:rsidR="001A678F" w:rsidRDefault="00583089">
      <w:pPr>
        <w:pStyle w:val="PURBody-Indented"/>
      </w:pPr>
      <w:r>
        <w:t>Bet kuris teisėtą prieigą prie jūsų kompiuterio ir vidinio tinko turintis asmuo gali kopijuoti ir naudoti jūsų vidiniam naudojimui skirtą dokumentaciją. Dokumentacijoje nėra elektroninių knygų.</w:t>
      </w:r>
    </w:p>
    <w:p w:rsidR="001A678F" w:rsidRDefault="00583089">
      <w:pPr>
        <w:pStyle w:val="PURHeading2"/>
      </w:pPr>
      <w:r>
        <w:t>Programinės įrangos valdymas naudojantis trečiųjų šalių paslaugomis</w:t>
      </w:r>
      <w:r>
        <w:fldChar w:fldCharType="begin"/>
      </w:r>
      <w:r>
        <w:instrText xml:space="preserve"> TC "</w:instrText>
      </w:r>
      <w:bookmarkStart w:id="16" w:name="_Toc414965877"/>
      <w:r>
        <w:instrText>Programinės įrangos valdymas naudojantis trečiųjų šalių paslaugomis</w:instrText>
      </w:r>
      <w:bookmarkEnd w:id="16"/>
      <w:r>
        <w:instrText>" \l 2</w:instrText>
      </w:r>
      <w:r>
        <w:fldChar w:fldCharType="end"/>
      </w:r>
    </w:p>
    <w:p w:rsidR="001A678F" w:rsidRDefault="00583089">
      <w:pPr>
        <w:pStyle w:val="PURBody-Indented"/>
      </w:pPr>
      <w:r>
        <w:t xml:space="preserve">Galite įdiegti ir naudoti leidžiamą programinės įrangos kopijų skaičių Serveriuose ir kituose įrenginiuose, kuriuos kasdien </w:t>
      </w:r>
      <w:proofErr w:type="gramStart"/>
      <w:r>
        <w:t>valdo</w:t>
      </w:r>
      <w:proofErr w:type="gramEnd"/>
      <w:r>
        <w:t xml:space="preserve"> ir kontroliuoja trečiosios šalys, su sąlyga, kad visi tokie Serveriai ir kiti įrenginiai liktų visiškai paskirti jums. Jūs esate atsakingi už visus įsipareigojimus pagal bendrojo licencijavimo sutartį neatsižvelgiant į fizinę aparatūros, kurioje naudojama programinė įranga, vietą.</w:t>
      </w:r>
    </w:p>
    <w:p w:rsidR="001A678F" w:rsidRDefault="00583089">
      <w:pPr>
        <w:pStyle w:val="PURHeading2"/>
      </w:pPr>
      <w:r>
        <w:t>Licencijų perleidimas</w:t>
      </w:r>
      <w:r>
        <w:fldChar w:fldCharType="begin"/>
      </w:r>
      <w:r>
        <w:instrText xml:space="preserve"> TC "</w:instrText>
      </w:r>
      <w:bookmarkStart w:id="17" w:name="_Toc414965878"/>
      <w:r>
        <w:instrText>Licencijų perleidimas</w:instrText>
      </w:r>
      <w:bookmarkEnd w:id="17"/>
      <w:r>
        <w:instrText>" \l 2</w:instrText>
      </w:r>
      <w:r>
        <w:fldChar w:fldCharType="end"/>
      </w:r>
    </w:p>
    <w:p w:rsidR="001A678F" w:rsidRDefault="00583089">
      <w:pPr>
        <w:pStyle w:val="PURBody-Indented"/>
      </w:pPr>
      <w:r>
        <w:t>Daugelį licencijų (bet ne visas) galima perleisti iš vieno įrenginio į kitą. Toliau aprašytos bendrosios licencijų perleidimo taisyklės kartu su kai kuriomis specialiomis tam tikriems produktams ir licencijų tipams taikomomis taisyklėmis.</w:t>
      </w:r>
    </w:p>
    <w:p w:rsidR="001A678F" w:rsidRDefault="00583089">
      <w:pPr>
        <w:pStyle w:val="PURBlueStrong-Indented"/>
      </w:pPr>
      <w:r>
        <w:t>Licencijų perleidimo apribojimai</w:t>
      </w:r>
    </w:p>
    <w:p w:rsidR="001A678F" w:rsidRDefault="00583089">
      <w:pPr>
        <w:pStyle w:val="PURBody-Indented"/>
      </w:pPr>
      <w:r>
        <w:t xml:space="preserve">Išskyrus </w:t>
      </w:r>
      <w:proofErr w:type="gramStart"/>
      <w:r>
        <w:t>tai</w:t>
      </w:r>
      <w:proofErr w:type="gramEnd"/>
      <w:r>
        <w:t>, kas leidžiama toliau, negalite perleisti licencijų per trumpą laikotarpį (per 90 dienų nuo paskutinio priskyrimo), be to, negalite perleisti Nuomos teisių licencijų arba Programinės įrangos naujumo garantijos atskirai nuo esamos licencijos, prie kurios pridėta Programinės įrangos naujumo garantija.</w:t>
      </w:r>
    </w:p>
    <w:p w:rsidR="001A678F" w:rsidRDefault="00583089">
      <w:pPr>
        <w:pStyle w:val="PURBlueStrong-Indented"/>
      </w:pPr>
      <w:r>
        <w:t>Licencijų perleidimo sąlygos</w:t>
      </w:r>
    </w:p>
    <w:p w:rsidR="001A678F" w:rsidRDefault="00583089">
      <w:pPr>
        <w:pStyle w:val="PURBody-Indented"/>
      </w:pPr>
      <w:r>
        <w:t>Kai perleidžiate licenciją iš vieno įrenginio arba vartotojo kitam, reikia pašalinti programinę įrangą arba užblokuoti prieigą iš ankstesnio įrenginio ar iš ankstesnio vartotojo įrenginio.</w:t>
      </w:r>
    </w:p>
    <w:p w:rsidR="001A678F" w:rsidRDefault="00583089">
      <w:pPr>
        <w:pStyle w:val="PURBlueStrong-Indented"/>
      </w:pPr>
      <w:r>
        <w:t>Specialios kai kuriems produktams ir licencijų tipams taikomos taisyklės</w:t>
      </w:r>
    </w:p>
    <w:p w:rsidR="001A678F" w:rsidRDefault="00583089">
      <w:pPr>
        <w:pStyle w:val="PURBullet-Indented"/>
        <w:numPr>
          <w:ilvl w:val="0"/>
          <w:numId w:val="14"/>
        </w:numPr>
      </w:pPr>
      <w:r>
        <w:rPr>
          <w:b/>
        </w:rPr>
        <w:t>KPL, valdymo licencijos ir vartotojo / įrenginio prenumeratos licencijos (PL).</w:t>
      </w:r>
      <w:r>
        <w:t xml:space="preserve"> Galite perleisti KPL, Valdymo licenciją arba vartotojo ar įrenginio PL per trumpą laikotarpį, kad kompensuotumėte vartotojo nebuvimą arba neveikiančio įrenginio nepasiekiamumą. Šių licencijų perleidimas bet kuriuo kitu tikslu arba laikotarpiu turi būti nuolatinis. Ši teisė netaikoma „Enterprise Mobility Suite“ priedo vartotojo PL, „Enterprise Mobility Suite“ vartotojo PL, „Windows“ kompiuterio operacinės sistemos vartotojo PL arba „Window Virtual Desktop Access“ (VDA) licencijoms arba vartotojo PL. </w:t>
      </w:r>
    </w:p>
    <w:p w:rsidR="001A678F" w:rsidRDefault="00583089">
      <w:pPr>
        <w:pStyle w:val="PURBullet-Indented"/>
        <w:numPr>
          <w:ilvl w:val="0"/>
          <w:numId w:val="14"/>
        </w:numPr>
      </w:pPr>
      <w:r>
        <w:rPr>
          <w:b/>
        </w:rPr>
        <w:t xml:space="preserve">Pirmalaikis perleidimas </w:t>
      </w:r>
      <w:proofErr w:type="gramStart"/>
      <w:r>
        <w:rPr>
          <w:b/>
        </w:rPr>
        <w:t>dėl</w:t>
      </w:r>
      <w:proofErr w:type="gramEnd"/>
      <w:r>
        <w:rPr>
          <w:b/>
        </w:rPr>
        <w:t xml:space="preserve"> aparatūros gedimo.</w:t>
      </w:r>
      <w:r>
        <w:t xml:space="preserve"> Jei </w:t>
      </w:r>
      <w:proofErr w:type="gramStart"/>
      <w:r>
        <w:t>dėl</w:t>
      </w:r>
      <w:proofErr w:type="gramEnd"/>
      <w:r>
        <w:t xml:space="preserve"> nuolatinių aparatūros gedimų Licencijuotą įrenginį arba serverį pašalinate, galima perleisti anksčiau nei per 90 dienų nuo paskutinio priskyrimo. Ši teisė taikoma: visoms serverio licencijoms (išskyrus KPL ir Valdymo licencijas), „Enterprise Mobility Suite“ ir „Enterprise Mobility Suite“ priedo vartotojo PL, „Windows Virtual Desktop Access“ prenumeratos licencijoms, VDI programų paketams ir „Visual Studio Load Test Virtual User Pack 2010“. </w:t>
      </w:r>
    </w:p>
    <w:p w:rsidR="001A678F" w:rsidRDefault="00583089">
      <w:pPr>
        <w:pStyle w:val="PURBullet-Indented"/>
        <w:numPr>
          <w:ilvl w:val="0"/>
          <w:numId w:val="14"/>
        </w:numPr>
      </w:pPr>
      <w:r>
        <w:rPr>
          <w:b/>
        </w:rPr>
        <w:t xml:space="preserve">Susijusių programinės įrangos naujumo garantijos teisių perleidimas. </w:t>
      </w:r>
      <w:r>
        <w:t>Licencijas, kurios suteikiamos arba įsigyjamos kartu su Programinės įrangos naujumo garantijos apsauga (</w:t>
      </w:r>
      <w:proofErr w:type="gramStart"/>
      <w:r>
        <w:t>pvz.,</w:t>
      </w:r>
      <w:proofErr w:type="gramEnd"/>
      <w:r>
        <w:t xml:space="preserve"> „Windows Thin PC“, MDOP, Programinės įrangos naujumo garantijos vartotojo PL), paprastai reikia perskirstyti, kai perskirstoma priskirta licencija ir Programinės įrangos naujumo garantija.</w:t>
      </w:r>
    </w:p>
    <w:p w:rsidR="001A678F" w:rsidRDefault="00583089">
      <w:pPr>
        <w:pStyle w:val="PURBullet-Indented"/>
        <w:numPr>
          <w:ilvl w:val="0"/>
          <w:numId w:val="14"/>
        </w:numPr>
      </w:pPr>
      <w:r>
        <w:rPr>
          <w:b/>
        </w:rPr>
        <w:t>„Windows</w:t>
      </w:r>
      <w:proofErr w:type="gramStart"/>
      <w:r>
        <w:rPr>
          <w:b/>
        </w:rPr>
        <w:t>“ kompiuterio</w:t>
      </w:r>
      <w:proofErr w:type="gramEnd"/>
      <w:r>
        <w:rPr>
          <w:b/>
        </w:rPr>
        <w:t xml:space="preserve"> operacinės sistemos prenumeratos licencijos. </w:t>
      </w:r>
      <w:r>
        <w:t>Galite perleisti „Windows</w:t>
      </w:r>
      <w:proofErr w:type="gramStart"/>
      <w:r>
        <w:t>“ (</w:t>
      </w:r>
      <w:proofErr w:type="gramEnd"/>
      <w:r>
        <w:t xml:space="preserve">VDA) prenumeratos licencijas ir Programinės įrangos naujumo garantiją, skirtas „Windows“ kompiuterio operacinės sistemos vartotojo PL, atsižvelgdami į bendrąjį apribojimą dėl perleidimo per trumpą laikotarpį ir Produktų sąraše pateiktas perleidimo taisykles. </w:t>
      </w:r>
    </w:p>
    <w:p w:rsidR="001A678F" w:rsidRDefault="00583089">
      <w:pPr>
        <w:pStyle w:val="PURBullet-Indented"/>
        <w:numPr>
          <w:ilvl w:val="0"/>
          <w:numId w:val="14"/>
        </w:numPr>
      </w:pPr>
      <w:r>
        <w:rPr>
          <w:b/>
        </w:rPr>
        <w:t>„Windows per Device</w:t>
      </w:r>
      <w:proofErr w:type="gramStart"/>
      <w:r>
        <w:rPr>
          <w:b/>
        </w:rPr>
        <w:t>“ ir</w:t>
      </w:r>
      <w:proofErr w:type="gramEnd"/>
      <w:r>
        <w:rPr>
          <w:b/>
        </w:rPr>
        <w:t xml:space="preserve"> „Windows Industry“ operacinių sistemų programinės įrangos naujumo garantijos perleidimas. </w:t>
      </w:r>
      <w:r>
        <w:t>Galite perleisti Programinės įrangos naujumo garantijos apsaugą ir esamą „Windows Enterprise“ plėtotės licenciją arba „Windows Industry Enterprise“ plėtotės licenciją pakaitiniam įrenginiui, bet ne trumpam laikotarpiui ir tik jei pakaitiniame įrenginyje yra priskirtos operacinės sistemos licencija, kaip nurodyta Produktų sąraše; tačiau iš ankstesnio įrenginio reikia pašalinti visas susijusias kompiuterio operacinės sistemos plėtotes. „Windows Enterprise</w:t>
      </w:r>
      <w:proofErr w:type="gramStart"/>
      <w:r>
        <w:t>“ plėtotės</w:t>
      </w:r>
      <w:proofErr w:type="gramEnd"/>
      <w:r>
        <w:t xml:space="preserve"> arba „Windows Industry Enterprise“ plėtotės licencija gali būti perleista tik tada, jei plėtotės licencijai taikoma aktyvi Programinės įrangos naujumo garantija.</w:t>
      </w:r>
    </w:p>
    <w:p w:rsidR="001A678F" w:rsidRDefault="00583089">
      <w:pPr>
        <w:pStyle w:val="PURBullet-Indented"/>
        <w:numPr>
          <w:ilvl w:val="0"/>
          <w:numId w:val="14"/>
        </w:numPr>
      </w:pPr>
      <w:r>
        <w:rPr>
          <w:b/>
        </w:rPr>
        <w:t xml:space="preserve">Licencijos mobilumo serverių ūkiuose ir pakartotinai skaidant serverius. </w:t>
      </w:r>
      <w:r>
        <w:t>Tam tikras serverio licencijas galima perleisti per trumpą laikotarpį naudojantis Licencijų mobilumu serverių ūkiuose ir serverio pakartotinio skaidymo teisėmis.</w:t>
      </w:r>
    </w:p>
    <w:p w:rsidR="001A678F" w:rsidRDefault="00583089">
      <w:pPr>
        <w:pStyle w:val="PURHeading2"/>
      </w:pPr>
      <w:r>
        <w:t>Produkto aktyvinimas</w:t>
      </w:r>
      <w:r>
        <w:fldChar w:fldCharType="begin"/>
      </w:r>
      <w:r>
        <w:instrText xml:space="preserve"> TC "</w:instrText>
      </w:r>
      <w:bookmarkStart w:id="18" w:name="_Toc414965879"/>
      <w:r>
        <w:instrText>Produkto aktyvinimas</w:instrText>
      </w:r>
      <w:bookmarkEnd w:id="18"/>
      <w:r>
        <w:instrText>" \l 2</w:instrText>
      </w:r>
      <w:r>
        <w:fldChar w:fldCharType="end"/>
      </w:r>
    </w:p>
    <w:p w:rsidR="001A678F" w:rsidRDefault="00583089">
      <w:pPr>
        <w:pStyle w:val="PURBody-Indented"/>
      </w:pPr>
      <w:r>
        <w:t xml:space="preserve">Kai kurie produktai ir internete teikiamos paslaugos yra apsaugoti technologinėmis priemonėmis ir jiems įdiegti ar pasiekti reikalingas aktyvinimas ir Bendrosios licencijos produkto kodas. Aktyvinimas susieja programinės įrangos naudojimą su konkrečiu įrenginiu. Informaciją, kada reikia aktyvinti arba kada reikia produkto kodo, žr. </w:t>
      </w:r>
      <w:proofErr w:type="gramStart"/>
      <w:r>
        <w:t>skyriuje</w:t>
      </w:r>
      <w:proofErr w:type="gramEnd"/>
      <w:r>
        <w:t xml:space="preserve"> „Produkto aktyvinimas“ adresu </w:t>
      </w:r>
      <w:hyperlink r:id="rId24">
        <w:r>
          <w:rPr>
            <w:color w:val="00467F"/>
            <w:u w:val="single"/>
          </w:rPr>
          <w:t>http://www.microsoft.com/licensing/activation</w:t>
        </w:r>
      </w:hyperlink>
      <w:r>
        <w:t>. Jūs esate atsakingi už jums paskirtų produktų kodų naudojimą ir produktų aktyvinimą naudojant Raktų valdymo paslaugos (KMS) kompiuterius. Bendrosios licencijos produktų kodai yra konfidencialūs ir jiems taikoma jūsų bendrojo licencijavimo sutartyje su „Microsoft</w:t>
      </w:r>
      <w:proofErr w:type="gramStart"/>
      <w:r>
        <w:t>“ numatyta</w:t>
      </w:r>
      <w:proofErr w:type="gramEnd"/>
      <w:r>
        <w:t xml:space="preserve"> konfidencialumo nuostata. Produktų kodų jokiais atvejais negalima atskleisti trečiosioms šalims, net ir nutraukus jūsų bendrojo licencijavimo sutartį su „Microsoft</w:t>
      </w:r>
      <w:proofErr w:type="gramStart"/>
      <w:r>
        <w:t>“ arba</w:t>
      </w:r>
      <w:proofErr w:type="gramEnd"/>
      <w:r>
        <w:t xml:space="preserve"> jai pasibaigus, ir nepaisant visų prieštaraujančių teiginių dėl laiko apribojimų.</w:t>
      </w:r>
    </w:p>
    <w:p w:rsidR="001A678F" w:rsidRDefault="00583089">
      <w:pPr>
        <w:pStyle w:val="PURBlueStrong-Indented"/>
      </w:pPr>
      <w:r>
        <w:t>KMS ir daugkartinio aktyvinimo kodo (MAK) aktyvinimas</w:t>
      </w:r>
    </w:p>
    <w:p w:rsidR="001A678F" w:rsidRDefault="00583089">
      <w:pPr>
        <w:pStyle w:val="PURBody-Indented"/>
      </w:pPr>
      <w:r>
        <w:t>Aktyvinant daugkartinio aktyvinimo raktu (MAK), programinė įranga siųs informaciją apie programinę įrangą ir įrenginį „Microsoft“. Aktyvinant rakto valdymo paslaugos (KMS) pagrindinį kompiuterį, programinė įranga siųs informaciją apie KMS pagrindinio kompiuterio programinę įrangą ir pagrindinio kompiuterio įrenginį Microsoft. KMS klientų įrenginiai, aktyvinti naudojant KMS „Microsoft“, informacijos nesiunčia. Tačiau juos reikia periodiškai aktyvinti iš naujo naudojant pagrindinį KMS kompiuterį. Informacija, siunčiama „Microsoft</w:t>
      </w:r>
      <w:proofErr w:type="gramStart"/>
      <w:r>
        <w:t>“ MAK</w:t>
      </w:r>
      <w:proofErr w:type="gramEnd"/>
      <w:r>
        <w:t xml:space="preserve"> ar KMS pagrindinio kompiuterio aktyvinimo metu, apima: </w:t>
      </w:r>
    </w:p>
    <w:p w:rsidR="001A678F" w:rsidRDefault="00583089">
      <w:pPr>
        <w:pStyle w:val="PURBullet-Indented"/>
        <w:numPr>
          <w:ilvl w:val="1"/>
          <w:numId w:val="15"/>
        </w:numPr>
      </w:pPr>
      <w:r>
        <w:t xml:space="preserve">programinės įrangos versiją, kalbą ir produkto kodą </w:t>
      </w:r>
    </w:p>
    <w:p w:rsidR="001A678F" w:rsidRDefault="00583089">
      <w:pPr>
        <w:pStyle w:val="PURBullet-Indented"/>
        <w:numPr>
          <w:ilvl w:val="1"/>
          <w:numId w:val="15"/>
        </w:numPr>
      </w:pPr>
      <w:r>
        <w:t xml:space="preserve">įrenginio interneto protokolo adresą </w:t>
      </w:r>
    </w:p>
    <w:p w:rsidR="001A678F" w:rsidRDefault="00583089">
      <w:pPr>
        <w:pStyle w:val="PURBullet-Indented"/>
        <w:numPr>
          <w:ilvl w:val="1"/>
          <w:numId w:val="15"/>
        </w:numPr>
      </w:pPr>
      <w:proofErr w:type="gramStart"/>
      <w:r>
        <w:t>informaciją</w:t>
      </w:r>
      <w:proofErr w:type="gramEnd"/>
      <w:r>
        <w:t xml:space="preserve"> apie įrenginio aparatūrinę konfigūraciją. </w:t>
      </w:r>
    </w:p>
    <w:p w:rsidR="001A678F" w:rsidRDefault="00583089">
      <w:pPr>
        <w:pStyle w:val="PURBody-Indented"/>
      </w:pPr>
      <w:r>
        <w:t xml:space="preserve">Daugiau informacijos žr. </w:t>
      </w:r>
      <w:hyperlink r:id="rId25">
        <w:r>
          <w:rPr>
            <w:color w:val="00467F"/>
            <w:u w:val="single"/>
          </w:rPr>
          <w:t>http://www.microsoft.com/licensing/existing-customers/product-activation.aspx</w:t>
        </w:r>
      </w:hyperlink>
      <w:r>
        <w:t xml:space="preserve">. Naudodami programinę įrangą jūs sutinkate perduoti šią informaciją. Prieš aktyvindami turite teisę naudotis įdiegta programinės įrangos versija. Jūsų teisė naudotis programine įranga praėjus diegiant nurodytam laikui apribojama, kol programinė įranga neaktyvinama. Taip siekiama neleisti </w:t>
      </w:r>
      <w:proofErr w:type="gramStart"/>
      <w:r>
        <w:t>jos</w:t>
      </w:r>
      <w:proofErr w:type="gramEnd"/>
      <w:r>
        <w:t xml:space="preserve"> naudoti nelicencijuotai. Jūs nebegalite toliau naudotis programine įranga praėjus tam laikui, jei </w:t>
      </w:r>
      <w:proofErr w:type="gramStart"/>
      <w:r>
        <w:t>jos</w:t>
      </w:r>
      <w:proofErr w:type="gramEnd"/>
      <w:r>
        <w:t xml:space="preserve"> nesuaktyvinate. Jei įrenginys prijungtas prie interneto, programinė įranga gali automatiškai susijungti su „Microsoft</w:t>
      </w:r>
      <w:proofErr w:type="gramStart"/>
      <w:r>
        <w:t>“ dėl</w:t>
      </w:r>
      <w:proofErr w:type="gramEnd"/>
      <w:r>
        <w:t xml:space="preserve"> aktyvinimo. Taip pat programinę įrangą galite aktyvinti neautomatiniu būdu naudodamiesi internetu arba telefonu. Tokiu atveju gali tekti mokėti už interneto ir telefono paslaugas. Pakeitus kai kuriuos kompiuterio komponentus arba programinę įrangą, gali prireikti iš naujo aktyvinti programinę įrangą. Programinė įranga nuolat primins, kad reikia </w:t>
      </w:r>
      <w:proofErr w:type="gramStart"/>
      <w:r>
        <w:t>ją</w:t>
      </w:r>
      <w:proofErr w:type="gramEnd"/>
      <w:r>
        <w:t xml:space="preserve"> aktyvinti, tol, kol ją aktyvinsite.</w:t>
      </w:r>
    </w:p>
    <w:p w:rsidR="001A678F" w:rsidRDefault="00583089">
      <w:pPr>
        <w:pStyle w:val="PURBlueStrong-Indented"/>
      </w:pPr>
      <w:r>
        <w:t>Tinkamas KMS naudojimas</w:t>
      </w:r>
    </w:p>
    <w:p w:rsidR="001A678F" w:rsidRDefault="00583089">
      <w:pPr>
        <w:pStyle w:val="PURBody-Indented"/>
      </w:pPr>
      <w:r>
        <w:t xml:space="preserve">Negalima teikti nesaugios prieigos prie KMS kompiuterių naudojant nekontroliuojamą tinklą, </w:t>
      </w:r>
      <w:proofErr w:type="gramStart"/>
      <w:r>
        <w:t>pvz.,</w:t>
      </w:r>
      <w:proofErr w:type="gramEnd"/>
      <w:r>
        <w:t xml:space="preserve"> internetą.</w:t>
      </w:r>
    </w:p>
    <w:p w:rsidR="001A678F" w:rsidRDefault="00583089">
      <w:pPr>
        <w:pStyle w:val="PURBlueStrong-Indented"/>
      </w:pPr>
      <w:r>
        <w:t>Neleistinas MAK arba KMS kodų naudojimas</w:t>
      </w:r>
    </w:p>
    <w:p w:rsidR="001A678F" w:rsidRDefault="00583089">
      <w:pPr>
        <w:pStyle w:val="PURBody-Indented"/>
      </w:pPr>
      <w:r>
        <w:t>Jei neleistinai naudojamas arba atskleidžiamas MAK ar KMS kodas, „Microsoft</w:t>
      </w:r>
      <w:proofErr w:type="gramStart"/>
      <w:r>
        <w:t>“ gali</w:t>
      </w:r>
      <w:proofErr w:type="gramEnd"/>
      <w:r>
        <w:t xml:space="preserve"> imtis bet kurių iš toliau nurodytų veiksmų: uždrausti toliau aktyvinti, panaikinti aktyvinimą arba kitaip užblokuoti produkto kodo aktyvinimą ar tikrinimą. </w:t>
      </w:r>
    </w:p>
    <w:p w:rsidR="001A678F" w:rsidRDefault="00583089">
      <w:pPr>
        <w:pStyle w:val="PURBody-Indented"/>
      </w:pPr>
      <w:r>
        <w:t>Panaikinus kodo aktyvinimą klientui gali reikėti įsigyti iš „Microsoft</w:t>
      </w:r>
      <w:proofErr w:type="gramStart"/>
      <w:r>
        <w:t>“ naują</w:t>
      </w:r>
      <w:proofErr w:type="gramEnd"/>
      <w:r>
        <w:t xml:space="preserve"> produkto kodą.</w:t>
      </w:r>
    </w:p>
    <w:p w:rsidR="001A678F" w:rsidRDefault="00583089">
      <w:pPr>
        <w:pStyle w:val="PURHeading2"/>
      </w:pPr>
      <w:r>
        <w:t>Papildomos funkcijos / pasirinktinė paslauga</w:t>
      </w:r>
      <w:r>
        <w:fldChar w:fldCharType="begin"/>
      </w:r>
      <w:r>
        <w:instrText xml:space="preserve"> TC "</w:instrText>
      </w:r>
      <w:bookmarkStart w:id="19" w:name="_Toc414965880"/>
      <w:r>
        <w:instrText>Papildomos funkcijos / pasirinktinė paslauga</w:instrText>
      </w:r>
      <w:bookmarkEnd w:id="19"/>
      <w:r>
        <w:instrText>" \l 2</w:instrText>
      </w:r>
      <w:r>
        <w:fldChar w:fldCharType="end"/>
      </w:r>
    </w:p>
    <w:p w:rsidR="001A678F" w:rsidRDefault="00583089">
      <w:pPr>
        <w:pStyle w:val="PURBody-Indented"/>
      </w:pPr>
      <w:r>
        <w:t>Galime įtraukti papildomų produktų funkcijų arba teikti pasirinktinę pridėtinę produktų paslaugą. Gali būti taikomos kitos licencijos sąlygos arba naudojimo teisės ir mokesčiai.</w:t>
      </w:r>
    </w:p>
    <w:p w:rsidR="001A678F" w:rsidRDefault="00583089">
      <w:pPr>
        <w:pStyle w:val="PURHeading2"/>
      </w:pPr>
      <w:r>
        <w:t>Kelių produktų ar funkcijų naudojimas kartu</w:t>
      </w:r>
      <w:r>
        <w:fldChar w:fldCharType="begin"/>
      </w:r>
      <w:r>
        <w:instrText xml:space="preserve"> TC "</w:instrText>
      </w:r>
      <w:bookmarkStart w:id="20" w:name="_Toc414965881"/>
      <w:r>
        <w:instrText>Kelių produktų ar funkcijų naudojimas kartu</w:instrText>
      </w:r>
      <w:bookmarkEnd w:id="20"/>
      <w:r>
        <w:instrText>" \l 2</w:instrText>
      </w:r>
      <w:r>
        <w:fldChar w:fldCharType="end"/>
      </w:r>
    </w:p>
    <w:p w:rsidR="001A678F" w:rsidRDefault="00583089">
      <w:pPr>
        <w:pStyle w:val="PURBody-Indented"/>
      </w:pPr>
      <w:r>
        <w:t>Jums reikalinga licencija kiekvienam produktui ir atskirai licencijuotai funkcijai, naudojamai įrenginyje ar vartotojo. Pavyzdžiui, jei naudojate „Office“ programą „Windows“ operacinėje sistemoje, turite turėti ir „Office“ programos, ir „Windows“ operacinės sistemos licencijas. Taip pat, norėdami gauti prieigą prie „Windows Server</w:t>
      </w:r>
      <w:proofErr w:type="gramStart"/>
      <w:r>
        <w:t>“ nuotolinio</w:t>
      </w:r>
      <w:proofErr w:type="gramEnd"/>
      <w:r>
        <w:t xml:space="preserve"> darbalaukio tarnybų, turite turėti „Windows Server“ KPL ir nuotolinio darbalaukio tarnybų KPL.</w:t>
      </w:r>
    </w:p>
    <w:p w:rsidR="001A678F" w:rsidRDefault="00583089">
      <w:pPr>
        <w:pStyle w:val="PURHeading2"/>
      </w:pPr>
      <w:r>
        <w:t>Šrifto komponentai</w:t>
      </w:r>
      <w:r>
        <w:fldChar w:fldCharType="begin"/>
      </w:r>
      <w:r>
        <w:instrText xml:space="preserve"> TC "</w:instrText>
      </w:r>
      <w:bookmarkStart w:id="21" w:name="_Toc414965882"/>
      <w:r>
        <w:instrText>Šrifto komponentai</w:instrText>
      </w:r>
      <w:bookmarkEnd w:id="21"/>
      <w:r>
        <w:instrText>" \l 2</w:instrText>
      </w:r>
      <w:r>
        <w:fldChar w:fldCharType="end"/>
      </w:r>
    </w:p>
    <w:p w:rsidR="001A678F" w:rsidRDefault="00583089">
      <w:pPr>
        <w:pStyle w:val="PURBody-Indented"/>
      </w:pPr>
      <w:r>
        <w:t>Kai vykdoma programinė įranga arba naudojate „Microsoft</w:t>
      </w:r>
      <w:proofErr w:type="gramStart"/>
      <w:r>
        <w:t>“ internete</w:t>
      </w:r>
      <w:proofErr w:type="gramEnd"/>
      <w:r>
        <w:t xml:space="preserve"> teikiamas paslaugas, galite naudoti toje programinėje įrangoje ar internetinėje paslaugoje esančius arba jų įdiegtus šriftus, kad būtų rodomas arba spausdinamas turinys. Šriftus į turinį galima įdėti tik nepažeidžiant šriftų įdėjimo apribojimų; norint išspausdinti turinį galima laikinai juos atsisiųsti į spausdintuvą arba kitą išvesties įrenginį.</w:t>
      </w:r>
    </w:p>
    <w:p w:rsidR="001A678F" w:rsidRDefault="00583089">
      <w:pPr>
        <w:pStyle w:val="PURHeading2"/>
      </w:pPr>
      <w:r>
        <w:t>„Windows</w:t>
      </w:r>
      <w:proofErr w:type="gramStart"/>
      <w:r>
        <w:t>“ programinės</w:t>
      </w:r>
      <w:proofErr w:type="gramEnd"/>
      <w:r>
        <w:t xml:space="preserve"> įrangos komponentai</w:t>
      </w:r>
      <w:r>
        <w:fldChar w:fldCharType="begin"/>
      </w:r>
      <w:r>
        <w:instrText xml:space="preserve"> TC "„Windows“ programinės įrangos komponentai " \l 2</w:instrText>
      </w:r>
      <w:r>
        <w:fldChar w:fldCharType="end"/>
      </w:r>
    </w:p>
    <w:p w:rsidR="001A678F" w:rsidRDefault="00583089">
      <w:pPr>
        <w:pStyle w:val="PURBody-Indented"/>
      </w:pPr>
      <w:r>
        <w:t>Programinėje įrangoje yra vienas ar daugiau šių „Windows“ programinės įrangos komponentų: „Microsoft .NET Framework“, „Microsoft Data Access Components“, „Powershell“ programinė įranga ir tam tikrų .dll failų, susijusių su „Microsoft Build“, „Windows Identity Foundation“, „Windows“ biblioteka, skirta „JAVAScript“, Debghelp.dll ir „Web Deploy“ technologijomis. Visai tai yra „Windows</w:t>
      </w:r>
      <w:proofErr w:type="gramStart"/>
      <w:r>
        <w:t>“ programinės</w:t>
      </w:r>
      <w:proofErr w:type="gramEnd"/>
      <w:r>
        <w:t xml:space="preserve"> įrangos dalis. Išskyrus tai, kas toliau pateikta Vertinamajame bandyme, „Microsoft Windows</w:t>
      </w:r>
      <w:proofErr w:type="gramStart"/>
      <w:r>
        <w:t>“ skirtos</w:t>
      </w:r>
      <w:proofErr w:type="gramEnd"/>
      <w:r>
        <w:t xml:space="preserve"> licencijos sąlygos taikomos naudojant šiuos komponentus.</w:t>
      </w:r>
    </w:p>
    <w:p w:rsidR="001A678F" w:rsidRDefault="00583089">
      <w:pPr>
        <w:pStyle w:val="PURHeading2"/>
      </w:pPr>
      <w:r>
        <w:t>Vertinamasis testas</w:t>
      </w:r>
      <w:r>
        <w:fldChar w:fldCharType="begin"/>
      </w:r>
      <w:r>
        <w:instrText xml:space="preserve"> TC "</w:instrText>
      </w:r>
      <w:bookmarkStart w:id="22" w:name="_Toc414965883"/>
      <w:r>
        <w:instrText>Vertinamasis testas</w:instrText>
      </w:r>
      <w:bookmarkEnd w:id="22"/>
      <w:r>
        <w:instrText>" \l 2</w:instrText>
      </w:r>
      <w:r>
        <w:fldChar w:fldCharType="end"/>
      </w:r>
    </w:p>
    <w:p w:rsidR="001A678F" w:rsidRDefault="00583089">
      <w:pPr>
        <w:pStyle w:val="PURBlueStrong-Indented"/>
      </w:pPr>
      <w:r>
        <w:t>Programinė įranga</w:t>
      </w:r>
    </w:p>
    <w:p w:rsidR="001A678F" w:rsidRDefault="00583089">
      <w:pPr>
        <w:pStyle w:val="PURBody-Indented"/>
      </w:pPr>
      <w:r>
        <w:t>Jei trečiajai šaliai norima atskleisti serverių programinės įrangos ar kartu teikiamos programinės įrangos bet kokių vertinimo testų rezultatus, turite gauti išankstinį raštišką „Microsoft</w:t>
      </w:r>
      <w:proofErr w:type="gramStart"/>
      <w:r>
        <w:t>“ sutikimą</w:t>
      </w:r>
      <w:proofErr w:type="gramEnd"/>
      <w:r>
        <w:t>. Tai taikoma „Microsoft</w:t>
      </w:r>
      <w:proofErr w:type="gramStart"/>
      <w:r>
        <w:t>“ serverių</w:t>
      </w:r>
      <w:proofErr w:type="gramEnd"/>
      <w:r>
        <w:t xml:space="preserve"> arba „Microsoft“ kuriamųjų įrankių licencijavimo modeliams (žr. „Turinį“). Tai netaikoma „.NET Framework</w:t>
      </w:r>
      <w:proofErr w:type="gramStart"/>
      <w:r>
        <w:t>“ (</w:t>
      </w:r>
      <w:proofErr w:type="gramEnd"/>
      <w:r>
        <w:t xml:space="preserve">žr. toliau) arba „Windows Server“. Tačiau </w:t>
      </w:r>
      <w:proofErr w:type="gramStart"/>
      <w:r>
        <w:t>tai</w:t>
      </w:r>
      <w:proofErr w:type="gramEnd"/>
      <w:r>
        <w:t xml:space="preserve"> taikoma SQL Technology, licencijuotai kartu su šiais produktais.</w:t>
      </w:r>
    </w:p>
    <w:p w:rsidR="001A678F" w:rsidRDefault="00583089">
      <w:pPr>
        <w:pStyle w:val="PURBlueStrong-Indented"/>
      </w:pPr>
      <w:r>
        <w:t>„Microsoft .NET Framework“</w:t>
      </w:r>
    </w:p>
    <w:p w:rsidR="001A678F" w:rsidRDefault="00583089">
      <w:pPr>
        <w:pStyle w:val="PURBody-Indented"/>
      </w:pPr>
      <w:r>
        <w:t>Programinėje įrangoje gali būti vienas ar daugiau „.NET Framework</w:t>
      </w:r>
      <w:proofErr w:type="gramStart"/>
      <w:r>
        <w:t>“ komponentų</w:t>
      </w:r>
      <w:proofErr w:type="gramEnd"/>
      <w:r>
        <w:t xml:space="preserve"> („.NET Components“). Tokiu atveju jūs galite atlikti tų komponentų vidinį vertinamąjį testą. Bet kurio tokių komponentų sąlyginio etalono testo rezultatus galite atskleisti, jei nepažeidžiate sąlygų, nustatytų </w:t>
      </w:r>
      <w:hyperlink r:id="rId26">
        <w:r>
          <w:rPr>
            <w:color w:val="00467F"/>
            <w:u w:val="single"/>
          </w:rPr>
          <w:t>http://go.microsoft.com/fwlink/?LinkID=66406</w:t>
        </w:r>
      </w:hyperlink>
      <w:r>
        <w:t xml:space="preserve">. Nepaisant jokių kitų sutarčių, kurias galite būti sudarę su „Microsoft“, nuostatų, jei jūs atskleisite tokio vertinamojo testo rezultatus, „Microsoft“ turi teisę atskleisti vertinamųjų testų, kuriuos ji atliko su jūsų produktais, konkuruojančiais su naudojamu „.NET“ komponentu, rezultatus, tačiau privalo nepažeisti nustatytų sąlygų, kurios nurodytos adresu </w:t>
      </w:r>
      <w:hyperlink r:id="rId27">
        <w:r>
          <w:rPr>
            <w:color w:val="00467F"/>
            <w:u w:val="single"/>
          </w:rPr>
          <w:t>http://go.microsoft.com/fwlink/?LinkID=66406</w:t>
        </w:r>
      </w:hyperlink>
      <w:r>
        <w:rPr>
          <w:u w:val="single"/>
        </w:rPr>
        <w:t>.</w:t>
      </w:r>
    </w:p>
    <w:p w:rsidR="001A678F" w:rsidRDefault="00583089">
      <w:pPr>
        <w:pStyle w:val="PURHeading2"/>
      </w:pPr>
      <w:r>
        <w:t>Produktai, kuriuose naudojama „SQL Server</w:t>
      </w:r>
      <w:proofErr w:type="gramStart"/>
      <w:r>
        <w:t>“ technologija</w:t>
      </w:r>
      <w:proofErr w:type="gramEnd"/>
      <w:r>
        <w:fldChar w:fldCharType="begin"/>
      </w:r>
      <w:r>
        <w:instrText xml:space="preserve"> TC "</w:instrText>
      </w:r>
      <w:bookmarkStart w:id="23" w:name="_Toc414965884"/>
      <w:r>
        <w:instrText>Produktai, kuriuose naudojama</w:instrText>
      </w:r>
      <w:bookmarkEnd w:id="23"/>
      <w:r>
        <w:instrText xml:space="preserve"> „SQL Server“ technologija" \l 2</w:instrText>
      </w:r>
      <w:r>
        <w:fldChar w:fldCharType="end"/>
      </w:r>
    </w:p>
    <w:p w:rsidR="001A678F" w:rsidRDefault="00583089">
      <w:pPr>
        <w:pStyle w:val="PURBody-Indented"/>
      </w:pPr>
      <w:r>
        <w:t>Jeigu jūsų programinės įrangos leidime yra SQL serverio duomenų bazės programinės įrangos produktas, licencijuotas pagal Produkto licencijos sąlygas („SQL serverio duomenų bazė“), galite vykdyti tą SQL serverio duomenų bazę vienoje arba keliose fizinės ar virtualiosios operacinės sistemos aplinkose bet kuriame savo serveryje, kad būtų palaikoma programinė įranga. Be to, tuos pačius SQL serverio duomenų bazės egzempliorius galite naudoti, norėdami palaikyti kitus produktus, kuriuose yra bet kuri SQL serverio duomenų bazės versija. Tokiam naudojimui nereikia SQL serverio KPL.</w:t>
      </w:r>
    </w:p>
    <w:p w:rsidR="001A678F" w:rsidRDefault="00583089">
      <w:pPr>
        <w:pStyle w:val="PURBody-Indented"/>
      </w:pPr>
      <w:r>
        <w:t>Negalite bendrinti to egzemplioriaus, norėdami palaikyti bet kurį produktą, kuris nelicencijuotas naudoti su SQL serverio duomenų baze.</w:t>
      </w:r>
    </w:p>
    <w:p w:rsidR="001A678F" w:rsidRDefault="00583089">
      <w:pPr>
        <w:pStyle w:val="PURBody-Indented"/>
      </w:pPr>
      <w:r>
        <w:t>Jeigu jūsų programinės įrangos leidime yra SQL serverio komponentų, išskyrus SQL serverio duomenų bazę, tokie komponentai licencijuojami pagal atitinkamų licencijų sąlygas. Tokias licencijas galima rasti:</w:t>
      </w:r>
    </w:p>
    <w:p w:rsidR="001A678F" w:rsidRDefault="00583089">
      <w:pPr>
        <w:pStyle w:val="PURBullet-Indented"/>
        <w:numPr>
          <w:ilvl w:val="0"/>
          <w:numId w:val="16"/>
        </w:numPr>
      </w:pPr>
      <w:r>
        <w:t>programinės įrangos diegimo katalogo aplanke „teisinė informacija“, „licencijos“ arba panašiame, be to, gali būti savarankiškose licencijų sutartyse, pridėtos prie programinės įrangos licencijos sutarties arba</w:t>
      </w:r>
    </w:p>
    <w:p w:rsidR="001A678F" w:rsidRDefault="00583089">
      <w:pPr>
        <w:pStyle w:val="PURBullet-Indented"/>
        <w:numPr>
          <w:ilvl w:val="0"/>
          <w:numId w:val="16"/>
        </w:numPr>
      </w:pPr>
      <w:proofErr w:type="gramStart"/>
      <w:r>
        <w:t>unifikuotoje</w:t>
      </w:r>
      <w:proofErr w:type="gramEnd"/>
      <w:r>
        <w:t xml:space="preserve"> programinės įrangos diegimo programoje.</w:t>
      </w:r>
    </w:p>
    <w:p w:rsidR="001A678F" w:rsidRDefault="00583089">
      <w:pPr>
        <w:pStyle w:val="PURBody-Indented"/>
      </w:pPr>
      <w:r>
        <w:t>Jei nesutinkate su SQL serverio komponento licencijos sąlygomis, komponento naudoti negalite.</w:t>
      </w:r>
    </w:p>
    <w:p w:rsidR="001A678F" w:rsidRDefault="00583089">
      <w:pPr>
        <w:pStyle w:val="PURHeading2"/>
      </w:pPr>
      <w:r>
        <w:t>SQL serverio ataskaitų tarnybų schemų ataskaitų elementas</w:t>
      </w:r>
      <w:r>
        <w:fldChar w:fldCharType="begin"/>
      </w:r>
      <w:r>
        <w:instrText xml:space="preserve"> TC "</w:instrText>
      </w:r>
      <w:bookmarkStart w:id="24" w:name="_Toc414965885"/>
      <w:r>
        <w:instrText>SQL serverio ataskaitų tarnybų schemų ataskaitų elementas</w:instrText>
      </w:r>
      <w:bookmarkEnd w:id="24"/>
      <w:r>
        <w:instrText>" \l 2</w:instrText>
      </w:r>
      <w:r>
        <w:fldChar w:fldCharType="end"/>
      </w:r>
    </w:p>
    <w:p w:rsidR="001A678F" w:rsidRDefault="00583089">
      <w:pPr>
        <w:pStyle w:val="PURBody-Indented"/>
      </w:pPr>
      <w:r>
        <w:t xml:space="preserve">„Power View“ ir SQL ataskaitų tarnybų žemėlapių elemente naudojami „Bing Maps“, įskaitant „Power View“ ir SQL ataskaitų tarnybų žemėlapių elemente naudojamus geokodus. Naudojimuisi „Bing Maps“ taip pat taikomos „Bing Maps“ galutiniam vartotojui taikomos naudojimo sąlygos, kurias galima rasti adresu </w:t>
      </w:r>
      <w:hyperlink r:id="rId28">
        <w:r>
          <w:rPr>
            <w:color w:val="00467F"/>
            <w:u w:val="single"/>
          </w:rPr>
          <w:t>http://go.microsoft.com/?linkid=9710837</w:t>
        </w:r>
      </w:hyperlink>
      <w:r>
        <w:t xml:space="preserve">, ir „Bing Maps“ privatumo patvirtinimas, kurį galima rasti adresu </w:t>
      </w:r>
      <w:hyperlink r:id="rId29">
        <w:r>
          <w:rPr>
            <w:color w:val="00467F"/>
            <w:u w:val="single"/>
          </w:rPr>
          <w:t>http://go.microsoft.com/fwlink/?LinkID=248686</w:t>
        </w:r>
      </w:hyperlink>
      <w:r>
        <w:t>.</w:t>
      </w:r>
    </w:p>
    <w:p w:rsidR="001A678F" w:rsidRDefault="00583089">
      <w:pPr>
        <w:pStyle w:val="PURHeading2"/>
      </w:pPr>
      <w:r>
        <w:t>Tankinimas</w:t>
      </w:r>
      <w:r>
        <w:fldChar w:fldCharType="begin"/>
      </w:r>
      <w:r>
        <w:instrText xml:space="preserve"> TC "</w:instrText>
      </w:r>
      <w:bookmarkStart w:id="25" w:name="_Toc414965886"/>
      <w:r>
        <w:instrText>Tankinimas</w:instrText>
      </w:r>
      <w:bookmarkEnd w:id="25"/>
      <w:r>
        <w:instrText>" \l 2</w:instrText>
      </w:r>
      <w:r>
        <w:fldChar w:fldCharType="end"/>
      </w:r>
    </w:p>
    <w:p w:rsidR="001A678F" w:rsidRDefault="00583089">
      <w:pPr>
        <w:pStyle w:val="PURBody-Indented"/>
      </w:pPr>
      <w:r>
        <w:t xml:space="preserve">Aparatūra arba programinė įranga, kurią naudojate ryšiams telkti, informacijai peradresuoti, įrenginių ar vartotojų, kurie turi tiesioginę prieigą prie produkto ar juo naudojasi, skaičiui sumažinti arba operacinės sistemos aplinkų (arba OSE), įrenginių ar vartotojų, kuriuos produktas </w:t>
      </w:r>
      <w:proofErr w:type="gramStart"/>
      <w:r>
        <w:t>valdo</w:t>
      </w:r>
      <w:proofErr w:type="gramEnd"/>
      <w:r>
        <w:t xml:space="preserve"> tiesiogiai, skaičiui sumažinti (tai kartais vadinama tankinimu arba telkimu), nesumažina jokių jums reikalingų licencijų skaičiaus.</w:t>
      </w:r>
    </w:p>
    <w:p w:rsidR="001A678F" w:rsidRDefault="00583089">
      <w:pPr>
        <w:pStyle w:val="PURHeading2"/>
      </w:pPr>
      <w:r>
        <w:t>„System Center</w:t>
      </w:r>
      <w:proofErr w:type="gramStart"/>
      <w:r>
        <w:t>“ paketai</w:t>
      </w:r>
      <w:proofErr w:type="gramEnd"/>
      <w:r>
        <w:fldChar w:fldCharType="begin"/>
      </w:r>
      <w:r>
        <w:instrText xml:space="preserve"> TC "„System Center“ paketai" \l 2</w:instrText>
      </w:r>
      <w:r>
        <w:fldChar w:fldCharType="end"/>
      </w:r>
    </w:p>
    <w:p w:rsidR="001A678F" w:rsidRDefault="00583089">
      <w:pPr>
        <w:pStyle w:val="PURBody-Indented"/>
      </w:pPr>
      <w:r>
        <w:t>Tinkamų „System Center</w:t>
      </w:r>
      <w:proofErr w:type="gramStart"/>
      <w:r>
        <w:t>“ produktų</w:t>
      </w:r>
      <w:proofErr w:type="gramEnd"/>
      <w:r>
        <w:t xml:space="preserve"> licencijų sąlygos taikomos naudojant Valdymo paketus, Konfigūravimo paketus, Apdorojimo paketus ir Integravimo paketus, įtrauktus į programinę įrangą.</w:t>
      </w:r>
    </w:p>
    <w:p w:rsidR="001A678F" w:rsidRDefault="00583089">
      <w:pPr>
        <w:pStyle w:val="PURHeading2"/>
      </w:pPr>
      <w:r>
        <w:t>Platinimo kodas</w:t>
      </w:r>
      <w:r>
        <w:fldChar w:fldCharType="begin"/>
      </w:r>
      <w:r>
        <w:instrText xml:space="preserve"> TC "</w:instrText>
      </w:r>
      <w:bookmarkStart w:id="26" w:name="_Toc414965887"/>
      <w:r>
        <w:instrText>Platinimo kodas</w:instrText>
      </w:r>
      <w:bookmarkEnd w:id="26"/>
      <w:r>
        <w:instrText>" \l 2</w:instrText>
      </w:r>
      <w:r>
        <w:fldChar w:fldCharType="end"/>
      </w:r>
    </w:p>
    <w:p w:rsidR="001A678F" w:rsidRDefault="00583089">
      <w:pPr>
        <w:pStyle w:val="PURBody-Indented"/>
      </w:pPr>
      <w:r>
        <w:t xml:space="preserve">Programinė įranga ar internete teikiamos paslaugos gali turėti kodą, kurį jūs turite teisę platinti jūsų kuriamose programose, jeigu laikotės toliau pateiktų sąlygų. </w:t>
      </w:r>
    </w:p>
    <w:p w:rsidR="001A678F" w:rsidRDefault="00583089">
      <w:pPr>
        <w:pStyle w:val="PURBlueStrong-Indented"/>
      </w:pPr>
      <w:r>
        <w:t>Teisė naudoti ir platinti</w:t>
      </w:r>
    </w:p>
    <w:p w:rsidR="001A678F" w:rsidRDefault="00583089">
      <w:pPr>
        <w:pStyle w:val="PURBody-Indented"/>
      </w:pPr>
      <w:r>
        <w:t>Toliau nurodyti kodo ir teksto failai yra „Platinimo kodas“. Šios Produktų naudojimo teisės gali suteikti teisių į kitą Platinimo kodą.</w:t>
      </w:r>
    </w:p>
    <w:p w:rsidR="001A678F" w:rsidRDefault="00583089">
      <w:pPr>
        <w:pStyle w:val="PURBullet-Indented"/>
        <w:numPr>
          <w:ilvl w:val="0"/>
          <w:numId w:val="17"/>
        </w:numPr>
      </w:pPr>
      <w:r>
        <w:rPr>
          <w:b/>
        </w:rPr>
        <w:t>Failai REDIST.TXT</w:t>
      </w:r>
      <w:r>
        <w:t>. Galite kopijuoti ir platinti failuose REDIST.TXT naudojamo kodo objekto kodo formą.</w:t>
      </w:r>
    </w:p>
    <w:p w:rsidR="001A678F" w:rsidRDefault="00583089">
      <w:pPr>
        <w:pStyle w:val="PURBullet-Indented"/>
        <w:numPr>
          <w:ilvl w:val="0"/>
          <w:numId w:val="17"/>
        </w:numPr>
      </w:pPr>
      <w:r>
        <w:rPr>
          <w:b/>
        </w:rPr>
        <w:t>Pavyzdinis kodas.</w:t>
      </w:r>
      <w:r>
        <w:t xml:space="preserve"> Galite keisti, kopijuoti ir platinti kodo, kuris žymimas „pavyzdys“, išeities teksto ir objekto kodo formą.</w:t>
      </w:r>
    </w:p>
    <w:p w:rsidR="001A678F" w:rsidRDefault="00583089">
      <w:pPr>
        <w:pStyle w:val="PURBullet-Indented"/>
        <w:numPr>
          <w:ilvl w:val="0"/>
          <w:numId w:val="17"/>
        </w:numPr>
      </w:pPr>
      <w:r>
        <w:rPr>
          <w:b/>
        </w:rPr>
        <w:t>Failai OTHER-DIST.TXT</w:t>
      </w:r>
      <w:r>
        <w:t xml:space="preserve">. Galite kopijuoti ir platinti kodo objekto kodo formą, nurodytą </w:t>
      </w:r>
      <w:r>
        <w:br/>
        <w:t>failuose OTHER-DIST.TXT.</w:t>
      </w:r>
    </w:p>
    <w:p w:rsidR="001A678F" w:rsidRDefault="00583089">
      <w:pPr>
        <w:pStyle w:val="PURBullet-Indented"/>
        <w:numPr>
          <w:ilvl w:val="0"/>
          <w:numId w:val="17"/>
        </w:numPr>
      </w:pPr>
      <w:r>
        <w:rPr>
          <w:b/>
        </w:rPr>
        <w:t>Trečiosios šalies platinimas</w:t>
      </w:r>
      <w:r>
        <w:t xml:space="preserve">. Savo programų platintojams galite leisti kopijuoti ir platinti platinimo kodą kaip tokių programų </w:t>
      </w:r>
      <w:proofErr w:type="gramStart"/>
      <w:r>
        <w:t>dalį</w:t>
      </w:r>
      <w:proofErr w:type="gramEnd"/>
      <w:r>
        <w:t>.</w:t>
      </w:r>
    </w:p>
    <w:p w:rsidR="001A678F" w:rsidRDefault="00583089">
      <w:pPr>
        <w:pStyle w:val="PURBullet-Indented"/>
        <w:numPr>
          <w:ilvl w:val="0"/>
          <w:numId w:val="17"/>
        </w:numPr>
      </w:pPr>
      <w:r>
        <w:rPr>
          <w:b/>
        </w:rPr>
        <w:t xml:space="preserve">„Silverlight Libraries“. </w:t>
      </w:r>
      <w:r>
        <w:t>Kopijuokite ir platinkite kodo, kuris pažymėtas „Silverlight Libraries“, „Silverlight Client Libraries“ ir „Silverlight Server Libraries“, objekto kodo formą.</w:t>
      </w:r>
    </w:p>
    <w:p w:rsidR="001A678F" w:rsidRDefault="00583089">
      <w:pPr>
        <w:pStyle w:val="PURBody-Indented"/>
      </w:pPr>
      <w:r>
        <w:rPr>
          <w:b/>
        </w:rPr>
        <w:t>Papildomos produktų, nurodytų šių Produktų naudojimo teisių skyriuje „Kuriamieji įrankiai“, licencijos sąlygos.</w:t>
      </w:r>
      <w:r>
        <w:t xml:space="preserve"> Programinėje įrangoje gali būti šis platinimo kodas: Jūs galite:</w:t>
      </w:r>
    </w:p>
    <w:p w:rsidR="001A678F" w:rsidRDefault="00583089">
      <w:pPr>
        <w:pStyle w:val="PURBullet-Indented"/>
        <w:numPr>
          <w:ilvl w:val="0"/>
          <w:numId w:val="18"/>
        </w:numPr>
      </w:pPr>
      <w:r>
        <w:rPr>
          <w:b/>
        </w:rPr>
        <w:t xml:space="preserve">REDIST.TXT failai: </w:t>
      </w:r>
      <w:r>
        <w:t xml:space="preserve">Kopijuokite ir platinkite failus, išvardytus REDIST sąraše, esančiame adresu </w:t>
      </w:r>
      <w:hyperlink r:id="rId30">
        <w:r>
          <w:rPr>
            <w:color w:val="00467F"/>
            <w:u w:val="single"/>
          </w:rPr>
          <w:t>http://go.microsoft.com/fwlink/?LinkId=286955</w:t>
        </w:r>
      </w:hyperlink>
      <w:r>
        <w:t xml:space="preserve">. </w:t>
      </w:r>
    </w:p>
    <w:p w:rsidR="001A678F" w:rsidRDefault="00583089">
      <w:pPr>
        <w:pStyle w:val="PURBullet-Indented"/>
        <w:numPr>
          <w:ilvl w:val="0"/>
          <w:numId w:val="18"/>
        </w:numPr>
      </w:pPr>
      <w:r>
        <w:rPr>
          <w:b/>
        </w:rPr>
        <w:t xml:space="preserve">Pavyzdinis kodas. </w:t>
      </w:r>
      <w:r>
        <w:t>Modifikuokite, kopijuokite ir platinkite kodo, kuris pažymėtas žodžiais „Kodo fragmentas“, išeitinio ir objekto kodų formą.</w:t>
      </w:r>
    </w:p>
    <w:p w:rsidR="001A678F" w:rsidRDefault="00583089">
      <w:pPr>
        <w:pStyle w:val="PURBullet-Indented"/>
        <w:numPr>
          <w:ilvl w:val="0"/>
          <w:numId w:val="18"/>
        </w:numPr>
      </w:pPr>
      <w:r>
        <w:rPr>
          <w:b/>
        </w:rPr>
        <w:t>Vaizdų galerija</w:t>
      </w:r>
      <w:r>
        <w:t>. Kopijuoti ir platinti vaizdų galerijos vaizdus ir animacijas, kaip nurodyta programinės įrangos dokumentacijoje. Galima modifikuoti turinį. Turinį modifikuoti reikia taip, kad jį būtų galima naudoti taip pat, kaip leidžiama naudoti nemodifikuotą turinį.</w:t>
      </w:r>
    </w:p>
    <w:p w:rsidR="001A678F" w:rsidRDefault="00583089">
      <w:pPr>
        <w:pStyle w:val="PURBullet-Indented"/>
        <w:numPr>
          <w:ilvl w:val="0"/>
          <w:numId w:val="18"/>
        </w:numPr>
      </w:pPr>
      <w:r>
        <w:rPr>
          <w:b/>
        </w:rPr>
        <w:t>Šablonai, Svetainių šablonai ir „Blend“ svetainių šablonai, skirti „Visual Studio“:</w:t>
      </w:r>
      <w:r>
        <w:t xml:space="preserve"> Modifikuokite, kopijuokite, visuotinai diekite ir platinkite šablonų ir kodo, kuris pažymėtas žodžiais „svetainės šablonai“, išeitinio ir objekto kodų formą.</w:t>
      </w:r>
    </w:p>
    <w:p w:rsidR="001A678F" w:rsidRDefault="00583089">
      <w:pPr>
        <w:pStyle w:val="PURBullet-Indented"/>
        <w:numPr>
          <w:ilvl w:val="0"/>
          <w:numId w:val="18"/>
        </w:numPr>
      </w:pPr>
      <w:r>
        <w:rPr>
          <w:b/>
        </w:rPr>
        <w:t>Šriftai ir „Blend“ šriftai, skirti „Visual Studio“:</w:t>
      </w:r>
      <w:r>
        <w:t xml:space="preserve"> Platinkite nemodifikuotas „Buxton Sketch“ šrifto, „SketchFlow Print“ šrifto ir „SegoeMarker“ šrifto kopijas.</w:t>
      </w:r>
    </w:p>
    <w:p w:rsidR="001A678F" w:rsidRDefault="00583089">
      <w:pPr>
        <w:pStyle w:val="PURBullet-Indented"/>
        <w:numPr>
          <w:ilvl w:val="0"/>
          <w:numId w:val="18"/>
        </w:numPr>
      </w:pPr>
      <w:r>
        <w:rPr>
          <w:b/>
        </w:rPr>
        <w:t>Stiliai ir „Blend“ stiliai, skirti „Visual Studio“:</w:t>
      </w:r>
      <w:r>
        <w:t xml:space="preserve"> Kopijuokite, modifikuokite ir platinkite kodo, kuris pažymėtas „X stiliai“, objekto kodo formą.</w:t>
      </w:r>
    </w:p>
    <w:p w:rsidR="001A678F" w:rsidRDefault="00583089">
      <w:pPr>
        <w:pStyle w:val="PURBullet-Indented"/>
        <w:numPr>
          <w:ilvl w:val="0"/>
          <w:numId w:val="18"/>
        </w:numPr>
      </w:pPr>
      <w:r>
        <w:rPr>
          <w:b/>
        </w:rPr>
        <w:t>Piktogramos.</w:t>
      </w:r>
      <w:r>
        <w:t xml:space="preserve"> Platinkite nemodifikuotas kodų, pažymėtų „piktogramos“, kopijas.</w:t>
      </w:r>
    </w:p>
    <w:p w:rsidR="001A678F" w:rsidRDefault="00583089">
      <w:pPr>
        <w:pStyle w:val="PURBullet-Indented"/>
        <w:numPr>
          <w:ilvl w:val="0"/>
          <w:numId w:val="18"/>
        </w:numPr>
      </w:pPr>
      <w:r>
        <w:rPr>
          <w:b/>
        </w:rPr>
        <w:t xml:space="preserve">ASP.NET MVC ir Žiniatinklio įrankių plėtiniai: </w:t>
      </w:r>
      <w:r>
        <w:t xml:space="preserve">modifikuokite, kopijuokite ir platinkite arba diekite bet kokius .js failus, esančius „ASP.NET Model View Controller“, „ASP.NET Web Pages“ arba „Web Tooling Extensions“, kaip ASP.NET programų dalį; </w:t>
      </w:r>
    </w:p>
    <w:p w:rsidR="001A678F" w:rsidRDefault="00583089">
      <w:pPr>
        <w:pStyle w:val="PURBullet-Indented"/>
        <w:numPr>
          <w:ilvl w:val="0"/>
          <w:numId w:val="18"/>
        </w:numPr>
      </w:pPr>
      <w:r>
        <w:rPr>
          <w:b/>
        </w:rPr>
        <w:t xml:space="preserve">„Visual Studio LightSwitch“ projekto šablonai: </w:t>
      </w:r>
      <w:r>
        <w:t xml:space="preserve">modifikuokite, kopijuokite ir platinkite arba diekite bet kokius .js failus, esančius „Visual Studio LightSwitch“ projekto šablonuose, kaip „LightSwitch“ programų dalį. </w:t>
      </w:r>
    </w:p>
    <w:p w:rsidR="001A678F" w:rsidRDefault="00583089">
      <w:pPr>
        <w:pStyle w:val="PURBullet-Indented"/>
        <w:numPr>
          <w:ilvl w:val="0"/>
          <w:numId w:val="18"/>
        </w:numPr>
      </w:pPr>
      <w:r>
        <w:rPr>
          <w:b/>
        </w:rPr>
        <w:t xml:space="preserve">„Windows Library for JavaScript“. </w:t>
      </w:r>
      <w:r>
        <w:t>Nukopijuokite ir naudokite „Windows Library for JavaScript</w:t>
      </w:r>
      <w:proofErr w:type="gramStart"/>
      <w:r>
        <w:t>“ (</w:t>
      </w:r>
      <w:proofErr w:type="gramEnd"/>
      <w:r>
        <w:t>nemodifikuodami) savo programose, kurias kuriate vidaus naudojimui, arba programose, kurias kuriate ir platinate trečiosioms šalims. Tai taikoma ir jūsų programoms, veikiančioms kartu su „Windows Library for JavaScript“. „Windows Library for JavaScript</w:t>
      </w:r>
      <w:proofErr w:type="gramStart"/>
      <w:r>
        <w:t>“ failai</w:t>
      </w:r>
      <w:proofErr w:type="gramEnd"/>
      <w:r>
        <w:t xml:space="preserve"> padeda jūsų programoms įdiegti „Windows“ dizaino šabloną ir UI išvaizdą. Galite platinti programas, kuriose yra „Windows</w:t>
      </w:r>
      <w:proofErr w:type="gramStart"/>
      <w:r>
        <w:t>“ biblioteka</w:t>
      </w:r>
      <w:proofErr w:type="gramEnd"/>
      <w:r>
        <w:t xml:space="preserve">, skirta „JavaScript“, tik naudodami „Windows“ parduotuvę; jokiais kitais būdais platinti programų negalima. </w:t>
      </w:r>
    </w:p>
    <w:p w:rsidR="001A678F" w:rsidRDefault="00583089">
      <w:pPr>
        <w:pStyle w:val="PURBullet-Indented"/>
        <w:numPr>
          <w:ilvl w:val="0"/>
          <w:numId w:val="18"/>
        </w:numPr>
      </w:pPr>
      <w:r>
        <w:rPr>
          <w:b/>
        </w:rPr>
        <w:t>Diegimo programa.</w:t>
      </w:r>
      <w:r>
        <w:t xml:space="preserve"> Platinkite platinimo kodą, kuris įtrauktas į diegimo programą, tik kaip tos diegimo programos </w:t>
      </w:r>
      <w:proofErr w:type="gramStart"/>
      <w:r>
        <w:t>dalį</w:t>
      </w:r>
      <w:proofErr w:type="gramEnd"/>
      <w:r>
        <w:t>. Jo modifikuoti negalima.</w:t>
      </w:r>
    </w:p>
    <w:p w:rsidR="001A678F" w:rsidRDefault="00583089">
      <w:pPr>
        <w:pStyle w:val="PURBullet-Indented"/>
        <w:numPr>
          <w:ilvl w:val="0"/>
          <w:numId w:val="18"/>
        </w:numPr>
      </w:pPr>
      <w:r>
        <w:rPr>
          <w:b/>
        </w:rPr>
        <w:t>IŠPLĖTIMO RINKINYS – failai, skirti „Microsoft Commerce Server 2009 Standard Edition“ ir „Microsoft Commerce Server 2009 Enterprise Edition“.</w:t>
      </w:r>
      <w:r>
        <w:t xml:space="preserve"> Kopijuokite ir platinkite kodo, kuris pažymėtas žodžiais „Išplėtimo rinkinys“, išeitinio ir objekto kodų formą. </w:t>
      </w:r>
    </w:p>
    <w:p w:rsidR="001A678F" w:rsidRDefault="00583089">
      <w:pPr>
        <w:pStyle w:val="PURBullet-Indented"/>
        <w:numPr>
          <w:ilvl w:val="0"/>
          <w:numId w:val="18"/>
        </w:numPr>
      </w:pPr>
      <w:r>
        <w:rPr>
          <w:b/>
        </w:rPr>
        <w:t>„Access Runtime</w:t>
      </w:r>
      <w:proofErr w:type="gramStart"/>
      <w:r>
        <w:rPr>
          <w:b/>
        </w:rPr>
        <w:t>“ failai</w:t>
      </w:r>
      <w:proofErr w:type="gramEnd"/>
      <w:r>
        <w:rPr>
          <w:b/>
        </w:rPr>
        <w:t>.</w:t>
      </w:r>
      <w:r>
        <w:t xml:space="preserve"> Kopijuokite ir platinkite failų SETUP.EXE, ACCESSRT.MSI ir ACCESSRT.CAB objekto kodo formą iš licencijuotos „Microsoft Office Professional Plus 2013“ arba „Microsoft Office Access 2010“ programinės įrangos kopijos. Jūs ir galutinis vartotojas šiuos failus galite naudoti tik tada, jei duomenų bazės funkcijas norite suteikti ne duomenų bazės valdymo programoms.</w:t>
      </w:r>
    </w:p>
    <w:p w:rsidR="001A678F" w:rsidRDefault="00583089">
      <w:pPr>
        <w:pStyle w:val="PURBlueStrong-Indented"/>
      </w:pPr>
      <w:r>
        <w:t>Platinimo reikalavimai</w:t>
      </w:r>
    </w:p>
    <w:p w:rsidR="001A678F" w:rsidRDefault="00583089">
      <w:pPr>
        <w:pStyle w:val="PURBody-Indented"/>
      </w:pPr>
      <w:r>
        <w:t>Platindami kiekvieną platinimo kodą turite:</w:t>
      </w:r>
    </w:p>
    <w:p w:rsidR="001A678F" w:rsidRDefault="00583089">
      <w:pPr>
        <w:pStyle w:val="PURBullet-Indented"/>
        <w:numPr>
          <w:ilvl w:val="0"/>
          <w:numId w:val="19"/>
        </w:numPr>
      </w:pPr>
      <w:r>
        <w:t>savo programose papildyti jį svarbiomis pagrindinėmis funkcinėmis savybėmis;</w:t>
      </w:r>
    </w:p>
    <w:p w:rsidR="001A678F" w:rsidRDefault="00583089">
      <w:pPr>
        <w:pStyle w:val="PURBullet-Indented"/>
        <w:numPr>
          <w:ilvl w:val="0"/>
          <w:numId w:val="19"/>
        </w:numPr>
      </w:pPr>
      <w:r>
        <w:t xml:space="preserve">jei bet kurio Platinimo kodo failo vardo plėtinys yra .lib, platinkite tik to Platinimo kodo paleidimo naudojant saistyklę su jūsų programa rezultatus; </w:t>
      </w:r>
    </w:p>
    <w:p w:rsidR="001A678F" w:rsidRDefault="00583089">
      <w:pPr>
        <w:pStyle w:val="PURBullet-Indented"/>
        <w:numPr>
          <w:ilvl w:val="0"/>
          <w:numId w:val="19"/>
        </w:numPr>
      </w:pPr>
      <w:r>
        <w:t>platinkite Platinimo kodą, kuris įtrauktas į diegimo programą, tik kaip nepakeistą tos diegimo programos dalį;</w:t>
      </w:r>
    </w:p>
    <w:p w:rsidR="001A678F" w:rsidRDefault="00583089">
      <w:pPr>
        <w:pStyle w:val="PURBullet-Indented"/>
        <w:numPr>
          <w:ilvl w:val="0"/>
          <w:numId w:val="19"/>
        </w:numPr>
      </w:pPr>
      <w:r>
        <w:t xml:space="preserve">reikalauti, kad platintojai ir išoriniai galutiniai vartotojai sutiktų su programinės įrangos apsaugos sąlygomis, kurios apsaugo ją bent tiek, kiek jūsų bendrojo licencijavimo sutartis, įskaitant šias Produktų naudojimo teises ir Produktų sąrašą; </w:t>
      </w:r>
    </w:p>
    <w:p w:rsidR="001A678F" w:rsidRDefault="00583089">
      <w:pPr>
        <w:pStyle w:val="PURBullet-Indented"/>
        <w:numPr>
          <w:ilvl w:val="0"/>
          <w:numId w:val="19"/>
        </w:numPr>
      </w:pPr>
      <w:r>
        <w:t>pateikti galiojančią žymą apie autorių teises jūsų programoje, ir</w:t>
      </w:r>
    </w:p>
    <w:p w:rsidR="001A678F" w:rsidRDefault="00583089">
      <w:pPr>
        <w:pStyle w:val="PURBullet-Indented"/>
        <w:numPr>
          <w:ilvl w:val="0"/>
          <w:numId w:val="19"/>
        </w:numPr>
      </w:pPr>
      <w:proofErr w:type="gramStart"/>
      <w:r>
        <w:t>garantuoti</w:t>
      </w:r>
      <w:proofErr w:type="gramEnd"/>
      <w:r>
        <w:t xml:space="preserve"> žalos atlyginimą, ginti ir laikyti neatsakinga „Microsoft“ už bet kokias pretenzijas, įskaitant mokesčius advokatui, susijusius su jūsų programų platinimu ir naudojimu.</w:t>
      </w:r>
    </w:p>
    <w:p w:rsidR="001A678F" w:rsidRDefault="00583089">
      <w:pPr>
        <w:pStyle w:val="PURBlueStrong-Indented"/>
      </w:pPr>
      <w:r>
        <w:t>Platinimo apribojimai</w:t>
      </w:r>
    </w:p>
    <w:p w:rsidR="001A678F" w:rsidRDefault="00583089">
      <w:pPr>
        <w:pStyle w:val="PURBody-Indented"/>
      </w:pPr>
      <w:r>
        <w:t>Jūs negalite:</w:t>
      </w:r>
    </w:p>
    <w:p w:rsidR="001A678F" w:rsidRDefault="00583089">
      <w:pPr>
        <w:pStyle w:val="PURBullet-Indented"/>
        <w:numPr>
          <w:ilvl w:val="0"/>
          <w:numId w:val="20"/>
        </w:numPr>
      </w:pPr>
      <w:r>
        <w:t xml:space="preserve">keisti žymų apie autorių teises, prekių ženklus arba patentus platinimo kode; </w:t>
      </w:r>
    </w:p>
    <w:p w:rsidR="001A678F" w:rsidRDefault="00583089">
      <w:pPr>
        <w:pStyle w:val="PURBullet-Indented"/>
        <w:numPr>
          <w:ilvl w:val="0"/>
          <w:numId w:val="20"/>
        </w:numPr>
      </w:pPr>
      <w:r>
        <w:t xml:space="preserve">naudoti „Microsoft“ prekių ženklus savo programų pavadinimuose arba taip, kad būtų galima suprasti, kad jūsų programas kūrė arba jas patvirtino „Microsoft“; </w:t>
      </w:r>
    </w:p>
    <w:p w:rsidR="001A678F" w:rsidRDefault="00583089">
      <w:pPr>
        <w:pStyle w:val="PURBullet-Indented"/>
        <w:numPr>
          <w:ilvl w:val="0"/>
          <w:numId w:val="20"/>
        </w:numPr>
      </w:pPr>
      <w:r>
        <w:t>platinti Platinimo kodo, naudoti jo ne „Microsoft“ operacinių sistemų platformoje, taikydami apdorojimo technologijas arba taikomosiose platformose, išskyrus tuos atvejus, kai „JavaScript“, CSS ir HTML failai, skirti naudoti žiniatinklio svetainėse ir žiniatinklio taikomosiose programose, (bet ne „Windows Library for JavaScript“ failai) gali būti platinami bet kokiai platformai paleisti.</w:t>
      </w:r>
    </w:p>
    <w:p w:rsidR="001A678F" w:rsidRDefault="00583089">
      <w:pPr>
        <w:pStyle w:val="PURBullet-Indented"/>
        <w:numPr>
          <w:ilvl w:val="0"/>
          <w:numId w:val="20"/>
        </w:numPr>
      </w:pPr>
      <w:r>
        <w:t>įtraukti Platinimo kodą į pavojingas, klaidinančias ar neteisėtas programas arba</w:t>
      </w:r>
    </w:p>
    <w:p w:rsidR="001A678F" w:rsidRDefault="00583089">
      <w:pPr>
        <w:pStyle w:val="PURBullet-Indented"/>
        <w:numPr>
          <w:ilvl w:val="0"/>
          <w:numId w:val="20"/>
        </w:numPr>
      </w:pPr>
      <w:proofErr w:type="gramStart"/>
      <w:r>
        <w:t>modifikuoti</w:t>
      </w:r>
      <w:proofErr w:type="gramEnd"/>
      <w:r>
        <w:t xml:space="preserve">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w:t>
      </w:r>
    </w:p>
    <w:p w:rsidR="001A678F" w:rsidRDefault="00583089">
      <w:pPr>
        <w:pStyle w:val="PURHeading2"/>
      </w:pPr>
      <w:r>
        <w:t>Programinė įranga ir paslaugos</w:t>
      </w:r>
      <w:r>
        <w:fldChar w:fldCharType="begin"/>
      </w:r>
      <w:r>
        <w:instrText xml:space="preserve"> TC "</w:instrText>
      </w:r>
      <w:bookmarkStart w:id="27" w:name="_Toc414965888"/>
      <w:r>
        <w:instrText>Programinė įranga ir paslaugos</w:instrText>
      </w:r>
      <w:bookmarkEnd w:id="27"/>
      <w:r>
        <w:instrText>" \l 2</w:instrText>
      </w:r>
      <w:r>
        <w:fldChar w:fldCharType="end"/>
      </w:r>
    </w:p>
    <w:p w:rsidR="001A678F" w:rsidRDefault="00583089">
      <w:pPr>
        <w:pStyle w:val="PURBody-Indented"/>
      </w:pPr>
      <w:r>
        <w:t>„Microsoft</w:t>
      </w:r>
      <w:proofErr w:type="gramStart"/>
      <w:r>
        <w:t>“ gali</w:t>
      </w:r>
      <w:proofErr w:type="gramEnd"/>
      <w:r>
        <w:t xml:space="preserve"> teikti paslaugas kartu su produktais per programinės įrangos funkcijas, kurios prisijungia prie „Microsoft“ arba paslaugų teikėjo kompiuterių sistemų internetu. „Microsoft</w:t>
      </w:r>
      <w:proofErr w:type="gramStart"/>
      <w:r>
        <w:t>“ gali</w:t>
      </w:r>
      <w:proofErr w:type="gramEnd"/>
      <w:r>
        <w:t xml:space="preserve"> bet kurio metu pakeisti arba atšaukti teikiamas paslaugas. Paslaugų naudoti negalite, jei </w:t>
      </w:r>
      <w:proofErr w:type="gramStart"/>
      <w:r>
        <w:t>jos</w:t>
      </w:r>
      <w:proofErr w:type="gramEnd"/>
      <w:r>
        <w:t xml:space="preserve"> kokiu nors būdu kenkia arba trukdo kitiems jas naudojantiems vartotojams. Negalite naudoti šių paslaugų norėdami turėti prieigą prie bet kokių paslaugų, duomenų, sąskaitų ar tinklų, </w:t>
      </w:r>
      <w:proofErr w:type="gramStart"/>
      <w:r>
        <w:t>kai</w:t>
      </w:r>
      <w:proofErr w:type="gramEnd"/>
      <w:r>
        <w:t xml:space="preserve"> autentiškumas nepatvirtintas.</w:t>
      </w:r>
    </w:p>
    <w:p w:rsidR="001A678F" w:rsidRDefault="00583089">
      <w:pPr>
        <w:pStyle w:val="PURHeading2"/>
      </w:pPr>
      <w:r>
        <w:t>Egzempliorių kūrimas ir saugojimas</w:t>
      </w:r>
      <w:r>
        <w:fldChar w:fldCharType="begin"/>
      </w:r>
      <w:r>
        <w:instrText xml:space="preserve"> TC "</w:instrText>
      </w:r>
      <w:bookmarkStart w:id="28" w:name="_Toc414965889"/>
      <w:r>
        <w:instrText>Egzempliorių kūrimas ir saugojimas</w:instrText>
      </w:r>
      <w:bookmarkEnd w:id="28"/>
      <w:r>
        <w:instrText>" \l 2</w:instrText>
      </w:r>
      <w:r>
        <w:fldChar w:fldCharType="end"/>
      </w:r>
    </w:p>
    <w:p w:rsidR="001A678F" w:rsidRDefault="00583089">
      <w:pPr>
        <w:pStyle w:val="PURBody-Indented"/>
      </w:pPr>
      <w:r>
        <w:t>Galite sukurti ir išsaugoti bet kokį programinės įrangos egzempliorių skaičių bet kuriame iš savo serverių ar saugojimo laikmenų išimtinai naudodamiesi savo teise paleisti programinės įrangos egzempliorius pagal serverių licencijų arba „Windows Enterprise“ licencijų sąlygas.</w:t>
      </w:r>
    </w:p>
    <w:p w:rsidR="001A678F" w:rsidRDefault="00583089">
      <w:pPr>
        <w:pStyle w:val="PURHeading2"/>
      </w:pPr>
      <w:r>
        <w:t>Programinės įrangos naudojimas keliose aplinkose</w:t>
      </w:r>
      <w:r>
        <w:fldChar w:fldCharType="begin"/>
      </w:r>
      <w:r>
        <w:instrText xml:space="preserve"> TC "</w:instrText>
      </w:r>
      <w:bookmarkStart w:id="29" w:name="_Toc414965890"/>
      <w:r>
        <w:instrText>Programinės įrangos naudojimas keliose aplinkose</w:instrText>
      </w:r>
      <w:bookmarkEnd w:id="29"/>
      <w:r>
        <w:instrText>" \l 2</w:instrText>
      </w:r>
      <w:r>
        <w:fldChar w:fldCharType="end"/>
      </w:r>
    </w:p>
    <w:p w:rsidR="001A678F" w:rsidRDefault="00583089">
      <w:pPr>
        <w:pStyle w:val="PURBody-Indented"/>
      </w:pPr>
      <w:r>
        <w:t xml:space="preserve">Turint vieną licenciją programinės įrangos negalima naudoti keliose OSE, nebent tam būtų suteiktas specialus leidimas. Tai taikoma net ir </w:t>
      </w:r>
      <w:proofErr w:type="gramStart"/>
      <w:r>
        <w:t>tais</w:t>
      </w:r>
      <w:proofErr w:type="gramEnd"/>
      <w:r>
        <w:t xml:space="preserve"> atvejais, kai OSE yra toje pačioje fizinės aparatūros sistemoje.</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31"/>
          <w:footerReference w:type="default" r:id="rId32"/>
          <w:type w:val="continuous"/>
          <w:pgSz w:w="12240" w:h="15840" w:code="1"/>
          <w:pgMar w:top="1170" w:right="720" w:bottom="720" w:left="720" w:header="432" w:footer="288" w:gutter="0"/>
          <w:cols w:space="360"/>
        </w:sectPr>
      </w:pPr>
    </w:p>
    <w:p w:rsidR="001A678F" w:rsidRDefault="00583089">
      <w:pPr>
        <w:pStyle w:val="PURSectionHeading"/>
        <w:pageBreakBefore/>
      </w:pPr>
      <w:bookmarkStart w:id="30" w:name="_Sec7"/>
      <w:bookmarkEnd w:id="4"/>
      <w:r>
        <w:t>Kompiuterio taikomosios programos (vienam įrenginiui)</w:t>
      </w:r>
      <w:r>
        <w:fldChar w:fldCharType="begin"/>
      </w:r>
      <w:r>
        <w:instrText xml:space="preserve"> TC "</w:instrText>
      </w:r>
      <w:bookmarkStart w:id="31" w:name="_Toc414965891"/>
      <w:r>
        <w:instrText>Kompiuterio taikomosios programos (vienam įrenginiui)</w:instrText>
      </w:r>
      <w:bookmarkEnd w:id="31"/>
      <w:r>
        <w:instrText>" \l 1</w:instrText>
      </w:r>
      <w:r>
        <w:fldChar w:fldCharType="end"/>
      </w:r>
    </w:p>
    <w:p w:rsidR="001A678F" w:rsidRDefault="001A678F">
      <w:pPr>
        <w:pStyle w:val="PURBody-Indented"/>
      </w:pPr>
    </w:p>
    <w:p w:rsidR="001A678F" w:rsidRDefault="001A678F">
      <w:pPr>
        <w:sectPr w:rsidR="001A678F">
          <w:headerReference w:type="default" r:id="rId33"/>
          <w:footerReference w:type="default" r:id="rId34"/>
          <w:type w:val="continuous"/>
          <w:pgSz w:w="12240" w:h="15840" w:code="1"/>
          <w:pgMar w:top="1170" w:right="720" w:bottom="720" w:left="720" w:header="432" w:footer="288" w:gutter="0"/>
          <w:cols w:space="360"/>
        </w:sectPr>
      </w:pPr>
    </w:p>
    <w:p w:rsidR="001A678F" w:rsidRDefault="00583089">
      <w:pPr>
        <w:pStyle w:val="PURBody-Indented"/>
        <w:sectPr w:rsidR="001A678F">
          <w:headerReference w:type="default" r:id="rId35"/>
          <w:footerReference w:type="default" r:id="rId36"/>
          <w:type w:val="continuous"/>
          <w:pgSz w:w="12240" w:h="15840" w:code="1"/>
          <w:pgMar w:top="1170" w:right="720" w:bottom="720" w:left="720" w:header="432" w:footer="288" w:gutter="0"/>
          <w:cols w:num="2" w:space="360"/>
        </w:sectPr>
      </w:pPr>
      <w:fldSimple w:instr=" TOC \b _Sec7 \f \h \l 2-2 ">
        <w:r>
          <w:rPr>
            <w:b/>
            <w:bCs/>
            <w:noProof/>
          </w:rPr>
          <w:t>No table of contents entries found.</w:t>
        </w:r>
      </w:fldSimple>
    </w:p>
    <w:p w:rsidR="001A678F" w:rsidRDefault="001A678F">
      <w:pPr>
        <w:pStyle w:val="PURBody-Indented"/>
      </w:pPr>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32" w:name="_Sec8"/>
      <w:r>
        <w:t>Bendrosios licencijos sąlygos</w:t>
      </w:r>
      <w:bookmarkEnd w:id="32"/>
    </w:p>
    <w:p w:rsidR="001A678F" w:rsidRDefault="00583089">
      <w:pPr>
        <w:pStyle w:val="PURBlueStrong-Indented"/>
      </w:pPr>
      <w:r>
        <w:t>Šiame licencijos modelyje vartojamos apibrėžtos sąvokos (žr. „Universaliosios licencijos sąlygos“)</w:t>
      </w:r>
    </w:p>
    <w:p w:rsidR="001A678F" w:rsidRDefault="00583089">
      <w:pPr>
        <w:pStyle w:val="PURBody-Indented"/>
      </w:pPr>
      <w:r>
        <w:t>Licencijuotas įrenginys, serveris</w:t>
      </w:r>
    </w:p>
    <w:p w:rsidR="001A678F" w:rsidRDefault="00583089">
      <w:pPr>
        <w:pStyle w:val="PURBody-Indented"/>
      </w:pPr>
      <w:r>
        <w:t>Kiekviena įsigyta licencija suteikia jums toliau nurodytas teises.</w:t>
      </w:r>
    </w:p>
    <w:p w:rsidR="001A678F" w:rsidRDefault="00583089">
      <w:pPr>
        <w:pStyle w:val="PURBullet-Indented"/>
        <w:numPr>
          <w:ilvl w:val="0"/>
          <w:numId w:val="21"/>
        </w:numPr>
      </w:pPr>
      <w:r>
        <w:t xml:space="preserve">Kiekvieną licenciją reikia priskirti vienam įrenginiui. </w:t>
      </w:r>
    </w:p>
    <w:p w:rsidR="001A678F" w:rsidRDefault="00583089">
      <w:pPr>
        <w:pStyle w:val="PURBullet-Indented"/>
        <w:numPr>
          <w:ilvl w:val="0"/>
          <w:numId w:val="21"/>
        </w:numPr>
      </w:pPr>
      <w:r>
        <w:t xml:space="preserve">Programinę įrangą galite įdiegti Licencijuotame įrenginyje ir tinklo Serveryje. </w:t>
      </w:r>
    </w:p>
    <w:p w:rsidR="001A678F" w:rsidRDefault="00583089">
      <w:pPr>
        <w:pStyle w:val="PURBullet-Indented"/>
        <w:numPr>
          <w:ilvl w:val="0"/>
          <w:numId w:val="21"/>
        </w:numPr>
      </w:pPr>
      <w:r>
        <w:t xml:space="preserve">Jei programinės įrangos nelicencijuojate kaip Įmonės produkto arba visai įmonei, programinę įrangą galite įdiegti ir viename nešiojamajame įrenginyje. </w:t>
      </w:r>
    </w:p>
    <w:p w:rsidR="001A678F" w:rsidRDefault="00583089">
      <w:pPr>
        <w:pStyle w:val="PURBullet-Indented"/>
        <w:numPr>
          <w:ilvl w:val="0"/>
          <w:numId w:val="21"/>
        </w:numPr>
      </w:pPr>
      <w:r>
        <w:t xml:space="preserve">Galite sukurti neribotą programinės įrangos kopijų skaičių. </w:t>
      </w:r>
    </w:p>
    <w:p w:rsidR="001A678F" w:rsidRDefault="00583089">
      <w:pPr>
        <w:pStyle w:val="PURBullet-Indented"/>
        <w:numPr>
          <w:ilvl w:val="0"/>
          <w:numId w:val="21"/>
        </w:numPr>
      </w:pPr>
      <w:r>
        <w:t xml:space="preserve">Kiekviena licencija leidžia vienu metu programinę įrangą pasiekti ir naudoti tik vienam vartotojui. </w:t>
      </w:r>
    </w:p>
    <w:p w:rsidR="001A678F" w:rsidRDefault="00583089">
      <w:pPr>
        <w:pStyle w:val="PURBullet-Indented"/>
        <w:numPr>
          <w:ilvl w:val="0"/>
          <w:numId w:val="21"/>
        </w:numPr>
      </w:pPr>
      <w:r>
        <w:t xml:space="preserve">Programinę įrangą, veikiančią Licencijuotame įrenginyje, naudoti vietoje gali bet kuris vartotojas. </w:t>
      </w:r>
    </w:p>
    <w:p w:rsidR="001A678F" w:rsidRDefault="00583089">
      <w:pPr>
        <w:pStyle w:val="PURBullet-Indented"/>
        <w:numPr>
          <w:ilvl w:val="0"/>
          <w:numId w:val="21"/>
        </w:numPr>
      </w:pPr>
      <w:r>
        <w:t xml:space="preserve">Programinę įrangą, veikiančią nešiojamajame įrenginyje, naudoti vietoje gali pradinis Licencijuoto įrenginio naudotojas. </w:t>
      </w:r>
    </w:p>
    <w:p w:rsidR="001A678F" w:rsidRDefault="00583089">
      <w:pPr>
        <w:pStyle w:val="PURBullet-Indented"/>
        <w:numPr>
          <w:ilvl w:val="0"/>
          <w:numId w:val="21"/>
        </w:numPr>
      </w:pPr>
      <w:r>
        <w:t xml:space="preserve">Programinę įrangą, veikiančią Licencijuotame įrenginyje, naudoti nuotoliniu būdu gali pradinis to įrenginio naudotojas bet kuriame įrenginyje arba bet kuris kitas naudotojas, naudojantis kitą Licencijuotą įrenginį. </w:t>
      </w:r>
    </w:p>
    <w:p w:rsidR="001A678F" w:rsidRDefault="00583089">
      <w:pPr>
        <w:pStyle w:val="PURBullet-Indented"/>
        <w:numPr>
          <w:ilvl w:val="0"/>
          <w:numId w:val="21"/>
        </w:numPr>
      </w:pPr>
      <w:r>
        <w:t>Programinę įrangą, veikiančią tinklo Serveryje, naudoti nuotoliniu būdu gali bet kuris naudotojas, naudojantis Licencijuotą įrenginį.</w:t>
      </w:r>
    </w:p>
    <w:p w:rsidR="001A678F" w:rsidRDefault="00583089">
      <w:pPr>
        <w:pStyle w:val="PURBlueStrong-Indented"/>
      </w:pPr>
      <w:r>
        <w:t>Medijos elementai ir šablonai</w:t>
      </w:r>
    </w:p>
    <w:p w:rsidR="001A678F" w:rsidRDefault="00583089">
      <w:pPr>
        <w:pStyle w:val="PURBody-Indented"/>
      </w:pPr>
      <w:r>
        <w:t>„Microsoft“ suteikia licenciją kopijuoti, platinti, leisti ir rodyti medijos elementus (vaizdus, iliustracijas, animaciją, garsus, muziką, vaizdo įrašus, šablonus ir kitas turinio formas), įtrauktus į programinę įrangą ir „Office web apps“, projektuose ir dokumentuose, išskyrus tai, kad jūs negalite: i) parduoti, licencijuoti arba platinti bet kokių medijos elementų pavieniui arba kaip produkto, jei pagrindinę produkto vertę sudaro medijos elementai; ii) suteikti savo klientams teises toliau licencijuoti arba platinti medijos elementus; iii) komerciniais tikslais licencijuoti arba platinti medijos elementus, kuriuose pavaizduoti atpažįstami asmenys, vyriausybės, logotipai, prekių ženklai arba emblemos, taip pat naudoti tokio tipo atvaizdus taip, kad būtų galima numanyti nusižengimą arba susiejimą su jūsų produktu, subjektu arba veikla ar iv) kurti nepadoraus arba šmeižikiško turinio darbus naudojant medijos elementus. Kitus medijos elementus, pasiekiamus Office.com arba kitose svetainėse naudojant „Office</w:t>
      </w:r>
      <w:proofErr w:type="gramStart"/>
      <w:r>
        <w:t>“ funkcijas</w:t>
      </w:r>
      <w:proofErr w:type="gramEnd"/>
      <w:r>
        <w:t>, reglamentuoja tų svetainių sąlygos.</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33" w:name="_Sec9"/>
      <w:r>
        <w:t>Specifinės produktų licencijos sąlygos</w:t>
      </w:r>
      <w:bookmarkEnd w:id="33"/>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34" w:name="_Sec463"/>
      <w:r>
        <w:t>„Access 2013“</w:t>
      </w:r>
      <w:bookmarkEnd w:id="34"/>
      <w:r>
        <w:fldChar w:fldCharType="begin"/>
      </w:r>
      <w:r>
        <w:instrText xml:space="preserve"> XE "„Access 2013“" </w:instrText>
      </w:r>
      <w:r>
        <w:fldChar w:fldCharType="end"/>
      </w:r>
      <w:r>
        <w:fldChar w:fldCharType="begin"/>
      </w:r>
      <w:r>
        <w:instrText xml:space="preserve"> TC "„Access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35" w:name="_Sec465"/>
      <w:r>
        <w:t>„Excel 2013“</w:t>
      </w:r>
      <w:bookmarkEnd w:id="35"/>
      <w:r>
        <w:fldChar w:fldCharType="begin"/>
      </w:r>
      <w:r>
        <w:instrText xml:space="preserve"> XE "„Excel 2013“" </w:instrText>
      </w:r>
      <w:r>
        <w:fldChar w:fldCharType="end"/>
      </w:r>
      <w:r>
        <w:fldChar w:fldCharType="begin"/>
      </w:r>
      <w:r>
        <w:instrText xml:space="preserve"> TC "„Excel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6"/>
        <w:gridCol w:w="5344"/>
      </w:tblGrid>
      <w:tr w:rsidR="001A678F">
        <w:tc>
          <w:tcPr>
            <w:tcW w:w="6120" w:type="dxa"/>
          </w:tcPr>
          <w:p w:rsidR="001A678F" w:rsidRDefault="00583089">
            <w:pPr>
              <w:pStyle w:val="PURBody"/>
            </w:pPr>
            <w:r>
              <w:t xml:space="preserve">Peržiūrėkite taikytinus pranešimus: </w:t>
            </w:r>
            <w:r>
              <w:rPr>
                <w:b/>
              </w:rPr>
              <w:t xml:space="preserve">Duomenų perdavimas, „Bing Maps“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36" w:name="_Sec356"/>
      <w:r>
        <w:t>„Excel for Mac 2011“</w:t>
      </w:r>
      <w:bookmarkEnd w:id="36"/>
      <w:r>
        <w:fldChar w:fldCharType="begin"/>
      </w:r>
      <w:r>
        <w:instrText xml:space="preserve"> XE "„Excel for Mac 2011“ " </w:instrText>
      </w:r>
      <w:r>
        <w:fldChar w:fldCharType="end"/>
      </w:r>
      <w:r>
        <w:fldChar w:fldCharType="begin"/>
      </w:r>
      <w:r>
        <w:instrText xml:space="preserve"> TC "„Excel for Mac 2011“ "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37" w:name="_Sec466"/>
      <w:r>
        <w:t>„InfoPath 2013“</w:t>
      </w:r>
      <w:bookmarkEnd w:id="37"/>
      <w:r>
        <w:fldChar w:fldCharType="begin"/>
      </w:r>
      <w:r>
        <w:instrText xml:space="preserve"> XE "„InfoPath 2013“" </w:instrText>
      </w:r>
      <w:r>
        <w:fldChar w:fldCharType="end"/>
      </w:r>
      <w:r>
        <w:fldChar w:fldCharType="begin"/>
      </w:r>
      <w:r>
        <w:instrText xml:space="preserve"> TC "„InfoPath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38" w:name="_Sec57"/>
      <w:r>
        <w:t>„Lync for Mac 2011“</w:t>
      </w:r>
      <w:bookmarkEnd w:id="38"/>
      <w:r>
        <w:fldChar w:fldCharType="begin"/>
      </w:r>
      <w:r>
        <w:instrText xml:space="preserve"> XE "„Lync for Mac 2011“ " </w:instrText>
      </w:r>
      <w:r>
        <w:fldChar w:fldCharType="end"/>
      </w:r>
      <w:r>
        <w:fldChar w:fldCharType="begin"/>
      </w:r>
      <w:r>
        <w:instrText xml:space="preserve"> TC "„Lync for Mac 2011“ "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39" w:name="_Sec157"/>
      <w:r>
        <w:t>„Office for Mac Standard 2011“</w:t>
      </w:r>
      <w:bookmarkEnd w:id="39"/>
      <w:r>
        <w:fldChar w:fldCharType="begin"/>
      </w:r>
      <w:r>
        <w:instrText xml:space="preserve"> XE "„Office for Mac Standard 2011“" </w:instrText>
      </w:r>
      <w:r>
        <w:fldChar w:fldCharType="end"/>
      </w:r>
      <w:r>
        <w:fldChar w:fldCharType="begin"/>
      </w:r>
      <w:r>
        <w:instrText xml:space="preserve"> TC "„Office for Mac Standard 2011“"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„Office Web Apps Server 2013</w:t>
      </w:r>
      <w:proofErr w:type="gramStart"/>
      <w:r>
        <w:t>“ licencijos</w:t>
      </w:r>
      <w:proofErr w:type="gramEnd"/>
      <w:r>
        <w:t xml:space="preserve"> sąlygos</w:t>
      </w:r>
    </w:p>
    <w:p w:rsidR="001A678F" w:rsidRDefault="00583089">
      <w:pPr>
        <w:pStyle w:val="PURBody-Indented"/>
      </w:pPr>
      <w:r>
        <w:t>Jei produktas „Office Web Apps Server 2013</w:t>
      </w:r>
      <w:proofErr w:type="gramStart"/>
      <w:r>
        <w:t>“ įtrauktas</w:t>
      </w:r>
      <w:proofErr w:type="gramEnd"/>
      <w:r>
        <w:t xml:space="preserve"> į programinę įrangą, jo naudojimui taikomos „Office Web Apps Server 2013“ programinės įrangos sąlygos. Turite sutikti su tomis sąlygomis, kad galėtumėte naudotis programine įranga.</w:t>
      </w:r>
    </w:p>
    <w:p w:rsidR="001A678F" w:rsidRDefault="00583089">
      <w:pPr>
        <w:pStyle w:val="PURBlueStrong-Indented"/>
      </w:pPr>
      <w:r>
        <w:t>„Office Home &amp; Student 2013 RT</w:t>
      </w:r>
      <w:proofErr w:type="gramStart"/>
      <w:r>
        <w:t>“ komercinis</w:t>
      </w:r>
      <w:proofErr w:type="gramEnd"/>
      <w:r>
        <w:t xml:space="preserve"> naudojimas</w:t>
      </w:r>
    </w:p>
    <w:p w:rsidR="001A678F" w:rsidRDefault="00583089">
      <w:pPr>
        <w:pStyle w:val="PURBullet-Indented"/>
        <w:numPr>
          <w:ilvl w:val="0"/>
          <w:numId w:val="22"/>
        </w:numPr>
      </w:pPr>
      <w:r>
        <w:t>Jūsų „Office for Mac Standard 2011</w:t>
      </w:r>
      <w:proofErr w:type="gramStart"/>
      <w:r>
        <w:t>“ licencija</w:t>
      </w:r>
      <w:proofErr w:type="gramEnd"/>
      <w:r>
        <w:t xml:space="preserve">** pakeičia jūsų teisę naudoti programinę įrangą pagal atskirai įsigytą „Office Home &amp; Student 2013 RT“ licenciją – netaikomas draudimas naudoti programinę įrangą komerciniais tikslais. </w:t>
      </w:r>
    </w:p>
    <w:p w:rsidR="001A678F" w:rsidRDefault="00583089">
      <w:pPr>
        <w:pStyle w:val="PURBullet-Indented"/>
        <w:numPr>
          <w:ilvl w:val="0"/>
          <w:numId w:val="22"/>
        </w:numPr>
      </w:pPr>
      <w:r>
        <w:t>Galite leisti pradiniam Licencijuoto įrenginio vartotojui, turinčiam „Office for Mac Standard 2011“ licenciją, naudoti atskirai licencijuotą „Office Home &amp; Student 2013 RT“ programinę įrangą, kaip čia nurodyta.</w:t>
      </w:r>
    </w:p>
    <w:p w:rsidR="001A678F" w:rsidRDefault="00583089">
      <w:pPr>
        <w:pStyle w:val="PURBullet-Indented"/>
        <w:numPr>
          <w:ilvl w:val="0"/>
          <w:numId w:val="22"/>
        </w:numPr>
      </w:pPr>
      <w:r>
        <w:t>Išskyrus leidimą naudoti programinę įrangą komerciniais tikslais, visam naudojimui ir toliau taikomos sąlygos ir naudojimo teisės, pateiktos su „Office Home &amp; Student 2013 RT</w:t>
      </w:r>
      <w:proofErr w:type="gramStart"/>
      <w:r>
        <w:t>“ licencija</w:t>
      </w:r>
      <w:proofErr w:type="gramEnd"/>
      <w:r>
        <w:t xml:space="preserve">. </w:t>
      </w:r>
    </w:p>
    <w:p w:rsidR="001A678F" w:rsidRDefault="00583089">
      <w:pPr>
        <w:pStyle w:val="PURBullet-Indented"/>
        <w:numPr>
          <w:ilvl w:val="0"/>
          <w:numId w:val="22"/>
        </w:numPr>
      </w:pPr>
      <w:r>
        <w:t>„Office for Mac Standard 2011“ prenumeratos licencijos įsigijimas nesukuria ir nepratęsia jokių garantijos ar palaikymo įsipareigojimų pagal „Office Home &amp; Student 2013 RT“ licenciją.</w:t>
      </w:r>
    </w:p>
    <w:p w:rsidR="001A678F" w:rsidRDefault="00583089">
      <w:pPr>
        <w:pStyle w:val="PURBody-Indented"/>
      </w:pPr>
      <w:r>
        <w:t>**Žr. produktų sąrašą: į „Office for Mac Standard 2011“ licenciją įtraukta ir „Office Home and Student RT 2013“ komercinio naudojimo licencija.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0" w:name="_Sec489"/>
      <w:r>
        <w:t>„Office Home &amp; Student 2013 RT</w:t>
      </w:r>
      <w:proofErr w:type="gramStart"/>
      <w:r>
        <w:t>“ komercinio</w:t>
      </w:r>
      <w:proofErr w:type="gramEnd"/>
      <w:r>
        <w:t xml:space="preserve"> naudojimo teisės</w:t>
      </w:r>
      <w:bookmarkEnd w:id="40"/>
      <w:r>
        <w:fldChar w:fldCharType="begin"/>
      </w:r>
      <w:r>
        <w:instrText xml:space="preserve"> XE "„Office Home &amp; Student 2013 RT“ komercinio naudojimo teisės" </w:instrText>
      </w:r>
      <w:r>
        <w:fldChar w:fldCharType="end"/>
      </w:r>
      <w:r>
        <w:fldChar w:fldCharType="begin"/>
      </w:r>
      <w:r>
        <w:instrText xml:space="preserve"> TC "„Office Home &amp; Student 2013 RT“ komercinio naudojimo teisės" \l 2</w:instrText>
      </w:r>
      <w:r>
        <w:fldChar w:fldCharType="end"/>
      </w:r>
    </w:p>
    <w:p w:rsidR="001A678F" w:rsidRDefault="00583089">
      <w:pPr>
        <w:pStyle w:val="PURLicenseTerm"/>
      </w:pPr>
      <w:r>
        <w:t>Toliau nurodytos šio produkto naudojimui taikomos licencijos sąlygos.</w:t>
      </w:r>
    </w:p>
    <w:p w:rsidR="001A678F" w:rsidRDefault="00583089">
      <w:pPr>
        <w:pStyle w:val="PURBlueBGHeader"/>
      </w:pPr>
      <w:r>
        <w:t>Papildomos sąlygos:</w:t>
      </w:r>
    </w:p>
    <w:p w:rsidR="001A678F" w:rsidRDefault="00583089">
      <w:pPr>
        <w:pStyle w:val="PURBullet-Indented"/>
        <w:numPr>
          <w:ilvl w:val="0"/>
          <w:numId w:val="23"/>
        </w:numPr>
      </w:pPr>
      <w:r>
        <w:t>Turite priskirti kiekvieną „Office Home &amp; Student 2013 RT“ komercinio naudojimo licenciją vienam įrenginiui, kuris yra atskirai licencijuotas pagal „Office Home &amp; Student 2013 RT“ licenciją.</w:t>
      </w:r>
    </w:p>
    <w:p w:rsidR="001A678F" w:rsidRDefault="00583089">
      <w:pPr>
        <w:pStyle w:val="PURBullet-Indented"/>
        <w:numPr>
          <w:ilvl w:val="0"/>
          <w:numId w:val="23"/>
        </w:numPr>
      </w:pPr>
      <w:r>
        <w:t>Ši licencija pakeičia jūsų teisę naudoti programinę įrangą pagal atskirai įsigytą „Office Home &amp; Student 2013 RT</w:t>
      </w:r>
      <w:proofErr w:type="gramStart"/>
      <w:r>
        <w:t>“ licenciją</w:t>
      </w:r>
      <w:proofErr w:type="gramEnd"/>
      <w:r>
        <w:t xml:space="preserve"> – atsisakoma draudimo naudoti programinę įrangą komerciniais tikslais.</w:t>
      </w:r>
    </w:p>
    <w:p w:rsidR="001A678F" w:rsidRDefault="00583089">
      <w:pPr>
        <w:pStyle w:val="PURBullet-Indented"/>
        <w:numPr>
          <w:ilvl w:val="0"/>
          <w:numId w:val="23"/>
        </w:numPr>
      </w:pPr>
      <w:r>
        <w:t>Išskyrus leidimą naudoti programinę įrangą komerciniais tikslais, visam naudojimui ir toliau taikomos sąlygos ir naudojimo teisės, pateiktos su „Office Home &amp; Student 2013 RT</w:t>
      </w:r>
      <w:proofErr w:type="gramStart"/>
      <w:r>
        <w:t>“ licencija</w:t>
      </w:r>
      <w:proofErr w:type="gramEnd"/>
      <w:r>
        <w:t>.</w:t>
      </w:r>
    </w:p>
    <w:p w:rsidR="001A678F" w:rsidRDefault="00583089">
      <w:pPr>
        <w:pStyle w:val="PURBullet-Indented"/>
        <w:numPr>
          <w:ilvl w:val="0"/>
          <w:numId w:val="23"/>
        </w:numPr>
      </w:pPr>
      <w:r>
        <w:t>„Office Home &amp; Student 2013 RT“ komercinio naudojimo licencijos įsigijimas nesukuria ir nepratęsia jokių garantijos ar palaikymo įsipareigojimų pagal „Office Home &amp; Student 2013 RT“ licenciją.</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1" w:name="_Sec468"/>
      <w:r>
        <w:t>„Office Multi Language Pack 2013“</w:t>
      </w:r>
      <w:bookmarkEnd w:id="41"/>
      <w:r>
        <w:fldChar w:fldCharType="begin"/>
      </w:r>
      <w:r>
        <w:instrText xml:space="preserve"> XE "„Office Multi Language Pack 2013“" </w:instrText>
      </w:r>
      <w:r>
        <w:fldChar w:fldCharType="end"/>
      </w:r>
      <w:r>
        <w:fldChar w:fldCharType="begin"/>
      </w:r>
      <w:r>
        <w:instrText xml:space="preserve"> TC "„Office Multi Language Pack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2" w:name="_Sec469"/>
      <w:r>
        <w:t>„Office Professional Plus 2013“</w:t>
      </w:r>
      <w:bookmarkEnd w:id="42"/>
      <w:r>
        <w:fldChar w:fldCharType="begin"/>
      </w:r>
      <w:r>
        <w:instrText xml:space="preserve"> XE "„Office Professional Plus 2013“" </w:instrText>
      </w:r>
      <w:r>
        <w:fldChar w:fldCharType="end"/>
      </w:r>
      <w:r>
        <w:fldChar w:fldCharType="begin"/>
      </w:r>
      <w:r>
        <w:instrText xml:space="preserve"> TC "„Office Professional Plus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6"/>
        <w:gridCol w:w="5344"/>
      </w:tblGrid>
      <w:tr w:rsidR="001A678F">
        <w:tc>
          <w:tcPr>
            <w:tcW w:w="6120" w:type="dxa"/>
          </w:tcPr>
          <w:p w:rsidR="001A678F" w:rsidRDefault="00583089">
            <w:pPr>
              <w:pStyle w:val="PURBody"/>
            </w:pPr>
            <w:r>
              <w:t xml:space="preserve">Peržiūrėkite taikytinus pranešimus: </w:t>
            </w:r>
            <w:r>
              <w:rPr>
                <w:b/>
              </w:rPr>
              <w:t xml:space="preserve">Duomenų perdavimas, „Bing Maps“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„Office Web Apps Server 2013</w:t>
      </w:r>
      <w:proofErr w:type="gramStart"/>
      <w:r>
        <w:t>“ licencijos</w:t>
      </w:r>
      <w:proofErr w:type="gramEnd"/>
      <w:r>
        <w:t xml:space="preserve"> sąlygos</w:t>
      </w:r>
    </w:p>
    <w:p w:rsidR="001A678F" w:rsidRDefault="00583089">
      <w:pPr>
        <w:pStyle w:val="PURBody-Indented"/>
      </w:pPr>
      <w:r>
        <w:t>Jei produktas „Office Web Apps Server 2013</w:t>
      </w:r>
      <w:proofErr w:type="gramStart"/>
      <w:r>
        <w:t>“ įtrauktas</w:t>
      </w:r>
      <w:proofErr w:type="gramEnd"/>
      <w:r>
        <w:t xml:space="preserve"> į programinę įrangą, jo naudojimui taikomos „Office Web Apps Server 2013“ programinės įrangos sąlygos. Turite sutikti su tomis sąlygomis, kad galėtumėte naudotis programine įranga.</w:t>
      </w:r>
    </w:p>
    <w:p w:rsidR="001A678F" w:rsidRDefault="00583089">
      <w:pPr>
        <w:pStyle w:val="PURBlueStrong-Indented"/>
      </w:pPr>
      <w:r>
        <w:t>„Office Home &amp; Student 2013 RT</w:t>
      </w:r>
      <w:proofErr w:type="gramStart"/>
      <w:r>
        <w:t>“ komercinis</w:t>
      </w:r>
      <w:proofErr w:type="gramEnd"/>
      <w:r>
        <w:t xml:space="preserve"> naudojimas</w:t>
      </w:r>
    </w:p>
    <w:p w:rsidR="001A678F" w:rsidRDefault="00583089">
      <w:pPr>
        <w:pStyle w:val="PURBullet-Indented"/>
        <w:numPr>
          <w:ilvl w:val="0"/>
          <w:numId w:val="24"/>
        </w:numPr>
      </w:pPr>
      <w:r>
        <w:t>Jūsų „Office Professional Plus 2013</w:t>
      </w:r>
      <w:proofErr w:type="gramStart"/>
      <w:r>
        <w:t>“ licencija</w:t>
      </w:r>
      <w:proofErr w:type="gramEnd"/>
      <w:r>
        <w:t>** pakeičia jūsų teisę naudoti programinę įrangą pagal atskirai įsigytą „Office Home &amp; Student 2013 RT“ licenciją – netaikomas draudimas naudoti programinę įrangą komerciniais tikslais.</w:t>
      </w:r>
    </w:p>
    <w:p w:rsidR="001A678F" w:rsidRDefault="00583089">
      <w:pPr>
        <w:pStyle w:val="PURBullet-Indented"/>
        <w:numPr>
          <w:ilvl w:val="0"/>
          <w:numId w:val="24"/>
        </w:numPr>
      </w:pPr>
      <w:r>
        <w:t>Galite leisti pradiniam Licencijuoto įrenginio vartotojui, turinčiam „Office Professional Plus 2013“ licenciją, naudoti atskirai licencijuotą „Office Home &amp; Student 2013 RT“ programinę įrangą, kaip čia nurodyta.</w:t>
      </w:r>
    </w:p>
    <w:p w:rsidR="001A678F" w:rsidRDefault="00583089">
      <w:pPr>
        <w:pStyle w:val="PURBullet-Indented"/>
        <w:numPr>
          <w:ilvl w:val="0"/>
          <w:numId w:val="24"/>
        </w:numPr>
      </w:pPr>
      <w:r>
        <w:t>Išskyrus leidimą naudoti programinę įrangą komerciniais tikslais, visam naudojimui ir toliau taikomos sąlygos ir naudojimo teisės, pateiktos su „Office Home &amp; Student 2013 RT</w:t>
      </w:r>
      <w:proofErr w:type="gramStart"/>
      <w:r>
        <w:t>“ licencija</w:t>
      </w:r>
      <w:proofErr w:type="gramEnd"/>
      <w:r>
        <w:t>.</w:t>
      </w:r>
    </w:p>
    <w:p w:rsidR="001A678F" w:rsidRDefault="00583089">
      <w:pPr>
        <w:pStyle w:val="PURBullet-Indented"/>
        <w:numPr>
          <w:ilvl w:val="0"/>
          <w:numId w:val="24"/>
        </w:numPr>
      </w:pPr>
      <w:r>
        <w:t>„Office Professional Plus 2013“ prenumeratos licencijos įsigijimas nesukuria ir nepratęsia jokių garantijos ar palaikymo įsipareigojimų pagal „Office Home &amp; Student 2013 RT“ licenciją.</w:t>
      </w:r>
    </w:p>
    <w:p w:rsidR="001A678F" w:rsidRDefault="00583089">
      <w:pPr>
        <w:pStyle w:val="PURBody-Indented"/>
      </w:pPr>
      <w:r>
        <w:t>**Žr. produktų sąrašą: į „Office Professional Plus 2013“ licenciją įtraukta ir „Office Home and Student RT 2013“ komercinio naudojimo licencija.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3" w:name="_Sec470"/>
      <w:r>
        <w:t>„Office Standard 2013“</w:t>
      </w:r>
      <w:bookmarkEnd w:id="43"/>
      <w:r>
        <w:fldChar w:fldCharType="begin"/>
      </w:r>
      <w:r>
        <w:instrText xml:space="preserve"> XE "„Office Standard 2013“" </w:instrText>
      </w:r>
      <w:r>
        <w:fldChar w:fldCharType="end"/>
      </w:r>
      <w:r>
        <w:fldChar w:fldCharType="begin"/>
      </w:r>
      <w:r>
        <w:instrText xml:space="preserve"> TC "„Office Standard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„Office Web Apps Server 2013</w:t>
      </w:r>
      <w:proofErr w:type="gramStart"/>
      <w:r>
        <w:t>“ licencijos</w:t>
      </w:r>
      <w:proofErr w:type="gramEnd"/>
      <w:r>
        <w:t xml:space="preserve"> sąlygos</w:t>
      </w:r>
    </w:p>
    <w:p w:rsidR="001A678F" w:rsidRDefault="00583089">
      <w:pPr>
        <w:pStyle w:val="PURBody-Indented"/>
      </w:pPr>
      <w:r>
        <w:t>Jei produktas „Office Web Apps Server 2013</w:t>
      </w:r>
      <w:proofErr w:type="gramStart"/>
      <w:r>
        <w:t>“ įtrauktas</w:t>
      </w:r>
      <w:proofErr w:type="gramEnd"/>
      <w:r>
        <w:t xml:space="preserve"> į programinę įrangą, jo naudojimui taikomos „Office Web Apps Server 2013“ programinės įrangos sąlygos. Turite sutikti su tomis sąlygomis, kad galėtumėte naudotis programine įranga.</w:t>
      </w:r>
    </w:p>
    <w:p w:rsidR="001A678F" w:rsidRDefault="00583089">
      <w:pPr>
        <w:pStyle w:val="PURBlueStrong-Indented"/>
      </w:pPr>
      <w:r>
        <w:t>„Office Home &amp; Student 2013 RT</w:t>
      </w:r>
      <w:proofErr w:type="gramStart"/>
      <w:r>
        <w:t>“ komercinis</w:t>
      </w:r>
      <w:proofErr w:type="gramEnd"/>
      <w:r>
        <w:t xml:space="preserve"> naudojimas</w:t>
      </w:r>
    </w:p>
    <w:p w:rsidR="001A678F" w:rsidRDefault="00583089">
      <w:pPr>
        <w:pStyle w:val="PURBullet-Indented"/>
        <w:numPr>
          <w:ilvl w:val="0"/>
          <w:numId w:val="25"/>
        </w:numPr>
      </w:pPr>
      <w:r>
        <w:t>Jūsų „Office Standard 2013</w:t>
      </w:r>
      <w:proofErr w:type="gramStart"/>
      <w:r>
        <w:t>“ licencija</w:t>
      </w:r>
      <w:proofErr w:type="gramEnd"/>
      <w:r>
        <w:t xml:space="preserve">** pakeičia jūsų teisę naudoti programinę įrangą pagal atskirai įsigytą „Office Home &amp; Student 2013 RT“ licenciją – netaikomas draudimas naudoti programinę įrangą komerciniais tikslais. </w:t>
      </w:r>
    </w:p>
    <w:p w:rsidR="001A678F" w:rsidRDefault="00583089">
      <w:pPr>
        <w:pStyle w:val="PURBullet-Indented"/>
        <w:numPr>
          <w:ilvl w:val="0"/>
          <w:numId w:val="25"/>
        </w:numPr>
      </w:pPr>
      <w:r>
        <w:t xml:space="preserve">Galite leisti pradiniam Licencijuoto įrenginio vartotojui, turinčiam „Office Standard 2013“ licenciją, naudoti atskirai licencijuotą „Office Home &amp; Student 2013 RT“ programinę įrangą, kaip čia nurodyta. </w:t>
      </w:r>
    </w:p>
    <w:p w:rsidR="001A678F" w:rsidRDefault="00583089">
      <w:pPr>
        <w:pStyle w:val="PURBullet-Indented"/>
        <w:numPr>
          <w:ilvl w:val="0"/>
          <w:numId w:val="25"/>
        </w:numPr>
      </w:pPr>
      <w:r>
        <w:t>Išskyrus leidimą naudoti programinę įrangą komerciniais tikslais, visam naudojimui ir toliau taikomos sąlygos ir naudojimo teisės, pateiktos su „Office Home &amp; Student 2013 RT</w:t>
      </w:r>
      <w:proofErr w:type="gramStart"/>
      <w:r>
        <w:t>“ licencija</w:t>
      </w:r>
      <w:proofErr w:type="gramEnd"/>
      <w:r>
        <w:t>.</w:t>
      </w:r>
    </w:p>
    <w:p w:rsidR="001A678F" w:rsidRDefault="00583089">
      <w:pPr>
        <w:pStyle w:val="PURBullet-Indented"/>
        <w:numPr>
          <w:ilvl w:val="0"/>
          <w:numId w:val="25"/>
        </w:numPr>
      </w:pPr>
      <w:r>
        <w:t>„Office Standard 2013“ prenumeratos licencijos įsigijimas nesukuria ir nepratęsia jokių garantijos ar palaikymo įsipareigojimų pagal „Office Home &amp; Student 2013 RT“ licenciją.</w:t>
      </w:r>
    </w:p>
    <w:p w:rsidR="001A678F" w:rsidRDefault="00583089">
      <w:pPr>
        <w:pStyle w:val="PURBody-Indented"/>
      </w:pPr>
      <w:r>
        <w:t>**Žr. produktų sąrašą: į „Office Standard 2013“ licenciją įtraukta ir „Office Home and Student RT 2013“ komercinio naudojimo licencija.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4" w:name="_Sec471"/>
      <w:r>
        <w:t>„OneNote 2013“</w:t>
      </w:r>
      <w:bookmarkEnd w:id="44"/>
      <w:r>
        <w:fldChar w:fldCharType="begin"/>
      </w:r>
      <w:r>
        <w:instrText xml:space="preserve"> XE "„OneNote 2013“" </w:instrText>
      </w:r>
      <w:r>
        <w:fldChar w:fldCharType="end"/>
      </w:r>
      <w:r>
        <w:fldChar w:fldCharType="begin"/>
      </w:r>
      <w:r>
        <w:instrText xml:space="preserve"> TC "„OneNote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5" w:name="_Sec473"/>
      <w:r>
        <w:t>„Outlook 2013“</w:t>
      </w:r>
      <w:bookmarkEnd w:id="45"/>
      <w:r>
        <w:fldChar w:fldCharType="begin"/>
      </w:r>
      <w:r>
        <w:instrText xml:space="preserve"> XE "„Outlook 2013“" </w:instrText>
      </w:r>
      <w:r>
        <w:fldChar w:fldCharType="end"/>
      </w:r>
      <w:r>
        <w:fldChar w:fldCharType="begin"/>
      </w:r>
      <w:r>
        <w:instrText xml:space="preserve"> TC "„Outlook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6" w:name="_Sec389"/>
      <w:r>
        <w:t>„Outlook for Mac 2011“</w:t>
      </w:r>
      <w:bookmarkEnd w:id="46"/>
      <w:r>
        <w:fldChar w:fldCharType="begin"/>
      </w:r>
      <w:r>
        <w:instrText xml:space="preserve"> XE "„Outlook for Mac 2011“ " </w:instrText>
      </w:r>
      <w:r>
        <w:fldChar w:fldCharType="end"/>
      </w:r>
      <w:r>
        <w:fldChar w:fldCharType="begin"/>
      </w:r>
      <w:r>
        <w:instrText xml:space="preserve"> TC "„Outlook for Mac 2011“ "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7" w:name="_Sec474"/>
      <w:r>
        <w:t>„PowerPoint 2013“</w:t>
      </w:r>
      <w:bookmarkEnd w:id="47"/>
      <w:r>
        <w:fldChar w:fldCharType="begin"/>
      </w:r>
      <w:r>
        <w:instrText xml:space="preserve"> XE "„PowerPoint 2013“" </w:instrText>
      </w:r>
      <w:r>
        <w:fldChar w:fldCharType="end"/>
      </w:r>
      <w:r>
        <w:fldChar w:fldCharType="begin"/>
      </w:r>
      <w:r>
        <w:instrText xml:space="preserve"> TC "„PowerPoint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8" w:name="_Sec192"/>
      <w:r>
        <w:t>„PowerPoint for Mac 2011“</w:t>
      </w:r>
      <w:bookmarkEnd w:id="48"/>
      <w:r>
        <w:fldChar w:fldCharType="begin"/>
      </w:r>
      <w:r>
        <w:instrText xml:space="preserve"> XE "„PowerPoint for Mac 2011“" </w:instrText>
      </w:r>
      <w:r>
        <w:fldChar w:fldCharType="end"/>
      </w:r>
      <w:r>
        <w:fldChar w:fldCharType="begin"/>
      </w:r>
      <w:r>
        <w:instrText xml:space="preserve"> TC "„PowerPoint for Mac 2011“"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49" w:name="_Sec475"/>
      <w:r>
        <w:t>„Project Professional 2013“</w:t>
      </w:r>
      <w:bookmarkEnd w:id="49"/>
      <w:r>
        <w:fldChar w:fldCharType="begin"/>
      </w:r>
      <w:r>
        <w:instrText xml:space="preserve"> XE "„Project Professional 2013“" </w:instrText>
      </w:r>
      <w:r>
        <w:fldChar w:fldCharType="end"/>
      </w:r>
      <w:r>
        <w:fldChar w:fldCharType="begin"/>
      </w:r>
      <w:r>
        <w:instrText xml:space="preserve"> TC "„Project Professional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50" w:name="_Sec476"/>
      <w:r>
        <w:t>„Project Standard 2013“</w:t>
      </w:r>
      <w:bookmarkEnd w:id="50"/>
      <w:r>
        <w:fldChar w:fldCharType="begin"/>
      </w:r>
      <w:r>
        <w:instrText xml:space="preserve"> XE "„Project Standard 2013“" </w:instrText>
      </w:r>
      <w:r>
        <w:fldChar w:fldCharType="end"/>
      </w:r>
      <w:r>
        <w:fldChar w:fldCharType="begin"/>
      </w:r>
      <w:r>
        <w:instrText xml:space="preserve"> TC "„Project Standard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51" w:name="_Sec477"/>
      <w:r>
        <w:t>„Publisher 2013“</w:t>
      </w:r>
      <w:bookmarkEnd w:id="51"/>
      <w:r>
        <w:fldChar w:fldCharType="begin"/>
      </w:r>
      <w:r>
        <w:instrText xml:space="preserve"> XE "„Publisher 2013“" </w:instrText>
      </w:r>
      <w:r>
        <w:fldChar w:fldCharType="end"/>
      </w:r>
      <w:r>
        <w:fldChar w:fldCharType="begin"/>
      </w:r>
      <w:r>
        <w:instrText xml:space="preserve"> TC "„Publisher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52" w:name="_Sec182"/>
      <w:r>
        <w:t>„Office</w:t>
      </w:r>
      <w:proofErr w:type="gramStart"/>
      <w:r>
        <w:t>“ nuomos</w:t>
      </w:r>
      <w:proofErr w:type="gramEnd"/>
      <w:r>
        <w:t xml:space="preserve"> teisės</w:t>
      </w:r>
      <w:bookmarkEnd w:id="52"/>
      <w:r>
        <w:fldChar w:fldCharType="begin"/>
      </w:r>
      <w:r>
        <w:instrText xml:space="preserve"> XE "„Office“ nuomos teisės" </w:instrText>
      </w:r>
      <w:r>
        <w:fldChar w:fldCharType="end"/>
      </w:r>
      <w:r>
        <w:fldChar w:fldCharType="begin"/>
      </w:r>
      <w:r>
        <w:instrText xml:space="preserve"> TC "„Office“ nuomos teisės" \l 2</w:instrText>
      </w:r>
      <w:r>
        <w:fldChar w:fldCharType="end"/>
      </w:r>
    </w:p>
    <w:p w:rsidR="001A678F" w:rsidRDefault="00583089">
      <w:pPr>
        <w:pStyle w:val="PURLicenseTerm"/>
      </w:pPr>
      <w:r>
        <w:t>Toliau nurodytos šio produkto naudojimui taikomos licencijos sąlygos.</w:t>
      </w:r>
    </w:p>
    <w:p w:rsidR="001A678F" w:rsidRDefault="00583089">
      <w:pPr>
        <w:pStyle w:val="PURBlueBGHeader"/>
      </w:pPr>
      <w:r>
        <w:t>Papildomos sąlygos:</w:t>
      </w:r>
    </w:p>
    <w:p w:rsidR="001A678F" w:rsidRDefault="00583089">
      <w:pPr>
        <w:pStyle w:val="PURBullet-Indented"/>
        <w:numPr>
          <w:ilvl w:val="0"/>
          <w:numId w:val="26"/>
        </w:numPr>
      </w:pPr>
      <w:r>
        <w:t>Nuomos teisės keičia teisę naudoti priskirtą programinę įrangą</w:t>
      </w:r>
      <w:r>
        <w:rPr>
          <w:vertAlign w:val="superscript"/>
        </w:rPr>
        <w:t xml:space="preserve">1 </w:t>
      </w:r>
      <w:r>
        <w:t>pagal esamą licenciją.</w:t>
      </w:r>
    </w:p>
    <w:p w:rsidR="001A678F" w:rsidRDefault="00583089">
      <w:pPr>
        <w:pStyle w:val="PURBullet-Indented"/>
        <w:numPr>
          <w:ilvl w:val="0"/>
          <w:numId w:val="26"/>
        </w:numPr>
      </w:pPr>
      <w:r>
        <w:t>Nuomos teisės panaikina draudimą nuomoti ar skolinti programinę įrangą.</w:t>
      </w:r>
    </w:p>
    <w:p w:rsidR="001A678F" w:rsidRDefault="00583089">
      <w:pPr>
        <w:pStyle w:val="PURBullet-Indented"/>
        <w:numPr>
          <w:ilvl w:val="0"/>
          <w:numId w:val="26"/>
        </w:numPr>
      </w:pPr>
      <w:r>
        <w:t>Nuomos teises privalote visam laikui priskirti kiekvienam nuomojamam ar skolinamam licencijuotam įrenginiui, kurio programinei įrangai turite licenciją.</w:t>
      </w:r>
    </w:p>
    <w:p w:rsidR="001A678F" w:rsidRDefault="00583089">
      <w:pPr>
        <w:pStyle w:val="PURBullet-Indented"/>
        <w:numPr>
          <w:ilvl w:val="0"/>
          <w:numId w:val="26"/>
        </w:numPr>
      </w:pPr>
      <w:r>
        <w:t>Privalote reikalauti, kad vartotojai raštu ar elektroniniu būdu patvirtintų, jog sutinka laikytis programinės įrangos licencijos sąlygų.</w:t>
      </w:r>
    </w:p>
    <w:p w:rsidR="001A678F" w:rsidRDefault="00583089">
      <w:pPr>
        <w:pStyle w:val="PURBullet-Indented"/>
        <w:numPr>
          <w:ilvl w:val="0"/>
          <w:numId w:val="26"/>
        </w:numPr>
      </w:pPr>
      <w:r>
        <w:t>Privalote pranešti vartotojams, kad „Microsoft</w:t>
      </w:r>
      <w:proofErr w:type="gramStart"/>
      <w:r>
        <w:t>“ neteikia</w:t>
      </w:r>
      <w:proofErr w:type="gramEnd"/>
      <w:r>
        <w:t xml:space="preserve"> jokios programinės įrangos garantijos, neapsaugo vartotojų nuo pretenzijų, kurias pateikia trečioji šalis, ir neatsako už jokią su programinės įrangos naudojimu susijusią žalą.</w:t>
      </w:r>
    </w:p>
    <w:p w:rsidR="001A678F" w:rsidRDefault="00583089">
      <w:pPr>
        <w:pStyle w:val="PURBullet-Indented"/>
        <w:numPr>
          <w:ilvl w:val="0"/>
          <w:numId w:val="26"/>
        </w:numPr>
      </w:pPr>
      <w:r>
        <w:t>Naudodami programinę įrangą Nuomos teisėmis sutinkate garantuoti žalos atlyginimą, ginti ir apsaugoti „Microsoft</w:t>
      </w:r>
      <w:proofErr w:type="gramStart"/>
      <w:r>
        <w:t>“ interesus</w:t>
      </w:r>
      <w:proofErr w:type="gramEnd"/>
      <w:r>
        <w:t>, įskaitant mokesčius advokatui, jei gaunama ieškinių dėl priskirtos programinės įrangos naudojimo.</w:t>
      </w:r>
    </w:p>
    <w:p w:rsidR="001A678F" w:rsidRDefault="00583089">
      <w:pPr>
        <w:pStyle w:val="PURBullet-Indented"/>
        <w:numPr>
          <w:ilvl w:val="0"/>
          <w:numId w:val="26"/>
        </w:numPr>
      </w:pPr>
      <w:r>
        <w:t>Programinė įranga negali būti naudojama virtualioje aplinkoje.</w:t>
      </w:r>
    </w:p>
    <w:p w:rsidR="001A678F" w:rsidRDefault="00583089">
      <w:pPr>
        <w:pStyle w:val="PURBullet-Indented"/>
        <w:numPr>
          <w:ilvl w:val="0"/>
          <w:numId w:val="26"/>
        </w:numPr>
      </w:pPr>
      <w:r>
        <w:t>Programinė įranga negali būti pasiekiama nuotoliniu būdu, išskyrus techninės pagalbos atvejus, kai naudojama Nuotolinė pagalba ar panaši technologija.</w:t>
      </w:r>
    </w:p>
    <w:p w:rsidR="001A678F" w:rsidRDefault="00583089">
      <w:pPr>
        <w:pStyle w:val="PURBullet-Indented"/>
        <w:numPr>
          <w:ilvl w:val="0"/>
          <w:numId w:val="26"/>
        </w:numPr>
      </w:pPr>
      <w:r>
        <w:t>Nuomos teisės baigia galioti su esama licencija, perleidus esamą licenciją arba nepataisomai sugedus Licencijuotam įrenginiui.</w:t>
      </w:r>
    </w:p>
    <w:p w:rsidR="001A678F" w:rsidRDefault="00583089">
      <w:pPr>
        <w:pStyle w:val="PURBody-Indented"/>
      </w:pPr>
      <w:r>
        <w:rPr>
          <w:vertAlign w:val="superscript"/>
        </w:rPr>
        <w:t xml:space="preserve">1 </w:t>
      </w:r>
      <w:r>
        <w:t>Žr. „Produktų sąrašą“, kuriame pateikti nuomos teisų atžvilgiu priskirta programine įranga laikomi produktai.</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53" w:name="_Sec467"/>
      <w:r>
        <w:t>„Skype for Business 2015“</w:t>
      </w:r>
      <w:bookmarkEnd w:id="53"/>
      <w:r>
        <w:fldChar w:fldCharType="begin"/>
      </w:r>
      <w:r>
        <w:instrText xml:space="preserve"> XE "„Skype for Business 2015“" </w:instrText>
      </w:r>
      <w:r>
        <w:fldChar w:fldCharType="end"/>
      </w:r>
      <w:r>
        <w:fldChar w:fldCharType="begin"/>
      </w:r>
      <w:r>
        <w:instrText xml:space="preserve"> TC "„Skype for Business 2015“"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61"/>
        <w:gridCol w:w="5339"/>
      </w:tblGrid>
      <w:tr w:rsidR="001A678F">
        <w:tc>
          <w:tcPr>
            <w:tcW w:w="6120" w:type="dxa"/>
          </w:tcPr>
          <w:p w:rsidR="001A678F" w:rsidRDefault="00583089">
            <w:pPr>
              <w:pStyle w:val="PURBody"/>
            </w:pPr>
            <w:r>
              <w:t xml:space="preserve">Peržiūrėkite taikytinus pranešimus: </w:t>
            </w:r>
            <w:r>
              <w:rPr>
                <w:b/>
              </w:rPr>
              <w:t xml:space="preserve">Duomenų perdavimas, H.264/MPEG-4 ir (arba) VC-1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54" w:name="_Sec478"/>
      <w:r>
        <w:t>„Visio 2013 Professional“</w:t>
      </w:r>
      <w:bookmarkEnd w:id="54"/>
      <w:r>
        <w:fldChar w:fldCharType="begin"/>
      </w:r>
      <w:r>
        <w:instrText xml:space="preserve"> XE "„Visio 2013 Professional“" </w:instrText>
      </w:r>
      <w:r>
        <w:fldChar w:fldCharType="end"/>
      </w:r>
      <w:r>
        <w:fldChar w:fldCharType="begin"/>
      </w:r>
      <w:r>
        <w:instrText xml:space="preserve"> TC "„Visio 2013 Professional“"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55" w:name="_Sec479"/>
      <w:r>
        <w:t>„Visio 2013 Standard“</w:t>
      </w:r>
      <w:bookmarkEnd w:id="55"/>
      <w:r>
        <w:fldChar w:fldCharType="begin"/>
      </w:r>
      <w:r>
        <w:instrText xml:space="preserve"> XE "„Visio 2013 Standard“" </w:instrText>
      </w:r>
      <w:r>
        <w:fldChar w:fldCharType="end"/>
      </w:r>
      <w:r>
        <w:fldChar w:fldCharType="begin"/>
      </w:r>
      <w:r>
        <w:instrText xml:space="preserve"> TC "„Visio 2013 Standard“"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56" w:name="_Sec480"/>
      <w:r>
        <w:t>„Word 2013“</w:t>
      </w:r>
      <w:bookmarkEnd w:id="56"/>
      <w:r>
        <w:fldChar w:fldCharType="begin"/>
      </w:r>
      <w:r>
        <w:instrText xml:space="preserve"> XE "„Word 2013“" </w:instrText>
      </w:r>
      <w:r>
        <w:fldChar w:fldCharType="end"/>
      </w:r>
      <w:r>
        <w:fldChar w:fldCharType="begin"/>
      </w:r>
      <w:r>
        <w:instrText xml:space="preserve"> TC "„Word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57" w:name="_Sec180"/>
      <w:r>
        <w:t>„Word for Mac 2011“</w:t>
      </w:r>
      <w:bookmarkEnd w:id="57"/>
      <w:r>
        <w:fldChar w:fldCharType="begin"/>
      </w:r>
      <w:r>
        <w:instrText xml:space="preserve"> XE "„Word for Mac 2011“" </w:instrText>
      </w:r>
      <w:r>
        <w:fldChar w:fldCharType="end"/>
      </w:r>
      <w:r>
        <w:fldChar w:fldCharType="begin"/>
      </w:r>
      <w:r>
        <w:instrText xml:space="preserve"> TC "„Word for Mac 2011“"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37"/>
          <w:footerReference w:type="default" r:id="rId38"/>
          <w:type w:val="continuous"/>
          <w:pgSz w:w="12240" w:h="15840" w:code="1"/>
          <w:pgMar w:top="1170" w:right="720" w:bottom="720" w:left="720" w:header="432" w:footer="288" w:gutter="0"/>
          <w:cols w:space="360"/>
        </w:sectPr>
      </w:pPr>
    </w:p>
    <w:p w:rsidR="001A678F" w:rsidRDefault="00583089">
      <w:pPr>
        <w:pStyle w:val="PURSectionHeading"/>
        <w:pageBreakBefore/>
      </w:pPr>
      <w:bookmarkStart w:id="58" w:name="_Sec34"/>
      <w:bookmarkEnd w:id="30"/>
      <w:r>
        <w:t>Kompiuterio operacinės sistemos (viena kopija vienam įrenginiui)</w:t>
      </w:r>
      <w:r>
        <w:fldChar w:fldCharType="begin"/>
      </w:r>
      <w:r>
        <w:instrText xml:space="preserve"> TC "</w:instrText>
      </w:r>
      <w:bookmarkStart w:id="59" w:name="_Toc414965892"/>
      <w:r>
        <w:instrText>Kompiuterio operacinės sistemos (viena kopija vienam įrenginiui)</w:instrText>
      </w:r>
      <w:bookmarkEnd w:id="59"/>
      <w:r>
        <w:instrText>" \l 1</w:instrText>
      </w:r>
      <w:r>
        <w:fldChar w:fldCharType="end"/>
      </w:r>
    </w:p>
    <w:p w:rsidR="001A678F" w:rsidRDefault="001A678F">
      <w:pPr>
        <w:pStyle w:val="PURBody-Indented"/>
      </w:pPr>
    </w:p>
    <w:p w:rsidR="001A678F" w:rsidRDefault="001A678F">
      <w:pPr>
        <w:sectPr w:rsidR="001A678F">
          <w:headerReference w:type="default" r:id="rId39"/>
          <w:footerReference w:type="default" r:id="rId40"/>
          <w:type w:val="continuous"/>
          <w:pgSz w:w="12240" w:h="15840" w:code="1"/>
          <w:pgMar w:top="1170" w:right="720" w:bottom="720" w:left="720" w:header="432" w:footer="288" w:gutter="0"/>
          <w:cols w:space="360"/>
        </w:sectPr>
      </w:pPr>
    </w:p>
    <w:p w:rsidR="001A678F" w:rsidRDefault="00583089">
      <w:pPr>
        <w:pStyle w:val="PURBody-Indented"/>
        <w:sectPr w:rsidR="001A678F">
          <w:headerReference w:type="default" r:id="rId41"/>
          <w:footerReference w:type="default" r:id="rId42"/>
          <w:type w:val="continuous"/>
          <w:pgSz w:w="12240" w:h="15840" w:code="1"/>
          <w:pgMar w:top="1170" w:right="720" w:bottom="720" w:left="720" w:header="432" w:footer="288" w:gutter="0"/>
          <w:cols w:num="2" w:space="360"/>
        </w:sectPr>
      </w:pPr>
      <w:fldSimple w:instr=" TOC \b _Sec34 \f \h \l 2-2 ">
        <w:r>
          <w:rPr>
            <w:b/>
            <w:bCs/>
            <w:noProof/>
          </w:rPr>
          <w:t>No table of contents entries found.</w:t>
        </w:r>
      </w:fldSimple>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60" w:name="_Sec46"/>
      <w:r>
        <w:t>Bendrosios licencijos sąlygos</w:t>
      </w:r>
      <w:bookmarkEnd w:id="60"/>
    </w:p>
    <w:p w:rsidR="001A678F" w:rsidRDefault="00583089">
      <w:pPr>
        <w:pStyle w:val="PURBlueStrong-Indented"/>
      </w:pPr>
      <w:r>
        <w:t>Šiame licencijos modelyje vartojamos apibrėžtos sąvokos (žr. „Universaliosios licencijos sąlygos“)</w:t>
      </w:r>
    </w:p>
    <w:p w:rsidR="001A678F" w:rsidRDefault="00583089">
      <w:pPr>
        <w:pStyle w:val="PURBody-Indented"/>
      </w:pPr>
      <w:r>
        <w:t>Licencijuotas įrenginys</w:t>
      </w:r>
    </w:p>
    <w:p w:rsidR="001A678F" w:rsidRDefault="00583089">
      <w:pPr>
        <w:pStyle w:val="PURBody-Indented"/>
      </w:pPr>
      <w:r>
        <w:t xml:space="preserve">„Pradinis vartotojas“ šiame skyriuje reiškia vartotoją, kuris naudoja įrenginį daugiau kaip 50 % laiko bet kuriuo 90 dienų laikotarpiu. </w:t>
      </w:r>
    </w:p>
    <w:p w:rsidR="001A678F" w:rsidRDefault="00583089">
      <w:pPr>
        <w:pStyle w:val="PURBullet-Indented"/>
        <w:numPr>
          <w:ilvl w:val="0"/>
          <w:numId w:val="27"/>
        </w:numPr>
      </w:pPr>
      <w:r>
        <w:t xml:space="preserve">Kiekvieną licenciją reikia visam laikui priskirti vienam serveriui. </w:t>
      </w:r>
    </w:p>
    <w:p w:rsidR="001A678F" w:rsidRDefault="00583089">
      <w:pPr>
        <w:pStyle w:val="PURBullet-Indented"/>
        <w:numPr>
          <w:ilvl w:val="0"/>
          <w:numId w:val="27"/>
        </w:numPr>
      </w:pPr>
      <w:r>
        <w:t xml:space="preserve">Galite įdiegti vieną programinės įrangos kopiją Licencijuotame įrenginyje arba Licencijuoto įrenginio vietinėje virtualiojoje aparatūros sistemoje. </w:t>
      </w:r>
    </w:p>
    <w:p w:rsidR="001A678F" w:rsidRDefault="00583089">
      <w:pPr>
        <w:pStyle w:val="PURBullet-Indented"/>
        <w:numPr>
          <w:ilvl w:val="0"/>
          <w:numId w:val="27"/>
        </w:numPr>
      </w:pPr>
      <w:r>
        <w:t xml:space="preserve">Programinę įrangą galite naudoti ne daugiau kaip dviejuose procesoriuose. </w:t>
      </w:r>
    </w:p>
    <w:p w:rsidR="001A678F" w:rsidRDefault="00583089">
      <w:pPr>
        <w:pStyle w:val="PURBullet-Indented"/>
        <w:numPr>
          <w:ilvl w:val="0"/>
          <w:numId w:val="27"/>
        </w:numPr>
      </w:pPr>
      <w:r>
        <w:t xml:space="preserve">Vietinis naudojimas leidžiamas bet kuriam vartotojui. </w:t>
      </w:r>
    </w:p>
    <w:p w:rsidR="001A678F" w:rsidRDefault="00583089">
      <w:pPr>
        <w:pStyle w:val="PURBullet-Indented"/>
        <w:numPr>
          <w:ilvl w:val="0"/>
          <w:numId w:val="27"/>
        </w:numPr>
      </w:pPr>
      <w:r>
        <w:t>Nuotoliniu būdu naudoti leidžiama pradiniam Licencijuoto įrenginio ir bet kuriam kitam vartotojui, naudojančiam kitą Licencijuotą įrenginį arba „Windows</w:t>
      </w:r>
      <w:proofErr w:type="gramStart"/>
      <w:r>
        <w:t>“ VDA</w:t>
      </w:r>
      <w:proofErr w:type="gramEnd"/>
      <w:r>
        <w:t xml:space="preserve"> licencijuotą įrenginį. </w:t>
      </w:r>
    </w:p>
    <w:p w:rsidR="001A678F" w:rsidRDefault="00583089">
      <w:pPr>
        <w:pStyle w:val="PURBullet-Indented"/>
        <w:numPr>
          <w:ilvl w:val="0"/>
          <w:numId w:val="27"/>
        </w:numPr>
      </w:pPr>
      <w:r>
        <w:t xml:space="preserve">Vienu metu programinę įrangą pasiekti ir naudoti gali tik vienas vartotojas. </w:t>
      </w:r>
    </w:p>
    <w:p w:rsidR="001A678F" w:rsidRDefault="00583089">
      <w:pPr>
        <w:pStyle w:val="PURBullet-Indented"/>
        <w:numPr>
          <w:ilvl w:val="0"/>
          <w:numId w:val="27"/>
        </w:numPr>
      </w:pPr>
      <w:r>
        <w:t xml:space="preserve">Kitas vartotojas gali pasiekti programinę įrangą tuo pačiu metu, naudodamas Nuotolinę pagalbą arba panašias technologijas tik techninei pagalbai teikti. </w:t>
      </w:r>
    </w:p>
    <w:p w:rsidR="001A678F" w:rsidRDefault="00583089">
      <w:pPr>
        <w:pStyle w:val="PURBullet-Indented"/>
        <w:numPr>
          <w:ilvl w:val="0"/>
          <w:numId w:val="27"/>
        </w:numPr>
      </w:pPr>
      <w:r>
        <w:t xml:space="preserve">Prie Licencijuoto įrenginio galima prijungti iki 20 įrenginių norint bendrinti failus, spausdinti, naudoti Informacines interneto paslaugas, telefonijos paslaugas arba Bendrai naudoti interneto ryšį. </w:t>
      </w:r>
    </w:p>
    <w:p w:rsidR="001A678F" w:rsidRDefault="00583089">
      <w:pPr>
        <w:pStyle w:val="PURBullet-Indented"/>
        <w:numPr>
          <w:ilvl w:val="0"/>
          <w:numId w:val="27"/>
        </w:numPr>
      </w:pPr>
      <w:r>
        <w:t>Norint suaktyvinti KMS arba panašią technologiją, leidžiama naudoti neribotą ryšių skaičių.</w:t>
      </w:r>
    </w:p>
    <w:p w:rsidR="001A678F" w:rsidRDefault="00583089">
      <w:pPr>
        <w:pStyle w:val="PURBlueStrong-Indented"/>
      </w:pPr>
      <w:r>
        <w:t>Patvirtinimas</w:t>
      </w:r>
    </w:p>
    <w:p w:rsidR="001A678F" w:rsidRDefault="00583089">
      <w:pPr>
        <w:pStyle w:val="PURBody-Indented"/>
      </w:pPr>
      <w:r>
        <w:t xml:space="preserve">Patikimumo tikrinimas patikrina, ar programinė įranga yra suaktyvinta, ar jūs turite tinkamą licenciją. Be to, patikrinama, ar nepadaryta programinės įrangos tikrinimo, licencijavimo arba suaktyvinimo funkcijų neleidžiamų pakeitimų. Taip pat patikrinama, ar nėra su tokiais neleistinais pakeitimais susijusios kenkėjiškos arba neleidžiamos programinės įrangos. Tikrinant patvirtinus, kad turite reikiamą licenciją, leidžiama toliau naudoti programinę įrangą, tam tikras </w:t>
      </w:r>
      <w:proofErr w:type="gramStart"/>
      <w:r>
        <w:t>jos</w:t>
      </w:r>
      <w:proofErr w:type="gramEnd"/>
      <w:r>
        <w:t xml:space="preserve"> funkcijas arba gauti papildomų privilegijų. Jums neleidžiama tikrinimo apeiti. Taip siekiama neleisti naudoti programinės įrangos nelicencijuotai. Daugiau informacijos žr. </w:t>
      </w:r>
      <w:hyperlink r:id="rId43">
        <w:r>
          <w:rPr>
            <w:color w:val="00467F"/>
            <w:u w:val="single"/>
          </w:rPr>
          <w:t>http://windows.microsoft.com/en-US/windows/help/genuine/faq</w:t>
        </w:r>
      </w:hyperlink>
      <w:r>
        <w:t>.</w:t>
      </w:r>
    </w:p>
    <w:p w:rsidR="001A678F" w:rsidRDefault="00583089">
      <w:pPr>
        <w:pStyle w:val="PURBody-Indented"/>
      </w:pPr>
      <w:r>
        <w:t>Programinė įranga kartais tikrins programinę įrangą. Tikrinimą gali inicijuoti programinė įranga arba „Microsoft“. Kad būtų įgalinta suaktyvinimo funkcija ir tikrinimas, programinei įrangai kartais gali reikėti naujinimų arba papildomai atsisiųsti programinės įrangos tikrinimo, licencijavimo arba suaktyvinimo funkcijas. Naujinimų arba atsisiuntimų reikia, kad programinė įranga tinkamai veiktų; jie gali būti atsiunčiami ir įdiegiami jums nepranešus. Tikrindama arba patikrinusi programinė įranga gali bendrovei „Microsoft</w:t>
      </w:r>
      <w:proofErr w:type="gramStart"/>
      <w:r>
        <w:t>“ nusiųsti</w:t>
      </w:r>
      <w:proofErr w:type="gramEnd"/>
      <w:r>
        <w:t xml:space="preserve"> informaciją apie save, kompiuterį ir patikrinimo rezultatus. Tokią informaciją sudaro, pavyzdžiui, programinės įrangos versija ir produkto kodas, visi atlikti neleidžiami programinės įrangos tikrinimo, licencijavimo arba suaktyvinimo funkcijų pakeitimai, visa </w:t>
      </w:r>
      <w:proofErr w:type="gramStart"/>
      <w:r>
        <w:t>rasta</w:t>
      </w:r>
      <w:proofErr w:type="gramEnd"/>
      <w:r>
        <w:t xml:space="preserve"> susijusi kenkėjiška arba neleidžiama programinė įranga ir kompiuterio interneto protokolo adresas. „Microsoft</w:t>
      </w:r>
      <w:proofErr w:type="gramStart"/>
      <w:r>
        <w:t>“ nenaudoja</w:t>
      </w:r>
      <w:proofErr w:type="gramEnd"/>
      <w:r>
        <w:t xml:space="preserve"> informacijos siekdama nustatyti jūsų tapatybę arba su jumis susisiekti; „Microsoft“ gali naudoti ir perduoti informaciją tik tam, kad neleistų naudoti programinės įrangos be licencijos. Naudodami programinę įrangą jūs sutinkate perduoti šią informaciją. Daugiau informacijos apie tikrinimą ir apie </w:t>
      </w:r>
      <w:proofErr w:type="gramStart"/>
      <w:r>
        <w:t>tai</w:t>
      </w:r>
      <w:proofErr w:type="gramEnd"/>
      <w:r>
        <w:t xml:space="preserve">, kokie duomenys siunčiami tikrinant ar patikrinus, žr. </w:t>
      </w:r>
      <w:proofErr w:type="gramStart"/>
      <w:r>
        <w:t>adresu</w:t>
      </w:r>
      <w:proofErr w:type="gramEnd"/>
      <w:r>
        <w:t xml:space="preserve"> </w:t>
      </w:r>
      <w:hyperlink r:id="rId44">
        <w:r>
          <w:rPr>
            <w:color w:val="00467F"/>
            <w:u w:val="single"/>
          </w:rPr>
          <w:t>http://windows.microsoft.com/en-US/windows/genuine/privacy-statement</w:t>
        </w:r>
      </w:hyperlink>
      <w:r>
        <w:t>.</w:t>
      </w:r>
    </w:p>
    <w:p w:rsidR="001A678F" w:rsidRDefault="00583089">
      <w:pPr>
        <w:pStyle w:val="PURBody-Indented"/>
      </w:pPr>
      <w:r>
        <w:t>Jei patikrinus paaiškėja, kad programinė įranga yra padirbtas, netinkamai licencijuotas, neautentiškas „Windows</w:t>
      </w:r>
      <w:proofErr w:type="gramStart"/>
      <w:r>
        <w:t>“ produktas</w:t>
      </w:r>
      <w:proofErr w:type="gramEnd"/>
      <w:r>
        <w:t xml:space="preserve"> arba atlikta neleidžiamų pakeitimų, tai turės įtakos programinės įrangos funkcijoms ir naudojimui, pavyzdžiui:</w:t>
      </w:r>
    </w:p>
    <w:p w:rsidR="001A678F" w:rsidRDefault="00583089">
      <w:pPr>
        <w:pStyle w:val="PURBody-Indented"/>
      </w:pPr>
      <w:r>
        <w:t>„Microsoft“ gali taisyti programinę įrangą, pašalinti, izoliuoti arba neleisti atlikti jokių neleidžiamų pakeitimų, galinčių trukdyti tinkamai naudoti programinę įrangą, įskaitant suaktyvinimo apėjimą arba programinės įrangos funkcijų tikrinimą; gali tikrinti ir pašalinti kenkėjišką arba neleistiną programinę įrangą, kuri susijusi su tokiais neleidžiamais pakeitimais, arba pateikti pranešimus, kad programinė įranga netinkamai licencijuota arba nėra autentiškas „Windows“ produktas. Galite gauti priminimų, raginančių įsigyti tinkamai licencijuotą programinės įrangos kopiją arba vykdyti „Microsoft“ instrukcijas, kuriose nurodoma licencijuoti programinę įrangą ir vėl suaktyvinti norint naudoti, be to, iš „Microsoft“ galite negauti tam tikrų naujinimų arba plėtočių.</w:t>
      </w:r>
    </w:p>
    <w:p w:rsidR="001A678F" w:rsidRDefault="00583089">
      <w:pPr>
        <w:pStyle w:val="PURBlueStrong-Indented"/>
      </w:pPr>
      <w:r>
        <w:t>Piktogramos, vaizdai ir garsai</w:t>
      </w:r>
    </w:p>
    <w:p w:rsidR="001A678F" w:rsidRDefault="00583089">
      <w:pPr>
        <w:pStyle w:val="PURBody-Indented"/>
      </w:pPr>
      <w:r>
        <w:t xml:space="preserve">Kol programinė įranga vykdoma, tik iš licencijuoto kompiuterio galite pasiekti ir naudoti </w:t>
      </w:r>
      <w:proofErr w:type="gramStart"/>
      <w:r>
        <w:t>jos</w:t>
      </w:r>
      <w:proofErr w:type="gramEnd"/>
      <w:r>
        <w:t xml:space="preserve"> piktogramas, atvaizdus, garsus ir medijas. Negalite bendrinti su programine įranga pateiktų vaizdų, garsų ir medijos pavyzdžių arba naudoti juos bet kokiais kitais tikslais.</w:t>
      </w:r>
    </w:p>
    <w:p w:rsidR="001A678F" w:rsidRDefault="00583089">
      <w:pPr>
        <w:pStyle w:val="PURBlueStrong-Indented"/>
      </w:pPr>
      <w:r>
        <w:t>„Adobe Flash Player“</w:t>
      </w:r>
    </w:p>
    <w:p w:rsidR="001A678F" w:rsidRDefault="00583089">
      <w:pPr>
        <w:pStyle w:val="PURBody-Indented"/>
      </w:pPr>
      <w:r>
        <w:t>Programinėje įrangoje gali būti įdiegta „Adobe Flash Player</w:t>
      </w:r>
      <w:proofErr w:type="gramStart"/>
      <w:r>
        <w:t>“ versija</w:t>
      </w:r>
      <w:proofErr w:type="gramEnd"/>
      <w:r>
        <w:t xml:space="preserve">. Jūs sutinkate, kad „Adobe Flash Player“ naudojimui taikomos „Adobe Systems Incorporated“ licencijos sąlygos, kurios pateikiamos adresu </w:t>
      </w:r>
      <w:hyperlink r:id="rId45">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61" w:name="_Sec58"/>
      <w:r>
        <w:t>Specifinės produktų licencijos sąlygos</w:t>
      </w:r>
      <w:bookmarkEnd w:id="61"/>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62" w:name="_Sec210"/>
      <w:r>
        <w:t>„Windows</w:t>
      </w:r>
      <w:proofErr w:type="gramStart"/>
      <w:r>
        <w:t>“ nuomos</w:t>
      </w:r>
      <w:proofErr w:type="gramEnd"/>
      <w:r>
        <w:t xml:space="preserve"> teisė</w:t>
      </w:r>
      <w:bookmarkEnd w:id="62"/>
      <w:r>
        <w:fldChar w:fldCharType="begin"/>
      </w:r>
      <w:r>
        <w:instrText xml:space="preserve"> XE "„Windows“ nuomos teisė" </w:instrText>
      </w:r>
      <w:r>
        <w:fldChar w:fldCharType="end"/>
      </w:r>
      <w:r>
        <w:fldChar w:fldCharType="begin"/>
      </w:r>
      <w:r>
        <w:instrText xml:space="preserve"> TC "„Windows“ nuomos teisė" \l 2</w:instrText>
      </w:r>
      <w:r>
        <w:fldChar w:fldCharType="end"/>
      </w:r>
    </w:p>
    <w:p w:rsidR="001A678F" w:rsidRDefault="00583089">
      <w:pPr>
        <w:pStyle w:val="PURLicenseTerm"/>
      </w:pPr>
      <w:r>
        <w:t>Toliau nurodytos šio produkto naudojimui taikomos licencijos sąlygos.</w:t>
      </w:r>
    </w:p>
    <w:p w:rsidR="001A678F" w:rsidRDefault="00583089">
      <w:pPr>
        <w:pStyle w:val="PURBlueBGHeader"/>
      </w:pPr>
      <w:r>
        <w:t>Papildomos sąlygos:</w:t>
      </w:r>
    </w:p>
    <w:p w:rsidR="001A678F" w:rsidRDefault="00583089">
      <w:pPr>
        <w:pStyle w:val="PURBullet-Indented"/>
        <w:numPr>
          <w:ilvl w:val="0"/>
          <w:numId w:val="28"/>
        </w:numPr>
      </w:pPr>
      <w:r>
        <w:t>Nuomos teisės keičia teisę naudoti priskirtą programinę įrangą</w:t>
      </w:r>
      <w:r>
        <w:rPr>
          <w:vertAlign w:val="superscript"/>
        </w:rPr>
        <w:t>1</w:t>
      </w:r>
      <w:r>
        <w:t xml:space="preserve"> pagal esamą licenciją. </w:t>
      </w:r>
    </w:p>
    <w:p w:rsidR="001A678F" w:rsidRDefault="00583089">
      <w:pPr>
        <w:pStyle w:val="PURBullet-Indented"/>
        <w:numPr>
          <w:ilvl w:val="0"/>
          <w:numId w:val="28"/>
        </w:numPr>
      </w:pPr>
      <w:r>
        <w:t xml:space="preserve">Nuomos teisės panaikina draudimą nuomoti ar skolinti programinę įrangą. </w:t>
      </w:r>
    </w:p>
    <w:p w:rsidR="001A678F" w:rsidRDefault="00583089">
      <w:pPr>
        <w:pStyle w:val="PURBullet-Indented"/>
        <w:numPr>
          <w:ilvl w:val="0"/>
          <w:numId w:val="28"/>
        </w:numPr>
      </w:pPr>
      <w:r>
        <w:t>Nuomos teises privalote visam laikui priskirti kiekvienam nuomojamam ar skolinamam licencijuotam įrenginiui, kurio programinei įrangai turite licenciją.</w:t>
      </w:r>
    </w:p>
    <w:p w:rsidR="001A678F" w:rsidRDefault="00583089">
      <w:pPr>
        <w:pStyle w:val="PURBullet-Indented"/>
        <w:numPr>
          <w:ilvl w:val="0"/>
          <w:numId w:val="28"/>
        </w:numPr>
      </w:pPr>
      <w:r>
        <w:t xml:space="preserve">Privalote reikalauti, kad vartotojai raštiškai ar elektronine forma patvirtintų, jog sutinka laikytis programinės įrangos licencijos sąlygų. </w:t>
      </w:r>
    </w:p>
    <w:p w:rsidR="001A678F" w:rsidRDefault="00583089">
      <w:pPr>
        <w:pStyle w:val="PURBullet-Indented"/>
        <w:numPr>
          <w:ilvl w:val="0"/>
          <w:numId w:val="28"/>
        </w:numPr>
      </w:pPr>
      <w:r>
        <w:t>Privalote pranešti vartotojams, kad „Microsoft</w:t>
      </w:r>
      <w:proofErr w:type="gramStart"/>
      <w:r>
        <w:t>“ neteikia</w:t>
      </w:r>
      <w:proofErr w:type="gramEnd"/>
      <w:r>
        <w:t xml:space="preserve"> jokios programinės įrangos garantijos, neapsaugo vartotojų nuo pretenzijų, kurias pateikia trečioji šalis, ir neatsako už jokią su programinės įrangos naudojimu susijusią žalą.</w:t>
      </w:r>
    </w:p>
    <w:p w:rsidR="001A678F" w:rsidRDefault="00583089">
      <w:pPr>
        <w:pStyle w:val="PURBullet-Indented"/>
        <w:numPr>
          <w:ilvl w:val="0"/>
          <w:numId w:val="28"/>
        </w:numPr>
      </w:pPr>
      <w:r>
        <w:t>Naudodami programinę įrangą nuomos teisėmis sutinkate garantuoti žalos atlyginimą, ginti ir apsaugoti „Microsoft</w:t>
      </w:r>
      <w:proofErr w:type="gramStart"/>
      <w:r>
        <w:t>“ interesus</w:t>
      </w:r>
      <w:proofErr w:type="gramEnd"/>
      <w:r>
        <w:t xml:space="preserve">, įskaitant mokesčius advokatui už pretenzijas, susijusias su priskirtos programinės įrangos naudojimu. </w:t>
      </w:r>
    </w:p>
    <w:p w:rsidR="001A678F" w:rsidRDefault="00583089">
      <w:pPr>
        <w:pStyle w:val="PURBullet-Indented"/>
        <w:numPr>
          <w:ilvl w:val="0"/>
          <w:numId w:val="28"/>
        </w:numPr>
      </w:pPr>
      <w:r>
        <w:t>Programinė įranga negali būti naudojama virtualioje aplinkoje.</w:t>
      </w:r>
    </w:p>
    <w:p w:rsidR="001A678F" w:rsidRDefault="00583089">
      <w:pPr>
        <w:pStyle w:val="PURBullet-Indented"/>
        <w:numPr>
          <w:ilvl w:val="0"/>
          <w:numId w:val="28"/>
        </w:numPr>
      </w:pPr>
      <w:r>
        <w:t>Programinė įranga negali būti pasiekiama nuotoliniu būdu, išskyrus techninės pagalbos atvejus, kai naudojama Nuotolinė pagalba ar panaši technologija.</w:t>
      </w:r>
    </w:p>
    <w:p w:rsidR="001A678F" w:rsidRDefault="00583089">
      <w:pPr>
        <w:pStyle w:val="PURBullet-Indented"/>
        <w:numPr>
          <w:ilvl w:val="0"/>
          <w:numId w:val="28"/>
        </w:numPr>
      </w:pPr>
      <w:r>
        <w:t>Nuomos teisės baigia galioti su esama licencija, perleidus esamą licenciją arba nepataisomai sugedus Licencijuotam įrenginiui.</w:t>
      </w:r>
    </w:p>
    <w:p w:rsidR="001A678F" w:rsidRDefault="00583089">
      <w:pPr>
        <w:pStyle w:val="PURBody-Indented"/>
      </w:pPr>
      <w:r>
        <w:rPr>
          <w:vertAlign w:val="superscript"/>
        </w:rPr>
        <w:t xml:space="preserve">1 </w:t>
      </w:r>
      <w:r>
        <w:t>Žr. „Produktų sąrašą“, kuriame pateikti nuomos teisų atžvilgiu priskirta programine įranga laikomi produktai.</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63" w:name="_Sec462"/>
      <w:r>
        <w:t>„Windows 8.1 Pro</w:t>
      </w:r>
      <w:proofErr w:type="gramStart"/>
      <w:r>
        <w:t>“ ir</w:t>
      </w:r>
      <w:proofErr w:type="gramEnd"/>
      <w:r>
        <w:t xml:space="preserve"> „Windows 8.1 Enterprise“</w:t>
      </w:r>
      <w:bookmarkEnd w:id="63"/>
      <w:r>
        <w:fldChar w:fldCharType="begin"/>
      </w:r>
      <w:r>
        <w:instrText xml:space="preserve"> XE "„Windows 8.1 Pro“ ir „Windows 8.1 Enterprise“" </w:instrText>
      </w:r>
      <w:r>
        <w:fldChar w:fldCharType="end"/>
      </w:r>
      <w:r>
        <w:fldChar w:fldCharType="begin"/>
      </w:r>
      <w:r>
        <w:instrText xml:space="preserve"> TC "„Windows 8.1 Pro“ ir „Windows 8.1 Enterprise“"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10800"/>
      </w:tblGrid>
      <w:tr w:rsidR="001A678F">
        <w:tc>
          <w:tcPr>
            <w:tcW w:w="12240" w:type="dxa"/>
          </w:tcPr>
          <w:p w:rsidR="001A678F" w:rsidRDefault="00583089">
            <w:pPr>
              <w:pStyle w:val="PURBody"/>
            </w:pPr>
            <w:r>
              <w:t xml:space="preserve">Peržiūrėkite taikytinus pranešimus: </w:t>
            </w:r>
            <w:r>
              <w:rPr>
                <w:b/>
              </w:rPr>
              <w:t xml:space="preserve">Duomenų perdavimas, H.264/AVC, VC-1 ir „MPEG-4 Part 2“, Nepageidaujama programinė įranga </w:t>
            </w:r>
            <w:r>
              <w:t xml:space="preserve">(I pastaba) (žr. </w:t>
            </w:r>
            <w:hyperlink w:anchor="_Sec10">
              <w:r>
                <w:rPr>
                  <w:color w:val="00467F"/>
                  <w:u w:val="single"/>
                </w:rPr>
                <w:t>1 priedą</w:t>
              </w:r>
            </w:hyperlink>
            <w:r>
              <w:t>)</w:t>
            </w:r>
          </w:p>
        </w:tc>
      </w:tr>
    </w:tbl>
    <w:p w:rsidR="001A678F" w:rsidRDefault="00583089">
      <w:pPr>
        <w:pStyle w:val="PURBlueBGHeader"/>
      </w:pPr>
      <w:r>
        <w:t>Papildomos sąlygos:</w:t>
      </w:r>
    </w:p>
    <w:p w:rsidR="001A678F" w:rsidRDefault="00583089">
      <w:pPr>
        <w:pStyle w:val="PURBlueStrong-Indented"/>
      </w:pPr>
      <w:r>
        <w:t>„Windows</w:t>
      </w:r>
      <w:proofErr w:type="gramStart"/>
      <w:r>
        <w:t>“ programos</w:t>
      </w:r>
      <w:proofErr w:type="gramEnd"/>
    </w:p>
    <w:p w:rsidR="001A678F" w:rsidRDefault="00583089">
      <w:pPr>
        <w:pStyle w:val="PURBody-Indented"/>
      </w:pPr>
      <w:r>
        <w:t>„Windows</w:t>
      </w:r>
      <w:proofErr w:type="gramStart"/>
      <w:r>
        <w:t>“ programos</w:t>
      </w:r>
      <w:proofErr w:type="gramEnd"/>
      <w:r>
        <w:t xml:space="preserve"> (tokios kaip Paštas, Kalendorius ir Žmonės ) yra „Microsoft“ sukurtos programos, įtrauktos į „Windows“, ir licencijuojamos pagal šią sutartį. Kiekvieną „Windows</w:t>
      </w:r>
      <w:proofErr w:type="gramStart"/>
      <w:r>
        <w:t>“ programėlę</w:t>
      </w:r>
      <w:proofErr w:type="gramEnd"/>
      <w:r>
        <w:t xml:space="preserve"> galite pasiekti iš atitinkamos meniu Pradėti išklotinės dalies. Kai kurios „Windows</w:t>
      </w:r>
      <w:proofErr w:type="gramStart"/>
      <w:r>
        <w:t>“ programėlės</w:t>
      </w:r>
      <w:proofErr w:type="gramEnd"/>
      <w:r>
        <w:t xml:space="preserve"> suteikia prieigos tašką prie internete teikiamų paslaugų, o šių paslaugų naudojimui kartais taikomos atskiros sąlygos ir privatumo strategijos. Šias sąlygas ir strategijas galite peržiūrėti programėlės parametruose. Jeigu nerodomos ar programėlės parametruose nepateikiamos kitos sąlygos, sutinkate, kad paslaugoms, kurias pasiekiate naudodami „Windows“ programėles, taikoma „Microsoft“ paslaugų teikimo sutartis, pateikta adresu </w:t>
      </w:r>
      <w:hyperlink r:id="rId46">
        <w:r>
          <w:rPr>
            <w:color w:val="00467F"/>
            <w:u w:val="single"/>
          </w:rPr>
          <w:t>http://go.microsoft.com/fwlink/?linkid=246338</w:t>
        </w:r>
      </w:hyperlink>
      <w:r>
        <w:t xml:space="preserve">, o „Windows“ programėlėms, kurios turi prieigą prie „Xbox“ paslaugų, – </w:t>
      </w:r>
      <w:hyperlink r:id="rId47">
        <w:r>
          <w:rPr>
            <w:color w:val="00467F"/>
            <w:u w:val="single"/>
          </w:rPr>
          <w:t>http://xbox.com/legal/livetou</w:t>
        </w:r>
      </w:hyperlink>
      <w:r>
        <w:t>. Mes nuolat tobuliname savo paslaugas ir bet kuriuo metu galime jas keisti. Kai kuriose šalyse paslaugos gali būti nepasiekiamos. Bet kurią „Windows</w:t>
      </w:r>
      <w:proofErr w:type="gramStart"/>
      <w:r>
        <w:t>“ programėlę</w:t>
      </w:r>
      <w:proofErr w:type="gramEnd"/>
      <w:r>
        <w:t xml:space="preserve"> galite bet kada pašalinti. Taip pat galite iš naujo įdiegti bet kurią „Windows</w:t>
      </w:r>
      <w:proofErr w:type="gramStart"/>
      <w:r>
        <w:t>“ programėlę</w:t>
      </w:r>
      <w:proofErr w:type="gramEnd"/>
      <w:r>
        <w:t xml:space="preserve"> atsisiuntę iš „Windows“ parduotuvės. Į kai kurias „Windows</w:t>
      </w:r>
      <w:proofErr w:type="gramStart"/>
      <w:r>
        <w:t>“ programėles</w:t>
      </w:r>
      <w:proofErr w:type="gramEnd"/>
      <w:r>
        <w:t xml:space="preserve"> yra įtraukta reklamos. Individualizuotos reklamos galite atsisakyti apsilankę adresu </w:t>
      </w:r>
      <w:hyperlink r:id="rId48">
        <w:r>
          <w:rPr>
            <w:color w:val="00467F"/>
            <w:u w:val="single"/>
          </w:rPr>
          <w:t>http://choice.live.com</w:t>
        </w:r>
      </w:hyperlink>
      <w:r>
        <w:t>.</w:t>
      </w:r>
    </w:p>
    <w:p w:rsidR="001A678F" w:rsidRDefault="00583089">
      <w:pPr>
        <w:pStyle w:val="PURBlueStrong-Indented"/>
      </w:pPr>
      <w:r>
        <w:t>„Windows 8.1“, „Windows 8.1 K“, „Windows 8.1 KN“:</w:t>
      </w:r>
    </w:p>
    <w:p w:rsidR="001A678F" w:rsidRDefault="00583089">
      <w:pPr>
        <w:pStyle w:val="PURBody-Indented"/>
      </w:pPr>
      <w:r>
        <w:t>„Windows 8.1“ ir „Windows 8.1 K“ pateikiama su „Windows Media“ leistuvu ir susijusiomis technologijomis, kurias nurodo Korėjos abipusiškai naudingos prekybos komisija (KFTC), ir „Windows Live Messenger“ atsisiuntimo saitu. Operacinėje sistemoje „Windows 8.1 KN</w:t>
      </w:r>
      <w:proofErr w:type="gramStart"/>
      <w:r>
        <w:t>“ nėra</w:t>
      </w:r>
      <w:proofErr w:type="gramEnd"/>
      <w:r>
        <w:t xml:space="preserve"> „Windows Media“ leistuvo bei susijusių technologijų, kurias nurodo KFTC. Peržiūrėkite „Microsoft</w:t>
      </w:r>
      <w:proofErr w:type="gramStart"/>
      <w:r>
        <w:t>“ produktų</w:t>
      </w:r>
      <w:proofErr w:type="gramEnd"/>
      <w:r>
        <w:t xml:space="preserve"> sąrašą, pateiktą </w:t>
      </w:r>
      <w:hyperlink r:id="rId49">
        <w:r>
          <w:rPr>
            <w:color w:val="00467F"/>
            <w:u w:val="single"/>
          </w:rPr>
          <w:t>http://go.microsoft.com/?linkid=983920</w:t>
        </w:r>
      </w:hyperlink>
      <w:r>
        <w:rPr>
          <w:u w:val="single"/>
        </w:rPr>
        <w:t>7</w:t>
      </w:r>
      <w:r>
        <w:t>, ir sužinokite, kokios kalbų versijos ir laikmenų parinktys galimos kiekviename iš šių leidimų.</w:t>
      </w:r>
    </w:p>
    <w:p w:rsidR="001A678F" w:rsidRDefault="00583089">
      <w:pPr>
        <w:pStyle w:val="PURBlueStrong-Indented"/>
      </w:pPr>
      <w:r>
        <w:t>„Windows 8.1 K“</w:t>
      </w:r>
    </w:p>
    <w:p w:rsidR="001A678F" w:rsidRDefault="00583089">
      <w:pPr>
        <w:pStyle w:val="PURBody-Indented"/>
      </w:pPr>
      <w:r>
        <w:t>KFTC reikalauja, kad programinėje įrangoje būtų saitų į „Media Player</w:t>
      </w:r>
      <w:proofErr w:type="gramStart"/>
      <w:r>
        <w:t>“ centro</w:t>
      </w:r>
      <w:proofErr w:type="gramEnd"/>
      <w:r>
        <w:t xml:space="preserve"> žiniatinklio svetainę ir „Messenger“ centro žiniatinklio svetainę, kuriose yra saitų į trečiosios šalies svetaines, iš kurių galima atsisiųsti ir įdiegti trečiosios šalies medijos leistuvus ir tiesioginių pranešimų programinę įrangą. „Microsoft</w:t>
      </w:r>
      <w:proofErr w:type="gramStart"/>
      <w:r>
        <w:t>“ nekontroliuoja</w:t>
      </w:r>
      <w:proofErr w:type="gramEnd"/>
      <w:r>
        <w:t xml:space="preserve"> šių trečiųjų šalių svetainių. „Microsoft“ taip pat neatsako už bet kokią trečiosios šalies programinę įrangą bei svetainių turinį, bet kokius svetainėje esančius saitus ar bet kokius trečiosios šalies programinės įrangos ar svetainių pakeitimus bei atnaujinimus. Bet kokio saito įtraukimas į „Media Player“ centro svetainę ar „Messenger“ centro svetainę nereiškia, kad „Microsoft“ atsako už trečiosios šalies programinę įrangą, svetainę ar jos turinį.</w:t>
      </w:r>
    </w:p>
    <w:p w:rsidR="001A678F" w:rsidRDefault="00583089">
      <w:pPr>
        <w:pStyle w:val="PURBody-Indented"/>
      </w:pPr>
      <w:r>
        <w:rPr>
          <w:b/>
        </w:rPr>
        <w:t>Papildomas garantijos atsisakymas.</w:t>
      </w:r>
      <w:r>
        <w:t xml:space="preserve"> „Microsoft</w:t>
      </w:r>
      <w:proofErr w:type="gramStart"/>
      <w:r>
        <w:t>“ neteikia</w:t>
      </w:r>
      <w:proofErr w:type="gramEnd"/>
      <w:r>
        <w:t xml:space="preserve"> jokių garantijų dėl anksčiau minėtos trečiosios šalies programinės įrangos.</w:t>
      </w:r>
    </w:p>
    <w:p w:rsidR="001A678F" w:rsidRDefault="00583089">
      <w:pPr>
        <w:pStyle w:val="PURBlueStrong-Indented"/>
      </w:pPr>
      <w:r>
        <w:t>„Windows 8.1 KN“</w:t>
      </w:r>
    </w:p>
    <w:p w:rsidR="001A678F" w:rsidRDefault="00583089">
      <w:pPr>
        <w:pStyle w:val="PURBody-Indented"/>
      </w:pPr>
      <w:r>
        <w:rPr>
          <w:b/>
        </w:rPr>
        <w:t>Netaikytinos „Windows Media Player</w:t>
      </w:r>
      <w:proofErr w:type="gramStart"/>
      <w:r>
        <w:rPr>
          <w:b/>
        </w:rPr>
        <w:t>“ naudojimo</w:t>
      </w:r>
      <w:proofErr w:type="gramEnd"/>
      <w:r>
        <w:rPr>
          <w:b/>
        </w:rPr>
        <w:t xml:space="preserve"> teisės.</w:t>
      </w:r>
      <w:r>
        <w:t xml:space="preserve"> „Windows</w:t>
      </w:r>
      <w:proofErr w:type="gramStart"/>
      <w:r>
        <w:t>“ skaitmeninių</w:t>
      </w:r>
      <w:proofErr w:type="gramEnd"/>
      <w:r>
        <w:t xml:space="preserve"> teisių valdymo technologijos ir „Windows Media Player“ naudojimo sąlygos netaikomos vykdant šią programinę įrangą.</w:t>
      </w:r>
    </w:p>
    <w:p w:rsidR="001A678F" w:rsidRDefault="00583089">
      <w:pPr>
        <w:pStyle w:val="PURBody-Indented"/>
      </w:pPr>
      <w:r>
        <w:rPr>
          <w:b/>
        </w:rPr>
        <w:t>Pastaba dėl „Windows Media Player</w:t>
      </w:r>
      <w:proofErr w:type="gramStart"/>
      <w:r>
        <w:rPr>
          <w:b/>
        </w:rPr>
        <w:t>“ nebuvimo</w:t>
      </w:r>
      <w:proofErr w:type="gramEnd"/>
      <w:r>
        <w:rPr>
          <w:b/>
        </w:rPr>
        <w:t>.</w:t>
      </w:r>
      <w:r>
        <w:t xml:space="preserve"> Programinėje įrangoje nėra „Windows Media Player“, kaip apibrėžta Korėjos abipusiškai naudingos prekybos komisijos, arba su „Windows Media Player“ susijusių technologijų, pavyzdžiui, „Windows Media Center“. Todėl jums reikės programinės įrangos iš „Microsoft“ arba iš trečiosios šalies, jei norėsite leisti arba kurti garso kompaktinius diskus arba medijos failus bei vaizdo DVD, organizuoti medijos bibliotekos turinį, kurti grojaraščius, konvertuoti garso kompaktinius diskus į medijos failus, peržiūrėti informaciją apie atlikėją ir medijos failo pavadinimą, peržiūrėti muzikinių failų albumo iliustraciją ar perkelti muziką į asmeninius muzikos leistuvus arba įrašyti bei leisti televizijos transliacijas.</w:t>
      </w:r>
    </w:p>
    <w:p w:rsidR="001A678F" w:rsidRDefault="00583089">
      <w:pPr>
        <w:pStyle w:val="PURBody-Indented"/>
      </w:pPr>
      <w:r>
        <w:rPr>
          <w:b/>
        </w:rPr>
        <w:t xml:space="preserve">Papildomas garantijos atsisakymas. </w:t>
      </w:r>
      <w:r>
        <w:t>„Microsoft</w:t>
      </w:r>
      <w:proofErr w:type="gramStart"/>
      <w:r>
        <w:t>“ neteikia</w:t>
      </w:r>
      <w:proofErr w:type="gramEnd"/>
      <w:r>
        <w:t xml:space="preserve"> jokių garantijų dėl „Windows“ medijos funkcijų, net jei jūsų bendrojo licencijavimo sutartyje nurodyta kitaip.</w:t>
      </w:r>
    </w:p>
    <w:p w:rsidR="001A678F" w:rsidRDefault="00583089">
      <w:pPr>
        <w:pStyle w:val="PURBlueStrong-Indented"/>
      </w:pPr>
      <w:r>
        <w:t>„Windows 8.1 N“</w:t>
      </w:r>
    </w:p>
    <w:p w:rsidR="001A678F" w:rsidRDefault="00583089">
      <w:pPr>
        <w:pStyle w:val="PURBody-Indented"/>
      </w:pPr>
      <w:r>
        <w:rPr>
          <w:b/>
        </w:rPr>
        <w:t>Netaikytinos „Windows Media Player</w:t>
      </w:r>
      <w:proofErr w:type="gramStart"/>
      <w:r>
        <w:rPr>
          <w:b/>
        </w:rPr>
        <w:t>“ naudojimo</w:t>
      </w:r>
      <w:proofErr w:type="gramEnd"/>
      <w:r>
        <w:rPr>
          <w:b/>
        </w:rPr>
        <w:t xml:space="preserve"> teisės</w:t>
      </w:r>
      <w:r>
        <w:t>. „Windows</w:t>
      </w:r>
      <w:proofErr w:type="gramStart"/>
      <w:r>
        <w:t>“ skaitmeninių</w:t>
      </w:r>
      <w:proofErr w:type="gramEnd"/>
      <w:r>
        <w:t xml:space="preserve"> teisių valdymo technologijos ir „Windows Media Player“ naudojimo sąlygos netaikomos vykdant šią programinę įrangą.</w:t>
      </w:r>
    </w:p>
    <w:p w:rsidR="001A678F" w:rsidRDefault="00583089">
      <w:pPr>
        <w:pStyle w:val="PURBody-Indented"/>
      </w:pPr>
      <w:r>
        <w:rPr>
          <w:b/>
        </w:rPr>
        <w:t>Pastaba dėl „Windows Media</w:t>
      </w:r>
      <w:proofErr w:type="gramStart"/>
      <w:r>
        <w:rPr>
          <w:b/>
        </w:rPr>
        <w:t>“ funkcijų</w:t>
      </w:r>
      <w:proofErr w:type="gramEnd"/>
      <w:r>
        <w:rPr>
          <w:b/>
        </w:rPr>
        <w:t xml:space="preserve"> nebuvimo. </w:t>
      </w:r>
      <w:r>
        <w:t>Programinėje įrangoje nėra „Windows Media Player“, kaip apibrėžta Europos Komisijos, arba su „Windows Media Player“ susijusių technologijų, pavyzdžiui, „Windows Media Center“. Todėl jums reikės programinės įrangos iš „Microsoft“ arba iš trečiosios šalies, jei norėsite leisti arba kurti garso kompaktinius diskus arba medijos failus bei vaizdo DVD, organizuoti medijos bibliotekos turinį, kurti grojaraščius, konvertuoti garso kompaktinius diskus į medijos failus, peržiūrėti informaciją apie atlikėją ir medijos failo pavadinimą, peržiūrėti muzikinių failų albumo iliustraciją ar perkelti muziką į asmeninius muzikos leistuvus arba įrašyti bei leisti televizijos transliacijas.</w:t>
      </w:r>
    </w:p>
    <w:p w:rsidR="001A678F" w:rsidRDefault="00583089">
      <w:pPr>
        <w:pStyle w:val="PURBody-Indented"/>
      </w:pPr>
      <w:r>
        <w:rPr>
          <w:b/>
        </w:rPr>
        <w:t xml:space="preserve">Papildomas garantijos atsisakymas. </w:t>
      </w:r>
      <w:r>
        <w:t>„Microsoft</w:t>
      </w:r>
      <w:proofErr w:type="gramStart"/>
      <w:r>
        <w:t>“ neteikia</w:t>
      </w:r>
      <w:proofErr w:type="gramEnd"/>
      <w:r>
        <w:t xml:space="preserve"> jokių garantijų dėl „Windows“ medijos funkcijų, net jei jūsų bendrojo licencijavimo sutartyje nurodyta kitaip.</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64" w:name="_Sec519"/>
      <w:r>
        <w:t>„Windows Embedded 8.1 Industry Pro</w:t>
      </w:r>
      <w:proofErr w:type="gramStart"/>
      <w:r>
        <w:t>“ ir</w:t>
      </w:r>
      <w:proofErr w:type="gramEnd"/>
      <w:r>
        <w:t xml:space="preserve"> „Windows Embedded 8.1 Enterprise“</w:t>
      </w:r>
      <w:bookmarkEnd w:id="64"/>
      <w:r>
        <w:fldChar w:fldCharType="begin"/>
      </w:r>
      <w:r>
        <w:instrText xml:space="preserve"> XE "„Windows Embedded 8.1 Industry Pro“ ir „Windows Embedded 8.1 Enterprise“" </w:instrText>
      </w:r>
      <w:r>
        <w:fldChar w:fldCharType="end"/>
      </w:r>
      <w:r>
        <w:fldChar w:fldCharType="begin"/>
      </w:r>
      <w:r>
        <w:instrText xml:space="preserve"> TC "„Windows Embedded 8.1 Industry Pro“ ir „Windows Embedded 8.1 Enterprise“"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10800"/>
      </w:tblGrid>
      <w:tr w:rsidR="001A678F">
        <w:tc>
          <w:tcPr>
            <w:tcW w:w="12240" w:type="dxa"/>
          </w:tcPr>
          <w:p w:rsidR="001A678F" w:rsidRDefault="00583089">
            <w:pPr>
              <w:pStyle w:val="PURBody"/>
            </w:pPr>
            <w:r>
              <w:t xml:space="preserve">Peržiūrėkite taikytinus pranešimus: </w:t>
            </w:r>
            <w:r>
              <w:rPr>
                <w:b/>
              </w:rPr>
              <w:t xml:space="preserve">Duomenų perdavimas, Vaizdo ir garso kodekų standartai, Potencialiai nepageidaujama programinė įranga </w:t>
            </w:r>
            <w:r>
              <w:t xml:space="preserve">(I pranešimas) (žr. </w:t>
            </w:r>
            <w:hyperlink w:anchor="_Sec10">
              <w:r>
                <w:rPr>
                  <w:color w:val="00467F"/>
                  <w:u w:val="single"/>
                </w:rPr>
                <w:t>1 priedą</w:t>
              </w:r>
            </w:hyperlink>
            <w:r>
              <w:t>)</w:t>
            </w: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50"/>
          <w:footerReference w:type="default" r:id="rId51"/>
          <w:type w:val="continuous"/>
          <w:pgSz w:w="12240" w:h="15840" w:code="1"/>
          <w:pgMar w:top="1170" w:right="720" w:bottom="720" w:left="720" w:header="432" w:footer="288" w:gutter="0"/>
          <w:cols w:space="360"/>
        </w:sectPr>
      </w:pPr>
    </w:p>
    <w:p w:rsidR="001A678F" w:rsidRDefault="00583089">
      <w:pPr>
        <w:pStyle w:val="PURSectionHeading"/>
        <w:pageBreakBefore/>
      </w:pPr>
      <w:bookmarkStart w:id="65" w:name="_Sec437"/>
      <w:bookmarkEnd w:id="58"/>
      <w:r>
        <w:t>Serveriai: Procesorius / KPL (Procesoriaus licencija + KPL + Pasirinktinė išorinė jungtis)</w:t>
      </w:r>
      <w:r>
        <w:fldChar w:fldCharType="begin"/>
      </w:r>
      <w:r>
        <w:instrText xml:space="preserve"> TC "</w:instrText>
      </w:r>
      <w:bookmarkStart w:id="66" w:name="_Toc414965893"/>
      <w:r>
        <w:instrText>Serveriai: Procesorius / KPL (Procesoriaus licencija + KPL + Pasirinktinė išorinė jungtis)</w:instrText>
      </w:r>
      <w:bookmarkEnd w:id="66"/>
      <w:r>
        <w:instrText>" \l 1</w:instrText>
      </w:r>
      <w:r>
        <w:fldChar w:fldCharType="end"/>
      </w:r>
    </w:p>
    <w:p w:rsidR="001A678F" w:rsidRDefault="001A678F">
      <w:pPr>
        <w:pStyle w:val="PURBody-Indented"/>
      </w:pPr>
    </w:p>
    <w:p w:rsidR="001A678F" w:rsidRDefault="001A678F">
      <w:pPr>
        <w:sectPr w:rsidR="001A678F">
          <w:headerReference w:type="default" r:id="rId52"/>
          <w:footerReference w:type="default" r:id="rId53"/>
          <w:type w:val="continuous"/>
          <w:pgSz w:w="12240" w:h="15840" w:code="1"/>
          <w:pgMar w:top="1170" w:right="720" w:bottom="720" w:left="720" w:header="432" w:footer="288" w:gutter="0"/>
          <w:cols w:space="360"/>
        </w:sectPr>
      </w:pPr>
    </w:p>
    <w:p w:rsidR="00583089" w:rsidRDefault="00583089">
      <w:pPr>
        <w:pStyle w:val="TOC2"/>
        <w:rPr>
          <w:rFonts w:eastAsiaTheme="minorEastAsia"/>
          <w:noProof/>
          <w:color w:val="auto"/>
          <w:sz w:val="22"/>
        </w:rPr>
      </w:pPr>
      <w:r>
        <w:fldChar w:fldCharType="begin"/>
      </w:r>
      <w:r>
        <w:instrText xml:space="preserve"> TOC \b _Sec437 \f \h \l 2-2 </w:instrText>
      </w:r>
      <w:r>
        <w:fldChar w:fldCharType="separate"/>
      </w:r>
      <w:hyperlink w:anchor="_Toc414965862" w:history="1">
        <w:r w:rsidRPr="00BE2DC5">
          <w:rPr>
            <w:rStyle w:val="Hyperlink"/>
            <w:noProof/>
          </w:rPr>
          <w:t>Windows Server 2012 R2 Datacenter</w:t>
        </w:r>
        <w:r>
          <w:rPr>
            <w:noProof/>
          </w:rPr>
          <w:tab/>
        </w:r>
        <w:r>
          <w:rPr>
            <w:noProof/>
          </w:rPr>
          <w:fldChar w:fldCharType="begin"/>
        </w:r>
        <w:r>
          <w:rPr>
            <w:noProof/>
          </w:rPr>
          <w:instrText xml:space="preserve"> PAGEREF _Toc414965862 \h </w:instrText>
        </w:r>
        <w:r>
          <w:rPr>
            <w:noProof/>
          </w:rPr>
        </w:r>
        <w:r>
          <w:rPr>
            <w:noProof/>
          </w:rPr>
          <w:fldChar w:fldCharType="separate"/>
        </w:r>
        <w:r>
          <w:rPr>
            <w:noProof/>
          </w:rPr>
          <w:t>23</w:t>
        </w:r>
        <w:r>
          <w:rPr>
            <w:noProof/>
          </w:rPr>
          <w:fldChar w:fldCharType="end"/>
        </w:r>
      </w:hyperlink>
    </w:p>
    <w:p w:rsidR="00583089" w:rsidRDefault="009C5B03">
      <w:pPr>
        <w:pStyle w:val="TOC2"/>
        <w:rPr>
          <w:rFonts w:eastAsiaTheme="minorEastAsia"/>
          <w:noProof/>
          <w:color w:val="auto"/>
          <w:sz w:val="22"/>
        </w:rPr>
      </w:pPr>
      <w:hyperlink w:anchor="_Toc414965863" w:history="1">
        <w:r w:rsidR="00583089" w:rsidRPr="00BE2DC5">
          <w:rPr>
            <w:rStyle w:val="Hyperlink"/>
            <w:noProof/>
          </w:rPr>
          <w:t>Windows Server 2012 R2 Standard</w:t>
        </w:r>
        <w:r w:rsidR="00583089">
          <w:rPr>
            <w:noProof/>
          </w:rPr>
          <w:tab/>
        </w:r>
        <w:r w:rsidR="00583089">
          <w:rPr>
            <w:noProof/>
          </w:rPr>
          <w:fldChar w:fldCharType="begin"/>
        </w:r>
        <w:r w:rsidR="00583089">
          <w:rPr>
            <w:noProof/>
          </w:rPr>
          <w:instrText xml:space="preserve"> PAGEREF _Toc414965863 \h </w:instrText>
        </w:r>
        <w:r w:rsidR="00583089">
          <w:rPr>
            <w:noProof/>
          </w:rPr>
        </w:r>
        <w:r w:rsidR="00583089">
          <w:rPr>
            <w:noProof/>
          </w:rPr>
          <w:fldChar w:fldCharType="separate"/>
        </w:r>
        <w:r w:rsidR="00583089">
          <w:rPr>
            <w:noProof/>
          </w:rPr>
          <w:t>25</w:t>
        </w:r>
        <w:r w:rsidR="00583089">
          <w:rPr>
            <w:noProof/>
          </w:rPr>
          <w:fldChar w:fldCharType="end"/>
        </w:r>
      </w:hyperlink>
    </w:p>
    <w:p w:rsidR="001A678F" w:rsidRDefault="00583089">
      <w:pPr>
        <w:pStyle w:val="PURBody-Indented"/>
        <w:sectPr w:rsidR="001A678F">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67" w:name="_Sec439"/>
      <w:r>
        <w:t>Bendrosios licencijos sąlygos</w:t>
      </w:r>
      <w:bookmarkEnd w:id="67"/>
    </w:p>
    <w:p w:rsidR="001A678F" w:rsidRDefault="00583089">
      <w:pPr>
        <w:pStyle w:val="PURBlueStrong-Indented"/>
      </w:pPr>
      <w:r>
        <w:t>Šiame licencijavimo modelyje vartojamos apibrėžtos sąvokos (žr. Universaliosios licencijos sąlygos, apibrėžtys)</w:t>
      </w:r>
    </w:p>
    <w:p w:rsidR="001A678F" w:rsidRDefault="00583089">
      <w:pPr>
        <w:pStyle w:val="PURBody-Indented"/>
      </w:pPr>
      <w:r>
        <w:t>KPL, Išorinių jungčių licencija, HPC apkrova, Egzempliorius, Licencijuotas serveris, OSE, Fizinė OSE, Veikiantis egzempliorius, Serveris, Serverių ūkis, Virtualioji OSE ir Žiniatinklio apkrova</w:t>
      </w:r>
    </w:p>
    <w:p w:rsidR="001A678F" w:rsidRDefault="00583089">
      <w:pPr>
        <w:pStyle w:val="PURBlueStrong-Indented"/>
      </w:pPr>
      <w:r>
        <w:t>Serverio licencijos</w:t>
      </w:r>
    </w:p>
    <w:p w:rsidR="001A678F" w:rsidRDefault="00583089">
      <w:pPr>
        <w:pStyle w:val="PURBody-Indented"/>
      </w:pPr>
      <w:r>
        <w:t>Kiekvienas tinkamai licencijuotas serveris suteikia jums toliau nurodytas teises.</w:t>
      </w:r>
    </w:p>
    <w:p w:rsidR="001A678F" w:rsidRDefault="00583089">
      <w:pPr>
        <w:pStyle w:val="PURBullet-Indented"/>
        <w:numPr>
          <w:ilvl w:val="0"/>
          <w:numId w:val="29"/>
        </w:numPr>
      </w:pPr>
      <w:r>
        <w:t xml:space="preserve">Kiekvieną licenciją reikia priskirti vienam Serveriui. </w:t>
      </w:r>
    </w:p>
    <w:p w:rsidR="001A678F" w:rsidRDefault="00583089">
      <w:pPr>
        <w:pStyle w:val="PURBullet-Indented"/>
        <w:numPr>
          <w:ilvl w:val="0"/>
          <w:numId w:val="29"/>
        </w:numPr>
      </w:pPr>
      <w:r>
        <w:t xml:space="preserve">Viena licencija būtina kiekvienai Serverio fizinių procesorių porai. </w:t>
      </w:r>
    </w:p>
    <w:p w:rsidR="001A678F" w:rsidRDefault="00583089">
      <w:pPr>
        <w:pStyle w:val="PURBullet-Indented"/>
        <w:numPr>
          <w:ilvl w:val="0"/>
          <w:numId w:val="29"/>
        </w:numPr>
      </w:pPr>
      <w:r>
        <w:t>Naudodami „Standard</w:t>
      </w:r>
      <w:proofErr w:type="gramStart"/>
      <w:r>
        <w:t>“ licencijas</w:t>
      </w:r>
      <w:proofErr w:type="gramEnd"/>
      <w:r>
        <w:t xml:space="preserve">, Fizinėje OSE galite naudoti vieną Veikiantį serverio programinės įrangos egzempliorių (su kiekviena priskirta licencija)ir vieną Veikiantį egzempliorių ne daugiau kaip dviejose virtualiosiose Licencijuoto serverio OSE. </w:t>
      </w:r>
    </w:p>
    <w:p w:rsidR="001A678F" w:rsidRDefault="00583089">
      <w:pPr>
        <w:pStyle w:val="PURBullet-Indented"/>
        <w:numPr>
          <w:ilvl w:val="0"/>
          <w:numId w:val="29"/>
        </w:numPr>
      </w:pPr>
      <w:r>
        <w:t>Naudodami „Standard</w:t>
      </w:r>
      <w:proofErr w:type="gramStart"/>
      <w:r>
        <w:t>“ licencijas</w:t>
      </w:r>
      <w:proofErr w:type="gramEnd"/>
      <w:r>
        <w:t xml:space="preserve">, jei naudojami visi leidžiami Virtualiosios OSE egzemplioriai, Egzempliorių Fizinėje OSE galite naudoti, tik norėdami komerciniais pagrindais suteikti ir valdyti Virtualiąsias OSE. </w:t>
      </w:r>
    </w:p>
    <w:p w:rsidR="001A678F" w:rsidRDefault="00583089">
      <w:pPr>
        <w:pStyle w:val="PURBullet-Indented"/>
        <w:numPr>
          <w:ilvl w:val="0"/>
          <w:numId w:val="29"/>
        </w:numPr>
      </w:pPr>
      <w:r>
        <w:t>Naudojant „Datacenter</w:t>
      </w:r>
      <w:proofErr w:type="gramStart"/>
      <w:r>
        <w:t>“ licencijas</w:t>
      </w:r>
      <w:proofErr w:type="gramEnd"/>
      <w:r>
        <w:t xml:space="preserve">, Virtualiųjų OSE skaičius yra neribotas, o naudojant Fizinėje OSE skaičius neribojamas suteikiant komerciniais pagrindais ir valdant. </w:t>
      </w:r>
    </w:p>
    <w:p w:rsidR="001A678F" w:rsidRDefault="00583089">
      <w:pPr>
        <w:pStyle w:val="PURBullet-Indented"/>
        <w:numPr>
          <w:ilvl w:val="0"/>
          <w:numId w:val="29"/>
        </w:numPr>
      </w:pPr>
      <w:r>
        <w:t>Jei prieš pakartotinai skaidant kiekvienas aparatūros skaidinys yra visiškai licencijuotas ir pakartotinai suskaidžius bendras licencijų ir Fizinių procesorių skaičius išlieka toks pat, licenciją perleisti leidžiama bet kada, kai i) Fiziniai procesoriai perkeliami iš vieno licencijuoto aparatūros skaidinio į kitą, ii) du ar daugiau skaidinių sukuriama iš vieno licencijuoto aparatūros skaidinio arba iii) vienas skaidinys sukuriamas iš dviejų ar daugiau licencijuotų aparatūros skaidinių.</w:t>
      </w:r>
    </w:p>
    <w:p w:rsidR="001A678F" w:rsidRDefault="00583089">
      <w:pPr>
        <w:pStyle w:val="PURBullet-Indented"/>
        <w:numPr>
          <w:ilvl w:val="0"/>
          <w:numId w:val="29"/>
        </w:numPr>
      </w:pPr>
      <w:r>
        <w:t xml:space="preserve">Kartu su serverio programine įranga galite naudoti papildomą programinę įrangą, nurodytą </w:t>
      </w:r>
      <w:hyperlink w:anchor="_Sec37">
        <w:r>
          <w:rPr>
            <w:color w:val="00467F"/>
            <w:u w:val="single"/>
          </w:rPr>
          <w:t>3 priede</w:t>
        </w:r>
      </w:hyperlink>
      <w:r>
        <w:t xml:space="preserve">. </w:t>
      </w:r>
    </w:p>
    <w:p w:rsidR="001A678F" w:rsidRDefault="00583089">
      <w:pPr>
        <w:pStyle w:val="PURBullet-Indented"/>
        <w:numPr>
          <w:ilvl w:val="0"/>
          <w:numId w:val="29"/>
        </w:numPr>
      </w:pPr>
      <w:r>
        <w:t>Kaip vienkartinę alternatyvą priskiriant pagrindines KPL, skirtas vartotojui arba įrenginiui, daug pagrindinių KPL galima skirti serverio programinės įrangos Egzemplioriui viename Serveryje (serverio režimu), norint leisti tą Egzempliorių vienu metu pasiekti tokiam pačiam vartotojų arba įrenginių skaičiui.</w:t>
      </w:r>
    </w:p>
    <w:p w:rsidR="001A678F" w:rsidRDefault="00583089">
      <w:pPr>
        <w:pStyle w:val="PURBlueStrong-Indented"/>
      </w:pPr>
      <w:r>
        <w:t>Prieigos licencijos</w:t>
      </w:r>
    </w:p>
    <w:p w:rsidR="001A678F" w:rsidRDefault="00583089">
      <w:pPr>
        <w:pStyle w:val="PURBullet-Indented"/>
        <w:numPr>
          <w:ilvl w:val="0"/>
          <w:numId w:val="30"/>
        </w:numPr>
      </w:pPr>
      <w:r>
        <w:t>Kiekvieną KPL reikia atitinkamai priskirti vartotojui arba įrenginiui, o kiekvieną Išorinių jungčių licenciją – Licencijuotam serveriui.</w:t>
      </w:r>
    </w:p>
    <w:p w:rsidR="001A678F" w:rsidRDefault="00583089">
      <w:pPr>
        <w:pStyle w:val="PURBullet-Indented"/>
        <w:numPr>
          <w:ilvl w:val="0"/>
          <w:numId w:val="30"/>
        </w:numPr>
      </w:pPr>
      <w:r>
        <w:t>KPL arba Išorinių jungčių licencijos būtinos norint pasiekti serverio programinę įrangą.</w:t>
      </w:r>
    </w:p>
    <w:p w:rsidR="001A678F" w:rsidRDefault="00583089">
      <w:pPr>
        <w:pStyle w:val="PURBullet-Indented"/>
        <w:numPr>
          <w:ilvl w:val="0"/>
          <w:numId w:val="30"/>
        </w:numPr>
      </w:pPr>
      <w:r>
        <w:t>KPL ir Išorinių jungčių licencijos suteikia prieigą prie atitinkamos versijos (įskaitant ankstesnes versijas, naudojamas pagal ankstesnių versijų teises) arba ankstesnių serverio programinės įrangos versijų.</w:t>
      </w:r>
    </w:p>
    <w:p w:rsidR="001A678F" w:rsidRDefault="00583089">
      <w:pPr>
        <w:pStyle w:val="PURBullet-Indented"/>
        <w:numPr>
          <w:ilvl w:val="0"/>
          <w:numId w:val="30"/>
        </w:numPr>
      </w:pPr>
      <w:r>
        <w:t xml:space="preserve">KPL nereikalingos kito Licencijuoto serverio prieigai arba ne daugiau kaip 2 vartotojams arba įrenginiams, kai norima administruoti programinę įrangą. </w:t>
      </w:r>
    </w:p>
    <w:p w:rsidR="001A678F" w:rsidRDefault="00583089">
      <w:pPr>
        <w:pStyle w:val="PURBullet-Indented"/>
        <w:numPr>
          <w:ilvl w:val="0"/>
          <w:numId w:val="30"/>
        </w:numPr>
      </w:pPr>
      <w:r>
        <w:t>KPL nebūtinos norint pasiekti serverio programinę įrangą, kai naudojama Žiniatinklio arba HPC apkrova.</w:t>
      </w:r>
    </w:p>
    <w:p w:rsidR="001A678F" w:rsidRDefault="00583089">
      <w:pPr>
        <w:pStyle w:val="PURBullet-Indented"/>
        <w:numPr>
          <w:ilvl w:val="0"/>
          <w:numId w:val="30"/>
        </w:numPr>
      </w:pPr>
      <w:r>
        <w:t>KPL nebūtinos norint pasiekti Fizinę OSE, naudojamą tik Virtualiosioms OSE suteikti komerciniais pagrindais ir valdyti.</w:t>
      </w:r>
    </w:p>
    <w:p w:rsidR="001A678F" w:rsidRDefault="00583089">
      <w:pPr>
        <w:pStyle w:val="PURBullet-Indented"/>
        <w:numPr>
          <w:ilvl w:val="0"/>
          <w:numId w:val="30"/>
        </w:numPr>
      </w:pPr>
      <w:r>
        <w:t>Jūsų KPL ir Išorinių jungčių licencijos leidžia pasiekti tik jūsų Licencijuotus serverius (ne trečiosios šalies).</w:t>
      </w:r>
    </w:p>
    <w:p w:rsidR="001A678F" w:rsidRDefault="00583089">
      <w:pPr>
        <w:pStyle w:val="PURHeading2"/>
      </w:pPr>
      <w:r>
        <w:t>Papildomi licencijavimo reikalavimai ir (arba) naudojimo teisės</w:t>
      </w:r>
    </w:p>
    <w:p w:rsidR="001A678F" w:rsidRDefault="00583089">
      <w:pPr>
        <w:pStyle w:val="PURBlueStrong-Indented"/>
      </w:pPr>
      <w:r>
        <w:t>Licencijos mobilumas – išorinių jungčių licencijų priskyrimas ir programinės įrangos naudojimas serverių ūkiuose</w:t>
      </w:r>
    </w:p>
    <w:p w:rsidR="001A678F" w:rsidRDefault="00583089">
      <w:pPr>
        <w:pStyle w:val="PURBody-Indented"/>
      </w:pPr>
      <w:r>
        <w:t>Išorinių jungčių licencijas, kurioms taikoma galiojanti Programinės įrangos naujumo garantija, galite bet kada neribotai perleisti bet kuriems Serveriams, esantiems tame pačiame Serverių ūkyje. Galite perleisti Išorinių jungčių licencijas iš vieno Serverių ūkio kitam, bet ne iš karto (t. y. nuo paskutinio priskyrimo turi praeiti 90 dienų).</w:t>
      </w:r>
    </w:p>
    <w:p w:rsidR="001A678F" w:rsidRDefault="00583089">
      <w:pPr>
        <w:pStyle w:val="PURHeading2"/>
      </w:pPr>
      <w:r>
        <w:t>Patvirtinimas</w:t>
      </w:r>
    </w:p>
    <w:p w:rsidR="001A678F" w:rsidRDefault="00583089">
      <w:pPr>
        <w:pStyle w:val="PURBody-Indented"/>
      </w:pPr>
      <w:r>
        <w:t xml:space="preserve">Programinė įranga kartais tikrins programinės įrangos, naujinimų patikimumą arba reikalaus atsisiųsti programinės įrangos patvirtinimo kriterijus. Patikimumo tikrinimas patikrina, ar programinė įranga yra suaktyvinta, ar jūs turite tinkamą licenciją. Patikimumo tikrinimas taip pat leidžia jums naudoti tam tikras programinės įrangos funkcijas arba gauti papildomų privilegijų. Daugiau informacijos žr. </w:t>
      </w:r>
      <w:proofErr w:type="gramStart"/>
      <w:r>
        <w:t>adresu</w:t>
      </w:r>
      <w:proofErr w:type="gramEnd"/>
      <w:r>
        <w:t xml:space="preserve"> </w:t>
      </w:r>
      <w:hyperlink r:id="rId56">
        <w:r>
          <w:rPr>
            <w:color w:val="00467F"/>
            <w:u w:val="single"/>
          </w:rPr>
          <w:t>http://go.microsoft.com/fwlink/?linkid=39157</w:t>
        </w:r>
      </w:hyperlink>
      <w:r>
        <w:t>.</w:t>
      </w:r>
    </w:p>
    <w:p w:rsidR="001A678F" w:rsidRDefault="00583089">
      <w:pPr>
        <w:pStyle w:val="PURBody-Indented"/>
      </w:pPr>
      <w:r>
        <w:t>Patikimumo tikrinimo metu programinė įranga siųs „Microsoft</w:t>
      </w:r>
      <w:proofErr w:type="gramStart"/>
      <w:r>
        <w:t>“ informaciją</w:t>
      </w:r>
      <w:proofErr w:type="gramEnd"/>
      <w:r>
        <w:t xml:space="preserve"> apie programinę įrangą ir įrenginius. Informacija apima programinės įrangos versiją ir produkto raktą, taip pat įrenginio internetinio protokolo adresą. „Microsoft</w:t>
      </w:r>
      <w:proofErr w:type="gramStart"/>
      <w:r>
        <w:t>“ nenaudoja</w:t>
      </w:r>
      <w:proofErr w:type="gramEnd"/>
      <w:r>
        <w:t xml:space="preserve"> informacijos siekdama nustatyti jūsų tapatybę arba su jumis susisiekti; „Microsoft“ gali naudoti ir perduoti informaciją tik tam, kad neleistų naudoti programinės įrangos be licencijos. Naudodami programinę įrangą jūs sutinkate perduoti šią informaciją. Daugiau informacijos apie patikimumo tikrinimą ir apie </w:t>
      </w:r>
      <w:proofErr w:type="gramStart"/>
      <w:r>
        <w:t>tai</w:t>
      </w:r>
      <w:proofErr w:type="gramEnd"/>
      <w:r>
        <w:t xml:space="preserve">, kas siunčiama tikrinant patikimumą, žr. </w:t>
      </w:r>
      <w:proofErr w:type="gramStart"/>
      <w:r>
        <w:t>adresu</w:t>
      </w:r>
      <w:proofErr w:type="gramEnd"/>
      <w:r>
        <w:t xml:space="preserve"> </w:t>
      </w:r>
      <w:hyperlink r:id="rId57">
        <w:r>
          <w:rPr>
            <w:color w:val="00467F"/>
            <w:u w:val="single"/>
          </w:rPr>
          <w:t>http://go.microsoft.com/fwlink/?linkid=96551</w:t>
        </w:r>
      </w:hyperlink>
      <w:r>
        <w:t xml:space="preserve">. Jei programinė įranga nėra tinkamai licencijuota, gali neveikti kai kurios programinės įrangos funkcijos. </w:t>
      </w:r>
      <w:proofErr w:type="gramStart"/>
      <w:r>
        <w:t>Pvz.,</w:t>
      </w:r>
      <w:proofErr w:type="gramEnd"/>
      <w:r>
        <w:t xml:space="preserve"> gali tekti:</w:t>
      </w:r>
    </w:p>
    <w:p w:rsidR="001A678F" w:rsidRDefault="00583089">
      <w:pPr>
        <w:pStyle w:val="PURBullet-Indented"/>
        <w:numPr>
          <w:ilvl w:val="0"/>
          <w:numId w:val="31"/>
        </w:numPr>
      </w:pPr>
      <w:r>
        <w:t xml:space="preserve">suaktyvinti programinę įrangą iš naujo arba </w:t>
      </w:r>
    </w:p>
    <w:p w:rsidR="001A678F" w:rsidRDefault="00583089">
      <w:pPr>
        <w:pStyle w:val="PURBullet-Indented"/>
        <w:numPr>
          <w:ilvl w:val="0"/>
          <w:numId w:val="31"/>
        </w:numPr>
      </w:pPr>
      <w:r>
        <w:t>gauti priminimų, kaip įsigyti programinės įrangos kopiją su tinkama licencija,</w:t>
      </w:r>
    </w:p>
    <w:p w:rsidR="001A678F" w:rsidRDefault="00583089">
      <w:pPr>
        <w:pStyle w:val="PURBody-Indented"/>
      </w:pPr>
      <w:proofErr w:type="gramStart"/>
      <w:r>
        <w:t>arba</w:t>
      </w:r>
      <w:proofErr w:type="gramEnd"/>
      <w:r>
        <w:t xml:space="preserve"> gali būti, kad negalėsite įsigyti tam tikrų naujinimų ar plėtinių iš „Microsoft“.</w:t>
      </w:r>
    </w:p>
    <w:p w:rsidR="001A678F" w:rsidRDefault="00583089">
      <w:pPr>
        <w:pStyle w:val="PURBody-Indented"/>
      </w:pPr>
      <w:r>
        <w:t>Jūs galite įsigyti programinės įrangos naujinimus ir plėtinius tik iš „Microsoft</w:t>
      </w:r>
      <w:proofErr w:type="gramStart"/>
      <w:r>
        <w:t>“ arba</w:t>
      </w:r>
      <w:proofErr w:type="gramEnd"/>
      <w:r>
        <w:t xml:space="preserve"> įgaliotų šaltinių. Daugiau informacijos apie </w:t>
      </w:r>
      <w:proofErr w:type="gramStart"/>
      <w:r>
        <w:t>tai</w:t>
      </w:r>
      <w:proofErr w:type="gramEnd"/>
      <w:r>
        <w:t xml:space="preserve">, kaip gauti naujinimų iš įgaliotųjų šaltinių, žr. </w:t>
      </w:r>
      <w:proofErr w:type="gramStart"/>
      <w:r>
        <w:t>adresu</w:t>
      </w:r>
      <w:proofErr w:type="gramEnd"/>
      <w:r>
        <w:t xml:space="preserve"> </w:t>
      </w:r>
      <w:hyperlink r:id="rId58">
        <w:r>
          <w:rPr>
            <w:color w:val="00467F"/>
            <w:u w:val="single"/>
          </w:rPr>
          <w:t>http://go.microsoft.com/fwlink/?linkid=96552</w:t>
        </w:r>
      </w:hyperlink>
      <w:r>
        <w:t>.</w:t>
      </w:r>
    </w:p>
    <w:p w:rsidR="001A678F" w:rsidRDefault="00583089">
      <w:pPr>
        <w:pStyle w:val="PURHeading2"/>
      </w:pPr>
      <w:r>
        <w:t>Duomenų saugojimo technologija</w:t>
      </w:r>
    </w:p>
    <w:p w:rsidR="001A678F" w:rsidRDefault="00583089">
      <w:pPr>
        <w:pStyle w:val="PURBody-Indented"/>
      </w:pPr>
      <w:r>
        <w:t>Serverio programinėje įrangoje veikia duomenų saugojimo technologija – „Windows</w:t>
      </w:r>
      <w:proofErr w:type="gramStart"/>
      <w:r>
        <w:t>“ vidinė</w:t>
      </w:r>
      <w:proofErr w:type="gramEnd"/>
      <w:r>
        <w:t xml:space="preserve"> duomenų bazė arba „Microsoft SQL Server Desktop Engine for Windows“. Serverio programinės įrangos komponentai naudoja šias technologijas duomenims kaupti. Pagal šias Produktų naudojimo teises jūs negalite kitaip naudoti ar gauti prieigos prie šių technologijų.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68" w:name="_Sec442"/>
      <w:r>
        <w:t>Specifinės produktų licencijos sąlygos</w:t>
      </w:r>
      <w:bookmarkEnd w:id="68"/>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69" w:name="_Sec444"/>
      <w:r>
        <w:t>Windows Server 2012 R2 Datacenter</w:t>
      </w:r>
      <w:bookmarkEnd w:id="69"/>
      <w:r>
        <w:fldChar w:fldCharType="begin"/>
      </w:r>
      <w:r>
        <w:instrText xml:space="preserve"> XE "Windows Server 2012 R2 Datacenter" </w:instrText>
      </w:r>
      <w:r>
        <w:fldChar w:fldCharType="end"/>
      </w:r>
      <w:r>
        <w:fldChar w:fldCharType="begin"/>
      </w:r>
      <w:r>
        <w:instrText xml:space="preserve"> TC "</w:instrText>
      </w:r>
      <w:bookmarkStart w:id="70" w:name="_Toc414965862"/>
      <w:bookmarkStart w:id="71" w:name="_Toc414965894"/>
      <w:r>
        <w:instrText>Windows Server 2012 R2 Datacenter</w:instrText>
      </w:r>
      <w:bookmarkEnd w:id="70"/>
      <w:bookmarkEnd w:id="71"/>
      <w:r>
        <w:instrText>"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02"/>
        <w:gridCol w:w="5398"/>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MPEG-4, VC-1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Licencijos mobilumas serverių ūkiuose: </w:t>
            </w:r>
            <w:r>
              <w:rPr>
                <w:b/>
              </w:rPr>
              <w:t xml:space="preserve">ne </w:t>
            </w:r>
            <w:r>
              <w:t>(išskyrus išorinio prijungimo licencijas; žr. bendrąsias licencijos sąlygas)</w:t>
            </w:r>
          </w:p>
        </w:tc>
      </w:tr>
      <w:tr w:rsidR="001A678F">
        <w:tc>
          <w:tcPr>
            <w:tcW w:w="6120" w:type="dxa"/>
          </w:tcPr>
          <w:p w:rsidR="001A678F" w:rsidRDefault="001A678F">
            <w:pPr>
              <w:pStyle w:val="PURBody"/>
            </w:pPr>
          </w:p>
        </w:tc>
        <w:tc>
          <w:tcPr>
            <w:tcW w:w="6120" w:type="dxa"/>
          </w:tcPr>
          <w:p w:rsidR="001A678F" w:rsidRDefault="00583089">
            <w:pPr>
              <w:pStyle w:val="PURBody"/>
            </w:pPr>
            <w:r>
              <w:t xml:space="preserve">Išorinio vartotojo prieiga : </w:t>
            </w:r>
            <w:r>
              <w:rPr>
                <w:b/>
              </w:rPr>
              <w:t>KPL arba išorinis prijungimas</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268"/>
        <w:gridCol w:w="5258"/>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Jums reikia</w:t>
            </w:r>
          </w:p>
          <w:p w:rsidR="001A678F" w:rsidRDefault="00583089">
            <w:pPr>
              <w:pStyle w:val="PURBullet"/>
              <w:numPr>
                <w:ilvl w:val="0"/>
                <w:numId w:val="32"/>
              </w:numPr>
            </w:pPr>
            <w:r>
              <w:t xml:space="preserve">„Windows Server 2012“ KPL </w:t>
            </w:r>
            <w:r>
              <w:rPr>
                <w:b/>
              </w:rPr>
              <w:t>arba</w:t>
            </w:r>
          </w:p>
          <w:p w:rsidR="001A678F" w:rsidRDefault="00583089">
            <w:pPr>
              <w:pStyle w:val="PURBullet"/>
              <w:numPr>
                <w:ilvl w:val="0"/>
                <w:numId w:val="32"/>
              </w:numPr>
            </w:pPr>
            <w:r>
              <w:t>„Core CAL Suite“</w:t>
            </w:r>
            <w:r>
              <w:rPr>
                <w:vertAlign w:val="superscript"/>
              </w:rPr>
              <w:t>1</w:t>
            </w:r>
            <w:r>
              <w:rPr>
                <w:b/>
              </w:rPr>
              <w:t>arba</w:t>
            </w:r>
          </w:p>
          <w:p w:rsidR="001A678F" w:rsidRDefault="00583089">
            <w:pPr>
              <w:pStyle w:val="PURBullet"/>
              <w:numPr>
                <w:ilvl w:val="0"/>
                <w:numId w:val="32"/>
              </w:numPr>
            </w:pPr>
            <w:r>
              <w:t>„Core CAL Bridge for Office 365“</w:t>
            </w:r>
            <w:r>
              <w:rPr>
                <w:vertAlign w:val="superscript"/>
              </w:rPr>
              <w:t>1</w:t>
            </w:r>
            <w:r>
              <w:rPr>
                <w:b/>
              </w:rPr>
              <w:t>arba</w:t>
            </w:r>
          </w:p>
          <w:p w:rsidR="001A678F" w:rsidRDefault="00583089">
            <w:pPr>
              <w:pStyle w:val="PURBullet"/>
              <w:numPr>
                <w:ilvl w:val="0"/>
                <w:numId w:val="32"/>
              </w:numPr>
            </w:pPr>
            <w:r>
              <w:t xml:space="preserve">„Core CAL Bridge for Office 365“ vartotojo PL </w:t>
            </w:r>
            <w:r>
              <w:rPr>
                <w:b/>
              </w:rPr>
              <w:t>arba</w:t>
            </w:r>
          </w:p>
          <w:p w:rsidR="001A678F" w:rsidRDefault="00583089">
            <w:pPr>
              <w:pStyle w:val="PURBullet"/>
              <w:numPr>
                <w:ilvl w:val="0"/>
                <w:numId w:val="32"/>
              </w:numPr>
            </w:pPr>
            <w:r>
              <w:t>„Core CAL Bridge for Microsoft Intune“</w:t>
            </w:r>
            <w:r>
              <w:rPr>
                <w:vertAlign w:val="superscript"/>
              </w:rPr>
              <w:t>1</w:t>
            </w:r>
            <w:r>
              <w:rPr>
                <w:b/>
              </w:rPr>
              <w:t>arba</w:t>
            </w:r>
          </w:p>
          <w:p w:rsidR="001A678F" w:rsidRDefault="00583089">
            <w:pPr>
              <w:pStyle w:val="PURBullet"/>
              <w:numPr>
                <w:ilvl w:val="0"/>
                <w:numId w:val="32"/>
              </w:numPr>
            </w:pPr>
            <w:r>
              <w:t>„Core CAL Bridge for Office 365 and Microsoft Intune“</w:t>
            </w:r>
            <w:r>
              <w:rPr>
                <w:vertAlign w:val="superscript"/>
              </w:rPr>
              <w:t>1</w:t>
            </w:r>
            <w:r>
              <w:rPr>
                <w:b/>
              </w:rPr>
              <w:t>arba</w:t>
            </w:r>
          </w:p>
          <w:p w:rsidR="001A678F" w:rsidRDefault="00583089">
            <w:pPr>
              <w:pStyle w:val="PURBullet"/>
              <w:numPr>
                <w:ilvl w:val="0"/>
                <w:numId w:val="32"/>
              </w:numPr>
            </w:pPr>
            <w:r>
              <w:t>„Enterprise CAL Suite“</w:t>
            </w:r>
            <w:r>
              <w:rPr>
                <w:vertAlign w:val="superscript"/>
              </w:rPr>
              <w:t>1</w:t>
            </w:r>
            <w:r>
              <w:rPr>
                <w:b/>
              </w:rPr>
              <w:t>arba</w:t>
            </w:r>
          </w:p>
          <w:p w:rsidR="001A678F" w:rsidRDefault="00583089">
            <w:pPr>
              <w:pStyle w:val="PURBullet"/>
              <w:numPr>
                <w:ilvl w:val="0"/>
                <w:numId w:val="32"/>
              </w:numPr>
            </w:pPr>
            <w:r>
              <w:t>„Enterprise CAL Bridge for Office 365“</w:t>
            </w:r>
            <w:r>
              <w:rPr>
                <w:vertAlign w:val="superscript"/>
              </w:rPr>
              <w:t>1</w:t>
            </w:r>
            <w:r>
              <w:rPr>
                <w:b/>
              </w:rPr>
              <w:t>arba</w:t>
            </w:r>
          </w:p>
          <w:p w:rsidR="001A678F" w:rsidRDefault="00583089">
            <w:pPr>
              <w:pStyle w:val="PURBullet"/>
              <w:numPr>
                <w:ilvl w:val="0"/>
                <w:numId w:val="32"/>
              </w:numPr>
            </w:pPr>
            <w:r>
              <w:t xml:space="preserve">„Enterprise CAL Bridge for Office 365“ vartotojo PL </w:t>
            </w:r>
            <w:r>
              <w:rPr>
                <w:b/>
              </w:rPr>
              <w:t>arba</w:t>
            </w:r>
          </w:p>
          <w:p w:rsidR="001A678F" w:rsidRDefault="00583089">
            <w:pPr>
              <w:pStyle w:val="PURBullet"/>
              <w:numPr>
                <w:ilvl w:val="0"/>
                <w:numId w:val="32"/>
              </w:numPr>
            </w:pPr>
            <w:r>
              <w:t>„Enterprise CAL Bridge for Microsoft Intune“</w:t>
            </w:r>
            <w:r>
              <w:rPr>
                <w:vertAlign w:val="superscript"/>
              </w:rPr>
              <w:t>1</w:t>
            </w:r>
            <w:r>
              <w:rPr>
                <w:b/>
              </w:rPr>
              <w:t>arba</w:t>
            </w:r>
          </w:p>
          <w:p w:rsidR="001A678F" w:rsidRDefault="00583089">
            <w:pPr>
              <w:pStyle w:val="PURBullet"/>
              <w:numPr>
                <w:ilvl w:val="0"/>
                <w:numId w:val="32"/>
              </w:numPr>
            </w:pPr>
            <w:r>
              <w:t>„Enterprise CAL Bridge for Office 365 and Microsoft Intune“</w:t>
            </w:r>
            <w:r>
              <w:rPr>
                <w:vertAlign w:val="superscript"/>
              </w:rPr>
              <w:t>1</w:t>
            </w:r>
            <w:r>
              <w:rPr>
                <w:b/>
              </w:rPr>
              <w:t>arba</w:t>
            </w:r>
          </w:p>
          <w:p w:rsidR="001A678F" w:rsidRDefault="00583089">
            <w:pPr>
              <w:pStyle w:val="PURBullet"/>
              <w:numPr>
                <w:ilvl w:val="0"/>
                <w:numId w:val="32"/>
              </w:numPr>
            </w:pPr>
            <w:r>
              <w:t>„Enterprise Mobility Suite“ vartotojo PL</w:t>
            </w:r>
            <w:r>
              <w:rPr>
                <w:vertAlign w:val="superscript"/>
              </w:rPr>
              <w:t>2</w:t>
            </w:r>
          </w:p>
        </w:tc>
        <w:tc>
          <w:tcPr>
            <w:tcW w:w="5340" w:type="dxa"/>
          </w:tcPr>
          <w:p w:rsidR="001A678F" w:rsidRDefault="00583089">
            <w:pPr>
              <w:pStyle w:val="PURBody"/>
            </w:pPr>
            <w:r>
              <w:rPr>
                <w:vertAlign w:val="superscript"/>
              </w:rPr>
              <w:t xml:space="preserve">1 </w:t>
            </w:r>
            <w:r>
              <w:t>su galiojančia Programinės įrangos naujumo garantija, galiojančia nuo tada, kai programinę įrangą pirmą kartą buvo galima atsisiųsti pagal Bendrojo licencijavimo programą, arba nuo vėlesnės datos</w:t>
            </w:r>
          </w:p>
          <w:p w:rsidR="001A678F" w:rsidRDefault="00583089">
            <w:pPr>
              <w:pStyle w:val="PURBody"/>
            </w:pPr>
            <w:r>
              <w:rPr>
                <w:vertAlign w:val="superscript"/>
              </w:rPr>
              <w:t xml:space="preserve">2 </w:t>
            </w:r>
            <w:r>
              <w:t>Tik visa Vartotojo PL atitinka prieigos reikalavimą</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073"/>
        <w:gridCol w:w="5453"/>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Produktas arba funkcija:</w:t>
            </w:r>
          </w:p>
        </w:tc>
        <w:tc>
          <w:tcPr>
            <w:tcW w:w="5700" w:type="dxa"/>
          </w:tcPr>
          <w:p w:rsidR="001A678F" w:rsidRDefault="00583089">
            <w:pPr>
              <w:pStyle w:val="PURBody"/>
            </w:pPr>
            <w:r>
              <w:rPr>
                <w:b/>
                <w:i/>
              </w:rPr>
              <w:t>KPL sąrašas:</w:t>
            </w:r>
          </w:p>
        </w:tc>
      </w:tr>
      <w:tr w:rsidR="001A678F">
        <w:tc>
          <w:tcPr>
            <w:tcW w:w="5340" w:type="dxa"/>
          </w:tcPr>
          <w:p w:rsidR="001A678F" w:rsidRDefault="00583089">
            <w:pPr>
              <w:pStyle w:val="PURBody"/>
            </w:pPr>
            <w:r>
              <w:t>„Microsoft Application Virtualization for Remote Desktop Services“</w:t>
            </w:r>
          </w:p>
        </w:tc>
        <w:tc>
          <w:tcPr>
            <w:tcW w:w="5700" w:type="dxa"/>
          </w:tcPr>
          <w:p w:rsidR="001A678F" w:rsidRDefault="00583089">
            <w:pPr>
              <w:pStyle w:val="PURBullet"/>
              <w:numPr>
                <w:ilvl w:val="0"/>
                <w:numId w:val="33"/>
              </w:numPr>
            </w:pPr>
            <w:r>
              <w:t>„Windows Server 2012“ nuotolinio darbalaukio tarnybų KPL</w:t>
            </w:r>
            <w:r>
              <w:rPr>
                <w:b/>
              </w:rPr>
              <w:t xml:space="preserve"> arba</w:t>
            </w:r>
          </w:p>
          <w:p w:rsidR="001A678F" w:rsidRDefault="00583089">
            <w:pPr>
              <w:pStyle w:val="PURBullet"/>
              <w:numPr>
                <w:ilvl w:val="0"/>
                <w:numId w:val="33"/>
              </w:numPr>
            </w:pPr>
            <w:r>
              <w:t>„Windows Server 2012“ nuotolinio darbalaukio tarnybų vartotojo PL</w:t>
            </w:r>
          </w:p>
        </w:tc>
      </w:tr>
      <w:tr w:rsidR="001A678F">
        <w:tc>
          <w:tcPr>
            <w:tcW w:w="5340" w:type="dxa"/>
          </w:tcPr>
          <w:p w:rsidR="001A678F" w:rsidRDefault="00583089">
            <w:pPr>
              <w:pStyle w:val="PURBody"/>
            </w:pPr>
            <w:r>
              <w:t>Windows Server 2012 R2 Rights Management Services</w:t>
            </w:r>
          </w:p>
        </w:tc>
        <w:tc>
          <w:tcPr>
            <w:tcW w:w="5700" w:type="dxa"/>
          </w:tcPr>
          <w:p w:rsidR="001A678F" w:rsidRDefault="00583089">
            <w:pPr>
              <w:pStyle w:val="PURBullet"/>
              <w:numPr>
                <w:ilvl w:val="0"/>
                <w:numId w:val="34"/>
              </w:numPr>
            </w:pPr>
            <w:r>
              <w:t xml:space="preserve">„Windows Server 2012 Active Directory“ teisių valdymo tarnybų KPL </w:t>
            </w:r>
            <w:r>
              <w:rPr>
                <w:b/>
              </w:rPr>
              <w:t>arba</w:t>
            </w:r>
          </w:p>
          <w:p w:rsidR="001A678F" w:rsidRDefault="00583089">
            <w:pPr>
              <w:pStyle w:val="PURBullet"/>
              <w:numPr>
                <w:ilvl w:val="0"/>
                <w:numId w:val="34"/>
              </w:numPr>
            </w:pPr>
            <w:r>
              <w:t xml:space="preserve">„Azure Rights Management“ vartotojo PL, </w:t>
            </w:r>
            <w:r>
              <w:rPr>
                <w:b/>
              </w:rPr>
              <w:t>arba</w:t>
            </w:r>
          </w:p>
          <w:p w:rsidR="001A678F" w:rsidRDefault="00583089">
            <w:pPr>
              <w:pStyle w:val="PURBullet"/>
              <w:numPr>
                <w:ilvl w:val="0"/>
                <w:numId w:val="34"/>
              </w:numPr>
            </w:pPr>
            <w:r>
              <w:t xml:space="preserve">„Azure Rights Management“ A vartotojo PL, </w:t>
            </w:r>
            <w:r>
              <w:rPr>
                <w:b/>
              </w:rPr>
              <w:t>arba</w:t>
            </w:r>
          </w:p>
          <w:p w:rsidR="001A678F" w:rsidRDefault="00583089">
            <w:pPr>
              <w:pStyle w:val="PURBullet"/>
              <w:numPr>
                <w:ilvl w:val="0"/>
                <w:numId w:val="34"/>
              </w:numPr>
            </w:pPr>
            <w:r>
              <w:t>„Enterprise CAL Suite“</w:t>
            </w:r>
            <w:r>
              <w:rPr>
                <w:vertAlign w:val="superscript"/>
              </w:rPr>
              <w:t>1</w:t>
            </w:r>
            <w:r>
              <w:rPr>
                <w:b/>
              </w:rPr>
              <w:t>arba</w:t>
            </w:r>
          </w:p>
          <w:p w:rsidR="001A678F" w:rsidRDefault="00583089">
            <w:pPr>
              <w:pStyle w:val="PURBullet"/>
              <w:numPr>
                <w:ilvl w:val="0"/>
                <w:numId w:val="34"/>
              </w:numPr>
            </w:pPr>
            <w:r>
              <w:t>„Enterprise CAL Bridge for Office 365“</w:t>
            </w:r>
            <w:r>
              <w:rPr>
                <w:vertAlign w:val="superscript"/>
              </w:rPr>
              <w:t>1</w:t>
            </w:r>
            <w:r>
              <w:rPr>
                <w:b/>
              </w:rPr>
              <w:t>arba</w:t>
            </w:r>
          </w:p>
          <w:p w:rsidR="001A678F" w:rsidRDefault="00583089">
            <w:pPr>
              <w:pStyle w:val="PURBullet"/>
              <w:numPr>
                <w:ilvl w:val="0"/>
                <w:numId w:val="34"/>
              </w:numPr>
            </w:pPr>
            <w:r>
              <w:t xml:space="preserve">„Enterprise CAL Bridge for Office 365“ vartotojo PL </w:t>
            </w:r>
            <w:r>
              <w:rPr>
                <w:b/>
              </w:rPr>
              <w:t>arba</w:t>
            </w:r>
          </w:p>
          <w:p w:rsidR="001A678F" w:rsidRDefault="00583089">
            <w:pPr>
              <w:pStyle w:val="PURBullet"/>
              <w:numPr>
                <w:ilvl w:val="0"/>
                <w:numId w:val="34"/>
              </w:numPr>
            </w:pPr>
            <w:r>
              <w:t>„Enterprise CAL Bridge for Microsoft Intune“</w:t>
            </w:r>
            <w:r>
              <w:rPr>
                <w:vertAlign w:val="superscript"/>
              </w:rPr>
              <w:t>1</w:t>
            </w:r>
            <w:r>
              <w:rPr>
                <w:b/>
              </w:rPr>
              <w:t>arba</w:t>
            </w:r>
          </w:p>
          <w:p w:rsidR="001A678F" w:rsidRDefault="00583089">
            <w:pPr>
              <w:pStyle w:val="PURBullet"/>
              <w:numPr>
                <w:ilvl w:val="0"/>
                <w:numId w:val="34"/>
              </w:numPr>
            </w:pPr>
            <w:r>
              <w:t>„Enterprise CAL Bridge for Office 365 and Microsoft Intune“</w:t>
            </w:r>
            <w:r>
              <w:rPr>
                <w:vertAlign w:val="superscript"/>
              </w:rPr>
              <w:t>1</w:t>
            </w:r>
            <w:r>
              <w:rPr>
                <w:b/>
              </w:rPr>
              <w:t>arba</w:t>
            </w:r>
          </w:p>
          <w:p w:rsidR="001A678F" w:rsidRDefault="00583089">
            <w:pPr>
              <w:pStyle w:val="PURBullet"/>
              <w:numPr>
                <w:ilvl w:val="0"/>
                <w:numId w:val="34"/>
              </w:numPr>
            </w:pPr>
            <w:r>
              <w:t>„Enterprise Mobility Suite“ vartotojo PL</w:t>
            </w:r>
          </w:p>
          <w:p w:rsidR="001A678F" w:rsidRDefault="00583089">
            <w:pPr>
              <w:pStyle w:val="PURBody"/>
            </w:pPr>
            <w:r>
              <w:rPr>
                <w:vertAlign w:val="superscript"/>
              </w:rPr>
              <w:t xml:space="preserve">1 </w:t>
            </w:r>
            <w:r>
              <w:t>su galiojančia Programinės įrangos naujumo garantija, galiojančia nuo tada, kai programinę įrangą pirmą kartą buvo galima atsisiųsti pagal Bendrojo licencijavimo programą, arba nuo vėlesnės datos</w:t>
            </w:r>
          </w:p>
        </w:tc>
      </w:tr>
      <w:tr w:rsidR="001A678F">
        <w:tc>
          <w:tcPr>
            <w:tcW w:w="5340" w:type="dxa"/>
          </w:tcPr>
          <w:p w:rsidR="001A678F" w:rsidRDefault="00583089">
            <w:pPr>
              <w:pStyle w:val="PURBody"/>
            </w:pPr>
            <w:r>
              <w:t>„Windows Server 2012 R2“ nuotolinio darbalaukio tarnybos funkcijoms arba „Windows Server 2012 R2“ grafinei vartotojo sąsajai teikti (naudojant „Windows Server 2012 R2“ nuotolinio darbalaukio tarnybų funkcijas arba kitą technologiją)</w:t>
            </w:r>
          </w:p>
        </w:tc>
        <w:tc>
          <w:tcPr>
            <w:tcW w:w="5700" w:type="dxa"/>
          </w:tcPr>
          <w:p w:rsidR="001A678F" w:rsidRDefault="00583089">
            <w:pPr>
              <w:pStyle w:val="PURBullet"/>
              <w:numPr>
                <w:ilvl w:val="0"/>
                <w:numId w:val="35"/>
              </w:numPr>
            </w:pPr>
            <w:r>
              <w:t>„Windows Server 2012“ nuotolinio darbalaukio tarnybų KPL</w:t>
            </w:r>
            <w:r>
              <w:rPr>
                <w:b/>
              </w:rPr>
              <w:t xml:space="preserve"> arba</w:t>
            </w:r>
          </w:p>
          <w:p w:rsidR="001A678F" w:rsidRDefault="00583089">
            <w:pPr>
              <w:pStyle w:val="PURBullet"/>
              <w:numPr>
                <w:ilvl w:val="0"/>
                <w:numId w:val="35"/>
              </w:numPr>
            </w:pPr>
            <w:r>
              <w:t>„Windows Server 2012“ nuotolinio darbalaukio tarnybų vartotojo PL</w:t>
            </w:r>
          </w:p>
        </w:tc>
      </w:tr>
      <w:tr w:rsidR="001A678F">
        <w:tc>
          <w:tcPr>
            <w:tcW w:w="5340" w:type="dxa"/>
          </w:tcPr>
          <w:p w:rsidR="001A678F" w:rsidRDefault="00583089">
            <w:pPr>
              <w:pStyle w:val="PURBody"/>
            </w:pPr>
            <w:r>
              <w:t>„Forefront Identity Manager 2010 R2“ funkcijos</w:t>
            </w:r>
          </w:p>
        </w:tc>
        <w:tc>
          <w:tcPr>
            <w:tcW w:w="5700" w:type="dxa"/>
          </w:tcPr>
          <w:p w:rsidR="001A678F" w:rsidRDefault="00583089">
            <w:pPr>
              <w:pStyle w:val="PURBullet"/>
              <w:numPr>
                <w:ilvl w:val="0"/>
                <w:numId w:val="36"/>
              </w:numPr>
            </w:pPr>
            <w:r>
              <w:t xml:space="preserve">„Forefront Identity Manager 2010 R2“ vartotojo KPL (įrenginio KPL nesuteikiamos) </w:t>
            </w:r>
            <w:r>
              <w:rPr>
                <w:b/>
              </w:rPr>
              <w:t>arba</w:t>
            </w:r>
          </w:p>
          <w:p w:rsidR="001A678F" w:rsidRDefault="00583089">
            <w:pPr>
              <w:pStyle w:val="PURBullet"/>
              <w:numPr>
                <w:ilvl w:val="0"/>
                <w:numId w:val="36"/>
              </w:numPr>
            </w:pPr>
            <w:r>
              <w:t xml:space="preserve">„Enterprise Mobility Suite“ vartotojo PL </w:t>
            </w:r>
            <w:r>
              <w:rPr>
                <w:b/>
              </w:rPr>
              <w:t>arba</w:t>
            </w:r>
          </w:p>
          <w:p w:rsidR="001A678F" w:rsidRDefault="00583089">
            <w:pPr>
              <w:pStyle w:val="PURBullet"/>
              <w:numPr>
                <w:ilvl w:val="0"/>
                <w:numId w:val="36"/>
              </w:numPr>
            </w:pPr>
            <w:r>
              <w:t>„Microsoft Azure Active Directory Premium“</w:t>
            </w:r>
          </w:p>
        </w:tc>
      </w:tr>
    </w:tbl>
    <w:p w:rsidR="001A678F" w:rsidRDefault="00583089">
      <w:pPr>
        <w:pStyle w:val="PURBlueBGHeader"/>
      </w:pPr>
      <w:r>
        <w:t>PAGRINDINĖS IŠORINĖS JUNGTYS</w:t>
      </w:r>
    </w:p>
    <w:tbl>
      <w:tblPr>
        <w:tblStyle w:val="PURTableNoVertical"/>
        <w:tblW w:w="0" w:type="auto"/>
        <w:tblLook w:val="04A0" w:firstRow="1" w:lastRow="0" w:firstColumn="1" w:lastColumn="0" w:noHBand="0" w:noVBand="1"/>
      </w:tblPr>
      <w:tblGrid>
        <w:gridCol w:w="5274"/>
        <w:gridCol w:w="5252"/>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ullet"/>
              <w:numPr>
                <w:ilvl w:val="0"/>
                <w:numId w:val="37"/>
              </w:numPr>
            </w:pPr>
            <w:r>
              <w:t>Windows Server 2012 External Connector</w:t>
            </w:r>
          </w:p>
        </w:tc>
        <w:tc>
          <w:tcPr>
            <w:tcW w:w="5340" w:type="dxa"/>
          </w:tcPr>
          <w:p w:rsidR="001A678F" w:rsidRDefault="001A678F">
            <w:pPr>
              <w:pStyle w:val="PURBody"/>
            </w:pPr>
          </w:p>
        </w:tc>
      </w:tr>
    </w:tbl>
    <w:p w:rsidR="001A678F" w:rsidRDefault="00583089">
      <w:pPr>
        <w:pStyle w:val="PURBlueBGHeader"/>
      </w:pPr>
      <w:r>
        <w:t>PAPILDOMOS IŠORINĖS JUNGTYS</w:t>
      </w:r>
    </w:p>
    <w:tbl>
      <w:tblPr>
        <w:tblStyle w:val="PURTableNoVertical"/>
        <w:tblW w:w="0" w:type="auto"/>
        <w:tblLook w:val="04A0" w:firstRow="1" w:lastRow="0" w:firstColumn="1" w:lastColumn="0" w:noHBand="0" w:noVBand="1"/>
      </w:tblPr>
      <w:tblGrid>
        <w:gridCol w:w="5260"/>
        <w:gridCol w:w="5266"/>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Produktas arba funkcija:</w:t>
            </w:r>
          </w:p>
        </w:tc>
        <w:tc>
          <w:tcPr>
            <w:tcW w:w="5340" w:type="dxa"/>
          </w:tcPr>
          <w:p w:rsidR="001A678F" w:rsidRDefault="00583089">
            <w:pPr>
              <w:pStyle w:val="PURBody"/>
            </w:pPr>
            <w:r>
              <w:rPr>
                <w:b/>
                <w:i/>
              </w:rPr>
              <w:t>Išorinių jungčių licencijų sąrašas:</w:t>
            </w:r>
          </w:p>
        </w:tc>
      </w:tr>
      <w:tr w:rsidR="001A678F">
        <w:tc>
          <w:tcPr>
            <w:tcW w:w="5340" w:type="dxa"/>
          </w:tcPr>
          <w:p w:rsidR="001A678F" w:rsidRDefault="00583089">
            <w:pPr>
              <w:pStyle w:val="PURBody"/>
            </w:pPr>
            <w:r>
              <w:t>„Microsoft Application Virtualization for Remote Desktop Services“</w:t>
            </w:r>
          </w:p>
        </w:tc>
        <w:tc>
          <w:tcPr>
            <w:tcW w:w="5340" w:type="dxa"/>
          </w:tcPr>
          <w:p w:rsidR="001A678F" w:rsidRDefault="00583089">
            <w:pPr>
              <w:pStyle w:val="PURBullet"/>
              <w:numPr>
                <w:ilvl w:val="0"/>
                <w:numId w:val="38"/>
              </w:numPr>
            </w:pPr>
            <w:r>
              <w:t>Windows Server 2012 Remote Desktop Services External Connector</w:t>
            </w:r>
          </w:p>
        </w:tc>
      </w:tr>
      <w:tr w:rsidR="001A678F">
        <w:tc>
          <w:tcPr>
            <w:tcW w:w="5340" w:type="dxa"/>
          </w:tcPr>
          <w:p w:rsidR="001A678F" w:rsidRDefault="00583089">
            <w:pPr>
              <w:pStyle w:val="PURBody"/>
            </w:pPr>
            <w:r>
              <w:t>Windows Server 2012 R2 Rights Management Services</w:t>
            </w:r>
          </w:p>
        </w:tc>
        <w:tc>
          <w:tcPr>
            <w:tcW w:w="5340" w:type="dxa"/>
          </w:tcPr>
          <w:p w:rsidR="001A678F" w:rsidRDefault="00583089">
            <w:pPr>
              <w:pStyle w:val="PURBullet"/>
              <w:numPr>
                <w:ilvl w:val="0"/>
                <w:numId w:val="39"/>
              </w:numPr>
            </w:pPr>
            <w:r>
              <w:t>„Windows Server 2012 Active Directory“ teisių valdymo tarnybų išorinė jungtis</w:t>
            </w:r>
          </w:p>
        </w:tc>
      </w:tr>
      <w:tr w:rsidR="001A678F">
        <w:tc>
          <w:tcPr>
            <w:tcW w:w="5340" w:type="dxa"/>
          </w:tcPr>
          <w:p w:rsidR="001A678F" w:rsidRDefault="00583089">
            <w:pPr>
              <w:pStyle w:val="PURBody"/>
            </w:pPr>
            <w:r>
              <w:t>„Windows Server 2012 R2“ nuotolinio darbalaukio tarnybos funkcijoms arba „Windows Server 2012 R2“ grafinei vartotojo sąsajai teikti (naudojant „Windows Server 2012 R2“ nuotolinio darbalaukio tarnybų funkcijas arba kitą technologiją)</w:t>
            </w:r>
          </w:p>
        </w:tc>
        <w:tc>
          <w:tcPr>
            <w:tcW w:w="5340" w:type="dxa"/>
          </w:tcPr>
          <w:p w:rsidR="001A678F" w:rsidRDefault="00583089">
            <w:pPr>
              <w:pStyle w:val="PURBullet"/>
              <w:numPr>
                <w:ilvl w:val="0"/>
                <w:numId w:val="40"/>
              </w:numPr>
            </w:pPr>
            <w:r>
              <w:t>Windows Server 2012 Remote Desktop Services External Connector</w:t>
            </w:r>
          </w:p>
        </w:tc>
      </w:tr>
      <w:tr w:rsidR="001A678F">
        <w:tc>
          <w:tcPr>
            <w:tcW w:w="5340" w:type="dxa"/>
          </w:tcPr>
          <w:p w:rsidR="001A678F" w:rsidRDefault="00583089">
            <w:pPr>
              <w:pStyle w:val="PURBody"/>
            </w:pPr>
            <w:r>
              <w:t>„Forefront Identity Manager 2010 R2“ funkcijos</w:t>
            </w:r>
          </w:p>
        </w:tc>
        <w:tc>
          <w:tcPr>
            <w:tcW w:w="5340" w:type="dxa"/>
          </w:tcPr>
          <w:p w:rsidR="001A678F" w:rsidRDefault="00583089">
            <w:pPr>
              <w:pStyle w:val="PURBullet"/>
              <w:numPr>
                <w:ilvl w:val="0"/>
                <w:numId w:val="41"/>
              </w:numPr>
            </w:pPr>
            <w:r>
              <w:t>„Forefront Identity Manager 2010 R2“ išorinė jungtis</w:t>
            </w:r>
          </w:p>
        </w:tc>
      </w:tr>
    </w:tbl>
    <w:p w:rsidR="001A678F" w:rsidRDefault="00583089">
      <w:pPr>
        <w:pStyle w:val="PURBlueBGHeader"/>
      </w:pPr>
      <w:r>
        <w:t>Papildomos sąlygos:</w:t>
      </w:r>
    </w:p>
    <w:p w:rsidR="001A678F" w:rsidRDefault="00583089">
      <w:pPr>
        <w:pStyle w:val="PURBlueStrong-Indented"/>
      </w:pPr>
      <w:r>
        <w:t>Leidimų teisės</w:t>
      </w:r>
    </w:p>
    <w:p w:rsidR="001A678F" w:rsidRDefault="00583089">
      <w:pPr>
        <w:pStyle w:val="PURBody-Indented"/>
      </w:pPr>
      <w:r>
        <w:t>Vietoj „Datacenter“ bet kurioje OSE galite paleisti „Windows Server Enterprise“, „Standard“, „Essentials“, „Web“, HPC arba bet kurią ankstesnę tinkamos laidos versiją.</w:t>
      </w:r>
    </w:p>
    <w:p w:rsidR="001A678F" w:rsidRDefault="00583089">
      <w:pPr>
        <w:pStyle w:val="PURBlueStrong-Indented"/>
      </w:pPr>
      <w:r>
        <w:t>Sertifikatų ir tapatybės valdymas</w:t>
      </w:r>
    </w:p>
    <w:p w:rsidR="001A678F" w:rsidRDefault="00583089">
      <w:pPr>
        <w:pStyle w:val="PURBody-Indented"/>
      </w:pPr>
      <w:r>
        <w:t xml:space="preserve">KPL taip pat reikalinga bet kuriam asmeniui, kuriam programinė įranga išduoda arba </w:t>
      </w:r>
      <w:proofErr w:type="gramStart"/>
      <w:r>
        <w:t>valdo</w:t>
      </w:r>
      <w:proofErr w:type="gramEnd"/>
      <w:r>
        <w:t xml:space="preserve"> tapatybės informaciją.</w:t>
      </w:r>
    </w:p>
    <w:p w:rsidR="001A678F" w:rsidRDefault="00583089">
      <w:pPr>
        <w:pStyle w:val="PURBlueStrong-Indented"/>
      </w:pPr>
      <w:r>
        <w:t>Sinchronizavimo paslauga</w:t>
      </w:r>
    </w:p>
    <w:p w:rsidR="001A678F" w:rsidRDefault="00583089">
      <w:pPr>
        <w:pStyle w:val="PURBody-Indented"/>
      </w:pPr>
      <w:r>
        <w:t>KPL nereikalingos vartotojams, naudojantiems tik „Forefront Identity Manager</w:t>
      </w:r>
      <w:proofErr w:type="gramStart"/>
      <w:r>
        <w:t>“ sinchronizavimo</w:t>
      </w:r>
      <w:proofErr w:type="gramEnd"/>
      <w:r>
        <w:t xml:space="preserve"> paslaugą.</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72" w:name="_Sec443"/>
      <w:r>
        <w:t>Windows Server 2012 R2 Standard</w:t>
      </w:r>
      <w:bookmarkEnd w:id="72"/>
      <w:r>
        <w:fldChar w:fldCharType="begin"/>
      </w:r>
      <w:r>
        <w:instrText xml:space="preserve"> XE "Windows Server 2012 R2 Standard" </w:instrText>
      </w:r>
      <w:r>
        <w:fldChar w:fldCharType="end"/>
      </w:r>
      <w:r>
        <w:fldChar w:fldCharType="begin"/>
      </w:r>
      <w:r>
        <w:instrText xml:space="preserve"> TC "</w:instrText>
      </w:r>
      <w:bookmarkStart w:id="73" w:name="_Toc414965863"/>
      <w:bookmarkStart w:id="74" w:name="_Toc414965895"/>
      <w:r>
        <w:instrText>Windows Server 2012 R2 Standard</w:instrText>
      </w:r>
      <w:bookmarkEnd w:id="73"/>
      <w:bookmarkEnd w:id="74"/>
      <w:r>
        <w:instrText>"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02"/>
        <w:gridCol w:w="5398"/>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MPEG-4, VC-1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Licencijos mobilumas serverių ūkiuose: </w:t>
            </w:r>
            <w:r>
              <w:rPr>
                <w:b/>
              </w:rPr>
              <w:t xml:space="preserve">ne </w:t>
            </w:r>
            <w:r>
              <w:t>(išskyrus išorinio prijungimo licencijas; žr. bendrąsias licencijos sąlygas)</w:t>
            </w:r>
          </w:p>
        </w:tc>
      </w:tr>
      <w:tr w:rsidR="001A678F">
        <w:tc>
          <w:tcPr>
            <w:tcW w:w="6120" w:type="dxa"/>
          </w:tcPr>
          <w:p w:rsidR="001A678F" w:rsidRDefault="001A678F">
            <w:pPr>
              <w:pStyle w:val="PURBody"/>
            </w:pPr>
          </w:p>
        </w:tc>
        <w:tc>
          <w:tcPr>
            <w:tcW w:w="6120" w:type="dxa"/>
          </w:tcPr>
          <w:p w:rsidR="001A678F" w:rsidRDefault="00583089">
            <w:pPr>
              <w:pStyle w:val="PURBody"/>
            </w:pPr>
            <w:r>
              <w:t xml:space="preserve">Išorinio vartotojo prieiga : </w:t>
            </w:r>
            <w:r>
              <w:rPr>
                <w:b/>
              </w:rPr>
              <w:t>KPL arba išorinis prijungimas</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268"/>
        <w:gridCol w:w="5258"/>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Jums reikia</w:t>
            </w:r>
          </w:p>
          <w:p w:rsidR="001A678F" w:rsidRDefault="00583089">
            <w:pPr>
              <w:pStyle w:val="PURBullet"/>
              <w:numPr>
                <w:ilvl w:val="0"/>
                <w:numId w:val="42"/>
              </w:numPr>
            </w:pPr>
            <w:r>
              <w:t xml:space="preserve">„Windows Server 2012“ KPL </w:t>
            </w:r>
            <w:r>
              <w:rPr>
                <w:b/>
              </w:rPr>
              <w:t>arba</w:t>
            </w:r>
          </w:p>
          <w:p w:rsidR="001A678F" w:rsidRDefault="00583089">
            <w:pPr>
              <w:pStyle w:val="PURBullet"/>
              <w:numPr>
                <w:ilvl w:val="0"/>
                <w:numId w:val="42"/>
              </w:numPr>
            </w:pPr>
            <w:r>
              <w:t>„Core CAL Suite“</w:t>
            </w:r>
            <w:r>
              <w:rPr>
                <w:vertAlign w:val="superscript"/>
              </w:rPr>
              <w:t>1</w:t>
            </w:r>
            <w:r>
              <w:rPr>
                <w:b/>
              </w:rPr>
              <w:t>arba</w:t>
            </w:r>
          </w:p>
          <w:p w:rsidR="001A678F" w:rsidRDefault="00583089">
            <w:pPr>
              <w:pStyle w:val="PURBullet"/>
              <w:numPr>
                <w:ilvl w:val="0"/>
                <w:numId w:val="42"/>
              </w:numPr>
            </w:pPr>
            <w:r>
              <w:t>„Core CAL Bridge for Office 365“</w:t>
            </w:r>
            <w:r>
              <w:rPr>
                <w:vertAlign w:val="superscript"/>
              </w:rPr>
              <w:t>1</w:t>
            </w:r>
            <w:r>
              <w:rPr>
                <w:b/>
              </w:rPr>
              <w:t>arba</w:t>
            </w:r>
          </w:p>
          <w:p w:rsidR="001A678F" w:rsidRDefault="00583089">
            <w:pPr>
              <w:pStyle w:val="PURBullet"/>
              <w:numPr>
                <w:ilvl w:val="0"/>
                <w:numId w:val="42"/>
              </w:numPr>
            </w:pPr>
            <w:r>
              <w:t xml:space="preserve">„Core CAL Bridge for Office 365“ vartotojo PL </w:t>
            </w:r>
            <w:r>
              <w:rPr>
                <w:b/>
              </w:rPr>
              <w:t>arba</w:t>
            </w:r>
          </w:p>
          <w:p w:rsidR="001A678F" w:rsidRDefault="00583089">
            <w:pPr>
              <w:pStyle w:val="PURBullet"/>
              <w:numPr>
                <w:ilvl w:val="0"/>
                <w:numId w:val="42"/>
              </w:numPr>
            </w:pPr>
            <w:r>
              <w:t>„Core CAL Bridge for Microsoft Intune“</w:t>
            </w:r>
            <w:r>
              <w:rPr>
                <w:vertAlign w:val="superscript"/>
              </w:rPr>
              <w:t>1</w:t>
            </w:r>
            <w:r>
              <w:rPr>
                <w:b/>
              </w:rPr>
              <w:t>arba</w:t>
            </w:r>
          </w:p>
          <w:p w:rsidR="001A678F" w:rsidRDefault="00583089">
            <w:pPr>
              <w:pStyle w:val="PURBullet"/>
              <w:numPr>
                <w:ilvl w:val="0"/>
                <w:numId w:val="42"/>
              </w:numPr>
            </w:pPr>
            <w:r>
              <w:t>„Core CAL Bridge for Office 365 and Microsoft Intune“</w:t>
            </w:r>
            <w:r>
              <w:rPr>
                <w:vertAlign w:val="superscript"/>
              </w:rPr>
              <w:t>1</w:t>
            </w:r>
            <w:r>
              <w:rPr>
                <w:b/>
              </w:rPr>
              <w:t>arba</w:t>
            </w:r>
          </w:p>
          <w:p w:rsidR="001A678F" w:rsidRDefault="00583089">
            <w:pPr>
              <w:pStyle w:val="PURBullet"/>
              <w:numPr>
                <w:ilvl w:val="0"/>
                <w:numId w:val="42"/>
              </w:numPr>
            </w:pPr>
            <w:r>
              <w:t>„Enterprise CAL Suite“</w:t>
            </w:r>
            <w:r>
              <w:rPr>
                <w:vertAlign w:val="superscript"/>
              </w:rPr>
              <w:t>1</w:t>
            </w:r>
            <w:r>
              <w:rPr>
                <w:b/>
              </w:rPr>
              <w:t>arba</w:t>
            </w:r>
          </w:p>
          <w:p w:rsidR="001A678F" w:rsidRDefault="00583089">
            <w:pPr>
              <w:pStyle w:val="PURBullet"/>
              <w:numPr>
                <w:ilvl w:val="0"/>
                <w:numId w:val="42"/>
              </w:numPr>
            </w:pPr>
            <w:r>
              <w:t>„Enterprise CAL Bridge for Office 365“</w:t>
            </w:r>
            <w:r>
              <w:rPr>
                <w:vertAlign w:val="superscript"/>
              </w:rPr>
              <w:t>1</w:t>
            </w:r>
            <w:r>
              <w:rPr>
                <w:b/>
              </w:rPr>
              <w:t>arba</w:t>
            </w:r>
          </w:p>
          <w:p w:rsidR="001A678F" w:rsidRDefault="00583089">
            <w:pPr>
              <w:pStyle w:val="PURBullet"/>
              <w:numPr>
                <w:ilvl w:val="0"/>
                <w:numId w:val="42"/>
              </w:numPr>
            </w:pPr>
            <w:r>
              <w:t xml:space="preserve">„Enterprise CAL Bridge for Office 365“ vartotojo PL </w:t>
            </w:r>
            <w:r>
              <w:rPr>
                <w:b/>
              </w:rPr>
              <w:t>arba</w:t>
            </w:r>
          </w:p>
          <w:p w:rsidR="001A678F" w:rsidRDefault="00583089">
            <w:pPr>
              <w:pStyle w:val="PURBullet"/>
              <w:numPr>
                <w:ilvl w:val="0"/>
                <w:numId w:val="42"/>
              </w:numPr>
            </w:pPr>
            <w:r>
              <w:t>„Enterprise CAL Bridge for Microsoft Intune“</w:t>
            </w:r>
            <w:r>
              <w:rPr>
                <w:vertAlign w:val="superscript"/>
              </w:rPr>
              <w:t>1</w:t>
            </w:r>
            <w:r>
              <w:rPr>
                <w:b/>
              </w:rPr>
              <w:t>arba</w:t>
            </w:r>
          </w:p>
          <w:p w:rsidR="001A678F" w:rsidRDefault="00583089">
            <w:pPr>
              <w:pStyle w:val="PURBullet"/>
              <w:numPr>
                <w:ilvl w:val="0"/>
                <w:numId w:val="42"/>
              </w:numPr>
            </w:pPr>
            <w:r>
              <w:t>„Enterprise CAL Bridge for Office 365 and Microsoft Intune“</w:t>
            </w:r>
            <w:r>
              <w:rPr>
                <w:vertAlign w:val="superscript"/>
              </w:rPr>
              <w:t>1</w:t>
            </w:r>
            <w:r>
              <w:rPr>
                <w:b/>
              </w:rPr>
              <w:t>arba</w:t>
            </w:r>
          </w:p>
          <w:p w:rsidR="001A678F" w:rsidRDefault="00583089">
            <w:pPr>
              <w:pStyle w:val="PURBullet"/>
              <w:numPr>
                <w:ilvl w:val="0"/>
                <w:numId w:val="42"/>
              </w:numPr>
            </w:pPr>
            <w:r>
              <w:t>„Enterprise Mobility Suite“ vartotojo PL</w:t>
            </w:r>
            <w:r>
              <w:rPr>
                <w:vertAlign w:val="superscript"/>
              </w:rPr>
              <w:t>2</w:t>
            </w:r>
          </w:p>
          <w:p w:rsidR="001A678F" w:rsidRDefault="001A678F">
            <w:pPr>
              <w:pStyle w:val="PURBody"/>
            </w:pPr>
          </w:p>
        </w:tc>
        <w:tc>
          <w:tcPr>
            <w:tcW w:w="5340" w:type="dxa"/>
          </w:tcPr>
          <w:p w:rsidR="001A678F" w:rsidRDefault="00583089">
            <w:pPr>
              <w:pStyle w:val="PURBody"/>
            </w:pPr>
            <w:r>
              <w:rPr>
                <w:vertAlign w:val="superscript"/>
              </w:rPr>
              <w:t xml:space="preserve">1 </w:t>
            </w:r>
            <w:r>
              <w:t>su galiojančia Programinės įrangos naujumo garantija, galiojančia nuo tada, kai programinę įrangą pirmą kartą buvo galima atsisiųsti pagal Bendrojo licencijavimo programą, arba nuo vėlesnės datos</w:t>
            </w:r>
          </w:p>
          <w:p w:rsidR="001A678F" w:rsidRDefault="00583089">
            <w:pPr>
              <w:pStyle w:val="PURBody"/>
            </w:pPr>
            <w:r>
              <w:rPr>
                <w:vertAlign w:val="superscript"/>
              </w:rPr>
              <w:t>2</w:t>
            </w:r>
            <w:r>
              <w:t xml:space="preserve"> Tik visa Vartotojo PL atitinka prieigos reikalavimą</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193"/>
        <w:gridCol w:w="5333"/>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Produktas arba funkcija:</w:t>
            </w:r>
          </w:p>
        </w:tc>
        <w:tc>
          <w:tcPr>
            <w:tcW w:w="5460" w:type="dxa"/>
          </w:tcPr>
          <w:p w:rsidR="001A678F" w:rsidRDefault="00583089">
            <w:pPr>
              <w:pStyle w:val="PURBody"/>
            </w:pPr>
            <w:r>
              <w:rPr>
                <w:b/>
                <w:i/>
              </w:rPr>
              <w:t>KPL sąrašas:</w:t>
            </w:r>
          </w:p>
        </w:tc>
      </w:tr>
      <w:tr w:rsidR="001A678F">
        <w:tc>
          <w:tcPr>
            <w:tcW w:w="5340" w:type="dxa"/>
          </w:tcPr>
          <w:p w:rsidR="001A678F" w:rsidRDefault="00583089">
            <w:pPr>
              <w:pStyle w:val="PURBody"/>
            </w:pPr>
            <w:r>
              <w:t>„Microsoft Application Virtualization for Remote Desktop Services“</w:t>
            </w:r>
          </w:p>
        </w:tc>
        <w:tc>
          <w:tcPr>
            <w:tcW w:w="5460" w:type="dxa"/>
          </w:tcPr>
          <w:p w:rsidR="001A678F" w:rsidRDefault="00583089">
            <w:pPr>
              <w:pStyle w:val="PURBullet"/>
              <w:numPr>
                <w:ilvl w:val="0"/>
                <w:numId w:val="43"/>
              </w:numPr>
            </w:pPr>
            <w:r>
              <w:t>„Windows Server 2012“ nuotolinio darbalaukio tarnybų KPL</w:t>
            </w:r>
            <w:r>
              <w:rPr>
                <w:b/>
              </w:rPr>
              <w:t xml:space="preserve"> arba</w:t>
            </w:r>
          </w:p>
          <w:p w:rsidR="001A678F" w:rsidRDefault="00583089">
            <w:pPr>
              <w:pStyle w:val="PURBullet"/>
              <w:numPr>
                <w:ilvl w:val="0"/>
                <w:numId w:val="43"/>
              </w:numPr>
            </w:pPr>
            <w:r>
              <w:t>„Windows Server 2012“ nuotolinio darbalaukio tarnybų vartotojo PL</w:t>
            </w:r>
          </w:p>
        </w:tc>
      </w:tr>
      <w:tr w:rsidR="001A678F">
        <w:tc>
          <w:tcPr>
            <w:tcW w:w="5340" w:type="dxa"/>
          </w:tcPr>
          <w:p w:rsidR="001A678F" w:rsidRDefault="00583089">
            <w:pPr>
              <w:pStyle w:val="PURBody"/>
            </w:pPr>
            <w:r>
              <w:t>Windows Server 2012 R2 Rights Management Services</w:t>
            </w:r>
          </w:p>
        </w:tc>
        <w:tc>
          <w:tcPr>
            <w:tcW w:w="5460" w:type="dxa"/>
          </w:tcPr>
          <w:p w:rsidR="001A678F" w:rsidRDefault="00583089">
            <w:pPr>
              <w:pStyle w:val="PURBullet"/>
              <w:numPr>
                <w:ilvl w:val="0"/>
                <w:numId w:val="44"/>
              </w:numPr>
            </w:pPr>
            <w:r>
              <w:t xml:space="preserve">„Windows Server 2012 Active Directory“ teisių valdymo tarnybų KPL </w:t>
            </w:r>
            <w:r>
              <w:rPr>
                <w:b/>
              </w:rPr>
              <w:t>arba</w:t>
            </w:r>
          </w:p>
          <w:p w:rsidR="001A678F" w:rsidRDefault="00583089">
            <w:pPr>
              <w:pStyle w:val="PURBullet"/>
              <w:numPr>
                <w:ilvl w:val="0"/>
                <w:numId w:val="44"/>
              </w:numPr>
            </w:pPr>
            <w:r>
              <w:t xml:space="preserve">„Azure Rights Management“ vartotojo PL, </w:t>
            </w:r>
            <w:r>
              <w:rPr>
                <w:b/>
              </w:rPr>
              <w:t>arba</w:t>
            </w:r>
          </w:p>
          <w:p w:rsidR="001A678F" w:rsidRDefault="00583089">
            <w:pPr>
              <w:pStyle w:val="PURBullet"/>
              <w:numPr>
                <w:ilvl w:val="0"/>
                <w:numId w:val="44"/>
              </w:numPr>
            </w:pPr>
            <w:r>
              <w:t xml:space="preserve">„Azure Rights Management“ A vartotojo PL, </w:t>
            </w:r>
            <w:r>
              <w:rPr>
                <w:b/>
              </w:rPr>
              <w:t>arba</w:t>
            </w:r>
          </w:p>
          <w:p w:rsidR="001A678F" w:rsidRDefault="00583089">
            <w:pPr>
              <w:pStyle w:val="PURBullet"/>
              <w:numPr>
                <w:ilvl w:val="0"/>
                <w:numId w:val="44"/>
              </w:numPr>
            </w:pPr>
            <w:r>
              <w:t>„Enterprise CAL Suite“</w:t>
            </w:r>
            <w:r>
              <w:rPr>
                <w:vertAlign w:val="superscript"/>
              </w:rPr>
              <w:t>1</w:t>
            </w:r>
            <w:r>
              <w:rPr>
                <w:b/>
              </w:rPr>
              <w:t>arba</w:t>
            </w:r>
          </w:p>
          <w:p w:rsidR="001A678F" w:rsidRDefault="00583089">
            <w:pPr>
              <w:pStyle w:val="PURBullet"/>
              <w:numPr>
                <w:ilvl w:val="0"/>
                <w:numId w:val="44"/>
              </w:numPr>
            </w:pPr>
            <w:r>
              <w:t>„Enterprise CAL Bridge for Office 365“</w:t>
            </w:r>
            <w:r>
              <w:rPr>
                <w:vertAlign w:val="superscript"/>
              </w:rPr>
              <w:t>1</w:t>
            </w:r>
            <w:r>
              <w:rPr>
                <w:b/>
              </w:rPr>
              <w:t>arba</w:t>
            </w:r>
          </w:p>
          <w:p w:rsidR="001A678F" w:rsidRDefault="00583089">
            <w:pPr>
              <w:pStyle w:val="PURBullet"/>
              <w:numPr>
                <w:ilvl w:val="0"/>
                <w:numId w:val="44"/>
              </w:numPr>
            </w:pPr>
            <w:r>
              <w:t xml:space="preserve">„Enterprise CAL Bridge for Office 365“ vartotojo PL </w:t>
            </w:r>
            <w:r>
              <w:rPr>
                <w:b/>
              </w:rPr>
              <w:t>arba</w:t>
            </w:r>
          </w:p>
          <w:p w:rsidR="001A678F" w:rsidRDefault="00583089">
            <w:pPr>
              <w:pStyle w:val="PURBullet"/>
              <w:numPr>
                <w:ilvl w:val="0"/>
                <w:numId w:val="44"/>
              </w:numPr>
            </w:pPr>
            <w:r>
              <w:t>„Enterprise CAL Bridge for Microsoft Intune“</w:t>
            </w:r>
            <w:r>
              <w:rPr>
                <w:vertAlign w:val="superscript"/>
              </w:rPr>
              <w:t>1</w:t>
            </w:r>
            <w:r>
              <w:rPr>
                <w:b/>
              </w:rPr>
              <w:t>arba</w:t>
            </w:r>
          </w:p>
          <w:p w:rsidR="001A678F" w:rsidRDefault="00583089">
            <w:pPr>
              <w:pStyle w:val="PURBullet"/>
              <w:numPr>
                <w:ilvl w:val="0"/>
                <w:numId w:val="44"/>
              </w:numPr>
            </w:pPr>
            <w:r>
              <w:t>„Enterprise CAL Bridge for Office 365 and Microsoft Intune“</w:t>
            </w:r>
            <w:r>
              <w:rPr>
                <w:vertAlign w:val="superscript"/>
              </w:rPr>
              <w:t>1</w:t>
            </w:r>
            <w:r>
              <w:rPr>
                <w:b/>
              </w:rPr>
              <w:t>arba</w:t>
            </w:r>
          </w:p>
          <w:p w:rsidR="001A678F" w:rsidRDefault="00583089">
            <w:pPr>
              <w:pStyle w:val="PURBullet"/>
              <w:numPr>
                <w:ilvl w:val="0"/>
                <w:numId w:val="44"/>
              </w:numPr>
            </w:pPr>
            <w:r>
              <w:t>„Enterprise Mobility Suite“ vartotojo PL</w:t>
            </w:r>
          </w:p>
          <w:p w:rsidR="001A678F" w:rsidRDefault="00583089">
            <w:pPr>
              <w:pStyle w:val="PURBody"/>
            </w:pPr>
            <w:r>
              <w:rPr>
                <w:vertAlign w:val="superscript"/>
              </w:rPr>
              <w:t xml:space="preserve">1 </w:t>
            </w:r>
            <w:r>
              <w:t>su galiojančia Programinės įrangos naujumo garantija, galiojančia nuo tada, kai programinę įrangą pirmą kartą buvo galima atsisiųsti pagal Bendrojo licencijavimo programą, arba nuo vėlesnės datos</w:t>
            </w:r>
          </w:p>
        </w:tc>
      </w:tr>
      <w:tr w:rsidR="001A678F">
        <w:tc>
          <w:tcPr>
            <w:tcW w:w="5340" w:type="dxa"/>
          </w:tcPr>
          <w:p w:rsidR="001A678F" w:rsidRDefault="00583089">
            <w:pPr>
              <w:pStyle w:val="PURBody"/>
            </w:pPr>
            <w:r>
              <w:t>„Windows Server 2012 R2“ nuotolinio darbalaukio tarnybos funkcijoms arba „Windows Server 2012 R2“ grafinei vartotojo sąsajai teikti (naudojant „Windows Server 2012 R2“ nuotolinio darbalaukio tarnybų funkcijas arba kitą technologiją)</w:t>
            </w:r>
          </w:p>
        </w:tc>
        <w:tc>
          <w:tcPr>
            <w:tcW w:w="5460" w:type="dxa"/>
          </w:tcPr>
          <w:p w:rsidR="001A678F" w:rsidRDefault="00583089">
            <w:pPr>
              <w:pStyle w:val="PURBullet"/>
              <w:numPr>
                <w:ilvl w:val="0"/>
                <w:numId w:val="45"/>
              </w:numPr>
            </w:pPr>
            <w:r>
              <w:t>„Windows Server 2012“ nuotolinio darbalaukio tarnybų KPL</w:t>
            </w:r>
            <w:r>
              <w:rPr>
                <w:b/>
              </w:rPr>
              <w:t xml:space="preserve"> arba</w:t>
            </w:r>
          </w:p>
          <w:p w:rsidR="001A678F" w:rsidRDefault="00583089">
            <w:pPr>
              <w:pStyle w:val="PURBullet"/>
              <w:numPr>
                <w:ilvl w:val="0"/>
                <w:numId w:val="45"/>
              </w:numPr>
            </w:pPr>
            <w:r>
              <w:t>„Windows Server 2012“ nuotolinio darbalaukio tarnybų vartotojo PL</w:t>
            </w:r>
          </w:p>
        </w:tc>
      </w:tr>
      <w:tr w:rsidR="001A678F">
        <w:tc>
          <w:tcPr>
            <w:tcW w:w="5340" w:type="dxa"/>
          </w:tcPr>
          <w:p w:rsidR="001A678F" w:rsidRDefault="00583089">
            <w:pPr>
              <w:pStyle w:val="PURBody"/>
            </w:pPr>
            <w:r>
              <w:t>„Forefront Identity Manager 2010 R2“ funkcijos</w:t>
            </w:r>
          </w:p>
        </w:tc>
        <w:tc>
          <w:tcPr>
            <w:tcW w:w="5460" w:type="dxa"/>
          </w:tcPr>
          <w:p w:rsidR="001A678F" w:rsidRDefault="00583089">
            <w:pPr>
              <w:pStyle w:val="PURBullet"/>
              <w:numPr>
                <w:ilvl w:val="0"/>
                <w:numId w:val="46"/>
              </w:numPr>
            </w:pPr>
            <w:r>
              <w:t xml:space="preserve">„Forefront Identity Manager 2010 R2“ vartotojo KPL (įrenginio KPL nesuteikiamos) </w:t>
            </w:r>
            <w:r>
              <w:rPr>
                <w:b/>
              </w:rPr>
              <w:t>arba</w:t>
            </w:r>
          </w:p>
          <w:p w:rsidR="001A678F" w:rsidRDefault="00583089">
            <w:pPr>
              <w:pStyle w:val="PURBullet"/>
              <w:numPr>
                <w:ilvl w:val="0"/>
                <w:numId w:val="46"/>
              </w:numPr>
            </w:pPr>
            <w:r>
              <w:t xml:space="preserve">„Enterprise Mobility Suite“ vartotojo PL </w:t>
            </w:r>
            <w:r>
              <w:rPr>
                <w:b/>
              </w:rPr>
              <w:t>arba</w:t>
            </w:r>
          </w:p>
          <w:p w:rsidR="001A678F" w:rsidRDefault="00583089">
            <w:pPr>
              <w:pStyle w:val="PURBullet"/>
              <w:numPr>
                <w:ilvl w:val="0"/>
                <w:numId w:val="46"/>
              </w:numPr>
            </w:pPr>
            <w:r>
              <w:t>„Microsoft Azure Active Directory Premium“</w:t>
            </w:r>
          </w:p>
        </w:tc>
      </w:tr>
    </w:tbl>
    <w:p w:rsidR="001A678F" w:rsidRDefault="00583089">
      <w:pPr>
        <w:pStyle w:val="PURBlueBGHeader"/>
      </w:pPr>
      <w:r>
        <w:t>PAGRINDINĖS IŠORINĖS JUNGTYS</w:t>
      </w:r>
    </w:p>
    <w:tbl>
      <w:tblPr>
        <w:tblStyle w:val="PURTableNoVertical"/>
        <w:tblW w:w="0" w:type="auto"/>
        <w:tblLook w:val="04A0" w:firstRow="1" w:lastRow="0" w:firstColumn="1" w:lastColumn="0" w:noHBand="0" w:noVBand="1"/>
      </w:tblPr>
      <w:tblGrid>
        <w:gridCol w:w="5274"/>
        <w:gridCol w:w="5252"/>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ullet"/>
              <w:numPr>
                <w:ilvl w:val="0"/>
                <w:numId w:val="47"/>
              </w:numPr>
            </w:pPr>
            <w:r>
              <w:t>Windows Server 2012 External Connector</w:t>
            </w:r>
          </w:p>
        </w:tc>
        <w:tc>
          <w:tcPr>
            <w:tcW w:w="5340" w:type="dxa"/>
          </w:tcPr>
          <w:p w:rsidR="001A678F" w:rsidRDefault="001A678F">
            <w:pPr>
              <w:pStyle w:val="PURBody"/>
            </w:pPr>
          </w:p>
        </w:tc>
      </w:tr>
    </w:tbl>
    <w:p w:rsidR="001A678F" w:rsidRDefault="00583089">
      <w:pPr>
        <w:pStyle w:val="PURBlueBGHeader"/>
      </w:pPr>
      <w:r>
        <w:t>PAPILDOMOS IŠORINĖS JUNGTYS</w:t>
      </w:r>
    </w:p>
    <w:tbl>
      <w:tblPr>
        <w:tblStyle w:val="PURTableNoVertical"/>
        <w:tblW w:w="0" w:type="auto"/>
        <w:tblLook w:val="04A0" w:firstRow="1" w:lastRow="0" w:firstColumn="1" w:lastColumn="0" w:noHBand="0" w:noVBand="1"/>
      </w:tblPr>
      <w:tblGrid>
        <w:gridCol w:w="5258"/>
        <w:gridCol w:w="5268"/>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Produktas arba funkcija:</w:t>
            </w:r>
          </w:p>
        </w:tc>
        <w:tc>
          <w:tcPr>
            <w:tcW w:w="5340" w:type="dxa"/>
          </w:tcPr>
          <w:p w:rsidR="001A678F" w:rsidRDefault="00583089">
            <w:pPr>
              <w:pStyle w:val="PURBody"/>
            </w:pPr>
            <w:r>
              <w:rPr>
                <w:b/>
                <w:i/>
              </w:rPr>
              <w:t>Išorinių jungčių licencijų sąrašas:</w:t>
            </w:r>
          </w:p>
        </w:tc>
      </w:tr>
      <w:tr w:rsidR="001A678F">
        <w:tc>
          <w:tcPr>
            <w:tcW w:w="5340" w:type="dxa"/>
          </w:tcPr>
          <w:p w:rsidR="001A678F" w:rsidRDefault="00583089">
            <w:pPr>
              <w:pStyle w:val="PURBody"/>
            </w:pPr>
            <w:r>
              <w:t>„Microsoft Application Virtualization for Remote Desktop Services“</w:t>
            </w:r>
          </w:p>
        </w:tc>
        <w:tc>
          <w:tcPr>
            <w:tcW w:w="5340" w:type="dxa"/>
          </w:tcPr>
          <w:p w:rsidR="001A678F" w:rsidRDefault="00583089">
            <w:pPr>
              <w:pStyle w:val="PURBullet"/>
              <w:numPr>
                <w:ilvl w:val="0"/>
                <w:numId w:val="48"/>
              </w:numPr>
            </w:pPr>
            <w:r>
              <w:t>Windows Server 2012 Remote Desktop Services External Connector</w:t>
            </w:r>
          </w:p>
        </w:tc>
      </w:tr>
      <w:tr w:rsidR="001A678F">
        <w:tc>
          <w:tcPr>
            <w:tcW w:w="5340" w:type="dxa"/>
          </w:tcPr>
          <w:p w:rsidR="001A678F" w:rsidRDefault="00583089">
            <w:pPr>
              <w:pStyle w:val="PURBody"/>
            </w:pPr>
            <w:r>
              <w:t>Windows Server 2012 Rights Management Services</w:t>
            </w:r>
          </w:p>
        </w:tc>
        <w:tc>
          <w:tcPr>
            <w:tcW w:w="5340" w:type="dxa"/>
          </w:tcPr>
          <w:p w:rsidR="001A678F" w:rsidRDefault="00583089">
            <w:pPr>
              <w:pStyle w:val="PURBullet"/>
              <w:numPr>
                <w:ilvl w:val="0"/>
                <w:numId w:val="49"/>
              </w:numPr>
            </w:pPr>
            <w:r>
              <w:t>„Windows Server 2012 Active Directory Rights Management Services“ išorinis pajungimas</w:t>
            </w:r>
          </w:p>
        </w:tc>
      </w:tr>
      <w:tr w:rsidR="001A678F">
        <w:tc>
          <w:tcPr>
            <w:tcW w:w="5340" w:type="dxa"/>
          </w:tcPr>
          <w:p w:rsidR="001A678F" w:rsidRDefault="00583089">
            <w:pPr>
              <w:pStyle w:val="PURBody"/>
            </w:pPr>
            <w:r>
              <w:t>„Windows Server 2012 R2“ nuotolinio darbalaukio tarnybos funkcijoms arba „Windows Server 2012 R2“ grafinei vartotojo sąsajai teikti (naudojant „Windows Server 2012 R2“ nuotolinio darbalaukio tarnybų funkcijas arba kitą technologiją)</w:t>
            </w:r>
          </w:p>
        </w:tc>
        <w:tc>
          <w:tcPr>
            <w:tcW w:w="5340" w:type="dxa"/>
          </w:tcPr>
          <w:p w:rsidR="001A678F" w:rsidRDefault="00583089">
            <w:pPr>
              <w:pStyle w:val="PURBullet"/>
              <w:numPr>
                <w:ilvl w:val="0"/>
                <w:numId w:val="50"/>
              </w:numPr>
            </w:pPr>
            <w:r>
              <w:t>Windows Server 2012 Remote Desktop Services External Connector</w:t>
            </w:r>
          </w:p>
        </w:tc>
      </w:tr>
      <w:tr w:rsidR="001A678F">
        <w:tc>
          <w:tcPr>
            <w:tcW w:w="5340" w:type="dxa"/>
          </w:tcPr>
          <w:p w:rsidR="001A678F" w:rsidRDefault="00583089">
            <w:pPr>
              <w:pStyle w:val="PURBody"/>
            </w:pPr>
            <w:r>
              <w:t>„Forefront Identity Manager 2010 R2“ funkcijos</w:t>
            </w:r>
          </w:p>
        </w:tc>
        <w:tc>
          <w:tcPr>
            <w:tcW w:w="5340" w:type="dxa"/>
          </w:tcPr>
          <w:p w:rsidR="001A678F" w:rsidRDefault="00583089">
            <w:pPr>
              <w:pStyle w:val="PURBullet"/>
              <w:numPr>
                <w:ilvl w:val="0"/>
                <w:numId w:val="51"/>
              </w:numPr>
            </w:pPr>
            <w:r>
              <w:t>„Forefront Identity Manager 2010 R2“ išorinė jungtis</w:t>
            </w:r>
          </w:p>
        </w:tc>
      </w:tr>
    </w:tbl>
    <w:p w:rsidR="001A678F" w:rsidRDefault="00583089">
      <w:pPr>
        <w:pStyle w:val="PURBlueBGHeader"/>
      </w:pPr>
      <w:r>
        <w:t>Papildomos sąlygos:</w:t>
      </w:r>
    </w:p>
    <w:p w:rsidR="001A678F" w:rsidRDefault="00583089">
      <w:pPr>
        <w:pStyle w:val="PURBlueStrong-Indented"/>
      </w:pPr>
      <w:r>
        <w:t>Leidimų teisės</w:t>
      </w:r>
    </w:p>
    <w:p w:rsidR="001A678F" w:rsidRDefault="00583089">
      <w:pPr>
        <w:pStyle w:val="PURBody-Indented"/>
      </w:pPr>
      <w:r>
        <w:t>Vietoj „Standard“ bet kurioje OSE galite paleisti „Windows Server Enterprise“, „Essentials“, „Web“, HPC arba bet kurią ankstesnę tinkamos laidos versiją.</w:t>
      </w:r>
    </w:p>
    <w:p w:rsidR="001A678F" w:rsidRDefault="00583089">
      <w:pPr>
        <w:pStyle w:val="PURBlueStrong-Indented"/>
      </w:pPr>
      <w:r>
        <w:t>Sertifikatų ir tapatybės valdymas</w:t>
      </w:r>
    </w:p>
    <w:p w:rsidR="001A678F" w:rsidRDefault="00583089">
      <w:pPr>
        <w:pStyle w:val="PURBody-Indented"/>
      </w:pPr>
      <w:r>
        <w:t xml:space="preserve">KPL taip pat reikalinga bet kuriam asmeniui, kuriam programinė įranga išduoda arba </w:t>
      </w:r>
      <w:proofErr w:type="gramStart"/>
      <w:r>
        <w:t>valdo</w:t>
      </w:r>
      <w:proofErr w:type="gramEnd"/>
      <w:r>
        <w:t xml:space="preserve"> tapatybės informaciją.</w:t>
      </w:r>
    </w:p>
    <w:p w:rsidR="001A678F" w:rsidRDefault="00583089">
      <w:pPr>
        <w:pStyle w:val="PURBlueStrong-Indented"/>
      </w:pPr>
      <w:r>
        <w:t>Sinchronizavimo paslauga</w:t>
      </w:r>
    </w:p>
    <w:p w:rsidR="001A678F" w:rsidRDefault="00583089">
      <w:pPr>
        <w:pStyle w:val="PURBody-Indented"/>
      </w:pPr>
      <w:r>
        <w:t>KPL nereikalingos vartotojams, naudojantiems tik „Forefront Identity Manager</w:t>
      </w:r>
      <w:proofErr w:type="gramStart"/>
      <w:r>
        <w:t>“ sinchronizavimo</w:t>
      </w:r>
      <w:proofErr w:type="gramEnd"/>
      <w:r>
        <w:t xml:space="preserve"> paslaugą.</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59"/>
          <w:footerReference w:type="default" r:id="rId60"/>
          <w:type w:val="continuous"/>
          <w:pgSz w:w="12240" w:h="15840" w:code="1"/>
          <w:pgMar w:top="1170" w:right="720" w:bottom="720" w:left="720" w:header="432" w:footer="288" w:gutter="0"/>
          <w:cols w:space="360"/>
        </w:sectPr>
      </w:pPr>
    </w:p>
    <w:p w:rsidR="001A678F" w:rsidRDefault="00583089">
      <w:pPr>
        <w:pStyle w:val="PURSectionHeading"/>
        <w:pageBreakBefore/>
      </w:pPr>
      <w:bookmarkStart w:id="75" w:name="_Sec38"/>
      <w:bookmarkEnd w:id="65"/>
      <w:r>
        <w:t>Serveriai: Serveris / KPL (serverio licencija + KPL + pasirinktinė išorinė jungtis)</w:t>
      </w:r>
      <w:r>
        <w:fldChar w:fldCharType="begin"/>
      </w:r>
      <w:r>
        <w:instrText xml:space="preserve"> TC "</w:instrText>
      </w:r>
      <w:bookmarkStart w:id="76" w:name="_Toc414965896"/>
      <w:r>
        <w:instrText>Serveriai: Serveris / KPL (serverio licencija + KPL + pasirinktinė išorinė jungtis)</w:instrText>
      </w:r>
      <w:bookmarkEnd w:id="76"/>
      <w:r>
        <w:instrText>" \l 1</w:instrText>
      </w:r>
      <w:r>
        <w:fldChar w:fldCharType="end"/>
      </w:r>
    </w:p>
    <w:p w:rsidR="001A678F" w:rsidRDefault="001A678F">
      <w:pPr>
        <w:pStyle w:val="PURBody-Indented"/>
      </w:pPr>
    </w:p>
    <w:p w:rsidR="001A678F" w:rsidRDefault="001A678F">
      <w:pPr>
        <w:sectPr w:rsidR="001A678F">
          <w:headerReference w:type="default" r:id="rId61"/>
          <w:footerReference w:type="default" r:id="rId62"/>
          <w:type w:val="continuous"/>
          <w:pgSz w:w="12240" w:h="15840" w:code="1"/>
          <w:pgMar w:top="1170" w:right="720" w:bottom="720" w:left="720" w:header="432" w:footer="288" w:gutter="0"/>
          <w:cols w:space="360"/>
        </w:sectPr>
      </w:pPr>
    </w:p>
    <w:p w:rsidR="001A678F" w:rsidRDefault="00583089">
      <w:pPr>
        <w:pStyle w:val="PURBody-Indented"/>
        <w:sectPr w:rsidR="001A678F">
          <w:headerReference w:type="default" r:id="rId63"/>
          <w:footerReference w:type="default" r:id="rId64"/>
          <w:type w:val="continuous"/>
          <w:pgSz w:w="12240" w:h="15840" w:code="1"/>
          <w:pgMar w:top="1170" w:right="720" w:bottom="720" w:left="720" w:header="432" w:footer="288" w:gutter="0"/>
          <w:cols w:num="2" w:space="360"/>
        </w:sectPr>
      </w:pPr>
      <w:fldSimple w:instr=" TOC \b _Sec38 \f \h \l 2-2 ">
        <w:r>
          <w:rPr>
            <w:b/>
            <w:bCs/>
            <w:noProof/>
          </w:rPr>
          <w:t>No table of contents entries found.</w:t>
        </w:r>
      </w:fldSimple>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77" w:name="_Sec47"/>
      <w:r>
        <w:t>Bendrosios licencijos sąlygos</w:t>
      </w:r>
      <w:bookmarkEnd w:id="77"/>
    </w:p>
    <w:p w:rsidR="001A678F" w:rsidRDefault="00583089">
      <w:pPr>
        <w:pStyle w:val="PURBlueStrong-Indented"/>
      </w:pPr>
      <w:r>
        <w:t>Šiame licencijos modelyje vartojamos apibrėžtos sąvokos (žr. „Universaliosios licencijos sąlygos“)</w:t>
      </w:r>
    </w:p>
    <w:p w:rsidR="001A678F" w:rsidRDefault="00583089">
      <w:pPr>
        <w:pStyle w:val="PURBody-Indented"/>
      </w:pPr>
      <w:r>
        <w:t>KPL, Išorinių jungčių licencija, Išorinis vartotojas, Egzempliorius, Licencijuotas serveris, OSE, Fizinė OSE, Veikiantis egzempliorius, Serveris, Serverių ūkis ir Virtualioji OSE</w:t>
      </w:r>
    </w:p>
    <w:p w:rsidR="001A678F" w:rsidRDefault="00583089">
      <w:pPr>
        <w:pStyle w:val="PURBlueStrong-Indented"/>
      </w:pPr>
      <w:r>
        <w:t>Serverio licencijos</w:t>
      </w:r>
    </w:p>
    <w:p w:rsidR="001A678F" w:rsidRDefault="00583089">
      <w:pPr>
        <w:pStyle w:val="PURBody-Indented"/>
      </w:pPr>
      <w:r>
        <w:t>Kiekviena įsigyta licencija suteikia jums toliau nurodytas teises.</w:t>
      </w:r>
    </w:p>
    <w:p w:rsidR="001A678F" w:rsidRDefault="00583089">
      <w:pPr>
        <w:pStyle w:val="PURBullet-Indented"/>
        <w:numPr>
          <w:ilvl w:val="0"/>
          <w:numId w:val="52"/>
        </w:numPr>
      </w:pPr>
      <w:r>
        <w:t xml:space="preserve">Kiekvieną licenciją reikia priskirti vienam Serveriui. </w:t>
      </w:r>
    </w:p>
    <w:p w:rsidR="001A678F" w:rsidRDefault="00583089">
      <w:pPr>
        <w:pStyle w:val="PURBullet-Indented"/>
        <w:numPr>
          <w:ilvl w:val="0"/>
          <w:numId w:val="52"/>
        </w:numPr>
      </w:pPr>
      <w:r>
        <w:t>Su kiekviena licencija Fizinėje arba Virtualiojoje OSE, Licencijuotame serveryje, galima naudoti vieną veikiantį serverio programinės įrangos egzempliorių.</w:t>
      </w:r>
    </w:p>
    <w:p w:rsidR="001A678F" w:rsidRDefault="00583089">
      <w:pPr>
        <w:pStyle w:val="PURBullet-Indented"/>
        <w:numPr>
          <w:ilvl w:val="0"/>
          <w:numId w:val="52"/>
        </w:numPr>
      </w:pPr>
      <w:r>
        <w:t xml:space="preserve">Kartu su serverio programine įranga galite naudoti papildomą programinę įrangą, nurodytą </w:t>
      </w:r>
      <w:hyperlink w:anchor="_Sec37">
        <w:r>
          <w:rPr>
            <w:color w:val="00467F"/>
            <w:u w:val="single"/>
          </w:rPr>
          <w:t>3 priede</w:t>
        </w:r>
      </w:hyperlink>
      <w:r>
        <w:t>.</w:t>
      </w:r>
    </w:p>
    <w:p w:rsidR="001A678F" w:rsidRDefault="00583089">
      <w:pPr>
        <w:pStyle w:val="PURBlueStrong-Indented"/>
      </w:pPr>
      <w:r>
        <w:t>Prieigos licencijos</w:t>
      </w:r>
    </w:p>
    <w:p w:rsidR="001A678F" w:rsidRDefault="00583089">
      <w:pPr>
        <w:pStyle w:val="PURBullet-Indented"/>
        <w:numPr>
          <w:ilvl w:val="0"/>
          <w:numId w:val="53"/>
        </w:numPr>
      </w:pPr>
      <w:r>
        <w:t xml:space="preserve">Išskyrus </w:t>
      </w:r>
      <w:proofErr w:type="gramStart"/>
      <w:r>
        <w:t>tai</w:t>
      </w:r>
      <w:proofErr w:type="gramEnd"/>
      <w:r>
        <w:t>, kas aprašyta čia ir nurodyta Produkto licencijos sąlygose, visai prieigai prie serverio programinės įrangos reikalingos KPL.</w:t>
      </w:r>
    </w:p>
    <w:p w:rsidR="001A678F" w:rsidRDefault="00583089">
      <w:pPr>
        <w:pStyle w:val="PURBullet-Indented"/>
        <w:numPr>
          <w:ilvl w:val="0"/>
          <w:numId w:val="53"/>
        </w:numPr>
      </w:pPr>
      <w:r>
        <w:t xml:space="preserve">Išorinio vartotojo prieigai taikomi reikalavimai priklauso nuo produkto, kaip nurodyta Produkto licencijos sąlygose. </w:t>
      </w:r>
    </w:p>
    <w:p w:rsidR="001A678F" w:rsidRDefault="00583089">
      <w:pPr>
        <w:pStyle w:val="PURBullet-Indented"/>
        <w:numPr>
          <w:ilvl w:val="0"/>
          <w:numId w:val="53"/>
        </w:numPr>
      </w:pPr>
      <w:r>
        <w:t xml:space="preserve">Atsižvelgiant į pasiekiamą produktą ir funkcijas, Išorinio vartotojo prieiga leidžiama pagal KPL, Išorinių jungčių licencijas arba Serveriui priskirtą programinės įrangos licenciją. </w:t>
      </w:r>
    </w:p>
    <w:p w:rsidR="001A678F" w:rsidRDefault="00583089">
      <w:pPr>
        <w:pStyle w:val="PURBullet-Indented"/>
        <w:numPr>
          <w:ilvl w:val="0"/>
          <w:numId w:val="53"/>
        </w:numPr>
      </w:pPr>
      <w:r>
        <w:t xml:space="preserve">Kiekvieną KPL reikia atitinkamai priskirti vartotojui arba įrenginiui, o kiekvieną Išorinių jungčių licenciją – Licencijuotam serveriui. </w:t>
      </w:r>
    </w:p>
    <w:p w:rsidR="001A678F" w:rsidRDefault="00583089">
      <w:pPr>
        <w:pStyle w:val="PURBullet-Indented"/>
        <w:numPr>
          <w:ilvl w:val="0"/>
          <w:numId w:val="53"/>
        </w:numPr>
      </w:pPr>
      <w:r>
        <w:t>KPL ir Išorinių jungčių licencijos suteikia prieigą prie atitinkamos versijos (įskaitant ankstesnes versijas, naudojamas pagal ankstesnių versijų teises) arba ankstesnių serverio programinės įrangos versijų.</w:t>
      </w:r>
    </w:p>
    <w:p w:rsidR="001A678F" w:rsidRDefault="00583089">
      <w:pPr>
        <w:pStyle w:val="PURBullet-Indented"/>
        <w:numPr>
          <w:ilvl w:val="0"/>
          <w:numId w:val="53"/>
        </w:numPr>
      </w:pPr>
      <w:r>
        <w:t>KPL nereikalingos kito Licencijuoto serverio prieigai arba ne daugiau kaip 2 vartotojams arba įrenginiams, kai norima administruoti programinę įrangą.</w:t>
      </w:r>
    </w:p>
    <w:p w:rsidR="001A678F" w:rsidRDefault="00583089">
      <w:pPr>
        <w:pStyle w:val="PURBullet-Indented"/>
        <w:numPr>
          <w:ilvl w:val="0"/>
          <w:numId w:val="53"/>
        </w:numPr>
      </w:pPr>
      <w:r>
        <w:t>Jūsų KPL ir Išorinių jungčių licencijos leidžia pasiekti tik jūsų Licencijuotus serverius (ne trečiosios šalies).</w:t>
      </w:r>
    </w:p>
    <w:p w:rsidR="001A678F" w:rsidRDefault="00583089">
      <w:pPr>
        <w:pStyle w:val="PURHeading2"/>
      </w:pPr>
      <w:r>
        <w:t>Papildomi licencijavimo reikalavimai ir (arba) naudojimo teisės</w:t>
      </w:r>
    </w:p>
    <w:p w:rsidR="001A678F" w:rsidRDefault="00583089">
      <w:pPr>
        <w:pStyle w:val="PURBlueStrong-Indented"/>
      </w:pPr>
      <w:r>
        <w:t>Licencijų mobilumas – Serverio ir Išorinių jungčių licencijų priskyrimas bei programinės įrangos naudojimas Serverių ūkiuose</w:t>
      </w:r>
    </w:p>
    <w:p w:rsidR="001A678F" w:rsidRDefault="00583089">
      <w:pPr>
        <w:pStyle w:val="PURBody-Indented"/>
      </w:pPr>
      <w:r>
        <w:t>Produktų, kuriems nurodytas Licencijų mobilumas, Serverio ir Išorinių jungčių licencijas bet kuriam iš savo Serverių, priklausančiam tam pačiam Serverių ūkiui, galite perleisti tiek kartų, kiek reikia. Norint pasinaudoti šiomis kai kurių produktų teisėmis gali būti reikalaujama turėti programinės įrangos naujumo garantiją. Serverio ir Išorinių jungčių licencijas galite perleisti iš vieno serverių ūkio kitam, bet ne iš karto (t. y. nuo paskutinio priskyrimo turi praeiti 90 dienų).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78" w:name="_Sec62"/>
      <w:r>
        <w:t>Specifinės produktų licencijos sąlygos</w:t>
      </w:r>
      <w:bookmarkEnd w:id="78"/>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79" w:name="_Sec486"/>
      <w:r>
        <w:t>„Exchange Server 2013 Enterprise“</w:t>
      </w:r>
      <w:bookmarkEnd w:id="79"/>
      <w:r>
        <w:fldChar w:fldCharType="begin"/>
      </w:r>
      <w:r>
        <w:instrText xml:space="preserve"> XE "„Exchange Server 2013 Enterprise“" </w:instrText>
      </w:r>
      <w:r>
        <w:fldChar w:fldCharType="end"/>
      </w:r>
      <w:r>
        <w:fldChar w:fldCharType="begin"/>
      </w:r>
      <w:r>
        <w:instrText xml:space="preserve"> TC "„Exchange Server 2013 Enterprise“"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4"/>
        <w:gridCol w:w="5406"/>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Išorinio vartotojo </w:t>
            </w:r>
            <w:proofErr w:type="gramStart"/>
            <w:r>
              <w:t>prieiga :</w:t>
            </w:r>
            <w:proofErr w:type="gramEnd"/>
            <w:r>
              <w:t xml:space="preserve"> </w:t>
            </w:r>
            <w:r>
              <w:rPr>
                <w:b/>
              </w:rPr>
              <w:t xml:space="preserve">licencijuota naudojant serverį </w:t>
            </w:r>
            <w:r>
              <w:t>(norint gauti prieigą prie papildomų funkcijų reikia pagrindinės ir papildomos KPL).</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141"/>
        <w:gridCol w:w="5385"/>
      </w:tblGrid>
      <w:tr w:rsidR="001A678F">
        <w:trPr>
          <w:cnfStyle w:val="100000000000" w:firstRow="1" w:lastRow="0" w:firstColumn="0" w:lastColumn="0" w:oddVBand="0" w:evenVBand="0" w:oddHBand="0" w:evenHBand="0" w:firstRowFirstColumn="0" w:firstRowLastColumn="0" w:lastRowFirstColumn="0" w:lastRowLastColumn="0"/>
        </w:trPr>
        <w:tc>
          <w:tcPr>
            <w:tcW w:w="6820" w:type="dxa"/>
          </w:tcPr>
          <w:p w:rsidR="001A678F" w:rsidRDefault="00583089">
            <w:pPr>
              <w:pStyle w:val="PURBody"/>
            </w:pPr>
            <w:r>
              <w:rPr>
                <w:b/>
                <w:i/>
              </w:rPr>
              <w:t>Jums reikia</w:t>
            </w:r>
          </w:p>
          <w:p w:rsidR="001A678F" w:rsidRDefault="00583089">
            <w:pPr>
              <w:pStyle w:val="PURBullet"/>
              <w:numPr>
                <w:ilvl w:val="0"/>
                <w:numId w:val="54"/>
              </w:numPr>
            </w:pPr>
            <w:r>
              <w:t xml:space="preserve">„Exchange Server 2013 Standard“ KPL </w:t>
            </w:r>
            <w:r>
              <w:rPr>
                <w:b/>
              </w:rPr>
              <w:t>arba</w:t>
            </w:r>
          </w:p>
          <w:p w:rsidR="001A678F" w:rsidRDefault="00583089">
            <w:pPr>
              <w:pStyle w:val="PURBullet"/>
              <w:numPr>
                <w:ilvl w:val="0"/>
                <w:numId w:val="54"/>
              </w:numPr>
            </w:pPr>
            <w:r>
              <w:t>„BackOffice“ KPL</w:t>
            </w:r>
            <w:r>
              <w:rPr>
                <w:vertAlign w:val="superscript"/>
              </w:rPr>
              <w:t>1</w:t>
            </w:r>
            <w:r>
              <w:rPr>
                <w:b/>
              </w:rPr>
              <w:t>arba</w:t>
            </w:r>
          </w:p>
          <w:p w:rsidR="001A678F" w:rsidRDefault="00583089">
            <w:pPr>
              <w:pStyle w:val="PURBullet"/>
              <w:numPr>
                <w:ilvl w:val="0"/>
                <w:numId w:val="54"/>
              </w:numPr>
            </w:pPr>
            <w:r>
              <w:t>„Core CAL Suite“</w:t>
            </w:r>
            <w:r>
              <w:rPr>
                <w:vertAlign w:val="superscript"/>
              </w:rPr>
              <w:t>1</w:t>
            </w:r>
            <w:r>
              <w:rPr>
                <w:b/>
              </w:rPr>
              <w:t>arba</w:t>
            </w:r>
          </w:p>
          <w:p w:rsidR="001A678F" w:rsidRDefault="00583089">
            <w:pPr>
              <w:pStyle w:val="PURBullet"/>
              <w:numPr>
                <w:ilvl w:val="0"/>
                <w:numId w:val="54"/>
              </w:numPr>
            </w:pPr>
            <w:r>
              <w:t>„Core CAL Bridge for Microsoft Intune“</w:t>
            </w:r>
            <w:r>
              <w:rPr>
                <w:vertAlign w:val="superscript"/>
              </w:rPr>
              <w:t>1</w:t>
            </w:r>
            <w:r>
              <w:rPr>
                <w:b/>
              </w:rPr>
              <w:t>arba</w:t>
            </w:r>
          </w:p>
          <w:p w:rsidR="001A678F" w:rsidRDefault="00583089">
            <w:pPr>
              <w:pStyle w:val="PURBullet"/>
              <w:numPr>
                <w:ilvl w:val="0"/>
                <w:numId w:val="54"/>
              </w:numPr>
            </w:pPr>
            <w:r>
              <w:t>„Core CAL Bridge for Enterprise Mobility Suite“</w:t>
            </w:r>
            <w:r>
              <w:rPr>
                <w:vertAlign w:val="superscript"/>
              </w:rPr>
              <w:t>2</w:t>
            </w:r>
            <w:r>
              <w:rPr>
                <w:b/>
              </w:rPr>
              <w:t>arba</w:t>
            </w:r>
          </w:p>
          <w:p w:rsidR="001A678F" w:rsidRDefault="00583089">
            <w:pPr>
              <w:pStyle w:val="PURBullet"/>
              <w:numPr>
                <w:ilvl w:val="0"/>
                <w:numId w:val="54"/>
              </w:numPr>
            </w:pPr>
            <w:r>
              <w:t xml:space="preserve">„Core CAL Bridge for Enterprise Mobility Suite“ vartotojo PL </w:t>
            </w:r>
            <w:r>
              <w:rPr>
                <w:b/>
              </w:rPr>
              <w:t>arba</w:t>
            </w:r>
          </w:p>
          <w:p w:rsidR="001A678F" w:rsidRDefault="00583089">
            <w:pPr>
              <w:pStyle w:val="PURBullet"/>
              <w:numPr>
                <w:ilvl w:val="0"/>
                <w:numId w:val="54"/>
              </w:numPr>
            </w:pPr>
            <w:r>
              <w:t xml:space="preserve">„Exchange Online“ 1 plano vartotojo PL </w:t>
            </w:r>
            <w:r>
              <w:rPr>
                <w:b/>
              </w:rPr>
              <w:t>arba</w:t>
            </w:r>
          </w:p>
          <w:p w:rsidR="001A678F" w:rsidRDefault="00583089">
            <w:pPr>
              <w:pStyle w:val="PURBullet"/>
              <w:numPr>
                <w:ilvl w:val="0"/>
                <w:numId w:val="54"/>
              </w:numPr>
            </w:pPr>
            <w:r>
              <w:t xml:space="preserve">„Exchange Online“ 1G plano vartotojo PL </w:t>
            </w:r>
            <w:r>
              <w:rPr>
                <w:b/>
              </w:rPr>
              <w:t>arba</w:t>
            </w:r>
          </w:p>
          <w:p w:rsidR="001A678F" w:rsidRDefault="00583089">
            <w:pPr>
              <w:pStyle w:val="PURBullet"/>
              <w:numPr>
                <w:ilvl w:val="0"/>
                <w:numId w:val="54"/>
              </w:numPr>
            </w:pPr>
            <w:r>
              <w:t xml:space="preserve">„Exchange Online“ 2 plano vartotojo PL </w:t>
            </w:r>
            <w:r>
              <w:rPr>
                <w:b/>
              </w:rPr>
              <w:t>arba</w:t>
            </w:r>
          </w:p>
          <w:p w:rsidR="001A678F" w:rsidRDefault="00583089">
            <w:pPr>
              <w:pStyle w:val="PURBullet"/>
              <w:numPr>
                <w:ilvl w:val="0"/>
                <w:numId w:val="54"/>
              </w:numPr>
            </w:pPr>
            <w:r>
              <w:t xml:space="preserve">„Exchange Online“ 2A plano vartotojo PL </w:t>
            </w:r>
            <w:r>
              <w:rPr>
                <w:b/>
              </w:rPr>
              <w:t>arba</w:t>
            </w:r>
          </w:p>
          <w:p w:rsidR="001A678F" w:rsidRDefault="00583089">
            <w:pPr>
              <w:pStyle w:val="PURBullet"/>
              <w:numPr>
                <w:ilvl w:val="0"/>
                <w:numId w:val="54"/>
              </w:numPr>
            </w:pPr>
            <w:r>
              <w:t xml:space="preserve">„Exchange Online“ 2G plano vartotojo PL </w:t>
            </w:r>
            <w:r>
              <w:rPr>
                <w:b/>
              </w:rPr>
              <w:t>arba</w:t>
            </w:r>
          </w:p>
          <w:p w:rsidR="001A678F" w:rsidRDefault="00583089">
            <w:pPr>
              <w:pStyle w:val="PURBullet"/>
              <w:numPr>
                <w:ilvl w:val="0"/>
                <w:numId w:val="54"/>
              </w:numPr>
            </w:pPr>
            <w:r>
              <w:t>„Enterprise CAL Suite“</w:t>
            </w:r>
            <w:r>
              <w:rPr>
                <w:vertAlign w:val="superscript"/>
              </w:rPr>
              <w:t>1</w:t>
            </w:r>
            <w:r>
              <w:rPr>
                <w:b/>
              </w:rPr>
              <w:t>arba</w:t>
            </w:r>
          </w:p>
          <w:p w:rsidR="001A678F" w:rsidRDefault="00583089">
            <w:pPr>
              <w:pStyle w:val="PURBullet"/>
              <w:numPr>
                <w:ilvl w:val="0"/>
                <w:numId w:val="54"/>
              </w:numPr>
            </w:pPr>
            <w:r>
              <w:t>„Enterprise CAL Bridge for Microsoft Intune“</w:t>
            </w:r>
            <w:r>
              <w:rPr>
                <w:vertAlign w:val="superscript"/>
              </w:rPr>
              <w:t>1</w:t>
            </w:r>
            <w:r>
              <w:rPr>
                <w:b/>
              </w:rPr>
              <w:t>arba</w:t>
            </w:r>
          </w:p>
          <w:p w:rsidR="001A678F" w:rsidRDefault="00583089">
            <w:pPr>
              <w:pStyle w:val="PURBullet"/>
              <w:numPr>
                <w:ilvl w:val="0"/>
                <w:numId w:val="54"/>
              </w:numPr>
            </w:pPr>
            <w:r>
              <w:t>„Enterprise CAL Bridge for Enterprise Mobility Suite“</w:t>
            </w:r>
            <w:r>
              <w:rPr>
                <w:vertAlign w:val="superscript"/>
              </w:rPr>
              <w:t>2</w:t>
            </w:r>
            <w:r>
              <w:rPr>
                <w:b/>
              </w:rPr>
              <w:t>arba</w:t>
            </w:r>
          </w:p>
        </w:tc>
        <w:tc>
          <w:tcPr>
            <w:tcW w:w="7160" w:type="dxa"/>
          </w:tcPr>
          <w:p w:rsidR="001A678F" w:rsidRDefault="00583089">
            <w:pPr>
              <w:pStyle w:val="PURBullet"/>
              <w:numPr>
                <w:ilvl w:val="0"/>
                <w:numId w:val="55"/>
              </w:numPr>
            </w:pPr>
            <w:r>
              <w:t xml:space="preserve">„Enterprise CAL Bridge for Enterprise Mobility Suite“ vartotojo PL </w:t>
            </w:r>
            <w:r>
              <w:rPr>
                <w:b/>
              </w:rPr>
              <w:t>arba</w:t>
            </w:r>
          </w:p>
          <w:p w:rsidR="001A678F" w:rsidRDefault="00583089">
            <w:pPr>
              <w:pStyle w:val="PURBullet"/>
              <w:numPr>
                <w:ilvl w:val="0"/>
                <w:numId w:val="55"/>
              </w:numPr>
            </w:pPr>
            <w:r>
              <w:t xml:space="preserve">„Office 365 Enterprise“ E1, E3 arba E4 plano vartotojo PL </w:t>
            </w:r>
            <w:r>
              <w:rPr>
                <w:b/>
              </w:rPr>
              <w:t>arba</w:t>
            </w:r>
          </w:p>
          <w:p w:rsidR="001A678F" w:rsidRDefault="00583089">
            <w:pPr>
              <w:pStyle w:val="PURBullet"/>
              <w:numPr>
                <w:ilvl w:val="0"/>
                <w:numId w:val="55"/>
              </w:numPr>
            </w:pPr>
            <w:r>
              <w:t xml:space="preserve">„Office 365 Enterprise“ E3–E4 plano be „ProPlus“ vartotojo PL, </w:t>
            </w:r>
            <w:r>
              <w:rPr>
                <w:b/>
              </w:rPr>
              <w:t>arba</w:t>
            </w:r>
          </w:p>
          <w:p w:rsidR="001A678F" w:rsidRDefault="00583089">
            <w:pPr>
              <w:pStyle w:val="PURBullet"/>
              <w:numPr>
                <w:ilvl w:val="0"/>
                <w:numId w:val="55"/>
              </w:numPr>
            </w:pPr>
            <w:r>
              <w:t xml:space="preserve">„Office 365“ ne pelno siekiančio E3 plano vartotojo PL </w:t>
            </w:r>
            <w:r>
              <w:rPr>
                <w:b/>
              </w:rPr>
              <w:t>arba</w:t>
            </w:r>
          </w:p>
          <w:p w:rsidR="001A678F" w:rsidRDefault="00583089">
            <w:pPr>
              <w:pStyle w:val="PURBullet"/>
              <w:numPr>
                <w:ilvl w:val="0"/>
                <w:numId w:val="55"/>
              </w:numPr>
            </w:pPr>
            <w:r>
              <w:t xml:space="preserve">„Office 365 Education“ E3–E4 plano vartotojo PL </w:t>
            </w:r>
            <w:r>
              <w:rPr>
                <w:b/>
              </w:rPr>
              <w:t>arba</w:t>
            </w:r>
          </w:p>
          <w:p w:rsidR="001A678F" w:rsidRDefault="00583089">
            <w:pPr>
              <w:pStyle w:val="PURBullet"/>
              <w:numPr>
                <w:ilvl w:val="0"/>
                <w:numId w:val="55"/>
              </w:numPr>
            </w:pPr>
            <w:r>
              <w:t xml:space="preserve">„Office 365 Government“ E1, E3 arba E4 plano vartotojo PL </w:t>
            </w:r>
            <w:r>
              <w:rPr>
                <w:b/>
              </w:rPr>
              <w:t>arba</w:t>
            </w:r>
          </w:p>
          <w:p w:rsidR="001A678F" w:rsidRDefault="00583089">
            <w:pPr>
              <w:pStyle w:val="PURBullet"/>
              <w:numPr>
                <w:ilvl w:val="0"/>
                <w:numId w:val="55"/>
              </w:numPr>
            </w:pPr>
            <w:r>
              <w:t>„Office 365 Government“ E3–E4 plano be „ProPlus“ vartotojo PL</w:t>
            </w:r>
          </w:p>
          <w:p w:rsidR="001A678F" w:rsidRDefault="00583089">
            <w:pPr>
              <w:pStyle w:val="PURBody"/>
            </w:pPr>
            <w:r>
              <w:rPr>
                <w:vertAlign w:val="superscript"/>
              </w:rPr>
              <w:t xml:space="preserve">1 </w:t>
            </w:r>
            <w:r>
              <w:t>su programinės įrangos naujumo garantijos apsauga, galiojančia nuo 2012 m. spalio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081"/>
        <w:gridCol w:w="5445"/>
      </w:tblGrid>
      <w:tr w:rsidR="001A678F">
        <w:trPr>
          <w:cnfStyle w:val="100000000000" w:firstRow="1" w:lastRow="0" w:firstColumn="0" w:lastColumn="0" w:oddVBand="0" w:evenVBand="0" w:oddHBand="0" w:evenHBand="0" w:firstRowFirstColumn="0" w:firstRowLastColumn="0" w:lastRowFirstColumn="0" w:lastRowLastColumn="0"/>
        </w:trPr>
        <w:tc>
          <w:tcPr>
            <w:tcW w:w="6660" w:type="dxa"/>
          </w:tcPr>
          <w:p w:rsidR="001A678F" w:rsidRDefault="00583089">
            <w:pPr>
              <w:pStyle w:val="PURBody"/>
            </w:pPr>
            <w:r>
              <w:rPr>
                <w:b/>
                <w:i/>
              </w:rPr>
              <w:t>Papildomos funkcijos:</w:t>
            </w:r>
          </w:p>
          <w:p w:rsidR="001A678F" w:rsidRDefault="00583089">
            <w:pPr>
              <w:pStyle w:val="PURBullet"/>
              <w:numPr>
                <w:ilvl w:val="0"/>
                <w:numId w:val="56"/>
              </w:numPr>
            </w:pPr>
            <w:r>
              <w:t xml:space="preserve">Vieningoji pranešimų sistema </w:t>
            </w:r>
          </w:p>
          <w:p w:rsidR="001A678F" w:rsidRDefault="00583089">
            <w:pPr>
              <w:pStyle w:val="PURBullet"/>
              <w:numPr>
                <w:ilvl w:val="0"/>
                <w:numId w:val="56"/>
              </w:numPr>
            </w:pPr>
            <w:r>
              <w:t xml:space="preserve">Vietinis archyvas </w:t>
            </w:r>
          </w:p>
          <w:p w:rsidR="001A678F" w:rsidRDefault="00583089">
            <w:pPr>
              <w:pStyle w:val="PURBullet"/>
              <w:numPr>
                <w:ilvl w:val="0"/>
                <w:numId w:val="56"/>
              </w:numPr>
            </w:pPr>
            <w:r>
              <w:t xml:space="preserve">Laikymas vietoje (neribotas, pagrįstas užklausomis ir pagrįstas laiku) </w:t>
            </w:r>
          </w:p>
          <w:p w:rsidR="001A678F" w:rsidRDefault="00583089">
            <w:pPr>
              <w:pStyle w:val="PURBullet"/>
              <w:numPr>
                <w:ilvl w:val="0"/>
                <w:numId w:val="56"/>
              </w:numPr>
            </w:pPr>
            <w:r>
              <w:t xml:space="preserve">Išplėstinės mobiliosios strategijos </w:t>
            </w:r>
          </w:p>
          <w:p w:rsidR="001A678F" w:rsidRDefault="00583089">
            <w:pPr>
              <w:pStyle w:val="PURBullet"/>
              <w:numPr>
                <w:ilvl w:val="0"/>
                <w:numId w:val="56"/>
              </w:numPr>
            </w:pPr>
            <w:r>
              <w:t xml:space="preserve">Informacijos apsauga ir suderinamumas </w:t>
            </w:r>
          </w:p>
          <w:p w:rsidR="001A678F" w:rsidRDefault="00583089">
            <w:pPr>
              <w:pStyle w:val="PURBullet"/>
              <w:numPr>
                <w:ilvl w:val="0"/>
                <w:numId w:val="56"/>
              </w:numPr>
            </w:pPr>
            <w:r>
              <w:t xml:space="preserve">Pasirinktinės išsaugojimo strategijos </w:t>
            </w:r>
          </w:p>
          <w:p w:rsidR="001A678F" w:rsidRDefault="00583089">
            <w:pPr>
              <w:pStyle w:val="PURBullet"/>
              <w:numPr>
                <w:ilvl w:val="0"/>
                <w:numId w:val="56"/>
              </w:numPr>
            </w:pPr>
            <w:r>
              <w:t xml:space="preserve">Vartotojui / Paskirstymo sąrašo registravimas žurnale </w:t>
            </w:r>
          </w:p>
          <w:p w:rsidR="001A678F" w:rsidRDefault="00583089">
            <w:pPr>
              <w:pStyle w:val="PURBullet"/>
              <w:numPr>
                <w:ilvl w:val="0"/>
                <w:numId w:val="56"/>
              </w:numPr>
            </w:pPr>
            <w:r>
              <w:t xml:space="preserve">Svetainės pašto dėžutės – atitiktis </w:t>
            </w:r>
          </w:p>
          <w:p w:rsidR="001A678F" w:rsidRDefault="00583089">
            <w:pPr>
              <w:pStyle w:val="PURBullet"/>
              <w:numPr>
                <w:ilvl w:val="0"/>
                <w:numId w:val="56"/>
              </w:numPr>
            </w:pPr>
            <w:r>
              <w:t>Apsauga nuo duomenų praradimo</w:t>
            </w:r>
          </w:p>
        </w:tc>
        <w:tc>
          <w:tcPr>
            <w:tcW w:w="7320" w:type="dxa"/>
          </w:tcPr>
          <w:p w:rsidR="001A678F" w:rsidRDefault="00583089">
            <w:pPr>
              <w:pStyle w:val="PURBody"/>
            </w:pPr>
            <w:r>
              <w:rPr>
                <w:b/>
                <w:i/>
              </w:rPr>
              <w:t>Būtina papildoma KPL:</w:t>
            </w:r>
          </w:p>
          <w:p w:rsidR="001A678F" w:rsidRDefault="00583089">
            <w:pPr>
              <w:pStyle w:val="PURBullet"/>
              <w:numPr>
                <w:ilvl w:val="0"/>
                <w:numId w:val="57"/>
              </w:numPr>
            </w:pPr>
            <w:r>
              <w:t xml:space="preserve">„Exchange Server 2013 Enterprise“ KPL </w:t>
            </w:r>
            <w:r>
              <w:rPr>
                <w:b/>
              </w:rPr>
              <w:t>arba</w:t>
            </w:r>
          </w:p>
          <w:p w:rsidR="001A678F" w:rsidRDefault="00583089">
            <w:pPr>
              <w:pStyle w:val="PURBullet"/>
              <w:numPr>
                <w:ilvl w:val="0"/>
                <w:numId w:val="57"/>
              </w:numPr>
            </w:pPr>
            <w:r>
              <w:t>„Enterprise CAL Suite“</w:t>
            </w:r>
            <w:r>
              <w:rPr>
                <w:vertAlign w:val="superscript"/>
              </w:rPr>
              <w:t>1</w:t>
            </w:r>
            <w:r>
              <w:rPr>
                <w:b/>
              </w:rPr>
              <w:t>arba</w:t>
            </w:r>
          </w:p>
          <w:p w:rsidR="001A678F" w:rsidRDefault="00583089">
            <w:pPr>
              <w:pStyle w:val="PURBullet"/>
              <w:numPr>
                <w:ilvl w:val="0"/>
                <w:numId w:val="57"/>
              </w:numPr>
            </w:pPr>
            <w:r>
              <w:t>„Enterprise CAL Bridge for Microsoft Intune“</w:t>
            </w:r>
            <w:r>
              <w:rPr>
                <w:vertAlign w:val="superscript"/>
              </w:rPr>
              <w:t>1</w:t>
            </w:r>
            <w:r>
              <w:rPr>
                <w:b/>
              </w:rPr>
              <w:t>arba</w:t>
            </w:r>
          </w:p>
          <w:p w:rsidR="001A678F" w:rsidRDefault="00583089">
            <w:pPr>
              <w:pStyle w:val="PURBullet"/>
              <w:numPr>
                <w:ilvl w:val="0"/>
                <w:numId w:val="57"/>
              </w:numPr>
            </w:pPr>
            <w:r>
              <w:t>„Enterprise CAL Bridge for Enterprise Mobility Suite“</w:t>
            </w:r>
            <w:r>
              <w:rPr>
                <w:vertAlign w:val="superscript"/>
              </w:rPr>
              <w:t>2</w:t>
            </w:r>
            <w:r>
              <w:rPr>
                <w:b/>
              </w:rPr>
              <w:t>arba</w:t>
            </w:r>
          </w:p>
          <w:p w:rsidR="001A678F" w:rsidRDefault="00583089">
            <w:pPr>
              <w:pStyle w:val="PURBullet"/>
              <w:numPr>
                <w:ilvl w:val="0"/>
                <w:numId w:val="57"/>
              </w:numPr>
            </w:pPr>
            <w:r>
              <w:t xml:space="preserve">„Enterprise CAL Bridge for Enterprise Mobility Suite“ vartotojo PL </w:t>
            </w:r>
            <w:r>
              <w:rPr>
                <w:b/>
              </w:rPr>
              <w:t>arba</w:t>
            </w:r>
          </w:p>
          <w:p w:rsidR="001A678F" w:rsidRDefault="00583089">
            <w:pPr>
              <w:pStyle w:val="PURBullet"/>
              <w:numPr>
                <w:ilvl w:val="0"/>
                <w:numId w:val="57"/>
              </w:numPr>
            </w:pPr>
            <w:r>
              <w:t xml:space="preserve">„Exchange Online“ 2 plano vartotojo PL </w:t>
            </w:r>
            <w:r>
              <w:rPr>
                <w:b/>
              </w:rPr>
              <w:t>arba</w:t>
            </w:r>
          </w:p>
          <w:p w:rsidR="001A678F" w:rsidRDefault="00583089">
            <w:pPr>
              <w:pStyle w:val="PURBullet"/>
              <w:numPr>
                <w:ilvl w:val="0"/>
                <w:numId w:val="57"/>
              </w:numPr>
            </w:pPr>
            <w:r>
              <w:t xml:space="preserve">„Exchange Online“ 2A plano vartotojo PL </w:t>
            </w:r>
            <w:r>
              <w:rPr>
                <w:b/>
              </w:rPr>
              <w:t>arba</w:t>
            </w:r>
          </w:p>
          <w:p w:rsidR="001A678F" w:rsidRDefault="00583089">
            <w:pPr>
              <w:pStyle w:val="PURBullet"/>
              <w:numPr>
                <w:ilvl w:val="0"/>
                <w:numId w:val="57"/>
              </w:numPr>
            </w:pPr>
            <w:r>
              <w:t xml:space="preserve">„Exchange Online“ 2G plano vartotojo PL </w:t>
            </w:r>
            <w:r>
              <w:rPr>
                <w:b/>
              </w:rPr>
              <w:t>arba</w:t>
            </w:r>
          </w:p>
          <w:p w:rsidR="001A678F" w:rsidRDefault="00583089">
            <w:pPr>
              <w:pStyle w:val="PURBullet"/>
              <w:numPr>
                <w:ilvl w:val="0"/>
                <w:numId w:val="57"/>
              </w:numPr>
            </w:pPr>
            <w:r>
              <w:t xml:space="preserve">„Office 365 Enterprise“ E3-E4 plano vartotojo PL </w:t>
            </w:r>
            <w:r>
              <w:rPr>
                <w:b/>
              </w:rPr>
              <w:t>arba</w:t>
            </w:r>
          </w:p>
          <w:p w:rsidR="001A678F" w:rsidRDefault="00583089">
            <w:pPr>
              <w:pStyle w:val="PURBullet"/>
              <w:numPr>
                <w:ilvl w:val="0"/>
                <w:numId w:val="57"/>
              </w:numPr>
            </w:pPr>
            <w:r>
              <w:t xml:space="preserve">„Office 365 Enterprise“ E3–E4 plano be „ProPlus“ vartotojo PL, </w:t>
            </w:r>
            <w:r>
              <w:rPr>
                <w:b/>
              </w:rPr>
              <w:t>arba</w:t>
            </w:r>
          </w:p>
          <w:p w:rsidR="001A678F" w:rsidRDefault="00583089">
            <w:pPr>
              <w:pStyle w:val="PURBullet"/>
              <w:numPr>
                <w:ilvl w:val="0"/>
                <w:numId w:val="57"/>
              </w:numPr>
            </w:pPr>
            <w:r>
              <w:t xml:space="preserve">„Office 365“ ne pelno siekiančio E3 plano vartotojo PL </w:t>
            </w:r>
            <w:r>
              <w:rPr>
                <w:b/>
              </w:rPr>
              <w:t>arba</w:t>
            </w:r>
          </w:p>
          <w:p w:rsidR="001A678F" w:rsidRDefault="00583089">
            <w:pPr>
              <w:pStyle w:val="PURBullet"/>
              <w:numPr>
                <w:ilvl w:val="0"/>
                <w:numId w:val="57"/>
              </w:numPr>
            </w:pPr>
            <w:r>
              <w:t xml:space="preserve">„Office 365 Education“ E3–E4 plano vartotojo PL </w:t>
            </w:r>
            <w:r>
              <w:rPr>
                <w:b/>
              </w:rPr>
              <w:t>arba</w:t>
            </w:r>
          </w:p>
          <w:p w:rsidR="001A678F" w:rsidRDefault="00583089">
            <w:pPr>
              <w:pStyle w:val="PURBullet"/>
              <w:numPr>
                <w:ilvl w:val="0"/>
                <w:numId w:val="57"/>
              </w:numPr>
            </w:pPr>
            <w:r>
              <w:t xml:space="preserve">„Office 365 Government“ E3-E4 plano vartotojo PL, </w:t>
            </w:r>
            <w:r>
              <w:rPr>
                <w:b/>
              </w:rPr>
              <w:t>arba</w:t>
            </w:r>
          </w:p>
          <w:p w:rsidR="001A678F" w:rsidRDefault="00583089">
            <w:pPr>
              <w:pStyle w:val="PURBullet"/>
              <w:numPr>
                <w:ilvl w:val="0"/>
                <w:numId w:val="57"/>
              </w:numPr>
            </w:pPr>
            <w:r>
              <w:t>„Office 365 Government“ E3–E4 plano be „ProPlus“ vartotojo PL</w:t>
            </w:r>
          </w:p>
          <w:p w:rsidR="001A678F" w:rsidRDefault="00583089">
            <w:pPr>
              <w:pStyle w:val="PURBody"/>
            </w:pPr>
            <w:r>
              <w:rPr>
                <w:vertAlign w:val="superscript"/>
              </w:rPr>
              <w:t xml:space="preserve">1 </w:t>
            </w:r>
            <w:r>
              <w:t>su programinės įrangos naujumo garantijos apsauga, galiojančia nuo 2012 m. spalio mėn.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bl>
    <w:p w:rsidR="001A678F" w:rsidRDefault="00583089">
      <w:pPr>
        <w:pStyle w:val="PURBlueBGHeader"/>
      </w:pPr>
      <w:r>
        <w:t>Papildomos sąlygos:</w:t>
      </w:r>
    </w:p>
    <w:p w:rsidR="001A678F" w:rsidRDefault="00583089">
      <w:pPr>
        <w:pStyle w:val="PURBlueStrong-Indented"/>
      </w:pPr>
      <w:r>
        <w:t>Neautentifikuota prieiga</w:t>
      </w:r>
    </w:p>
    <w:p w:rsidR="001A678F" w:rsidRDefault="00583089">
      <w:pPr>
        <w:pStyle w:val="PURBody-Indented"/>
      </w:pPr>
      <w:r>
        <w:t>Jums nereikia KPL jokiam vartotojui ar įrenginiui, kurie pasiekia jūsų serverio programinės įrangos Egzempliorius be tiesioginio ar netiesioginio „Active Directory“ arba „Skype for Business Server“ autentifikavimo.</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0" w:name="_Sec487"/>
      <w:r>
        <w:t>„Exchange Server 2013 Standard“</w:t>
      </w:r>
      <w:bookmarkEnd w:id="80"/>
      <w:r>
        <w:fldChar w:fldCharType="begin"/>
      </w:r>
      <w:r>
        <w:instrText xml:space="preserve"> XE "„Exchange Server 2013 Standard“" </w:instrText>
      </w:r>
      <w:r>
        <w:fldChar w:fldCharType="end"/>
      </w:r>
      <w:r>
        <w:fldChar w:fldCharType="begin"/>
      </w:r>
      <w:r>
        <w:instrText xml:space="preserve"> TC "„Exchange Server 2013 Standard“"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4"/>
        <w:gridCol w:w="5406"/>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Išorinio vartotojo </w:t>
            </w:r>
            <w:proofErr w:type="gramStart"/>
            <w:r>
              <w:t>prieiga :</w:t>
            </w:r>
            <w:proofErr w:type="gramEnd"/>
            <w:r>
              <w:t xml:space="preserve"> </w:t>
            </w:r>
            <w:r>
              <w:rPr>
                <w:b/>
              </w:rPr>
              <w:t xml:space="preserve">licencijuota naudojant serverį </w:t>
            </w:r>
            <w:r>
              <w:t>(norint gauti prieigą prie papildomų funkcijų reikia pagrindinės ir papildomos KPL).</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164"/>
        <w:gridCol w:w="5362"/>
      </w:tblGrid>
      <w:tr w:rsidR="001A678F">
        <w:trPr>
          <w:cnfStyle w:val="100000000000" w:firstRow="1" w:lastRow="0" w:firstColumn="0" w:lastColumn="0" w:oddVBand="0" w:evenVBand="0" w:oddHBand="0" w:evenHBand="0" w:firstRowFirstColumn="0" w:firstRowLastColumn="0" w:lastRowFirstColumn="0" w:lastRowLastColumn="0"/>
        </w:trPr>
        <w:tc>
          <w:tcPr>
            <w:tcW w:w="7000" w:type="dxa"/>
          </w:tcPr>
          <w:p w:rsidR="001A678F" w:rsidRDefault="00583089">
            <w:pPr>
              <w:pStyle w:val="PURBody"/>
            </w:pPr>
            <w:r>
              <w:rPr>
                <w:b/>
                <w:i/>
              </w:rPr>
              <w:t>Jums reikia</w:t>
            </w:r>
          </w:p>
          <w:p w:rsidR="001A678F" w:rsidRDefault="00583089">
            <w:pPr>
              <w:pStyle w:val="PURBullet"/>
              <w:numPr>
                <w:ilvl w:val="0"/>
                <w:numId w:val="58"/>
              </w:numPr>
            </w:pPr>
            <w:r>
              <w:t xml:space="preserve">„Exchange Server 2013 Standard“ KPL </w:t>
            </w:r>
            <w:r>
              <w:rPr>
                <w:b/>
              </w:rPr>
              <w:t>arba</w:t>
            </w:r>
          </w:p>
          <w:p w:rsidR="001A678F" w:rsidRDefault="00583089">
            <w:pPr>
              <w:pStyle w:val="PURBullet"/>
              <w:numPr>
                <w:ilvl w:val="0"/>
                <w:numId w:val="58"/>
              </w:numPr>
            </w:pPr>
            <w:r>
              <w:t>„BackOffice“ KPL</w:t>
            </w:r>
            <w:r>
              <w:rPr>
                <w:vertAlign w:val="superscript"/>
              </w:rPr>
              <w:t>1</w:t>
            </w:r>
            <w:r>
              <w:rPr>
                <w:b/>
              </w:rPr>
              <w:t>arba</w:t>
            </w:r>
          </w:p>
          <w:p w:rsidR="001A678F" w:rsidRDefault="00583089">
            <w:pPr>
              <w:pStyle w:val="PURBullet"/>
              <w:numPr>
                <w:ilvl w:val="0"/>
                <w:numId w:val="58"/>
              </w:numPr>
            </w:pPr>
            <w:r>
              <w:t>„Core CAL Suite“</w:t>
            </w:r>
            <w:r>
              <w:rPr>
                <w:vertAlign w:val="superscript"/>
              </w:rPr>
              <w:t>1</w:t>
            </w:r>
            <w:r>
              <w:rPr>
                <w:b/>
              </w:rPr>
              <w:t>arba</w:t>
            </w:r>
          </w:p>
          <w:p w:rsidR="001A678F" w:rsidRDefault="00583089">
            <w:pPr>
              <w:pStyle w:val="PURBullet"/>
              <w:numPr>
                <w:ilvl w:val="0"/>
                <w:numId w:val="58"/>
              </w:numPr>
            </w:pPr>
            <w:r>
              <w:t>„Core CAL Bridge for Microsoft Intune“</w:t>
            </w:r>
            <w:r>
              <w:rPr>
                <w:vertAlign w:val="superscript"/>
              </w:rPr>
              <w:t>1</w:t>
            </w:r>
            <w:r>
              <w:rPr>
                <w:b/>
              </w:rPr>
              <w:t>arba</w:t>
            </w:r>
          </w:p>
          <w:p w:rsidR="001A678F" w:rsidRDefault="00583089">
            <w:pPr>
              <w:pStyle w:val="PURBullet"/>
              <w:numPr>
                <w:ilvl w:val="0"/>
                <w:numId w:val="58"/>
              </w:numPr>
            </w:pPr>
            <w:r>
              <w:t>„Core CAL Bridge for Enterprise Mobility Suite“</w:t>
            </w:r>
            <w:r>
              <w:rPr>
                <w:vertAlign w:val="superscript"/>
              </w:rPr>
              <w:t>2</w:t>
            </w:r>
            <w:r>
              <w:rPr>
                <w:b/>
              </w:rPr>
              <w:t>arba</w:t>
            </w:r>
          </w:p>
          <w:p w:rsidR="001A678F" w:rsidRDefault="00583089">
            <w:pPr>
              <w:pStyle w:val="PURBullet"/>
              <w:numPr>
                <w:ilvl w:val="0"/>
                <w:numId w:val="58"/>
              </w:numPr>
            </w:pPr>
            <w:r>
              <w:t xml:space="preserve">„Core CAL Bridge for Enterprise Mobility Suite“ vartotojo PL </w:t>
            </w:r>
            <w:r>
              <w:rPr>
                <w:b/>
              </w:rPr>
              <w:t>arba</w:t>
            </w:r>
          </w:p>
          <w:p w:rsidR="001A678F" w:rsidRDefault="00583089">
            <w:pPr>
              <w:pStyle w:val="PURBullet"/>
              <w:numPr>
                <w:ilvl w:val="0"/>
                <w:numId w:val="58"/>
              </w:numPr>
            </w:pPr>
            <w:r>
              <w:t xml:space="preserve">„Exchange Online“ 1 plano vartotojo PL </w:t>
            </w:r>
            <w:r>
              <w:rPr>
                <w:b/>
              </w:rPr>
              <w:t>arba</w:t>
            </w:r>
          </w:p>
          <w:p w:rsidR="001A678F" w:rsidRDefault="00583089">
            <w:pPr>
              <w:pStyle w:val="PURBullet"/>
              <w:numPr>
                <w:ilvl w:val="0"/>
                <w:numId w:val="58"/>
              </w:numPr>
            </w:pPr>
            <w:r>
              <w:t xml:space="preserve">„Exchange Online“ 1G plano vartotojo PL </w:t>
            </w:r>
            <w:r>
              <w:rPr>
                <w:b/>
              </w:rPr>
              <w:t>arba</w:t>
            </w:r>
          </w:p>
          <w:p w:rsidR="001A678F" w:rsidRDefault="00583089">
            <w:pPr>
              <w:pStyle w:val="PURBullet"/>
              <w:numPr>
                <w:ilvl w:val="0"/>
                <w:numId w:val="58"/>
              </w:numPr>
            </w:pPr>
            <w:r>
              <w:t xml:space="preserve">„Exchange Online“ 2 plano vartotojo PL </w:t>
            </w:r>
            <w:r>
              <w:rPr>
                <w:b/>
              </w:rPr>
              <w:t>arba</w:t>
            </w:r>
          </w:p>
          <w:p w:rsidR="001A678F" w:rsidRDefault="00583089">
            <w:pPr>
              <w:pStyle w:val="PURBullet"/>
              <w:numPr>
                <w:ilvl w:val="0"/>
                <w:numId w:val="58"/>
              </w:numPr>
            </w:pPr>
            <w:r>
              <w:t xml:space="preserve">„Exchange Online“ 2A plano vartotojo PL </w:t>
            </w:r>
            <w:r>
              <w:rPr>
                <w:b/>
              </w:rPr>
              <w:t>arba</w:t>
            </w:r>
          </w:p>
          <w:p w:rsidR="001A678F" w:rsidRDefault="00583089">
            <w:pPr>
              <w:pStyle w:val="PURBullet"/>
              <w:numPr>
                <w:ilvl w:val="0"/>
                <w:numId w:val="58"/>
              </w:numPr>
            </w:pPr>
            <w:r>
              <w:t xml:space="preserve">„Exchange Online“ 2G plano vartotojo PL </w:t>
            </w:r>
            <w:r>
              <w:rPr>
                <w:b/>
              </w:rPr>
              <w:t>arba</w:t>
            </w:r>
          </w:p>
          <w:p w:rsidR="001A678F" w:rsidRDefault="00583089">
            <w:pPr>
              <w:pStyle w:val="PURBullet"/>
              <w:numPr>
                <w:ilvl w:val="0"/>
                <w:numId w:val="58"/>
              </w:numPr>
            </w:pPr>
            <w:r>
              <w:t>„Enterprise CAL Suite“</w:t>
            </w:r>
            <w:r>
              <w:rPr>
                <w:vertAlign w:val="superscript"/>
              </w:rPr>
              <w:t>1</w:t>
            </w:r>
            <w:r>
              <w:rPr>
                <w:b/>
              </w:rPr>
              <w:t>arba</w:t>
            </w:r>
          </w:p>
          <w:p w:rsidR="001A678F" w:rsidRDefault="00583089">
            <w:pPr>
              <w:pStyle w:val="PURBullet"/>
              <w:numPr>
                <w:ilvl w:val="0"/>
                <w:numId w:val="58"/>
              </w:numPr>
            </w:pPr>
            <w:r>
              <w:t>„Enterprise CAL Bridge for Microsoft Intune“</w:t>
            </w:r>
            <w:r>
              <w:rPr>
                <w:vertAlign w:val="superscript"/>
              </w:rPr>
              <w:t>1</w:t>
            </w:r>
            <w:r>
              <w:rPr>
                <w:b/>
              </w:rPr>
              <w:t>arba</w:t>
            </w:r>
          </w:p>
          <w:p w:rsidR="001A678F" w:rsidRDefault="00583089">
            <w:pPr>
              <w:pStyle w:val="PURBullet"/>
              <w:numPr>
                <w:ilvl w:val="0"/>
                <w:numId w:val="58"/>
              </w:numPr>
            </w:pPr>
            <w:r>
              <w:t>„Enterprise CAL Bridge for Enterprise Mobility Suite“</w:t>
            </w:r>
            <w:r>
              <w:rPr>
                <w:vertAlign w:val="superscript"/>
              </w:rPr>
              <w:t>2</w:t>
            </w:r>
            <w:r>
              <w:rPr>
                <w:b/>
              </w:rPr>
              <w:t>arba</w:t>
            </w:r>
          </w:p>
        </w:tc>
        <w:tc>
          <w:tcPr>
            <w:tcW w:w="7280" w:type="dxa"/>
          </w:tcPr>
          <w:p w:rsidR="001A678F" w:rsidRDefault="00583089">
            <w:pPr>
              <w:pStyle w:val="PURBullet"/>
              <w:numPr>
                <w:ilvl w:val="0"/>
                <w:numId w:val="59"/>
              </w:numPr>
            </w:pPr>
            <w:r>
              <w:t xml:space="preserve">„Enterprise CAL Bridge for Enterprise Mobility Suite“ vartotojo PL </w:t>
            </w:r>
            <w:r>
              <w:rPr>
                <w:b/>
              </w:rPr>
              <w:t>arba</w:t>
            </w:r>
          </w:p>
          <w:p w:rsidR="001A678F" w:rsidRDefault="00583089">
            <w:pPr>
              <w:pStyle w:val="PURBullet"/>
              <w:numPr>
                <w:ilvl w:val="0"/>
                <w:numId w:val="59"/>
              </w:numPr>
            </w:pPr>
            <w:r>
              <w:t xml:space="preserve">„Office 365 Enterprise“ E1, E3 arba E4 plano vartotojo PL </w:t>
            </w:r>
            <w:r>
              <w:rPr>
                <w:b/>
              </w:rPr>
              <w:t>arba</w:t>
            </w:r>
          </w:p>
          <w:p w:rsidR="001A678F" w:rsidRDefault="00583089">
            <w:pPr>
              <w:pStyle w:val="PURBullet"/>
              <w:numPr>
                <w:ilvl w:val="0"/>
                <w:numId w:val="59"/>
              </w:numPr>
            </w:pPr>
            <w:r>
              <w:t xml:space="preserve">„Office 365 Enterprise“ E3–E4 plano be „ProPlus“ vartotojo PL, </w:t>
            </w:r>
            <w:r>
              <w:rPr>
                <w:b/>
              </w:rPr>
              <w:t>arba</w:t>
            </w:r>
          </w:p>
          <w:p w:rsidR="001A678F" w:rsidRDefault="00583089">
            <w:pPr>
              <w:pStyle w:val="PURBullet"/>
              <w:numPr>
                <w:ilvl w:val="0"/>
                <w:numId w:val="59"/>
              </w:numPr>
            </w:pPr>
            <w:r>
              <w:t xml:space="preserve">„Office 365“ ne pelno siekiančio E3 plano vartotojo PL </w:t>
            </w:r>
            <w:r>
              <w:rPr>
                <w:b/>
              </w:rPr>
              <w:t>arba</w:t>
            </w:r>
          </w:p>
          <w:p w:rsidR="001A678F" w:rsidRDefault="00583089">
            <w:pPr>
              <w:pStyle w:val="PURBullet"/>
              <w:numPr>
                <w:ilvl w:val="0"/>
                <w:numId w:val="59"/>
              </w:numPr>
            </w:pPr>
            <w:r>
              <w:t xml:space="preserve">„Office 365 Education“ E3–E4 plano vartotojo PL </w:t>
            </w:r>
            <w:r>
              <w:rPr>
                <w:b/>
              </w:rPr>
              <w:t>arba</w:t>
            </w:r>
          </w:p>
          <w:p w:rsidR="001A678F" w:rsidRDefault="00583089">
            <w:pPr>
              <w:pStyle w:val="PURBullet"/>
              <w:numPr>
                <w:ilvl w:val="0"/>
                <w:numId w:val="59"/>
              </w:numPr>
            </w:pPr>
            <w:r>
              <w:t xml:space="preserve">„Office 365 Government“ E1, E3 arba E4 plano vartotojo PL </w:t>
            </w:r>
            <w:r>
              <w:rPr>
                <w:b/>
              </w:rPr>
              <w:t>arba</w:t>
            </w:r>
          </w:p>
          <w:p w:rsidR="001A678F" w:rsidRDefault="00583089">
            <w:pPr>
              <w:pStyle w:val="PURBullet"/>
              <w:numPr>
                <w:ilvl w:val="0"/>
                <w:numId w:val="59"/>
              </w:numPr>
            </w:pPr>
            <w:r>
              <w:t>„Office 365 Government“ E3–E4 plano be „ProPlus“ vartotojo PL</w:t>
            </w:r>
          </w:p>
          <w:p w:rsidR="001A678F" w:rsidRDefault="00583089">
            <w:pPr>
              <w:pStyle w:val="PURBody"/>
            </w:pPr>
            <w:r>
              <w:rPr>
                <w:vertAlign w:val="superscript"/>
              </w:rPr>
              <w:t xml:space="preserve">1 </w:t>
            </w:r>
            <w:r>
              <w:t>su programinės įrangos naujumo garantijos apsauga, galiojančia nuo 2012 m. spalio mėn.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212"/>
        <w:gridCol w:w="5314"/>
      </w:tblGrid>
      <w:tr w:rsidR="001A678F">
        <w:trPr>
          <w:cnfStyle w:val="100000000000" w:firstRow="1" w:lastRow="0" w:firstColumn="0" w:lastColumn="0" w:oddVBand="0" w:evenVBand="0" w:oddHBand="0" w:evenHBand="0" w:firstRowFirstColumn="0" w:firstRowLastColumn="0" w:lastRowFirstColumn="0" w:lastRowLastColumn="0"/>
        </w:trPr>
        <w:tc>
          <w:tcPr>
            <w:tcW w:w="7000" w:type="dxa"/>
          </w:tcPr>
          <w:p w:rsidR="001A678F" w:rsidRDefault="00583089">
            <w:pPr>
              <w:pStyle w:val="PURBody"/>
            </w:pPr>
            <w:r>
              <w:rPr>
                <w:b/>
                <w:i/>
              </w:rPr>
              <w:t>Papildomos funkcijos:</w:t>
            </w:r>
          </w:p>
          <w:p w:rsidR="001A678F" w:rsidRDefault="00583089">
            <w:pPr>
              <w:pStyle w:val="PURBullet"/>
              <w:numPr>
                <w:ilvl w:val="0"/>
                <w:numId w:val="60"/>
              </w:numPr>
            </w:pPr>
            <w:r>
              <w:t>Vieningoji pranešimų sistema</w:t>
            </w:r>
          </w:p>
          <w:p w:rsidR="001A678F" w:rsidRDefault="00583089">
            <w:pPr>
              <w:pStyle w:val="PURBullet"/>
              <w:numPr>
                <w:ilvl w:val="0"/>
                <w:numId w:val="60"/>
              </w:numPr>
            </w:pPr>
            <w:r>
              <w:t xml:space="preserve">Vietinis archyvas </w:t>
            </w:r>
          </w:p>
          <w:p w:rsidR="001A678F" w:rsidRDefault="00583089">
            <w:pPr>
              <w:pStyle w:val="PURBullet"/>
              <w:numPr>
                <w:ilvl w:val="0"/>
                <w:numId w:val="60"/>
              </w:numPr>
            </w:pPr>
            <w:r>
              <w:t xml:space="preserve">Laikymas vietoje (neribotas, pagrįstas užklausomis ir pagrįstas laiku) </w:t>
            </w:r>
          </w:p>
          <w:p w:rsidR="001A678F" w:rsidRDefault="00583089">
            <w:pPr>
              <w:pStyle w:val="PURBullet"/>
              <w:numPr>
                <w:ilvl w:val="0"/>
                <w:numId w:val="60"/>
              </w:numPr>
            </w:pPr>
            <w:r>
              <w:t xml:space="preserve">Išplėstinės mobiliosios strategijos </w:t>
            </w:r>
          </w:p>
          <w:p w:rsidR="001A678F" w:rsidRDefault="00583089">
            <w:pPr>
              <w:pStyle w:val="PURBullet"/>
              <w:numPr>
                <w:ilvl w:val="0"/>
                <w:numId w:val="60"/>
              </w:numPr>
            </w:pPr>
            <w:r>
              <w:t xml:space="preserve">Informacijos apsauga ir suderinamumas </w:t>
            </w:r>
          </w:p>
          <w:p w:rsidR="001A678F" w:rsidRDefault="00583089">
            <w:pPr>
              <w:pStyle w:val="PURBullet"/>
              <w:numPr>
                <w:ilvl w:val="0"/>
                <w:numId w:val="60"/>
              </w:numPr>
            </w:pPr>
            <w:r>
              <w:t xml:space="preserve">Pasirinktinės išsaugojimo strategijos </w:t>
            </w:r>
          </w:p>
          <w:p w:rsidR="001A678F" w:rsidRDefault="00583089">
            <w:pPr>
              <w:pStyle w:val="PURBullet"/>
              <w:numPr>
                <w:ilvl w:val="0"/>
                <w:numId w:val="60"/>
              </w:numPr>
            </w:pPr>
            <w:r>
              <w:t>Vartotojui / Paskirstymo sąrašo registravimas žurnale</w:t>
            </w:r>
          </w:p>
          <w:p w:rsidR="001A678F" w:rsidRDefault="00583089">
            <w:pPr>
              <w:pStyle w:val="PURBullet"/>
              <w:numPr>
                <w:ilvl w:val="0"/>
                <w:numId w:val="60"/>
              </w:numPr>
            </w:pPr>
            <w:r>
              <w:t xml:space="preserve">Svetainės pašto dėžutės – atitiktis </w:t>
            </w:r>
          </w:p>
          <w:p w:rsidR="001A678F" w:rsidRDefault="00583089">
            <w:pPr>
              <w:pStyle w:val="PURBullet"/>
              <w:numPr>
                <w:ilvl w:val="0"/>
                <w:numId w:val="60"/>
              </w:numPr>
            </w:pPr>
            <w:r>
              <w:t>Apsauga nuo duomenų praradimo</w:t>
            </w:r>
          </w:p>
        </w:tc>
        <w:tc>
          <w:tcPr>
            <w:tcW w:w="7280" w:type="dxa"/>
          </w:tcPr>
          <w:p w:rsidR="001A678F" w:rsidRDefault="00583089">
            <w:pPr>
              <w:pStyle w:val="PURBody"/>
            </w:pPr>
            <w:r>
              <w:rPr>
                <w:b/>
                <w:i/>
              </w:rPr>
              <w:t>Būtina papildoma KPL:</w:t>
            </w:r>
          </w:p>
          <w:p w:rsidR="001A678F" w:rsidRDefault="00583089">
            <w:pPr>
              <w:pStyle w:val="PURBullet"/>
              <w:numPr>
                <w:ilvl w:val="0"/>
                <w:numId w:val="61"/>
              </w:numPr>
            </w:pPr>
            <w:r>
              <w:t xml:space="preserve">„Exchange Server 2013 Enterprise“ KPL </w:t>
            </w:r>
            <w:r>
              <w:rPr>
                <w:b/>
              </w:rPr>
              <w:t>arba</w:t>
            </w:r>
          </w:p>
          <w:p w:rsidR="001A678F" w:rsidRDefault="00583089">
            <w:pPr>
              <w:pStyle w:val="PURBullet"/>
              <w:numPr>
                <w:ilvl w:val="0"/>
                <w:numId w:val="61"/>
              </w:numPr>
            </w:pPr>
            <w:r>
              <w:t>„Enterprise CAL Suite“</w:t>
            </w:r>
            <w:r>
              <w:rPr>
                <w:vertAlign w:val="superscript"/>
              </w:rPr>
              <w:t>1</w:t>
            </w:r>
            <w:r>
              <w:rPr>
                <w:b/>
              </w:rPr>
              <w:t>arba</w:t>
            </w:r>
          </w:p>
          <w:p w:rsidR="001A678F" w:rsidRDefault="00583089">
            <w:pPr>
              <w:pStyle w:val="PURBullet"/>
              <w:numPr>
                <w:ilvl w:val="0"/>
                <w:numId w:val="61"/>
              </w:numPr>
            </w:pPr>
            <w:r>
              <w:t>„Enterprise CAL Bridge for Microsoft Intune“</w:t>
            </w:r>
            <w:r>
              <w:rPr>
                <w:vertAlign w:val="superscript"/>
              </w:rPr>
              <w:t>1</w:t>
            </w:r>
            <w:r>
              <w:rPr>
                <w:b/>
              </w:rPr>
              <w:t>arba</w:t>
            </w:r>
          </w:p>
          <w:p w:rsidR="001A678F" w:rsidRDefault="00583089">
            <w:pPr>
              <w:pStyle w:val="PURBullet"/>
              <w:numPr>
                <w:ilvl w:val="0"/>
                <w:numId w:val="61"/>
              </w:numPr>
            </w:pPr>
            <w:r>
              <w:t>„Enterprise CAL Bridge for Enterprise Mobility Suite“</w:t>
            </w:r>
            <w:r>
              <w:rPr>
                <w:vertAlign w:val="superscript"/>
              </w:rPr>
              <w:t>2</w:t>
            </w:r>
            <w:r>
              <w:rPr>
                <w:b/>
              </w:rPr>
              <w:t>arba</w:t>
            </w:r>
          </w:p>
          <w:p w:rsidR="001A678F" w:rsidRDefault="00583089">
            <w:pPr>
              <w:pStyle w:val="PURBullet"/>
              <w:numPr>
                <w:ilvl w:val="0"/>
                <w:numId w:val="61"/>
              </w:numPr>
            </w:pPr>
            <w:r>
              <w:t xml:space="preserve">„Enterprise CAL Bridge for Enterprise Mobility Suite“ vartotojo PL </w:t>
            </w:r>
            <w:r>
              <w:rPr>
                <w:b/>
              </w:rPr>
              <w:t>arba</w:t>
            </w:r>
          </w:p>
          <w:p w:rsidR="001A678F" w:rsidRDefault="00583089">
            <w:pPr>
              <w:pStyle w:val="PURBullet"/>
              <w:numPr>
                <w:ilvl w:val="0"/>
                <w:numId w:val="61"/>
              </w:numPr>
            </w:pPr>
            <w:r>
              <w:t xml:space="preserve">„Exchange Online“ 2 plano vartotojo PL </w:t>
            </w:r>
            <w:r>
              <w:rPr>
                <w:b/>
              </w:rPr>
              <w:t>arba</w:t>
            </w:r>
          </w:p>
          <w:p w:rsidR="001A678F" w:rsidRDefault="00583089">
            <w:pPr>
              <w:pStyle w:val="PURBullet"/>
              <w:numPr>
                <w:ilvl w:val="0"/>
                <w:numId w:val="61"/>
              </w:numPr>
            </w:pPr>
            <w:r>
              <w:t xml:space="preserve">„Exchange Online“ 2A plano vartotojo PL </w:t>
            </w:r>
            <w:r>
              <w:rPr>
                <w:b/>
              </w:rPr>
              <w:t>arba</w:t>
            </w:r>
          </w:p>
          <w:p w:rsidR="001A678F" w:rsidRDefault="00583089">
            <w:pPr>
              <w:pStyle w:val="PURBullet"/>
              <w:numPr>
                <w:ilvl w:val="0"/>
                <w:numId w:val="61"/>
              </w:numPr>
            </w:pPr>
            <w:r>
              <w:t xml:space="preserve">„Exchange Online“ 2G plano vartotojo PL </w:t>
            </w:r>
            <w:r>
              <w:rPr>
                <w:b/>
              </w:rPr>
              <w:t>arba</w:t>
            </w:r>
          </w:p>
          <w:p w:rsidR="001A678F" w:rsidRDefault="00583089">
            <w:pPr>
              <w:pStyle w:val="PURBullet"/>
              <w:numPr>
                <w:ilvl w:val="0"/>
                <w:numId w:val="61"/>
              </w:numPr>
            </w:pPr>
            <w:r>
              <w:t xml:space="preserve">„Office 365 Enterprise“ E3-E4 plano vartotojo PL </w:t>
            </w:r>
            <w:r>
              <w:rPr>
                <w:b/>
              </w:rPr>
              <w:t>arba</w:t>
            </w:r>
          </w:p>
          <w:p w:rsidR="001A678F" w:rsidRDefault="00583089">
            <w:pPr>
              <w:pStyle w:val="PURBullet"/>
              <w:numPr>
                <w:ilvl w:val="0"/>
                <w:numId w:val="61"/>
              </w:numPr>
            </w:pPr>
            <w:r>
              <w:t xml:space="preserve">„Office 365 Enterprise“ E3–E4 plano be „Pro Plus“ vartotojo PL, </w:t>
            </w:r>
            <w:r>
              <w:rPr>
                <w:b/>
              </w:rPr>
              <w:t>arba</w:t>
            </w:r>
          </w:p>
          <w:p w:rsidR="001A678F" w:rsidRDefault="00583089">
            <w:pPr>
              <w:pStyle w:val="PURBullet"/>
              <w:numPr>
                <w:ilvl w:val="0"/>
                <w:numId w:val="61"/>
              </w:numPr>
            </w:pPr>
            <w:r>
              <w:t xml:space="preserve">„Office 365“ ne pelno siekiančio E3 plano vartotojo PL </w:t>
            </w:r>
            <w:r>
              <w:rPr>
                <w:b/>
              </w:rPr>
              <w:t>arba</w:t>
            </w:r>
          </w:p>
          <w:p w:rsidR="001A678F" w:rsidRDefault="00583089">
            <w:pPr>
              <w:pStyle w:val="PURBullet"/>
              <w:numPr>
                <w:ilvl w:val="0"/>
                <w:numId w:val="61"/>
              </w:numPr>
            </w:pPr>
            <w:r>
              <w:t xml:space="preserve">„Office 365 Education“ E3–E4 plano vartotojo PL </w:t>
            </w:r>
            <w:r>
              <w:rPr>
                <w:b/>
              </w:rPr>
              <w:t>arba</w:t>
            </w:r>
          </w:p>
          <w:p w:rsidR="001A678F" w:rsidRDefault="00583089">
            <w:pPr>
              <w:pStyle w:val="PURBullet"/>
              <w:numPr>
                <w:ilvl w:val="0"/>
                <w:numId w:val="61"/>
              </w:numPr>
            </w:pPr>
            <w:r>
              <w:t xml:space="preserve">„Office 365 Government“ E3-E4 plano vartotojo PL, </w:t>
            </w:r>
            <w:r>
              <w:rPr>
                <w:b/>
              </w:rPr>
              <w:t>arba</w:t>
            </w:r>
          </w:p>
          <w:p w:rsidR="001A678F" w:rsidRDefault="00583089">
            <w:pPr>
              <w:pStyle w:val="PURBullet"/>
              <w:numPr>
                <w:ilvl w:val="0"/>
                <w:numId w:val="61"/>
              </w:numPr>
            </w:pPr>
            <w:r>
              <w:t>„Office 365 Government“ E3–E4 plano be „Pro Plus“ vartotojo PL</w:t>
            </w:r>
          </w:p>
          <w:p w:rsidR="001A678F" w:rsidRDefault="00583089">
            <w:pPr>
              <w:pStyle w:val="PURBody"/>
            </w:pPr>
            <w:r>
              <w:rPr>
                <w:vertAlign w:val="superscript"/>
              </w:rPr>
              <w:t xml:space="preserve">1 </w:t>
            </w:r>
            <w:r>
              <w:t>su programinės įrangos naujumo garantijos apsauga, galiojančia nuo 2012 m. spalio mėn.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bl>
    <w:p w:rsidR="001A678F" w:rsidRDefault="00583089">
      <w:pPr>
        <w:pStyle w:val="PURBlueBGHeader"/>
      </w:pPr>
      <w:r>
        <w:t>Papildomos sąlygos:</w:t>
      </w:r>
    </w:p>
    <w:p w:rsidR="001A678F" w:rsidRDefault="00583089">
      <w:pPr>
        <w:pStyle w:val="PURBlueStrong-Indented"/>
      </w:pPr>
      <w:r>
        <w:t>Neautentifikuota prieiga</w:t>
      </w:r>
    </w:p>
    <w:p w:rsidR="001A678F" w:rsidRDefault="00583089">
      <w:pPr>
        <w:pStyle w:val="PURBody-Indented"/>
      </w:pPr>
      <w:r>
        <w:t>Jums nereikia KPL jokiam vartotojui ar įrenginiui, kurie pasiekia jūsų serverio programinės įrangos Egzempliorius be tiesioginio ar netiesioginio „Active Directory“ arba „Skype for Business Server“ autentifikavimo.</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1" w:name="_Sec450"/>
      <w:r>
        <w:t>„Microsoft Dynamics AX 2012 R3</w:t>
      </w:r>
      <w:proofErr w:type="gramStart"/>
      <w:r>
        <w:t>“ serveris</w:t>
      </w:r>
      <w:bookmarkEnd w:id="81"/>
      <w:proofErr w:type="gramEnd"/>
      <w:r>
        <w:fldChar w:fldCharType="begin"/>
      </w:r>
      <w:r>
        <w:instrText xml:space="preserve"> XE "„Microsoft Dynamics AX 2012 R3“ serveris" </w:instrText>
      </w:r>
      <w:r>
        <w:fldChar w:fldCharType="end"/>
      </w:r>
      <w:r>
        <w:fldChar w:fldCharType="begin"/>
      </w:r>
      <w:r>
        <w:instrText xml:space="preserve"> TC "„Microsoft Dynamics AX 2012 R3“ serveris"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4"/>
        <w:gridCol w:w="5406"/>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Išorinio vartotojo </w:t>
            </w:r>
            <w:proofErr w:type="gramStart"/>
            <w:r>
              <w:t>prieiga :</w:t>
            </w:r>
            <w:proofErr w:type="gramEnd"/>
            <w:r>
              <w:t xml:space="preserve"> </w:t>
            </w:r>
            <w:r>
              <w:rPr>
                <w:b/>
              </w:rPr>
              <w:t>licencijuota naudojant serverį.</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260"/>
        <w:gridCol w:w="5266"/>
      </w:tblGrid>
      <w:tr w:rsidR="001A678F">
        <w:trPr>
          <w:cnfStyle w:val="100000000000" w:firstRow="1" w:lastRow="0" w:firstColumn="0" w:lastColumn="0" w:oddVBand="0" w:evenVBand="0" w:oddHBand="0" w:evenHBand="0" w:firstRowFirstColumn="0" w:firstRowLastColumn="0" w:lastRowFirstColumn="0" w:lastRowLastColumn="0"/>
        </w:trPr>
        <w:tc>
          <w:tcPr>
            <w:tcW w:w="6120" w:type="dxa"/>
          </w:tcPr>
          <w:p w:rsidR="001A678F" w:rsidRDefault="00583089">
            <w:pPr>
              <w:pStyle w:val="PURBody"/>
            </w:pPr>
            <w:r>
              <w:rPr>
                <w:b/>
                <w:i/>
              </w:rPr>
              <w:t>Funkcijos:</w:t>
            </w:r>
          </w:p>
          <w:p w:rsidR="001A678F" w:rsidRDefault="00583089">
            <w:pPr>
              <w:pStyle w:val="PURBullet"/>
              <w:numPr>
                <w:ilvl w:val="0"/>
                <w:numId w:val="62"/>
              </w:numPr>
            </w:pPr>
            <w:r>
              <w:t>Savitarna pagrįsta ribota prieiga prie „Microsoft Dynamics AX Server 2012 R3“ serveris</w:t>
            </w:r>
          </w:p>
        </w:tc>
        <w:tc>
          <w:tcPr>
            <w:tcW w:w="6120" w:type="dxa"/>
          </w:tcPr>
          <w:p w:rsidR="001A678F" w:rsidRDefault="00583089">
            <w:pPr>
              <w:pStyle w:val="PURBody"/>
            </w:pPr>
            <w:r>
              <w:rPr>
                <w:b/>
                <w:i/>
              </w:rPr>
              <w:t>Būtinoji KPL:</w:t>
            </w:r>
          </w:p>
          <w:p w:rsidR="001A678F" w:rsidRDefault="00583089">
            <w:pPr>
              <w:pStyle w:val="PURBullet"/>
              <w:numPr>
                <w:ilvl w:val="0"/>
                <w:numId w:val="63"/>
              </w:numPr>
            </w:pPr>
            <w:r>
              <w:t>„Microsoft Dynamics AX 2012 R3“ savitarnos KPL</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254"/>
        <w:gridCol w:w="5272"/>
      </w:tblGrid>
      <w:tr w:rsidR="001A678F">
        <w:trPr>
          <w:cnfStyle w:val="100000000000" w:firstRow="1" w:lastRow="0" w:firstColumn="0" w:lastColumn="0" w:oddVBand="0" w:evenVBand="0" w:oddHBand="0" w:evenHBand="0" w:firstRowFirstColumn="0" w:firstRowLastColumn="0" w:lastRowFirstColumn="0" w:lastRowLastColumn="0"/>
        </w:trPr>
        <w:tc>
          <w:tcPr>
            <w:tcW w:w="6900" w:type="dxa"/>
          </w:tcPr>
          <w:p w:rsidR="001A678F" w:rsidRDefault="00583089">
            <w:pPr>
              <w:pStyle w:val="PURBody"/>
            </w:pPr>
            <w:r>
              <w:rPr>
                <w:b/>
                <w:i/>
              </w:rPr>
              <w:t>Papildomos funkcijos:</w:t>
            </w:r>
          </w:p>
          <w:p w:rsidR="001A678F" w:rsidRDefault="00583089">
            <w:pPr>
              <w:pStyle w:val="PURBullet"/>
              <w:numPr>
                <w:ilvl w:val="0"/>
                <w:numId w:val="64"/>
              </w:numPr>
            </w:pPr>
            <w:r>
              <w:t>Ribota užduočių naudojimo prieiga prie „Microsoft Dynamics AX 2012 R3“ serveris (Savitarnos KPL priedas)</w:t>
            </w:r>
          </w:p>
        </w:tc>
        <w:tc>
          <w:tcPr>
            <w:tcW w:w="6940" w:type="dxa"/>
          </w:tcPr>
          <w:p w:rsidR="001A678F" w:rsidRDefault="00583089">
            <w:pPr>
              <w:pStyle w:val="PURBody"/>
            </w:pPr>
            <w:r>
              <w:rPr>
                <w:b/>
                <w:i/>
              </w:rPr>
              <w:t>Būtina papildoma KPL:</w:t>
            </w:r>
          </w:p>
          <w:p w:rsidR="001A678F" w:rsidRDefault="00583089">
            <w:pPr>
              <w:pStyle w:val="PURBullet"/>
              <w:numPr>
                <w:ilvl w:val="0"/>
                <w:numId w:val="65"/>
              </w:numPr>
            </w:pPr>
            <w:r>
              <w:t xml:space="preserve">„Microsoft Dynamics AX 2012 R3“ užduočių naudojimo papildoma KPL </w:t>
            </w:r>
          </w:p>
        </w:tc>
      </w:tr>
      <w:tr w:rsidR="001A678F">
        <w:tc>
          <w:tcPr>
            <w:tcW w:w="6900" w:type="dxa"/>
          </w:tcPr>
          <w:p w:rsidR="001A678F" w:rsidRDefault="00583089">
            <w:pPr>
              <w:pStyle w:val="PURBody"/>
            </w:pPr>
            <w:r>
              <w:rPr>
                <w:b/>
                <w:i/>
              </w:rPr>
              <w:t>Papildomos funkcijos:</w:t>
            </w:r>
          </w:p>
          <w:p w:rsidR="001A678F" w:rsidRDefault="00583089">
            <w:pPr>
              <w:pStyle w:val="PURBullet"/>
              <w:numPr>
                <w:ilvl w:val="0"/>
                <w:numId w:val="66"/>
              </w:numPr>
            </w:pPr>
            <w:r>
              <w:t>Ribota funkcinio naudojimo prieiga prie „Microsoft Dynamics AX 2012 R3“ serveris (Užduočių naudojimo KPL priedas)</w:t>
            </w:r>
          </w:p>
        </w:tc>
        <w:tc>
          <w:tcPr>
            <w:tcW w:w="6940" w:type="dxa"/>
          </w:tcPr>
          <w:p w:rsidR="001A678F" w:rsidRDefault="00583089">
            <w:pPr>
              <w:pStyle w:val="PURBody"/>
            </w:pPr>
            <w:r>
              <w:rPr>
                <w:b/>
                <w:i/>
              </w:rPr>
              <w:t>Būtina papildoma KPL:</w:t>
            </w:r>
          </w:p>
          <w:p w:rsidR="001A678F" w:rsidRDefault="00583089">
            <w:pPr>
              <w:pStyle w:val="PURBullet"/>
              <w:numPr>
                <w:ilvl w:val="0"/>
                <w:numId w:val="67"/>
              </w:numPr>
            </w:pPr>
            <w:r>
              <w:t>„Microsoft Dynamics AX 2012 R3“ funkcinio naudojimo papildoma KPL</w:t>
            </w:r>
          </w:p>
        </w:tc>
      </w:tr>
      <w:tr w:rsidR="001A678F">
        <w:tc>
          <w:tcPr>
            <w:tcW w:w="6900" w:type="dxa"/>
          </w:tcPr>
          <w:p w:rsidR="001A678F" w:rsidRDefault="00583089">
            <w:pPr>
              <w:pStyle w:val="PURBody"/>
            </w:pPr>
            <w:r>
              <w:rPr>
                <w:b/>
                <w:i/>
              </w:rPr>
              <w:t>Papildomos funkcijos:</w:t>
            </w:r>
          </w:p>
          <w:p w:rsidR="001A678F" w:rsidRDefault="00583089">
            <w:pPr>
              <w:pStyle w:val="PURBullet"/>
              <w:numPr>
                <w:ilvl w:val="0"/>
                <w:numId w:val="68"/>
              </w:numPr>
            </w:pPr>
            <w:r>
              <w:t>Korporatyvinio naudojimo prieiga prie „Microsoft Dynamics AX 2012 R3“ serveris (Funkcinio naudojimo KPL priedas)</w:t>
            </w:r>
          </w:p>
        </w:tc>
        <w:tc>
          <w:tcPr>
            <w:tcW w:w="6940" w:type="dxa"/>
          </w:tcPr>
          <w:p w:rsidR="001A678F" w:rsidRDefault="00583089">
            <w:pPr>
              <w:pStyle w:val="PURBody"/>
            </w:pPr>
            <w:r>
              <w:rPr>
                <w:b/>
                <w:i/>
              </w:rPr>
              <w:t>Būtina papildoma KPL:</w:t>
            </w:r>
          </w:p>
          <w:p w:rsidR="001A678F" w:rsidRDefault="00583089">
            <w:pPr>
              <w:pStyle w:val="PURBullet"/>
              <w:numPr>
                <w:ilvl w:val="0"/>
                <w:numId w:val="69"/>
              </w:numPr>
            </w:pPr>
            <w:r>
              <w:t>„Microsoft Dynamics AX 2012 R3“ korporatyvinio naudojimo papildoma KPL</w:t>
            </w:r>
          </w:p>
        </w:tc>
      </w:tr>
    </w:tbl>
    <w:p w:rsidR="001A678F" w:rsidRDefault="00583089">
      <w:pPr>
        <w:pStyle w:val="PURBlueBGHeader"/>
      </w:pPr>
      <w:r>
        <w:t>Papildomos sąlygos:</w:t>
      </w:r>
    </w:p>
    <w:p w:rsidR="001A678F" w:rsidRDefault="00583089">
      <w:pPr>
        <w:pStyle w:val="PURBlueStrong-Indented"/>
      </w:pPr>
      <w:r>
        <w:t>Modifikavimo teisė</w:t>
      </w:r>
    </w:p>
    <w:p w:rsidR="001A678F" w:rsidRDefault="00583089">
      <w:pPr>
        <w:pStyle w:val="PURBody-Indented"/>
      </w:pPr>
      <w:r>
        <w:t>Programinėje įrangoje gali būti priedų, vykdyklė ir kitų komponentų, nustatytų spausdintoje arba interneto dokumentacijoje, leidžiančių išplėsti funkcijas. Galite modifikuoti arba sukurti išvestinius šių komponentų darbus ir tuos darbus naudoti, bet tik programinėje įrangoje.</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2" w:name="_Sec528"/>
      <w:r>
        <w:t>„Microsoft Dynamics AX 2012 R3</w:t>
      </w:r>
      <w:proofErr w:type="gramStart"/>
      <w:r>
        <w:t>“ saugyklos</w:t>
      </w:r>
      <w:proofErr w:type="gramEnd"/>
      <w:r>
        <w:t xml:space="preserve"> serveris</w:t>
      </w:r>
      <w:bookmarkEnd w:id="82"/>
      <w:r>
        <w:fldChar w:fldCharType="begin"/>
      </w:r>
      <w:r>
        <w:instrText xml:space="preserve"> XE "„Microsoft Dynamics AX 2012 R3“ saugyklos serveris" </w:instrText>
      </w:r>
      <w:r>
        <w:fldChar w:fldCharType="end"/>
      </w:r>
      <w:r>
        <w:fldChar w:fldCharType="begin"/>
      </w:r>
      <w:r>
        <w:instrText xml:space="preserve"> TC "„Microsoft Dynamics AX 2012 R3“ saugyklos serveris"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4"/>
        <w:gridCol w:w="5406"/>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Išorinio vartotojo </w:t>
            </w:r>
            <w:proofErr w:type="gramStart"/>
            <w:r>
              <w:t>prieiga :</w:t>
            </w:r>
            <w:proofErr w:type="gramEnd"/>
            <w:r>
              <w:t xml:space="preserve"> </w:t>
            </w:r>
            <w:r>
              <w:rPr>
                <w:b/>
              </w:rPr>
              <w:t>licencijuota naudojant serverį.</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245"/>
        <w:gridCol w:w="5281"/>
      </w:tblGrid>
      <w:tr w:rsidR="001A678F">
        <w:trPr>
          <w:cnfStyle w:val="100000000000" w:firstRow="1" w:lastRow="0" w:firstColumn="0" w:lastColumn="0" w:oddVBand="0" w:evenVBand="0" w:oddHBand="0" w:evenHBand="0" w:firstRowFirstColumn="0" w:firstRowLastColumn="0" w:lastRowFirstColumn="0" w:lastRowLastColumn="0"/>
        </w:trPr>
        <w:tc>
          <w:tcPr>
            <w:tcW w:w="6100" w:type="dxa"/>
          </w:tcPr>
          <w:p w:rsidR="001A678F" w:rsidRDefault="00583089">
            <w:pPr>
              <w:pStyle w:val="PURBody"/>
            </w:pPr>
            <w:r>
              <w:rPr>
                <w:b/>
                <w:i/>
              </w:rPr>
              <w:t>Funkcijos:</w:t>
            </w:r>
          </w:p>
          <w:p w:rsidR="001A678F" w:rsidRDefault="00583089">
            <w:pPr>
              <w:pStyle w:val="PURBullet"/>
              <w:numPr>
                <w:ilvl w:val="0"/>
                <w:numId w:val="70"/>
              </w:numPr>
            </w:pPr>
            <w:r>
              <w:t>Savitarna pagrįsta ribota prieiga prie „Microsoft Dynamics AX Server 2012 R3“ saugyklos serveris</w:t>
            </w:r>
          </w:p>
        </w:tc>
        <w:tc>
          <w:tcPr>
            <w:tcW w:w="6140" w:type="dxa"/>
          </w:tcPr>
          <w:p w:rsidR="001A678F" w:rsidRDefault="00583089">
            <w:pPr>
              <w:pStyle w:val="PURBody"/>
            </w:pPr>
            <w:r>
              <w:rPr>
                <w:b/>
                <w:i/>
              </w:rPr>
              <w:t>Būtinoji KPL:</w:t>
            </w:r>
          </w:p>
          <w:p w:rsidR="001A678F" w:rsidRDefault="00583089">
            <w:pPr>
              <w:pStyle w:val="PURBullet"/>
              <w:numPr>
                <w:ilvl w:val="0"/>
                <w:numId w:val="71"/>
              </w:numPr>
            </w:pPr>
            <w:r>
              <w:t>„Microsoft Dynamics AX 2012 R3“ savitarnos KPL</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258"/>
        <w:gridCol w:w="5268"/>
      </w:tblGrid>
      <w:tr w:rsidR="001A678F">
        <w:trPr>
          <w:cnfStyle w:val="100000000000" w:firstRow="1" w:lastRow="0" w:firstColumn="0" w:lastColumn="0" w:oddVBand="0" w:evenVBand="0" w:oddHBand="0" w:evenHBand="0" w:firstRowFirstColumn="0" w:firstRowLastColumn="0" w:lastRowFirstColumn="0" w:lastRowLastColumn="0"/>
        </w:trPr>
        <w:tc>
          <w:tcPr>
            <w:tcW w:w="6080" w:type="dxa"/>
          </w:tcPr>
          <w:p w:rsidR="001A678F" w:rsidRDefault="00583089">
            <w:pPr>
              <w:pStyle w:val="PURBody"/>
            </w:pPr>
            <w:r>
              <w:rPr>
                <w:b/>
                <w:i/>
              </w:rPr>
              <w:t>Papildomos funkcijos:</w:t>
            </w:r>
          </w:p>
          <w:p w:rsidR="001A678F" w:rsidRDefault="00583089">
            <w:pPr>
              <w:pStyle w:val="PURBullet"/>
              <w:numPr>
                <w:ilvl w:val="0"/>
                <w:numId w:val="72"/>
              </w:numPr>
            </w:pPr>
            <w:r>
              <w:t>Ribota užduočių naudojimo prieiga prie „Microsoft Dynamics AX 2012 R3“ saugyklos serveris (Savitarnos KPL priedas)</w:t>
            </w:r>
          </w:p>
        </w:tc>
        <w:tc>
          <w:tcPr>
            <w:tcW w:w="6100" w:type="dxa"/>
          </w:tcPr>
          <w:p w:rsidR="001A678F" w:rsidRDefault="00583089">
            <w:pPr>
              <w:pStyle w:val="PURBody"/>
            </w:pPr>
            <w:r>
              <w:rPr>
                <w:b/>
                <w:i/>
              </w:rPr>
              <w:t>Būtina papildoma KPL:</w:t>
            </w:r>
          </w:p>
          <w:p w:rsidR="001A678F" w:rsidRDefault="00583089">
            <w:pPr>
              <w:pStyle w:val="PURBullet"/>
              <w:numPr>
                <w:ilvl w:val="0"/>
                <w:numId w:val="73"/>
              </w:numPr>
            </w:pPr>
            <w:r>
              <w:t xml:space="preserve">„Microsoft Dynamics AX 2012 R3“ užduočių naudojimo papildoma KPL </w:t>
            </w:r>
          </w:p>
        </w:tc>
      </w:tr>
      <w:tr w:rsidR="001A678F">
        <w:tc>
          <w:tcPr>
            <w:tcW w:w="6080" w:type="dxa"/>
          </w:tcPr>
          <w:p w:rsidR="001A678F" w:rsidRDefault="00583089">
            <w:pPr>
              <w:pStyle w:val="PURBody"/>
            </w:pPr>
            <w:r>
              <w:rPr>
                <w:b/>
                <w:i/>
              </w:rPr>
              <w:t>Papildomos funkcijos:</w:t>
            </w:r>
          </w:p>
          <w:p w:rsidR="001A678F" w:rsidRDefault="00583089">
            <w:pPr>
              <w:pStyle w:val="PURBullet"/>
              <w:numPr>
                <w:ilvl w:val="0"/>
                <w:numId w:val="74"/>
              </w:numPr>
            </w:pPr>
            <w:r>
              <w:t xml:space="preserve">Ribota funkcinio naudojimo prieiga prie „Microsoft Dynamics AX 2012 R3“ saugyklos serveris (Užduočių naudojimo KPL priedas) </w:t>
            </w:r>
          </w:p>
        </w:tc>
        <w:tc>
          <w:tcPr>
            <w:tcW w:w="6100" w:type="dxa"/>
          </w:tcPr>
          <w:p w:rsidR="001A678F" w:rsidRDefault="00583089">
            <w:pPr>
              <w:pStyle w:val="PURBody"/>
            </w:pPr>
            <w:r>
              <w:rPr>
                <w:b/>
                <w:i/>
              </w:rPr>
              <w:t>Būtina papildoma KPL:</w:t>
            </w:r>
          </w:p>
          <w:p w:rsidR="001A678F" w:rsidRDefault="00583089">
            <w:pPr>
              <w:pStyle w:val="PURBullet"/>
              <w:numPr>
                <w:ilvl w:val="0"/>
                <w:numId w:val="75"/>
              </w:numPr>
            </w:pPr>
            <w:r>
              <w:t>„Microsoft Dynamics AX 2012 R3“ funkcinio naudojimo papildoma KPL</w:t>
            </w:r>
          </w:p>
          <w:p w:rsidR="001A678F" w:rsidRDefault="001A678F">
            <w:pPr>
              <w:pStyle w:val="PURBody"/>
            </w:pPr>
          </w:p>
        </w:tc>
      </w:tr>
      <w:tr w:rsidR="001A678F">
        <w:tc>
          <w:tcPr>
            <w:tcW w:w="6080" w:type="dxa"/>
          </w:tcPr>
          <w:p w:rsidR="001A678F" w:rsidRDefault="00583089">
            <w:pPr>
              <w:pStyle w:val="PURBody"/>
            </w:pPr>
            <w:r>
              <w:rPr>
                <w:b/>
                <w:i/>
              </w:rPr>
              <w:t>Papildomos funkcijos:</w:t>
            </w:r>
          </w:p>
          <w:p w:rsidR="001A678F" w:rsidRDefault="00583089">
            <w:pPr>
              <w:pStyle w:val="PURBullet"/>
              <w:numPr>
                <w:ilvl w:val="0"/>
                <w:numId w:val="76"/>
              </w:numPr>
            </w:pPr>
            <w:r>
              <w:t>Korporatyvinio naudojimo prieiga prie „Microsoft Dynamics AX 2012 R3“ saugyklos serveris (Funkcinio naudojimo KPL priedas)</w:t>
            </w:r>
          </w:p>
          <w:p w:rsidR="001A678F" w:rsidRDefault="001A678F">
            <w:pPr>
              <w:pStyle w:val="PURBody"/>
            </w:pPr>
          </w:p>
        </w:tc>
        <w:tc>
          <w:tcPr>
            <w:tcW w:w="6100" w:type="dxa"/>
          </w:tcPr>
          <w:p w:rsidR="001A678F" w:rsidRDefault="00583089">
            <w:pPr>
              <w:pStyle w:val="PURBody"/>
            </w:pPr>
            <w:r>
              <w:rPr>
                <w:b/>
                <w:i/>
              </w:rPr>
              <w:t>Būtina papildoma KPL:</w:t>
            </w:r>
          </w:p>
          <w:p w:rsidR="001A678F" w:rsidRDefault="00583089">
            <w:pPr>
              <w:pStyle w:val="PURBullet"/>
              <w:numPr>
                <w:ilvl w:val="0"/>
                <w:numId w:val="77"/>
              </w:numPr>
            </w:pPr>
            <w:r>
              <w:t>„Microsoft Dynamics AX 2012 R3“ korporatyvinio naudojimo papildoma KPL</w:t>
            </w:r>
          </w:p>
        </w:tc>
      </w:tr>
    </w:tbl>
    <w:p w:rsidR="001A678F" w:rsidRDefault="00583089">
      <w:pPr>
        <w:pStyle w:val="PURBlueBGHeader"/>
      </w:pPr>
      <w:r>
        <w:t>Papildomos sąlygos:</w:t>
      </w:r>
    </w:p>
    <w:p w:rsidR="001A678F" w:rsidRDefault="00583089">
      <w:pPr>
        <w:pStyle w:val="PURBlueStrong-Indented"/>
      </w:pPr>
      <w:r>
        <w:t>Modifikavimo teisė</w:t>
      </w:r>
    </w:p>
    <w:p w:rsidR="001A678F" w:rsidRDefault="00583089">
      <w:pPr>
        <w:pStyle w:val="PURBody-Indented"/>
      </w:pPr>
      <w:r>
        <w:t>Programinėje įrangoje gali būti priedų, vykdyklė ir kitų komponentų, nustatytų spausdintoje arba interneto dokumentacijoje, leidžiančių išplėsti funkcijas. Galite modifikuoti arba sukurti išvestinius šių komponentų darbus ir tuos darbus naudoti, bet tik programinėje įrangoje.</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3" w:name="_Sec297"/>
      <w:r>
        <w:t>„Microsoft Dynamics CRM 2015 Server“</w:t>
      </w:r>
      <w:bookmarkEnd w:id="83"/>
      <w:r>
        <w:fldChar w:fldCharType="begin"/>
      </w:r>
      <w:r>
        <w:instrText xml:space="preserve"> XE "„Microsoft Dynamics CRM 2015 Server“" </w:instrText>
      </w:r>
      <w:r>
        <w:fldChar w:fldCharType="end"/>
      </w:r>
      <w:r>
        <w:fldChar w:fldCharType="begin"/>
      </w:r>
      <w:r>
        <w:instrText xml:space="preserve"> TC "„Microsoft Dynamics CRM 2015 Server“"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0"/>
        <w:gridCol w:w="5410"/>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Peržiūrėkite taikytinus pranešimus: </w:t>
            </w:r>
            <w:r>
              <w:rPr>
                <w:b/>
              </w:rPr>
              <w:t xml:space="preserve">Duomenų perdavimas, „Bing Maps“ ir „Yammer“ </w:t>
            </w:r>
            <w:r>
              <w:t xml:space="preserve">(žr. </w:t>
            </w:r>
            <w:hyperlink w:anchor="_Sec10">
              <w:r>
                <w:rPr>
                  <w:color w:val="00467F"/>
                  <w:u w:val="single"/>
                </w:rPr>
                <w:t>1 priedą</w:t>
              </w:r>
            </w:hyperlink>
            <w:r>
              <w:t>)</w:t>
            </w:r>
          </w:p>
        </w:tc>
      </w:tr>
      <w:tr w:rsidR="001A678F">
        <w:tc>
          <w:tcPr>
            <w:tcW w:w="6120" w:type="dxa"/>
          </w:tcPr>
          <w:p w:rsidR="001A678F" w:rsidRDefault="001A678F">
            <w:pPr>
              <w:pStyle w:val="PURBody"/>
            </w:pPr>
          </w:p>
        </w:tc>
        <w:tc>
          <w:tcPr>
            <w:tcW w:w="6120" w:type="dxa"/>
          </w:tcPr>
          <w:p w:rsidR="001A678F" w:rsidRDefault="00583089">
            <w:pPr>
              <w:pStyle w:val="PURBody"/>
            </w:pPr>
            <w:r>
              <w:t xml:space="preserve">Išorinio vartotojo prieiga : </w:t>
            </w:r>
            <w:r>
              <w:rPr>
                <w:b/>
              </w:rPr>
              <w:t>Licencijuota naudojant serverį; KPL būtina prieigai naudojant „Microsoft Dynamics CRM 2015 Clients“</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304"/>
        <w:gridCol w:w="5222"/>
      </w:tblGrid>
      <w:tr w:rsidR="001A678F">
        <w:trPr>
          <w:cnfStyle w:val="100000000000" w:firstRow="1" w:lastRow="0" w:firstColumn="0" w:lastColumn="0" w:oddVBand="0" w:evenVBand="0" w:oddHBand="0" w:evenHBand="0" w:firstRowFirstColumn="0" w:firstRowLastColumn="0" w:lastRowFirstColumn="0" w:lastRowLastColumn="0"/>
        </w:trPr>
        <w:tc>
          <w:tcPr>
            <w:tcW w:w="7080" w:type="dxa"/>
          </w:tcPr>
          <w:p w:rsidR="001A678F" w:rsidRDefault="00583089">
            <w:pPr>
              <w:pStyle w:val="PURBody"/>
            </w:pPr>
            <w:r>
              <w:rPr>
                <w:b/>
                <w:i/>
              </w:rPr>
              <w:t>Funkcijos:</w:t>
            </w:r>
          </w:p>
          <w:p w:rsidR="001A678F" w:rsidRDefault="00583089">
            <w:pPr>
              <w:pStyle w:val="PURBullet"/>
              <w:numPr>
                <w:ilvl w:val="0"/>
                <w:numId w:val="78"/>
              </w:numPr>
            </w:pPr>
            <w:r>
              <w:t>„Microsoft Dynamics CRM Server 2015“ pagrindinio naudojimo prieiga</w:t>
            </w:r>
          </w:p>
        </w:tc>
        <w:tc>
          <w:tcPr>
            <w:tcW w:w="6880" w:type="dxa"/>
          </w:tcPr>
          <w:p w:rsidR="001A678F" w:rsidRDefault="00583089">
            <w:pPr>
              <w:pStyle w:val="PURBody"/>
            </w:pPr>
            <w:r>
              <w:rPr>
                <w:b/>
                <w:i/>
              </w:rPr>
              <w:t>Būtinoji KPL:</w:t>
            </w:r>
          </w:p>
          <w:p w:rsidR="001A678F" w:rsidRDefault="00583089">
            <w:pPr>
              <w:pStyle w:val="PURBullet"/>
              <w:numPr>
                <w:ilvl w:val="0"/>
                <w:numId w:val="79"/>
              </w:numPr>
            </w:pPr>
            <w:r>
              <w:t xml:space="preserve">„Microsoft Dynamics CRM 2015 Essential“ KPL </w:t>
            </w:r>
            <w:r>
              <w:rPr>
                <w:b/>
              </w:rPr>
              <w:t>arba</w:t>
            </w:r>
          </w:p>
          <w:p w:rsidR="001A678F" w:rsidRDefault="00583089">
            <w:pPr>
              <w:pStyle w:val="PURBullet"/>
              <w:numPr>
                <w:ilvl w:val="0"/>
                <w:numId w:val="79"/>
              </w:numPr>
            </w:pPr>
            <w:r>
              <w:t xml:space="preserve">„Microsoft Dynamics CRM Online Essential“ (vartotojo PL) </w:t>
            </w:r>
            <w:r>
              <w:rPr>
                <w:b/>
              </w:rPr>
              <w:t>arba</w:t>
            </w:r>
          </w:p>
          <w:p w:rsidR="001A678F" w:rsidRDefault="00583089">
            <w:pPr>
              <w:pStyle w:val="PURBullet"/>
              <w:numPr>
                <w:ilvl w:val="0"/>
                <w:numId w:val="79"/>
              </w:numPr>
            </w:pPr>
            <w:r>
              <w:t xml:space="preserve">„Microsoft Dynamics CRM Online Basic“ (vartotojo PL) </w:t>
            </w:r>
            <w:r>
              <w:rPr>
                <w:b/>
              </w:rPr>
              <w:t>arba</w:t>
            </w:r>
          </w:p>
          <w:p w:rsidR="001A678F" w:rsidRDefault="00583089">
            <w:pPr>
              <w:pStyle w:val="PURBullet"/>
              <w:numPr>
                <w:ilvl w:val="0"/>
                <w:numId w:val="79"/>
              </w:numPr>
            </w:pPr>
            <w:r>
              <w:t xml:space="preserve">„Microsoft Dynamics CRM Online Professional“ (vartotojo PL) </w:t>
            </w:r>
            <w:r>
              <w:rPr>
                <w:b/>
              </w:rPr>
              <w:t>arba</w:t>
            </w:r>
          </w:p>
          <w:p w:rsidR="001A678F" w:rsidRDefault="00583089">
            <w:pPr>
              <w:pStyle w:val="PURBullet"/>
              <w:numPr>
                <w:ilvl w:val="0"/>
                <w:numId w:val="79"/>
              </w:numPr>
            </w:pPr>
            <w:r>
              <w:t>„Microsoft Dynamics CRM Online Enterprise“ (vartotojo PL)</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288"/>
        <w:gridCol w:w="5238"/>
      </w:tblGrid>
      <w:tr w:rsidR="001A678F">
        <w:trPr>
          <w:cnfStyle w:val="100000000000" w:firstRow="1" w:lastRow="0" w:firstColumn="0" w:lastColumn="0" w:oddVBand="0" w:evenVBand="0" w:oddHBand="0" w:evenHBand="0" w:firstRowFirstColumn="0" w:firstRowLastColumn="0" w:lastRowFirstColumn="0" w:lastRowLastColumn="0"/>
        </w:trPr>
        <w:tc>
          <w:tcPr>
            <w:tcW w:w="7060" w:type="dxa"/>
          </w:tcPr>
          <w:p w:rsidR="001A678F" w:rsidRDefault="00583089">
            <w:pPr>
              <w:pStyle w:val="PURBody"/>
            </w:pPr>
            <w:r>
              <w:rPr>
                <w:b/>
                <w:i/>
              </w:rPr>
              <w:t>Papildomos funkcijos:</w:t>
            </w:r>
          </w:p>
          <w:p w:rsidR="001A678F" w:rsidRDefault="00583089">
            <w:pPr>
              <w:pStyle w:val="PURBullet"/>
              <w:numPr>
                <w:ilvl w:val="0"/>
                <w:numId w:val="80"/>
              </w:numPr>
            </w:pPr>
            <w:r>
              <w:t>„Microsoft Dynamics CRM Server 2015“ pagrindinio naudojimo prieiga (pagrindinės KPL priedas)</w:t>
            </w:r>
          </w:p>
        </w:tc>
        <w:tc>
          <w:tcPr>
            <w:tcW w:w="6900" w:type="dxa"/>
          </w:tcPr>
          <w:p w:rsidR="001A678F" w:rsidRDefault="00583089">
            <w:pPr>
              <w:pStyle w:val="PURBody"/>
            </w:pPr>
            <w:r>
              <w:rPr>
                <w:b/>
                <w:i/>
              </w:rPr>
              <w:t>Būtina papildoma KPL:</w:t>
            </w:r>
          </w:p>
          <w:p w:rsidR="001A678F" w:rsidRDefault="00583089">
            <w:pPr>
              <w:pStyle w:val="PURBullet"/>
              <w:numPr>
                <w:ilvl w:val="0"/>
                <w:numId w:val="81"/>
              </w:numPr>
            </w:pPr>
            <w:r>
              <w:t xml:space="preserve">„Microsoft Dynamics CRM 2015“ pagrindinio naudojimo papildoma KPL </w:t>
            </w:r>
            <w:r>
              <w:rPr>
                <w:b/>
              </w:rPr>
              <w:t>arba</w:t>
            </w:r>
          </w:p>
          <w:p w:rsidR="001A678F" w:rsidRDefault="00583089">
            <w:pPr>
              <w:pStyle w:val="PURBullet"/>
              <w:numPr>
                <w:ilvl w:val="0"/>
                <w:numId w:val="81"/>
              </w:numPr>
            </w:pPr>
            <w:r>
              <w:t xml:space="preserve">„Microsoft Dynamics CRM Online Basic“ (vartotojo PL) </w:t>
            </w:r>
            <w:r>
              <w:rPr>
                <w:b/>
              </w:rPr>
              <w:t>arba</w:t>
            </w:r>
          </w:p>
          <w:p w:rsidR="001A678F" w:rsidRDefault="00583089">
            <w:pPr>
              <w:pStyle w:val="PURBullet"/>
              <w:numPr>
                <w:ilvl w:val="0"/>
                <w:numId w:val="81"/>
              </w:numPr>
            </w:pPr>
            <w:r>
              <w:t xml:space="preserve">„Microsoft Dynamics CRM Online Professional“ (vartotojo PL) </w:t>
            </w:r>
            <w:r>
              <w:rPr>
                <w:b/>
              </w:rPr>
              <w:t>arba</w:t>
            </w:r>
          </w:p>
          <w:p w:rsidR="001A678F" w:rsidRDefault="00583089">
            <w:pPr>
              <w:pStyle w:val="PURBullet"/>
              <w:numPr>
                <w:ilvl w:val="0"/>
                <w:numId w:val="81"/>
              </w:numPr>
            </w:pPr>
            <w:r>
              <w:t xml:space="preserve">„Microsoft Dynamics CRM Online Enterprise“ (vartotojo PL) </w:t>
            </w:r>
          </w:p>
        </w:tc>
      </w:tr>
      <w:tr w:rsidR="001A678F">
        <w:tc>
          <w:tcPr>
            <w:tcW w:w="7060" w:type="dxa"/>
          </w:tcPr>
          <w:p w:rsidR="001A678F" w:rsidRDefault="001A678F">
            <w:pPr>
              <w:pStyle w:val="PURBody"/>
            </w:pPr>
          </w:p>
          <w:p w:rsidR="001A678F" w:rsidRDefault="00583089">
            <w:pPr>
              <w:pStyle w:val="PURBody"/>
            </w:pPr>
            <w:r>
              <w:rPr>
                <w:b/>
                <w:i/>
              </w:rPr>
              <w:t>Papildomos funkcijos:</w:t>
            </w:r>
          </w:p>
          <w:p w:rsidR="001A678F" w:rsidRDefault="00583089">
            <w:pPr>
              <w:pStyle w:val="PURBullet"/>
              <w:numPr>
                <w:ilvl w:val="0"/>
                <w:numId w:val="82"/>
              </w:numPr>
            </w:pPr>
            <w:r>
              <w:t>„Microsoft Dynamics CRM Server 2015“ profesionalų naudojimo prieiga (pagrindinio naudojimo papildomos KPL priedas)</w:t>
            </w:r>
          </w:p>
        </w:tc>
        <w:tc>
          <w:tcPr>
            <w:tcW w:w="6900" w:type="dxa"/>
          </w:tcPr>
          <w:p w:rsidR="001A678F" w:rsidRDefault="001A678F">
            <w:pPr>
              <w:pStyle w:val="PURBody"/>
            </w:pPr>
          </w:p>
          <w:p w:rsidR="001A678F" w:rsidRDefault="00583089">
            <w:pPr>
              <w:pStyle w:val="PURBody"/>
            </w:pPr>
            <w:r>
              <w:rPr>
                <w:b/>
                <w:i/>
              </w:rPr>
              <w:t>Būtina papildoma KPL:</w:t>
            </w:r>
          </w:p>
          <w:p w:rsidR="001A678F" w:rsidRDefault="00583089">
            <w:pPr>
              <w:pStyle w:val="PURBullet"/>
              <w:numPr>
                <w:ilvl w:val="0"/>
                <w:numId w:val="83"/>
              </w:numPr>
            </w:pPr>
            <w:r>
              <w:t xml:space="preserve">„Microsoft Dynamics CRM 2015“ profesionalaus naudojimo papildoma KPL </w:t>
            </w:r>
            <w:r>
              <w:rPr>
                <w:b/>
              </w:rPr>
              <w:t>arba</w:t>
            </w:r>
          </w:p>
          <w:p w:rsidR="001A678F" w:rsidRDefault="00583089">
            <w:pPr>
              <w:pStyle w:val="PURBullet"/>
              <w:numPr>
                <w:ilvl w:val="0"/>
                <w:numId w:val="83"/>
              </w:numPr>
            </w:pPr>
            <w:r>
              <w:t xml:space="preserve">„Microsoft Dynamics CRM Online Professional“ (vartotojo PL) </w:t>
            </w:r>
            <w:r>
              <w:rPr>
                <w:b/>
              </w:rPr>
              <w:t>arba</w:t>
            </w:r>
          </w:p>
          <w:p w:rsidR="001A678F" w:rsidRDefault="00583089">
            <w:pPr>
              <w:pStyle w:val="PURBullet"/>
              <w:numPr>
                <w:ilvl w:val="0"/>
                <w:numId w:val="83"/>
              </w:numPr>
            </w:pPr>
            <w:r>
              <w:t>„Microsoft Dynamics CRM Online Enterprise“ (vartotojo PL)</w:t>
            </w:r>
          </w:p>
        </w:tc>
      </w:tr>
    </w:tbl>
    <w:p w:rsidR="001A678F" w:rsidRDefault="00583089">
      <w:pPr>
        <w:pStyle w:val="PURBlueBGHeader"/>
      </w:pPr>
      <w:r>
        <w:t>Papildomos sąlygos:</w:t>
      </w:r>
    </w:p>
    <w:p w:rsidR="001A678F" w:rsidRDefault="00583089">
      <w:pPr>
        <w:pStyle w:val="PURBlueStrong-Indented"/>
      </w:pPr>
      <w:r>
        <w:t>Rezervinių egzempliorių teisės</w:t>
      </w:r>
    </w:p>
    <w:p w:rsidR="001A678F" w:rsidRDefault="00583089">
      <w:pPr>
        <w:pStyle w:val="PURBody-Indented"/>
      </w:pPr>
      <w:r>
        <w:t>Kiekvienos OSE, kurioje naudojate serverio programinės įrangos Egzempliorius, atskiroje OSE galite paleisti tokį pat skaičių pasyvių rezervinių Egzempliorių, kad būtų teikiamas laikinas palaikymas. Pasyvius rezervinius Egzempliorius galima paleisti ne tik licencijuotame, bet ir kitame Serveryje.</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4" w:name="_Sec488"/>
      <w:r>
        <w:t>„Microsoft Office Audit and Control Management Server 2013“</w:t>
      </w:r>
      <w:bookmarkEnd w:id="84"/>
      <w:r>
        <w:fldChar w:fldCharType="begin"/>
      </w:r>
      <w:r>
        <w:instrText xml:space="preserve"> XE "„Microsoft Office Audit and Control Management Server 2013“" </w:instrText>
      </w:r>
      <w:r>
        <w:fldChar w:fldCharType="end"/>
      </w:r>
      <w:r>
        <w:fldChar w:fldCharType="begin"/>
      </w:r>
      <w:r>
        <w:instrText xml:space="preserve"> TC "„Microsoft Office Audit and Control Management Server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4"/>
        <w:gridCol w:w="5406"/>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Išorinio vartotojo </w:t>
            </w:r>
            <w:proofErr w:type="gramStart"/>
            <w:r>
              <w:t>prieiga :</w:t>
            </w:r>
            <w:proofErr w:type="gramEnd"/>
            <w:r>
              <w:t xml:space="preserve"> </w:t>
            </w:r>
            <w:r>
              <w:rPr>
                <w:b/>
              </w:rPr>
              <w:t>licencijuota naudojant serverį.</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10526"/>
      </w:tblGrid>
      <w:tr w:rsidR="001A678F">
        <w:trPr>
          <w:cnfStyle w:val="100000000000" w:firstRow="1" w:lastRow="0" w:firstColumn="0" w:lastColumn="0" w:oddVBand="0" w:evenVBand="0" w:oddHBand="0" w:evenHBand="0" w:firstRowFirstColumn="0" w:firstRowLastColumn="0" w:lastRowFirstColumn="0" w:lastRowLastColumn="0"/>
        </w:trPr>
        <w:tc>
          <w:tcPr>
            <w:tcW w:w="13980" w:type="dxa"/>
          </w:tcPr>
          <w:p w:rsidR="001A678F" w:rsidRDefault="00583089">
            <w:pPr>
              <w:pStyle w:val="PURBody"/>
            </w:pPr>
            <w:r>
              <w:t>Nėra atskirų „Microsoft Office Audit and Control Management Server 2013“ KPL; „SharePoint Server 2013 Enterprise“ KPL suteikia teises pasiekti „Microsoft Office Audit and Control Management Server 2013“. Kiekviena „SharePoint Server 2013 Enterprise</w:t>
            </w:r>
            <w:proofErr w:type="gramStart"/>
            <w:r>
              <w:t>“ KPL</w:t>
            </w:r>
            <w:proofErr w:type="gramEnd"/>
            <w:r>
              <w:t xml:space="preserve"> reikalauja „SharePoint Server 2013 Standard“ KPL. Norint pasiekti „Microsoft Office Audit and Control Management Server 2013“ reikia turėti:</w:t>
            </w:r>
          </w:p>
          <w:p w:rsidR="001A678F" w:rsidRDefault="001A678F">
            <w:pPr>
              <w:pStyle w:val="PURBody"/>
            </w:pPr>
          </w:p>
          <w:p w:rsidR="001A678F" w:rsidRDefault="00583089">
            <w:pPr>
              <w:pStyle w:val="PURBullet"/>
              <w:numPr>
                <w:ilvl w:val="0"/>
                <w:numId w:val="84"/>
              </w:numPr>
            </w:pPr>
            <w:r>
              <w:t xml:space="preserve">„SharePoint Server 2013 Standard“ KPL ir „SharePoint Server 2013 Enterprise“ KPL </w:t>
            </w:r>
            <w:r>
              <w:rPr>
                <w:b/>
              </w:rPr>
              <w:t>arba</w:t>
            </w:r>
          </w:p>
          <w:p w:rsidR="001A678F" w:rsidRDefault="00583089">
            <w:pPr>
              <w:pStyle w:val="PURBullet"/>
              <w:numPr>
                <w:ilvl w:val="0"/>
                <w:numId w:val="84"/>
              </w:numPr>
            </w:pPr>
            <w:r>
              <w:t>„Enterprise CAL Suite“</w:t>
            </w:r>
            <w:r>
              <w:rPr>
                <w:vertAlign w:val="superscript"/>
              </w:rPr>
              <w:t xml:space="preserve">1 </w:t>
            </w:r>
            <w:r>
              <w:rPr>
                <w:b/>
              </w:rPr>
              <w:t>arba</w:t>
            </w:r>
          </w:p>
          <w:p w:rsidR="001A678F" w:rsidRDefault="00583089">
            <w:pPr>
              <w:pStyle w:val="PURBullet"/>
              <w:numPr>
                <w:ilvl w:val="0"/>
                <w:numId w:val="84"/>
              </w:numPr>
            </w:pPr>
            <w:r>
              <w:t>„Enterprise CAL Bridge for Microsoft Intune“</w:t>
            </w:r>
            <w:r>
              <w:rPr>
                <w:vertAlign w:val="superscript"/>
              </w:rPr>
              <w:t>2</w:t>
            </w:r>
            <w:r>
              <w:rPr>
                <w:b/>
              </w:rPr>
              <w:t>arba</w:t>
            </w:r>
          </w:p>
          <w:p w:rsidR="001A678F" w:rsidRDefault="00583089">
            <w:pPr>
              <w:pStyle w:val="PURBullet"/>
              <w:numPr>
                <w:ilvl w:val="0"/>
                <w:numId w:val="84"/>
              </w:numPr>
            </w:pPr>
            <w:r>
              <w:t>„Enterprise CAL Bridge for Enterprise Mobility Suite“</w:t>
            </w:r>
            <w:r>
              <w:rPr>
                <w:vertAlign w:val="superscript"/>
              </w:rPr>
              <w:t>2</w:t>
            </w:r>
            <w:r>
              <w:rPr>
                <w:b/>
              </w:rPr>
              <w:t>arba</w:t>
            </w:r>
          </w:p>
          <w:p w:rsidR="001A678F" w:rsidRDefault="00583089">
            <w:pPr>
              <w:pStyle w:val="PURBullet"/>
              <w:numPr>
                <w:ilvl w:val="0"/>
                <w:numId w:val="84"/>
              </w:numPr>
            </w:pPr>
            <w:r>
              <w:t xml:space="preserve">„Enterprise CAL Bridge for Enterprise Mobility Suite“ vartotojo PL </w:t>
            </w:r>
            <w:r>
              <w:rPr>
                <w:b/>
              </w:rPr>
              <w:t>arba</w:t>
            </w:r>
          </w:p>
          <w:p w:rsidR="001A678F" w:rsidRDefault="00583089">
            <w:pPr>
              <w:pStyle w:val="PURBullet"/>
              <w:numPr>
                <w:ilvl w:val="0"/>
                <w:numId w:val="84"/>
              </w:numPr>
            </w:pPr>
            <w:r>
              <w:t xml:space="preserve">„Office 365 Enterprise“ E3-E4 plano vartotojo PL </w:t>
            </w:r>
            <w:r>
              <w:rPr>
                <w:b/>
              </w:rPr>
              <w:t>arba</w:t>
            </w:r>
          </w:p>
          <w:p w:rsidR="001A678F" w:rsidRDefault="00583089">
            <w:pPr>
              <w:pStyle w:val="PURBullet"/>
              <w:numPr>
                <w:ilvl w:val="0"/>
                <w:numId w:val="84"/>
              </w:numPr>
            </w:pPr>
            <w:r>
              <w:t xml:space="preserve">„Office 365 Enterprise“ E3–E4 plano be „ProPlus“ vartotojo PL, </w:t>
            </w:r>
            <w:r>
              <w:rPr>
                <w:b/>
              </w:rPr>
              <w:t>arba</w:t>
            </w:r>
          </w:p>
          <w:p w:rsidR="001A678F" w:rsidRDefault="00583089">
            <w:pPr>
              <w:pStyle w:val="PURBullet"/>
              <w:numPr>
                <w:ilvl w:val="0"/>
                <w:numId w:val="84"/>
              </w:numPr>
            </w:pPr>
            <w:r>
              <w:t xml:space="preserve">„Office 365“ ne pelno siekiančio E3 plano vartotojo PL </w:t>
            </w:r>
            <w:r>
              <w:rPr>
                <w:b/>
              </w:rPr>
              <w:t>arba</w:t>
            </w:r>
          </w:p>
          <w:p w:rsidR="001A678F" w:rsidRDefault="00583089">
            <w:pPr>
              <w:pStyle w:val="PURBullet"/>
              <w:numPr>
                <w:ilvl w:val="0"/>
                <w:numId w:val="84"/>
              </w:numPr>
            </w:pPr>
            <w:r>
              <w:t>„SharePoint Online</w:t>
            </w:r>
            <w:proofErr w:type="gramStart"/>
            <w:r>
              <w:t>“ 2</w:t>
            </w:r>
            <w:proofErr w:type="gramEnd"/>
            <w:r>
              <w:t xml:space="preserve"> plano vartotojo PL.</w:t>
            </w:r>
          </w:p>
          <w:p w:rsidR="001A678F" w:rsidRDefault="00583089">
            <w:pPr>
              <w:pStyle w:val="PURBody"/>
            </w:pPr>
            <w:r>
              <w:rPr>
                <w:vertAlign w:val="superscript"/>
              </w:rPr>
              <w:t>1</w:t>
            </w:r>
            <w:r>
              <w:t xml:space="preserve"> su programinės įrangos naujumo garantijos apsauga, galiojančia nuo 2012 m. spalio mėn.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bl>
    <w:p w:rsidR="001A678F" w:rsidRDefault="00583089">
      <w:pPr>
        <w:pStyle w:val="PURBlueBGHeader"/>
      </w:pPr>
      <w:r>
        <w:t>Papildomos sąlygos:</w:t>
      </w:r>
    </w:p>
    <w:p w:rsidR="001A678F" w:rsidRDefault="00583089">
      <w:pPr>
        <w:pStyle w:val="PURBlueStrong-Indented"/>
      </w:pPr>
      <w:r>
        <w:t>KPL atsisakymas vartotojams, turintiems prieigą prie viešai pasiekiamo turinio</w:t>
      </w:r>
    </w:p>
    <w:p w:rsidR="001A678F" w:rsidRDefault="00583089">
      <w:pPr>
        <w:pStyle w:val="PURBody-Indented"/>
      </w:pPr>
      <w:r>
        <w:t>KPL nereikalingos norint pasiekti turinį, informaciją ir programas, kurias paviešinote vartotojams internetu (t. y. neapribota intraneto arba ekstraneto scenarijais).</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5" w:name="_Sec491"/>
      <w:r>
        <w:t>„Project Server 2013“</w:t>
      </w:r>
      <w:bookmarkEnd w:id="85"/>
      <w:r>
        <w:fldChar w:fldCharType="begin"/>
      </w:r>
      <w:r>
        <w:instrText xml:space="preserve"> XE "„Project Server 2013“" </w:instrText>
      </w:r>
      <w:r>
        <w:fldChar w:fldCharType="end"/>
      </w:r>
      <w:r>
        <w:fldChar w:fldCharType="begin"/>
      </w:r>
      <w:r>
        <w:instrText xml:space="preserve"> TC "„Project Server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8"/>
        <w:gridCol w:w="5402"/>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Išorinio vartotojo prieiga : </w:t>
            </w:r>
            <w:r>
              <w:rPr>
                <w:b/>
              </w:rPr>
              <w:t>KPL</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273"/>
        <w:gridCol w:w="5253"/>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Jums reikia</w:t>
            </w:r>
          </w:p>
          <w:p w:rsidR="001A678F" w:rsidRDefault="00583089">
            <w:pPr>
              <w:pStyle w:val="PURBullet"/>
              <w:numPr>
                <w:ilvl w:val="0"/>
                <w:numId w:val="85"/>
              </w:numPr>
            </w:pPr>
            <w:r>
              <w:t xml:space="preserve">„Project Server 2013“ KPL, </w:t>
            </w:r>
            <w:r>
              <w:rPr>
                <w:b/>
              </w:rPr>
              <w:t>arba</w:t>
            </w:r>
          </w:p>
          <w:p w:rsidR="001A678F" w:rsidRDefault="00583089">
            <w:pPr>
              <w:pStyle w:val="PURBullet"/>
              <w:numPr>
                <w:ilvl w:val="0"/>
                <w:numId w:val="85"/>
              </w:numPr>
            </w:pPr>
            <w:r>
              <w:t xml:space="preserve">„Project Lite“ vartotojo PL, </w:t>
            </w:r>
            <w:r>
              <w:rPr>
                <w:b/>
              </w:rPr>
              <w:t>arba</w:t>
            </w:r>
          </w:p>
          <w:p w:rsidR="001A678F" w:rsidRDefault="00583089">
            <w:pPr>
              <w:pStyle w:val="PURBullet"/>
              <w:numPr>
                <w:ilvl w:val="0"/>
                <w:numId w:val="85"/>
              </w:numPr>
            </w:pPr>
            <w:r>
              <w:t xml:space="preserve">„Project Online“ vartotojo PL, </w:t>
            </w:r>
            <w:r>
              <w:rPr>
                <w:b/>
              </w:rPr>
              <w:t>arba</w:t>
            </w:r>
          </w:p>
          <w:p w:rsidR="001A678F" w:rsidRDefault="00583089">
            <w:pPr>
              <w:pStyle w:val="PURBullet"/>
              <w:numPr>
                <w:ilvl w:val="0"/>
                <w:numId w:val="85"/>
              </w:numPr>
            </w:pPr>
            <w:r>
              <w:t>„Project Pro for Office 365“ vartotojo PL</w:t>
            </w:r>
          </w:p>
        </w:tc>
        <w:tc>
          <w:tcPr>
            <w:tcW w:w="534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6" w:name="_Sec492"/>
      <w:r>
        <w:t>„SharePoint Server 2013“</w:t>
      </w:r>
      <w:bookmarkEnd w:id="86"/>
      <w:r>
        <w:fldChar w:fldCharType="begin"/>
      </w:r>
      <w:r>
        <w:instrText xml:space="preserve"> XE "„SharePoint Server 2013“" </w:instrText>
      </w:r>
      <w:r>
        <w:fldChar w:fldCharType="end"/>
      </w:r>
      <w:r>
        <w:fldChar w:fldCharType="begin"/>
      </w:r>
      <w:r>
        <w:instrText xml:space="preserve"> TC "„SharePoint Server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4"/>
        <w:gridCol w:w="5406"/>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Išorinio vartotojo </w:t>
            </w:r>
            <w:proofErr w:type="gramStart"/>
            <w:r>
              <w:t>prieiga :</w:t>
            </w:r>
            <w:proofErr w:type="gramEnd"/>
            <w:r>
              <w:t xml:space="preserve"> </w:t>
            </w:r>
            <w:r>
              <w:rPr>
                <w:b/>
              </w:rPr>
              <w:t>licencijuota naudojant serverį.</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254"/>
        <w:gridCol w:w="5272"/>
      </w:tblGrid>
      <w:tr w:rsidR="001A678F">
        <w:trPr>
          <w:cnfStyle w:val="100000000000" w:firstRow="1" w:lastRow="0" w:firstColumn="0" w:lastColumn="0" w:oddVBand="0" w:evenVBand="0" w:oddHBand="0" w:evenHBand="0" w:firstRowFirstColumn="0" w:firstRowLastColumn="0" w:lastRowFirstColumn="0" w:lastRowLastColumn="0"/>
        </w:trPr>
        <w:tc>
          <w:tcPr>
            <w:tcW w:w="7120" w:type="dxa"/>
          </w:tcPr>
          <w:p w:rsidR="001A678F" w:rsidRDefault="00583089">
            <w:pPr>
              <w:pStyle w:val="PURBody"/>
            </w:pPr>
            <w:r>
              <w:rPr>
                <w:b/>
                <w:i/>
              </w:rPr>
              <w:t>Jums reikia</w:t>
            </w:r>
          </w:p>
          <w:p w:rsidR="001A678F" w:rsidRDefault="00583089">
            <w:pPr>
              <w:pStyle w:val="PURBullet"/>
              <w:numPr>
                <w:ilvl w:val="0"/>
                <w:numId w:val="86"/>
              </w:numPr>
            </w:pPr>
            <w:r>
              <w:t xml:space="preserve">„SharePoint Server 2013 Standard“ KPL </w:t>
            </w:r>
            <w:r>
              <w:rPr>
                <w:b/>
              </w:rPr>
              <w:t>arba</w:t>
            </w:r>
          </w:p>
          <w:p w:rsidR="001A678F" w:rsidRDefault="00583089">
            <w:pPr>
              <w:pStyle w:val="PURBullet"/>
              <w:numPr>
                <w:ilvl w:val="0"/>
                <w:numId w:val="86"/>
              </w:numPr>
            </w:pPr>
            <w:r>
              <w:t>„Core CAL Suite“</w:t>
            </w:r>
            <w:r>
              <w:rPr>
                <w:vertAlign w:val="superscript"/>
              </w:rPr>
              <w:t>1</w:t>
            </w:r>
            <w:r>
              <w:rPr>
                <w:b/>
              </w:rPr>
              <w:t>arba</w:t>
            </w:r>
          </w:p>
          <w:p w:rsidR="001A678F" w:rsidRDefault="00583089">
            <w:pPr>
              <w:pStyle w:val="PURBullet"/>
              <w:numPr>
                <w:ilvl w:val="0"/>
                <w:numId w:val="86"/>
              </w:numPr>
            </w:pPr>
            <w:r>
              <w:t>„Core CAL Bridge for Microsoft Intune“</w:t>
            </w:r>
            <w:r>
              <w:rPr>
                <w:vertAlign w:val="superscript"/>
              </w:rPr>
              <w:t>1</w:t>
            </w:r>
            <w:r>
              <w:rPr>
                <w:b/>
              </w:rPr>
              <w:t>arba</w:t>
            </w:r>
          </w:p>
          <w:p w:rsidR="001A678F" w:rsidRDefault="00583089">
            <w:pPr>
              <w:pStyle w:val="PURBullet"/>
              <w:numPr>
                <w:ilvl w:val="0"/>
                <w:numId w:val="86"/>
              </w:numPr>
            </w:pPr>
            <w:r>
              <w:t>„Core CAL Bridge for Enterprise Mobility Suite“</w:t>
            </w:r>
            <w:r>
              <w:rPr>
                <w:vertAlign w:val="superscript"/>
              </w:rPr>
              <w:t>2</w:t>
            </w:r>
            <w:r>
              <w:rPr>
                <w:b/>
              </w:rPr>
              <w:t>arba</w:t>
            </w:r>
          </w:p>
          <w:p w:rsidR="001A678F" w:rsidRDefault="00583089">
            <w:pPr>
              <w:pStyle w:val="PURBullet"/>
              <w:numPr>
                <w:ilvl w:val="0"/>
                <w:numId w:val="86"/>
              </w:numPr>
            </w:pPr>
            <w:r>
              <w:t xml:space="preserve">„Core CAL Bridge for Enterprise Mobility Suite“ vartotojo PL </w:t>
            </w:r>
            <w:r>
              <w:rPr>
                <w:b/>
              </w:rPr>
              <w:t>arba</w:t>
            </w:r>
          </w:p>
          <w:p w:rsidR="001A678F" w:rsidRDefault="00583089">
            <w:pPr>
              <w:pStyle w:val="PURBullet"/>
              <w:numPr>
                <w:ilvl w:val="0"/>
                <w:numId w:val="86"/>
              </w:numPr>
            </w:pPr>
            <w:r>
              <w:t>„Enterprise CAL Suite“</w:t>
            </w:r>
            <w:r>
              <w:rPr>
                <w:vertAlign w:val="superscript"/>
              </w:rPr>
              <w:t>1</w:t>
            </w:r>
            <w:r>
              <w:rPr>
                <w:b/>
              </w:rPr>
              <w:t>arba</w:t>
            </w:r>
          </w:p>
          <w:p w:rsidR="001A678F" w:rsidRDefault="00583089">
            <w:pPr>
              <w:pStyle w:val="PURBullet"/>
              <w:numPr>
                <w:ilvl w:val="0"/>
                <w:numId w:val="86"/>
              </w:numPr>
            </w:pPr>
            <w:r>
              <w:t>„Enterprise CAL Bridge for Microsoft Intune“</w:t>
            </w:r>
            <w:r>
              <w:rPr>
                <w:vertAlign w:val="superscript"/>
              </w:rPr>
              <w:t>1</w:t>
            </w:r>
            <w:r>
              <w:rPr>
                <w:b/>
              </w:rPr>
              <w:t>arba</w:t>
            </w:r>
          </w:p>
          <w:p w:rsidR="001A678F" w:rsidRDefault="00583089">
            <w:pPr>
              <w:pStyle w:val="PURBullet"/>
              <w:numPr>
                <w:ilvl w:val="0"/>
                <w:numId w:val="86"/>
              </w:numPr>
            </w:pPr>
            <w:r>
              <w:t>„Enterprise CAL Bridge for Enterprise Mobility Suite“</w:t>
            </w:r>
            <w:r>
              <w:rPr>
                <w:vertAlign w:val="superscript"/>
              </w:rPr>
              <w:t>2</w:t>
            </w:r>
            <w:r>
              <w:rPr>
                <w:b/>
              </w:rPr>
              <w:t>arba</w:t>
            </w:r>
          </w:p>
          <w:p w:rsidR="001A678F" w:rsidRDefault="00583089">
            <w:pPr>
              <w:pStyle w:val="PURBullet"/>
              <w:numPr>
                <w:ilvl w:val="0"/>
                <w:numId w:val="86"/>
              </w:numPr>
            </w:pPr>
            <w:r>
              <w:t xml:space="preserve">„Enterprise CAL Bridge for Enterprise Mobility Suite“ vartotojo PL </w:t>
            </w:r>
            <w:r>
              <w:rPr>
                <w:b/>
              </w:rPr>
              <w:t>arba</w:t>
            </w:r>
          </w:p>
          <w:p w:rsidR="001A678F" w:rsidRDefault="00583089">
            <w:pPr>
              <w:pStyle w:val="PURBullet"/>
              <w:numPr>
                <w:ilvl w:val="0"/>
                <w:numId w:val="86"/>
              </w:numPr>
            </w:pPr>
            <w:r>
              <w:t xml:space="preserve">„Office 365 Enterprise“ E1, E3 arba E4 plano vartotojo PL </w:t>
            </w:r>
            <w:r>
              <w:rPr>
                <w:b/>
              </w:rPr>
              <w:t>arba</w:t>
            </w:r>
          </w:p>
          <w:p w:rsidR="001A678F" w:rsidRDefault="00583089">
            <w:pPr>
              <w:pStyle w:val="PURBullet"/>
              <w:numPr>
                <w:ilvl w:val="0"/>
                <w:numId w:val="86"/>
              </w:numPr>
            </w:pPr>
            <w:r>
              <w:t xml:space="preserve">„Office 365 Enterprise“ E3–E4 plano be „ProPlus“ vartotojo PL, </w:t>
            </w:r>
            <w:r>
              <w:rPr>
                <w:b/>
              </w:rPr>
              <w:t>arba</w:t>
            </w:r>
          </w:p>
          <w:p w:rsidR="001A678F" w:rsidRDefault="00583089">
            <w:pPr>
              <w:pStyle w:val="PURBullet"/>
              <w:numPr>
                <w:ilvl w:val="0"/>
                <w:numId w:val="86"/>
              </w:numPr>
            </w:pPr>
            <w:r>
              <w:t xml:space="preserve">„Office 365“ ne pelno siekiančio E3 plano vartotojo PL </w:t>
            </w:r>
            <w:r>
              <w:rPr>
                <w:b/>
              </w:rPr>
              <w:t>arba</w:t>
            </w:r>
          </w:p>
          <w:p w:rsidR="001A678F" w:rsidRDefault="00583089">
            <w:pPr>
              <w:pStyle w:val="PURBullet"/>
              <w:numPr>
                <w:ilvl w:val="0"/>
                <w:numId w:val="86"/>
              </w:numPr>
            </w:pPr>
            <w:r>
              <w:t xml:space="preserve">„Office 365 Education“ E3–E4 plano vartotojo PL </w:t>
            </w:r>
            <w:r>
              <w:rPr>
                <w:b/>
              </w:rPr>
              <w:t>arba</w:t>
            </w:r>
          </w:p>
          <w:p w:rsidR="001A678F" w:rsidRDefault="00583089">
            <w:pPr>
              <w:pStyle w:val="PURBullet"/>
              <w:numPr>
                <w:ilvl w:val="0"/>
                <w:numId w:val="86"/>
              </w:numPr>
            </w:pPr>
            <w:r>
              <w:t>„Office 365 Government“ E1, E3 arba E4 plano vartotojo PL</w:t>
            </w:r>
            <w:r>
              <w:rPr>
                <w:b/>
              </w:rPr>
              <w:t xml:space="preserve"> arba</w:t>
            </w:r>
          </w:p>
          <w:p w:rsidR="001A678F" w:rsidRDefault="00583089">
            <w:pPr>
              <w:pStyle w:val="PURBullet"/>
              <w:numPr>
                <w:ilvl w:val="0"/>
                <w:numId w:val="86"/>
              </w:numPr>
            </w:pPr>
            <w:r>
              <w:t xml:space="preserve">„Office 365 Government“ E3–E4 plano be „ProPlus“ vartotojo PL, </w:t>
            </w:r>
            <w:r>
              <w:rPr>
                <w:b/>
              </w:rPr>
              <w:t>arba</w:t>
            </w:r>
          </w:p>
        </w:tc>
        <w:tc>
          <w:tcPr>
            <w:tcW w:w="7200" w:type="dxa"/>
          </w:tcPr>
          <w:p w:rsidR="001A678F" w:rsidRDefault="00583089">
            <w:pPr>
              <w:pStyle w:val="PURBullet"/>
              <w:numPr>
                <w:ilvl w:val="0"/>
                <w:numId w:val="87"/>
              </w:numPr>
            </w:pPr>
            <w:r>
              <w:t xml:space="preserve">„SharePoint Online“ 1 plano vartotojo PL </w:t>
            </w:r>
            <w:r>
              <w:rPr>
                <w:b/>
              </w:rPr>
              <w:t>arba</w:t>
            </w:r>
          </w:p>
          <w:p w:rsidR="001A678F" w:rsidRDefault="00583089">
            <w:pPr>
              <w:pStyle w:val="PURBullet"/>
              <w:numPr>
                <w:ilvl w:val="0"/>
                <w:numId w:val="87"/>
              </w:numPr>
            </w:pPr>
            <w:r>
              <w:t xml:space="preserve">„SharePoint Online“ 1G plano vartotojo PL </w:t>
            </w:r>
            <w:r>
              <w:rPr>
                <w:b/>
              </w:rPr>
              <w:t>arba</w:t>
            </w:r>
          </w:p>
          <w:p w:rsidR="001A678F" w:rsidRDefault="00583089">
            <w:pPr>
              <w:pStyle w:val="PURBullet"/>
              <w:numPr>
                <w:ilvl w:val="0"/>
                <w:numId w:val="87"/>
              </w:numPr>
            </w:pPr>
            <w:r>
              <w:t xml:space="preserve">„SharePoint Online“ 2 plano vartotojo PL </w:t>
            </w:r>
            <w:r>
              <w:rPr>
                <w:b/>
              </w:rPr>
              <w:t>arba</w:t>
            </w:r>
          </w:p>
          <w:p w:rsidR="001A678F" w:rsidRDefault="00583089">
            <w:pPr>
              <w:pStyle w:val="PURBullet"/>
              <w:numPr>
                <w:ilvl w:val="0"/>
                <w:numId w:val="87"/>
              </w:numPr>
            </w:pPr>
            <w:r>
              <w:t xml:space="preserve">„SharePoint Online“ 2A plano vartotojo PL </w:t>
            </w:r>
            <w:r>
              <w:rPr>
                <w:b/>
              </w:rPr>
              <w:t>arba</w:t>
            </w:r>
          </w:p>
          <w:p w:rsidR="001A678F" w:rsidRDefault="00583089">
            <w:pPr>
              <w:pStyle w:val="PURBullet"/>
              <w:numPr>
                <w:ilvl w:val="0"/>
                <w:numId w:val="87"/>
              </w:numPr>
            </w:pPr>
            <w:r>
              <w:t>„SharePoint Online“ 2G plano vartotojo PL</w:t>
            </w:r>
          </w:p>
          <w:p w:rsidR="001A678F" w:rsidRDefault="00583089">
            <w:pPr>
              <w:pStyle w:val="PURBody"/>
            </w:pPr>
            <w:r>
              <w:rPr>
                <w:vertAlign w:val="superscript"/>
              </w:rPr>
              <w:t>1</w:t>
            </w:r>
            <w:r>
              <w:t xml:space="preserve"> su programinės įrangos naujumo garantijos apsauga, galiojančia nuo 2012 m. spalio mėn.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362"/>
        <w:gridCol w:w="5164"/>
      </w:tblGrid>
      <w:tr w:rsidR="001A678F">
        <w:trPr>
          <w:cnfStyle w:val="100000000000" w:firstRow="1" w:lastRow="0" w:firstColumn="0" w:lastColumn="0" w:oddVBand="0" w:evenVBand="0" w:oddHBand="0" w:evenHBand="0" w:firstRowFirstColumn="0" w:firstRowLastColumn="0" w:lastRowFirstColumn="0" w:lastRowLastColumn="0"/>
        </w:trPr>
        <w:tc>
          <w:tcPr>
            <w:tcW w:w="7180" w:type="dxa"/>
          </w:tcPr>
          <w:p w:rsidR="001A678F" w:rsidRDefault="00583089">
            <w:pPr>
              <w:pStyle w:val="PURBody"/>
            </w:pPr>
            <w:r>
              <w:rPr>
                <w:b/>
                <w:i/>
              </w:rPr>
              <w:t>Papildomos funkcijos:</w:t>
            </w:r>
          </w:p>
          <w:p w:rsidR="001A678F" w:rsidRDefault="00583089">
            <w:pPr>
              <w:pStyle w:val="PURBullet"/>
              <w:numPr>
                <w:ilvl w:val="0"/>
                <w:numId w:val="88"/>
              </w:numPr>
            </w:pPr>
            <w:r>
              <w:t>Išorinių sistemų ryšių paslaugos, skirtos išorinių sistemų žiniatinklio dalims</w:t>
            </w:r>
          </w:p>
          <w:p w:rsidR="001A678F" w:rsidRDefault="00583089">
            <w:pPr>
              <w:pStyle w:val="PURBullet"/>
              <w:numPr>
                <w:ilvl w:val="0"/>
                <w:numId w:val="88"/>
              </w:numPr>
            </w:pPr>
            <w:r>
              <w:t>„Office 2013“ išorinių sistemų ryšių paslaugų kliento integravimas</w:t>
            </w:r>
          </w:p>
          <w:p w:rsidR="001A678F" w:rsidRDefault="00583089">
            <w:pPr>
              <w:pStyle w:val="PURBullet"/>
              <w:numPr>
                <w:ilvl w:val="0"/>
                <w:numId w:val="88"/>
              </w:numPr>
            </w:pPr>
            <w:r>
              <w:t xml:space="preserve">Prieigos paslaugos </w:t>
            </w:r>
          </w:p>
          <w:p w:rsidR="001A678F" w:rsidRDefault="00583089">
            <w:pPr>
              <w:pStyle w:val="PURBullet"/>
              <w:numPr>
                <w:ilvl w:val="0"/>
                <w:numId w:val="88"/>
              </w:numPr>
            </w:pPr>
            <w:r>
              <w:t xml:space="preserve">Įmonės ieška </w:t>
            </w:r>
          </w:p>
          <w:p w:rsidR="001A678F" w:rsidRDefault="00583089">
            <w:pPr>
              <w:pStyle w:val="PURBullet"/>
              <w:numPr>
                <w:ilvl w:val="0"/>
                <w:numId w:val="88"/>
              </w:numPr>
            </w:pPr>
            <w:r>
              <w:t>El. aptikimas ir atitiktis</w:t>
            </w:r>
          </w:p>
          <w:p w:rsidR="001A678F" w:rsidRDefault="00583089">
            <w:pPr>
              <w:pStyle w:val="PURBullet"/>
              <w:numPr>
                <w:ilvl w:val="0"/>
                <w:numId w:val="88"/>
              </w:numPr>
            </w:pPr>
            <w:r>
              <w:t>„InfoPath Forms Services“</w:t>
            </w:r>
          </w:p>
          <w:p w:rsidR="001A678F" w:rsidRDefault="00583089">
            <w:pPr>
              <w:pStyle w:val="PURBullet"/>
              <w:numPr>
                <w:ilvl w:val="0"/>
                <w:numId w:val="88"/>
              </w:numPr>
            </w:pPr>
            <w:r>
              <w:t>„Excel“ tarnybos, „PowerPivot“, „PowerView“</w:t>
            </w:r>
          </w:p>
          <w:p w:rsidR="001A678F" w:rsidRDefault="00583089">
            <w:pPr>
              <w:pStyle w:val="PURBullet"/>
              <w:numPr>
                <w:ilvl w:val="0"/>
                <w:numId w:val="88"/>
              </w:numPr>
            </w:pPr>
            <w:r>
              <w:t>„Visio“ tarnybos</w:t>
            </w:r>
          </w:p>
          <w:p w:rsidR="001A678F" w:rsidRDefault="00583089">
            <w:pPr>
              <w:pStyle w:val="PURBullet"/>
              <w:numPr>
                <w:ilvl w:val="0"/>
                <w:numId w:val="88"/>
              </w:numPr>
            </w:pPr>
            <w:r>
              <w:t>„PerformancePoint“ paslaugos</w:t>
            </w:r>
          </w:p>
          <w:p w:rsidR="001A678F" w:rsidRDefault="00583089">
            <w:pPr>
              <w:pStyle w:val="PURBullet"/>
              <w:numPr>
                <w:ilvl w:val="0"/>
                <w:numId w:val="88"/>
              </w:numPr>
            </w:pPr>
            <w:r>
              <w:t>Pasirinktinės analizės ataskaitos</w:t>
            </w:r>
          </w:p>
          <w:p w:rsidR="001A678F" w:rsidRDefault="00583089">
            <w:pPr>
              <w:pStyle w:val="PURBullet"/>
              <w:numPr>
                <w:ilvl w:val="0"/>
                <w:numId w:val="88"/>
              </w:numPr>
            </w:pPr>
            <w:r>
              <w:t>Patobulintas diagramų kūrimas</w:t>
            </w:r>
          </w:p>
          <w:p w:rsidR="001A678F" w:rsidRDefault="001A678F">
            <w:pPr>
              <w:pStyle w:val="PURBody"/>
            </w:pPr>
          </w:p>
        </w:tc>
        <w:tc>
          <w:tcPr>
            <w:tcW w:w="7160" w:type="dxa"/>
          </w:tcPr>
          <w:p w:rsidR="001A678F" w:rsidRDefault="00583089">
            <w:pPr>
              <w:pStyle w:val="PURBody"/>
            </w:pPr>
            <w:r>
              <w:rPr>
                <w:b/>
                <w:i/>
              </w:rPr>
              <w:t>Būtina papildoma KPL:</w:t>
            </w:r>
          </w:p>
          <w:p w:rsidR="001A678F" w:rsidRDefault="00583089">
            <w:pPr>
              <w:pStyle w:val="PURBullet"/>
              <w:numPr>
                <w:ilvl w:val="0"/>
                <w:numId w:val="89"/>
              </w:numPr>
            </w:pPr>
            <w:r>
              <w:t xml:space="preserve">„SharePoint Server 2013 Enterprise“ KPL </w:t>
            </w:r>
            <w:r>
              <w:rPr>
                <w:b/>
              </w:rPr>
              <w:t>arba</w:t>
            </w:r>
          </w:p>
          <w:p w:rsidR="001A678F" w:rsidRDefault="00583089">
            <w:pPr>
              <w:pStyle w:val="PURBullet"/>
              <w:numPr>
                <w:ilvl w:val="0"/>
                <w:numId w:val="89"/>
              </w:numPr>
            </w:pPr>
            <w:r>
              <w:t>„Enterprise CAL Suite“</w:t>
            </w:r>
            <w:r>
              <w:rPr>
                <w:vertAlign w:val="superscript"/>
              </w:rPr>
              <w:t>1</w:t>
            </w:r>
            <w:r>
              <w:rPr>
                <w:b/>
              </w:rPr>
              <w:t>arba</w:t>
            </w:r>
          </w:p>
          <w:p w:rsidR="001A678F" w:rsidRDefault="00583089">
            <w:pPr>
              <w:pStyle w:val="PURBullet"/>
              <w:numPr>
                <w:ilvl w:val="0"/>
                <w:numId w:val="89"/>
              </w:numPr>
            </w:pPr>
            <w:r>
              <w:t>„Enterprise CAL Bridge for Microsoft Intune“</w:t>
            </w:r>
            <w:r>
              <w:rPr>
                <w:vertAlign w:val="superscript"/>
              </w:rPr>
              <w:t>1</w:t>
            </w:r>
            <w:r>
              <w:rPr>
                <w:b/>
              </w:rPr>
              <w:t>arba</w:t>
            </w:r>
          </w:p>
          <w:p w:rsidR="001A678F" w:rsidRDefault="00583089">
            <w:pPr>
              <w:pStyle w:val="PURBullet"/>
              <w:numPr>
                <w:ilvl w:val="0"/>
                <w:numId w:val="89"/>
              </w:numPr>
            </w:pPr>
            <w:r>
              <w:t>„Enterprise CAL Bridge for Enterprise Mobility Suite“</w:t>
            </w:r>
            <w:r>
              <w:rPr>
                <w:vertAlign w:val="superscript"/>
              </w:rPr>
              <w:t>2</w:t>
            </w:r>
            <w:r>
              <w:rPr>
                <w:b/>
              </w:rPr>
              <w:t>arba</w:t>
            </w:r>
          </w:p>
          <w:p w:rsidR="001A678F" w:rsidRDefault="00583089">
            <w:pPr>
              <w:pStyle w:val="PURBullet"/>
              <w:numPr>
                <w:ilvl w:val="0"/>
                <w:numId w:val="89"/>
              </w:numPr>
            </w:pPr>
            <w:r>
              <w:t xml:space="preserve">„Enterprise CAL Bridge for Enterprise Mobility Suite“ vartotojo PL </w:t>
            </w:r>
            <w:r>
              <w:rPr>
                <w:b/>
              </w:rPr>
              <w:t>arba</w:t>
            </w:r>
          </w:p>
          <w:p w:rsidR="001A678F" w:rsidRDefault="00583089">
            <w:pPr>
              <w:pStyle w:val="PURBullet"/>
              <w:numPr>
                <w:ilvl w:val="0"/>
                <w:numId w:val="89"/>
              </w:numPr>
            </w:pPr>
            <w:r>
              <w:t xml:space="preserve">„Office 365 Enterprise“ E3-E4 plano vartotojo PL </w:t>
            </w:r>
            <w:r>
              <w:rPr>
                <w:b/>
              </w:rPr>
              <w:t>arba</w:t>
            </w:r>
          </w:p>
          <w:p w:rsidR="001A678F" w:rsidRDefault="00583089">
            <w:pPr>
              <w:pStyle w:val="PURBullet"/>
              <w:numPr>
                <w:ilvl w:val="0"/>
                <w:numId w:val="89"/>
              </w:numPr>
            </w:pPr>
            <w:r>
              <w:t xml:space="preserve">„Office 365 Enterprise“ E3–E4 plano be „ProPlus“ vartotojo PL, </w:t>
            </w:r>
            <w:r>
              <w:rPr>
                <w:b/>
              </w:rPr>
              <w:t>arba</w:t>
            </w:r>
          </w:p>
          <w:p w:rsidR="001A678F" w:rsidRDefault="00583089">
            <w:pPr>
              <w:pStyle w:val="PURBullet"/>
              <w:numPr>
                <w:ilvl w:val="0"/>
                <w:numId w:val="89"/>
              </w:numPr>
            </w:pPr>
            <w:r>
              <w:t xml:space="preserve">„Office 365“ ne pelno siekiančio E3 plano vartotojo PL </w:t>
            </w:r>
            <w:r>
              <w:rPr>
                <w:b/>
              </w:rPr>
              <w:t>arba</w:t>
            </w:r>
          </w:p>
          <w:p w:rsidR="001A678F" w:rsidRDefault="00583089">
            <w:pPr>
              <w:pStyle w:val="PURBullet"/>
              <w:numPr>
                <w:ilvl w:val="0"/>
                <w:numId w:val="89"/>
              </w:numPr>
            </w:pPr>
            <w:r>
              <w:t xml:space="preserve">„Office 365 Education“ E3–E4 plano vartotojo PL </w:t>
            </w:r>
            <w:r>
              <w:rPr>
                <w:b/>
              </w:rPr>
              <w:t>arba</w:t>
            </w:r>
          </w:p>
          <w:p w:rsidR="001A678F" w:rsidRDefault="00583089">
            <w:pPr>
              <w:pStyle w:val="PURBullet"/>
              <w:numPr>
                <w:ilvl w:val="0"/>
                <w:numId w:val="89"/>
              </w:numPr>
            </w:pPr>
            <w:r>
              <w:t xml:space="preserve">„Office 365 Government“ E3-E4 plano vartotojo PL, </w:t>
            </w:r>
            <w:r>
              <w:rPr>
                <w:b/>
              </w:rPr>
              <w:t>arba</w:t>
            </w:r>
          </w:p>
          <w:p w:rsidR="001A678F" w:rsidRDefault="00583089">
            <w:pPr>
              <w:pStyle w:val="PURBullet"/>
              <w:numPr>
                <w:ilvl w:val="0"/>
                <w:numId w:val="89"/>
              </w:numPr>
            </w:pPr>
            <w:r>
              <w:t xml:space="preserve">„Office 365 Government“ E3–E4 plano be „ProPlus“ vartotojo PL, </w:t>
            </w:r>
            <w:r>
              <w:rPr>
                <w:b/>
              </w:rPr>
              <w:t>arba</w:t>
            </w:r>
          </w:p>
          <w:p w:rsidR="001A678F" w:rsidRDefault="00583089">
            <w:pPr>
              <w:pStyle w:val="PURBullet"/>
              <w:numPr>
                <w:ilvl w:val="0"/>
                <w:numId w:val="89"/>
              </w:numPr>
            </w:pPr>
            <w:r>
              <w:t xml:space="preserve">„SharePoint Online“ 2 plano vartotojo PL </w:t>
            </w:r>
            <w:r>
              <w:rPr>
                <w:b/>
              </w:rPr>
              <w:t>arba</w:t>
            </w:r>
          </w:p>
          <w:p w:rsidR="001A678F" w:rsidRDefault="00583089">
            <w:pPr>
              <w:pStyle w:val="PURBullet"/>
              <w:numPr>
                <w:ilvl w:val="0"/>
                <w:numId w:val="89"/>
              </w:numPr>
            </w:pPr>
            <w:r>
              <w:t xml:space="preserve">„SharePoint Online“ 2A plano vartotojo PL </w:t>
            </w:r>
            <w:r>
              <w:rPr>
                <w:b/>
              </w:rPr>
              <w:t>arba</w:t>
            </w:r>
          </w:p>
          <w:p w:rsidR="001A678F" w:rsidRDefault="00583089">
            <w:pPr>
              <w:pStyle w:val="PURBullet"/>
              <w:numPr>
                <w:ilvl w:val="0"/>
                <w:numId w:val="89"/>
              </w:numPr>
            </w:pPr>
            <w:r>
              <w:t>„SharePoint Online“ 2G plano vartotojo PL</w:t>
            </w:r>
          </w:p>
          <w:p w:rsidR="001A678F" w:rsidRDefault="00583089">
            <w:pPr>
              <w:pStyle w:val="PURBody"/>
            </w:pPr>
            <w:r>
              <w:rPr>
                <w:vertAlign w:val="superscript"/>
              </w:rPr>
              <w:t>1</w:t>
            </w:r>
            <w:r>
              <w:t xml:space="preserve"> su programinės įrangos naujumo garantijos apsauga, galiojančia nuo 2012 m. spalio mėn.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bl>
    <w:p w:rsidR="001A678F" w:rsidRDefault="00583089">
      <w:pPr>
        <w:pStyle w:val="PURBlueBGHeader"/>
      </w:pPr>
      <w:r>
        <w:t>Papildomos sąlygos:</w:t>
      </w:r>
    </w:p>
    <w:p w:rsidR="001A678F" w:rsidRDefault="00583089">
      <w:pPr>
        <w:pStyle w:val="PURBlueStrong-Indented"/>
      </w:pPr>
      <w:r>
        <w:t>KPL atsisakymas, skirtas vartotojams, kurie turi prieigą prieviešai pasiekiamo turinio</w:t>
      </w:r>
    </w:p>
    <w:p w:rsidR="001A678F" w:rsidRDefault="00583089">
      <w:pPr>
        <w:pStyle w:val="PURBody-Indented"/>
      </w:pPr>
      <w:r>
        <w:t>KPL nereikalingos norint pasiekti turinį, informaciją ir programas, kurias paviešinote vartotojams internetu (t. y. neapribota intraneto arba ekstraneto scenarijais).</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7" w:name="_Sec490"/>
      <w:r>
        <w:t>„Skype for Business Server 2015“</w:t>
      </w:r>
      <w:bookmarkEnd w:id="87"/>
      <w:r>
        <w:fldChar w:fldCharType="begin"/>
      </w:r>
      <w:r>
        <w:instrText xml:space="preserve"> XE "„Skype for Business Server 2015“" </w:instrText>
      </w:r>
      <w:r>
        <w:fldChar w:fldCharType="end"/>
      </w:r>
      <w:r>
        <w:fldChar w:fldCharType="begin"/>
      </w:r>
      <w:r>
        <w:instrText xml:space="preserve"> TC "„Skype for Business Server 2015“"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13"/>
        <w:gridCol w:w="5387"/>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Peržiūrėkite taikytinus pranešimus: </w:t>
            </w:r>
            <w:r>
              <w:rPr>
                <w:b/>
              </w:rPr>
              <w:t xml:space="preserve">Pastaba dėl įrašymo, VC-1 </w:t>
            </w:r>
            <w:r>
              <w:t xml:space="preserve">(žr. </w:t>
            </w:r>
            <w:hyperlink w:anchor="_Sec10">
              <w:r>
                <w:rPr>
                  <w:color w:val="00467F"/>
                  <w:u w:val="single"/>
                </w:rPr>
                <w:t>1 priedą</w:t>
              </w:r>
            </w:hyperlink>
            <w:r>
              <w:t>)</w:t>
            </w:r>
          </w:p>
        </w:tc>
      </w:tr>
      <w:tr w:rsidR="001A678F">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c>
          <w:tcPr>
            <w:tcW w:w="6120" w:type="dxa"/>
          </w:tcPr>
          <w:p w:rsidR="001A678F" w:rsidRDefault="00583089">
            <w:pPr>
              <w:pStyle w:val="PURBody"/>
            </w:pPr>
            <w:r>
              <w:t xml:space="preserve">Išorinio vartotojo </w:t>
            </w:r>
            <w:proofErr w:type="gramStart"/>
            <w:r>
              <w:t>prieiga :</w:t>
            </w:r>
            <w:proofErr w:type="gramEnd"/>
            <w:r>
              <w:t xml:space="preserve"> </w:t>
            </w:r>
            <w:r>
              <w:rPr>
                <w:b/>
              </w:rPr>
              <w:t>licencijuota naudojant serverį.</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058"/>
        <w:gridCol w:w="5468"/>
      </w:tblGrid>
      <w:tr w:rsidR="001A678F">
        <w:trPr>
          <w:cnfStyle w:val="100000000000" w:firstRow="1" w:lastRow="0" w:firstColumn="0" w:lastColumn="0" w:oddVBand="0" w:evenVBand="0" w:oddHBand="0" w:evenHBand="0" w:firstRowFirstColumn="0" w:firstRowLastColumn="0" w:lastRowFirstColumn="0" w:lastRowLastColumn="0"/>
        </w:trPr>
        <w:tc>
          <w:tcPr>
            <w:tcW w:w="6460" w:type="dxa"/>
          </w:tcPr>
          <w:p w:rsidR="001A678F" w:rsidRDefault="00583089">
            <w:pPr>
              <w:pStyle w:val="PURBody"/>
            </w:pPr>
            <w:r>
              <w:rPr>
                <w:b/>
                <w:i/>
              </w:rPr>
              <w:t>Jums reikia</w:t>
            </w:r>
          </w:p>
          <w:p w:rsidR="001A678F" w:rsidRDefault="00583089">
            <w:pPr>
              <w:pStyle w:val="PURBullet"/>
              <w:numPr>
                <w:ilvl w:val="0"/>
                <w:numId w:val="90"/>
              </w:numPr>
            </w:pPr>
            <w:r>
              <w:t xml:space="preserve">„Skype for Business Server 2015 Standard“ KPL </w:t>
            </w:r>
            <w:r>
              <w:rPr>
                <w:b/>
              </w:rPr>
              <w:t>arba</w:t>
            </w:r>
          </w:p>
          <w:p w:rsidR="001A678F" w:rsidRDefault="00583089">
            <w:pPr>
              <w:pStyle w:val="PURBullet"/>
              <w:numPr>
                <w:ilvl w:val="0"/>
                <w:numId w:val="90"/>
              </w:numPr>
            </w:pPr>
            <w:r>
              <w:t>„Core CAL Suite“</w:t>
            </w:r>
            <w:r>
              <w:rPr>
                <w:vertAlign w:val="superscript"/>
              </w:rPr>
              <w:t>1</w:t>
            </w:r>
            <w:r>
              <w:rPr>
                <w:b/>
              </w:rPr>
              <w:t>arba</w:t>
            </w:r>
          </w:p>
          <w:p w:rsidR="001A678F" w:rsidRDefault="00583089">
            <w:pPr>
              <w:pStyle w:val="PURBullet"/>
              <w:numPr>
                <w:ilvl w:val="0"/>
                <w:numId w:val="90"/>
              </w:numPr>
            </w:pPr>
            <w:r>
              <w:t>„Core CAL Bridge for Microsoft Intune“</w:t>
            </w:r>
            <w:r>
              <w:rPr>
                <w:vertAlign w:val="superscript"/>
              </w:rPr>
              <w:t>1</w:t>
            </w:r>
            <w:r>
              <w:rPr>
                <w:b/>
              </w:rPr>
              <w:t>arba</w:t>
            </w:r>
          </w:p>
          <w:p w:rsidR="001A678F" w:rsidRDefault="00583089">
            <w:pPr>
              <w:pStyle w:val="PURBullet"/>
              <w:numPr>
                <w:ilvl w:val="0"/>
                <w:numId w:val="90"/>
              </w:numPr>
            </w:pPr>
            <w:r>
              <w:t>„Core CAL Bridge for Enterprise Mobility Suite“</w:t>
            </w:r>
            <w:r>
              <w:rPr>
                <w:vertAlign w:val="superscript"/>
              </w:rPr>
              <w:t>2</w:t>
            </w:r>
            <w:r>
              <w:rPr>
                <w:b/>
              </w:rPr>
              <w:t>arba</w:t>
            </w:r>
          </w:p>
          <w:p w:rsidR="001A678F" w:rsidRDefault="00583089">
            <w:pPr>
              <w:pStyle w:val="PURBullet"/>
              <w:numPr>
                <w:ilvl w:val="0"/>
                <w:numId w:val="90"/>
              </w:numPr>
            </w:pPr>
            <w:r>
              <w:t xml:space="preserve">„Core CAL Bridge for Enterprise Mobility Suite“ vartotojo PL </w:t>
            </w:r>
            <w:r>
              <w:rPr>
                <w:b/>
              </w:rPr>
              <w:t>arba</w:t>
            </w:r>
          </w:p>
          <w:p w:rsidR="001A678F" w:rsidRDefault="00583089">
            <w:pPr>
              <w:pStyle w:val="PURBullet"/>
              <w:numPr>
                <w:ilvl w:val="0"/>
                <w:numId w:val="90"/>
              </w:numPr>
            </w:pPr>
            <w:r>
              <w:t>„Enterprise CAL Suite“</w:t>
            </w:r>
            <w:r>
              <w:rPr>
                <w:vertAlign w:val="superscript"/>
              </w:rPr>
              <w:t>1</w:t>
            </w:r>
            <w:r>
              <w:rPr>
                <w:b/>
              </w:rPr>
              <w:t>arba</w:t>
            </w:r>
          </w:p>
          <w:p w:rsidR="001A678F" w:rsidRDefault="00583089">
            <w:pPr>
              <w:pStyle w:val="PURBullet"/>
              <w:numPr>
                <w:ilvl w:val="0"/>
                <w:numId w:val="90"/>
              </w:numPr>
            </w:pPr>
            <w:r>
              <w:t>„Enterprise CAL Bridge for Microsoft Intune“</w:t>
            </w:r>
            <w:r>
              <w:rPr>
                <w:vertAlign w:val="superscript"/>
              </w:rPr>
              <w:t>1</w:t>
            </w:r>
            <w:r>
              <w:rPr>
                <w:b/>
              </w:rPr>
              <w:t>arba</w:t>
            </w:r>
          </w:p>
          <w:p w:rsidR="001A678F" w:rsidRDefault="00583089">
            <w:pPr>
              <w:pStyle w:val="PURBullet"/>
              <w:numPr>
                <w:ilvl w:val="0"/>
                <w:numId w:val="90"/>
              </w:numPr>
            </w:pPr>
            <w:r>
              <w:t>„Enterprise CAL Bridge for Enterprise Mobility Suite“</w:t>
            </w:r>
            <w:r>
              <w:rPr>
                <w:vertAlign w:val="superscript"/>
              </w:rPr>
              <w:t>2</w:t>
            </w:r>
            <w:r>
              <w:rPr>
                <w:b/>
              </w:rPr>
              <w:t>arba</w:t>
            </w:r>
          </w:p>
          <w:p w:rsidR="001A678F" w:rsidRDefault="00583089">
            <w:pPr>
              <w:pStyle w:val="PURBullet"/>
              <w:numPr>
                <w:ilvl w:val="0"/>
                <w:numId w:val="90"/>
              </w:numPr>
            </w:pPr>
            <w:r>
              <w:t xml:space="preserve">„Enterprise CAL Bridge for Enterprise Mobility Suite“ vartotojo PL </w:t>
            </w:r>
            <w:r>
              <w:rPr>
                <w:b/>
              </w:rPr>
              <w:t>arba</w:t>
            </w:r>
          </w:p>
          <w:p w:rsidR="001A678F" w:rsidRDefault="00583089">
            <w:pPr>
              <w:pStyle w:val="PURBullet"/>
              <w:numPr>
                <w:ilvl w:val="0"/>
                <w:numId w:val="90"/>
              </w:numPr>
            </w:pPr>
            <w:r>
              <w:t xml:space="preserve">„Skype for Business Online“ 1 arba 1G plano vartotojo PL </w:t>
            </w:r>
            <w:r>
              <w:rPr>
                <w:b/>
              </w:rPr>
              <w:t>arba</w:t>
            </w:r>
          </w:p>
          <w:p w:rsidR="001A678F" w:rsidRDefault="00583089">
            <w:pPr>
              <w:pStyle w:val="PURBullet"/>
              <w:numPr>
                <w:ilvl w:val="0"/>
                <w:numId w:val="90"/>
              </w:numPr>
            </w:pPr>
            <w:r>
              <w:t xml:space="preserve">„Skype for Business Online“ 2, 2A arba 2G plano vartotojo PL </w:t>
            </w:r>
            <w:r>
              <w:rPr>
                <w:b/>
              </w:rPr>
              <w:t>arba</w:t>
            </w:r>
          </w:p>
          <w:p w:rsidR="001A678F" w:rsidRDefault="001A678F">
            <w:pPr>
              <w:pStyle w:val="PURBody"/>
            </w:pPr>
          </w:p>
        </w:tc>
        <w:tc>
          <w:tcPr>
            <w:tcW w:w="7020" w:type="dxa"/>
          </w:tcPr>
          <w:p w:rsidR="001A678F" w:rsidRDefault="00583089">
            <w:pPr>
              <w:pStyle w:val="PURBullet"/>
              <w:numPr>
                <w:ilvl w:val="0"/>
                <w:numId w:val="91"/>
              </w:numPr>
            </w:pPr>
            <w:r>
              <w:t xml:space="preserve">„Office 365 Enterprise“ E1, E3 arba E4 plano vartotojo PL </w:t>
            </w:r>
            <w:r>
              <w:rPr>
                <w:b/>
              </w:rPr>
              <w:t>arba</w:t>
            </w:r>
          </w:p>
          <w:p w:rsidR="001A678F" w:rsidRDefault="00583089">
            <w:pPr>
              <w:pStyle w:val="PURBullet"/>
              <w:numPr>
                <w:ilvl w:val="0"/>
                <w:numId w:val="91"/>
              </w:numPr>
            </w:pPr>
            <w:r>
              <w:t xml:space="preserve">„Office 365 Enterprise“ E3–E4 plano be „ProPlus“ vartotojo PL, </w:t>
            </w:r>
            <w:r>
              <w:rPr>
                <w:b/>
              </w:rPr>
              <w:t>arba</w:t>
            </w:r>
          </w:p>
          <w:p w:rsidR="001A678F" w:rsidRDefault="00583089">
            <w:pPr>
              <w:pStyle w:val="PURBullet"/>
              <w:numPr>
                <w:ilvl w:val="0"/>
                <w:numId w:val="91"/>
              </w:numPr>
            </w:pPr>
            <w:r>
              <w:t xml:space="preserve">„Office 365“ ne pelno siekiančio E3 plano vartotojo PL </w:t>
            </w:r>
            <w:r>
              <w:rPr>
                <w:b/>
              </w:rPr>
              <w:t>arba</w:t>
            </w:r>
          </w:p>
          <w:p w:rsidR="001A678F" w:rsidRDefault="00583089">
            <w:pPr>
              <w:pStyle w:val="PURBullet"/>
              <w:numPr>
                <w:ilvl w:val="0"/>
                <w:numId w:val="91"/>
              </w:numPr>
            </w:pPr>
            <w:r>
              <w:t xml:space="preserve">„Office 365 Education“ E3–E4 plano vartotojo PL </w:t>
            </w:r>
            <w:r>
              <w:rPr>
                <w:b/>
              </w:rPr>
              <w:t>arba</w:t>
            </w:r>
          </w:p>
          <w:p w:rsidR="001A678F" w:rsidRDefault="00583089">
            <w:pPr>
              <w:pStyle w:val="PURBullet"/>
              <w:numPr>
                <w:ilvl w:val="0"/>
                <w:numId w:val="91"/>
              </w:numPr>
            </w:pPr>
            <w:r>
              <w:t xml:space="preserve">„Office 365 Government“ E1, E3 arba E4 plano vartotojo PL </w:t>
            </w:r>
            <w:r>
              <w:rPr>
                <w:b/>
              </w:rPr>
              <w:t>arba</w:t>
            </w:r>
          </w:p>
          <w:p w:rsidR="001A678F" w:rsidRDefault="00583089">
            <w:pPr>
              <w:pStyle w:val="PURBullet"/>
              <w:numPr>
                <w:ilvl w:val="0"/>
                <w:numId w:val="91"/>
              </w:numPr>
            </w:pPr>
            <w:r>
              <w:t>„Office 365 Government“ E3–E4 plano be „ProPlus“ vartotojo PL</w:t>
            </w:r>
          </w:p>
          <w:p w:rsidR="001A678F" w:rsidRDefault="00583089">
            <w:pPr>
              <w:pStyle w:val="PURBody"/>
            </w:pPr>
            <w:r>
              <w:rPr>
                <w:vertAlign w:val="superscript"/>
              </w:rPr>
              <w:t xml:space="preserve">1 </w:t>
            </w:r>
            <w:r>
              <w:t>su programinės įrangos naujumo garantijos apsauga, galiojančia nuo 2012 m. spalio mėn.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4847"/>
        <w:gridCol w:w="5679"/>
      </w:tblGrid>
      <w:tr w:rsidR="001A678F">
        <w:trPr>
          <w:cnfStyle w:val="100000000000" w:firstRow="1" w:lastRow="0" w:firstColumn="0" w:lastColumn="0" w:oddVBand="0" w:evenVBand="0" w:oddHBand="0" w:evenHBand="0" w:firstRowFirstColumn="0" w:firstRowLastColumn="0" w:lastRowFirstColumn="0" w:lastRowLastColumn="0"/>
        </w:trPr>
        <w:tc>
          <w:tcPr>
            <w:tcW w:w="6160" w:type="dxa"/>
          </w:tcPr>
          <w:p w:rsidR="001A678F" w:rsidRDefault="00583089">
            <w:pPr>
              <w:pStyle w:val="PURBody"/>
            </w:pPr>
            <w:r>
              <w:rPr>
                <w:b/>
                <w:i/>
              </w:rPr>
              <w:t>Papildomos funkcijos:</w:t>
            </w:r>
          </w:p>
          <w:p w:rsidR="001A678F" w:rsidRDefault="00583089">
            <w:pPr>
              <w:pStyle w:val="PURBullet"/>
              <w:numPr>
                <w:ilvl w:val="0"/>
                <w:numId w:val="92"/>
              </w:numPr>
            </w:pPr>
            <w:r>
              <w:t xml:space="preserve">Garso, vaizdo konferencijos ir konferencijos žiniatinkliu </w:t>
            </w:r>
          </w:p>
          <w:p w:rsidR="001A678F" w:rsidRDefault="00583089">
            <w:pPr>
              <w:pStyle w:val="PURBullet"/>
              <w:numPr>
                <w:ilvl w:val="0"/>
                <w:numId w:val="92"/>
              </w:numPr>
            </w:pPr>
            <w:r>
              <w:t xml:space="preserve">Bendras kompiuterių naudojimas </w:t>
            </w:r>
          </w:p>
          <w:p w:rsidR="001A678F" w:rsidRDefault="00583089">
            <w:pPr>
              <w:pStyle w:val="PURBullet"/>
              <w:numPr>
                <w:ilvl w:val="0"/>
                <w:numId w:val="92"/>
              </w:numPr>
            </w:pPr>
            <w:r>
              <w:t xml:space="preserve">Patalpų sistemos </w:t>
            </w:r>
          </w:p>
          <w:p w:rsidR="001A678F" w:rsidRDefault="00583089">
            <w:pPr>
              <w:pStyle w:val="PURBullet"/>
              <w:numPr>
                <w:ilvl w:val="0"/>
                <w:numId w:val="92"/>
              </w:numPr>
            </w:pPr>
            <w:r>
              <w:t>Keletas raiškiojo vaizdo srautų</w:t>
            </w:r>
          </w:p>
        </w:tc>
        <w:tc>
          <w:tcPr>
            <w:tcW w:w="7340" w:type="dxa"/>
          </w:tcPr>
          <w:p w:rsidR="001A678F" w:rsidRDefault="00583089">
            <w:pPr>
              <w:pStyle w:val="PURBody"/>
            </w:pPr>
            <w:r>
              <w:rPr>
                <w:b/>
                <w:i/>
              </w:rPr>
              <w:t>Būtina papildoma KPL:</w:t>
            </w:r>
          </w:p>
          <w:p w:rsidR="001A678F" w:rsidRDefault="00583089">
            <w:pPr>
              <w:pStyle w:val="PURBullet"/>
              <w:numPr>
                <w:ilvl w:val="0"/>
                <w:numId w:val="93"/>
              </w:numPr>
            </w:pPr>
            <w:r>
              <w:t xml:space="preserve">„Skype for Business Server 2015 Enterprise“ KPL </w:t>
            </w:r>
            <w:r>
              <w:rPr>
                <w:b/>
              </w:rPr>
              <w:t>arba</w:t>
            </w:r>
          </w:p>
          <w:p w:rsidR="001A678F" w:rsidRDefault="00583089">
            <w:pPr>
              <w:pStyle w:val="PURBullet"/>
              <w:numPr>
                <w:ilvl w:val="0"/>
                <w:numId w:val="93"/>
              </w:numPr>
            </w:pPr>
            <w:r>
              <w:t>„Enterprise CAL Suite“</w:t>
            </w:r>
            <w:r>
              <w:rPr>
                <w:vertAlign w:val="superscript"/>
              </w:rPr>
              <w:t>1</w:t>
            </w:r>
            <w:r>
              <w:rPr>
                <w:b/>
              </w:rPr>
              <w:t>arba</w:t>
            </w:r>
          </w:p>
          <w:p w:rsidR="001A678F" w:rsidRDefault="00583089">
            <w:pPr>
              <w:pStyle w:val="PURBullet"/>
              <w:numPr>
                <w:ilvl w:val="0"/>
                <w:numId w:val="93"/>
              </w:numPr>
            </w:pPr>
            <w:r>
              <w:t>„Enterprise CAL Bridge for Microsoft Intune“</w:t>
            </w:r>
            <w:r>
              <w:rPr>
                <w:vertAlign w:val="superscript"/>
              </w:rPr>
              <w:t>1</w:t>
            </w:r>
            <w:r>
              <w:rPr>
                <w:b/>
              </w:rPr>
              <w:t>arba</w:t>
            </w:r>
          </w:p>
          <w:p w:rsidR="001A678F" w:rsidRDefault="00583089">
            <w:pPr>
              <w:pStyle w:val="PURBullet"/>
              <w:numPr>
                <w:ilvl w:val="0"/>
                <w:numId w:val="93"/>
              </w:numPr>
            </w:pPr>
            <w:r>
              <w:t>„Enterprise CAL Bridge for Enterprise Mobility Suite“</w:t>
            </w:r>
            <w:r>
              <w:rPr>
                <w:vertAlign w:val="superscript"/>
              </w:rPr>
              <w:t>2</w:t>
            </w:r>
            <w:r>
              <w:rPr>
                <w:b/>
              </w:rPr>
              <w:t>arba</w:t>
            </w:r>
          </w:p>
          <w:p w:rsidR="001A678F" w:rsidRDefault="00583089">
            <w:pPr>
              <w:pStyle w:val="PURBullet"/>
              <w:numPr>
                <w:ilvl w:val="0"/>
                <w:numId w:val="93"/>
              </w:numPr>
            </w:pPr>
            <w:r>
              <w:t xml:space="preserve">„Enterprise CAL Bridge for Enterprise Mobility Suite“ vartotojo PL </w:t>
            </w:r>
            <w:r>
              <w:rPr>
                <w:b/>
              </w:rPr>
              <w:t>arba</w:t>
            </w:r>
          </w:p>
          <w:p w:rsidR="001A678F" w:rsidRDefault="00583089">
            <w:pPr>
              <w:pStyle w:val="PURBullet"/>
              <w:numPr>
                <w:ilvl w:val="0"/>
                <w:numId w:val="93"/>
              </w:numPr>
            </w:pPr>
            <w:r>
              <w:t xml:space="preserve">„Skype for Business Online“ 2, 2A arba 2G plano vartotojo PL </w:t>
            </w:r>
            <w:r>
              <w:rPr>
                <w:b/>
              </w:rPr>
              <w:t>arba</w:t>
            </w:r>
          </w:p>
          <w:p w:rsidR="001A678F" w:rsidRDefault="00583089">
            <w:pPr>
              <w:pStyle w:val="PURBullet"/>
              <w:numPr>
                <w:ilvl w:val="0"/>
                <w:numId w:val="93"/>
              </w:numPr>
            </w:pPr>
            <w:r>
              <w:t xml:space="preserve">„Office 365 Enterprise“ E1, E3 arba E4 plano vartotojo PL </w:t>
            </w:r>
            <w:r>
              <w:rPr>
                <w:b/>
              </w:rPr>
              <w:t>arba</w:t>
            </w:r>
          </w:p>
          <w:p w:rsidR="001A678F" w:rsidRDefault="00583089">
            <w:pPr>
              <w:pStyle w:val="PURBullet"/>
              <w:numPr>
                <w:ilvl w:val="0"/>
                <w:numId w:val="93"/>
              </w:numPr>
            </w:pPr>
            <w:r>
              <w:t xml:space="preserve">„Office 365 Enterprise“ E3–E4 plano be „ProPlus“ vartotojo PL, </w:t>
            </w:r>
            <w:r>
              <w:rPr>
                <w:b/>
              </w:rPr>
              <w:t>arba</w:t>
            </w:r>
          </w:p>
          <w:p w:rsidR="001A678F" w:rsidRDefault="00583089">
            <w:pPr>
              <w:pStyle w:val="PURBullet"/>
              <w:numPr>
                <w:ilvl w:val="0"/>
                <w:numId w:val="93"/>
              </w:numPr>
            </w:pPr>
            <w:r>
              <w:t xml:space="preserve">„Office 365“ ne pelno siekiančio E3 plano vartotojo PL </w:t>
            </w:r>
            <w:r>
              <w:rPr>
                <w:b/>
              </w:rPr>
              <w:t>arba</w:t>
            </w:r>
          </w:p>
          <w:p w:rsidR="001A678F" w:rsidRDefault="00583089">
            <w:pPr>
              <w:pStyle w:val="PURBullet"/>
              <w:numPr>
                <w:ilvl w:val="0"/>
                <w:numId w:val="93"/>
              </w:numPr>
            </w:pPr>
            <w:r>
              <w:t xml:space="preserve">„Office 365 Education“ E3–E4 plano vartotojo PL </w:t>
            </w:r>
            <w:r>
              <w:rPr>
                <w:b/>
              </w:rPr>
              <w:t>arba</w:t>
            </w:r>
          </w:p>
          <w:p w:rsidR="001A678F" w:rsidRDefault="00583089">
            <w:pPr>
              <w:pStyle w:val="PURBullet"/>
              <w:numPr>
                <w:ilvl w:val="0"/>
                <w:numId w:val="93"/>
              </w:numPr>
            </w:pPr>
            <w:r>
              <w:t xml:space="preserve">„Office 365 Government“ E1, E3 arba E4 plano vartotojo PL </w:t>
            </w:r>
            <w:r>
              <w:rPr>
                <w:b/>
              </w:rPr>
              <w:t>arba</w:t>
            </w:r>
          </w:p>
          <w:p w:rsidR="001A678F" w:rsidRDefault="00583089">
            <w:pPr>
              <w:pStyle w:val="PURBullet"/>
              <w:numPr>
                <w:ilvl w:val="0"/>
                <w:numId w:val="93"/>
              </w:numPr>
            </w:pPr>
            <w:r>
              <w:t xml:space="preserve">„Office 365 Government“ E3–E4 plano be „ProPlus“ vartotojo PL, </w:t>
            </w:r>
            <w:r>
              <w:rPr>
                <w:b/>
              </w:rPr>
              <w:t>arba</w:t>
            </w:r>
          </w:p>
          <w:p w:rsidR="001A678F" w:rsidRDefault="00583089">
            <w:pPr>
              <w:pStyle w:val="PURBullet"/>
              <w:numPr>
                <w:ilvl w:val="0"/>
                <w:numId w:val="93"/>
              </w:numPr>
            </w:pPr>
            <w:r>
              <w:t xml:space="preserve">„Live Meeting Standard“ vartotojo PL </w:t>
            </w:r>
            <w:r>
              <w:rPr>
                <w:b/>
              </w:rPr>
              <w:t>arba</w:t>
            </w:r>
          </w:p>
          <w:p w:rsidR="001A678F" w:rsidRDefault="00583089">
            <w:pPr>
              <w:pStyle w:val="PURBullet"/>
              <w:numPr>
                <w:ilvl w:val="0"/>
                <w:numId w:val="93"/>
              </w:numPr>
            </w:pPr>
            <w:r>
              <w:t>„Live Meeting Professional</w:t>
            </w:r>
            <w:proofErr w:type="gramStart"/>
            <w:r>
              <w:t>“ vartotojo</w:t>
            </w:r>
            <w:proofErr w:type="gramEnd"/>
            <w:r>
              <w:t xml:space="preserve"> PL.</w:t>
            </w:r>
          </w:p>
          <w:p w:rsidR="001A678F" w:rsidRDefault="00583089">
            <w:pPr>
              <w:pStyle w:val="PURBody"/>
            </w:pPr>
            <w:r>
              <w:rPr>
                <w:vertAlign w:val="superscript"/>
              </w:rPr>
              <w:t>1</w:t>
            </w:r>
            <w:r>
              <w:t xml:space="preserve"> su programinės įrangos naujumo garantijos apsauga, galiojančia nuo 2012 m. spalio mėn. 1 d. arba vėlesnės datos.</w:t>
            </w:r>
          </w:p>
          <w:p w:rsidR="001A678F" w:rsidRDefault="00583089">
            <w:pPr>
              <w:pStyle w:val="PURBody"/>
            </w:pPr>
            <w:r>
              <w:rPr>
                <w:vertAlign w:val="superscript"/>
              </w:rPr>
              <w:t xml:space="preserve">2 </w:t>
            </w:r>
            <w:r>
              <w:t>su galiojančia Programinės įrangos naujumo garantija, galiojančia nuo tada, kai programinę įrangą pirmą kartą buvo galima atsisiųsti pagal Bendrojo licencijavimo programą, arba nuo vėlesnės datos</w:t>
            </w:r>
          </w:p>
        </w:tc>
      </w:tr>
      <w:tr w:rsidR="001A678F">
        <w:tc>
          <w:tcPr>
            <w:tcW w:w="6160" w:type="dxa"/>
          </w:tcPr>
          <w:p w:rsidR="001A678F" w:rsidRDefault="00583089">
            <w:pPr>
              <w:pStyle w:val="PURBody"/>
            </w:pPr>
            <w:r>
              <w:rPr>
                <w:b/>
                <w:i/>
              </w:rPr>
              <w:t>Papildomos funkcijos:</w:t>
            </w:r>
          </w:p>
          <w:p w:rsidR="001A678F" w:rsidRDefault="00583089">
            <w:pPr>
              <w:pStyle w:val="PURBullet"/>
              <w:numPr>
                <w:ilvl w:val="0"/>
                <w:numId w:val="94"/>
              </w:numPr>
            </w:pPr>
            <w:r>
              <w:t xml:space="preserve">Balso telefonija </w:t>
            </w:r>
          </w:p>
          <w:p w:rsidR="001A678F" w:rsidRDefault="00583089">
            <w:pPr>
              <w:pStyle w:val="PURBullet"/>
              <w:numPr>
                <w:ilvl w:val="0"/>
                <w:numId w:val="94"/>
              </w:numPr>
            </w:pPr>
            <w:r>
              <w:t>Skambučių valdymas</w:t>
            </w:r>
          </w:p>
        </w:tc>
        <w:tc>
          <w:tcPr>
            <w:tcW w:w="7340" w:type="dxa"/>
          </w:tcPr>
          <w:p w:rsidR="001A678F" w:rsidRDefault="00583089">
            <w:pPr>
              <w:pStyle w:val="PURBody"/>
            </w:pPr>
            <w:r>
              <w:rPr>
                <w:b/>
                <w:i/>
              </w:rPr>
              <w:t>Būtina papildoma KPL:</w:t>
            </w:r>
          </w:p>
          <w:p w:rsidR="001A678F" w:rsidRDefault="00583089">
            <w:pPr>
              <w:pStyle w:val="PURBullet"/>
              <w:numPr>
                <w:ilvl w:val="0"/>
                <w:numId w:val="95"/>
              </w:numPr>
            </w:pPr>
            <w:r>
              <w:t xml:space="preserve">„Skype for Business Server 2015 Plus“ KPL </w:t>
            </w:r>
            <w:r>
              <w:rPr>
                <w:b/>
              </w:rPr>
              <w:t>arba</w:t>
            </w:r>
          </w:p>
          <w:p w:rsidR="001A678F" w:rsidRDefault="00583089">
            <w:pPr>
              <w:pStyle w:val="PURBullet"/>
              <w:numPr>
                <w:ilvl w:val="0"/>
                <w:numId w:val="95"/>
              </w:numPr>
            </w:pPr>
            <w:r>
              <w:t xml:space="preserve">„Office 365 Enterprise“ E4 plano vartotojo PL, </w:t>
            </w:r>
            <w:r>
              <w:rPr>
                <w:b/>
              </w:rPr>
              <w:t>arba</w:t>
            </w:r>
          </w:p>
          <w:p w:rsidR="001A678F" w:rsidRDefault="00583089">
            <w:pPr>
              <w:pStyle w:val="PURBullet"/>
              <w:numPr>
                <w:ilvl w:val="0"/>
                <w:numId w:val="95"/>
              </w:numPr>
            </w:pPr>
            <w:r>
              <w:t>„Office 365 Enterprise“ E4 plano be „ProPlus“ vartotojo PL,</w:t>
            </w:r>
            <w:r>
              <w:rPr>
                <w:b/>
              </w:rPr>
              <w:t xml:space="preserve"> arba</w:t>
            </w:r>
          </w:p>
          <w:p w:rsidR="001A678F" w:rsidRDefault="00583089">
            <w:pPr>
              <w:pStyle w:val="PURBullet"/>
              <w:numPr>
                <w:ilvl w:val="0"/>
                <w:numId w:val="95"/>
              </w:numPr>
            </w:pPr>
            <w:r>
              <w:t xml:space="preserve">„Office 365 Education“ E4 plano vartotojo PL </w:t>
            </w:r>
            <w:r>
              <w:rPr>
                <w:b/>
              </w:rPr>
              <w:t>arba</w:t>
            </w:r>
          </w:p>
          <w:p w:rsidR="001A678F" w:rsidRDefault="00583089">
            <w:pPr>
              <w:pStyle w:val="PURBullet"/>
              <w:numPr>
                <w:ilvl w:val="0"/>
                <w:numId w:val="95"/>
              </w:numPr>
            </w:pPr>
            <w:r>
              <w:t xml:space="preserve">„Office 365 Government“ E4 plano vartotojo PL, </w:t>
            </w:r>
            <w:r>
              <w:rPr>
                <w:b/>
              </w:rPr>
              <w:t>arba</w:t>
            </w:r>
          </w:p>
          <w:p w:rsidR="001A678F" w:rsidRDefault="00583089">
            <w:pPr>
              <w:pStyle w:val="PURBullet"/>
              <w:numPr>
                <w:ilvl w:val="0"/>
                <w:numId w:val="95"/>
              </w:numPr>
            </w:pPr>
            <w:r>
              <w:t>„Office 365 Government E4“ be „ProPlus“ vartotojo PL</w:t>
            </w:r>
          </w:p>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Neautentifikuota prieiga</w:t>
      </w:r>
    </w:p>
    <w:p w:rsidR="001A678F" w:rsidRDefault="00583089">
      <w:pPr>
        <w:pStyle w:val="PURBody-Indented"/>
      </w:pPr>
      <w:r>
        <w:t>Jums nereikia KPL jokiam vartotojui ar įrenginiui, kurie pasiekia jūsų serverio programinės įrangos Egzempliorius be tiesioginio ar netiesioginio „Active Directory“ arba „Skype for Business Server“ autentifikavimo.</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perskirstyti serverio licencijas, kaip nurodyta skyriuje „Licencijos mobilumas – serverio ir išorinių jungčių licencijų priskyrimas ir programinės įrangos naudojimas serverių ūkiuose“, tik pagal licencijas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8" w:name="_Sec421"/>
      <w:r>
        <w:t>„SQL Server 2014 Business Intelligence“</w:t>
      </w:r>
      <w:bookmarkEnd w:id="88"/>
      <w:r>
        <w:fldChar w:fldCharType="begin"/>
      </w:r>
      <w:r>
        <w:instrText xml:space="preserve"> XE "„SQL Server 2014 Business Intelligence“" </w:instrText>
      </w:r>
      <w:r>
        <w:fldChar w:fldCharType="end"/>
      </w:r>
      <w:r>
        <w:fldChar w:fldCharType="begin"/>
      </w:r>
      <w:r>
        <w:instrText xml:space="preserve"> TC "„SQL Server 2014 Business Intelligence“"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07"/>
        <w:gridCol w:w="5393"/>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Peržiūrėkite taikytinus pranešimus: </w:t>
            </w:r>
            <w:r>
              <w:rPr>
                <w:b/>
              </w:rPr>
              <w:t xml:space="preserve">Automatiniai naujinimai </w:t>
            </w:r>
            <w:r>
              <w:t xml:space="preserve">(žr. </w:t>
            </w:r>
            <w:hyperlink w:anchor="_Sec10">
              <w:r>
                <w:rPr>
                  <w:color w:val="00467F"/>
                  <w:u w:val="single"/>
                </w:rPr>
                <w:t>1 priedą</w:t>
              </w:r>
            </w:hyperlink>
            <w:r>
              <w:t>)</w:t>
            </w:r>
          </w:p>
        </w:tc>
      </w:tr>
      <w:tr w:rsidR="001A678F">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c>
          <w:tcPr>
            <w:tcW w:w="6120" w:type="dxa"/>
          </w:tcPr>
          <w:p w:rsidR="001A678F" w:rsidRDefault="00583089">
            <w:pPr>
              <w:pStyle w:val="PURBody"/>
            </w:pPr>
            <w:r>
              <w:t xml:space="preserve">Išorinio vartotojo prieiga : </w:t>
            </w:r>
            <w:r>
              <w:rPr>
                <w:b/>
              </w:rPr>
              <w:t>KPL</w:t>
            </w:r>
          </w:p>
        </w:tc>
      </w:tr>
    </w:tbl>
    <w:p w:rsidR="001A678F" w:rsidRDefault="00583089">
      <w:pPr>
        <w:pStyle w:val="PURBlueBGHeader"/>
      </w:pPr>
      <w:r>
        <w:t>PAGRINDINĖS KPL</w:t>
      </w:r>
    </w:p>
    <w:p w:rsidR="001A678F" w:rsidRDefault="00583089">
      <w:pPr>
        <w:pStyle w:val="PURBody-Indented"/>
      </w:pPr>
      <w:r>
        <w:rPr>
          <w:b/>
          <w:i/>
        </w:rPr>
        <w:t>Jums reikia</w:t>
      </w:r>
    </w:p>
    <w:p w:rsidR="001A678F" w:rsidRDefault="00583089">
      <w:pPr>
        <w:pStyle w:val="PURBullet-Indented"/>
        <w:numPr>
          <w:ilvl w:val="0"/>
          <w:numId w:val="96"/>
        </w:numPr>
      </w:pPr>
      <w:r>
        <w:t>SQL Server 2014 CAL</w:t>
      </w:r>
    </w:p>
    <w:p w:rsidR="001A678F" w:rsidRDefault="00583089">
      <w:pPr>
        <w:pStyle w:val="PURBlueBGHeader"/>
      </w:pPr>
      <w:r>
        <w:t>Papildomos sąlygos:</w:t>
      </w:r>
    </w:p>
    <w:p w:rsidR="001A678F" w:rsidRDefault="00583089">
      <w:pPr>
        <w:pStyle w:val="PURBlueStrong-Indented"/>
      </w:pPr>
      <w:r>
        <w:t>Serverio programinės įrangos egzempliorių paleidimas</w:t>
      </w:r>
    </w:p>
    <w:p w:rsidR="001A678F" w:rsidRDefault="00583089">
      <w:pPr>
        <w:pStyle w:val="PURBody-Indented"/>
      </w:pPr>
      <w:r>
        <w:t>Su kiekviena serverio licencija programinę įrangą galima paleisti tik vienoje Fizinėje arba Virtualiojoje OSE, tačiau toje OSE galima naudoti neribotą Veikiančių egzempliorių skaičių.</w:t>
      </w:r>
    </w:p>
    <w:p w:rsidR="001A678F" w:rsidRDefault="00583089">
      <w:pPr>
        <w:pStyle w:val="PURBlueStrong-Indented"/>
      </w:pPr>
      <w:r>
        <w:t>Leidimų teisės</w:t>
      </w:r>
    </w:p>
    <w:p w:rsidR="001A678F" w:rsidRDefault="00583089">
      <w:pPr>
        <w:pStyle w:val="PURBody-Indented"/>
      </w:pPr>
      <w:r>
        <w:t>Vietoj bet kurio leidžiamo Egzemplioriaus galite naudoti 2014 m. ar ankstesnės „Standard“ versijos arba bet kurios „Workgroup“ ar „Small Business“ versijos Egzempliorių.</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perleisti serverio licencijas, kaip nurodyta skyriuje „Licencijų mobilumas – Serverio ir išorinių jungčių licencijų priskyrimas bei Programinės įrangos naudojimas Serverių ūkiuose“, tik su galiojančia Programinės įrangos naujumo garantija.</w:t>
      </w:r>
    </w:p>
    <w:p w:rsidR="001A678F" w:rsidRDefault="00583089">
      <w:pPr>
        <w:pStyle w:val="PURBlueStrong-Indented"/>
      </w:pPr>
      <w:r>
        <w:t>KPL atsisakymas, skirtas Paketinėms užduotims</w:t>
      </w:r>
    </w:p>
    <w:p w:rsidR="001A678F" w:rsidRDefault="00583089">
      <w:pPr>
        <w:pStyle w:val="PURBody-Indented"/>
      </w:pPr>
      <w:r>
        <w:t>Jums nereikia KPL jokiam vartotojui ar įrenginiui, kurie pasiekia jūsų serverio programinės įrangos egzempliorius tik siuntimo paketais procesų metu. „Siuntimas paketais</w:t>
      </w:r>
      <w:proofErr w:type="gramStart"/>
      <w:r>
        <w:t>“ yra</w:t>
      </w:r>
      <w:proofErr w:type="gramEnd"/>
      <w:r>
        <w:t xml:space="preserve"> veikla, kuri leidžia užduočių, atsirandančių skirtingu metu, grupę apdoroti tuo pačiu metu.</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89" w:name="_Sec520"/>
      <w:r>
        <w:t>„SQL Server 2014 Enterprise“</w:t>
      </w:r>
      <w:bookmarkEnd w:id="89"/>
      <w:r>
        <w:fldChar w:fldCharType="begin"/>
      </w:r>
      <w:r>
        <w:instrText xml:space="preserve"> XE "„SQL Server 2014 Enterprise“" </w:instrText>
      </w:r>
      <w:r>
        <w:fldChar w:fldCharType="end"/>
      </w:r>
      <w:r>
        <w:fldChar w:fldCharType="begin"/>
      </w:r>
      <w:r>
        <w:instrText xml:space="preserve"> TC "„SQL Server 2014 Enterprise“"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07"/>
        <w:gridCol w:w="5393"/>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Peržiūrėkite taikytinus pranešimus: </w:t>
            </w:r>
            <w:r>
              <w:rPr>
                <w:b/>
              </w:rPr>
              <w:t xml:space="preserve">Automatiniai naujinimai </w:t>
            </w:r>
            <w:r>
              <w:t xml:space="preserve">(žr. </w:t>
            </w:r>
            <w:hyperlink w:anchor="_Sec10">
              <w:r>
                <w:rPr>
                  <w:color w:val="00467F"/>
                  <w:u w:val="single"/>
                </w:rPr>
                <w:t>1 priedą</w:t>
              </w:r>
            </w:hyperlink>
            <w:r>
              <w:t>)</w:t>
            </w:r>
          </w:p>
        </w:tc>
      </w:tr>
      <w:tr w:rsidR="001A678F">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c>
          <w:tcPr>
            <w:tcW w:w="6120" w:type="dxa"/>
          </w:tcPr>
          <w:p w:rsidR="001A678F" w:rsidRDefault="00583089">
            <w:pPr>
              <w:pStyle w:val="PURBody"/>
            </w:pPr>
            <w:r>
              <w:t xml:space="preserve">Išorinio vartotojo prieiga : </w:t>
            </w:r>
            <w:r>
              <w:rPr>
                <w:b/>
              </w:rPr>
              <w:t>KPL</w:t>
            </w:r>
          </w:p>
        </w:tc>
      </w:tr>
    </w:tbl>
    <w:p w:rsidR="001A678F" w:rsidRDefault="00583089">
      <w:pPr>
        <w:pStyle w:val="PURBlueBGHeader"/>
      </w:pPr>
      <w:r>
        <w:t>Papildomos sąlygos:</w:t>
      </w:r>
    </w:p>
    <w:p w:rsidR="001A678F" w:rsidRDefault="00583089">
      <w:pPr>
        <w:pStyle w:val="PURBody-Indented"/>
      </w:pPr>
      <w:r>
        <w:t>Naujų serverio licencijų, skirtų „SQL Server 2014 Enterprise</w:t>
      </w:r>
      <w:proofErr w:type="gramStart"/>
      <w:r>
        <w:t>“ (</w:t>
      </w:r>
      <w:proofErr w:type="gramEnd"/>
      <w:r>
        <w:t>Serveris / KPL), nėra. Esami programinės įrangos klientai, naujinantys į 2014 m. versiją, savo licencijos sąlygų turėtų ieškoti 2014 m. balandžio mėn. Produktų naudojimo teisėse.</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90" w:name="_Sec501"/>
      <w:r>
        <w:t>„SQL Server 2014 Standard“</w:t>
      </w:r>
      <w:bookmarkEnd w:id="90"/>
      <w:r>
        <w:fldChar w:fldCharType="begin"/>
      </w:r>
      <w:r>
        <w:instrText xml:space="preserve"> XE "„SQL Server 2014 Standard“" </w:instrText>
      </w:r>
      <w:r>
        <w:fldChar w:fldCharType="end"/>
      </w:r>
      <w:r>
        <w:fldChar w:fldCharType="begin"/>
      </w:r>
      <w:r>
        <w:instrText xml:space="preserve"> TC "„SQL Server 2014 Standard“"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07"/>
        <w:gridCol w:w="5393"/>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Peržiūrėkite taikytinus pranešimus: </w:t>
            </w:r>
            <w:r>
              <w:rPr>
                <w:b/>
              </w:rPr>
              <w:t xml:space="preserve">Automatiniai naujinimai </w:t>
            </w:r>
            <w:r>
              <w:t xml:space="preserve">(žr. </w:t>
            </w:r>
            <w:hyperlink w:anchor="_Sec10">
              <w:r>
                <w:rPr>
                  <w:color w:val="00467F"/>
                  <w:u w:val="single"/>
                </w:rPr>
                <w:t>1 priedą</w:t>
              </w:r>
            </w:hyperlink>
            <w:r>
              <w:t>)</w:t>
            </w:r>
          </w:p>
        </w:tc>
      </w:tr>
      <w:tr w:rsidR="001A678F">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c>
          <w:tcPr>
            <w:tcW w:w="6120" w:type="dxa"/>
          </w:tcPr>
          <w:p w:rsidR="001A678F" w:rsidRDefault="00583089">
            <w:pPr>
              <w:pStyle w:val="PURBody"/>
            </w:pPr>
            <w:r>
              <w:t xml:space="preserve">Išorinio vartotojo prieiga : </w:t>
            </w:r>
            <w:r>
              <w:rPr>
                <w:b/>
              </w:rPr>
              <w:t>KPL</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271"/>
        <w:gridCol w:w="5255"/>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Jums reikia</w:t>
            </w:r>
          </w:p>
          <w:p w:rsidR="001A678F" w:rsidRDefault="00583089">
            <w:pPr>
              <w:pStyle w:val="PURBullet"/>
              <w:numPr>
                <w:ilvl w:val="0"/>
                <w:numId w:val="97"/>
              </w:numPr>
            </w:pPr>
            <w:r>
              <w:t>SQL Server 2014 CAL</w:t>
            </w:r>
          </w:p>
        </w:tc>
        <w:tc>
          <w:tcPr>
            <w:tcW w:w="534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Serverio programinės įrangos egzempliorių paleidimas</w:t>
      </w:r>
    </w:p>
    <w:p w:rsidR="001A678F" w:rsidRDefault="00583089">
      <w:pPr>
        <w:pStyle w:val="PURBody-Indented"/>
      </w:pPr>
      <w:r>
        <w:t>Su kiekviena serverio licencija programinę įrangą galima paleisti tik vienoje Fizinėje arba Virtualiojoje OSE, tačiau toje OSE galima naudoti neribotą Veikiančių egzempliorių skaičių.</w:t>
      </w:r>
    </w:p>
    <w:p w:rsidR="001A678F" w:rsidRDefault="00583089">
      <w:pPr>
        <w:pStyle w:val="PURBlueStrong-Indented"/>
      </w:pPr>
      <w:r>
        <w:t>Leidimų teisės</w:t>
      </w:r>
    </w:p>
    <w:p w:rsidR="001A678F" w:rsidRDefault="00583089">
      <w:pPr>
        <w:pStyle w:val="PURBody-Indented"/>
      </w:pPr>
      <w:r>
        <w:t>Vietoj bet kurio leidžiamo Egzemplioriaus galite naudoti bet kurios „Workgroup“ ar „Small Business“ versijos Egzempliorių.</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perleisti serverio licencijas, kaip nurodyta skyriuje „Licencijų mobilumas – Serverio ir išorinių jungčių licencijų priskyrimas bei Programinės įrangos naudojimas Serverių ūkiuose“, tik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91" w:name="_Sec451"/>
      <w:r>
        <w:t>„Visual Studio Team Foundation Server 2013 with SQL Server 2014 Technology“</w:t>
      </w:r>
      <w:bookmarkEnd w:id="91"/>
      <w:r>
        <w:fldChar w:fldCharType="begin"/>
      </w:r>
      <w:r>
        <w:instrText xml:space="preserve"> XE "„Visual Studio Team Foundation Server 2013 with SQL Server 2014 Technology“" </w:instrText>
      </w:r>
      <w:r>
        <w:fldChar w:fldCharType="end"/>
      </w:r>
      <w:r>
        <w:fldChar w:fldCharType="begin"/>
      </w:r>
      <w:r>
        <w:instrText xml:space="preserve"> TC "„Visual Studio Team Foundation Server 2013 with SQL Server 2014 Technology“"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18"/>
        <w:gridCol w:w="5382"/>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Išorinio vartotojo prieiga : </w:t>
            </w:r>
            <w:r>
              <w:rPr>
                <w:b/>
              </w:rPr>
              <w:t>KPL</w:t>
            </w:r>
          </w:p>
        </w:tc>
      </w:tr>
      <w:tr w:rsidR="001A678F">
        <w:tc>
          <w:tcPr>
            <w:tcW w:w="6120" w:type="dxa"/>
          </w:tcPr>
          <w:p w:rsidR="001A678F" w:rsidRDefault="00583089">
            <w:pPr>
              <w:pStyle w:val="PURBody"/>
            </w:pPr>
            <w:r>
              <w:t xml:space="preserve">Įtrauktos technologijos: </w:t>
            </w:r>
            <w:r>
              <w:rPr>
                <w:b/>
              </w:rPr>
              <w:t>„SQL Server</w:t>
            </w:r>
            <w:proofErr w:type="gramStart"/>
            <w:r>
              <w:rPr>
                <w:b/>
              </w:rPr>
              <w:t>“ technologija</w:t>
            </w:r>
            <w:proofErr w:type="gramEnd"/>
            <w:r>
              <w:rPr>
                <w:b/>
              </w:rPr>
              <w:t xml:space="preserve">, „Windows“ programinės įrangos komponentai  </w:t>
            </w:r>
            <w:r>
              <w:t xml:space="preserve">(žr. </w:t>
            </w:r>
            <w:hyperlink w:anchor="_Sec6">
              <w:r>
                <w:rPr>
                  <w:color w:val="00467F"/>
                  <w:u w:val="single"/>
                </w:rPr>
                <w:t>Universaliosios licencijos sąlygos</w:t>
              </w:r>
            </w:hyperlink>
            <w:r>
              <w:t>)</w:t>
            </w:r>
          </w:p>
        </w:tc>
        <w:tc>
          <w:tcPr>
            <w:tcW w:w="6120" w:type="dxa"/>
          </w:tcPr>
          <w:p w:rsidR="001A678F" w:rsidRDefault="001A678F">
            <w:pPr>
              <w:pStyle w:val="PURBody"/>
            </w:pP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275"/>
        <w:gridCol w:w="5251"/>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Jums reikia</w:t>
            </w:r>
          </w:p>
          <w:p w:rsidR="001A678F" w:rsidRDefault="00583089">
            <w:pPr>
              <w:pStyle w:val="PURBullet"/>
              <w:numPr>
                <w:ilvl w:val="0"/>
                <w:numId w:val="98"/>
              </w:numPr>
            </w:pPr>
            <w:r>
              <w:t>„Visual Studio Team Foundation Server 2013“ KPL</w:t>
            </w:r>
          </w:p>
        </w:tc>
        <w:tc>
          <w:tcPr>
            <w:tcW w:w="5340" w:type="dxa"/>
          </w:tcPr>
          <w:p w:rsidR="001A678F" w:rsidRDefault="001A678F">
            <w:pPr>
              <w:pStyle w:val="PURBody"/>
            </w:pP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4733"/>
        <w:gridCol w:w="5793"/>
      </w:tblGrid>
      <w:tr w:rsidR="001A678F">
        <w:trPr>
          <w:cnfStyle w:val="100000000000" w:firstRow="1" w:lastRow="0" w:firstColumn="0" w:lastColumn="0" w:oddVBand="0" w:evenVBand="0" w:oddHBand="0" w:evenHBand="0" w:firstRowFirstColumn="0" w:firstRowLastColumn="0" w:lastRowFirstColumn="0" w:lastRowLastColumn="0"/>
        </w:trPr>
        <w:tc>
          <w:tcPr>
            <w:tcW w:w="5340" w:type="dxa"/>
          </w:tcPr>
          <w:p w:rsidR="001A678F" w:rsidRDefault="00583089">
            <w:pPr>
              <w:pStyle w:val="PURBody"/>
            </w:pPr>
            <w:r>
              <w:rPr>
                <w:b/>
                <w:i/>
              </w:rPr>
              <w:t>Papildomos funkcijos:</w:t>
            </w:r>
          </w:p>
          <w:p w:rsidR="001A678F" w:rsidRDefault="00583089">
            <w:pPr>
              <w:pStyle w:val="PURBullet"/>
              <w:numPr>
                <w:ilvl w:val="0"/>
                <w:numId w:val="99"/>
              </w:numPr>
            </w:pPr>
            <w:r>
              <w:t xml:space="preserve">Užklausų ir valdymo atsiliepimai </w:t>
            </w:r>
          </w:p>
          <w:p w:rsidR="001A678F" w:rsidRDefault="00583089">
            <w:pPr>
              <w:pStyle w:val="PURBullet"/>
              <w:numPr>
                <w:ilvl w:val="0"/>
                <w:numId w:val="99"/>
              </w:numPr>
            </w:pPr>
            <w:r>
              <w:t>Testo valdymas</w:t>
            </w:r>
          </w:p>
          <w:p w:rsidR="001A678F" w:rsidRDefault="00583089">
            <w:pPr>
              <w:pStyle w:val="PURBullet"/>
              <w:numPr>
                <w:ilvl w:val="0"/>
                <w:numId w:val="99"/>
              </w:numPr>
            </w:pPr>
            <w:r>
              <w:t xml:space="preserve">„Agile Portfolio Management“ </w:t>
            </w:r>
          </w:p>
          <w:p w:rsidR="001A678F" w:rsidRDefault="00583089">
            <w:pPr>
              <w:pStyle w:val="PURBullet"/>
              <w:numPr>
                <w:ilvl w:val="0"/>
                <w:numId w:val="99"/>
              </w:numPr>
            </w:pPr>
            <w:r>
              <w:t>Darbo elementų diagramų versijų kūrimas</w:t>
            </w:r>
          </w:p>
          <w:p w:rsidR="001A678F" w:rsidRDefault="00583089">
            <w:pPr>
              <w:pStyle w:val="PURBullet"/>
              <w:numPr>
                <w:ilvl w:val="0"/>
                <w:numId w:val="99"/>
              </w:numPr>
            </w:pPr>
            <w:r>
              <w:t>Versijos valdymas</w:t>
            </w:r>
          </w:p>
          <w:p w:rsidR="001A678F" w:rsidRDefault="00583089">
            <w:pPr>
              <w:pStyle w:val="PURBullet"/>
              <w:numPr>
                <w:ilvl w:val="0"/>
                <w:numId w:val="99"/>
              </w:numPr>
            </w:pPr>
            <w:r>
              <w:t>„Team Rooms“</w:t>
            </w:r>
          </w:p>
        </w:tc>
        <w:tc>
          <w:tcPr>
            <w:tcW w:w="6640" w:type="dxa"/>
          </w:tcPr>
          <w:p w:rsidR="001A678F" w:rsidRDefault="00583089">
            <w:pPr>
              <w:pStyle w:val="PURBody"/>
            </w:pPr>
            <w:r>
              <w:rPr>
                <w:b/>
                <w:i/>
              </w:rPr>
              <w:t>Būtina Papildoma licencija (t. y. Papildomos KPL atitikmuo):</w:t>
            </w:r>
          </w:p>
          <w:p w:rsidR="001A678F" w:rsidRDefault="00583089">
            <w:pPr>
              <w:pStyle w:val="PURBullet"/>
              <w:numPr>
                <w:ilvl w:val="0"/>
                <w:numId w:val="100"/>
              </w:numPr>
            </w:pPr>
            <w:r>
              <w:t xml:space="preserve">„Visual Studio Test Professional 2013 with MSDN“ </w:t>
            </w:r>
            <w:r>
              <w:rPr>
                <w:b/>
              </w:rPr>
              <w:t>arba</w:t>
            </w:r>
          </w:p>
          <w:p w:rsidR="001A678F" w:rsidRDefault="00583089">
            <w:pPr>
              <w:pStyle w:val="PURBullet"/>
              <w:numPr>
                <w:ilvl w:val="0"/>
                <w:numId w:val="100"/>
              </w:numPr>
            </w:pPr>
            <w:r>
              <w:t xml:space="preserve">„Visual Studio Premium 2013 with MSDN“ </w:t>
            </w:r>
            <w:r>
              <w:rPr>
                <w:b/>
              </w:rPr>
              <w:t>arba</w:t>
            </w:r>
          </w:p>
          <w:p w:rsidR="001A678F" w:rsidRDefault="00583089">
            <w:pPr>
              <w:pStyle w:val="PURBullet"/>
              <w:numPr>
                <w:ilvl w:val="0"/>
                <w:numId w:val="100"/>
              </w:numPr>
            </w:pPr>
            <w:r>
              <w:t xml:space="preserve">„Visual Studio Ultimate 2013 with MSDN“, </w:t>
            </w:r>
            <w:r>
              <w:rPr>
                <w:b/>
              </w:rPr>
              <w:t>arba</w:t>
            </w:r>
          </w:p>
          <w:p w:rsidR="001A678F" w:rsidRDefault="00583089">
            <w:pPr>
              <w:pStyle w:val="PURBullet"/>
              <w:numPr>
                <w:ilvl w:val="0"/>
                <w:numId w:val="100"/>
              </w:numPr>
            </w:pPr>
            <w:r>
              <w:t>MSDN platformos</w:t>
            </w:r>
          </w:p>
        </w:tc>
      </w:tr>
    </w:tbl>
    <w:p w:rsidR="001A678F" w:rsidRDefault="00583089">
      <w:pPr>
        <w:pStyle w:val="PURBlueBGHeader"/>
      </w:pPr>
      <w:r>
        <w:t>Papildomos sąlygos:</w:t>
      </w:r>
    </w:p>
    <w:p w:rsidR="001A678F" w:rsidRDefault="00583089">
      <w:pPr>
        <w:pStyle w:val="PURBlueStrong-Indented"/>
      </w:pPr>
      <w:r>
        <w:t>Naudojimas, kai nereikia kliento prieigos licencijos</w:t>
      </w:r>
    </w:p>
    <w:p w:rsidR="001A678F" w:rsidRDefault="00583089">
      <w:pPr>
        <w:pStyle w:val="PURBody-Indented"/>
      </w:pPr>
      <w:r>
        <w:t>KPL nebūtina:</w:t>
      </w:r>
    </w:p>
    <w:p w:rsidR="001A678F" w:rsidRDefault="00583089">
      <w:pPr>
        <w:pStyle w:val="PURBullet-Indented"/>
        <w:numPr>
          <w:ilvl w:val="0"/>
          <w:numId w:val="101"/>
        </w:numPr>
      </w:pPr>
      <w:r>
        <w:t>Norint peržiūrėti, redaguoti arba įvesti darbo elementus.</w:t>
      </w:r>
    </w:p>
    <w:p w:rsidR="001A678F" w:rsidRDefault="00583089">
      <w:pPr>
        <w:pStyle w:val="PURBullet-Indented"/>
        <w:numPr>
          <w:ilvl w:val="0"/>
          <w:numId w:val="101"/>
        </w:numPr>
      </w:pPr>
      <w:r>
        <w:t>Norint pasiekti „Team Foundation Server Reporting“.</w:t>
      </w:r>
    </w:p>
    <w:p w:rsidR="001A678F" w:rsidRDefault="00583089">
      <w:pPr>
        <w:pStyle w:val="PURBullet-Indented"/>
        <w:numPr>
          <w:ilvl w:val="0"/>
          <w:numId w:val="101"/>
        </w:numPr>
      </w:pPr>
      <w:r>
        <w:t>Norint pasiekti „Visual Studio Online</w:t>
      </w:r>
      <w:proofErr w:type="gramStart"/>
      <w:r>
        <w:t>“ per</w:t>
      </w:r>
      <w:proofErr w:type="gramEnd"/>
      <w:r>
        <w:t xml:space="preserve"> „Team Foundation Server 2013“ tarpinį serverį.</w:t>
      </w:r>
    </w:p>
    <w:p w:rsidR="001A678F" w:rsidRDefault="00583089">
      <w:pPr>
        <w:pStyle w:val="PURBullet-Indented"/>
        <w:numPr>
          <w:ilvl w:val="0"/>
          <w:numId w:val="101"/>
        </w:numPr>
      </w:pPr>
      <w:r>
        <w:t xml:space="preserve">Norint etapams suteikti leidimus kaip Versijų valdymo srautų </w:t>
      </w:r>
      <w:proofErr w:type="gramStart"/>
      <w:r>
        <w:t>dalį</w:t>
      </w:r>
      <w:proofErr w:type="gramEnd"/>
      <w:r>
        <w:t>.</w:t>
      </w:r>
    </w:p>
    <w:p w:rsidR="001A678F" w:rsidRDefault="00583089">
      <w:pPr>
        <w:pStyle w:val="PURBullet-Indented"/>
        <w:numPr>
          <w:ilvl w:val="0"/>
          <w:numId w:val="101"/>
        </w:numPr>
      </w:pPr>
      <w:r>
        <w:t>Pasiekti „Visual Studio Team Foundation Server</w:t>
      </w:r>
      <w:proofErr w:type="gramStart"/>
      <w:r>
        <w:t>“ per</w:t>
      </w:r>
      <w:proofErr w:type="gramEnd"/>
      <w:r>
        <w:t xml:space="preserve"> ryšių telkinius iš kitos integruotos programos ar paslaugos.</w:t>
      </w:r>
    </w:p>
    <w:p w:rsidR="001A678F" w:rsidRDefault="00583089">
      <w:pPr>
        <w:pStyle w:val="PURBlueStrong-Indented"/>
      </w:pPr>
      <w:r>
        <w:t>„Visual Studio Team Foundation Server Build Services“</w:t>
      </w:r>
    </w:p>
    <w:p w:rsidR="001A678F" w:rsidRDefault="00583089">
      <w:pPr>
        <w:pStyle w:val="PURBody-Indented"/>
      </w:pPr>
      <w:r>
        <w:t>Jei turite vieną arba daugiau Licencijuotų „Visual Studio Ultimate with MSDN“, „Visual Studio Premium with MSDN“ arba „Visual Studio Professional with MSDN“ vartotojų, tada galite įdiegti „Visual Studio“ programinę įrangą ir suteikti Licencijuotiems „Team Foundation Server 2013“ vartotojams ir įrenginiams prieigą bei naudoti ją kaip „Team Foundation Server 2013 Build Services“ dalį.</w:t>
      </w:r>
    </w:p>
    <w:p w:rsidR="001A678F" w:rsidRDefault="00583089">
      <w:pPr>
        <w:pStyle w:val="PURBlueStrong-Indented"/>
      </w:pPr>
      <w:r>
        <w:t>„Microsoft SharePoint Foundation 2013</w:t>
      </w:r>
      <w:proofErr w:type="gramStart"/>
      <w:r>
        <w:t>“ licencijos</w:t>
      </w:r>
      <w:proofErr w:type="gramEnd"/>
      <w:r>
        <w:t xml:space="preserve"> sąlygos</w:t>
      </w:r>
    </w:p>
    <w:p w:rsidR="001A678F" w:rsidRDefault="00583089">
      <w:pPr>
        <w:pStyle w:val="PURBody-Indented"/>
      </w:pPr>
      <w:r>
        <w:t>Programinė įranga pateikiama su „Microsoft SharePoint Foundation 2013“, kurios licencija jums suteikta pagal atitinkamas sąlygas. Šių atskirų licencijos sąlygų kopija yra aplanke „Licencijos“.</w:t>
      </w:r>
    </w:p>
    <w:p w:rsidR="001A678F" w:rsidRDefault="00583089">
      <w:pPr>
        <w:pStyle w:val="PURBlueStrong-Indented"/>
      </w:pPr>
      <w:r>
        <w:t>Trečiosios šalies programinė įranga</w:t>
      </w:r>
    </w:p>
    <w:p w:rsidR="001A678F" w:rsidRDefault="00583089">
      <w:pPr>
        <w:pStyle w:val="PURBody-Indented"/>
      </w:pPr>
      <w:r>
        <w:t>Papildomi teisiniai pranešimai ir programinės įrangos dalims taikomos licencijos sąlygos išdėstytos kartu su programine įranga pateiktame faile „ThirdPartyNotices“. Be visų „ThirdPartyNotices</w:t>
      </w:r>
      <w:proofErr w:type="gramStart"/>
      <w:r>
        <w:t>“ faile</w:t>
      </w:r>
      <w:proofErr w:type="gramEnd"/>
      <w:r>
        <w:t xml:space="preserve"> nurodytų trečiosios šalies licencijos sąlygų, visai programinei įrangai taip pat galioja garantijos atsisakymas ir jūsų bendrojo licencijavimo sutarties žalos nuostatų ribojimas ir išimtys.</w:t>
      </w:r>
    </w:p>
    <w:p w:rsidR="001A678F" w:rsidRDefault="00583089">
      <w:pPr>
        <w:pStyle w:val="PURBlueStrong-Indented"/>
      </w:pPr>
      <w:r>
        <w:t>Techniniai apribojimai</w:t>
      </w:r>
    </w:p>
    <w:p w:rsidR="001A678F" w:rsidRDefault="00583089">
      <w:pPr>
        <w:pStyle w:val="PURBody-Indented"/>
      </w:pPr>
      <w:r>
        <w:t>Negalite perdaryti, dekompiliuoti ar išskaidyti programinės įrangos ar kitaip bandyti išgauti jos šaltinio kodą, išskyrus ir tik tuos atvejus, kai: i) nepaisant šių apribojimų, tai leidžia taikytina teisė; arba ii) to reikia norint suderinti pakeitimus bet kokiose bibliotekose pagal GNU laisvąją bendrąją viešąją licenciją, kuri gali būti įtraukta ir susieta su programine įranga.</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Jums suteikta teisė perleisti serverio licencijas, kaip nurodyta skyriuje „Licencijų mobilumas – Serverio ir išorinių jungčių licencijų priskyrimas bei Programinės įrangos naudojimas Serverių ūkiuose“, tik su galiojančia Programinės įrangos naujumo garantija.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92" w:name="_Sec493"/>
      <w:r>
        <w:t>„Windows MultiPoint Server 2012 Premium“</w:t>
      </w:r>
      <w:bookmarkEnd w:id="92"/>
      <w:r>
        <w:fldChar w:fldCharType="begin"/>
      </w:r>
      <w:r>
        <w:instrText xml:space="preserve"> XE "„Windows MultiPoint Server 2012 Premium“" </w:instrText>
      </w:r>
      <w:r>
        <w:fldChar w:fldCharType="end"/>
      </w:r>
      <w:r>
        <w:fldChar w:fldCharType="begin"/>
      </w:r>
      <w:r>
        <w:instrText xml:space="preserve"> TC "„Windows MultiPoint Server 2012 Premium“"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67"/>
        <w:gridCol w:w="5433"/>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ne</w:t>
            </w:r>
          </w:p>
        </w:tc>
        <w:tc>
          <w:tcPr>
            <w:tcW w:w="6120" w:type="dxa"/>
          </w:tcPr>
          <w:p w:rsidR="001A678F" w:rsidRDefault="00583089">
            <w:pPr>
              <w:pStyle w:val="PURBody"/>
            </w:pPr>
            <w:r>
              <w:t xml:space="preserve">Peržiūrėkite taikytinus pranešimus: </w:t>
            </w:r>
            <w:r>
              <w:rPr>
                <w:b/>
              </w:rPr>
              <w:t xml:space="preserve">Duomenų perdavimas, MPEG-4, VC-1, Nepageidaujama programinė įranga </w:t>
            </w:r>
            <w:r>
              <w:t xml:space="preserve">(I pastaba) (žr. </w:t>
            </w:r>
            <w:hyperlink w:anchor="_Sec10">
              <w:r>
                <w:rPr>
                  <w:color w:val="00467F"/>
                  <w:u w:val="single"/>
                </w:rPr>
                <w:t>1 priedą</w:t>
              </w:r>
            </w:hyperlink>
            <w:r>
              <w:t>)</w:t>
            </w:r>
          </w:p>
        </w:tc>
      </w:tr>
      <w:tr w:rsidR="001A678F">
        <w:tc>
          <w:tcPr>
            <w:tcW w:w="6120" w:type="dxa"/>
          </w:tcPr>
          <w:p w:rsidR="001A678F" w:rsidRDefault="001A678F">
            <w:pPr>
              <w:pStyle w:val="PURBody"/>
            </w:pPr>
          </w:p>
        </w:tc>
        <w:tc>
          <w:tcPr>
            <w:tcW w:w="6120" w:type="dxa"/>
          </w:tcPr>
          <w:p w:rsidR="001A678F" w:rsidRDefault="00583089">
            <w:pPr>
              <w:pStyle w:val="PURBody"/>
            </w:pPr>
            <w:r>
              <w:t xml:space="preserve">Išorinio vartotojo prieiga : </w:t>
            </w:r>
            <w:r>
              <w:rPr>
                <w:b/>
              </w:rPr>
              <w:t>KPL</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4775"/>
        <w:gridCol w:w="5751"/>
      </w:tblGrid>
      <w:tr w:rsidR="001A678F">
        <w:trPr>
          <w:cnfStyle w:val="100000000000" w:firstRow="1" w:lastRow="0" w:firstColumn="0" w:lastColumn="0" w:oddVBand="0" w:evenVBand="0" w:oddHBand="0" w:evenHBand="0" w:firstRowFirstColumn="0" w:firstRowLastColumn="0" w:lastRowFirstColumn="0" w:lastRowLastColumn="0"/>
        </w:trPr>
        <w:tc>
          <w:tcPr>
            <w:tcW w:w="6240" w:type="dxa"/>
          </w:tcPr>
          <w:p w:rsidR="001A678F" w:rsidRDefault="00583089">
            <w:pPr>
              <w:pStyle w:val="PURBody"/>
            </w:pPr>
            <w:r>
              <w:rPr>
                <w:b/>
                <w:i/>
              </w:rPr>
              <w:t>Jums reikia</w:t>
            </w:r>
          </w:p>
          <w:p w:rsidR="001A678F" w:rsidRDefault="00583089">
            <w:pPr>
              <w:pStyle w:val="PURBullet"/>
              <w:numPr>
                <w:ilvl w:val="0"/>
                <w:numId w:val="102"/>
              </w:numPr>
            </w:pPr>
            <w:r>
              <w:t xml:space="preserve">„Windows MultiPoint Server 2012“ KPL </w:t>
            </w:r>
          </w:p>
          <w:p w:rsidR="001A678F" w:rsidRDefault="00583089">
            <w:pPr>
              <w:pStyle w:val="PURBody"/>
            </w:pPr>
            <w:r>
              <w:rPr>
                <w:b/>
                <w:i/>
              </w:rPr>
              <w:t>ir:</w:t>
            </w:r>
          </w:p>
          <w:p w:rsidR="001A678F" w:rsidRDefault="00583089">
            <w:pPr>
              <w:pStyle w:val="PURBullet"/>
              <w:numPr>
                <w:ilvl w:val="0"/>
                <w:numId w:val="103"/>
              </w:numPr>
            </w:pPr>
            <w:r>
              <w:t>„Windows Server 2012“ KPL</w:t>
            </w:r>
            <w:r>
              <w:rPr>
                <w:b/>
              </w:rPr>
              <w:t xml:space="preserve"> arba</w:t>
            </w:r>
          </w:p>
          <w:p w:rsidR="001A678F" w:rsidRDefault="00583089">
            <w:pPr>
              <w:pStyle w:val="PURBullet"/>
              <w:numPr>
                <w:ilvl w:val="0"/>
                <w:numId w:val="103"/>
              </w:numPr>
            </w:pPr>
            <w:r>
              <w:t>„Core CAL Suite“</w:t>
            </w:r>
            <w:r>
              <w:rPr>
                <w:vertAlign w:val="superscript"/>
              </w:rPr>
              <w:t>1</w:t>
            </w:r>
            <w:r>
              <w:rPr>
                <w:b/>
              </w:rPr>
              <w:t>arba</w:t>
            </w:r>
          </w:p>
          <w:p w:rsidR="001A678F" w:rsidRDefault="00583089">
            <w:pPr>
              <w:pStyle w:val="PURBullet"/>
              <w:numPr>
                <w:ilvl w:val="0"/>
                <w:numId w:val="103"/>
              </w:numPr>
            </w:pPr>
            <w:r>
              <w:t>„Core CAL Bridge for Microsoft Intune“</w:t>
            </w:r>
            <w:r>
              <w:rPr>
                <w:vertAlign w:val="superscript"/>
              </w:rPr>
              <w:t>1</w:t>
            </w:r>
            <w:r>
              <w:rPr>
                <w:b/>
              </w:rPr>
              <w:t>arba</w:t>
            </w:r>
          </w:p>
          <w:p w:rsidR="001A678F" w:rsidRDefault="00583089">
            <w:pPr>
              <w:pStyle w:val="PURBullet"/>
              <w:numPr>
                <w:ilvl w:val="0"/>
                <w:numId w:val="103"/>
              </w:numPr>
            </w:pPr>
            <w:r>
              <w:t>„Core CAL Bridge for Office 365“</w:t>
            </w:r>
            <w:r>
              <w:rPr>
                <w:vertAlign w:val="superscript"/>
              </w:rPr>
              <w:t>1</w:t>
            </w:r>
            <w:r>
              <w:rPr>
                <w:b/>
              </w:rPr>
              <w:t>arba</w:t>
            </w:r>
          </w:p>
          <w:p w:rsidR="001A678F" w:rsidRDefault="00583089">
            <w:pPr>
              <w:pStyle w:val="PURBullet"/>
              <w:numPr>
                <w:ilvl w:val="0"/>
                <w:numId w:val="103"/>
              </w:numPr>
            </w:pPr>
            <w:r>
              <w:t xml:space="preserve">„Core CAL Bridge for Office 365“ vartotojo PL </w:t>
            </w:r>
            <w:r>
              <w:rPr>
                <w:b/>
              </w:rPr>
              <w:t>arba</w:t>
            </w:r>
          </w:p>
          <w:p w:rsidR="001A678F" w:rsidRDefault="00583089">
            <w:pPr>
              <w:pStyle w:val="PURBullet"/>
              <w:numPr>
                <w:ilvl w:val="0"/>
                <w:numId w:val="103"/>
              </w:numPr>
            </w:pPr>
            <w:r>
              <w:t>„Core CAL Bridge for Office 365 and Microsoft Intune“</w:t>
            </w:r>
            <w:r>
              <w:rPr>
                <w:vertAlign w:val="superscript"/>
              </w:rPr>
              <w:t>1</w:t>
            </w:r>
            <w:r>
              <w:rPr>
                <w:b/>
              </w:rPr>
              <w:t>arba</w:t>
            </w:r>
          </w:p>
          <w:p w:rsidR="001A678F" w:rsidRDefault="00583089">
            <w:pPr>
              <w:pStyle w:val="PURBullet"/>
              <w:numPr>
                <w:ilvl w:val="0"/>
                <w:numId w:val="103"/>
              </w:numPr>
            </w:pPr>
            <w:r>
              <w:t>„Enterprise CAL Suite“</w:t>
            </w:r>
            <w:r>
              <w:rPr>
                <w:vertAlign w:val="superscript"/>
              </w:rPr>
              <w:t>1</w:t>
            </w:r>
            <w:r>
              <w:rPr>
                <w:b/>
              </w:rPr>
              <w:t>arba</w:t>
            </w:r>
          </w:p>
          <w:p w:rsidR="001A678F" w:rsidRDefault="00583089">
            <w:pPr>
              <w:pStyle w:val="PURBullet"/>
              <w:numPr>
                <w:ilvl w:val="0"/>
                <w:numId w:val="103"/>
              </w:numPr>
            </w:pPr>
            <w:r>
              <w:t>„Enterprise CAL Bridge for Office 365“</w:t>
            </w:r>
            <w:r>
              <w:rPr>
                <w:vertAlign w:val="superscript"/>
              </w:rPr>
              <w:t>1</w:t>
            </w:r>
            <w:r>
              <w:rPr>
                <w:b/>
              </w:rPr>
              <w:t>arba</w:t>
            </w:r>
          </w:p>
          <w:p w:rsidR="001A678F" w:rsidRDefault="00583089">
            <w:pPr>
              <w:pStyle w:val="PURBullet"/>
              <w:numPr>
                <w:ilvl w:val="0"/>
                <w:numId w:val="103"/>
              </w:numPr>
            </w:pPr>
            <w:r>
              <w:t xml:space="preserve">„Enterprise CAL Bridge for Office 365“ vartotojo PL </w:t>
            </w:r>
            <w:r>
              <w:rPr>
                <w:b/>
              </w:rPr>
              <w:t>arba</w:t>
            </w:r>
          </w:p>
          <w:p w:rsidR="001A678F" w:rsidRDefault="00583089">
            <w:pPr>
              <w:pStyle w:val="PURBullet"/>
              <w:numPr>
                <w:ilvl w:val="0"/>
                <w:numId w:val="103"/>
              </w:numPr>
            </w:pPr>
            <w:r>
              <w:t>„Enterprise CAL Bridge for Microsoft Intune“</w:t>
            </w:r>
            <w:r>
              <w:rPr>
                <w:vertAlign w:val="superscript"/>
              </w:rPr>
              <w:t>1</w:t>
            </w:r>
            <w:r>
              <w:rPr>
                <w:b/>
              </w:rPr>
              <w:t>arba</w:t>
            </w:r>
          </w:p>
          <w:p w:rsidR="001A678F" w:rsidRDefault="00583089">
            <w:pPr>
              <w:pStyle w:val="PURBullet"/>
              <w:numPr>
                <w:ilvl w:val="0"/>
                <w:numId w:val="103"/>
              </w:numPr>
            </w:pPr>
            <w:r>
              <w:t>„Enterprise CAL Bridge for Office 365 and Microsoft Intune“</w:t>
            </w:r>
            <w:r>
              <w:rPr>
                <w:vertAlign w:val="superscript"/>
              </w:rPr>
              <w:t>1</w:t>
            </w:r>
            <w:r>
              <w:rPr>
                <w:b/>
              </w:rPr>
              <w:t>arba</w:t>
            </w:r>
          </w:p>
          <w:p w:rsidR="001A678F" w:rsidRDefault="00583089">
            <w:pPr>
              <w:pStyle w:val="PURBullet"/>
              <w:numPr>
                <w:ilvl w:val="0"/>
                <w:numId w:val="103"/>
              </w:numPr>
            </w:pPr>
            <w:r>
              <w:t>„Enterprise Mobility Suite“ vartotojo PL</w:t>
            </w:r>
            <w:r>
              <w:rPr>
                <w:vertAlign w:val="superscript"/>
              </w:rPr>
              <w:t>2</w:t>
            </w:r>
          </w:p>
          <w:p w:rsidR="001A678F" w:rsidRDefault="001A678F">
            <w:pPr>
              <w:pStyle w:val="PURBody"/>
            </w:pPr>
          </w:p>
        </w:tc>
        <w:tc>
          <w:tcPr>
            <w:tcW w:w="7900" w:type="dxa"/>
          </w:tcPr>
          <w:p w:rsidR="001A678F" w:rsidRDefault="00583089">
            <w:pPr>
              <w:pStyle w:val="PURBody"/>
            </w:pPr>
            <w:r>
              <w:rPr>
                <w:vertAlign w:val="superscript"/>
              </w:rPr>
              <w:t xml:space="preserve">1 </w:t>
            </w:r>
            <w:r>
              <w:t>su Programinės įrangos naujumo garantija, galiojančia nuo tada, kai „Windows Server 2012“ pirmą kartą buvo galima atsisiųsti pagal Bendrojo licencijavimo programą, arba nuo vėlesnės datos</w:t>
            </w:r>
          </w:p>
          <w:p w:rsidR="001A678F" w:rsidRDefault="00583089">
            <w:pPr>
              <w:pStyle w:val="PURBody"/>
            </w:pPr>
            <w:r>
              <w:rPr>
                <w:vertAlign w:val="superscript"/>
              </w:rPr>
              <w:t xml:space="preserve">2 </w:t>
            </w:r>
            <w:r>
              <w:t>Tik visa Vartotojo PL atitinka prieigos reikalavimą</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4609"/>
        <w:gridCol w:w="5917"/>
      </w:tblGrid>
      <w:tr w:rsidR="001A678F">
        <w:trPr>
          <w:cnfStyle w:val="100000000000" w:firstRow="1" w:lastRow="0" w:firstColumn="0" w:lastColumn="0" w:oddVBand="0" w:evenVBand="0" w:oddHBand="0" w:evenHBand="0" w:firstRowFirstColumn="0" w:firstRowLastColumn="0" w:lastRowFirstColumn="0" w:lastRowLastColumn="0"/>
        </w:trPr>
        <w:tc>
          <w:tcPr>
            <w:tcW w:w="6280" w:type="dxa"/>
          </w:tcPr>
          <w:p w:rsidR="001A678F" w:rsidRDefault="00583089">
            <w:pPr>
              <w:pStyle w:val="PURBody"/>
            </w:pPr>
            <w:r>
              <w:rPr>
                <w:b/>
                <w:i/>
              </w:rPr>
              <w:t>Produktas arba funkcija:</w:t>
            </w:r>
          </w:p>
          <w:p w:rsidR="001A678F" w:rsidRDefault="00583089">
            <w:pPr>
              <w:pStyle w:val="PURBody"/>
            </w:pPr>
            <w:r>
              <w:t>Windows Server 2012 Rights Management Services</w:t>
            </w:r>
          </w:p>
        </w:tc>
        <w:tc>
          <w:tcPr>
            <w:tcW w:w="8000" w:type="dxa"/>
          </w:tcPr>
          <w:p w:rsidR="001A678F" w:rsidRDefault="00583089">
            <w:pPr>
              <w:pStyle w:val="PURBody"/>
            </w:pPr>
            <w:r>
              <w:rPr>
                <w:b/>
                <w:i/>
              </w:rPr>
              <w:t>KPL sąrašas:</w:t>
            </w:r>
          </w:p>
          <w:p w:rsidR="001A678F" w:rsidRDefault="00583089">
            <w:pPr>
              <w:pStyle w:val="PURBullet"/>
              <w:numPr>
                <w:ilvl w:val="0"/>
                <w:numId w:val="104"/>
              </w:numPr>
            </w:pPr>
            <w:r>
              <w:t xml:space="preserve">„Windows Server 2012 Active Directory“ teisių valdymo tarnybų KPL </w:t>
            </w:r>
            <w:r>
              <w:rPr>
                <w:b/>
              </w:rPr>
              <w:t>arba</w:t>
            </w:r>
          </w:p>
          <w:p w:rsidR="001A678F" w:rsidRDefault="00583089">
            <w:pPr>
              <w:pStyle w:val="PURBullet"/>
              <w:numPr>
                <w:ilvl w:val="0"/>
                <w:numId w:val="104"/>
              </w:numPr>
            </w:pPr>
            <w:r>
              <w:t>„Enterprise CAL Suite“</w:t>
            </w:r>
            <w:r>
              <w:rPr>
                <w:vertAlign w:val="superscript"/>
              </w:rPr>
              <w:t>1</w:t>
            </w:r>
            <w:r>
              <w:rPr>
                <w:b/>
              </w:rPr>
              <w:t>arba</w:t>
            </w:r>
          </w:p>
          <w:p w:rsidR="001A678F" w:rsidRDefault="00583089">
            <w:pPr>
              <w:pStyle w:val="PURBullet"/>
              <w:numPr>
                <w:ilvl w:val="0"/>
                <w:numId w:val="104"/>
              </w:numPr>
            </w:pPr>
            <w:r>
              <w:t>„Enterprise CAL Bridge for Office 365“</w:t>
            </w:r>
            <w:r>
              <w:rPr>
                <w:vertAlign w:val="superscript"/>
              </w:rPr>
              <w:t>1</w:t>
            </w:r>
            <w:r>
              <w:rPr>
                <w:b/>
              </w:rPr>
              <w:t>arba</w:t>
            </w:r>
          </w:p>
          <w:p w:rsidR="001A678F" w:rsidRDefault="00583089">
            <w:pPr>
              <w:pStyle w:val="PURBullet"/>
              <w:numPr>
                <w:ilvl w:val="0"/>
                <w:numId w:val="104"/>
              </w:numPr>
            </w:pPr>
            <w:r>
              <w:t xml:space="preserve">„Enterprise CAL Bridge for Office 365“ vartotojo PL </w:t>
            </w:r>
            <w:r>
              <w:rPr>
                <w:b/>
              </w:rPr>
              <w:t>arba</w:t>
            </w:r>
          </w:p>
          <w:p w:rsidR="001A678F" w:rsidRDefault="00583089">
            <w:pPr>
              <w:pStyle w:val="PURBullet"/>
              <w:numPr>
                <w:ilvl w:val="0"/>
                <w:numId w:val="104"/>
              </w:numPr>
            </w:pPr>
            <w:r>
              <w:t>„Enterprise CAL Bridge for Microsoft Intune“</w:t>
            </w:r>
            <w:r>
              <w:rPr>
                <w:vertAlign w:val="superscript"/>
              </w:rPr>
              <w:t>1</w:t>
            </w:r>
            <w:r>
              <w:rPr>
                <w:b/>
              </w:rPr>
              <w:t>arba</w:t>
            </w:r>
          </w:p>
          <w:p w:rsidR="001A678F" w:rsidRDefault="00583089">
            <w:pPr>
              <w:pStyle w:val="PURBullet"/>
              <w:numPr>
                <w:ilvl w:val="0"/>
                <w:numId w:val="104"/>
              </w:numPr>
            </w:pPr>
            <w:r>
              <w:t>„Enterprise CAL Bridge for Office 365 and Microsoft Intune“</w:t>
            </w:r>
            <w:r>
              <w:rPr>
                <w:vertAlign w:val="superscript"/>
              </w:rPr>
              <w:t>1</w:t>
            </w:r>
            <w:r>
              <w:rPr>
                <w:b/>
              </w:rPr>
              <w:t>arba</w:t>
            </w:r>
          </w:p>
          <w:p w:rsidR="001A678F" w:rsidRDefault="00583089">
            <w:pPr>
              <w:pStyle w:val="PURBullet"/>
              <w:numPr>
                <w:ilvl w:val="0"/>
                <w:numId w:val="104"/>
              </w:numPr>
            </w:pPr>
            <w:r>
              <w:t>„Enterprise Mobility Suite“ vartotojo PL</w:t>
            </w:r>
          </w:p>
          <w:p w:rsidR="001A678F" w:rsidRDefault="00583089">
            <w:pPr>
              <w:pStyle w:val="PURBody"/>
            </w:pPr>
            <w:r>
              <w:rPr>
                <w:vertAlign w:val="superscript"/>
              </w:rPr>
              <w:t xml:space="preserve">1 </w:t>
            </w:r>
            <w:r>
              <w:t>su Programinės įrangos naujumo garantija, galiojančia nuo 2012 m. rugsėjo mėn. 1 d. arba vėlesnės datos</w:t>
            </w:r>
          </w:p>
        </w:tc>
      </w:tr>
    </w:tbl>
    <w:p w:rsidR="001A678F" w:rsidRDefault="00583089">
      <w:pPr>
        <w:pStyle w:val="PURBlueBGHeader"/>
      </w:pPr>
      <w:r>
        <w:t>Papildomos sąlygos:</w:t>
      </w:r>
    </w:p>
    <w:p w:rsidR="001A678F" w:rsidRDefault="00583089">
      <w:pPr>
        <w:pStyle w:val="PURBlueStrong-Indented"/>
      </w:pPr>
      <w:r>
        <w:t>Programinės įrangos egzempliorių paleidimas</w:t>
      </w:r>
    </w:p>
    <w:p w:rsidR="001A678F" w:rsidRDefault="00583089">
      <w:pPr>
        <w:pStyle w:val="PURBody-Indented"/>
      </w:pPr>
      <w:r>
        <w:t>Turite atitinkamas toliau nurodytas kiekvienos įsigytos ir priskirtos serverio licencijos teises. Toliau nurodyta, ką licencijuotame serveryje bet kada galima paleisti.</w:t>
      </w:r>
    </w:p>
    <w:p w:rsidR="001A678F" w:rsidRDefault="00583089">
      <w:pPr>
        <w:pStyle w:val="PURBullet-Indented"/>
        <w:numPr>
          <w:ilvl w:val="0"/>
          <w:numId w:val="105"/>
        </w:numPr>
      </w:pPr>
      <w:r>
        <w:t>Vienas serverio programinės įrangos egzempliorius fizinėje OSE</w:t>
      </w:r>
      <w:r>
        <w:rPr>
          <w:vertAlign w:val="superscript"/>
        </w:rPr>
        <w:t>1</w:t>
      </w:r>
      <w:r>
        <w:t xml:space="preserve"> ir</w:t>
      </w:r>
    </w:p>
    <w:p w:rsidR="001A678F" w:rsidRDefault="00583089">
      <w:pPr>
        <w:pStyle w:val="PURBullet-Indented"/>
        <w:numPr>
          <w:ilvl w:val="0"/>
          <w:numId w:val="105"/>
        </w:numPr>
      </w:pPr>
      <w:r>
        <w:t>Vienas serverio programinės įrangos egzempliorius vienoje virtualiojoje OSE</w:t>
      </w:r>
    </w:p>
    <w:p w:rsidR="001A678F" w:rsidRDefault="00583089">
      <w:pPr>
        <w:pStyle w:val="PURBody-Indented"/>
      </w:pPr>
      <w:r>
        <w:rPr>
          <w:vertAlign w:val="superscript"/>
        </w:rPr>
        <w:t>1</w:t>
      </w:r>
      <w:r>
        <w:t xml:space="preserve"> Jei paleisite didžiausią leidžiamą Egzempliorių (fizinių ir virtualiųjų) skaičių, Fizinėje OSE paleistas serverio programinės įrangos Egzempliorius galės būti naudojamas tik komerciniais pagrindais teikti ir valdyti Virtualiąsias OSE.</w:t>
      </w:r>
    </w:p>
    <w:p w:rsidR="001A678F" w:rsidRDefault="00583089">
      <w:pPr>
        <w:pStyle w:val="PURBlueStrong-Indented"/>
      </w:pPr>
      <w:r>
        <w:t>Prieigos licencijos</w:t>
      </w:r>
    </w:p>
    <w:p w:rsidR="001A678F" w:rsidRDefault="00583089">
      <w:pPr>
        <w:pStyle w:val="PURBullet-Indented"/>
        <w:numPr>
          <w:ilvl w:val="0"/>
          <w:numId w:val="106"/>
        </w:numPr>
      </w:pPr>
      <w:r>
        <w:t xml:space="preserve">KPL nebūtinos norint pasiekti serverio programinę įrangą, kai naudojama Žiniatinklio arba HPC apkrova. </w:t>
      </w:r>
    </w:p>
    <w:p w:rsidR="001A678F" w:rsidRDefault="00583089">
      <w:pPr>
        <w:pStyle w:val="PURBullet-Indented"/>
        <w:numPr>
          <w:ilvl w:val="0"/>
          <w:numId w:val="106"/>
        </w:numPr>
      </w:pPr>
      <w:r>
        <w:t>KPL nebūtinos norint pasiekti Fizinę OSE, naudojamą tik Virtualiosioms OSE suteikti komerciniais pagrindais ir valdyti.</w:t>
      </w:r>
    </w:p>
    <w:p w:rsidR="001A678F" w:rsidRDefault="00583089">
      <w:pPr>
        <w:pStyle w:val="PURBlueStrong-Indented"/>
      </w:pPr>
      <w:r>
        <w:t>Patvirtinimas</w:t>
      </w:r>
    </w:p>
    <w:p w:rsidR="001A678F" w:rsidRDefault="00583089">
      <w:pPr>
        <w:pStyle w:val="PURBody-Indented"/>
      </w:pPr>
      <w:r>
        <w:t xml:space="preserve">Programinė įranga kartais tikrins programinės įrangos, naujinimų patikimumą arba reikalaus atsisiųsti programinės įrangos patvirtinimo kriterijus. Patikimumo tikrinimas patikrina, ar programinė įranga yra suaktyvinta, ar jūs turite tinkamą licenciją. Patikimumo tikrinimas taip pat leidžia jums naudoti tam tikras programinės įrangos funkcijas arba gauti papildomų privilegijų. Daugiau informacijos žr. </w:t>
      </w:r>
      <w:proofErr w:type="gramStart"/>
      <w:r>
        <w:t>adresu</w:t>
      </w:r>
      <w:proofErr w:type="gramEnd"/>
      <w:r>
        <w:t xml:space="preserve"> </w:t>
      </w:r>
      <w:hyperlink r:id="rId65">
        <w:r>
          <w:rPr>
            <w:color w:val="00467F"/>
            <w:u w:val="single"/>
          </w:rPr>
          <w:t>http://go.microsoft.com/fwlink/?linkid=39157</w:t>
        </w:r>
      </w:hyperlink>
      <w:r>
        <w:t>.</w:t>
      </w:r>
    </w:p>
    <w:p w:rsidR="001A678F" w:rsidRDefault="00583089">
      <w:pPr>
        <w:pStyle w:val="PURBody-Indented"/>
      </w:pPr>
      <w:r>
        <w:t>Patikimumo tikrinimo metu programinė įranga siųs „Microsoft</w:t>
      </w:r>
      <w:proofErr w:type="gramStart"/>
      <w:r>
        <w:t>“ informaciją</w:t>
      </w:r>
      <w:proofErr w:type="gramEnd"/>
      <w:r>
        <w:t xml:space="preserve"> apie programinę įrangą ir įrenginius. Informacija apima programinės įrangos versiją ir produkto raktą, taip pat įrenginio internetinio protokolo adresą. „Microsoft</w:t>
      </w:r>
      <w:proofErr w:type="gramStart"/>
      <w:r>
        <w:t>“ nenaudoja</w:t>
      </w:r>
      <w:proofErr w:type="gramEnd"/>
      <w:r>
        <w:t xml:space="preserve"> informacijos siekdama nustatyti jūsų tapatybę arba su jumis susisiekti; „Microsoft“ gali naudoti ir perduoti informaciją tik tam, kad neleistų naudoti programinės įrangos be licencijos. Naudodami programinę įrangą jūs sutinkate perduoti šią informaciją. Daugiau informacijos apie patikimumo tikrinimą ir apie </w:t>
      </w:r>
      <w:proofErr w:type="gramStart"/>
      <w:r>
        <w:t>tai</w:t>
      </w:r>
      <w:proofErr w:type="gramEnd"/>
      <w:r>
        <w:t xml:space="preserve">, kas siunčiama tikrinant patikimumą, žr. </w:t>
      </w:r>
      <w:proofErr w:type="gramStart"/>
      <w:r>
        <w:t>adresu</w:t>
      </w:r>
      <w:proofErr w:type="gramEnd"/>
      <w:r>
        <w:t xml:space="preserve"> </w:t>
      </w:r>
      <w:hyperlink r:id="rId66">
        <w:r>
          <w:rPr>
            <w:color w:val="00467F"/>
            <w:u w:val="single"/>
          </w:rPr>
          <w:t>http://go.microsoft.com/fwlink/?linkid=96551</w:t>
        </w:r>
      </w:hyperlink>
      <w:r>
        <w:t xml:space="preserve">. Jei programinė įranga nėra tinkamai licencijuota, gali neveikti kai kurios programinės įrangos funkcijos. </w:t>
      </w:r>
      <w:proofErr w:type="gramStart"/>
      <w:r>
        <w:t>Pvz.,</w:t>
      </w:r>
      <w:proofErr w:type="gramEnd"/>
      <w:r>
        <w:t xml:space="preserve"> gali tekti:</w:t>
      </w:r>
    </w:p>
    <w:p w:rsidR="001A678F" w:rsidRDefault="00583089">
      <w:pPr>
        <w:pStyle w:val="PURBullet-Indented"/>
        <w:numPr>
          <w:ilvl w:val="0"/>
          <w:numId w:val="107"/>
        </w:numPr>
      </w:pPr>
      <w:r>
        <w:t xml:space="preserve">suaktyvinti programinę įrangą iš naujo arba </w:t>
      </w:r>
    </w:p>
    <w:p w:rsidR="001A678F" w:rsidRDefault="00583089">
      <w:pPr>
        <w:pStyle w:val="PURBullet-Indented"/>
        <w:numPr>
          <w:ilvl w:val="0"/>
          <w:numId w:val="107"/>
        </w:numPr>
      </w:pPr>
      <w:r>
        <w:t>gauti priminimų, kaip įsigyti programinės įrangos kopiją su tinkama licencija,</w:t>
      </w:r>
    </w:p>
    <w:p w:rsidR="001A678F" w:rsidRDefault="00583089">
      <w:pPr>
        <w:pStyle w:val="PURBody-Indented"/>
      </w:pPr>
      <w:proofErr w:type="gramStart"/>
      <w:r>
        <w:t>arba</w:t>
      </w:r>
      <w:proofErr w:type="gramEnd"/>
      <w:r>
        <w:t xml:space="preserve"> gali būti, kad negalėsite įsigyti tam tikrų naujinimų ar plėtinių iš „Microsoft“.</w:t>
      </w:r>
    </w:p>
    <w:p w:rsidR="001A678F" w:rsidRDefault="00583089">
      <w:pPr>
        <w:pStyle w:val="PURBody-Indented"/>
      </w:pPr>
      <w:r>
        <w:t>Jūs galite įsigyti programinės įrangos naujinimus ir plėtinius tik iš „Microsoft</w:t>
      </w:r>
      <w:proofErr w:type="gramStart"/>
      <w:r>
        <w:t>“ arba</w:t>
      </w:r>
      <w:proofErr w:type="gramEnd"/>
      <w:r>
        <w:t xml:space="preserve"> įgaliotų šaltinių. Daugiau informacijos apie </w:t>
      </w:r>
      <w:proofErr w:type="gramStart"/>
      <w:r>
        <w:t>tai</w:t>
      </w:r>
      <w:proofErr w:type="gramEnd"/>
      <w:r>
        <w:t xml:space="preserve">, kaip gauti naujinimų iš įgaliotųjų šaltinių, žr. </w:t>
      </w:r>
      <w:proofErr w:type="gramStart"/>
      <w:r>
        <w:t>adresu</w:t>
      </w:r>
      <w:proofErr w:type="gramEnd"/>
      <w:r>
        <w:t xml:space="preserve"> </w:t>
      </w:r>
      <w:hyperlink r:id="rId67">
        <w:r>
          <w:rPr>
            <w:color w:val="00467F"/>
            <w:u w:val="single"/>
          </w:rPr>
          <w:t>http://go.microsoft.com/fwlink/?linkid=96552</w:t>
        </w:r>
      </w:hyperlink>
      <w:r>
        <w:t>.</w:t>
      </w:r>
    </w:p>
    <w:p w:rsidR="001A678F" w:rsidRDefault="00583089">
      <w:pPr>
        <w:pStyle w:val="PURBlueStrong-Indented"/>
      </w:pPr>
      <w:r>
        <w:t>„Windows MultiPoint Server 2012 Connector“</w:t>
      </w:r>
    </w:p>
    <w:p w:rsidR="001A678F" w:rsidRDefault="00583089">
      <w:pPr>
        <w:pStyle w:val="PURBody-Indented"/>
      </w:pPr>
      <w:r>
        <w:t>Galite įdiegti ir naudoti „Windows Server 2012 MultiPoint Connector“ programinę įrangą bet kuriame įrenginyje, kuris turi prieigos prie „Windows Server 2012“ licenciją. Šią programinę įrangą galite naudoti tik norėdami pasiekti „MultiPoint Server</w:t>
      </w:r>
      <w:proofErr w:type="gramStart"/>
      <w:r>
        <w:t>“ programinę</w:t>
      </w:r>
      <w:proofErr w:type="gramEnd"/>
      <w:r>
        <w:t xml:space="preserve"> įrangą. Jei serverio programinę įrangą pasiekiate tik naudodamiesi šiuo įrenginiu, norint naudoti „MultiPoint Dashboard</w:t>
      </w:r>
      <w:proofErr w:type="gramStart"/>
      <w:r>
        <w:t>“ nereikia</w:t>
      </w:r>
      <w:proofErr w:type="gramEnd"/>
      <w:r>
        <w:t xml:space="preserve"> „MultiPoint Server“ KPL.</w:t>
      </w:r>
    </w:p>
    <w:p w:rsidR="001A678F" w:rsidRDefault="00583089">
      <w:pPr>
        <w:pStyle w:val="PURBlueStrong-Indented"/>
      </w:pPr>
      <w:r>
        <w:t>Duomenų saugojimo technologija</w:t>
      </w:r>
    </w:p>
    <w:p w:rsidR="001A678F" w:rsidRDefault="00583089">
      <w:pPr>
        <w:pStyle w:val="PURBody-Indented"/>
      </w:pPr>
      <w:r>
        <w:t>Serverio programinėje įrangoje veikia duomenų saugojimo technologija – „Windows</w:t>
      </w:r>
      <w:proofErr w:type="gramStart"/>
      <w:r>
        <w:t>“ vidinė</w:t>
      </w:r>
      <w:proofErr w:type="gramEnd"/>
      <w:r>
        <w:t xml:space="preserve"> duomenų bazė arba „Microsoft SQL Server Desktop Engine for Windows“. Serverio programinės įrangos komponentai naudoja šias technologijas duomenims kaupti. Pagal šias Produktų naudojimo teises jūs negalite kitaip naudoti ar gauti prieigos prie šių technologijų.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93" w:name="_Sec494"/>
      <w:r>
        <w:t>„Windows MultiPoint Server 2012 Standard“</w:t>
      </w:r>
      <w:bookmarkEnd w:id="93"/>
      <w:r>
        <w:fldChar w:fldCharType="begin"/>
      </w:r>
      <w:r>
        <w:instrText xml:space="preserve"> XE "„Windows MultiPoint Server 2012 Standard“" </w:instrText>
      </w:r>
      <w:r>
        <w:fldChar w:fldCharType="end"/>
      </w:r>
      <w:r>
        <w:fldChar w:fldCharType="begin"/>
      </w:r>
      <w:r>
        <w:instrText xml:space="preserve"> TC "„Windows MultiPoint Server 2012 Standard“"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67"/>
        <w:gridCol w:w="5433"/>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ne</w:t>
            </w:r>
          </w:p>
        </w:tc>
        <w:tc>
          <w:tcPr>
            <w:tcW w:w="6120" w:type="dxa"/>
          </w:tcPr>
          <w:p w:rsidR="001A678F" w:rsidRDefault="00583089">
            <w:pPr>
              <w:pStyle w:val="PURBody"/>
            </w:pPr>
            <w:r>
              <w:t xml:space="preserve">Peržiūrėkite taikytinus pranešimus: </w:t>
            </w:r>
            <w:r>
              <w:rPr>
                <w:b/>
              </w:rPr>
              <w:t xml:space="preserve">Duomenų perdavimas, MPEG-4, VC-1, Nepageidaujama programinė įranga </w:t>
            </w:r>
            <w:r>
              <w:t xml:space="preserve">(I pastaba) (žr. </w:t>
            </w:r>
            <w:hyperlink w:anchor="_Sec10">
              <w:r>
                <w:rPr>
                  <w:color w:val="00467F"/>
                  <w:u w:val="single"/>
                </w:rPr>
                <w:t>1 priedą</w:t>
              </w:r>
            </w:hyperlink>
            <w:r>
              <w:t>)</w:t>
            </w:r>
          </w:p>
        </w:tc>
      </w:tr>
      <w:tr w:rsidR="001A678F">
        <w:tc>
          <w:tcPr>
            <w:tcW w:w="6120" w:type="dxa"/>
          </w:tcPr>
          <w:p w:rsidR="001A678F" w:rsidRDefault="001A678F">
            <w:pPr>
              <w:pStyle w:val="PURBody"/>
            </w:pPr>
          </w:p>
        </w:tc>
        <w:tc>
          <w:tcPr>
            <w:tcW w:w="6120" w:type="dxa"/>
          </w:tcPr>
          <w:p w:rsidR="001A678F" w:rsidRDefault="00583089">
            <w:pPr>
              <w:pStyle w:val="PURBody"/>
            </w:pPr>
            <w:r>
              <w:t xml:space="preserve">Išorinio vartotojo prieiga : </w:t>
            </w:r>
            <w:r>
              <w:rPr>
                <w:b/>
              </w:rPr>
              <w:t>KPL</w:t>
            </w:r>
          </w:p>
        </w:tc>
      </w:tr>
    </w:tbl>
    <w:p w:rsidR="001A678F" w:rsidRDefault="00583089">
      <w:pPr>
        <w:pStyle w:val="PURBlueBGHeader"/>
      </w:pPr>
      <w:r>
        <w:t>PAGRINDINĖS KPL</w:t>
      </w:r>
    </w:p>
    <w:tbl>
      <w:tblPr>
        <w:tblStyle w:val="PURTableNoVertical"/>
        <w:tblW w:w="0" w:type="auto"/>
        <w:tblLook w:val="04A0" w:firstRow="1" w:lastRow="0" w:firstColumn="1" w:lastColumn="0" w:noHBand="0" w:noVBand="1"/>
      </w:tblPr>
      <w:tblGrid>
        <w:gridCol w:w="5185"/>
        <w:gridCol w:w="5341"/>
      </w:tblGrid>
      <w:tr w:rsidR="001A678F">
        <w:trPr>
          <w:cnfStyle w:val="100000000000" w:firstRow="1" w:lastRow="0" w:firstColumn="0" w:lastColumn="0" w:oddVBand="0" w:evenVBand="0" w:oddHBand="0" w:evenHBand="0" w:firstRowFirstColumn="0" w:firstRowLastColumn="0" w:lastRowFirstColumn="0" w:lastRowLastColumn="0"/>
        </w:trPr>
        <w:tc>
          <w:tcPr>
            <w:tcW w:w="6520" w:type="dxa"/>
          </w:tcPr>
          <w:p w:rsidR="001A678F" w:rsidRDefault="00583089">
            <w:pPr>
              <w:pStyle w:val="PURBody"/>
            </w:pPr>
            <w:r>
              <w:rPr>
                <w:b/>
                <w:i/>
              </w:rPr>
              <w:t>Jums reikia</w:t>
            </w:r>
          </w:p>
          <w:p w:rsidR="001A678F" w:rsidRDefault="00583089">
            <w:pPr>
              <w:pStyle w:val="PURBullet"/>
              <w:numPr>
                <w:ilvl w:val="0"/>
                <w:numId w:val="108"/>
              </w:numPr>
            </w:pPr>
            <w:r>
              <w:t xml:space="preserve">„Windows MultiPoint Server 2012“ KPL </w:t>
            </w:r>
          </w:p>
          <w:p w:rsidR="001A678F" w:rsidRDefault="00583089">
            <w:pPr>
              <w:pStyle w:val="PURBody"/>
            </w:pPr>
            <w:r>
              <w:rPr>
                <w:b/>
                <w:i/>
              </w:rPr>
              <w:t>ir:</w:t>
            </w:r>
          </w:p>
          <w:p w:rsidR="001A678F" w:rsidRDefault="00583089">
            <w:pPr>
              <w:pStyle w:val="PURBullet"/>
              <w:numPr>
                <w:ilvl w:val="0"/>
                <w:numId w:val="109"/>
              </w:numPr>
            </w:pPr>
            <w:r>
              <w:t xml:space="preserve">„Windows Server 2012“ KPL </w:t>
            </w:r>
            <w:r>
              <w:rPr>
                <w:b/>
              </w:rPr>
              <w:t>arba</w:t>
            </w:r>
          </w:p>
          <w:p w:rsidR="001A678F" w:rsidRDefault="00583089">
            <w:pPr>
              <w:pStyle w:val="PURBullet"/>
              <w:numPr>
                <w:ilvl w:val="0"/>
                <w:numId w:val="109"/>
              </w:numPr>
            </w:pPr>
            <w:r>
              <w:t>„Core CAL Suite“</w:t>
            </w:r>
            <w:r>
              <w:rPr>
                <w:vertAlign w:val="superscript"/>
              </w:rPr>
              <w:t>1</w:t>
            </w:r>
            <w:r>
              <w:rPr>
                <w:b/>
              </w:rPr>
              <w:t>arba</w:t>
            </w:r>
          </w:p>
          <w:p w:rsidR="001A678F" w:rsidRDefault="00583089">
            <w:pPr>
              <w:pStyle w:val="PURBullet"/>
              <w:numPr>
                <w:ilvl w:val="0"/>
                <w:numId w:val="109"/>
              </w:numPr>
            </w:pPr>
            <w:r>
              <w:t>„Core CAL Bridge for Microsoft Intune“</w:t>
            </w:r>
            <w:r>
              <w:rPr>
                <w:vertAlign w:val="superscript"/>
              </w:rPr>
              <w:t>1</w:t>
            </w:r>
            <w:r>
              <w:rPr>
                <w:b/>
              </w:rPr>
              <w:t>arba</w:t>
            </w:r>
          </w:p>
          <w:p w:rsidR="001A678F" w:rsidRDefault="00583089">
            <w:pPr>
              <w:pStyle w:val="PURBullet"/>
              <w:numPr>
                <w:ilvl w:val="0"/>
                <w:numId w:val="109"/>
              </w:numPr>
            </w:pPr>
            <w:r>
              <w:t>„Core CAL Bridge for Office 365“</w:t>
            </w:r>
            <w:r>
              <w:rPr>
                <w:vertAlign w:val="superscript"/>
              </w:rPr>
              <w:t>1</w:t>
            </w:r>
            <w:r>
              <w:rPr>
                <w:b/>
              </w:rPr>
              <w:t>arba</w:t>
            </w:r>
          </w:p>
          <w:p w:rsidR="001A678F" w:rsidRDefault="00583089">
            <w:pPr>
              <w:pStyle w:val="PURBullet"/>
              <w:numPr>
                <w:ilvl w:val="0"/>
                <w:numId w:val="109"/>
              </w:numPr>
            </w:pPr>
            <w:r>
              <w:t xml:space="preserve">„Core CAL Bridge for Office 365“ vartotojo PL </w:t>
            </w:r>
            <w:r>
              <w:rPr>
                <w:b/>
              </w:rPr>
              <w:t>arba</w:t>
            </w:r>
          </w:p>
          <w:p w:rsidR="001A678F" w:rsidRDefault="00583089">
            <w:pPr>
              <w:pStyle w:val="PURBullet"/>
              <w:numPr>
                <w:ilvl w:val="0"/>
                <w:numId w:val="109"/>
              </w:numPr>
            </w:pPr>
            <w:r>
              <w:t>„Core CAL Bridge for Office 365 and Microsoft Intune“</w:t>
            </w:r>
            <w:r>
              <w:rPr>
                <w:vertAlign w:val="superscript"/>
              </w:rPr>
              <w:t>1</w:t>
            </w:r>
            <w:r>
              <w:rPr>
                <w:b/>
              </w:rPr>
              <w:t>arba</w:t>
            </w:r>
          </w:p>
          <w:p w:rsidR="001A678F" w:rsidRDefault="00583089">
            <w:pPr>
              <w:pStyle w:val="PURBullet"/>
              <w:numPr>
                <w:ilvl w:val="0"/>
                <w:numId w:val="109"/>
              </w:numPr>
            </w:pPr>
            <w:r>
              <w:t>„Enterprise CAL Suite“</w:t>
            </w:r>
            <w:r>
              <w:rPr>
                <w:vertAlign w:val="superscript"/>
              </w:rPr>
              <w:t>1</w:t>
            </w:r>
            <w:r>
              <w:rPr>
                <w:b/>
              </w:rPr>
              <w:t>arba</w:t>
            </w:r>
          </w:p>
          <w:p w:rsidR="001A678F" w:rsidRDefault="00583089">
            <w:pPr>
              <w:pStyle w:val="PURBullet"/>
              <w:numPr>
                <w:ilvl w:val="0"/>
                <w:numId w:val="109"/>
              </w:numPr>
            </w:pPr>
            <w:r>
              <w:t>„Enterprise CAL Bridge for Office 365“</w:t>
            </w:r>
            <w:r>
              <w:rPr>
                <w:vertAlign w:val="superscript"/>
              </w:rPr>
              <w:t>1</w:t>
            </w:r>
            <w:r>
              <w:rPr>
                <w:b/>
              </w:rPr>
              <w:t>arba</w:t>
            </w:r>
          </w:p>
          <w:p w:rsidR="001A678F" w:rsidRDefault="00583089">
            <w:pPr>
              <w:pStyle w:val="PURBullet"/>
              <w:numPr>
                <w:ilvl w:val="0"/>
                <w:numId w:val="109"/>
              </w:numPr>
            </w:pPr>
            <w:r>
              <w:t>„Enterprise CAL Bridge for Microsoft Intune“</w:t>
            </w:r>
            <w:r>
              <w:rPr>
                <w:vertAlign w:val="superscript"/>
              </w:rPr>
              <w:t>1</w:t>
            </w:r>
            <w:r>
              <w:rPr>
                <w:b/>
              </w:rPr>
              <w:t>arba</w:t>
            </w:r>
          </w:p>
          <w:p w:rsidR="001A678F" w:rsidRDefault="00583089">
            <w:pPr>
              <w:pStyle w:val="PURBullet"/>
              <w:numPr>
                <w:ilvl w:val="0"/>
                <w:numId w:val="109"/>
              </w:numPr>
            </w:pPr>
            <w:r>
              <w:t xml:space="preserve">„Enterprise CAL Bridge for Office 365“ vartotojo PL </w:t>
            </w:r>
            <w:r>
              <w:rPr>
                <w:b/>
              </w:rPr>
              <w:t>arba</w:t>
            </w:r>
          </w:p>
          <w:p w:rsidR="001A678F" w:rsidRDefault="00583089">
            <w:pPr>
              <w:pStyle w:val="PURBullet"/>
              <w:numPr>
                <w:ilvl w:val="0"/>
                <w:numId w:val="109"/>
              </w:numPr>
            </w:pPr>
            <w:r>
              <w:t>„Enterprise CAL Bridge for Office 365 and Microsoft Intune“</w:t>
            </w:r>
            <w:r>
              <w:rPr>
                <w:vertAlign w:val="superscript"/>
              </w:rPr>
              <w:t>1</w:t>
            </w:r>
            <w:r>
              <w:rPr>
                <w:b/>
              </w:rPr>
              <w:t>arba</w:t>
            </w:r>
          </w:p>
          <w:p w:rsidR="001A678F" w:rsidRDefault="00583089">
            <w:pPr>
              <w:pStyle w:val="PURBullet"/>
              <w:numPr>
                <w:ilvl w:val="0"/>
                <w:numId w:val="109"/>
              </w:numPr>
            </w:pPr>
            <w:r>
              <w:t>„Enterprise Mobility Suite“ vartotojo PL</w:t>
            </w:r>
            <w:r>
              <w:rPr>
                <w:vertAlign w:val="superscript"/>
              </w:rPr>
              <w:t>2</w:t>
            </w:r>
          </w:p>
        </w:tc>
        <w:tc>
          <w:tcPr>
            <w:tcW w:w="6920" w:type="dxa"/>
          </w:tcPr>
          <w:p w:rsidR="001A678F" w:rsidRDefault="00583089">
            <w:pPr>
              <w:pStyle w:val="PURBody"/>
            </w:pPr>
            <w:r>
              <w:rPr>
                <w:vertAlign w:val="superscript"/>
              </w:rPr>
              <w:t xml:space="preserve">1 </w:t>
            </w:r>
            <w:r>
              <w:t>su Programinės įrangos naujumo garantija, galiojančia nuo tada, kai „Windows Server 2012“ pirmą kartą buvo galima atsisiųsti pagal Bendrojo licencijavimo programą, arba nuo vėlesnės datos</w:t>
            </w:r>
          </w:p>
          <w:p w:rsidR="001A678F" w:rsidRDefault="00583089">
            <w:pPr>
              <w:pStyle w:val="PURBody"/>
            </w:pPr>
            <w:r>
              <w:rPr>
                <w:vertAlign w:val="superscript"/>
              </w:rPr>
              <w:t xml:space="preserve">2 </w:t>
            </w:r>
            <w:r>
              <w:t>Tik visa Vartotojo PL atitinka prieigos reikalavimą</w:t>
            </w:r>
          </w:p>
        </w:tc>
      </w:tr>
    </w:tbl>
    <w:p w:rsidR="001A678F" w:rsidRDefault="00583089">
      <w:pPr>
        <w:pStyle w:val="PURBlueBGHeader"/>
      </w:pPr>
      <w:r>
        <w:t>PAPILDOMOS KPL</w:t>
      </w:r>
    </w:p>
    <w:tbl>
      <w:tblPr>
        <w:tblStyle w:val="PURTableNoVertical"/>
        <w:tblW w:w="0" w:type="auto"/>
        <w:tblLook w:val="04A0" w:firstRow="1" w:lastRow="0" w:firstColumn="1" w:lastColumn="0" w:noHBand="0" w:noVBand="1"/>
      </w:tblPr>
      <w:tblGrid>
        <w:gridCol w:w="5069"/>
        <w:gridCol w:w="5457"/>
      </w:tblGrid>
      <w:tr w:rsidR="001A678F">
        <w:trPr>
          <w:cnfStyle w:val="100000000000" w:firstRow="1" w:lastRow="0" w:firstColumn="0" w:lastColumn="0" w:oddVBand="0" w:evenVBand="0" w:oddHBand="0" w:evenHBand="0" w:firstRowFirstColumn="0" w:firstRowLastColumn="0" w:lastRowFirstColumn="0" w:lastRowLastColumn="0"/>
        </w:trPr>
        <w:tc>
          <w:tcPr>
            <w:tcW w:w="6580" w:type="dxa"/>
          </w:tcPr>
          <w:p w:rsidR="001A678F" w:rsidRDefault="00583089">
            <w:pPr>
              <w:pStyle w:val="PURBody"/>
            </w:pPr>
            <w:r>
              <w:rPr>
                <w:b/>
                <w:i/>
              </w:rPr>
              <w:t>Produktas arba funkcija:</w:t>
            </w:r>
          </w:p>
          <w:p w:rsidR="001A678F" w:rsidRDefault="00583089">
            <w:pPr>
              <w:pStyle w:val="PURBody"/>
            </w:pPr>
            <w:r>
              <w:t>Windows Server 2012 Rights Management Services</w:t>
            </w:r>
          </w:p>
        </w:tc>
        <w:tc>
          <w:tcPr>
            <w:tcW w:w="6940" w:type="dxa"/>
          </w:tcPr>
          <w:p w:rsidR="001A678F" w:rsidRDefault="00583089">
            <w:pPr>
              <w:pStyle w:val="PURBody"/>
            </w:pPr>
            <w:r>
              <w:rPr>
                <w:b/>
                <w:i/>
              </w:rPr>
              <w:t xml:space="preserve">KPL sąrašas: </w:t>
            </w:r>
          </w:p>
          <w:p w:rsidR="001A678F" w:rsidRDefault="00583089">
            <w:pPr>
              <w:pStyle w:val="PURBullet"/>
              <w:numPr>
                <w:ilvl w:val="0"/>
                <w:numId w:val="110"/>
              </w:numPr>
            </w:pPr>
            <w:r>
              <w:t xml:space="preserve">„Windows Server 2012 Active Directory“ teisių valdymo tarnybų KPL </w:t>
            </w:r>
            <w:r>
              <w:rPr>
                <w:b/>
              </w:rPr>
              <w:t>arba</w:t>
            </w:r>
          </w:p>
          <w:p w:rsidR="001A678F" w:rsidRDefault="00583089">
            <w:pPr>
              <w:pStyle w:val="PURBullet"/>
              <w:numPr>
                <w:ilvl w:val="0"/>
                <w:numId w:val="110"/>
              </w:numPr>
            </w:pPr>
            <w:r>
              <w:t>„Enterprise CAL Suite“</w:t>
            </w:r>
            <w:r>
              <w:rPr>
                <w:vertAlign w:val="superscript"/>
              </w:rPr>
              <w:t>1</w:t>
            </w:r>
            <w:r>
              <w:rPr>
                <w:b/>
              </w:rPr>
              <w:t>arba</w:t>
            </w:r>
          </w:p>
          <w:p w:rsidR="001A678F" w:rsidRDefault="00583089">
            <w:pPr>
              <w:pStyle w:val="PURBullet"/>
              <w:numPr>
                <w:ilvl w:val="0"/>
                <w:numId w:val="110"/>
              </w:numPr>
            </w:pPr>
            <w:r>
              <w:t>„Enterprise CAL Bridge for Office 365“</w:t>
            </w:r>
            <w:r>
              <w:rPr>
                <w:vertAlign w:val="superscript"/>
              </w:rPr>
              <w:t>1</w:t>
            </w:r>
            <w:r>
              <w:rPr>
                <w:b/>
              </w:rPr>
              <w:t>arba</w:t>
            </w:r>
          </w:p>
          <w:p w:rsidR="001A678F" w:rsidRDefault="00583089">
            <w:pPr>
              <w:pStyle w:val="PURBullet"/>
              <w:numPr>
                <w:ilvl w:val="0"/>
                <w:numId w:val="110"/>
              </w:numPr>
            </w:pPr>
            <w:r>
              <w:t xml:space="preserve">„Enterprise CAL Bridge for Office 365“ vartotojo PL </w:t>
            </w:r>
            <w:r>
              <w:rPr>
                <w:b/>
              </w:rPr>
              <w:t>arba</w:t>
            </w:r>
          </w:p>
          <w:p w:rsidR="001A678F" w:rsidRDefault="00583089">
            <w:pPr>
              <w:pStyle w:val="PURBullet"/>
              <w:numPr>
                <w:ilvl w:val="0"/>
                <w:numId w:val="110"/>
              </w:numPr>
            </w:pPr>
            <w:r>
              <w:t>„Enterprise CAL Bridge for Microsoft Intune“</w:t>
            </w:r>
            <w:r>
              <w:rPr>
                <w:vertAlign w:val="superscript"/>
              </w:rPr>
              <w:t>1</w:t>
            </w:r>
            <w:r>
              <w:rPr>
                <w:b/>
              </w:rPr>
              <w:t>arba</w:t>
            </w:r>
          </w:p>
          <w:p w:rsidR="001A678F" w:rsidRDefault="00583089">
            <w:pPr>
              <w:pStyle w:val="PURBullet"/>
              <w:numPr>
                <w:ilvl w:val="0"/>
                <w:numId w:val="110"/>
              </w:numPr>
            </w:pPr>
            <w:r>
              <w:t>„Enterprise CAL Bridge for Office 365 and Microsoft Intune“</w:t>
            </w:r>
            <w:r>
              <w:rPr>
                <w:vertAlign w:val="superscript"/>
              </w:rPr>
              <w:t>1</w:t>
            </w:r>
            <w:r>
              <w:rPr>
                <w:b/>
              </w:rPr>
              <w:t>arba</w:t>
            </w:r>
          </w:p>
          <w:p w:rsidR="001A678F" w:rsidRDefault="00583089">
            <w:pPr>
              <w:pStyle w:val="PURBullet"/>
              <w:numPr>
                <w:ilvl w:val="0"/>
                <w:numId w:val="110"/>
              </w:numPr>
            </w:pPr>
            <w:r>
              <w:t>„Enterprise Mobility Suite“ vartotojo PL</w:t>
            </w:r>
          </w:p>
          <w:p w:rsidR="001A678F" w:rsidRDefault="00583089">
            <w:pPr>
              <w:pStyle w:val="PURBody"/>
            </w:pPr>
            <w:r>
              <w:rPr>
                <w:vertAlign w:val="superscript"/>
              </w:rPr>
              <w:t xml:space="preserve">1 </w:t>
            </w:r>
            <w:r>
              <w:t>su Programinės įrangos naujumo garantija, galiojančia nuo 2012 m. rugsėjo mėn. 1 d. arba vėlesnės datos</w:t>
            </w:r>
          </w:p>
        </w:tc>
      </w:tr>
    </w:tbl>
    <w:p w:rsidR="001A678F" w:rsidRDefault="00583089">
      <w:pPr>
        <w:pStyle w:val="PURBlueBGHeader"/>
      </w:pPr>
      <w:r>
        <w:t>Papildomos sąlygos:</w:t>
      </w:r>
    </w:p>
    <w:p w:rsidR="001A678F" w:rsidRDefault="00583089">
      <w:pPr>
        <w:pStyle w:val="PURBlueStrong-Indented"/>
      </w:pPr>
      <w:r>
        <w:t>Programinės įrangos egzempliorių paleidimas</w:t>
      </w:r>
    </w:p>
    <w:p w:rsidR="001A678F" w:rsidRDefault="00583089">
      <w:pPr>
        <w:pStyle w:val="PURBody-Indented"/>
      </w:pPr>
      <w:r>
        <w:t>Turite atitinkamas toliau nurodytas kiekvienos įsigytos ir priskirtos serverio licencijos teises. Toliau nurodyta, ką licencijuotame serveryje bet kada galima paleisti.</w:t>
      </w:r>
    </w:p>
    <w:p w:rsidR="001A678F" w:rsidRDefault="00583089">
      <w:pPr>
        <w:pStyle w:val="PURBullet-Indented"/>
        <w:numPr>
          <w:ilvl w:val="0"/>
          <w:numId w:val="111"/>
        </w:numPr>
      </w:pPr>
      <w:r>
        <w:t>Vienas serverio programinės įrangos Egzempliorius Fizinėje OSE</w:t>
      </w:r>
      <w:r>
        <w:rPr>
          <w:vertAlign w:val="superscript"/>
        </w:rPr>
        <w:t>1</w:t>
      </w:r>
      <w:r>
        <w:t xml:space="preserve"> ir</w:t>
      </w:r>
    </w:p>
    <w:p w:rsidR="001A678F" w:rsidRDefault="00583089">
      <w:pPr>
        <w:pStyle w:val="PURBullet-Indented"/>
        <w:numPr>
          <w:ilvl w:val="0"/>
          <w:numId w:val="111"/>
        </w:numPr>
      </w:pPr>
      <w:r>
        <w:t>Vienas serverio programinės įrangos Egzempliorius vienoje Virtualiojoje OSE</w:t>
      </w:r>
    </w:p>
    <w:p w:rsidR="001A678F" w:rsidRDefault="00583089">
      <w:pPr>
        <w:pStyle w:val="PURBody-Indented"/>
      </w:pPr>
      <w:r>
        <w:rPr>
          <w:vertAlign w:val="superscript"/>
        </w:rPr>
        <w:t>1</w:t>
      </w:r>
      <w:r>
        <w:t xml:space="preserve"> Jei paleisite didžiausią leidžiamą Egzempliorių (fizinių ir virtualiųjų) skaičių, Fizinėje OSE paleistas serverio programinės įrangos Egzempliorius galės būti naudojamas tik komerciniais pagrindais teikti ir valdyti Virtualiąsias OSE.</w:t>
      </w:r>
    </w:p>
    <w:p w:rsidR="001A678F" w:rsidRDefault="00583089">
      <w:pPr>
        <w:pStyle w:val="PURBlueStrong-Indented"/>
      </w:pPr>
      <w:r>
        <w:t>Prieigos licencijos</w:t>
      </w:r>
    </w:p>
    <w:p w:rsidR="001A678F" w:rsidRDefault="00583089">
      <w:pPr>
        <w:pStyle w:val="PURBullet-Indented"/>
        <w:numPr>
          <w:ilvl w:val="0"/>
          <w:numId w:val="112"/>
        </w:numPr>
      </w:pPr>
      <w:r>
        <w:t>KPL nebūtinos norint pasiekti serverio programinę įrangą, kai naudojama Žiniatinklio arba HPC apkrova.</w:t>
      </w:r>
    </w:p>
    <w:p w:rsidR="001A678F" w:rsidRDefault="00583089">
      <w:pPr>
        <w:pStyle w:val="PURBullet-Indented"/>
        <w:numPr>
          <w:ilvl w:val="0"/>
          <w:numId w:val="112"/>
        </w:numPr>
      </w:pPr>
      <w:r>
        <w:t>KPL nebūtinos norint pasiekti Fizinę OSE, naudojamą tik Virtualiosioms OSE suteikti komerciniais pagrindais ir valdyti.</w:t>
      </w:r>
    </w:p>
    <w:p w:rsidR="001A678F" w:rsidRDefault="00583089">
      <w:pPr>
        <w:pStyle w:val="PURBlueStrong-Indented"/>
      </w:pPr>
      <w:r>
        <w:t>Patvirtinimas</w:t>
      </w:r>
    </w:p>
    <w:p w:rsidR="001A678F" w:rsidRDefault="00583089">
      <w:pPr>
        <w:pStyle w:val="PURBody-Indented"/>
      </w:pPr>
      <w:r>
        <w:t xml:space="preserve">Programinė įranga kartais tikrins programinės įrangos, naujinimų patikimumą arba reikalaus atsisiųsti programinės įrangos patvirtinimo kriterijus. Patikimumo tikrinimas patikrina, ar programinė įranga yra suaktyvinta, ar jūs turite tinkamą licenciją. Patikimumo tikrinimas taip pat leidžia jums naudoti tam tikras programinės įrangos funkcijas arba gauti papildomų privilegijų. Daugiau informacijos žr. </w:t>
      </w:r>
      <w:proofErr w:type="gramStart"/>
      <w:r>
        <w:t>adresu</w:t>
      </w:r>
      <w:proofErr w:type="gramEnd"/>
      <w:r>
        <w:t xml:space="preserve"> </w:t>
      </w:r>
      <w:hyperlink r:id="rId68">
        <w:r>
          <w:rPr>
            <w:color w:val="00467F"/>
            <w:u w:val="single"/>
          </w:rPr>
          <w:t>http://go.microsoft.com/fwlink/?linkid=39157</w:t>
        </w:r>
      </w:hyperlink>
      <w:r>
        <w:t>.</w:t>
      </w:r>
    </w:p>
    <w:p w:rsidR="001A678F" w:rsidRDefault="00583089">
      <w:pPr>
        <w:pStyle w:val="PURBody-Indented"/>
      </w:pPr>
      <w:r>
        <w:t>Patikimumo tikrinimo metu programinė įranga siųs „Microsoft</w:t>
      </w:r>
      <w:proofErr w:type="gramStart"/>
      <w:r>
        <w:t>“ informaciją</w:t>
      </w:r>
      <w:proofErr w:type="gramEnd"/>
      <w:r>
        <w:t xml:space="preserve"> apie programinę įrangą ir įrenginius. Informacija apima programinės įrangos versiją ir produkto raktą, taip pat įrenginio internetinio protokolo adresą. „Microsoft</w:t>
      </w:r>
      <w:proofErr w:type="gramStart"/>
      <w:r>
        <w:t>“ nenaudoja</w:t>
      </w:r>
      <w:proofErr w:type="gramEnd"/>
      <w:r>
        <w:t xml:space="preserve"> informacijos siekdama nustatyti jūsų tapatybę arba su jumis susisiekti; „Microsoft“ gali naudoti ir perduoti informaciją tik tam, kad neleistų naudoti programinės įrangos be licencijos. Naudodami programinę įrangą jūs sutinkate perduoti šią informaciją. Daugiau informacijos apie patikimumo tikrinimą ir apie </w:t>
      </w:r>
      <w:proofErr w:type="gramStart"/>
      <w:r>
        <w:t>tai</w:t>
      </w:r>
      <w:proofErr w:type="gramEnd"/>
      <w:r>
        <w:t xml:space="preserve">, kas siunčiama tikrinant patikimumą, žr. </w:t>
      </w:r>
      <w:proofErr w:type="gramStart"/>
      <w:r>
        <w:t>adresu</w:t>
      </w:r>
      <w:proofErr w:type="gramEnd"/>
      <w:r>
        <w:t xml:space="preserve"> </w:t>
      </w:r>
      <w:hyperlink r:id="rId69">
        <w:r>
          <w:rPr>
            <w:color w:val="00467F"/>
            <w:u w:val="single"/>
          </w:rPr>
          <w:t>http://go.microsoft.com/fwlink/?linkid=96551</w:t>
        </w:r>
      </w:hyperlink>
      <w:r>
        <w:t xml:space="preserve">. Jei programinė įranga nėra tinkamai licencijuota, gali neveikti kai kurios programinės įrangos funkcijos. </w:t>
      </w:r>
      <w:proofErr w:type="gramStart"/>
      <w:r>
        <w:t>Pvz.,</w:t>
      </w:r>
      <w:proofErr w:type="gramEnd"/>
      <w:r>
        <w:t xml:space="preserve"> gali tekti:</w:t>
      </w:r>
    </w:p>
    <w:p w:rsidR="001A678F" w:rsidRDefault="00583089">
      <w:pPr>
        <w:pStyle w:val="PURBullet-Indented"/>
        <w:numPr>
          <w:ilvl w:val="0"/>
          <w:numId w:val="113"/>
        </w:numPr>
      </w:pPr>
      <w:r>
        <w:t>suaktyvinti programinę įrangą iš naujo arba</w:t>
      </w:r>
    </w:p>
    <w:p w:rsidR="001A678F" w:rsidRDefault="00583089">
      <w:pPr>
        <w:pStyle w:val="PURBullet-Indented"/>
        <w:numPr>
          <w:ilvl w:val="0"/>
          <w:numId w:val="113"/>
        </w:numPr>
      </w:pPr>
      <w:r>
        <w:t>gauti priminimų, kaip įsigyti programinės įrangos kopiją su tinkama licencija,</w:t>
      </w:r>
    </w:p>
    <w:p w:rsidR="001A678F" w:rsidRDefault="00583089">
      <w:pPr>
        <w:pStyle w:val="PURBody-Indented"/>
      </w:pPr>
      <w:proofErr w:type="gramStart"/>
      <w:r>
        <w:t>arba</w:t>
      </w:r>
      <w:proofErr w:type="gramEnd"/>
      <w:r>
        <w:t xml:space="preserve"> gali būti, kad negalėsite įsigyti tam tikrų naujinimų ar plėtinių iš „Microsoft“.</w:t>
      </w:r>
    </w:p>
    <w:p w:rsidR="001A678F" w:rsidRDefault="00583089">
      <w:pPr>
        <w:pStyle w:val="PURBody-Indented"/>
      </w:pPr>
      <w:r>
        <w:t>Jūs galite įsigyti programinės įrangos naujinimus ir plėtinius tik iš „Microsoft</w:t>
      </w:r>
      <w:proofErr w:type="gramStart"/>
      <w:r>
        <w:t>“ arba</w:t>
      </w:r>
      <w:proofErr w:type="gramEnd"/>
      <w:r>
        <w:t xml:space="preserve"> įgaliotų šaltinių. Daugiau informacijos apie </w:t>
      </w:r>
      <w:proofErr w:type="gramStart"/>
      <w:r>
        <w:t>tai</w:t>
      </w:r>
      <w:proofErr w:type="gramEnd"/>
      <w:r>
        <w:t xml:space="preserve">, kaip gauti naujinimų iš įgaliotųjų šaltinių, žr. </w:t>
      </w:r>
      <w:proofErr w:type="gramStart"/>
      <w:r>
        <w:t>adresu</w:t>
      </w:r>
      <w:proofErr w:type="gramEnd"/>
      <w:r>
        <w:t xml:space="preserve"> </w:t>
      </w:r>
      <w:hyperlink r:id="rId70">
        <w:r>
          <w:rPr>
            <w:color w:val="00467F"/>
            <w:u w:val="single"/>
          </w:rPr>
          <w:t>http://go.microsoft.com/fwlink/?linkid=96552</w:t>
        </w:r>
      </w:hyperlink>
      <w:r>
        <w:t>.</w:t>
      </w:r>
    </w:p>
    <w:p w:rsidR="001A678F" w:rsidRDefault="00583089">
      <w:pPr>
        <w:pStyle w:val="PURBlueStrong-Indented"/>
      </w:pPr>
      <w:r>
        <w:t>„Windows MultiPoint Server 2012 Connector“</w:t>
      </w:r>
    </w:p>
    <w:p w:rsidR="001A678F" w:rsidRDefault="00583089">
      <w:pPr>
        <w:pStyle w:val="PURBody-Indented"/>
      </w:pPr>
      <w:r>
        <w:t>Galite įdiegti ir naudoti „Windows Server 2012 MultiPoint Connector“ programinę įrangą bet kuriame įrenginyje, kuris turi prieigos prie „Windows Server 2012“ licenciją. Šią programinę įrangą galite naudoti tik norėdami pasiekti „MultiPoint Server</w:t>
      </w:r>
      <w:proofErr w:type="gramStart"/>
      <w:r>
        <w:t>“ programinę</w:t>
      </w:r>
      <w:proofErr w:type="gramEnd"/>
      <w:r>
        <w:t xml:space="preserve"> įrangą. Jei serverio programinę įrangą pasiekiate tik naudodamiesi šiuo įrenginiu, norint naudoti „MultiPoint Dashboard</w:t>
      </w:r>
      <w:proofErr w:type="gramStart"/>
      <w:r>
        <w:t>“ nereikia</w:t>
      </w:r>
      <w:proofErr w:type="gramEnd"/>
      <w:r>
        <w:t xml:space="preserve"> „MultiPoint Server“ KPL.</w:t>
      </w:r>
    </w:p>
    <w:p w:rsidR="001A678F" w:rsidRDefault="00583089">
      <w:pPr>
        <w:pStyle w:val="PURBlueStrong-Indented"/>
      </w:pPr>
      <w:r>
        <w:t>Duomenų saugojimo technologija</w:t>
      </w:r>
    </w:p>
    <w:p w:rsidR="001A678F" w:rsidRDefault="00583089">
      <w:pPr>
        <w:pStyle w:val="PURBody-Indented"/>
      </w:pPr>
      <w:r>
        <w:t>Serverio programinėje įrangoje veikia duomenų saugojimo technologija – „Windows</w:t>
      </w:r>
      <w:proofErr w:type="gramStart"/>
      <w:r>
        <w:t>“ vidinė</w:t>
      </w:r>
      <w:proofErr w:type="gramEnd"/>
      <w:r>
        <w:t xml:space="preserve"> duomenų bazė arba „Microsoft SQL Server Desktop Engine for Windows“. Serverio programinės įrangos komponentai naudoja šias technologijas duomenims kaupti. Pagal šias Produktų naudojimo teises jūs negalite kitaip naudoti ar gauti prieigos prie šių technologijų.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71"/>
          <w:footerReference w:type="default" r:id="rId72"/>
          <w:type w:val="continuous"/>
          <w:pgSz w:w="12240" w:h="15840" w:code="1"/>
          <w:pgMar w:top="1170" w:right="720" w:bottom="720" w:left="720" w:header="432" w:footer="288" w:gutter="0"/>
          <w:cols w:space="360"/>
        </w:sectPr>
      </w:pPr>
    </w:p>
    <w:p w:rsidR="001A678F" w:rsidRDefault="00583089">
      <w:pPr>
        <w:pStyle w:val="PURSectionHeading"/>
        <w:pageBreakBefore/>
      </w:pPr>
      <w:bookmarkStart w:id="94" w:name="_Sec412"/>
      <w:bookmarkEnd w:id="75"/>
      <w:r>
        <w:t>Serveriai: Branduoliui (branduolio licencija)</w:t>
      </w:r>
      <w:r>
        <w:fldChar w:fldCharType="begin"/>
      </w:r>
      <w:r>
        <w:instrText xml:space="preserve"> TC "</w:instrText>
      </w:r>
      <w:bookmarkStart w:id="95" w:name="_Toc414965897"/>
      <w:r>
        <w:instrText>Serveriai: Branduoliui (branduolio licencija)</w:instrText>
      </w:r>
      <w:bookmarkEnd w:id="95"/>
      <w:r>
        <w:instrText>" \l 1</w:instrText>
      </w:r>
      <w:r>
        <w:fldChar w:fldCharType="end"/>
      </w:r>
    </w:p>
    <w:p w:rsidR="001A678F" w:rsidRDefault="001A678F">
      <w:pPr>
        <w:pStyle w:val="PURBody-Indented"/>
      </w:pPr>
    </w:p>
    <w:p w:rsidR="001A678F" w:rsidRDefault="001A678F">
      <w:pPr>
        <w:sectPr w:rsidR="001A678F">
          <w:headerReference w:type="default" r:id="rId73"/>
          <w:footerReference w:type="default" r:id="rId74"/>
          <w:type w:val="continuous"/>
          <w:pgSz w:w="12240" w:h="15840" w:code="1"/>
          <w:pgMar w:top="1170" w:right="720" w:bottom="720" w:left="720" w:header="432" w:footer="288" w:gutter="0"/>
          <w:cols w:space="360"/>
        </w:sectPr>
      </w:pPr>
    </w:p>
    <w:p w:rsidR="001A678F" w:rsidRDefault="00583089">
      <w:pPr>
        <w:pStyle w:val="PURBody-Indented"/>
        <w:sectPr w:rsidR="001A678F">
          <w:headerReference w:type="default" r:id="rId75"/>
          <w:footerReference w:type="default" r:id="rId76"/>
          <w:type w:val="continuous"/>
          <w:pgSz w:w="12240" w:h="15840" w:code="1"/>
          <w:pgMar w:top="1170" w:right="720" w:bottom="720" w:left="720" w:header="432" w:footer="288" w:gutter="0"/>
          <w:cols w:num="2" w:space="360"/>
        </w:sectPr>
      </w:pPr>
      <w:fldSimple w:instr=" TOC \b _Sec412 \f \h \l 2-2 ">
        <w:r>
          <w:rPr>
            <w:b/>
            <w:bCs/>
            <w:noProof/>
          </w:rPr>
          <w:t>No table of contents entries found.</w:t>
        </w:r>
      </w:fldSimple>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96" w:name="_Sec413"/>
      <w:r>
        <w:t>Bendrosios licencijos sąlygos</w:t>
      </w:r>
      <w:bookmarkEnd w:id="96"/>
    </w:p>
    <w:p w:rsidR="001A678F" w:rsidRDefault="00583089">
      <w:pPr>
        <w:pStyle w:val="PURBlueStrong-Indented"/>
      </w:pPr>
      <w:r>
        <w:t>Šiame licencijos modelyje vartojamos apibrėžtos sąvokos (žr. „Universaliosios licencijos sąlygos“)</w:t>
      </w:r>
    </w:p>
    <w:p w:rsidR="001A678F" w:rsidRDefault="00583089">
      <w:pPr>
        <w:pStyle w:val="PURBody-Indented"/>
      </w:pPr>
      <w:r>
        <w:t xml:space="preserve">Branduolio koeficientas, Aparatūros gija, Egzempliorius, Licencijuotas serveris, OSE, Fizinis branduolys, Fizinė OSE, Fizinis procesorius, Veikiantys egzemplioriai, Serveris, Serverių ūkis, Virtualusis branduolys ir Virtualioji OSE </w:t>
      </w:r>
    </w:p>
    <w:p w:rsidR="001A678F" w:rsidRDefault="00583089">
      <w:pPr>
        <w:pStyle w:val="PURBody-Indented"/>
      </w:pPr>
      <w:r>
        <w:t>Kiekvienas tinkamai licencijuotas serveris suteikia jums toliau nurodytas teises.</w:t>
      </w:r>
    </w:p>
    <w:p w:rsidR="001A678F" w:rsidRDefault="00583089">
      <w:pPr>
        <w:pStyle w:val="PURHeading2"/>
      </w:pPr>
      <w:r>
        <w:t>Serverio licencijos</w:t>
      </w:r>
    </w:p>
    <w:p w:rsidR="001A678F" w:rsidRDefault="00583089">
      <w:pPr>
        <w:pStyle w:val="PURBullet-Indented"/>
        <w:numPr>
          <w:ilvl w:val="0"/>
          <w:numId w:val="114"/>
        </w:numPr>
      </w:pPr>
      <w:r>
        <w:t xml:space="preserve">Kiekvieną licenciją reikia priskirti vienam Serveriui. </w:t>
      </w:r>
    </w:p>
    <w:p w:rsidR="001A678F" w:rsidRDefault="00583089">
      <w:pPr>
        <w:pStyle w:val="PURBullet-Indented"/>
        <w:numPr>
          <w:ilvl w:val="0"/>
          <w:numId w:val="114"/>
        </w:numPr>
      </w:pPr>
      <w:r>
        <w:t xml:space="preserve">Galite licencijuoti pagal Serverio fizinius branduolius arba pagal atskirą Virtualiąją OSE. </w:t>
      </w:r>
    </w:p>
    <w:p w:rsidR="001A678F" w:rsidRDefault="00583089">
      <w:pPr>
        <w:pStyle w:val="PURBullet-Indented"/>
        <w:numPr>
          <w:ilvl w:val="0"/>
          <w:numId w:val="114"/>
        </w:numPr>
      </w:pPr>
      <w:r>
        <w:t xml:space="preserve">Kartu su serverio programine įranga galite naudoti papildomą programinę įrangą, nurodytą </w:t>
      </w:r>
      <w:hyperlink w:anchor="_Sec37">
        <w:r>
          <w:rPr>
            <w:color w:val="00467F"/>
            <w:u w:val="single"/>
          </w:rPr>
          <w:t>3 priede</w:t>
        </w:r>
      </w:hyperlink>
      <w:r>
        <w:t>.</w:t>
      </w:r>
    </w:p>
    <w:p w:rsidR="001A678F" w:rsidRDefault="00583089">
      <w:pPr>
        <w:pStyle w:val="PURBlueStrong-Indented"/>
      </w:pPr>
      <w:r>
        <w:t>Licencijavimas pagal Serverio fizinį branduolį</w:t>
      </w:r>
    </w:p>
    <w:p w:rsidR="001A678F" w:rsidRDefault="00583089">
      <w:pPr>
        <w:pStyle w:val="PURBullet-Indented"/>
        <w:numPr>
          <w:ilvl w:val="0"/>
          <w:numId w:val="115"/>
        </w:numPr>
      </w:pPr>
      <w:r>
        <w:t xml:space="preserve">Reikės tokio licencijų skaičiaus, kuris lygus Licencijuoto serverio Fizinių branduolių skaičiui, padaugintam iš taikytino Branduolio koeficiento, nurodyto </w:t>
      </w:r>
      <w:hyperlink r:id="rId77">
        <w:r>
          <w:rPr>
            <w:color w:val="00467F"/>
            <w:u w:val="single"/>
          </w:rPr>
          <w:t>http://go.microsoft.com/fwlink/?LinkID=229882</w:t>
        </w:r>
      </w:hyperlink>
      <w:r>
        <w:rPr>
          <w:u w:val="single"/>
        </w:rPr>
        <w:t>.</w:t>
      </w:r>
    </w:p>
    <w:p w:rsidR="001A678F" w:rsidRDefault="00583089">
      <w:pPr>
        <w:pStyle w:val="PURBullet-Indented"/>
        <w:numPr>
          <w:ilvl w:val="0"/>
          <w:numId w:val="115"/>
        </w:numPr>
      </w:pPr>
      <w:r>
        <w:t xml:space="preserve">Licencijuoto serverio Fizinėje OSE galima naudoti neribotą veikiančių serverio programinės įrangos Egzempliorių skaičių. </w:t>
      </w:r>
    </w:p>
    <w:p w:rsidR="001A678F" w:rsidRDefault="00583089">
      <w:pPr>
        <w:pStyle w:val="PURBullet-Indented"/>
        <w:numPr>
          <w:ilvl w:val="0"/>
          <w:numId w:val="115"/>
        </w:numPr>
      </w:pPr>
      <w:r>
        <w:t xml:space="preserve">Su „Enterprise“ ir „Parallel Data Warehouse“ leidimais Licencijuotame serveryje, tam tikrame Fizinių ir (arba) Virtualiųjų OSE skaičiuje, kuris lygus serveriui priskirtų licencijų skaičiui, galite naudoti bet kokį veikiančių serverio programinės įrangos Egzempliorių skaičių. </w:t>
      </w:r>
    </w:p>
    <w:p w:rsidR="001A678F" w:rsidRDefault="00583089">
      <w:pPr>
        <w:pStyle w:val="PURBullet-Indented"/>
        <w:numPr>
          <w:ilvl w:val="0"/>
          <w:numId w:val="115"/>
        </w:numPr>
      </w:pPr>
      <w:r>
        <w:t>Su kiekviena papildoma „Enterprise edition</w:t>
      </w:r>
      <w:proofErr w:type="gramStart"/>
      <w:r>
        <w:t>“ licencija</w:t>
      </w:r>
      <w:proofErr w:type="gramEnd"/>
      <w:r>
        <w:t>, kurią priskiriate, vienoje papildomoje Licencijuoto serverio OSE galite naudoti veikiančius serverio programinės įrangos Egzempliorius.</w:t>
      </w:r>
    </w:p>
    <w:p w:rsidR="001A678F" w:rsidRDefault="00583089">
      <w:pPr>
        <w:pStyle w:val="PURBlueStrong-Indented"/>
      </w:pPr>
      <w:r>
        <w:t>Licencijavimas pagal atskirą virtualiąją OSE</w:t>
      </w:r>
    </w:p>
    <w:p w:rsidR="001A678F" w:rsidRDefault="00583089">
      <w:pPr>
        <w:pStyle w:val="PURBullet-Indented"/>
        <w:numPr>
          <w:ilvl w:val="0"/>
          <w:numId w:val="116"/>
        </w:numPr>
      </w:pPr>
      <w:r>
        <w:t>Reikalingų licencijų skaičius yra lygus Virtualiųjų branduolių skaičiui kiekvienoje Virtualiojoje OSE, kurioje paleisite serverio programinę įrangą, atsižvelgiant į keturių licencijų vienai Virtualiajai OSE minimumą.</w:t>
      </w:r>
    </w:p>
    <w:p w:rsidR="001A678F" w:rsidRDefault="00583089">
      <w:pPr>
        <w:pStyle w:val="PURBullet-Indented"/>
        <w:numPr>
          <w:ilvl w:val="0"/>
          <w:numId w:val="116"/>
        </w:numPr>
      </w:pPr>
      <w:r>
        <w:t xml:space="preserve">Jei bet kuris Virtualusis branduolys bet kuriuo metu susiejamas su daugiau nei viena aparatūros gija, licencijos reikės kiekvienai papildomai aparatūros gijai. </w:t>
      </w:r>
    </w:p>
    <w:p w:rsidR="001A678F" w:rsidRDefault="00583089">
      <w:pPr>
        <w:pStyle w:val="PURBullet-Indented"/>
        <w:numPr>
          <w:ilvl w:val="0"/>
          <w:numId w:val="116"/>
        </w:numPr>
      </w:pPr>
      <w:r>
        <w:t>Bet kurioje Virtualiojoje OSE, kuriai priskyrėte reikalingą licencijų skaičių, galite naudoti neribotą Veikiančių programinės įrangos Egzempliorių skaičių.</w:t>
      </w:r>
    </w:p>
    <w:p w:rsidR="001A678F" w:rsidRDefault="00583089">
      <w:pPr>
        <w:pStyle w:val="PURHeading2"/>
      </w:pPr>
      <w:r>
        <w:t>Papildomi licencijavimo reikalavimai ir (arba) naudojimo teisės</w:t>
      </w:r>
    </w:p>
    <w:p w:rsidR="001A678F" w:rsidRDefault="00583089">
      <w:pPr>
        <w:pStyle w:val="PURBlueStrong-Indented"/>
      </w:pPr>
      <w:r>
        <w:t>Licencijos mobilumas – branduolio licencijų priskyrimas ir programinės įrangos naudojimas serverių ūkiuose</w:t>
      </w:r>
    </w:p>
    <w:p w:rsidR="001A678F" w:rsidRDefault="00583089">
      <w:pPr>
        <w:pStyle w:val="PURBody-Indented"/>
      </w:pPr>
      <w:r>
        <w:t>Licencijas, kurioms taikoma galiojanti Programinės įrangos naujumo garantijos apsauga, galite bet kada neribotai perleisti bet kuriems Serveriams, esantiems tame pačiame Serverių ūkyje. Galite perleisti licencijas iš vieno serverių ūkio kitam, bet ne iš karto (t. y. nuo paskutinio priskyrimo turi praeiti 90 dienų).</w:t>
      </w:r>
    </w:p>
    <w:p w:rsidR="001A678F" w:rsidRDefault="00583089">
      <w:pPr>
        <w:pStyle w:val="PURHeading1"/>
      </w:pPr>
      <w:bookmarkStart w:id="97" w:name="_Sec414"/>
      <w:r>
        <w:t>Specifinės produktų licencijos sąlygos</w:t>
      </w:r>
      <w:bookmarkEnd w:id="97"/>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98" w:name="_Sec515"/>
      <w:r>
        <w:t>„BizTalk Server 2013 R2 Branch“</w:t>
      </w:r>
      <w:bookmarkEnd w:id="98"/>
      <w:r>
        <w:fldChar w:fldCharType="begin"/>
      </w:r>
      <w:r>
        <w:instrText xml:space="preserve"> XE "„BizTalk Server 2013 R2 Branch“" </w:instrText>
      </w:r>
      <w:r>
        <w:fldChar w:fldCharType="end"/>
      </w:r>
      <w:r>
        <w:fldChar w:fldCharType="begin"/>
      </w:r>
      <w:r>
        <w:instrText xml:space="preserve"> TC "„BizTalk Server 2013 R2 Branch“"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88"/>
        <w:gridCol w:w="5412"/>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„Office Web Component“</w:t>
      </w:r>
    </w:p>
    <w:p w:rsidR="001A678F" w:rsidRDefault="00583089">
      <w:pPr>
        <w:pStyle w:val="PURBody-Indented"/>
      </w:pPr>
      <w:r>
        <w:t>Komponentą galite naudoti tik su šia programine įranga sukurtiems statiniams dokumentams, tekstui ir vaizdams peržiūrėti bei spausdinti ir jums nereikia atskirų komponento kopijų licencijų.</w:t>
      </w:r>
    </w:p>
    <w:p w:rsidR="001A678F" w:rsidRDefault="00583089">
      <w:pPr>
        <w:pStyle w:val="PURBlueStrong-Indented"/>
      </w:pPr>
      <w:r>
        <w:t>Naudojimo apribojimai</w:t>
      </w:r>
    </w:p>
    <w:p w:rsidR="001A678F" w:rsidRDefault="00583089">
      <w:pPr>
        <w:pStyle w:val="PURBody-Indented"/>
      </w:pPr>
      <w:r>
        <w:t>Programinės įrangos Egzempliorius Licencijuotuose serveriuose galite paleisti tik galiniame vidinio tinklo punkte (ar organizacijos tinklo ribose) norėdami sujungti verslo įvykius ir operacijas su veikla, atliekama tame galiniame punkte, su sąlyga, kad nė vienas Licencijuotas serveris negali:</w:t>
      </w:r>
    </w:p>
    <w:p w:rsidR="001A678F" w:rsidRDefault="00583089">
      <w:pPr>
        <w:pStyle w:val="PURBullet-Indented"/>
        <w:numPr>
          <w:ilvl w:val="0"/>
          <w:numId w:val="117"/>
        </w:numPr>
      </w:pPr>
      <w:r>
        <w:t xml:space="preserve">atlikti pagrindinio mazgo funkcijų tinklo žvaigždiniame modelyje, </w:t>
      </w:r>
    </w:p>
    <w:p w:rsidR="001A678F" w:rsidRDefault="00583089">
      <w:pPr>
        <w:pStyle w:val="PURBullet-Indented"/>
        <w:numPr>
          <w:ilvl w:val="0"/>
          <w:numId w:val="117"/>
        </w:numPr>
      </w:pPr>
      <w:r>
        <w:t xml:space="preserve">centralizuoti visos įmonės ryšių su kitais serveriais ir įrenginiais, </w:t>
      </w:r>
    </w:p>
    <w:p w:rsidR="001A678F" w:rsidRDefault="00583089">
      <w:pPr>
        <w:pStyle w:val="PURBullet-Indented"/>
        <w:numPr>
          <w:ilvl w:val="0"/>
          <w:numId w:val="117"/>
        </w:numPr>
      </w:pPr>
      <w:proofErr w:type="gramStart"/>
      <w:r>
        <w:t>automatizuoti</w:t>
      </w:r>
      <w:proofErr w:type="gramEnd"/>
      <w:r>
        <w:t xml:space="preserve"> verslo procesų skirtinguose padaliniuose, verslo skyriuose arba filialų biuruose.</w:t>
      </w:r>
    </w:p>
    <w:p w:rsidR="001A678F" w:rsidRDefault="00583089">
      <w:pPr>
        <w:pStyle w:val="PURBody-Indented"/>
      </w:pPr>
      <w:r>
        <w:t>Negalite naudoti serverio programinės įrangos, įskaitant „Master Secret Server“, serveryje, kuris yra tinklo bendrų užduočių grupės dalis, arba operacinės sistemos aplinkoje, kuri yra OSE, esančių tame pačiame serveryje, bendrų užduočių grupės dalis.</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99" w:name="_Sec513"/>
      <w:r>
        <w:t>„BizTalk Server 2013 R2 Enterprise“</w:t>
      </w:r>
      <w:bookmarkEnd w:id="99"/>
      <w:r>
        <w:fldChar w:fldCharType="begin"/>
      </w:r>
      <w:r>
        <w:instrText xml:space="preserve"> XE "„BizTalk Server 2013 R2 Enterprise“" </w:instrText>
      </w:r>
      <w:r>
        <w:fldChar w:fldCharType="end"/>
      </w:r>
      <w:r>
        <w:fldChar w:fldCharType="begin"/>
      </w:r>
      <w:r>
        <w:instrText xml:space="preserve"> TC "„BizTalk Server 2013 R2 Enterprise“"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88"/>
        <w:gridCol w:w="5412"/>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„Office Web Component“</w:t>
      </w:r>
    </w:p>
    <w:p w:rsidR="001A678F" w:rsidRDefault="00583089">
      <w:pPr>
        <w:pStyle w:val="PURBody-Indented"/>
      </w:pPr>
      <w:r>
        <w:t>Komponentą galite naudoti tik su šia programine įranga sukurtiems statiniams dokumentams, tekstui ir vaizdams peržiūrėti bei spausdinti ir jums nereikia atskirų komponento kopijų licencijų.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00" w:name="_Sec514"/>
      <w:r>
        <w:t>„BizTalk Server 2013 R2 Standard“</w:t>
      </w:r>
      <w:bookmarkEnd w:id="100"/>
      <w:r>
        <w:fldChar w:fldCharType="begin"/>
      </w:r>
      <w:r>
        <w:instrText xml:space="preserve"> XE "„BizTalk Server 2013 R2 Standard“" </w:instrText>
      </w:r>
      <w:r>
        <w:fldChar w:fldCharType="end"/>
      </w:r>
      <w:r>
        <w:fldChar w:fldCharType="begin"/>
      </w:r>
      <w:r>
        <w:instrText xml:space="preserve"> TC "„BizTalk Server 2013 R2 Standard“"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88"/>
        <w:gridCol w:w="5412"/>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„Office Web Component“</w:t>
      </w:r>
    </w:p>
    <w:p w:rsidR="001A678F" w:rsidRDefault="00583089">
      <w:pPr>
        <w:pStyle w:val="PURBody-Indented"/>
      </w:pPr>
      <w:r>
        <w:t>Komponentą galite naudoti tik su šia programine įranga sukurtiems statiniams dokumentams, tekstui ir vaizdams peržiūrėti bei spausdinti ir jums nereikia atskirų komponento kopijų licencijų.</w:t>
      </w:r>
    </w:p>
    <w:p w:rsidR="001A678F" w:rsidRDefault="00583089">
      <w:pPr>
        <w:pStyle w:val="PURBlueStrong-Indented"/>
      </w:pPr>
      <w:r>
        <w:t>Naudojimo apribojimai</w:t>
      </w:r>
    </w:p>
    <w:p w:rsidR="001A678F" w:rsidRDefault="00583089">
      <w:pPr>
        <w:pStyle w:val="PURBody-Indented"/>
      </w:pPr>
      <w:r>
        <w:t>Negalite naudoti serverio programinės įrangos, įskaitant „Master Secret Server“, serveryje, kuris yra tinklo bendrų užduočių grupės dalis, arba operacinės sistemos aplinkoje, kuri yra OSE, esančių tame pačiame serveryje, bendrų užduočių grupės dalis.</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01" w:name="_Sec529"/>
      <w:r>
        <w:t>„Microsoft Dynamics AX 2012 R3 Standard Commerce</w:t>
      </w:r>
      <w:proofErr w:type="gramStart"/>
      <w:r>
        <w:t>“ serverio</w:t>
      </w:r>
      <w:proofErr w:type="gramEnd"/>
      <w:r>
        <w:t xml:space="preserve"> branduolys</w:t>
      </w:r>
      <w:bookmarkEnd w:id="101"/>
      <w:r>
        <w:fldChar w:fldCharType="begin"/>
      </w:r>
      <w:r>
        <w:instrText xml:space="preserve"> XE "„Microsoft Dynamics AX 2012 R3 Standard Commerce“ serverio branduolys" </w:instrText>
      </w:r>
      <w:r>
        <w:fldChar w:fldCharType="end"/>
      </w:r>
      <w:r>
        <w:fldChar w:fldCharType="begin"/>
      </w:r>
      <w:r>
        <w:instrText xml:space="preserve"> TC "„Microsoft Dynamics AX 2012 R3 Standard Commerce“ serverio branduolys"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8"/>
        <w:gridCol w:w="5402"/>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Modifikavimo teisė</w:t>
      </w:r>
    </w:p>
    <w:p w:rsidR="001A678F" w:rsidRDefault="00583089">
      <w:pPr>
        <w:pStyle w:val="PURBody-Indented"/>
      </w:pPr>
      <w:r>
        <w:t>Programinėje įrangoje gali būti priedų, vykdyklė ir kitų komponentų, nustatytų spausdintoje arba interneto dokumentacijoje, leidžiančių išplėsti funkcijas. Galite modifikuoti arba sukurti išvestinius šių komponentų darbus ir tuos darbus naudoti, bet tik programinėje įrangoje.</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02" w:name="_Sec503"/>
      <w:r>
        <w:t>„SQL Server 2012 Parallel Data Warehouse</w:t>
      </w:r>
      <w:proofErr w:type="gramStart"/>
      <w:r>
        <w:t>“ branduolys</w:t>
      </w:r>
      <w:bookmarkEnd w:id="102"/>
      <w:proofErr w:type="gramEnd"/>
      <w:r>
        <w:fldChar w:fldCharType="begin"/>
      </w:r>
      <w:r>
        <w:instrText xml:space="preserve"> XE "„SQL Server 2012 Parallel Data Warehouse“ branduolys" </w:instrText>
      </w:r>
      <w:r>
        <w:fldChar w:fldCharType="end"/>
      </w:r>
      <w:r>
        <w:fldChar w:fldCharType="begin"/>
      </w:r>
      <w:r>
        <w:instrText xml:space="preserve"> TC "„SQL Server 2012 Parallel Data Warehouse“ branduolys"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80"/>
        <w:gridCol w:w="5420"/>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ne</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r>
    </w:tbl>
    <w:p w:rsidR="001A678F" w:rsidRDefault="00583089">
      <w:pPr>
        <w:pStyle w:val="PURBlueBGHeader"/>
      </w:pPr>
      <w:r>
        <w:t>Papildomos sąlygos:</w:t>
      </w:r>
    </w:p>
    <w:p w:rsidR="001A678F" w:rsidRDefault="00583089">
      <w:pPr>
        <w:pStyle w:val="PURBlueStrong-Indented"/>
      </w:pPr>
      <w:r>
        <w:t>Trečiosios šalies programinė įranga</w:t>
      </w:r>
    </w:p>
    <w:p w:rsidR="001A678F" w:rsidRDefault="00583089">
      <w:pPr>
        <w:pStyle w:val="PURBody-Indented"/>
      </w:pPr>
      <w:r>
        <w:t>Papildomi teisiniai pranešimai ir programinės įrangos dalims taikomos licencijos sąlygos išdėstytos kartu su programine įranga pateiktame faile „ThirdPartyNotices“. Be visų „ThirdPartyNotices</w:t>
      </w:r>
      <w:proofErr w:type="gramStart"/>
      <w:r>
        <w:t>“ faile</w:t>
      </w:r>
      <w:proofErr w:type="gramEnd"/>
      <w:r>
        <w:t xml:space="preserve"> nurodytų trečiosios šalies licencijos sąlygų, visai programinei įrangai taip pat galioja garantijos atsisakymas ir jūsų bendrojo licencijavimo sutarties žalos nuostatų ribojimas ir išimtys.</w:t>
      </w:r>
    </w:p>
    <w:p w:rsidR="001A678F" w:rsidRDefault="00583089">
      <w:pPr>
        <w:pStyle w:val="PURBlueStrong-Indented"/>
      </w:pPr>
      <w:r>
        <w:t>Rezerviniai serveriai</w:t>
      </w:r>
    </w:p>
    <w:p w:rsidR="001A678F" w:rsidRDefault="00583089">
      <w:pPr>
        <w:pStyle w:val="PURBody-Indented"/>
      </w:pPr>
      <w:r>
        <w:t xml:space="preserve">„Parallel Data Warehouse Appliance“(„PDW Appliance“) yra vientisas vienetas, sudarytas iš dviejų ar daugiau skaičiavimo mazgų (Licencijuotų serverių), kuriuos visus </w:t>
      </w:r>
      <w:proofErr w:type="gramStart"/>
      <w:r>
        <w:t>valdo</w:t>
      </w:r>
      <w:proofErr w:type="gramEnd"/>
      <w:r>
        <w:t xml:space="preserve"> viena PDW valdymo virtualioji mašina (Virtualioji OSE). Technologija yra integruota į įrenginį, todėl programinė įranga gali turėti rezervą kitame įrenginio skaičiavimo mazge. Papildomų licencijų programinei įrangai rezerviniuose OSE, veikiančiuose kaip „PDW Appliance</w:t>
      </w:r>
      <w:proofErr w:type="gramStart"/>
      <w:r>
        <w:t>“ technologija</w:t>
      </w:r>
      <w:proofErr w:type="gramEnd"/>
      <w:r>
        <w:t>, nereikia.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03" w:name="_Sec416"/>
      <w:r>
        <w:t>„SQL Server 2014 Enterprise</w:t>
      </w:r>
      <w:proofErr w:type="gramStart"/>
      <w:r>
        <w:t>“ branduolys</w:t>
      </w:r>
      <w:bookmarkEnd w:id="103"/>
      <w:proofErr w:type="gramEnd"/>
      <w:r>
        <w:fldChar w:fldCharType="begin"/>
      </w:r>
      <w:r>
        <w:instrText xml:space="preserve"> XE "„SQL Server 2014 Enterprise“ branduolys" </w:instrText>
      </w:r>
      <w:r>
        <w:fldChar w:fldCharType="end"/>
      </w:r>
      <w:r>
        <w:fldChar w:fldCharType="begin"/>
      </w:r>
      <w:r>
        <w:instrText xml:space="preserve"> TC "„SQL Server 2014 Enterprise“ branduolys"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3"/>
        <w:gridCol w:w="5407"/>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r>
      <w:tr w:rsidR="001A678F">
        <w:tc>
          <w:tcPr>
            <w:tcW w:w="6120" w:type="dxa"/>
          </w:tcPr>
          <w:p w:rsidR="001A678F" w:rsidRDefault="00583089">
            <w:pPr>
              <w:pStyle w:val="PURBody"/>
            </w:pPr>
            <w:r>
              <w:t xml:space="preserve">Peržiūrėkite taikytinus pranešimus: </w:t>
            </w:r>
            <w:r>
              <w:rPr>
                <w:b/>
              </w:rPr>
              <w:t xml:space="preserve">Automatiniai naujinimai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Leidimų teisės</w:t>
      </w:r>
    </w:p>
    <w:p w:rsidR="001A678F" w:rsidRDefault="00583089">
      <w:pPr>
        <w:pStyle w:val="PURBody-Indented"/>
      </w:pPr>
      <w:r>
        <w:t>Vietoj bet kurio leidžiamo Egzemplioriaus galite naudoti „Datacenter 2008 R2“ versijos, „Enterprise 2008 R2“ ar bet kurios ankstesnės versijos arba 2014 m. ar bet kurios ankstesnės „Business Intelligence“, „Standard“, „Workgoup“ arba „Small Business“ versijos Egzempliorių.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04" w:name="_Sec415"/>
      <w:r>
        <w:t>„SQL Server 2014 Standard</w:t>
      </w:r>
      <w:proofErr w:type="gramStart"/>
      <w:r>
        <w:t>“ branduolys</w:t>
      </w:r>
      <w:bookmarkEnd w:id="104"/>
      <w:proofErr w:type="gramEnd"/>
      <w:r>
        <w:fldChar w:fldCharType="begin"/>
      </w:r>
      <w:r>
        <w:instrText xml:space="preserve"> XE "„SQL Server 2014 Standard“ branduolys" </w:instrText>
      </w:r>
      <w:r>
        <w:fldChar w:fldCharType="end"/>
      </w:r>
      <w:r>
        <w:fldChar w:fldCharType="begin"/>
      </w:r>
      <w:r>
        <w:instrText xml:space="preserve"> TC "„SQL Server 2014 Standard“ branduolys"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3"/>
        <w:gridCol w:w="5407"/>
      </w:tblGrid>
      <w:tr w:rsidR="001A678F">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Licencijos mobilumas serverių ūkiuose: </w:t>
            </w:r>
            <w:r>
              <w:rPr>
                <w:b/>
              </w:rPr>
              <w:t xml:space="preserve">taip </w:t>
            </w:r>
            <w:r>
              <w:t>(žr. bendrąsias sąlygas)</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w:t>
            </w:r>
            <w:r>
              <w:t xml:space="preserve">(žr. </w:t>
            </w:r>
            <w:hyperlink w:anchor="_Sec6">
              <w:r>
                <w:rPr>
                  <w:color w:val="00467F"/>
                  <w:u w:val="single"/>
                </w:rPr>
                <w:t>Universaliosios licencijos sąlygos</w:t>
              </w:r>
            </w:hyperlink>
            <w:r>
              <w:t>)</w:t>
            </w:r>
          </w:p>
        </w:tc>
      </w:tr>
      <w:tr w:rsidR="001A678F">
        <w:tc>
          <w:tcPr>
            <w:tcW w:w="6120" w:type="dxa"/>
          </w:tcPr>
          <w:p w:rsidR="001A678F" w:rsidRDefault="00583089">
            <w:pPr>
              <w:pStyle w:val="PURBody"/>
            </w:pPr>
            <w:r>
              <w:t xml:space="preserve">Peržiūrėkite taikytinus pranešimus: </w:t>
            </w:r>
            <w:r>
              <w:rPr>
                <w:b/>
              </w:rPr>
              <w:t xml:space="preserve">Automatiniai naujinimai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583089">
      <w:pPr>
        <w:pStyle w:val="PURBlueBGHeader"/>
      </w:pPr>
      <w:r>
        <w:t>Papildomos sąlygos:</w:t>
      </w:r>
    </w:p>
    <w:p w:rsidR="001A678F" w:rsidRDefault="00583089">
      <w:pPr>
        <w:pStyle w:val="PURBlueStrong-Indented"/>
      </w:pPr>
      <w:r>
        <w:t>Leidimų teisės</w:t>
      </w:r>
    </w:p>
    <w:p w:rsidR="001A678F" w:rsidRDefault="00583089">
      <w:pPr>
        <w:pStyle w:val="PURBody-Indented"/>
      </w:pPr>
      <w:r>
        <w:t>Vietoj bet kurio leidžiamo egzemplioriaus galite naudoti 2012 m. ar ankstesnę „Standard“ versiją arba bet kurią „Workgroup“ ar „Small Business“ versiją.</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78"/>
          <w:footerReference w:type="default" r:id="rId79"/>
          <w:type w:val="continuous"/>
          <w:pgSz w:w="12240" w:h="15840" w:code="1"/>
          <w:pgMar w:top="1170" w:right="720" w:bottom="720" w:left="720" w:header="432" w:footer="288" w:gutter="0"/>
          <w:cols w:space="360"/>
        </w:sectPr>
      </w:pPr>
    </w:p>
    <w:p w:rsidR="001A678F" w:rsidRDefault="00583089">
      <w:pPr>
        <w:pStyle w:val="PURSectionHeading"/>
        <w:pageBreakBefore/>
      </w:pPr>
      <w:bookmarkStart w:id="105" w:name="_Sec40"/>
      <w:bookmarkEnd w:id="94"/>
      <w:r>
        <w:t>Valdymo serveriai (valdymo licencija (serverio arba kliento)</w:t>
      </w:r>
      <w:r>
        <w:fldChar w:fldCharType="begin"/>
      </w:r>
      <w:r>
        <w:instrText xml:space="preserve"> TC "</w:instrText>
      </w:r>
      <w:bookmarkStart w:id="106" w:name="_Toc414965898"/>
      <w:r>
        <w:instrText>Valdymo serveriai (valdymo licencija (serverio arba kliento)</w:instrText>
      </w:r>
      <w:bookmarkEnd w:id="106"/>
      <w:r>
        <w:instrText>" \l 1</w:instrText>
      </w:r>
      <w:r>
        <w:fldChar w:fldCharType="end"/>
      </w:r>
    </w:p>
    <w:p w:rsidR="001A678F" w:rsidRDefault="001A678F">
      <w:pPr>
        <w:pStyle w:val="PURBody-Indented"/>
      </w:pPr>
    </w:p>
    <w:p w:rsidR="001A678F" w:rsidRDefault="001A678F">
      <w:pPr>
        <w:sectPr w:rsidR="001A678F">
          <w:headerReference w:type="default" r:id="rId80"/>
          <w:footerReference w:type="default" r:id="rId81"/>
          <w:type w:val="continuous"/>
          <w:pgSz w:w="12240" w:h="15840" w:code="1"/>
          <w:pgMar w:top="1170" w:right="720" w:bottom="720" w:left="720" w:header="432" w:footer="288" w:gutter="0"/>
          <w:cols w:space="360"/>
        </w:sectPr>
      </w:pPr>
    </w:p>
    <w:p w:rsidR="001A678F" w:rsidRDefault="00583089">
      <w:pPr>
        <w:pStyle w:val="PURBody-Indented"/>
        <w:sectPr w:rsidR="001A678F">
          <w:headerReference w:type="default" r:id="rId82"/>
          <w:footerReference w:type="default" r:id="rId83"/>
          <w:type w:val="continuous"/>
          <w:pgSz w:w="12240" w:h="15840" w:code="1"/>
          <w:pgMar w:top="1170" w:right="720" w:bottom="720" w:left="720" w:header="432" w:footer="288" w:gutter="0"/>
          <w:cols w:num="2" w:space="360"/>
        </w:sectPr>
      </w:pPr>
      <w:fldSimple w:instr=" TOC \b _Sec40 \f \h \l 2-2 ">
        <w:r>
          <w:rPr>
            <w:b/>
            <w:bCs/>
            <w:noProof/>
          </w:rPr>
          <w:t>No table of contents entries found.</w:t>
        </w:r>
      </w:fldSimple>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107" w:name="_Sec49"/>
      <w:r>
        <w:t>Bendrosios licencijos sąlygos</w:t>
      </w:r>
      <w:bookmarkEnd w:id="107"/>
    </w:p>
    <w:p w:rsidR="001A678F" w:rsidRDefault="00583089">
      <w:pPr>
        <w:pStyle w:val="PURBlueStrong-Indented"/>
      </w:pPr>
      <w:r>
        <w:t>Šiame licencijos modelyje vartojamos apibrėžtos sąvokos (žr. Universaliosios licencijos sąlygos, apibrėžtys)</w:t>
      </w:r>
    </w:p>
    <w:p w:rsidR="001A678F" w:rsidRDefault="00583089">
      <w:pPr>
        <w:pStyle w:val="PURBody-Indented"/>
      </w:pPr>
      <w:r>
        <w:t>Egzempliorius, Licencijuotas serveris, OSE valdymas, OSE, Fizinė OSE, Veikiantys egzemplioriai, Serverių ūkis ir Virtualioji OSE</w:t>
      </w:r>
    </w:p>
    <w:p w:rsidR="001A678F" w:rsidRDefault="00583089">
      <w:pPr>
        <w:pStyle w:val="PURBody-Indented"/>
      </w:pPr>
      <w:r>
        <w:t>Valdymo licencijos leidžia valdyti OSE pagal atitinkamą programinės įrangos versiją arba ankstesnes versijas. Valdymo licencijos versija nustato taikomų licencijos sąlygų versiją (įskaitant naudojimą pagal ankstesnių versijų teises nepaisant priešingų sąlygų).</w:t>
      </w:r>
    </w:p>
    <w:p w:rsidR="001A678F" w:rsidRDefault="00583089">
      <w:pPr>
        <w:pStyle w:val="PURBlueStrong-Indented"/>
      </w:pPr>
      <w:r>
        <w:t>Serverio valdymo licencijos:</w:t>
      </w:r>
    </w:p>
    <w:p w:rsidR="001A678F" w:rsidRDefault="00583089">
      <w:pPr>
        <w:pStyle w:val="PURBody-Indented"/>
      </w:pPr>
      <w:r>
        <w:t>Kiekvienas tinkamai licencijuotas Serveris suteikia jums toliau nurodytas teises.</w:t>
      </w:r>
    </w:p>
    <w:p w:rsidR="001A678F" w:rsidRDefault="00583089">
      <w:pPr>
        <w:pStyle w:val="PURBullet-Indented"/>
        <w:numPr>
          <w:ilvl w:val="0"/>
          <w:numId w:val="118"/>
        </w:numPr>
      </w:pPr>
      <w:r>
        <w:t xml:space="preserve">Serverio valdymo licencijos reikalingos OSE, kuriose veikia serverio operacinės sistemos. </w:t>
      </w:r>
    </w:p>
    <w:p w:rsidR="001A678F" w:rsidRDefault="00583089">
      <w:pPr>
        <w:pStyle w:val="PURBullet-Indented"/>
        <w:numPr>
          <w:ilvl w:val="0"/>
          <w:numId w:val="118"/>
        </w:numPr>
      </w:pPr>
      <w:r>
        <w:t xml:space="preserve">Vieną licenciją turite priskirti kiekvienai valdomo Serverio procesorių porai. </w:t>
      </w:r>
    </w:p>
    <w:p w:rsidR="001A678F" w:rsidRDefault="00583089">
      <w:pPr>
        <w:pStyle w:val="PURBullet-Indented"/>
        <w:numPr>
          <w:ilvl w:val="0"/>
          <w:numId w:val="118"/>
        </w:numPr>
      </w:pPr>
      <w:r>
        <w:t xml:space="preserve">Valdomam Serveriui priskirtų licencijų leidimas turi būti toks pat. </w:t>
      </w:r>
    </w:p>
    <w:p w:rsidR="001A678F" w:rsidRDefault="00583089">
      <w:pPr>
        <w:pStyle w:val="PURBullet-Indented"/>
        <w:numPr>
          <w:ilvl w:val="0"/>
          <w:numId w:val="118"/>
        </w:numPr>
      </w:pPr>
      <w:r>
        <w:t>Naudodami „Standard edition</w:t>
      </w:r>
      <w:proofErr w:type="gramStart"/>
      <w:r>
        <w:t>“ licencijas</w:t>
      </w:r>
      <w:proofErr w:type="gramEnd"/>
      <w:r>
        <w:t xml:space="preserve"> programinę įrangą galite naudoti norėdami valdomame Serveryje su viena licencija valdyti iki dviejų OSE.</w:t>
      </w:r>
    </w:p>
    <w:p w:rsidR="001A678F" w:rsidRDefault="00583089">
      <w:pPr>
        <w:pStyle w:val="PURBullet-Indented"/>
        <w:numPr>
          <w:ilvl w:val="0"/>
          <w:numId w:val="118"/>
        </w:numPr>
      </w:pPr>
      <w:r>
        <w:t>Naudodami „Standard edition</w:t>
      </w:r>
      <w:proofErr w:type="gramStart"/>
      <w:r>
        <w:t>“ licencijas</w:t>
      </w:r>
      <w:proofErr w:type="gramEnd"/>
      <w:r>
        <w:t xml:space="preserve"> Fizinę OSE galite valdyti ir valdomame Serveryje, jeigu jis naudojamas tik komerciniais pagrindais teikti ir valdyti Virtualiąją OSE. </w:t>
      </w:r>
    </w:p>
    <w:p w:rsidR="001A678F" w:rsidRDefault="00583089">
      <w:pPr>
        <w:pStyle w:val="PURBullet-Indented"/>
        <w:numPr>
          <w:ilvl w:val="0"/>
          <w:numId w:val="118"/>
        </w:numPr>
      </w:pPr>
      <w:r>
        <w:t>Naudodami „Standard edition</w:t>
      </w:r>
      <w:proofErr w:type="gramStart"/>
      <w:r>
        <w:t>“ licencijas</w:t>
      </w:r>
      <w:proofErr w:type="gramEnd"/>
      <w:r>
        <w:t xml:space="preserve"> valdomam Serveriui galite priskirti papildomų standartinių licencijų ir su viena licencija valdyti dvi papildomas OSE. </w:t>
      </w:r>
    </w:p>
    <w:p w:rsidR="001A678F" w:rsidRDefault="00583089">
      <w:pPr>
        <w:pStyle w:val="PURBullet-Indented"/>
        <w:numPr>
          <w:ilvl w:val="0"/>
          <w:numId w:val="118"/>
        </w:numPr>
      </w:pPr>
      <w:r>
        <w:t>Naudodami „Datacenter edition</w:t>
      </w:r>
      <w:proofErr w:type="gramStart"/>
      <w:r>
        <w:t>“ licencijas</w:t>
      </w:r>
      <w:proofErr w:type="gramEnd"/>
      <w:r>
        <w:t xml:space="preserve"> programinę įrangą galite naudoti norėdami valdomame Serveryje valdyti neribotą OSE skaičių. </w:t>
      </w:r>
    </w:p>
    <w:p w:rsidR="001A678F" w:rsidRDefault="00583089">
      <w:pPr>
        <w:pStyle w:val="PURBlueStrong-Indented"/>
      </w:pPr>
      <w:r>
        <w:t>Kliento valdymo licencijos:</w:t>
      </w:r>
    </w:p>
    <w:p w:rsidR="001A678F" w:rsidRDefault="00583089">
      <w:pPr>
        <w:pStyle w:val="PURBullet-Indented"/>
        <w:numPr>
          <w:ilvl w:val="0"/>
          <w:numId w:val="119"/>
        </w:numPr>
      </w:pPr>
      <w:r>
        <w:t xml:space="preserve">Kliento valdymo licencijos būtinos visoms kitoms OSE. </w:t>
      </w:r>
    </w:p>
    <w:p w:rsidR="001A678F" w:rsidRDefault="00583089">
      <w:pPr>
        <w:pStyle w:val="PURBullet-Indented"/>
        <w:numPr>
          <w:ilvl w:val="0"/>
          <w:numId w:val="119"/>
        </w:numPr>
      </w:pPr>
      <w:r>
        <w:t xml:space="preserve">Norėdami valdyti savo OSE galite naudoti programinę įrangą (leidžiamas skaičius ir vienos licencijos vartotojų bei įrenginių skaičius priklauso nuo priskirto licencijos tipo). </w:t>
      </w:r>
    </w:p>
    <w:p w:rsidR="001A678F" w:rsidRDefault="00583089">
      <w:pPr>
        <w:pStyle w:val="PURBullet-Indented"/>
        <w:numPr>
          <w:ilvl w:val="0"/>
          <w:numId w:val="119"/>
        </w:numPr>
      </w:pPr>
      <w:r>
        <w:t>Norint valdyti OSE, kurią pasiekia daugiau nei vienas vartotojas, kiekvienam vartotojui reikia OSE kliento valdymo licencijos arba Vartotojo kliento valdymo licencijų.</w:t>
      </w:r>
    </w:p>
    <w:p w:rsidR="001A678F" w:rsidRDefault="00583089">
      <w:pPr>
        <w:pStyle w:val="PURBlueStrong-Indented"/>
      </w:pPr>
      <w:r>
        <w:t>Valdymo licencijos nebūtinos:</w:t>
      </w:r>
    </w:p>
    <w:p w:rsidR="001A678F" w:rsidRDefault="00583089">
      <w:pPr>
        <w:pStyle w:val="PURBullet-Indented"/>
        <w:numPr>
          <w:ilvl w:val="0"/>
          <w:numId w:val="120"/>
        </w:numPr>
      </w:pPr>
      <w:r>
        <w:t xml:space="preserve">OSE, kuriose neveikia nė vienas programinės įrangos egzempliorius. </w:t>
      </w:r>
    </w:p>
    <w:p w:rsidR="001A678F" w:rsidRDefault="00583089">
      <w:pPr>
        <w:pStyle w:val="PURBullet-Indented"/>
        <w:numPr>
          <w:ilvl w:val="0"/>
          <w:numId w:val="120"/>
        </w:numPr>
      </w:pPr>
      <w:r>
        <w:t>Bet kuriam jūsų tinklo infrastruktūros įrenginiui, veikiančiam vien tik siekiant perduoti tinklo duomenis ir nenaudojančiam „Windows Server</w:t>
      </w:r>
      <w:proofErr w:type="gramStart"/>
      <w:r>
        <w:t>“ programinės</w:t>
      </w:r>
      <w:proofErr w:type="gramEnd"/>
      <w:r>
        <w:t xml:space="preserve"> įrangos. </w:t>
      </w:r>
    </w:p>
    <w:p w:rsidR="001A678F" w:rsidRDefault="00583089">
      <w:pPr>
        <w:pStyle w:val="PURBullet-Indented"/>
        <w:numPr>
          <w:ilvl w:val="0"/>
          <w:numId w:val="120"/>
        </w:numPr>
      </w:pPr>
      <w:r>
        <w:t xml:space="preserve">OSE konvertavimas iš Fizinių į Virtualiąsias. </w:t>
      </w:r>
    </w:p>
    <w:p w:rsidR="001A678F" w:rsidRDefault="00583089">
      <w:pPr>
        <w:pStyle w:val="PURBullet-Indented"/>
        <w:numPr>
          <w:ilvl w:val="0"/>
          <w:numId w:val="120"/>
        </w:numPr>
      </w:pPr>
      <w:r>
        <w:t xml:space="preserve">Stebima arba valdoma kiekvieno aparatūros komponentų įrenginio būsena: sistemos temperatūra, ventiliatoriaus greitis, maitinimo įjungimas / išjungimas, sistemos nustatymas iš naujo arba CPU pasiekiamumas. </w:t>
      </w:r>
    </w:p>
    <w:p w:rsidR="001A678F" w:rsidRDefault="00583089">
      <w:pPr>
        <w:pStyle w:val="PURBullet-Indented"/>
        <w:numPr>
          <w:ilvl w:val="0"/>
          <w:numId w:val="120"/>
        </w:numPr>
      </w:pPr>
      <w:r>
        <w:t>Fizinė OSE serveryje, kai ji naudojama tik aparatūros virtualizavimo programinei įrangai paleisti, aparatūros virtualizavimo paslaugoms teikti ir programinei įrangai paleisti to įrenginio OSE valdymo ir priežiūros tikslais.</w:t>
      </w:r>
    </w:p>
    <w:p w:rsidR="001A678F" w:rsidRDefault="00583089">
      <w:pPr>
        <w:pStyle w:val="PURBlueStrong-Indented"/>
      </w:pPr>
      <w:r>
        <w:t>Draudimas kopijuoti arba platinti duomenų rinkinius</w:t>
      </w:r>
    </w:p>
    <w:p w:rsidR="001A678F" w:rsidRDefault="00583089">
      <w:pPr>
        <w:pStyle w:val="PURBody-Indented"/>
      </w:pPr>
      <w:r>
        <w:t>Jūs negalite kopijuoti ar platinti jokių į programinę įrangą įtrauktų duomenų rinkinių (ar dalies duomenų rinkinio).</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108" w:name="_Sec60"/>
      <w:r>
        <w:t>Specifinės produktų licencijos sąlygos</w:t>
      </w:r>
      <w:bookmarkEnd w:id="108"/>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09" w:name="_Sec424"/>
      <w:r>
        <w:t>„System Center 2012 R2</w:t>
      </w:r>
      <w:proofErr w:type="gramStart"/>
      <w:r>
        <w:t>“ kliento</w:t>
      </w:r>
      <w:proofErr w:type="gramEnd"/>
      <w:r>
        <w:t xml:space="preserve"> valdymo paketas</w:t>
      </w:r>
      <w:bookmarkEnd w:id="109"/>
      <w:r>
        <w:fldChar w:fldCharType="begin"/>
      </w:r>
      <w:r>
        <w:instrText xml:space="preserve"> XE "„System Center 2012 R2“ kliento valdymo paketas" </w:instrText>
      </w:r>
      <w:r>
        <w:fldChar w:fldCharType="end"/>
      </w:r>
      <w:r>
        <w:fldChar w:fldCharType="begin"/>
      </w:r>
      <w:r>
        <w:instrText xml:space="preserve"> TC "„System Center 2012 R2“ kliento valdymo paketas"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0"/>
        <w:gridCol w:w="5410"/>
      </w:tblGrid>
      <w:tr w:rsidR="001A678F">
        <w:tc>
          <w:tcPr>
            <w:tcW w:w="6120" w:type="dxa"/>
          </w:tcPr>
          <w:p w:rsidR="001A678F" w:rsidRDefault="00583089">
            <w:pPr>
              <w:pStyle w:val="PURBody"/>
            </w:pPr>
            <w:r>
              <w:t xml:space="preserve">Licencijos mobilumas serverių ūkiuose: </w:t>
            </w:r>
            <w:r>
              <w:rPr>
                <w:b/>
              </w:rPr>
              <w:t>ne</w:t>
            </w:r>
          </w:p>
        </w:tc>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„Bing Maps“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„SQL Server</w:t>
            </w:r>
            <w:proofErr w:type="gramStart"/>
            <w:r>
              <w:rPr>
                <w:b/>
              </w:rPr>
              <w:t>“ technologija</w:t>
            </w:r>
            <w:proofErr w:type="gramEnd"/>
            <w:r>
              <w:rPr>
                <w:b/>
              </w:rPr>
              <w:t xml:space="preserve">, „Windows“ programinės įrangos komponentai </w:t>
            </w:r>
            <w:r>
              <w:t xml:space="preserve">(žr. </w:t>
            </w:r>
            <w:hyperlink w:anchor="_Sec6">
              <w:r>
                <w:rPr>
                  <w:color w:val="00467F"/>
                  <w:u w:val="single"/>
                </w:rPr>
                <w:t>Universaliosios licencijos sąlygos</w:t>
              </w:r>
            </w:hyperlink>
            <w:r>
              <w:t>)</w:t>
            </w:r>
          </w:p>
        </w:tc>
      </w:tr>
    </w:tbl>
    <w:p w:rsidR="001A678F" w:rsidRDefault="00583089">
      <w:pPr>
        <w:pStyle w:val="PURBlueBGHeader"/>
      </w:pPr>
      <w:r>
        <w:t>KLIENTO VALDYMO LICENCIJOS</w:t>
      </w:r>
    </w:p>
    <w:p w:rsidR="001A678F" w:rsidRDefault="00583089">
      <w:pPr>
        <w:pStyle w:val="PURBody-Indented"/>
      </w:pPr>
      <w:r>
        <w:rPr>
          <w:b/>
          <w:i/>
        </w:rPr>
        <w:t>Jums reikia</w:t>
      </w:r>
    </w:p>
    <w:p w:rsidR="001A678F" w:rsidRDefault="00583089">
      <w:pPr>
        <w:pStyle w:val="PURBullet-Indented"/>
        <w:numPr>
          <w:ilvl w:val="0"/>
          <w:numId w:val="121"/>
        </w:numPr>
      </w:pPr>
      <w:r>
        <w:t>„Enterprise CAL Suite“</w:t>
      </w:r>
      <w:r>
        <w:rPr>
          <w:vertAlign w:val="superscript"/>
        </w:rPr>
        <w:t>1</w:t>
      </w:r>
      <w:r>
        <w:rPr>
          <w:b/>
        </w:rPr>
        <w:t>arba</w:t>
      </w:r>
    </w:p>
    <w:p w:rsidR="001A678F" w:rsidRDefault="00583089">
      <w:pPr>
        <w:pStyle w:val="PURBullet-Indented"/>
        <w:numPr>
          <w:ilvl w:val="0"/>
          <w:numId w:val="121"/>
        </w:numPr>
      </w:pPr>
      <w:r>
        <w:t>„Enterprise CAL Bridge for Office 365“</w:t>
      </w:r>
      <w:r>
        <w:rPr>
          <w:vertAlign w:val="superscript"/>
        </w:rPr>
        <w:t>1</w:t>
      </w:r>
      <w:r>
        <w:rPr>
          <w:b/>
        </w:rPr>
        <w:t>arba</w:t>
      </w:r>
    </w:p>
    <w:p w:rsidR="001A678F" w:rsidRDefault="00583089">
      <w:pPr>
        <w:pStyle w:val="PURBullet-Indented"/>
        <w:numPr>
          <w:ilvl w:val="0"/>
          <w:numId w:val="121"/>
        </w:numPr>
      </w:pPr>
      <w:r>
        <w:t xml:space="preserve">„Enterprise CAL Bridge for Office 365“ vartotojo PL </w:t>
      </w:r>
      <w:r>
        <w:rPr>
          <w:b/>
        </w:rPr>
        <w:t>arba</w:t>
      </w:r>
    </w:p>
    <w:p w:rsidR="001A678F" w:rsidRDefault="00583089">
      <w:pPr>
        <w:pStyle w:val="PURBullet-Indented"/>
        <w:numPr>
          <w:ilvl w:val="0"/>
          <w:numId w:val="121"/>
        </w:numPr>
      </w:pPr>
      <w:r>
        <w:t>„Enterprise CAL Bridge for Office 365 and Microsoft Intune“</w:t>
      </w:r>
      <w:r>
        <w:rPr>
          <w:vertAlign w:val="superscript"/>
        </w:rPr>
        <w:t>1</w:t>
      </w:r>
      <w:r>
        <w:rPr>
          <w:b/>
        </w:rPr>
        <w:t>arba</w:t>
      </w:r>
    </w:p>
    <w:p w:rsidR="001A678F" w:rsidRDefault="00583089">
      <w:pPr>
        <w:pStyle w:val="PURBullet-Indented"/>
        <w:numPr>
          <w:ilvl w:val="0"/>
          <w:numId w:val="121"/>
        </w:numPr>
      </w:pPr>
      <w:r>
        <w:t>„Enterprise CAL Bridge for Microsoft Intune“</w:t>
      </w:r>
      <w:r>
        <w:rPr>
          <w:vertAlign w:val="superscript"/>
        </w:rPr>
        <w:t>1</w:t>
      </w:r>
      <w:r>
        <w:rPr>
          <w:b/>
        </w:rPr>
        <w:t>arba</w:t>
      </w:r>
    </w:p>
    <w:p w:rsidR="001A678F" w:rsidRDefault="00583089">
      <w:pPr>
        <w:pStyle w:val="PURBullet-Indented"/>
        <w:numPr>
          <w:ilvl w:val="0"/>
          <w:numId w:val="121"/>
        </w:numPr>
      </w:pPr>
      <w:r>
        <w:t>„Enterprise CAL Bridge for Enterprise Mobility Suite“</w:t>
      </w:r>
      <w:r>
        <w:rPr>
          <w:vertAlign w:val="superscript"/>
        </w:rPr>
        <w:t>1</w:t>
      </w:r>
      <w:r>
        <w:rPr>
          <w:b/>
        </w:rPr>
        <w:t>arba</w:t>
      </w:r>
    </w:p>
    <w:p w:rsidR="001A678F" w:rsidRDefault="00583089">
      <w:pPr>
        <w:pStyle w:val="PURBullet-Indented"/>
        <w:numPr>
          <w:ilvl w:val="0"/>
          <w:numId w:val="121"/>
        </w:numPr>
      </w:pPr>
      <w:r>
        <w:t xml:space="preserve">„Enterprise CAL Bridge for Enterprise Mobility Suite“ vartotojo PL </w:t>
      </w:r>
      <w:r>
        <w:rPr>
          <w:b/>
        </w:rPr>
        <w:t>arba</w:t>
      </w:r>
    </w:p>
    <w:p w:rsidR="001A678F" w:rsidRDefault="00583089">
      <w:pPr>
        <w:pStyle w:val="PURBullet-Indented"/>
        <w:numPr>
          <w:ilvl w:val="0"/>
          <w:numId w:val="121"/>
        </w:numPr>
      </w:pPr>
      <w:r>
        <w:t>„System Center 2012 R2“ kliento valdymo paketas (vartotojo arba OSE kliento valdymo licencija)</w:t>
      </w:r>
    </w:p>
    <w:p w:rsidR="001A678F" w:rsidRDefault="00583089">
      <w:pPr>
        <w:pStyle w:val="PURBody-Indented"/>
      </w:pPr>
      <w:r>
        <w:rPr>
          <w:vertAlign w:val="superscript"/>
        </w:rPr>
        <w:t xml:space="preserve">1 </w:t>
      </w:r>
      <w:r>
        <w:t>su galiojančia Programinės įrangos naujumo garantijos apsauga, galiojančia nuo tada, kai programinę įrangą pirmą kartą buvo galima atsisiųsti pagal Bendrojo licencijavimo programą, arba nuo vėlesnės datos</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10" w:name="_Sec425"/>
      <w:r>
        <w:t>„System Center 2012 R2 Configuration Manager“</w:t>
      </w:r>
      <w:bookmarkEnd w:id="110"/>
      <w:r>
        <w:fldChar w:fldCharType="begin"/>
      </w:r>
      <w:r>
        <w:instrText xml:space="preserve"> XE "„System Center 2012 R2 Configuration Manager“" </w:instrText>
      </w:r>
      <w:r>
        <w:fldChar w:fldCharType="end"/>
      </w:r>
      <w:r>
        <w:fldChar w:fldCharType="begin"/>
      </w:r>
      <w:r>
        <w:instrText xml:space="preserve"> TC "„System Center 2012 R2 Configuration Manager“"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0"/>
        <w:gridCol w:w="5410"/>
      </w:tblGrid>
      <w:tr w:rsidR="001A678F">
        <w:tc>
          <w:tcPr>
            <w:tcW w:w="6120" w:type="dxa"/>
          </w:tcPr>
          <w:p w:rsidR="001A678F" w:rsidRDefault="00583089">
            <w:pPr>
              <w:pStyle w:val="PURBody"/>
            </w:pPr>
            <w:r>
              <w:t xml:space="preserve">Licencijos mobilumas serverių ūkiuose: </w:t>
            </w:r>
            <w:r>
              <w:rPr>
                <w:b/>
              </w:rPr>
              <w:t>ne</w:t>
            </w:r>
          </w:p>
        </w:tc>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„Bing Maps“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„SQL Server</w:t>
            </w:r>
            <w:proofErr w:type="gramStart"/>
            <w:r>
              <w:rPr>
                <w:b/>
              </w:rPr>
              <w:t>“ technologija</w:t>
            </w:r>
            <w:proofErr w:type="gramEnd"/>
            <w:r>
              <w:rPr>
                <w:b/>
              </w:rPr>
              <w:t xml:space="preserve">, „Windows“ programinės įrangos komponentai </w:t>
            </w:r>
            <w:r>
              <w:t xml:space="preserve">(žr. </w:t>
            </w:r>
            <w:hyperlink w:anchor="_Sec6">
              <w:r>
                <w:rPr>
                  <w:color w:val="00467F"/>
                  <w:u w:val="single"/>
                </w:rPr>
                <w:t>Universaliosios licencijos sąlygos</w:t>
              </w:r>
            </w:hyperlink>
            <w:r>
              <w:t>)</w:t>
            </w:r>
          </w:p>
        </w:tc>
      </w:tr>
    </w:tbl>
    <w:p w:rsidR="001A678F" w:rsidRDefault="00583089">
      <w:pPr>
        <w:pStyle w:val="PURBlueBGHeader"/>
      </w:pPr>
      <w:r>
        <w:t>KLIENTO VALDYMO LICENCIJOS</w:t>
      </w:r>
    </w:p>
    <w:p w:rsidR="001A678F" w:rsidRDefault="00583089">
      <w:pPr>
        <w:pStyle w:val="PURBody-Indented"/>
      </w:pPr>
      <w:r>
        <w:rPr>
          <w:b/>
          <w:i/>
        </w:rPr>
        <w:t>Jums reikia</w:t>
      </w:r>
    </w:p>
    <w:p w:rsidR="001A678F" w:rsidRDefault="00583089">
      <w:pPr>
        <w:pStyle w:val="PURBullet-Indented"/>
        <w:numPr>
          <w:ilvl w:val="0"/>
          <w:numId w:val="122"/>
        </w:numPr>
      </w:pPr>
      <w:r>
        <w:t>„Core CAL Suite“</w:t>
      </w:r>
      <w:r>
        <w:rPr>
          <w:vertAlign w:val="superscript"/>
        </w:rPr>
        <w:t>1</w:t>
      </w:r>
      <w:r>
        <w:rPr>
          <w:b/>
        </w:rPr>
        <w:t>arba</w:t>
      </w:r>
    </w:p>
    <w:p w:rsidR="001A678F" w:rsidRDefault="00583089">
      <w:pPr>
        <w:pStyle w:val="PURBullet-Indented"/>
        <w:numPr>
          <w:ilvl w:val="0"/>
          <w:numId w:val="122"/>
        </w:numPr>
      </w:pPr>
      <w:r>
        <w:t>„Core CAL Bridge for Office 365“</w:t>
      </w:r>
      <w:r>
        <w:rPr>
          <w:vertAlign w:val="superscript"/>
        </w:rPr>
        <w:t>1</w:t>
      </w:r>
      <w:r>
        <w:rPr>
          <w:b/>
        </w:rPr>
        <w:t>arba</w:t>
      </w:r>
    </w:p>
    <w:p w:rsidR="001A678F" w:rsidRDefault="00583089">
      <w:pPr>
        <w:pStyle w:val="PURBullet-Indented"/>
        <w:numPr>
          <w:ilvl w:val="0"/>
          <w:numId w:val="122"/>
        </w:numPr>
      </w:pPr>
      <w:r>
        <w:t xml:space="preserve">„Core CAL Bridge for Office 365“ vartotojo PL </w:t>
      </w:r>
      <w:r>
        <w:rPr>
          <w:b/>
        </w:rPr>
        <w:t>arba</w:t>
      </w:r>
    </w:p>
    <w:p w:rsidR="001A678F" w:rsidRDefault="00583089">
      <w:pPr>
        <w:pStyle w:val="PURBullet-Indented"/>
        <w:numPr>
          <w:ilvl w:val="0"/>
          <w:numId w:val="122"/>
        </w:numPr>
      </w:pPr>
      <w:r>
        <w:t>„Enterprise CAL Suite“</w:t>
      </w:r>
      <w:r>
        <w:rPr>
          <w:vertAlign w:val="superscript"/>
        </w:rPr>
        <w:t>1</w:t>
      </w:r>
      <w:r>
        <w:rPr>
          <w:b/>
        </w:rPr>
        <w:t>arba</w:t>
      </w:r>
    </w:p>
    <w:p w:rsidR="001A678F" w:rsidRDefault="00583089">
      <w:pPr>
        <w:pStyle w:val="PURBullet-Indented"/>
        <w:numPr>
          <w:ilvl w:val="0"/>
          <w:numId w:val="122"/>
        </w:numPr>
      </w:pPr>
      <w:r>
        <w:t>„Enterprise CAL Bridge for Office 365“</w:t>
      </w:r>
      <w:r>
        <w:rPr>
          <w:vertAlign w:val="superscript"/>
        </w:rPr>
        <w:t>1</w:t>
      </w:r>
      <w:r>
        <w:rPr>
          <w:b/>
        </w:rPr>
        <w:t>arba</w:t>
      </w:r>
    </w:p>
    <w:p w:rsidR="001A678F" w:rsidRDefault="00583089">
      <w:pPr>
        <w:pStyle w:val="PURBullet-Indented"/>
        <w:numPr>
          <w:ilvl w:val="0"/>
          <w:numId w:val="122"/>
        </w:numPr>
      </w:pPr>
      <w:r>
        <w:t xml:space="preserve">„Enterprise CAL Bridge for Office 365“ vartotojo PL </w:t>
      </w:r>
      <w:r>
        <w:rPr>
          <w:b/>
        </w:rPr>
        <w:t>arba</w:t>
      </w:r>
    </w:p>
    <w:p w:rsidR="001A678F" w:rsidRDefault="00583089">
      <w:pPr>
        <w:pStyle w:val="PURBullet-Indented"/>
        <w:numPr>
          <w:ilvl w:val="0"/>
          <w:numId w:val="122"/>
        </w:numPr>
      </w:pPr>
      <w:r>
        <w:t xml:space="preserve">„Microsoft Intune“ vartotojo PL </w:t>
      </w:r>
      <w:r>
        <w:rPr>
          <w:b/>
        </w:rPr>
        <w:t>arba</w:t>
      </w:r>
    </w:p>
    <w:p w:rsidR="001A678F" w:rsidRDefault="00583089">
      <w:pPr>
        <w:pStyle w:val="PURBullet-Indented"/>
        <w:numPr>
          <w:ilvl w:val="0"/>
          <w:numId w:val="122"/>
        </w:numPr>
      </w:pPr>
      <w:r>
        <w:t>„Enterprise Mobility Suite“ vartotojo PL</w:t>
      </w:r>
      <w:r>
        <w:rPr>
          <w:vertAlign w:val="superscript"/>
        </w:rPr>
        <w:t>2</w:t>
      </w:r>
    </w:p>
    <w:p w:rsidR="001A678F" w:rsidRDefault="00583089">
      <w:pPr>
        <w:pStyle w:val="PURBullet-Indented"/>
        <w:numPr>
          <w:ilvl w:val="0"/>
          <w:numId w:val="122"/>
        </w:numPr>
      </w:pPr>
      <w:r>
        <w:t>„System Center 2012 R2 Configuration Manager“ (vartotojo arba OSE kliento valdymo licencija)</w:t>
      </w:r>
    </w:p>
    <w:p w:rsidR="001A678F" w:rsidRDefault="00583089">
      <w:pPr>
        <w:pStyle w:val="PURBody-Indented"/>
      </w:pPr>
      <w:r>
        <w:rPr>
          <w:vertAlign w:val="superscript"/>
        </w:rPr>
        <w:t xml:space="preserve">1 </w:t>
      </w:r>
      <w:r>
        <w:t>su galiojančia Programinės įrangos naujumo garantijos apsauga, galiojančia nuo tada, kai programinę įrangą pirmą kartą buvo galima atsisiųsti pagal Bendrojo licencijavimo programą, arba nuo vėlesnės datos</w:t>
      </w:r>
    </w:p>
    <w:p w:rsidR="001A678F" w:rsidRDefault="00583089">
      <w:pPr>
        <w:pStyle w:val="PURBody-Indented"/>
      </w:pPr>
      <w:r>
        <w:rPr>
          <w:vertAlign w:val="superscript"/>
        </w:rPr>
        <w:t xml:space="preserve">2 </w:t>
      </w:r>
      <w:r>
        <w:t>Tik visa Vartotojo PL atitinka prieigos reikalavimą</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11" w:name="_Sec426"/>
      <w:r>
        <w:t>„System Center 2012 R2 Datacenter“</w:t>
      </w:r>
      <w:bookmarkEnd w:id="111"/>
      <w:r>
        <w:fldChar w:fldCharType="begin"/>
      </w:r>
      <w:r>
        <w:instrText xml:space="preserve"> XE "„System Center 2012 R2 Datacenter“" </w:instrText>
      </w:r>
      <w:r>
        <w:fldChar w:fldCharType="end"/>
      </w:r>
      <w:r>
        <w:fldChar w:fldCharType="begin"/>
      </w:r>
      <w:r>
        <w:instrText xml:space="preserve"> TC "„System Center 2012 R2 Datacenter“"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0"/>
        <w:gridCol w:w="5410"/>
      </w:tblGrid>
      <w:tr w:rsidR="001A678F">
        <w:tc>
          <w:tcPr>
            <w:tcW w:w="6120" w:type="dxa"/>
          </w:tcPr>
          <w:p w:rsidR="001A678F" w:rsidRDefault="00583089">
            <w:pPr>
              <w:pStyle w:val="PURBody"/>
            </w:pPr>
            <w:r>
              <w:t xml:space="preserve">Licencijos mobilumas serverių ūkiuose: </w:t>
            </w:r>
            <w:r>
              <w:rPr>
                <w:b/>
              </w:rPr>
              <w:t>ne</w:t>
            </w:r>
          </w:p>
        </w:tc>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„Bing Maps“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„SQL Server</w:t>
            </w:r>
            <w:proofErr w:type="gramStart"/>
            <w:r>
              <w:rPr>
                <w:b/>
              </w:rPr>
              <w:t>“ technologija</w:t>
            </w:r>
            <w:proofErr w:type="gramEnd"/>
            <w:r>
              <w:rPr>
                <w:b/>
              </w:rPr>
              <w:t xml:space="preserve">, „Windows“ programinės įrangos komponentai </w:t>
            </w:r>
            <w:r>
              <w:t xml:space="preserve">(žr. </w:t>
            </w:r>
            <w:hyperlink w:anchor="_Sec6">
              <w:r>
                <w:rPr>
                  <w:color w:val="00467F"/>
                  <w:u w:val="single"/>
                </w:rPr>
                <w:t>Universaliosios licencijos sąlygos</w:t>
              </w:r>
            </w:hyperlink>
            <w:r>
              <w:t>)</w:t>
            </w:r>
          </w:p>
        </w:tc>
      </w:tr>
    </w:tbl>
    <w:p w:rsidR="001A678F" w:rsidRDefault="00583089">
      <w:pPr>
        <w:pStyle w:val="PURBlueBGHeader"/>
      </w:pPr>
      <w:r>
        <w:t>SERVERIO VALDYMO LICENCIJOS</w:t>
      </w:r>
    </w:p>
    <w:p w:rsidR="001A678F" w:rsidRDefault="00583089">
      <w:pPr>
        <w:pStyle w:val="PURBody-Indented"/>
      </w:pPr>
      <w:r>
        <w:rPr>
          <w:b/>
          <w:i/>
        </w:rPr>
        <w:t>Būtinos serverio valdymo licencijos:</w:t>
      </w:r>
    </w:p>
    <w:p w:rsidR="001A678F" w:rsidRDefault="00583089">
      <w:pPr>
        <w:pStyle w:val="PURBullet-Indented"/>
        <w:numPr>
          <w:ilvl w:val="0"/>
          <w:numId w:val="123"/>
        </w:numPr>
      </w:pPr>
      <w:r>
        <w:t>„System Center 2012 R2 Datacenter“</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12" w:name="_Sec427"/>
      <w:r>
        <w:t>„System Center 2012 R2 Standard“</w:t>
      </w:r>
      <w:bookmarkEnd w:id="112"/>
      <w:r>
        <w:fldChar w:fldCharType="begin"/>
      </w:r>
      <w:r>
        <w:instrText xml:space="preserve"> XE "„System Center 2012 R2 Standard“" </w:instrText>
      </w:r>
      <w:r>
        <w:fldChar w:fldCharType="end"/>
      </w:r>
      <w:r>
        <w:fldChar w:fldCharType="begin"/>
      </w:r>
      <w:r>
        <w:instrText xml:space="preserve"> TC "„System Center 2012 R2 Standard“"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0"/>
        <w:gridCol w:w="5410"/>
      </w:tblGrid>
      <w:tr w:rsidR="001A678F">
        <w:tc>
          <w:tcPr>
            <w:tcW w:w="6120" w:type="dxa"/>
          </w:tcPr>
          <w:p w:rsidR="001A678F" w:rsidRDefault="00583089">
            <w:pPr>
              <w:pStyle w:val="PURBody"/>
            </w:pPr>
            <w:r>
              <w:t xml:space="preserve">Licencijos mobilumas serverių ūkiuose: </w:t>
            </w:r>
            <w:r>
              <w:rPr>
                <w:b/>
              </w:rPr>
              <w:t>ne</w:t>
            </w:r>
          </w:p>
        </w:tc>
        <w:tc>
          <w:tcPr>
            <w:tcW w:w="6120" w:type="dxa"/>
          </w:tcPr>
          <w:p w:rsidR="001A678F" w:rsidRDefault="00583089">
            <w:pPr>
              <w:pStyle w:val="PURBody"/>
            </w:pPr>
            <w:r>
              <w:t xml:space="preserve">Leidžiama turėti nuosavų taikomųjų programų serverių: </w:t>
            </w:r>
            <w:r>
              <w:rPr>
                <w:b/>
              </w:rPr>
              <w:t xml:space="preserve">taip </w:t>
            </w:r>
            <w:r>
              <w:t xml:space="preserve">(žr. </w:t>
            </w:r>
            <w:hyperlink w:anchor="_Sec11">
              <w:r>
                <w:rPr>
                  <w:color w:val="00467F"/>
                  <w:u w:val="single"/>
                </w:rPr>
                <w:t>2 priedą</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„Bing Maps“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„SQL Server</w:t>
            </w:r>
            <w:proofErr w:type="gramStart"/>
            <w:r>
              <w:rPr>
                <w:b/>
              </w:rPr>
              <w:t>“ technologija</w:t>
            </w:r>
            <w:proofErr w:type="gramEnd"/>
            <w:r>
              <w:rPr>
                <w:b/>
              </w:rPr>
              <w:t xml:space="preserve">, „Windows“ programinės įrangos komponentai </w:t>
            </w:r>
            <w:r>
              <w:t xml:space="preserve">(žr. </w:t>
            </w:r>
            <w:hyperlink w:anchor="_Sec6">
              <w:r>
                <w:rPr>
                  <w:color w:val="00467F"/>
                  <w:u w:val="single"/>
                </w:rPr>
                <w:t>Universaliosios licencijos sąlygos</w:t>
              </w:r>
            </w:hyperlink>
            <w:r>
              <w:t>)</w:t>
            </w:r>
          </w:p>
        </w:tc>
      </w:tr>
    </w:tbl>
    <w:p w:rsidR="001A678F" w:rsidRDefault="00583089">
      <w:pPr>
        <w:pStyle w:val="PURBlueBGHeader"/>
      </w:pPr>
      <w:r>
        <w:t>SERVERIO VALDYMO LICENCIJOS</w:t>
      </w:r>
    </w:p>
    <w:p w:rsidR="001A678F" w:rsidRDefault="00583089">
      <w:pPr>
        <w:pStyle w:val="PURBody-Indented"/>
      </w:pPr>
      <w:r>
        <w:rPr>
          <w:b/>
          <w:i/>
        </w:rPr>
        <w:t>Būtinos serverio valdymo licencijos:</w:t>
      </w:r>
    </w:p>
    <w:p w:rsidR="001A678F" w:rsidRDefault="00583089">
      <w:pPr>
        <w:pStyle w:val="PURBullet-Indented"/>
        <w:numPr>
          <w:ilvl w:val="0"/>
          <w:numId w:val="124"/>
        </w:numPr>
      </w:pPr>
      <w:r>
        <w:t>„System Center 2012 R2 Standard“</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84"/>
          <w:footerReference w:type="default" r:id="rId85"/>
          <w:type w:val="continuous"/>
          <w:pgSz w:w="12240" w:h="15840" w:code="1"/>
          <w:pgMar w:top="1170" w:right="720" w:bottom="720" w:left="720" w:header="432" w:footer="288" w:gutter="0"/>
          <w:cols w:space="360"/>
        </w:sectPr>
      </w:pPr>
    </w:p>
    <w:p w:rsidR="001A678F" w:rsidRDefault="00583089">
      <w:pPr>
        <w:pStyle w:val="PURSectionHeading"/>
        <w:pageBreakBefore/>
      </w:pPr>
      <w:bookmarkStart w:id="113" w:name="_Sec41"/>
      <w:bookmarkEnd w:id="105"/>
      <w:r>
        <w:t>Specialūs serveriai (serverio licencija)</w:t>
      </w:r>
      <w:r>
        <w:fldChar w:fldCharType="begin"/>
      </w:r>
      <w:r>
        <w:instrText xml:space="preserve"> TC "</w:instrText>
      </w:r>
      <w:bookmarkStart w:id="114" w:name="_Toc414965899"/>
      <w:r>
        <w:instrText>Specialūs serveriai (serverio licencija)</w:instrText>
      </w:r>
      <w:bookmarkEnd w:id="114"/>
      <w:r>
        <w:instrText>" \l 1</w:instrText>
      </w:r>
      <w:r>
        <w:fldChar w:fldCharType="end"/>
      </w:r>
    </w:p>
    <w:p w:rsidR="001A678F" w:rsidRDefault="001A678F">
      <w:pPr>
        <w:pStyle w:val="PURBody-Indented"/>
      </w:pPr>
    </w:p>
    <w:p w:rsidR="001A678F" w:rsidRDefault="001A678F">
      <w:pPr>
        <w:sectPr w:rsidR="001A678F">
          <w:headerReference w:type="default" r:id="rId86"/>
          <w:footerReference w:type="default" r:id="rId87"/>
          <w:type w:val="continuous"/>
          <w:pgSz w:w="12240" w:h="15840" w:code="1"/>
          <w:pgMar w:top="1170" w:right="720" w:bottom="720" w:left="720" w:header="432" w:footer="288" w:gutter="0"/>
          <w:cols w:space="360"/>
        </w:sectPr>
      </w:pPr>
    </w:p>
    <w:p w:rsidR="001A678F" w:rsidRDefault="00583089">
      <w:pPr>
        <w:pStyle w:val="PURBody-Indented"/>
        <w:sectPr w:rsidR="001A678F">
          <w:headerReference w:type="default" r:id="rId88"/>
          <w:footerReference w:type="default" r:id="rId89"/>
          <w:type w:val="continuous"/>
          <w:pgSz w:w="12240" w:h="15840" w:code="1"/>
          <w:pgMar w:top="1170" w:right="720" w:bottom="720" w:left="720" w:header="432" w:footer="288" w:gutter="0"/>
          <w:cols w:num="2" w:space="360"/>
        </w:sectPr>
      </w:pPr>
      <w:fldSimple w:instr=" TOC \b _Sec41 \f \h \l 2-2 ">
        <w:r>
          <w:rPr>
            <w:b/>
            <w:bCs/>
            <w:noProof/>
          </w:rPr>
          <w:t>No table of contents entries found.</w:t>
        </w:r>
      </w:fldSimple>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115" w:name="_Sec52"/>
      <w:r>
        <w:t>Bendrosios licencijos sąlygos</w:t>
      </w:r>
      <w:bookmarkEnd w:id="115"/>
    </w:p>
    <w:p w:rsidR="001A678F" w:rsidRDefault="00583089">
      <w:pPr>
        <w:pStyle w:val="PURBlueStrong-Indented"/>
      </w:pPr>
      <w:r>
        <w:t>Šiame licencijos modelyje vartojamos apibrėžtos sąvokos (žr. „Universaliosios licencijos sąlygos“)</w:t>
      </w:r>
    </w:p>
    <w:p w:rsidR="001A678F" w:rsidRDefault="00583089">
      <w:pPr>
        <w:pStyle w:val="PURBody-Indented"/>
      </w:pPr>
      <w:r>
        <w:t>Egzempliorius, Licencijuotas serveris, OSE, Fizinė OSE, Veikiantis egzempliorius, Serverių ūkis ir Virtualioji OSE.</w:t>
      </w:r>
    </w:p>
    <w:p w:rsidR="001A678F" w:rsidRDefault="00583089">
      <w:pPr>
        <w:pStyle w:val="PURBody-Indented"/>
      </w:pPr>
      <w:r>
        <w:t>Kiekviena įsigyta serverio licencija suteikia toliau nurodytas teises.</w:t>
      </w:r>
    </w:p>
    <w:p w:rsidR="001A678F" w:rsidRDefault="00583089">
      <w:pPr>
        <w:pStyle w:val="PURBlueStrong-Indented"/>
      </w:pPr>
      <w:r>
        <w:t>Serverio licencijos</w:t>
      </w:r>
    </w:p>
    <w:p w:rsidR="001A678F" w:rsidRDefault="00583089">
      <w:pPr>
        <w:pStyle w:val="PURBullet-Indented"/>
        <w:numPr>
          <w:ilvl w:val="0"/>
          <w:numId w:val="125"/>
        </w:numPr>
      </w:pPr>
      <w:r>
        <w:t>Kiekvieną licenciją reikia priskirti vienam Serveriui.</w:t>
      </w:r>
    </w:p>
    <w:p w:rsidR="001A678F" w:rsidRDefault="00583089">
      <w:pPr>
        <w:pStyle w:val="PURBullet-Indented"/>
        <w:numPr>
          <w:ilvl w:val="0"/>
          <w:numId w:val="125"/>
        </w:numPr>
      </w:pPr>
      <w:r>
        <w:t>Su kiekviena licencija Fizinėje arba Virtualiojoje OSE, Licencijuotame serveryje, galima naudoti vieną veikiantį serverio programinės įrangos egzempliorių.</w:t>
      </w:r>
    </w:p>
    <w:p w:rsidR="001A678F" w:rsidRDefault="00583089">
      <w:pPr>
        <w:pStyle w:val="PURBullet-Indented"/>
        <w:numPr>
          <w:ilvl w:val="0"/>
          <w:numId w:val="125"/>
        </w:numPr>
      </w:pPr>
      <w:r>
        <w:t xml:space="preserve">Kartu su serverio programine įranga galite naudoti papildomą programinę įrangą, nurodytą </w:t>
      </w:r>
      <w:hyperlink w:anchor="_Sec37">
        <w:r>
          <w:rPr>
            <w:color w:val="00467F"/>
            <w:u w:val="single"/>
          </w:rPr>
          <w:t>3 priede</w:t>
        </w:r>
      </w:hyperlink>
      <w:r>
        <w:t>.</w:t>
      </w:r>
    </w:p>
    <w:p w:rsidR="001A678F" w:rsidRDefault="00583089">
      <w:pPr>
        <w:pStyle w:val="PURHeading2"/>
      </w:pPr>
      <w:r>
        <w:t>Papildomi licencijavimo reikalavimai ir (arba) naudojimo teisės</w:t>
      </w:r>
    </w:p>
    <w:p w:rsidR="001A678F" w:rsidRDefault="00583089">
      <w:pPr>
        <w:pStyle w:val="PURBlueStrong-Indented"/>
      </w:pPr>
      <w:r>
        <w:t>Licencijų mobilumas – Serverio licencijų priskyrimas ir Programinės įrangos naudojimas Serverių ūkiuose</w:t>
      </w:r>
    </w:p>
    <w:p w:rsidR="001A678F" w:rsidRDefault="00583089">
      <w:pPr>
        <w:pStyle w:val="PURBody-Indented"/>
      </w:pPr>
      <w:r>
        <w:t>Produktų, kuriems nurodytas Licencijų mobilumas, licencijas bet kuriems to paties Serverių ūkio serveriams galima perleisti tiek kartų, kiek reikia. Norint pasinaudoti šiomis kai kurių produktų teisėmis gali būti reikalaujama turėti programinės įrangos naujumo garantiją. Galite perleisti licencijas iš vieno serverių ūkio kitam, bet ne iš karto (t. y. nuo paskutinio priskyrimo turi praeiti 90 dienų).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116" w:name="_Sec59"/>
      <w:r>
        <w:t>Specifinės produktų licencijos sąlygos</w:t>
      </w:r>
      <w:bookmarkEnd w:id="116"/>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17" w:name="_Sec81"/>
      <w:r>
        <w:t>„Forefront Identity Manager 2010</w:t>
      </w:r>
      <w:proofErr w:type="gramStart"/>
      <w:r>
        <w:t>“ –</w:t>
      </w:r>
      <w:proofErr w:type="gramEnd"/>
      <w:r>
        <w:t xml:space="preserve"> „Windows Live Edition“</w:t>
      </w:r>
      <w:bookmarkEnd w:id="117"/>
      <w:r>
        <w:fldChar w:fldCharType="begin"/>
      </w:r>
      <w:r>
        <w:instrText xml:space="preserve"> XE "„Forefront Identity Manager 2010“ – „Windows Live Edition“" </w:instrText>
      </w:r>
      <w:r>
        <w:fldChar w:fldCharType="end"/>
      </w:r>
      <w:r>
        <w:fldChar w:fldCharType="begin"/>
      </w:r>
      <w:r>
        <w:instrText xml:space="preserve"> TC "„Forefront Identity Manager 2010“ – „Windows Live Edition“"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04"/>
        <w:gridCol w:w="5396"/>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Peržiūrėkite taikytinus pranešimus: </w:t>
            </w:r>
            <w:r>
              <w:rPr>
                <w:b/>
              </w:rPr>
              <w:t>ne</w:t>
            </w:r>
          </w:p>
        </w:tc>
        <w:tc>
          <w:tcPr>
            <w:tcW w:w="6120" w:type="dxa"/>
          </w:tcPr>
          <w:p w:rsidR="001A678F" w:rsidRDefault="00583089">
            <w:pPr>
              <w:pStyle w:val="PURBody"/>
            </w:pPr>
            <w:r>
              <w:t xml:space="preserve">Licencijos mobilumas serverių ūkiuose: </w:t>
            </w:r>
            <w:r>
              <w:rPr>
                <w:b/>
              </w:rPr>
              <w:t>ne</w:t>
            </w:r>
          </w:p>
        </w:tc>
      </w:tr>
    </w:tbl>
    <w:p w:rsidR="001A678F" w:rsidRDefault="00583089">
      <w:pPr>
        <w:pStyle w:val="PURBlueBGHeader"/>
      </w:pPr>
      <w:r>
        <w:t>Papildomos sąlygos:</w:t>
      </w:r>
    </w:p>
    <w:p w:rsidR="001A678F" w:rsidRDefault="00583089">
      <w:pPr>
        <w:pStyle w:val="PURBody-Indented"/>
      </w:pPr>
      <w:r>
        <w:t>Naudodami programinę įrangą galite importuoti tapatybės duomenis ir jų pakeitimus iš vieno ar kelių prijungtų duomenų šaltinių ir palengvinti šių duomenų sinchronizavimą ir perkėlimą tarp prijungtų duomenų šaltinių ir „Microsoft Passport Network</w:t>
      </w:r>
      <w:proofErr w:type="gramStart"/>
      <w:r>
        <w:t>“ /</w:t>
      </w:r>
      <w:proofErr w:type="gramEnd"/>
      <w:r>
        <w:t xml:space="preserve"> „Windows Live ID“ paslaugos („Paslauga“). Programinės įrangos negalima naudoti jokiais kitais tikslais. </w:t>
      </w:r>
      <w:proofErr w:type="gramStart"/>
      <w:r>
        <w:t>Pvz.,</w:t>
      </w:r>
      <w:proofErr w:type="gramEnd"/>
      <w:r>
        <w:t xml:space="preserve"> programinės įrangos negalima naudoti norint sinchronizuoti duomenis iš dviejų prijungtų duomenų šaltinių arba perkelti juos iš vieno į kitą. Naudodami paslaugą turite atsižvelgti į visas taikomas naudojimo sąlygas, o šios teisės sąlygų nekeičia ir nepapildo.</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18" w:name="_Sec82"/>
      <w:r>
        <w:t>„Microsoft Dynamics CRM Workgroup Server 2015“</w:t>
      </w:r>
      <w:bookmarkEnd w:id="118"/>
      <w:r>
        <w:fldChar w:fldCharType="begin"/>
      </w:r>
      <w:r>
        <w:instrText xml:space="preserve"> XE "„Microsoft Dynamics CRM Workgroup Server 2015“" </w:instrText>
      </w:r>
      <w:r>
        <w:fldChar w:fldCharType="end"/>
      </w:r>
      <w:r>
        <w:fldChar w:fldCharType="begin"/>
      </w:r>
      <w:r>
        <w:instrText xml:space="preserve"> TC "„Microsoft Dynamics CRM Workgroup Server 2015“"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08"/>
        <w:gridCol w:w="5392"/>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„Bing Maps“ ir „Yammer“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Licencijos mobilumas serverių ūkiuose: </w:t>
            </w:r>
            <w:r>
              <w:rPr>
                <w:b/>
              </w:rPr>
              <w:t>ne</w:t>
            </w: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19" w:name="_Sec86"/>
      <w:r>
        <w:t>„System Center Virtual Machine Manager 2008 R2 Workgroup Edition“</w:t>
      </w:r>
      <w:bookmarkEnd w:id="119"/>
      <w:r>
        <w:fldChar w:fldCharType="begin"/>
      </w:r>
      <w:r>
        <w:instrText xml:space="preserve"> XE "„System Center Virtual Machine Manager 2008 R2 Workgroup Edition“" </w:instrText>
      </w:r>
      <w:r>
        <w:fldChar w:fldCharType="end"/>
      </w:r>
      <w:r>
        <w:fldChar w:fldCharType="begin"/>
      </w:r>
      <w:r>
        <w:instrText xml:space="preserve"> TC "„System Center Virtual Machine Manager 2008 R2 Workgroup Edition“"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05"/>
        <w:gridCol w:w="5395"/>
      </w:tblGrid>
      <w:tr w:rsidR="001A678F">
        <w:tc>
          <w:tcPr>
            <w:tcW w:w="6120" w:type="dxa"/>
          </w:tcPr>
          <w:p w:rsidR="001A678F" w:rsidRDefault="00583089">
            <w:pPr>
              <w:pStyle w:val="PURBody"/>
            </w:pPr>
            <w:r>
              <w:t xml:space="preserve">Licencijos mobilumas serverių ūkiuose: </w:t>
            </w:r>
            <w:r>
              <w:rPr>
                <w:b/>
              </w:rPr>
              <w:t>ne</w:t>
            </w:r>
          </w:p>
        </w:tc>
        <w:tc>
          <w:tcPr>
            <w:tcW w:w="6120" w:type="dxa"/>
          </w:tcPr>
          <w:p w:rsidR="001A678F" w:rsidRDefault="00583089">
            <w:pPr>
              <w:pStyle w:val="PURBody"/>
            </w:pPr>
            <w:r>
              <w:t xml:space="preserve">Leidžiama turėti nuosavų taikomųjų programų serverių: </w:t>
            </w:r>
            <w:r>
              <w:rPr>
                <w:b/>
              </w:rPr>
              <w:t>ne</w:t>
            </w:r>
          </w:p>
        </w:tc>
      </w:tr>
      <w:tr w:rsidR="001A678F">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20" w:name="_Sec495"/>
      <w:r>
        <w:t>„Windows Server 2012 R2 Essentials“</w:t>
      </w:r>
      <w:bookmarkEnd w:id="120"/>
      <w:r>
        <w:fldChar w:fldCharType="begin"/>
      </w:r>
      <w:r>
        <w:instrText xml:space="preserve"> XE "„Windows Server 2012 R2 Essentials“" </w:instrText>
      </w:r>
      <w:r>
        <w:fldChar w:fldCharType="end"/>
      </w:r>
      <w:r>
        <w:fldChar w:fldCharType="begin"/>
      </w:r>
      <w:r>
        <w:instrText xml:space="preserve"> TC "„Windows Server 2012 R2 Essentials“"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31"/>
        <w:gridCol w:w="5369"/>
      </w:tblGrid>
      <w:tr w:rsidR="001A678F">
        <w:tc>
          <w:tcPr>
            <w:tcW w:w="6120" w:type="dxa"/>
          </w:tcPr>
          <w:p w:rsidR="001A678F" w:rsidRDefault="00583089">
            <w:pPr>
              <w:pStyle w:val="PURBody"/>
            </w:pPr>
            <w:r>
              <w:t xml:space="preserve">Leidžiama turėti nuosavų taikomųjų programų serverių: </w:t>
            </w:r>
            <w:r>
              <w:rPr>
                <w:b/>
              </w:rPr>
              <w:t>ne</w:t>
            </w:r>
          </w:p>
        </w:tc>
        <w:tc>
          <w:tcPr>
            <w:tcW w:w="6120" w:type="dxa"/>
          </w:tcPr>
          <w:p w:rsidR="001A678F" w:rsidRDefault="00583089">
            <w:pPr>
              <w:pStyle w:val="PURBody"/>
            </w:pPr>
            <w:r>
              <w:t xml:space="preserve">Papildoma programinė įranga: </w:t>
            </w:r>
            <w:r>
              <w:rPr>
                <w:b/>
              </w:rPr>
              <w:t xml:space="preserve">taip </w:t>
            </w:r>
            <w:r>
              <w:t xml:space="preserve">(žr. </w:t>
            </w:r>
            <w:hyperlink w:anchor="_Sec37">
              <w:r>
                <w:rPr>
                  <w:color w:val="00467F"/>
                  <w:u w:val="single"/>
                </w:rPr>
                <w:t>3 priedą</w:t>
              </w:r>
            </w:hyperlink>
            <w:r>
              <w:t>)</w:t>
            </w:r>
          </w:p>
        </w:tc>
      </w:tr>
      <w:tr w:rsidR="001A678F">
        <w:tc>
          <w:tcPr>
            <w:tcW w:w="6120" w:type="dxa"/>
          </w:tcPr>
          <w:p w:rsidR="001A678F" w:rsidRDefault="00583089">
            <w:pPr>
              <w:pStyle w:val="PURBody"/>
            </w:pPr>
            <w:r>
              <w:t xml:space="preserve">Peržiūrėkite taikytinus pranešimus: </w:t>
            </w:r>
            <w:r>
              <w:rPr>
                <w:b/>
              </w:rPr>
              <w:t xml:space="preserve">Duomenų perdavimas, MPEG-4, VC-1, Nepageidaujama programinė įranga </w:t>
            </w:r>
            <w:r>
              <w:t xml:space="preserve">(I pastaba) (žr. </w:t>
            </w:r>
            <w:hyperlink w:anchor="_Sec10">
              <w:r>
                <w:rPr>
                  <w:color w:val="00467F"/>
                  <w:u w:val="single"/>
                </w:rPr>
                <w:t>1 priedą</w:t>
              </w:r>
            </w:hyperlink>
            <w:r>
              <w:t>)</w:t>
            </w:r>
          </w:p>
        </w:tc>
        <w:tc>
          <w:tcPr>
            <w:tcW w:w="6120" w:type="dxa"/>
          </w:tcPr>
          <w:p w:rsidR="001A678F" w:rsidRDefault="00583089">
            <w:pPr>
              <w:pStyle w:val="PURBody"/>
            </w:pPr>
            <w:r>
              <w:t xml:space="preserve">Licencijos mobilumas serverių ūkiuose: </w:t>
            </w:r>
            <w:r>
              <w:rPr>
                <w:b/>
              </w:rPr>
              <w:t>ne</w:t>
            </w:r>
          </w:p>
        </w:tc>
      </w:tr>
    </w:tbl>
    <w:p w:rsidR="001A678F" w:rsidRDefault="00583089">
      <w:pPr>
        <w:pStyle w:val="PURBlueBGHeader"/>
      </w:pPr>
      <w:r>
        <w:t>Papildomos sąlygos:</w:t>
      </w:r>
    </w:p>
    <w:p w:rsidR="001A678F" w:rsidRDefault="00583089">
      <w:pPr>
        <w:pStyle w:val="PURBlueStrong-Indented"/>
      </w:pPr>
      <w:r>
        <w:t>Naudojimo apribojimai</w:t>
      </w:r>
    </w:p>
    <w:p w:rsidR="001A678F" w:rsidRDefault="00583089">
      <w:pPr>
        <w:pStyle w:val="PURBullet-Indented"/>
        <w:numPr>
          <w:ilvl w:val="0"/>
          <w:numId w:val="126"/>
        </w:numPr>
      </w:pPr>
      <w:r>
        <w:t>Bet kuriuo metu vieną serverio programinės įrangos egzempliorių galite paleisti</w:t>
      </w:r>
    </w:p>
    <w:p w:rsidR="001A678F" w:rsidRDefault="00583089">
      <w:pPr>
        <w:pStyle w:val="PURBullet-Indented"/>
        <w:numPr>
          <w:ilvl w:val="1"/>
          <w:numId w:val="126"/>
        </w:numPr>
      </w:pPr>
      <w:r>
        <w:t>vienoje fizinėje OSE ir</w:t>
      </w:r>
    </w:p>
    <w:p w:rsidR="001A678F" w:rsidRDefault="00583089">
      <w:pPr>
        <w:pStyle w:val="PURBullet-Indented"/>
        <w:numPr>
          <w:ilvl w:val="1"/>
          <w:numId w:val="126"/>
        </w:numPr>
      </w:pPr>
      <w:proofErr w:type="gramStart"/>
      <w:r>
        <w:t>vienoje</w:t>
      </w:r>
      <w:proofErr w:type="gramEnd"/>
      <w:r>
        <w:t xml:space="preserve"> virtualioje OSE.</w:t>
      </w:r>
    </w:p>
    <w:p w:rsidR="001A678F" w:rsidRDefault="00583089">
      <w:pPr>
        <w:pStyle w:val="PURBullet-Indented"/>
        <w:numPr>
          <w:ilvl w:val="0"/>
          <w:numId w:val="126"/>
        </w:numPr>
      </w:pPr>
      <w:r>
        <w:t>Serverio programinę įrangą reikia paleisti domene, kuriame „Server’s Active Directory“ sukonfigūruota kaip:</w:t>
      </w:r>
    </w:p>
    <w:p w:rsidR="001A678F" w:rsidRDefault="00583089">
      <w:pPr>
        <w:pStyle w:val="PURBullet-Indented"/>
        <w:numPr>
          <w:ilvl w:val="1"/>
          <w:numId w:val="126"/>
        </w:numPr>
      </w:pPr>
      <w:r>
        <w:t xml:space="preserve">domeno valdiklis (vienas serveris, apimantis visus lanksčius operacijų su vienu atlikėju (FSMO) vaidmenis), </w:t>
      </w:r>
    </w:p>
    <w:p w:rsidR="001A678F" w:rsidRDefault="00583089">
      <w:pPr>
        <w:pStyle w:val="PURBullet-Indented"/>
        <w:numPr>
          <w:ilvl w:val="1"/>
          <w:numId w:val="126"/>
        </w:numPr>
      </w:pPr>
      <w:r>
        <w:t>šakninis domenų miško elementas,</w:t>
      </w:r>
    </w:p>
    <w:p w:rsidR="001A678F" w:rsidRDefault="00583089">
      <w:pPr>
        <w:pStyle w:val="PURBullet-Indented"/>
        <w:numPr>
          <w:ilvl w:val="1"/>
          <w:numId w:val="126"/>
        </w:numPr>
      </w:pPr>
      <w:r>
        <w:t>ne antrinis domenas ir</w:t>
      </w:r>
    </w:p>
    <w:p w:rsidR="001A678F" w:rsidRDefault="00583089">
      <w:pPr>
        <w:pStyle w:val="PURBullet-Indented"/>
        <w:numPr>
          <w:ilvl w:val="1"/>
          <w:numId w:val="126"/>
        </w:numPr>
      </w:pPr>
      <w:proofErr w:type="gramStart"/>
      <w:r>
        <w:t>neturintis</w:t>
      </w:r>
      <w:proofErr w:type="gramEnd"/>
      <w:r>
        <w:t xml:space="preserve"> patikimų ryšių su jokiais kitais domenais.</w:t>
      </w:r>
    </w:p>
    <w:p w:rsidR="001A678F" w:rsidRDefault="00583089">
      <w:pPr>
        <w:pStyle w:val="PURBullet-Indented"/>
        <w:numPr>
          <w:ilvl w:val="0"/>
          <w:numId w:val="126"/>
        </w:numPr>
      </w:pPr>
      <w:r>
        <w:t>Jei abu leidžiami egzemplioriai yra paleidžiami, egzempliorius fizinėje OSE gali būti naudojamas tik kompiuterinės įrangos vizualizavimo programinei įrangai paleisti, kompiuterinės įrangos vizualizavimo paslaugoms teikti arba norint programinę įrangą paleisti licencijuoto serverio operacinės sistemos aplinkoms valdyti ir prižiūrėti. Šis egzempliorius neturi atitikti anksčiau (2) pateiktų reikalavimų. Tai tik konfigūracija, kuri nereikalauja, kad egzempliorius būtų domeno valdiklis.</w:t>
      </w:r>
    </w:p>
    <w:p w:rsidR="001A678F" w:rsidRDefault="00583089">
      <w:pPr>
        <w:pStyle w:val="PURBody-Indented"/>
      </w:pPr>
      <w:r>
        <w:t>Praėjus 30 dienų po pradinio serverio programinės įrangos įdiegimo, programinė įranga kartkarčiais tikrins, ar „Active Directory</w:t>
      </w:r>
      <w:proofErr w:type="gramStart"/>
      <w:r>
        <w:t>“ sukonfigūruota</w:t>
      </w:r>
      <w:proofErr w:type="gramEnd"/>
      <w:r>
        <w:t>, kaip nurodyta. Jei patikrinus, bus nustatyta klaidų, bus vykdomi šie veiksmai:</w:t>
      </w:r>
    </w:p>
    <w:p w:rsidR="001A678F" w:rsidRDefault="00583089">
      <w:pPr>
        <w:pStyle w:val="PURBullet-Indented"/>
        <w:numPr>
          <w:ilvl w:val="0"/>
          <w:numId w:val="127"/>
        </w:numPr>
      </w:pPr>
      <w:r>
        <w:t>Serverio administratoriui bus pateikiami klaidų pranešimai. Klaidų pranešimus bus galima peržiūrėti ir „Windows Server 2012 R2 Essentials</w:t>
      </w:r>
      <w:proofErr w:type="gramStart"/>
      <w:r>
        <w:t>“ ataskaitų</w:t>
      </w:r>
      <w:proofErr w:type="gramEnd"/>
      <w:r>
        <w:t xml:space="preserve"> srities įspėjimų apie sveikatą skyriuje.</w:t>
      </w:r>
    </w:p>
    <w:p w:rsidR="001A678F" w:rsidRDefault="00583089">
      <w:pPr>
        <w:pStyle w:val="PURBullet-Indented"/>
        <w:numPr>
          <w:ilvl w:val="0"/>
          <w:numId w:val="127"/>
        </w:numPr>
      </w:pPr>
      <w:r>
        <w:t>Nepašalinus neatitikimo, 22-ą dieną serveris bus išjungtas, kol administratorius jį perkraus;</w:t>
      </w:r>
    </w:p>
    <w:p w:rsidR="001A678F" w:rsidRDefault="00583089">
      <w:pPr>
        <w:pStyle w:val="PURBullet-Indented"/>
        <w:numPr>
          <w:ilvl w:val="0"/>
          <w:numId w:val="127"/>
        </w:numPr>
      </w:pPr>
      <w:r>
        <w:t>Perkrautas serveris veiks dar 21 dieną, o tada vėl bus išjungtas. Šie veiksmai kartosis, kol ištaisysite konfigūraciją. Bet kuriuo 21-ies dienų laikotarpiu galite atlikti būtinuosius konfigūracijos taisymus, kad ji atitiktų šias licencines sąlygas.</w:t>
      </w:r>
    </w:p>
    <w:p w:rsidR="001A678F" w:rsidRDefault="00583089">
      <w:pPr>
        <w:pStyle w:val="PURBody-Indented"/>
      </w:pPr>
      <w:r>
        <w:t>Ištaisius konfigūraciją, įspėjimai nebebus pateikiami ir automatinis išjungimas nebebus vykdomas.</w:t>
      </w:r>
    </w:p>
    <w:p w:rsidR="001A678F" w:rsidRDefault="00583089">
      <w:pPr>
        <w:pStyle w:val="PURBlueStrong-Indented"/>
      </w:pPr>
      <w:r>
        <w:t>Serverio programinės įrangos naudojimas</w:t>
      </w:r>
    </w:p>
    <w:p w:rsidR="001A678F" w:rsidRDefault="00583089">
      <w:pPr>
        <w:pStyle w:val="PURBody-Indented"/>
      </w:pPr>
      <w:r>
        <w:t>Vartotojo abonementas yra unikalus vartotojo vardas su susijusiu slaptažodžiu, sukurtas naudojantis „Windows Server 2012 R2 Essentials</w:t>
      </w:r>
      <w:proofErr w:type="gramStart"/>
      <w:r>
        <w:t>“ konsole</w:t>
      </w:r>
      <w:proofErr w:type="gramEnd"/>
      <w:r>
        <w:t xml:space="preserve">. Galima naudoti ne daugiau kaip 25 vartotojo abonementus. Kiekvienas vartotojo abonementas įvardytam vartotojui leidžia prisijungti prie serveryje įdiegtos serverio programinės įrangos ir </w:t>
      </w:r>
      <w:proofErr w:type="gramStart"/>
      <w:r>
        <w:t>ją</w:t>
      </w:r>
      <w:proofErr w:type="gramEnd"/>
      <w:r>
        <w:t xml:space="preserve"> naudoti. Vienam vartotojui priskirtą vartotojo abonementą galite perskirstyti kitam vartotojui, jei perskirstoma praėjus 90 dienų nuo paskutinio priskyrimo.</w:t>
      </w:r>
    </w:p>
    <w:p w:rsidR="001A678F" w:rsidRDefault="00583089">
      <w:pPr>
        <w:pStyle w:val="PURBlueStrong-Indented"/>
      </w:pPr>
      <w:r>
        <w:t>„Windows Server 2012 R2 Essentials Connector“</w:t>
      </w:r>
    </w:p>
    <w:p w:rsidR="001A678F" w:rsidRDefault="00583089">
      <w:pPr>
        <w:pStyle w:val="PURBody-Indented"/>
      </w:pPr>
      <w:r>
        <w:t>Vienu metu „Windows Server 2012 R2 Essentials Connector</w:t>
      </w:r>
      <w:proofErr w:type="gramStart"/>
      <w:r>
        <w:t>“ programinę</w:t>
      </w:r>
      <w:proofErr w:type="gramEnd"/>
      <w:r>
        <w:t xml:space="preserve"> įrangą galima įdiegti ir naudoti ne daugiau kaip 50 įrenginių. Šią programinę įrangą galima naudoti tik su serverio programine įranga.</w:t>
      </w:r>
    </w:p>
    <w:p w:rsidR="001A678F" w:rsidRDefault="00583089">
      <w:pPr>
        <w:pStyle w:val="PURBlueStrong-Indented"/>
      </w:pPr>
      <w:r>
        <w:t>Prieiga prie „Windows Server 2012 R2 Active Directory</w:t>
      </w:r>
      <w:proofErr w:type="gramStart"/>
      <w:r>
        <w:t>“ teisių</w:t>
      </w:r>
      <w:proofErr w:type="gramEnd"/>
      <w:r>
        <w:t xml:space="preserve"> valdymo tarnybų</w:t>
      </w:r>
    </w:p>
    <w:p w:rsidR="001A678F" w:rsidRDefault="00583089">
      <w:pPr>
        <w:pStyle w:val="PURBody-Indented"/>
      </w:pPr>
      <w:r>
        <w:t>Būtina įsigyti „Windows Server 2012 R2 Active Directory“ teisių valdymo tarnybų KPL kiekvienam Vartotojo abonementui, kuriuo naudodamasis vartotojas tiesiogiai arba netiesiogiai prisijungia prie „Windows Server 2012 R2 Active Directory“ teisių valdymo tarnybų funkcijų.</w:t>
      </w:r>
    </w:p>
    <w:p w:rsidR="001A678F" w:rsidRDefault="00583089">
      <w:pPr>
        <w:pStyle w:val="PURBlueStrong-Indented"/>
      </w:pPr>
      <w:r>
        <w:t>Patvirtinimas</w:t>
      </w:r>
    </w:p>
    <w:p w:rsidR="001A678F" w:rsidRDefault="00583089">
      <w:pPr>
        <w:pStyle w:val="PURBody-Indented"/>
      </w:pPr>
      <w:r>
        <w:t xml:space="preserve">Programinė įranga kartais tikrins programinės įrangos, naujinimų patikimumą arba reikalaus atsisiųsti programinės įrangos patvirtinimo kriterijus. Patikimumo tikrinimas patikrina, ar programinė įranga yra suaktyvinta, ar jūs turite tinkamą licenciją. Patikimumo tikrinimas taip pat leidžia jums naudoti tam tikras programinės įrangos funkcijas arba gauti papildomų privilegijų. Daugiau informacijos žr. </w:t>
      </w:r>
      <w:proofErr w:type="gramStart"/>
      <w:r>
        <w:t>adresu</w:t>
      </w:r>
      <w:proofErr w:type="gramEnd"/>
      <w:r>
        <w:t xml:space="preserve"> </w:t>
      </w:r>
      <w:hyperlink r:id="rId90">
        <w:r>
          <w:rPr>
            <w:color w:val="00467F"/>
            <w:u w:val="single"/>
          </w:rPr>
          <w:t>http://go.microsoft.com/fwlink/?linkid=39157</w:t>
        </w:r>
      </w:hyperlink>
      <w:r>
        <w:t>.</w:t>
      </w:r>
    </w:p>
    <w:p w:rsidR="001A678F" w:rsidRDefault="00583089">
      <w:pPr>
        <w:pStyle w:val="PURBody-Indented"/>
      </w:pPr>
      <w:r>
        <w:t>Patikimumo tikrinimo metu programinė įranga siųs „Microsoft</w:t>
      </w:r>
      <w:proofErr w:type="gramStart"/>
      <w:r>
        <w:t>“ informaciją</w:t>
      </w:r>
      <w:proofErr w:type="gramEnd"/>
      <w:r>
        <w:t xml:space="preserve"> apie programinę įrangą ir įrenginius. Informacija apima programinės įrangos versiją ir produkto raktą, taip pat įrenginio internetinio protokolo adresą. „Microsoft</w:t>
      </w:r>
      <w:proofErr w:type="gramStart"/>
      <w:r>
        <w:t>“ nenaudoja</w:t>
      </w:r>
      <w:proofErr w:type="gramEnd"/>
      <w:r>
        <w:t xml:space="preserve"> informacijos siekdama nustatyti jūsų tapatybę arba su jumis susisiekti; „Microsoft“ gali naudoti ir perduoti informaciją tik tam, kad neleistų naudoti programinės įrangos be licencijos. Naudodami programinę įrangą jūs sutinkate perduoti šią informaciją. Daugiau informacijos apie patikimumo tikrinimą ir apie </w:t>
      </w:r>
      <w:proofErr w:type="gramStart"/>
      <w:r>
        <w:t>tai</w:t>
      </w:r>
      <w:proofErr w:type="gramEnd"/>
      <w:r>
        <w:t xml:space="preserve">, kas siunčiama tikrinant patikimumą, žr. </w:t>
      </w:r>
      <w:proofErr w:type="gramStart"/>
      <w:r>
        <w:t>adresu</w:t>
      </w:r>
      <w:proofErr w:type="gramEnd"/>
      <w:r>
        <w:t xml:space="preserve"> </w:t>
      </w:r>
      <w:hyperlink r:id="rId91">
        <w:r>
          <w:rPr>
            <w:color w:val="00467F"/>
            <w:u w:val="single"/>
          </w:rPr>
          <w:t>http://go.microsoft.com/fwlink/?linkid=96551</w:t>
        </w:r>
      </w:hyperlink>
      <w:r>
        <w:t>.</w:t>
      </w:r>
    </w:p>
    <w:p w:rsidR="001A678F" w:rsidRDefault="00583089">
      <w:pPr>
        <w:pStyle w:val="PURBody-Indented"/>
      </w:pPr>
      <w:r>
        <w:t xml:space="preserve">Jei programinė įranga nėra tinkamai licencijuota, </w:t>
      </w:r>
      <w:proofErr w:type="gramStart"/>
      <w:r>
        <w:t>tai</w:t>
      </w:r>
      <w:proofErr w:type="gramEnd"/>
      <w:r>
        <w:t xml:space="preserve"> gali atsiliepti programinės įrangos funkcionalumui. </w:t>
      </w:r>
      <w:proofErr w:type="gramStart"/>
      <w:r>
        <w:t>Pvz.,</w:t>
      </w:r>
      <w:proofErr w:type="gramEnd"/>
      <w:r>
        <w:t xml:space="preserve"> gali tekti:</w:t>
      </w:r>
    </w:p>
    <w:p w:rsidR="001A678F" w:rsidRDefault="00583089">
      <w:pPr>
        <w:pStyle w:val="PURBullet-Indented"/>
        <w:numPr>
          <w:ilvl w:val="0"/>
          <w:numId w:val="128"/>
        </w:numPr>
      </w:pPr>
      <w:r>
        <w:t>suaktyvinti programinę įrangą iš naujo arba</w:t>
      </w:r>
    </w:p>
    <w:p w:rsidR="001A678F" w:rsidRDefault="00583089">
      <w:pPr>
        <w:pStyle w:val="PURBullet-Indented"/>
        <w:numPr>
          <w:ilvl w:val="0"/>
          <w:numId w:val="128"/>
        </w:numPr>
      </w:pPr>
      <w:r>
        <w:t>gauti priminimų, kaip įsigyti programinės įrangos kopiją su tinkama licencija,</w:t>
      </w:r>
    </w:p>
    <w:p w:rsidR="001A678F" w:rsidRDefault="00583089">
      <w:pPr>
        <w:pStyle w:val="PURBody-Indented"/>
      </w:pPr>
      <w:proofErr w:type="gramStart"/>
      <w:r>
        <w:t>arba</w:t>
      </w:r>
      <w:proofErr w:type="gramEnd"/>
      <w:r>
        <w:t xml:space="preserve"> gali būti, kad negalėsite įsigyti tam tikrų naujinimų ar plėtinių iš „Microsoft“.</w:t>
      </w:r>
    </w:p>
    <w:p w:rsidR="001A678F" w:rsidRDefault="00583089">
      <w:pPr>
        <w:pStyle w:val="PURBody-Indented"/>
      </w:pPr>
      <w:r>
        <w:t>Jūs galite įsigyti programinės įrangos naujinimus ir plėtinius tik iš „Microsoft</w:t>
      </w:r>
      <w:proofErr w:type="gramStart"/>
      <w:r>
        <w:t>“ arba</w:t>
      </w:r>
      <w:proofErr w:type="gramEnd"/>
      <w:r>
        <w:t xml:space="preserve"> įgaliotų šaltinių. Daugiau informacijos apie </w:t>
      </w:r>
      <w:proofErr w:type="gramStart"/>
      <w:r>
        <w:t>tai</w:t>
      </w:r>
      <w:proofErr w:type="gramEnd"/>
      <w:r>
        <w:t xml:space="preserve">, kaip gauti naujinimų iš įgaliotųjų šaltinių, žr. </w:t>
      </w:r>
      <w:proofErr w:type="gramStart"/>
      <w:r>
        <w:t>adresu</w:t>
      </w:r>
      <w:proofErr w:type="gramEnd"/>
      <w:r>
        <w:t xml:space="preserve"> </w:t>
      </w:r>
      <w:hyperlink r:id="rId92">
        <w:r>
          <w:rPr>
            <w:color w:val="00467F"/>
            <w:u w:val="single"/>
          </w:rPr>
          <w:t>http://go.microsoft.com/fwlink/?linkid=96552</w:t>
        </w:r>
      </w:hyperlink>
      <w:r>
        <w:t>.</w:t>
      </w:r>
    </w:p>
    <w:p w:rsidR="001A678F" w:rsidRDefault="00583089">
      <w:pPr>
        <w:pStyle w:val="PURBlueStrong-Indented"/>
      </w:pPr>
      <w:r>
        <w:t>Duomenų saugojimo technologija</w:t>
      </w:r>
    </w:p>
    <w:p w:rsidR="001A678F" w:rsidRDefault="00583089">
      <w:pPr>
        <w:pStyle w:val="PURBody-Indented"/>
      </w:pPr>
      <w:r>
        <w:t>Serverio programinėje įrangoje veikia duomenų saugojimo technologija – „Windows</w:t>
      </w:r>
      <w:proofErr w:type="gramStart"/>
      <w:r>
        <w:t>“ vidinė</w:t>
      </w:r>
      <w:proofErr w:type="gramEnd"/>
      <w:r>
        <w:t xml:space="preserve"> duomenų bazė arba „Microsoft SQL Server Desktop Engine for Windows“. Serverio programinės įrangos komponentai naudoja šias technologijas duomenims kaupti. Pagal šias Produktų naudojimo teises jūs negalite kitaip naudoti ar gauti prieigos prie šių technologijų.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93"/>
          <w:footerReference w:type="default" r:id="rId94"/>
          <w:type w:val="continuous"/>
          <w:pgSz w:w="12240" w:h="15840" w:code="1"/>
          <w:pgMar w:top="1170" w:right="720" w:bottom="720" w:left="720" w:header="432" w:footer="288" w:gutter="0"/>
          <w:cols w:space="360"/>
        </w:sectPr>
      </w:pPr>
    </w:p>
    <w:p w:rsidR="001A678F" w:rsidRDefault="00583089">
      <w:pPr>
        <w:pStyle w:val="PURSectionHeading"/>
        <w:pageBreakBefore/>
      </w:pPr>
      <w:bookmarkStart w:id="121" w:name="_Sec42"/>
      <w:bookmarkEnd w:id="113"/>
      <w:r>
        <w:t>Kuriamieji įrankiai (vartotojo licencija)</w:t>
      </w:r>
      <w:r>
        <w:fldChar w:fldCharType="begin"/>
      </w:r>
      <w:r>
        <w:instrText xml:space="preserve"> TC "</w:instrText>
      </w:r>
      <w:bookmarkStart w:id="122" w:name="_Toc414965900"/>
      <w:r>
        <w:instrText>Kuriamieji įrankiai (vartotojo licencija)</w:instrText>
      </w:r>
      <w:bookmarkEnd w:id="122"/>
      <w:r>
        <w:instrText>" \l 1</w:instrText>
      </w:r>
      <w:r>
        <w:fldChar w:fldCharType="end"/>
      </w:r>
    </w:p>
    <w:p w:rsidR="001A678F" w:rsidRDefault="001A678F">
      <w:pPr>
        <w:pStyle w:val="PURBody-Indented"/>
      </w:pPr>
    </w:p>
    <w:p w:rsidR="001A678F" w:rsidRDefault="001A678F">
      <w:pPr>
        <w:sectPr w:rsidR="001A678F">
          <w:headerReference w:type="default" r:id="rId95"/>
          <w:footerReference w:type="default" r:id="rId96"/>
          <w:type w:val="continuous"/>
          <w:pgSz w:w="12240" w:h="15840" w:code="1"/>
          <w:pgMar w:top="1170" w:right="720" w:bottom="720" w:left="720" w:header="432" w:footer="288" w:gutter="0"/>
          <w:cols w:space="360"/>
        </w:sectPr>
      </w:pPr>
    </w:p>
    <w:p w:rsidR="00583089" w:rsidRDefault="00583089">
      <w:pPr>
        <w:pStyle w:val="TOC2"/>
        <w:rPr>
          <w:rFonts w:eastAsiaTheme="minorEastAsia"/>
          <w:noProof/>
          <w:color w:val="auto"/>
          <w:sz w:val="22"/>
        </w:rPr>
      </w:pPr>
      <w:r>
        <w:fldChar w:fldCharType="begin"/>
      </w:r>
      <w:r>
        <w:instrText xml:space="preserve"> TOC \b _Sec42 \f \h \l 2-2 </w:instrText>
      </w:r>
      <w:r>
        <w:fldChar w:fldCharType="separate"/>
      </w:r>
      <w:hyperlink w:anchor="_Toc414965849" w:history="1">
        <w:r w:rsidRPr="00574F48">
          <w:rPr>
            <w:rStyle w:val="Hyperlink"/>
            <w:noProof/>
          </w:rPr>
          <w:t>MSDN operacinės sistemos</w:t>
        </w:r>
        <w:r>
          <w:rPr>
            <w:noProof/>
          </w:rPr>
          <w:tab/>
        </w:r>
        <w:r>
          <w:rPr>
            <w:noProof/>
          </w:rPr>
          <w:fldChar w:fldCharType="begin"/>
        </w:r>
        <w:r>
          <w:rPr>
            <w:noProof/>
          </w:rPr>
          <w:instrText xml:space="preserve"> PAGEREF _Toc414965849 \h </w:instrText>
        </w:r>
        <w:r>
          <w:rPr>
            <w:noProof/>
          </w:rPr>
        </w:r>
        <w:r>
          <w:rPr>
            <w:noProof/>
          </w:rPr>
          <w:fldChar w:fldCharType="separate"/>
        </w:r>
        <w:r>
          <w:rPr>
            <w:noProof/>
          </w:rPr>
          <w:t>53</w:t>
        </w:r>
        <w:r>
          <w:rPr>
            <w:noProof/>
          </w:rPr>
          <w:fldChar w:fldCharType="end"/>
        </w:r>
      </w:hyperlink>
    </w:p>
    <w:p w:rsidR="00583089" w:rsidRDefault="009C5B03">
      <w:pPr>
        <w:pStyle w:val="TOC2"/>
        <w:rPr>
          <w:rFonts w:eastAsiaTheme="minorEastAsia"/>
          <w:noProof/>
          <w:color w:val="auto"/>
          <w:sz w:val="22"/>
        </w:rPr>
      </w:pPr>
      <w:hyperlink w:anchor="_Toc414965850" w:history="1">
        <w:r w:rsidR="00583089" w:rsidRPr="00574F48">
          <w:rPr>
            <w:rStyle w:val="Hyperlink"/>
            <w:noProof/>
          </w:rPr>
          <w:t>MSDN platformos</w:t>
        </w:r>
        <w:r w:rsidR="00583089">
          <w:rPr>
            <w:noProof/>
          </w:rPr>
          <w:tab/>
        </w:r>
        <w:r w:rsidR="00583089">
          <w:rPr>
            <w:noProof/>
          </w:rPr>
          <w:fldChar w:fldCharType="begin"/>
        </w:r>
        <w:r w:rsidR="00583089">
          <w:rPr>
            <w:noProof/>
          </w:rPr>
          <w:instrText xml:space="preserve"> PAGEREF _Toc414965850 \h </w:instrText>
        </w:r>
        <w:r w:rsidR="00583089">
          <w:rPr>
            <w:noProof/>
          </w:rPr>
        </w:r>
        <w:r w:rsidR="00583089">
          <w:rPr>
            <w:noProof/>
          </w:rPr>
          <w:fldChar w:fldCharType="separate"/>
        </w:r>
        <w:r w:rsidR="00583089">
          <w:rPr>
            <w:noProof/>
          </w:rPr>
          <w:t>53</w:t>
        </w:r>
        <w:r w:rsidR="00583089">
          <w:rPr>
            <w:noProof/>
          </w:rPr>
          <w:fldChar w:fldCharType="end"/>
        </w:r>
      </w:hyperlink>
    </w:p>
    <w:p w:rsidR="001A678F" w:rsidRDefault="00583089">
      <w:pPr>
        <w:pStyle w:val="PURBody-Indented"/>
        <w:sectPr w:rsidR="001A678F">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123" w:name="_Sec50"/>
      <w:r>
        <w:t>Bendrosios licencijos sąlygos</w:t>
      </w:r>
      <w:bookmarkEnd w:id="123"/>
    </w:p>
    <w:p w:rsidR="001A678F" w:rsidRDefault="00583089">
      <w:pPr>
        <w:pStyle w:val="PURBlueStrong-Indented"/>
      </w:pPr>
      <w:r>
        <w:t>Šiame licencijavimo modelyje vartojamos apibrėžtos sąvokos (žr. Universaliosios licencijos sąlygos, apibrėžtys)</w:t>
      </w:r>
    </w:p>
    <w:p w:rsidR="001A678F" w:rsidRDefault="00583089">
      <w:pPr>
        <w:pStyle w:val="PURBody-Indented"/>
      </w:pPr>
      <w:r>
        <w:t>Licencijuotas vartotojas, OSE, Fizinė OSE, Gamybos aplinka, Virtualioji OSE</w:t>
      </w:r>
    </w:p>
    <w:p w:rsidR="001A678F" w:rsidRDefault="00583089">
      <w:pPr>
        <w:pStyle w:val="PURBody-Indented"/>
      </w:pPr>
      <w:r>
        <w:t>Kiekviena įsigyta licencija suteikia jums toliau nurodytas teises.</w:t>
      </w:r>
    </w:p>
    <w:p w:rsidR="001A678F" w:rsidRDefault="00583089">
      <w:pPr>
        <w:pStyle w:val="PURBullet-Indented"/>
        <w:numPr>
          <w:ilvl w:val="0"/>
          <w:numId w:val="129"/>
        </w:numPr>
      </w:pPr>
      <w:r>
        <w:t>Kiekvieną licenciją reikia priskirti vienam vartotojui.</w:t>
      </w:r>
    </w:p>
    <w:p w:rsidR="001A678F" w:rsidRDefault="00583089">
      <w:pPr>
        <w:pStyle w:val="PURBullet-Indented"/>
        <w:numPr>
          <w:ilvl w:val="0"/>
          <w:numId w:val="129"/>
        </w:numPr>
      </w:pPr>
      <w:r>
        <w:t>Kiekvienas Licencijuotas vartotojas bet kuriame įrenginyje gali paleisti neribotą Programų kūrėjo įrankių programinės įrangos kopijų skaičių, programinė įranga gali būti bet kurios ankstesnės versijos.</w:t>
      </w:r>
    </w:p>
    <w:p w:rsidR="001A678F" w:rsidRDefault="00583089">
      <w:pPr>
        <w:pStyle w:val="PURBullet-Indented"/>
        <w:numPr>
          <w:ilvl w:val="0"/>
          <w:numId w:val="129"/>
        </w:numPr>
      </w:pPr>
      <w:r>
        <w:t xml:space="preserve">Licencijuotas vartotojas gali naudoti programinę įrangą norėdamas įvertinti, projektuoti, kurti, bandyti ir demonstruoti jūsų programas. Šių teisių </w:t>
      </w:r>
      <w:proofErr w:type="gramStart"/>
      <w:r>
        <w:t>dalis</w:t>
      </w:r>
      <w:proofErr w:type="gramEnd"/>
      <w:r>
        <w:t xml:space="preserve"> yra programinės įrangos naudojimas galutinio vartotojo aplinkai simuliuoti, siekiant diagnozuoti su jūsų programomis susijusias problemas.</w:t>
      </w:r>
    </w:p>
    <w:p w:rsidR="001A678F" w:rsidRDefault="00583089">
      <w:pPr>
        <w:pStyle w:val="PURBullet-Indented"/>
        <w:numPr>
          <w:ilvl w:val="0"/>
          <w:numId w:val="129"/>
        </w:numPr>
      </w:pPr>
      <w:r>
        <w:t>Programinė įranga nėra licencijuota naudoti Gamybos aplinkoje.</w:t>
      </w:r>
    </w:p>
    <w:p w:rsidR="001A678F" w:rsidRDefault="00583089">
      <w:pPr>
        <w:pStyle w:val="PURBullet-Indented"/>
        <w:numPr>
          <w:ilvl w:val="0"/>
          <w:numId w:val="129"/>
        </w:numPr>
      </w:pPr>
      <w:r>
        <w:t>Šias produktų naudojimo teises papildo teisės, pateikiamos su įtrauktomis programinės įrangos licencijos sąlygomis, jeigu neprieštarauja šioms produktų naudojimo teisėms, išskyrus pakeičiamas toliau nurodytas naudojimo teises.</w:t>
      </w:r>
    </w:p>
    <w:p w:rsidR="001A678F" w:rsidRDefault="00583089">
      <w:pPr>
        <w:pStyle w:val="PURHeading2"/>
      </w:pPr>
      <w:r>
        <w:t xml:space="preserve">Papildomos licencijos sąlygos </w:t>
      </w:r>
      <w:proofErr w:type="gramStart"/>
      <w:r>
        <w:t>dėl</w:t>
      </w:r>
      <w:proofErr w:type="gramEnd"/>
      <w:r>
        <w:t xml:space="preserve"> MSDN prenumeratos</w:t>
      </w:r>
    </w:p>
    <w:p w:rsidR="001A678F" w:rsidRDefault="00583089">
      <w:pPr>
        <w:pStyle w:val="PURBody-Indented"/>
      </w:pPr>
      <w:r>
        <w:t>Be Bendrosios licencijos sąlygose nurodytų teisių, kiekviena įsigyta licencija suteikia galimybę priskirti MSDN prenumeratą. MSDN prenumeratose „programinė įranga</w:t>
      </w:r>
      <w:proofErr w:type="gramStart"/>
      <w:r>
        <w:t>“ yra</w:t>
      </w:r>
      <w:proofErr w:type="gramEnd"/>
      <w:r>
        <w:t xml:space="preserve"> tai, kas suteikiama jūsų prenumeratos lygiui naudojant MSDN prenumeratoriaus atsisiunčiamus failus.</w:t>
      </w:r>
    </w:p>
    <w:p w:rsidR="001A678F" w:rsidRDefault="00583089">
      <w:pPr>
        <w:pStyle w:val="PURBlueStrong-Indented"/>
      </w:pPr>
      <w:r>
        <w:t>Programinės įrangos vykdymas „Microsoft Azure</w:t>
      </w:r>
      <w:proofErr w:type="gramStart"/>
      <w:r>
        <w:t>“ platformos</w:t>
      </w:r>
      <w:proofErr w:type="gramEnd"/>
      <w:r>
        <w:t xml:space="preserve"> paslaugose</w:t>
      </w:r>
    </w:p>
    <w:p w:rsidR="001A678F" w:rsidRDefault="00583089">
      <w:pPr>
        <w:pStyle w:val="PURBullet-Indented"/>
        <w:numPr>
          <w:ilvl w:val="0"/>
          <w:numId w:val="130"/>
        </w:numPr>
      </w:pPr>
      <w:r>
        <w:t xml:space="preserve">Licencijuotas vartotojas gali vykdyti programinę įrangą „Microsoft Azure“ platformos paslaugose </w:t>
      </w:r>
    </w:p>
    <w:p w:rsidR="001A678F" w:rsidRDefault="00583089">
      <w:pPr>
        <w:pStyle w:val="PURBullet-Indented"/>
        <w:numPr>
          <w:ilvl w:val="0"/>
          <w:numId w:val="130"/>
        </w:numPr>
      </w:pPr>
      <w:r>
        <w:t>Programinei įrangai lieka taikomos jūsų bendrojo licencijavimo sutarties sąlygos.</w:t>
      </w:r>
    </w:p>
    <w:p w:rsidR="001A678F" w:rsidRDefault="00583089">
      <w:pPr>
        <w:pStyle w:val="PURBullet-Indented"/>
        <w:numPr>
          <w:ilvl w:val="0"/>
          <w:numId w:val="130"/>
        </w:numPr>
      </w:pPr>
      <w:r>
        <w:t xml:space="preserve">Išskyrus </w:t>
      </w:r>
      <w:proofErr w:type="gramStart"/>
      <w:r>
        <w:t>čia</w:t>
      </w:r>
      <w:proofErr w:type="gramEnd"/>
      <w:r>
        <w:t xml:space="preserve"> nurodytus atvejus, šiai programinei įrangai taikomos Bendrosios licencijos sąlygos, numatytos šiose pagal kūrėjų įrankių licencijavimo modelį licencijuojamų Produktų naudojimo teisėse. Neatsižvelgiant į aukščiau suteiktas teises, Licencijuotas vartotojas negali paleisti „Office Professional Plus“ arba „System Center Virtual Machine Manager“ gamybos tikslais, taip pat negali paleisti „Windows“ serverio arba „Windows“ kompiuterio operacinės sistemos programinės įrangos bet kokiam naudojimui trečiosios šalies bendrinamuose serveriuose.</w:t>
      </w:r>
    </w:p>
    <w:p w:rsidR="001A678F" w:rsidRDefault="00583089">
      <w:pPr>
        <w:pStyle w:val="PURBullet-Indented"/>
        <w:numPr>
          <w:ilvl w:val="0"/>
          <w:numId w:val="130"/>
        </w:numPr>
      </w:pPr>
      <w:r>
        <w:t>Teisė vykdyti programinę įrangą „Microsoft Azure</w:t>
      </w:r>
      <w:proofErr w:type="gramStart"/>
      <w:r>
        <w:t>“ platformos</w:t>
      </w:r>
      <w:proofErr w:type="gramEnd"/>
      <w:r>
        <w:t xml:space="preserve"> paslaugose baigiasi kartu su jūsų MSDN prenumerata.</w:t>
      </w:r>
    </w:p>
    <w:p w:rsidR="001A678F" w:rsidRDefault="00583089">
      <w:pPr>
        <w:pStyle w:val="PURBlueStrong-Indented"/>
      </w:pPr>
      <w:r>
        <w:t>Papildomi reikalavimai</w:t>
      </w:r>
    </w:p>
    <w:p w:rsidR="001A678F" w:rsidRDefault="00583089">
      <w:pPr>
        <w:pStyle w:val="PURBody-Indented"/>
      </w:pPr>
      <w:r>
        <w:t>Norėdami vykdyti programinę įrangą „Microsoft Azure</w:t>
      </w:r>
      <w:proofErr w:type="gramStart"/>
      <w:r>
        <w:t>“ platformos</w:t>
      </w:r>
      <w:proofErr w:type="gramEnd"/>
      <w:r>
        <w:t xml:space="preserve"> paslaugose turite:</w:t>
      </w:r>
    </w:p>
    <w:p w:rsidR="001A678F" w:rsidRDefault="00583089">
      <w:pPr>
        <w:pStyle w:val="PURBullet-Indented"/>
        <w:numPr>
          <w:ilvl w:val="0"/>
          <w:numId w:val="131"/>
        </w:numPr>
      </w:pPr>
      <w:r>
        <w:t>aktyvuoti savo MSDN prenumeratą susiedami su ja savo „Microsoft“ abonementą;</w:t>
      </w:r>
    </w:p>
    <w:p w:rsidR="001A678F" w:rsidRDefault="00583089">
      <w:pPr>
        <w:pStyle w:val="PURBullet-Indented"/>
        <w:numPr>
          <w:ilvl w:val="0"/>
          <w:numId w:val="131"/>
        </w:numPr>
      </w:pPr>
      <w:r>
        <w:t xml:space="preserve">visuotinai diegti savo licencijas tik naudodami „Microsoft Azure“ platformos paslaugas; </w:t>
      </w:r>
    </w:p>
    <w:p w:rsidR="001A678F" w:rsidRDefault="00583089">
      <w:pPr>
        <w:pStyle w:val="PURBullet-Indented"/>
        <w:numPr>
          <w:ilvl w:val="0"/>
          <w:numId w:val="131"/>
        </w:numPr>
      </w:pPr>
      <w:proofErr w:type="gramStart"/>
      <w:r>
        <w:t>sutikti</w:t>
      </w:r>
      <w:proofErr w:type="gramEnd"/>
      <w:r>
        <w:t>, kad liksite atsakingi už Bendrojo licencijavimo sutartimi prisiimtus įsipareigojimus, susijusius su jūsų vardu „Microsoft Azure“ platformos paslaugose įdiegta ir valdoma programine įranga.</w:t>
      </w:r>
    </w:p>
    <w:p w:rsidR="001A678F" w:rsidRDefault="00583089">
      <w:pPr>
        <w:pStyle w:val="PURBlueStrong-Indented"/>
      </w:pPr>
      <w:r>
        <w:t>Priėmimo bandymas ir atsiliepimai</w:t>
      </w:r>
    </w:p>
    <w:p w:rsidR="001A678F" w:rsidRDefault="00583089">
      <w:pPr>
        <w:pStyle w:val="PURBody-Indented"/>
      </w:pPr>
      <w:r>
        <w:t>Jūsų galutiniams vartotojams suteikiama prieiga prie programinės įrangos, kad galėtų atlikti jūsų programų priėmimo bandymus arba pateikti apie jas atsiliepimų.</w:t>
      </w:r>
    </w:p>
    <w:p w:rsidR="001A678F" w:rsidRDefault="00583089">
      <w:pPr>
        <w:pStyle w:val="PURBlueStrong-Indented"/>
      </w:pPr>
      <w:r>
        <w:t>Pakeičiamos naudojimo sąlygos</w:t>
      </w:r>
    </w:p>
    <w:p w:rsidR="001A678F" w:rsidRDefault="00583089">
      <w:pPr>
        <w:pStyle w:val="PURBody-Indented"/>
      </w:pPr>
      <w:r>
        <w:t>Jūsų naudojimuisi programinės įrangos kūrimo rinkiniais (SDK), tvarkyklių kūrimo rinkiniais (DDK), funkcijų paketais, agentais, nuotoliniais įrankiais ir šablonais bei pratybų leidimais, kurie pateikiami su atskiros licencijos sąlygomis, taikomos tos atskiros licencijos sąlygos.</w:t>
      </w:r>
    </w:p>
    <w:p w:rsidR="001A678F" w:rsidRDefault="00583089">
      <w:pPr>
        <w:pStyle w:val="PURBlueStrong-Indented"/>
      </w:pPr>
      <w:r>
        <w:t>Windows Server 2012 R2 Remote Desktop Services</w:t>
      </w:r>
    </w:p>
    <w:p w:rsidR="001A678F" w:rsidRDefault="00583089">
      <w:pPr>
        <w:pStyle w:val="PURBody-Indented"/>
      </w:pPr>
      <w:r>
        <w:t>Norėdami pasiekti jūsų programų demonstraciją internete „Windows Server</w:t>
      </w:r>
      <w:proofErr w:type="gramStart"/>
      <w:r>
        <w:t>“ programinės</w:t>
      </w:r>
      <w:proofErr w:type="gramEnd"/>
      <w:r>
        <w:t xml:space="preserve"> įrangos Nuotolinio darbalaukio tarnybų funkciją vienu metu gali naudoti ne daugiau kaip 200 anoniminių vartotojų.</w:t>
      </w:r>
    </w:p>
    <w:p w:rsidR="001A678F" w:rsidRDefault="00583089">
      <w:pPr>
        <w:pStyle w:val="PURBlueStrong-Indented"/>
      </w:pPr>
      <w:r>
        <w:t>„Windows</w:t>
      </w:r>
      <w:proofErr w:type="gramStart"/>
      <w:r>
        <w:t>“ kompiuterio</w:t>
      </w:r>
      <w:proofErr w:type="gramEnd"/>
      <w:r>
        <w:t xml:space="preserve"> operacinė sistema</w:t>
      </w:r>
    </w:p>
    <w:p w:rsidR="001A678F" w:rsidRDefault="00583089">
      <w:pPr>
        <w:pStyle w:val="PURBody-Indented"/>
      </w:pPr>
      <w:r>
        <w:t>Pranešimai, tikrinimas ir sąlygos, taikomos regioninėms „Windows</w:t>
      </w:r>
      <w:proofErr w:type="gramStart"/>
      <w:r>
        <w:t>“ operacinės</w:t>
      </w:r>
      <w:proofErr w:type="gramEnd"/>
      <w:r>
        <w:t xml:space="preserve"> sistemos versijoms pagal Kompiuterio operacinių sistemų licencijavimo modelį, „Windows“ kompiuterio operacinei sistemai taikomos, kai naudojama pagal MSDN prenumeratą.</w:t>
      </w:r>
    </w:p>
    <w:p w:rsidR="001A678F" w:rsidRDefault="00583089">
      <w:pPr>
        <w:pStyle w:val="PURBlueStrong-Indented"/>
      </w:pPr>
      <w:r>
        <w:t>„Windows</w:t>
      </w:r>
      <w:proofErr w:type="gramStart"/>
      <w:r>
        <w:t>“ įdėtieji</w:t>
      </w:r>
      <w:proofErr w:type="gramEnd"/>
      <w:r>
        <w:t xml:space="preserve"> produktai</w:t>
      </w:r>
    </w:p>
    <w:p w:rsidR="001A678F" w:rsidRDefault="00583089">
      <w:pPr>
        <w:pStyle w:val="PURBody-Indented"/>
      </w:pPr>
      <w:r>
        <w:t>„Windows Embedded“ licencijuojama pagal kartu gaunamas sąlygas, įskaitant visus „Microsoft“ įsipareigojimus, susijusius su apsauga nuo pažeidimo ir neteisėto pasisavinimo, tačiau kiekvienas Licencijuotas vartotojas gali įdiegti ir naudoti neribotą kopijų skaičių.</w:t>
      </w:r>
    </w:p>
    <w:p w:rsidR="001A678F" w:rsidRDefault="00583089">
      <w:pPr>
        <w:pStyle w:val="PURBlueStrong-Indented"/>
      </w:pPr>
      <w:r>
        <w:t>„.NET Framework</w:t>
      </w:r>
      <w:proofErr w:type="gramStart"/>
      <w:r>
        <w:t>“ programinė</w:t>
      </w:r>
      <w:proofErr w:type="gramEnd"/>
      <w:r>
        <w:t xml:space="preserve"> įranga</w:t>
      </w:r>
    </w:p>
    <w:p w:rsidR="001A678F" w:rsidRDefault="00583089">
      <w:pPr>
        <w:pStyle w:val="PURBody-Indented"/>
      </w:pPr>
      <w:r>
        <w:t>Į produkto programinę įrangą įeina „Microsoft .NET Framework</w:t>
      </w:r>
      <w:proofErr w:type="gramStart"/>
      <w:r>
        <w:t>“ programinė</w:t>
      </w:r>
      <w:proofErr w:type="gramEnd"/>
      <w:r>
        <w:t xml:space="preserve"> įranga ir gali įeiti „PowerShell“ programinė įranga. „Windows</w:t>
      </w:r>
      <w:proofErr w:type="gramStart"/>
      <w:r>
        <w:t>“ programinės</w:t>
      </w:r>
      <w:proofErr w:type="gramEnd"/>
      <w:r>
        <w:t xml:space="preserve"> įrangos komponentų licencijos sąlygas žr. Universalios licencijos sąlygose.</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124" w:name="_Sec65"/>
      <w:r>
        <w:t>Specifinės produktų licencijos sąlygos</w:t>
      </w:r>
      <w:bookmarkEnd w:id="124"/>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25" w:name="_Sec523"/>
      <w:r>
        <w:t>„BizTalk Server 2013</w:t>
      </w:r>
      <w:proofErr w:type="gramStart"/>
      <w:r>
        <w:t>“ R2</w:t>
      </w:r>
      <w:proofErr w:type="gramEnd"/>
      <w:r>
        <w:t xml:space="preserve"> kūrėjas</w:t>
      </w:r>
      <w:bookmarkEnd w:id="125"/>
      <w:r>
        <w:fldChar w:fldCharType="begin"/>
      </w:r>
      <w:r>
        <w:instrText xml:space="preserve"> XE "„BizTalk Server 2013“ R2 kūrėjas" </w:instrText>
      </w:r>
      <w:r>
        <w:fldChar w:fldCharType="end"/>
      </w:r>
      <w:r>
        <w:fldChar w:fldCharType="begin"/>
      </w:r>
      <w:r>
        <w:instrText xml:space="preserve"> TC "„BizTalk Server 2013“ R2 kūrėjas"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26" w:name="_Sec122"/>
      <w:r>
        <w:t>MSDN operacinės sistemos</w:t>
      </w:r>
      <w:bookmarkEnd w:id="126"/>
      <w:r>
        <w:fldChar w:fldCharType="begin"/>
      </w:r>
      <w:r>
        <w:instrText xml:space="preserve"> XE "MSDN operacinės sistemos " </w:instrText>
      </w:r>
      <w:r>
        <w:fldChar w:fldCharType="end"/>
      </w:r>
      <w:r>
        <w:fldChar w:fldCharType="begin"/>
      </w:r>
      <w:r>
        <w:instrText xml:space="preserve"> TC "</w:instrText>
      </w:r>
      <w:bookmarkStart w:id="127" w:name="_Toc414965849"/>
      <w:bookmarkStart w:id="128" w:name="_Toc414965901"/>
      <w:r>
        <w:instrText>MSDN operacinės sistemos</w:instrText>
      </w:r>
      <w:bookmarkEnd w:id="127"/>
      <w:bookmarkEnd w:id="128"/>
      <w:r>
        <w:instrText xml:space="preserve"> "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29" w:name="_Sec516"/>
      <w:r>
        <w:t>MSDN platformos</w:t>
      </w:r>
      <w:bookmarkEnd w:id="129"/>
      <w:r>
        <w:fldChar w:fldCharType="begin"/>
      </w:r>
      <w:r>
        <w:instrText xml:space="preserve"> XE "MSDN platformos" </w:instrText>
      </w:r>
      <w:r>
        <w:fldChar w:fldCharType="end"/>
      </w:r>
      <w:r>
        <w:fldChar w:fldCharType="begin"/>
      </w:r>
      <w:r>
        <w:instrText xml:space="preserve"> TC "</w:instrText>
      </w:r>
      <w:bookmarkStart w:id="130" w:name="_Toc414965850"/>
      <w:bookmarkStart w:id="131" w:name="_Toc414965902"/>
      <w:r>
        <w:instrText>MSDN platformos</w:instrText>
      </w:r>
      <w:bookmarkEnd w:id="130"/>
      <w:bookmarkEnd w:id="131"/>
      <w:r>
        <w:instrText>"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454"/>
        <w:gridCol w:w="5346"/>
      </w:tblGrid>
      <w:tr w:rsidR="001A678F">
        <w:tc>
          <w:tcPr>
            <w:tcW w:w="6120" w:type="dxa"/>
          </w:tcPr>
          <w:p w:rsidR="001A678F" w:rsidRDefault="00583089">
            <w:pPr>
              <w:pStyle w:val="PURBody"/>
            </w:pPr>
            <w:r>
              <w:t xml:space="preserve">Peržiūrėkite taikytinus pranešimus: </w:t>
            </w:r>
            <w:r>
              <w:rPr>
                <w:b/>
              </w:rPr>
              <w:t xml:space="preserve">Duomenų perdavimas </w:t>
            </w:r>
            <w:r>
              <w:t xml:space="preserve">(žr. </w:t>
            </w:r>
            <w:hyperlink w:anchor="_Sec10">
              <w:r>
                <w:rPr>
                  <w:color w:val="00467F"/>
                  <w:u w:val="single"/>
                </w:rPr>
                <w:t>1 priedą</w:t>
              </w:r>
            </w:hyperlink>
            <w:r>
              <w:t>)</w:t>
            </w:r>
          </w:p>
        </w:tc>
        <w:tc>
          <w:tcPr>
            <w:tcW w:w="612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32" w:name="_Sec428"/>
      <w:r>
        <w:t>„SQL Server 2014</w:t>
      </w:r>
      <w:proofErr w:type="gramStart"/>
      <w:r>
        <w:t>“ kūrėjas</w:t>
      </w:r>
      <w:bookmarkEnd w:id="132"/>
      <w:proofErr w:type="gramEnd"/>
      <w:r>
        <w:fldChar w:fldCharType="begin"/>
      </w:r>
      <w:r>
        <w:instrText xml:space="preserve"> XE "„SQL Server 2014“ kūrėjas" </w:instrText>
      </w:r>
      <w:r>
        <w:fldChar w:fldCharType="end"/>
      </w:r>
      <w:r>
        <w:fldChar w:fldCharType="begin"/>
      </w:r>
      <w:r>
        <w:instrText xml:space="preserve"> TC "„SQL Server 2014“ kūrėjas"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p w:rsidR="001A678F" w:rsidRDefault="00583089">
      <w:pPr>
        <w:pStyle w:val="PURBlueBGHeader"/>
      </w:pPr>
      <w:r>
        <w:t>Papildomos sąlygos:</w:t>
      </w:r>
    </w:p>
    <w:p w:rsidR="001A678F" w:rsidRDefault="00583089">
      <w:pPr>
        <w:pStyle w:val="PURBlueStrong-Indented"/>
      </w:pPr>
      <w:r>
        <w:t>Demonstravimas</w:t>
      </w:r>
    </w:p>
    <w:p w:rsidR="001A678F" w:rsidRDefault="00583089">
      <w:pPr>
        <w:pStyle w:val="PURBody-Indented"/>
      </w:pPr>
      <w:r>
        <w:t>Ne tik Licencijuotas vartotojas, bet ir bet kuris prieigą prie jūsų vidinio tinklo turintis asmuo gali įdiegti ir naudoti programinės įrangos kopijas, norėdamas demonstruoti, kaip programos veikia su programine įranga.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33" w:name="_Sec499"/>
      <w:r>
        <w:t>„SQL Server 2012 Parallel Data Warehouse Developer“</w:t>
      </w:r>
      <w:bookmarkEnd w:id="133"/>
      <w:r>
        <w:fldChar w:fldCharType="begin"/>
      </w:r>
      <w:r>
        <w:instrText xml:space="preserve"> XE "„SQL Server 2012 Parallel Data Warehouse Developer“" </w:instrText>
      </w:r>
      <w:r>
        <w:fldChar w:fldCharType="end"/>
      </w:r>
      <w:r>
        <w:fldChar w:fldCharType="begin"/>
      </w:r>
      <w:r>
        <w:instrText xml:space="preserve"> TC "„SQL Server 2012 Parallel Data Warehouse Developer“"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34" w:name="_Sec452"/>
      <w:r>
        <w:t>„Visual Studio Premium 2013 with MSDN“</w:t>
      </w:r>
      <w:bookmarkEnd w:id="134"/>
      <w:r>
        <w:fldChar w:fldCharType="begin"/>
      </w:r>
      <w:r>
        <w:instrText xml:space="preserve"> XE "„Visual Studio Premium 2013 with MSDN“" </w:instrText>
      </w:r>
      <w:r>
        <w:fldChar w:fldCharType="end"/>
      </w:r>
      <w:r>
        <w:fldChar w:fldCharType="begin"/>
      </w:r>
      <w:r>
        <w:instrText xml:space="preserve"> TC "„Visual Studio Premium 2013 with MSDN“"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5"/>
        <w:gridCol w:w="5405"/>
      </w:tblGrid>
      <w:tr w:rsidR="001A678F">
        <w:tc>
          <w:tcPr>
            <w:tcW w:w="6120" w:type="dxa"/>
          </w:tcPr>
          <w:p w:rsidR="001A678F" w:rsidRDefault="00583089">
            <w:pPr>
              <w:pStyle w:val="PURBody"/>
            </w:pPr>
            <w:r>
              <w:t xml:space="preserve">Peržiūrėkite taikytinus pranešimus: </w:t>
            </w:r>
            <w:r>
              <w:rPr>
                <w:b/>
              </w:rPr>
              <w:t xml:space="preserve">Duomenų perdavimas, „Bing“ žemėlapiai, Vietos sistema, Žemėlapių API, „Microsoft“ abonementai naudojant „Visual Studio“, H.264/MPEG-4 AVC ir (arba) VC-1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ir „SQL Server“ technologija </w:t>
            </w:r>
            <w:r>
              <w:t xml:space="preserve">(žr. </w:t>
            </w:r>
            <w:hyperlink w:anchor="_Sec6">
              <w:r>
                <w:rPr>
                  <w:color w:val="00467F"/>
                  <w:u w:val="single"/>
                </w:rPr>
                <w:t>Universaliosios licencijos sąlygos</w:t>
              </w:r>
            </w:hyperlink>
            <w:r>
              <w:t>)</w:t>
            </w:r>
          </w:p>
        </w:tc>
      </w:tr>
    </w:tbl>
    <w:p w:rsidR="001A678F" w:rsidRDefault="00583089">
      <w:pPr>
        <w:pStyle w:val="PURBlueBGHeader"/>
      </w:pPr>
      <w:r>
        <w:t>Papildomos sąlygos:</w:t>
      </w:r>
    </w:p>
    <w:p w:rsidR="001A678F" w:rsidRDefault="00583089">
      <w:pPr>
        <w:pStyle w:val="PURBlueStrong-Indented"/>
      </w:pPr>
      <w:r>
        <w:t>Trečiosios šalies programinė įranga</w:t>
      </w:r>
    </w:p>
    <w:p w:rsidR="001A678F" w:rsidRDefault="00583089">
      <w:pPr>
        <w:pStyle w:val="PURBody-Indented"/>
      </w:pPr>
      <w:r>
        <w:t>Papildomi teisiniai pranešimai ir programinės įrangos dalims taikomos licencijos sąlygos išdėstytos kartu su programine įranga pateiktame faile „ThirdPartyNotices“. Be visų „ThirdPartyNotices</w:t>
      </w:r>
      <w:proofErr w:type="gramStart"/>
      <w:r>
        <w:t>“ faile</w:t>
      </w:r>
      <w:proofErr w:type="gramEnd"/>
      <w:r>
        <w:t xml:space="preserve"> nurodytų trečiosios šalies licencijos sąlygų, visai programinei įrangai taip pat galioja garantijos atsisakymas ir jūsų bendrojo licencijavimo sutarties žalos nuostatų ribojimas ir išimtys.</w:t>
      </w:r>
    </w:p>
    <w:p w:rsidR="001A678F" w:rsidRDefault="00583089">
      <w:pPr>
        <w:pStyle w:val="PURBlueStrong-Indented"/>
      </w:pPr>
      <w:r>
        <w:t>Failas BUILDSERVER.TXT</w:t>
      </w:r>
    </w:p>
    <w:p w:rsidR="001A678F" w:rsidRDefault="00583089">
      <w:pPr>
        <w:pStyle w:val="PURBody-Indented"/>
      </w:pPr>
      <w:r>
        <w:t>„BuildServer</w:t>
      </w:r>
      <w:proofErr w:type="gramStart"/>
      <w:r>
        <w:t>“ sąrašus</w:t>
      </w:r>
      <w:proofErr w:type="gramEnd"/>
      <w:r>
        <w:t xml:space="preserve"> galima rasti adresu </w:t>
      </w:r>
      <w:hyperlink r:id="rId99">
        <w:r>
          <w:rPr>
            <w:color w:val="00467F"/>
            <w:u w:val="single"/>
          </w:rPr>
          <w:t>http://go.microsoft.com/fwlink/?LinkId=286955</w:t>
        </w:r>
      </w:hyperlink>
      <w:r>
        <w:t xml:space="preserve">. Komponavimo mašinose galite įdiegti išvardytų failų kopijas. Tai galima daryti tik norint kompiliuoti, komponuoti, tikrinti ir archyvuoti savo programas arba komponavimo mašinų komponavimo proceso metu atlikti kokybės ir našumo bandymus. Tam leidžiami naudoti papildomi failai gali būti išvardyti adresu </w:t>
      </w:r>
      <w:hyperlink r:id="rId100">
        <w:r>
          <w:rPr>
            <w:color w:val="00467F"/>
            <w:u w:val="single"/>
          </w:rPr>
          <w:t>http://go.microsoft.com/fwlink/?LinkId=286955</w:t>
        </w:r>
      </w:hyperlink>
      <w:r>
        <w:t>.</w:t>
      </w:r>
    </w:p>
    <w:p w:rsidR="001A678F" w:rsidRDefault="00583089">
      <w:pPr>
        <w:pStyle w:val="PURBlueStrong-Indented"/>
      </w:pPr>
      <w:r>
        <w:t>Priemonės</w:t>
      </w:r>
    </w:p>
    <w:p w:rsidR="001A678F" w:rsidRDefault="00583089">
      <w:pPr>
        <w:pStyle w:val="PURBody-Indented"/>
      </w:pPr>
      <w:r>
        <w:t xml:space="preserve">Priemonių sąrašus galima rasti adresu </w:t>
      </w:r>
      <w:hyperlink r:id="rId101">
        <w:r>
          <w:rPr>
            <w:color w:val="00467F"/>
            <w:u w:val="single"/>
          </w:rPr>
          <w:t>http://go.microsoft.com/fwlink/?LinkId=286955</w:t>
        </w:r>
      </w:hyperlink>
      <w:r>
        <w:t>. Programinėje įrangoje esantys komponentai nurodyti tame sąraše. Kokie yra programinės įrangos komponentai, priklauso nuo leidimo. Su programine įranga gautas Priemones galite nukopijuoti ir įdiegti kitose trečiųjų šalių mašinose. Priemones galite naudoti tik savo programoms ir duomenų bazėms, kurias kuriate su ta programine įranga, suderinti ir įdiegti. Baigę derinti savo programas, tačiau ne vėliau kaip po 30 dienų nuo jų įdiegimo į tą įrenginį, jūs privalote panaikinti visas priemones, įdiegtas į tą įrenginį.</w:t>
      </w:r>
    </w:p>
    <w:p w:rsidR="001A678F" w:rsidRDefault="00583089">
      <w:pPr>
        <w:pStyle w:val="PURBlueStrong-Indented"/>
      </w:pPr>
      <w:r>
        <w:t>Techniniai apribojimai</w:t>
      </w:r>
    </w:p>
    <w:p w:rsidR="001A678F" w:rsidRDefault="00583089">
      <w:pPr>
        <w:pStyle w:val="PURBody-Indented"/>
      </w:pPr>
      <w:r>
        <w:t>Negalite perdaryti, dekompiliuoti ar išskaidyti programinės įrangos ar kitaip bandyti išgauti jos šaltinio kodą, išskyrus ir tik tuos atvejus, kai: i) nepaisant šių apribojimų, tai leidžia taikytina teisė; arba ii) to reikia norint suderinti pakeitimus bet kokiose bibliotekose pagal GNU laisvąją bendrąją viešąją licenciją, kuri gali būti įtraukta ir susieta su programine įranga.</w:t>
      </w:r>
    </w:p>
    <w:p w:rsidR="001A678F" w:rsidRDefault="00583089">
      <w:pPr>
        <w:pStyle w:val="PURBlueStrong-Indented"/>
      </w:pPr>
      <w:r>
        <w:t>„Microsoft SharePoint“, „Windows</w:t>
      </w:r>
      <w:proofErr w:type="gramStart"/>
      <w:r>
        <w:t>“ programinės</w:t>
      </w:r>
      <w:proofErr w:type="gramEnd"/>
      <w:r>
        <w:t xml:space="preserve"> įrangos kūrimo rinkinys („Windows SDK“) ir „Microsoft Office“ komponentai</w:t>
      </w:r>
    </w:p>
    <w:p w:rsidR="001A678F" w:rsidRDefault="00583089">
      <w:pPr>
        <w:pStyle w:val="PURBody-Indented"/>
      </w:pPr>
      <w:r>
        <w:t>Prie programinės įrangos pridedama „Microsoft SharePoint“ programinė įranga, įskaitant „SharePoint Windows Identity Foundation Extensions“, „Microsoft Office“ programinę įrangą, įskaitant „Office Primary Interop Assemblies“ ir „Windows SDK“, kurių kiekviena licencijuojama pagal jų sąlygas. Licencijos sąlygos šiems programinės įrangos komponentams yra programinės įrangos diegimo katalogo aplanke „Licencijos“. Jei nesutinkate su programinės įrangos komponentų licencijos sąlygomis, jų naudoti negalite.</w:t>
      </w:r>
    </w:p>
    <w:p w:rsidR="001A678F" w:rsidRDefault="00583089">
      <w:pPr>
        <w:pStyle w:val="PURBlueStrong-Indented"/>
      </w:pPr>
      <w:r>
        <w:t>„Microsoft Advertising SDK“</w:t>
      </w:r>
    </w:p>
    <w:p w:rsidR="001A678F" w:rsidRDefault="00583089">
      <w:pPr>
        <w:pStyle w:val="PURBody-Indented"/>
      </w:pPr>
      <w:r>
        <w:t xml:space="preserve">Jei perduosite tikslius vietos duomenis ar kitus su vartotoju susijusius duomenis (pvz., vartotojo identifikatorių, profilio duomenis, pagal elgseną surinktus duomenis ir t. t.) į „Microsoft Advertising SDK“, skirtą „Windows Phone“, tuomet jūsų programa privalo: a) pranešti vartotojams, kad rinks ir naudos su vartotoju susijusią informaciją ir teiks ją „Microsoft“ reklamavimo tikslais, ir b) gauti aiškų vartotojo sutikimą (pvz., vartotojas turi paspausti mygtukus „sutinku“ arba „diegti“) prieš atsisiunčiant programinę įrangą ir (arba) taikomąją programą. Be to, jūs sutinkate: a) laikytis „Windows Phone“ sertifikavimo ir kitų reikalavimų; b) laikytis „Microsoft“ privatumo strategijos ir kitų reikalavimų dėl bet kokio vartotojo duomenų rinkimo ir naudojimo; c) nerinkti ir nenaudoti jokių vartotojo identifikatorių, sukurtų ar suteiktų jums „Microsoft“, bet kokiu kitu tikslu nei siekiant perduoti juos „Microsoft“ reklamavimo tarnybai kaip savo naudojimosi paslauga dalį; ir d) savo privatumo strategijoje ir (arba) naudojimo sąlygose pateikti nuorodą, suteikiančią vartotojams galimybę atsisakyti „Microsoft“ pomėgiais paremtų reklamų per </w:t>
      </w:r>
      <w:hyperlink r:id="rId102">
        <w:r>
          <w:rPr>
            <w:color w:val="00467F"/>
            <w:u w:val="single"/>
          </w:rPr>
          <w:t>https://choice.live.com/AdvertisementChoice/</w:t>
        </w:r>
      </w:hyperlink>
      <w:r>
        <w:t>.</w:t>
      </w:r>
    </w:p>
    <w:p w:rsidR="001A678F" w:rsidRDefault="00583089">
      <w:pPr>
        <w:pStyle w:val="PURBlueStrong-Indented"/>
      </w:pPr>
      <w:r>
        <w:t>Plėtinių ir paketų tvarkytuvo priemonės</w:t>
      </w:r>
    </w:p>
    <w:p w:rsidR="001A678F" w:rsidRDefault="00583089">
      <w:pPr>
        <w:pStyle w:val="PURBody-Indented"/>
      </w:pPr>
      <w:r>
        <w:t>Programinei įrangai priklauso Plėtinių tvarkytuvas, Naujo projekto dialogo langas, Žiniatinklio platformos diegimo programa, „Microsoft“ „NuGet“ pagrįstų paketų tvarkytuvas ir „Microsoft ASP.NET“ tinklalapių paketų tvarkytuvo priemonės; kiekviena iš jų leidžia internetu iš kitų šaltinių įsigyti programinės įrangos programų arba paketų. Šias programas ir paketus kartais siūlo ir platina trečiosios šalys, o kartais – „Microsoft“, tačiau kiekvienai tokiai programai arba paketui taikomos atitinkamos licencijos sąlygos. „Microsoft</w:t>
      </w:r>
      <w:proofErr w:type="gramStart"/>
      <w:r>
        <w:t>“ jums</w:t>
      </w:r>
      <w:proofErr w:type="gramEnd"/>
      <w:r>
        <w:t xml:space="preserve"> neplatina jokių trečiųjų šalių programų arba paketų ir nesuteikia jų licencijų. Patvirtinate ir sutinkate: kad programas arba paketus įsigyjate iš tokių trečiųjų šalių ir pagal atskiras licencijų sąlygas, taikomas kiekvienai programai arba paketui, įskaitant visas licencijų sąlygas arba įdėtuosius pranešimus, taikomus programinės įrangos priklausomybei, kuri gali būti įtraukta į paketą; „Microsoft</w:t>
      </w:r>
      <w:proofErr w:type="gramStart"/>
      <w:r>
        <w:t>“ neatstovauja</w:t>
      </w:r>
      <w:proofErr w:type="gramEnd"/>
      <w:r>
        <w:t xml:space="preserve"> ir nesuteikia jokių garantijų dėl tokių trečiųjų šalių programų arba paketų.</w:t>
      </w:r>
    </w:p>
    <w:p w:rsidR="001A678F" w:rsidRDefault="00583089">
      <w:pPr>
        <w:pStyle w:val="PURBlueStrong-Indented"/>
      </w:pPr>
      <w:r>
        <w:t>„Office Professional Plus 2013“</w:t>
      </w:r>
    </w:p>
    <w:p w:rsidR="001A678F" w:rsidRDefault="00583089">
      <w:pPr>
        <w:pStyle w:val="PURBody-Indented"/>
      </w:pPr>
      <w:r>
        <w:t>Be to, Licencijuotas vartotojas gali įdiegti vieną „Office Professional Plus 2013</w:t>
      </w:r>
      <w:proofErr w:type="gramStart"/>
      <w:r>
        <w:t>“ kopiją</w:t>
      </w:r>
      <w:proofErr w:type="gramEnd"/>
      <w:r>
        <w:t xml:space="preserve"> viename įrenginyje gamybos tikslais ir ją naudoti. Išskyrus </w:t>
      </w:r>
      <w:proofErr w:type="gramStart"/>
      <w:r>
        <w:t>čia</w:t>
      </w:r>
      <w:proofErr w:type="gramEnd"/>
      <w:r>
        <w:t xml:space="preserve"> nurodytus atvejus, naudodamas šią programinę įrangą Licencijuotas vartotojas turi atsižvelgti į šių Produktų naudojimo teisių skyriaus Kompiuterio taikomosios programos nuostatas.</w:t>
      </w:r>
    </w:p>
    <w:p w:rsidR="001A678F" w:rsidRDefault="00583089">
      <w:pPr>
        <w:pStyle w:val="PURBlueStrong-Indented"/>
      </w:pPr>
      <w:r>
        <w:t>„Microsoft System Center Virtual Machine Manager</w:t>
      </w:r>
      <w:proofErr w:type="gramStart"/>
      <w:r>
        <w:t>“ (</w:t>
      </w:r>
      <w:proofErr w:type="gramEnd"/>
      <w:r>
        <w:t>SCVMM)</w:t>
      </w:r>
    </w:p>
    <w:p w:rsidR="001A678F" w:rsidRDefault="00583089">
      <w:pPr>
        <w:pStyle w:val="PURBody-Indented"/>
      </w:pPr>
      <w:r>
        <w:t>„Visual Studio Premium with MSDN</w:t>
      </w:r>
      <w:proofErr w:type="gramStart"/>
      <w:r>
        <w:t>“ klientai</w:t>
      </w:r>
      <w:proofErr w:type="gramEnd"/>
      <w:r>
        <w:t xml:space="preserve"> gali įdiegti ir paleisti SCVMM kartu su programine įranga „Visual Studio Premium“ laboratorijos aplinkos (-ų) kūrimo, diegimo ir valdymo tikslais. Laboratorijos aplinka yra virtuali operacinės sistemos aplinka, naudojama tik programoms kurti ir išbandyti. Naudojant tokiu būdu valdymo licencijų nereikia. Pagal šią licenciją nesuteikiamos jokios kitos SCVMM gamybos teisės, </w:t>
      </w:r>
      <w:proofErr w:type="gramStart"/>
      <w:r>
        <w:t>pvz.,</w:t>
      </w:r>
      <w:proofErr w:type="gramEnd"/>
      <w:r>
        <w:t xml:space="preserve"> virtualizuotų gamybos serverių valdymas.</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35" w:name="_Sec453"/>
      <w:r>
        <w:t>„Visual Studio Professional 2013“</w:t>
      </w:r>
      <w:bookmarkEnd w:id="135"/>
      <w:r>
        <w:fldChar w:fldCharType="begin"/>
      </w:r>
      <w:r>
        <w:instrText xml:space="preserve"> XE "„Visual Studio Professional 2013“" </w:instrText>
      </w:r>
      <w:r>
        <w:fldChar w:fldCharType="end"/>
      </w:r>
      <w:r>
        <w:fldChar w:fldCharType="begin"/>
      </w:r>
      <w:r>
        <w:instrText xml:space="preserve"> TC "„Visual Studio Professional 2013“"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5"/>
        <w:gridCol w:w="5405"/>
      </w:tblGrid>
      <w:tr w:rsidR="001A678F">
        <w:tc>
          <w:tcPr>
            <w:tcW w:w="6120" w:type="dxa"/>
          </w:tcPr>
          <w:p w:rsidR="001A678F" w:rsidRDefault="00583089">
            <w:pPr>
              <w:pStyle w:val="PURBody"/>
            </w:pPr>
            <w:r>
              <w:t xml:space="preserve">Peržiūrėkite taikytinus pranešimus: </w:t>
            </w:r>
            <w:r>
              <w:rPr>
                <w:b/>
              </w:rPr>
              <w:t xml:space="preserve">Duomenų perdavimas, „Bing“ žemėlapiai, Vietos sistema, Žemėlapių API, „Microsoft“ abonementai naudojant „Visual Studio“, H.264/MPEG-4 AVC ir (arba) VC-1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ir „SQL Server“ technologija </w:t>
            </w:r>
            <w:r>
              <w:t xml:space="preserve">(žr. </w:t>
            </w:r>
            <w:hyperlink w:anchor="_Sec6">
              <w:r>
                <w:rPr>
                  <w:color w:val="00467F"/>
                  <w:u w:val="single"/>
                </w:rPr>
                <w:t>Universaliosios licencijos sąlygos</w:t>
              </w:r>
            </w:hyperlink>
            <w:r>
              <w:t>)</w:t>
            </w:r>
          </w:p>
        </w:tc>
      </w:tr>
    </w:tbl>
    <w:p w:rsidR="001A678F" w:rsidRDefault="00583089">
      <w:pPr>
        <w:pStyle w:val="PURBlueBGHeader"/>
      </w:pPr>
      <w:r>
        <w:t>Papildomos sąlygos:</w:t>
      </w:r>
    </w:p>
    <w:p w:rsidR="001A678F" w:rsidRDefault="00583089">
      <w:pPr>
        <w:pStyle w:val="PURBlueStrong-Indented"/>
      </w:pPr>
      <w:r>
        <w:t>Trečiosios šalies programinė įranga</w:t>
      </w:r>
    </w:p>
    <w:p w:rsidR="001A678F" w:rsidRDefault="00583089">
      <w:pPr>
        <w:pStyle w:val="PURBody-Indented"/>
      </w:pPr>
      <w:r>
        <w:t>Papildomi teisiniai pranešimai ir programinės įrangos dalims taikomos licencijos sąlygos išdėstytos kartu su programine įranga pateiktame faile „ThirdPartyNotices“. Be visų „ThirdPartyNotices</w:t>
      </w:r>
      <w:proofErr w:type="gramStart"/>
      <w:r>
        <w:t>“ faile</w:t>
      </w:r>
      <w:proofErr w:type="gramEnd"/>
      <w:r>
        <w:t xml:space="preserve"> nurodytų trečiosios šalies licencijos sąlygų, visai programinei įrangai taip pat galioja garantijos atsisakymas ir jūsų bendrojo licencijavimo sutarties žalos nuostatų ribojimas ir išimtys.</w:t>
      </w:r>
    </w:p>
    <w:p w:rsidR="001A678F" w:rsidRDefault="00583089">
      <w:pPr>
        <w:pStyle w:val="PURBlueStrong-Indented"/>
      </w:pPr>
      <w:r>
        <w:t>Failas BUILDSERVER.TXT</w:t>
      </w:r>
    </w:p>
    <w:p w:rsidR="001A678F" w:rsidRDefault="00583089">
      <w:pPr>
        <w:pStyle w:val="PURBody-Indented"/>
      </w:pPr>
      <w:r>
        <w:t>„BuildServer</w:t>
      </w:r>
      <w:proofErr w:type="gramStart"/>
      <w:r>
        <w:t>“ sąrašus</w:t>
      </w:r>
      <w:proofErr w:type="gramEnd"/>
      <w:r>
        <w:t xml:space="preserve"> galima rasti adresu </w:t>
      </w:r>
      <w:hyperlink r:id="rId103">
        <w:r>
          <w:rPr>
            <w:color w:val="00467F"/>
            <w:u w:val="single"/>
          </w:rPr>
          <w:t>http://go.microsoft.com/fwlink/?LinkId=286955</w:t>
        </w:r>
      </w:hyperlink>
      <w:r>
        <w:t xml:space="preserve">. Komponavimo mašinose galite įdiegti išvardytų failų kopijas. Tai galima daryti tik norint kompiliuoti, komponuoti, tikrinti ir archyvuoti savo programas arba komponavimo mašinų komponavimo proceso metu atlikti kokybės ir našumo bandymus. Tuo pačiu tikslu leidžiami naudoti papildomi failai gali būti išvardyti adresu </w:t>
      </w:r>
      <w:hyperlink r:id="rId104">
        <w:r>
          <w:rPr>
            <w:color w:val="00467F"/>
            <w:u w:val="single"/>
          </w:rPr>
          <w:t>http://go.microsoft.com/fwlink/?LinkId=286955</w:t>
        </w:r>
      </w:hyperlink>
      <w:r>
        <w:t>.</w:t>
      </w:r>
    </w:p>
    <w:p w:rsidR="001A678F" w:rsidRDefault="00583089">
      <w:pPr>
        <w:pStyle w:val="PURBlueStrong-Indented"/>
      </w:pPr>
      <w:r>
        <w:t>Priemonės</w:t>
      </w:r>
    </w:p>
    <w:p w:rsidR="001A678F" w:rsidRDefault="00583089">
      <w:pPr>
        <w:pStyle w:val="PURBody-Indented"/>
      </w:pPr>
      <w:r>
        <w:t xml:space="preserve">Priemonių sąrašus galima rasti adresu </w:t>
      </w:r>
      <w:hyperlink r:id="rId105">
        <w:r>
          <w:rPr>
            <w:color w:val="00467F"/>
            <w:u w:val="single"/>
          </w:rPr>
          <w:t>http://go.microsoft.com/fwlink/?LinkId=286955</w:t>
        </w:r>
      </w:hyperlink>
      <w:r>
        <w:t>. Programinėje įrangoje esantys komponentai nurodyti tame sąraše. Kokie yra programinės įrangos komponentai, priklauso nuo leidimo. Su programine įranga gautas Priemones galite nukopijuoti ir įdiegti kitose trečiųjų šalių mašinose. Priemones galite naudoti tik savo programoms ir duomenų bazėms, kurias kuriate su ta programine įranga, suderinti ir įdiegti. Baigę derinti savo programas, tačiau ne vėliau kaip po 30 dienų nuo jų įdiegimo į tą įrenginį, jūs privalote panaikinti visas priemones, įdiegtas į tą įrenginį.</w:t>
      </w:r>
    </w:p>
    <w:p w:rsidR="001A678F" w:rsidRDefault="00583089">
      <w:pPr>
        <w:pStyle w:val="PURBlueStrong-Indented"/>
      </w:pPr>
      <w:r>
        <w:t>Techniniai apribojimai</w:t>
      </w:r>
    </w:p>
    <w:p w:rsidR="001A678F" w:rsidRDefault="00583089">
      <w:pPr>
        <w:pStyle w:val="PURBody-Indented"/>
      </w:pPr>
      <w:r>
        <w:t>Negalite perdaryti, dekompiliuoti ar išskaidyti programinės įrangos ar kitaip bandyti išgauti jos šaltinio kodą, išskyrus ir tik tuos atvejus, kai: i) nepaisant šių apribojimų, tai leidžia taikytina teisė; arba ii) to reikia norint suderinti pakeitimus bet kokiose bibliotekose pagal GNU laisvąją bendrąją viešąją licenciją, kuri gali būti įtraukta ir susieta su programine įranga.</w:t>
      </w:r>
    </w:p>
    <w:p w:rsidR="001A678F" w:rsidRDefault="00583089">
      <w:pPr>
        <w:pStyle w:val="PURBlueStrong-Indented"/>
      </w:pPr>
      <w:r>
        <w:t>„Microsoft SharePoint“, „Windows SDK</w:t>
      </w:r>
      <w:proofErr w:type="gramStart"/>
      <w:r>
        <w:t>“ ir</w:t>
      </w:r>
      <w:proofErr w:type="gramEnd"/>
      <w:r>
        <w:t xml:space="preserve"> „Microsoft Office“ komponentai:</w:t>
      </w:r>
    </w:p>
    <w:p w:rsidR="001A678F" w:rsidRDefault="00583089">
      <w:pPr>
        <w:pStyle w:val="PURBody-Indented"/>
      </w:pPr>
      <w:r>
        <w:t>Prie programinės įrangos pridedama „Microsoft SharePoint“ programinė įranga, įskaitant „SharePoint Windows Identity Foundation Extensions“, „Microsoft Office“ programinę įrangą, įskaitant „Office Primary Interop Assemblies“ ir „Windows SDK“, kurių kiekviena licencijuojama pagal jų sąlygas. Licencijos sąlygos šiems programinės įrangos komponentams yra programinės įrangos diegimo katalogo aplanke „Licencijos“. Jei nesutinkate su programinės įrangos komponentų licencijos sąlygomis, jų naudoti negalite.</w:t>
      </w:r>
    </w:p>
    <w:p w:rsidR="001A678F" w:rsidRDefault="00583089">
      <w:pPr>
        <w:pStyle w:val="PURBlueStrong-Indented"/>
      </w:pPr>
      <w:r>
        <w:t>„Microsoft Advertising SDK“</w:t>
      </w:r>
    </w:p>
    <w:p w:rsidR="001A678F" w:rsidRDefault="00583089">
      <w:pPr>
        <w:pStyle w:val="PURBody-Indented"/>
      </w:pPr>
      <w:r>
        <w:t xml:space="preserve">Jei perduosite tikslius vietos duomenis ar kitus su vartotoju susijusius duomenis (pvz., vartotojo identifikatorių, profilio duomenis, pagal elgseną surinktus duomenis ir t. t.) į „Microsoft Advertising SDK“, skirtą „Windows Phone“, tuomet jūsų programa privalo: a) pranešti vartotojams, kad rinks ir naudos su vartotoju susijusią informaciją ir teiks ją „Microsoft“ reklamavimo tikslais, ir b) gauti aiškų vartotojo sutikimą (pvz., vartotojas turi paspausti mygtukus „sutinku“ arba „diegti“) prieš atsisiunčiant programinę įrangą ir (arba) taikomąją programą. Be to, jūs sutinkate: a) laikytis „Windows Phone“ sertifikavimo ir kitų reikalavimų; b) laikytis „Microsoft“ privatumo strategijos ir kitų reikalavimų dėl bet kokio vartotojo duomenų rinkimo ir naudojimo; c) nerinkti ir nenaudoti jokių vartotojo identifikatorių, sukurtų ar suteiktų jums „Microsoft“, bet kokiu kitu tikslu nei siekiant perduoti juos „Microsoft“ reklamavimo tarnybai kaip savo naudojimosi paslauga dalį; ir d) savo privatumo strategijoje ir (arba) naudojimo sąlygose pateikti nuorodą, suteikiančią vartotojams galimybę atsisakyti „Microsoft“ pomėgiais paremtų reklamų per </w:t>
      </w:r>
      <w:hyperlink r:id="rId106">
        <w:r>
          <w:rPr>
            <w:color w:val="00467F"/>
            <w:u w:val="single"/>
          </w:rPr>
          <w:t>https://choice.live.com/AdvertisementChoice/</w:t>
        </w:r>
      </w:hyperlink>
      <w:r>
        <w:t>.</w:t>
      </w:r>
    </w:p>
    <w:p w:rsidR="001A678F" w:rsidRDefault="00583089">
      <w:pPr>
        <w:pStyle w:val="PURBlueStrong-Indented"/>
      </w:pPr>
      <w:r>
        <w:t>Plėtinių ir paketų tvarkytuvo priemonės</w:t>
      </w:r>
    </w:p>
    <w:p w:rsidR="001A678F" w:rsidRDefault="00583089">
      <w:pPr>
        <w:pStyle w:val="PURBody-Indented"/>
      </w:pPr>
      <w:r>
        <w:t>Programinei įrangai priklauso Plėtinių tvarkytuvas, Naujo projekto dialogo langas, Žiniatinklio platformos diegimo programa, „Microsoft“ „NuGet“ pagrįstų paketų tvarkytuvas ir „Microsoft ASP.NET“ tinklalapių paketų tvarkytuvo priemonės; kiekviena iš jų leidžia internetu iš kitų šaltinių įsigyti programinės įrangos programų arba paketų. Šias programas ir paketus kartais siūlo ir platina trečiosios šalys, o kartais – „Microsoft“, tačiau kiekvienai tokiai programai arba paketui taikomos atitinkamos licencijos sąlygos. „Microsoft</w:t>
      </w:r>
      <w:proofErr w:type="gramStart"/>
      <w:r>
        <w:t>“ jums</w:t>
      </w:r>
      <w:proofErr w:type="gramEnd"/>
      <w:r>
        <w:t xml:space="preserve"> neplatina jokių trečiųjų šalių programų arba paketų ir nesuteikia jų licencijų. Patvirtinate ir sutinkate: kad programas arba paketus įsigyjate iš tokių trečiųjų šalių ir pagal atskiras licencijų sąlygas, taikomas kiekvienai programai arba paketui, įskaitant visas licencijų sąlygas arba įdėtuosius pranešimus, taikomus programinės įrangos priklausomybei, kuri gali būti įtraukta į paketą; „Microsoft</w:t>
      </w:r>
      <w:proofErr w:type="gramStart"/>
      <w:r>
        <w:t>“ neatstovauja</w:t>
      </w:r>
      <w:proofErr w:type="gramEnd"/>
      <w:r>
        <w:t xml:space="preserve"> ir nesuteikia jokių garantijų dėl tokių trečiųjų šalių programų arba paketų.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36" w:name="_Sec454"/>
      <w:r>
        <w:t>„Visual Studio Professional 2013 with MSDN“</w:t>
      </w:r>
      <w:bookmarkEnd w:id="136"/>
      <w:r>
        <w:fldChar w:fldCharType="begin"/>
      </w:r>
      <w:r>
        <w:instrText xml:space="preserve"> XE "„Visual Studio Professional 2013 with MSDN“" </w:instrText>
      </w:r>
      <w:r>
        <w:fldChar w:fldCharType="end"/>
      </w:r>
      <w:r>
        <w:fldChar w:fldCharType="begin"/>
      </w:r>
      <w:r>
        <w:instrText xml:space="preserve"> TC "„Visual Studio Professional 2013 with MSDN“"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5"/>
        <w:gridCol w:w="5405"/>
      </w:tblGrid>
      <w:tr w:rsidR="001A678F">
        <w:tc>
          <w:tcPr>
            <w:tcW w:w="6120" w:type="dxa"/>
          </w:tcPr>
          <w:p w:rsidR="001A678F" w:rsidRDefault="00583089">
            <w:pPr>
              <w:pStyle w:val="PURBody"/>
            </w:pPr>
            <w:r>
              <w:t xml:space="preserve">Peržiūrėkite taikytinus pranešimus: </w:t>
            </w:r>
            <w:r>
              <w:rPr>
                <w:b/>
              </w:rPr>
              <w:t xml:space="preserve">Duomenų perdavimas, „Bing“ žemėlapiai, Vietos sistema, Žemėlapių API, „Microsoft“ abonementai naudojant „Visual Studio“, H.264/MPEG-4 AVC ir (arba) VC-1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ir „SQL Server“ technologija </w:t>
            </w:r>
            <w:r>
              <w:t xml:space="preserve">(žr. </w:t>
            </w:r>
            <w:hyperlink w:anchor="_Sec6">
              <w:r>
                <w:rPr>
                  <w:color w:val="00467F"/>
                  <w:u w:val="single"/>
                </w:rPr>
                <w:t>Universaliosios licencijos sąlygos</w:t>
              </w:r>
            </w:hyperlink>
            <w:r>
              <w:t>)</w:t>
            </w:r>
          </w:p>
        </w:tc>
      </w:tr>
    </w:tbl>
    <w:p w:rsidR="001A678F" w:rsidRDefault="00583089">
      <w:pPr>
        <w:pStyle w:val="PURBlueBGHeader"/>
      </w:pPr>
      <w:r>
        <w:t>Papildomos sąlygos:</w:t>
      </w:r>
    </w:p>
    <w:p w:rsidR="001A678F" w:rsidRDefault="00583089">
      <w:pPr>
        <w:pStyle w:val="PURBlueStrong-Indented"/>
      </w:pPr>
      <w:r>
        <w:t>Trečiosios šalies programinė įranga</w:t>
      </w:r>
    </w:p>
    <w:p w:rsidR="001A678F" w:rsidRDefault="00583089">
      <w:pPr>
        <w:pStyle w:val="PURBody-Indented"/>
      </w:pPr>
      <w:r>
        <w:t>Papildomi teisiniai pranešimai ir programinės įrangos dalims taikomos licencijos sąlygos išdėstytos kartu su programine įranga pateiktame faile „ThirdPartyNotices“. Be visų „ThirdPartyNotices</w:t>
      </w:r>
      <w:proofErr w:type="gramStart"/>
      <w:r>
        <w:t>“ faile</w:t>
      </w:r>
      <w:proofErr w:type="gramEnd"/>
      <w:r>
        <w:t xml:space="preserve"> nurodytų trečiosios šalies licencijos sąlygų, visai programinei įrangai taip pat galioja garantijos atsisakymas ir jūsų bendrojo licencijavimo sutarties žalos nuostatų ribojimas ir išimtys.</w:t>
      </w:r>
    </w:p>
    <w:p w:rsidR="001A678F" w:rsidRDefault="00583089">
      <w:pPr>
        <w:pStyle w:val="PURBlueStrong-Indented"/>
      </w:pPr>
      <w:r>
        <w:t>Failas BUILDSERVER.TXT</w:t>
      </w:r>
    </w:p>
    <w:p w:rsidR="001A678F" w:rsidRDefault="00583089">
      <w:pPr>
        <w:pStyle w:val="PURBody-Indented"/>
      </w:pPr>
      <w:r>
        <w:t>„BuildServer</w:t>
      </w:r>
      <w:proofErr w:type="gramStart"/>
      <w:r>
        <w:t>“ sąrašus</w:t>
      </w:r>
      <w:proofErr w:type="gramEnd"/>
      <w:r>
        <w:t xml:space="preserve"> galima rasti adresu </w:t>
      </w:r>
      <w:hyperlink r:id="rId107">
        <w:r>
          <w:rPr>
            <w:color w:val="00467F"/>
            <w:u w:val="single"/>
          </w:rPr>
          <w:t>http://go.microsoft.com/fwlink/?LinkId=286955</w:t>
        </w:r>
      </w:hyperlink>
      <w:r>
        <w:t xml:space="preserve">. Komponavimo mašinose galite įdiegti išvardytų failų kopijas. Tai galima daryti tik norint kompiliuoti, komponuoti, tikrinti ir archyvuoti savo programas arba komponavimo mašinų komponavimo proceso metu atlikti kokybės ir našumo bandymus. Tuo pačiu tikslu leidžiami naudoti papildomi failai gali būti išvardyti adresu </w:t>
      </w:r>
      <w:hyperlink r:id="rId108">
        <w:r>
          <w:rPr>
            <w:color w:val="00467F"/>
            <w:u w:val="single"/>
          </w:rPr>
          <w:t>http://go.microsoft.com/fwlink/?LinkId=286955</w:t>
        </w:r>
      </w:hyperlink>
      <w:r>
        <w:t>.</w:t>
      </w:r>
    </w:p>
    <w:p w:rsidR="001A678F" w:rsidRDefault="00583089">
      <w:pPr>
        <w:pStyle w:val="PURBlueStrong-Indented"/>
      </w:pPr>
      <w:r>
        <w:t>Priemonės</w:t>
      </w:r>
    </w:p>
    <w:p w:rsidR="001A678F" w:rsidRDefault="00583089">
      <w:pPr>
        <w:pStyle w:val="PURBody-Indented"/>
      </w:pPr>
      <w:r>
        <w:t xml:space="preserve">Priemonių sąrašus galima rasti adresu </w:t>
      </w:r>
      <w:hyperlink r:id="rId109">
        <w:r>
          <w:rPr>
            <w:color w:val="00467F"/>
            <w:u w:val="single"/>
          </w:rPr>
          <w:t>http://go.microsoft.com/fwlink/?LinkId=286955</w:t>
        </w:r>
      </w:hyperlink>
      <w:r>
        <w:t>. Programinėje įrangoje esantys komponentai nurodyti tame sąraše. Kokie yra programinės įrangos komponentai, priklauso nuo leidimo. Su programine įranga gautas Priemones galite nukopijuoti ir įdiegti kitose trečiųjų šalių mašinose. Priemones galite naudoti tik savo programoms ir duomenų bazėms, kurias kuriate su ta programine įranga, suderinti ir įdiegti. Baigę derinti savo programas, tačiau ne vėliau kaip po 30 dienų nuo jų įdiegimo į tą įrenginį, jūs privalote panaikinti visas priemones, įdiegtas į tą įrenginį.</w:t>
      </w:r>
    </w:p>
    <w:p w:rsidR="001A678F" w:rsidRDefault="00583089">
      <w:pPr>
        <w:pStyle w:val="PURBlueStrong-Indented"/>
      </w:pPr>
      <w:r>
        <w:t>Techniniai apribojimai</w:t>
      </w:r>
    </w:p>
    <w:p w:rsidR="001A678F" w:rsidRDefault="00583089">
      <w:pPr>
        <w:pStyle w:val="PURBody-Indented"/>
      </w:pPr>
      <w:r>
        <w:t>Negalite perdaryti, dekompiliuoti ar išskaidyti programinės įrangos ar kitaip bandyti išgauti jos šaltinio kodą, išskyrus ir tik tuos atvejus, kai: i) nepaisant šių apribojimų, tai leidžia taikytina teisė; arba ii) to reikia norint suderinti pakeitimus bet kokiose bibliotekose pagal GNU laisvąją bendrąją viešąją licenciją, kuri gali būti įtraukta ir susieta su programine įranga.</w:t>
      </w:r>
    </w:p>
    <w:p w:rsidR="001A678F" w:rsidRDefault="00583089">
      <w:pPr>
        <w:pStyle w:val="PURBlueStrong-Indented"/>
      </w:pPr>
      <w:r>
        <w:t>„Microsoft SharePoint“, „Windows SDK</w:t>
      </w:r>
      <w:proofErr w:type="gramStart"/>
      <w:r>
        <w:t>“ ir</w:t>
      </w:r>
      <w:proofErr w:type="gramEnd"/>
      <w:r>
        <w:t xml:space="preserve"> „Microsoft Office“ komponentai:</w:t>
      </w:r>
    </w:p>
    <w:p w:rsidR="001A678F" w:rsidRDefault="00583089">
      <w:pPr>
        <w:pStyle w:val="PURBody-Indented"/>
      </w:pPr>
      <w:r>
        <w:t>Prie programinės įrangos pridedama „Microsoft SharePoint“ programinė įranga, įskaitant „SharePoint Windows Identity Foundation Extensions“, „Microsoft Office“ programinę įrangą, įskaitant „Office Primary Interop Assemblies“ ir „Windows SDK“, kurių kiekviena licencijuojama pagal jų sąlygas. Licencijos sąlygos šiems programinės įrangos komponentams yra programinės įrangos diegimo katalogo aplanke „Licencijos“. Jei nesutinkate su programinės įrangos komponentų licencijos sąlygomis, jų naudoti negalite.</w:t>
      </w:r>
    </w:p>
    <w:p w:rsidR="001A678F" w:rsidRDefault="00583089">
      <w:pPr>
        <w:pStyle w:val="PURBlueStrong-Indented"/>
      </w:pPr>
      <w:r>
        <w:t>„Microsoft Advertising SDK“</w:t>
      </w:r>
    </w:p>
    <w:p w:rsidR="001A678F" w:rsidRDefault="00583089">
      <w:pPr>
        <w:pStyle w:val="PURBody-Indented"/>
      </w:pPr>
      <w:r>
        <w:t xml:space="preserve">Jei perduosite tikslius vietos duomenis ar kitus su vartotoju susijusius duomenis (pvz., vartotojo identifikatorių, profilio duomenis, pagal elgseną surinktus duomenis ir t. t.) į „Microsoft Advertising SDK“, skirtą „Windows Phone“, tuomet jūsų programa privalo: a) pranešti vartotojams, kad rinks ir naudos su vartotoju susijusią informaciją ir teiks ją „Microsoft“ reklamavimo tikslais, ir b) gauti aiškų vartotojo sutikimą (pvz., vartotojas turi paspausti mygtukus „sutinku“ arba „diegti“) prieš atsisiunčiant programinę įrangą ir (arba) taikomąją programą. Be to, jūs sutinkate: a) laikytis „Windows Phone“ sertifikavimo ir kitų reikalavimų; b) laikytis „Microsoft“ privatumo strategijos ir kitų reikalavimų dėl bet kokio vartotojo duomenų rinkimo ir naudojimo; c) nerinkti ir nenaudoti jokių vartotojo identifikatorių, sukurtų ar suteiktų jums „Microsoft“, bet kokiu kitu tikslu nei siekiant perduoti juos „Microsoft“ reklamavimo tarnybai kaip savo naudojimosi paslauga dalį; ir d) savo privatumo strategijoje ir (arba) naudojimo sąlygose pateikti nuorodą, suteikiančią vartotojams galimybę atsisakyti „Microsoft“ pomėgiais paremtų reklamų per </w:t>
      </w:r>
      <w:hyperlink r:id="rId110">
        <w:r>
          <w:rPr>
            <w:color w:val="00467F"/>
            <w:u w:val="single"/>
          </w:rPr>
          <w:t>https://choice.live.com/AdvertisementChoice/</w:t>
        </w:r>
      </w:hyperlink>
      <w:r>
        <w:t>.</w:t>
      </w:r>
    </w:p>
    <w:p w:rsidR="001A678F" w:rsidRDefault="00583089">
      <w:pPr>
        <w:pStyle w:val="PURBlueStrong-Indented"/>
      </w:pPr>
      <w:r>
        <w:t>Plėtinių ir paketų tvarkytuvo priemonės</w:t>
      </w:r>
    </w:p>
    <w:p w:rsidR="001A678F" w:rsidRDefault="00583089">
      <w:pPr>
        <w:pStyle w:val="PURBody-Indented"/>
      </w:pPr>
      <w:r>
        <w:t>Programinei įrangai priklauso Plėtinių tvarkytuvas, Naujo projekto dialogo langas, Žiniatinklio platformos diegimo programa, „Microsoft“ „NuGet“ pagrįstų paketų tvarkytuvas ir „Microsoft ASP.NET“ tinklalapių paketų tvarkytuvo priemonės; kiekviena iš jų leidžia internetu iš kitų šaltinių įsigyti programinės įrangos programų arba paketų. Šias programas ir paketus kartais siūlo ir platina trečiosios šalys, o kartais – „Microsoft“, tačiau kiekvienai tokiai programai arba paketui taikomos atitinkamos licencijos sąlygos. „Microsoft</w:t>
      </w:r>
      <w:proofErr w:type="gramStart"/>
      <w:r>
        <w:t>“ jums</w:t>
      </w:r>
      <w:proofErr w:type="gramEnd"/>
      <w:r>
        <w:t xml:space="preserve"> neplatina jokių trečiųjų šalių programų arba paketų ir nesuteikia jų licencijų. Patvirtinate ir sutinkate: kad programas arba paketus įsigyjate iš tokių trečiųjų šalių ir pagal atskiras licencijų sąlygas, taikomas kiekvienai programai arba paketui, įskaitant visas licencijų sąlygas arba įdėtuosius pranešimus, taikomus programinės įrangos priklausomybei, kuri gali būti įtraukta į paketą; „Microsoft</w:t>
      </w:r>
      <w:proofErr w:type="gramStart"/>
      <w:r>
        <w:t>“ neatstovauja</w:t>
      </w:r>
      <w:proofErr w:type="gramEnd"/>
      <w:r>
        <w:t xml:space="preserve"> ir nesuteikia jokių garantijų dėl tokių trečiųjų šalių programų arba paketų.</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37" w:name="_Sec457"/>
      <w:r>
        <w:t>„Visual Studio Test Professional 2013 with MSDN“</w:t>
      </w:r>
      <w:bookmarkEnd w:id="137"/>
      <w:r>
        <w:fldChar w:fldCharType="begin"/>
      </w:r>
      <w:r>
        <w:instrText xml:space="preserve"> XE "„Visual Studio Test Professional 2013 with MSDN“" </w:instrText>
      </w:r>
      <w:r>
        <w:fldChar w:fldCharType="end"/>
      </w:r>
      <w:r>
        <w:fldChar w:fldCharType="begin"/>
      </w:r>
      <w:r>
        <w:instrText xml:space="preserve"> TC "„Visual Studio Test Professional 2013 with MSDN“"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5"/>
        <w:gridCol w:w="5405"/>
      </w:tblGrid>
      <w:tr w:rsidR="001A678F">
        <w:tc>
          <w:tcPr>
            <w:tcW w:w="6120" w:type="dxa"/>
          </w:tcPr>
          <w:p w:rsidR="001A678F" w:rsidRDefault="00583089">
            <w:pPr>
              <w:pStyle w:val="PURBody"/>
            </w:pPr>
            <w:r>
              <w:t xml:space="preserve">Peržiūrėkite taikytinus pranešimus: </w:t>
            </w:r>
            <w:r>
              <w:rPr>
                <w:b/>
              </w:rPr>
              <w:t xml:space="preserve">Duomenų perdavimas, „Bing“ žemėlapiai, Vietos sistema, Žemėlapių API, „Microsoft“ abonementai naudojant „Visual Studio“, H.264/MPEG-4 AVC ir (arba) VC-1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ir „SQL Server“ technologija </w:t>
            </w:r>
            <w:r>
              <w:t xml:space="preserve">(žr. </w:t>
            </w:r>
            <w:hyperlink w:anchor="_Sec6">
              <w:r>
                <w:rPr>
                  <w:color w:val="00467F"/>
                  <w:u w:val="single"/>
                </w:rPr>
                <w:t>Universaliosios licencijos sąlygos</w:t>
              </w:r>
            </w:hyperlink>
            <w:r>
              <w:t>)</w:t>
            </w:r>
          </w:p>
        </w:tc>
      </w:tr>
    </w:tbl>
    <w:p w:rsidR="001A678F" w:rsidRDefault="00583089">
      <w:pPr>
        <w:pStyle w:val="PURBlueBGHeader"/>
      </w:pPr>
      <w:r>
        <w:t>Papildomos sąlygos:</w:t>
      </w:r>
    </w:p>
    <w:p w:rsidR="001A678F" w:rsidRDefault="00583089">
      <w:pPr>
        <w:pStyle w:val="PURBlueStrong-Indented"/>
      </w:pPr>
      <w:r>
        <w:t>Trečiosios šalies programinė įranga</w:t>
      </w:r>
    </w:p>
    <w:p w:rsidR="001A678F" w:rsidRDefault="00583089">
      <w:pPr>
        <w:pStyle w:val="PURBody-Indented"/>
      </w:pPr>
      <w:r>
        <w:t>Papildomi teisiniai pranešimai ir programinės įrangos dalims taikomos licencijos sąlygos išdėstytos kartu su programine įranga pateiktame faile „ThirdPartyNotices“. Be visų „ThirdPartyNotices</w:t>
      </w:r>
      <w:proofErr w:type="gramStart"/>
      <w:r>
        <w:t>“ faile</w:t>
      </w:r>
      <w:proofErr w:type="gramEnd"/>
      <w:r>
        <w:t xml:space="preserve"> nurodytų trečiosios šalies licencijos sąlygų, visai programinei įrangai taip pat galioja garantijos atsisakymas ir jūsų bendrojo licencijavimo sutarties žalos nuostatų ribojimas ir išimtys.</w:t>
      </w:r>
    </w:p>
    <w:p w:rsidR="001A678F" w:rsidRDefault="00583089">
      <w:pPr>
        <w:pStyle w:val="PURBlueStrong-Indented"/>
      </w:pPr>
      <w:r>
        <w:t>Failas BUILDSERVER.TXT</w:t>
      </w:r>
    </w:p>
    <w:p w:rsidR="001A678F" w:rsidRDefault="00583089">
      <w:pPr>
        <w:pStyle w:val="PURBody-Indented"/>
      </w:pPr>
      <w:r>
        <w:t>„BuildServer</w:t>
      </w:r>
      <w:proofErr w:type="gramStart"/>
      <w:r>
        <w:t>“ sąrašus</w:t>
      </w:r>
      <w:proofErr w:type="gramEnd"/>
      <w:r>
        <w:t xml:space="preserve"> galima rasti adresu </w:t>
      </w:r>
      <w:hyperlink r:id="rId111">
        <w:r>
          <w:rPr>
            <w:color w:val="00467F"/>
            <w:u w:val="single"/>
          </w:rPr>
          <w:t>http://go.microsoft.com/fwlink/?LinkId=286955</w:t>
        </w:r>
      </w:hyperlink>
      <w:r>
        <w:t xml:space="preserve">. Komponavimo mašinose galite įdiegti išvardytų failų kopijas. Tai galima daryti tik norint kompiliuoti, komponuoti, tikrinti ir archyvuoti savo programas arba komponavimo mašinų komponavimo proceso metu atlikti kokybės ir našumo bandymus. Tuo pačiu tikslu leidžiami naudoti papildomi failai gali būti išvardyti adresu </w:t>
      </w:r>
      <w:hyperlink r:id="rId112">
        <w:r>
          <w:rPr>
            <w:color w:val="00467F"/>
            <w:u w:val="single"/>
          </w:rPr>
          <w:t>http://go.microsoft.com/fwlink/?LinkId=286955</w:t>
        </w:r>
      </w:hyperlink>
      <w:r>
        <w:t>.</w:t>
      </w:r>
    </w:p>
    <w:p w:rsidR="001A678F" w:rsidRDefault="00583089">
      <w:pPr>
        <w:pStyle w:val="PURBlueStrong-Indented"/>
      </w:pPr>
      <w:r>
        <w:t>Priemonės</w:t>
      </w:r>
    </w:p>
    <w:p w:rsidR="001A678F" w:rsidRDefault="00583089">
      <w:pPr>
        <w:pStyle w:val="PURBody-Indented"/>
      </w:pPr>
      <w:r>
        <w:t xml:space="preserve">Priemonių sąrašus galima rasti adresu </w:t>
      </w:r>
      <w:hyperlink r:id="rId113">
        <w:r>
          <w:rPr>
            <w:color w:val="00467F"/>
            <w:u w:val="single"/>
          </w:rPr>
          <w:t>http://go.microsoft.com/fwlink/?LinkId=286955</w:t>
        </w:r>
      </w:hyperlink>
      <w:r>
        <w:t>. Programinėje įrangoje esantys komponentai nurodyti tame sąraše. Kokie yra programinės įrangos komponentai, priklauso nuo leidimo. Su programine įranga gautas Priemones galite nukopijuoti ir įdiegti kitose trečiųjų šalių mašinose. Priemones galite naudoti tik savo programoms ir duomenų bazėms, kurias kuriate su ta programine įranga, suderinti ir įdiegti. Baigę derinti savo programas, tačiau ne vėliau kaip po 30 dienų nuo jų įdiegimo į tą įrenginį, jūs privalote panaikinti visas priemones, įdiegtas į tą įrenginį.</w:t>
      </w:r>
    </w:p>
    <w:p w:rsidR="001A678F" w:rsidRDefault="00583089">
      <w:pPr>
        <w:pStyle w:val="PURBlueStrong-Indented"/>
      </w:pPr>
      <w:r>
        <w:t>Techniniai apribojimai</w:t>
      </w:r>
    </w:p>
    <w:p w:rsidR="001A678F" w:rsidRDefault="00583089">
      <w:pPr>
        <w:pStyle w:val="PURBody-Indented"/>
      </w:pPr>
      <w:r>
        <w:t>Negalite perdaryti, dekompiliuoti ar išskaidyti programinės įrangos ar kitaip bandyti išgauti jos šaltinio kodą, išskyrus ir tik tuos atvejus, kai: i) nepaisant šių apribojimų, tai leidžia taikytina teisė; arba ii) to reikia norint suderinti pakeitimus bet kokiose bibliotekose pagal GNU laisvąją bendrąją viešąją licenciją, kuri gali būti įtraukta ir susieta su programine įranga.</w:t>
      </w:r>
    </w:p>
    <w:p w:rsidR="001A678F" w:rsidRDefault="00583089">
      <w:pPr>
        <w:pStyle w:val="PURBlueStrong-Indented"/>
      </w:pPr>
      <w:r>
        <w:t>„Microsoft SharePoint“, „Windows SDK</w:t>
      </w:r>
      <w:proofErr w:type="gramStart"/>
      <w:r>
        <w:t>“ ir</w:t>
      </w:r>
      <w:proofErr w:type="gramEnd"/>
      <w:r>
        <w:t xml:space="preserve"> „Microsoft Office“ komponentai:</w:t>
      </w:r>
    </w:p>
    <w:p w:rsidR="001A678F" w:rsidRDefault="00583089">
      <w:pPr>
        <w:pStyle w:val="PURBody-Indented"/>
      </w:pPr>
      <w:r>
        <w:t>Prie programinės įrangos pridedama „Microsoft SharePoint“ programinė įranga, įskaitant „SharePoint Windows Identity Foundation Extensions“, „Microsoft Office“ programinę įrangą, įskaitant „Office Primary Interop Assemblies“ ir „Windows SDK“, kurių kiekviena licencijuojama pagal jų sąlygas. Licencijos sąlygos šiems programinės įrangos komponentams yra programinės įrangos diegimo katalogo aplanke „Licencijos“. Jei nesutinkate su programinės įrangos komponentų licencijos sąlygomis, jų naudoti negalite.</w:t>
      </w:r>
    </w:p>
    <w:p w:rsidR="001A678F" w:rsidRDefault="00583089">
      <w:pPr>
        <w:pStyle w:val="PURBlueStrong-Indented"/>
      </w:pPr>
      <w:r>
        <w:t>„Microsoft Advertising SDK“</w:t>
      </w:r>
    </w:p>
    <w:p w:rsidR="001A678F" w:rsidRDefault="00583089">
      <w:pPr>
        <w:pStyle w:val="PURBody-Indented"/>
      </w:pPr>
      <w:r>
        <w:t xml:space="preserve">Jei perduosite tikslius vietos duomenis ar kitus su vartotoju susijusius duomenis (pvz., vartotojo identifikatorių, profilio duomenis, pagal elgseną surinktus duomenis ir t. t.) į „Microsoft Advertising SDK“, skirtą „Windows Phone“, tuomet jūsų programa privalo: a) pranešti vartotojams, kad rinks ir naudos su vartotoju susijusią informaciją ir teiks ją „Microsoft“ reklamavimo tikslais, ir b) gauti aiškų vartotojo sutikimą (pvz., vartotojas turi paspausti mygtukus „sutinku“ arba „diegti“) prieš atsisiunčiant programinę įrangą ir (arba) taikomąją programą. Be to, jūs sutinkate: a) laikytis „Windows Phone“ sertifikavimo ir kitų reikalavimų; b) laikytis „Microsoft“ privatumo strategijos ir kitų reikalavimų dėl bet kokio vartotojo duomenų rinkimo ir naudojimo; c) nerinkti ir nenaudoti jokių vartotojo identifikatorių, sukurtų ar suteiktų jums „Microsoft“, bet kokiu kitu tikslu nei siekiant perduoti juos „Microsoft“ reklamavimo tarnybai kaip savo naudojimosi paslauga dalį; ir d) savo privatumo strategijoje ir (arba) naudojimo sąlygose pateikti nuorodą, suteikiančią vartotojams galimybę atsisakyti „Microsoft“ pomėgiais paremtų reklamų per </w:t>
      </w:r>
      <w:hyperlink r:id="rId114">
        <w:r>
          <w:rPr>
            <w:color w:val="00467F"/>
            <w:u w:val="single"/>
          </w:rPr>
          <w:t>https://choice.live.com/AdvertisementChoice/</w:t>
        </w:r>
      </w:hyperlink>
      <w:r>
        <w:t>.</w:t>
      </w:r>
    </w:p>
    <w:p w:rsidR="001A678F" w:rsidRDefault="00583089">
      <w:pPr>
        <w:pStyle w:val="PURBlueStrong-Indented"/>
      </w:pPr>
      <w:r>
        <w:t>Plėtinių ir paketų tvarkytuvo priemonės</w:t>
      </w:r>
    </w:p>
    <w:p w:rsidR="001A678F" w:rsidRDefault="00583089">
      <w:pPr>
        <w:pStyle w:val="PURBody-Indented"/>
      </w:pPr>
      <w:r>
        <w:t>Programinei įrangai priklauso Plėtinių tvarkytuvas, Naujo projekto dialogo langas, Žiniatinklio platformos diegimo programa, „Microsoft“ „NuGet“ pagrįstų paketų tvarkytuvas ir „Microsoft ASP.NET“ tinklalapių paketų tvarkytuvo priemonės; kiekviena iš jų leidžia internetu iš kitų šaltinių įsigyti programinės įrangos programų arba paketų. Šias programas ir paketus kartais siūlo ir platina trečiosios šalys, o kartais – „Microsoft“, tačiau kiekvienai tokiai programai arba paketui taikomos atitinkamos licencijos sąlygos. „Microsoft</w:t>
      </w:r>
      <w:proofErr w:type="gramStart"/>
      <w:r>
        <w:t>“ jums</w:t>
      </w:r>
      <w:proofErr w:type="gramEnd"/>
      <w:r>
        <w:t xml:space="preserve"> neplatina jokių trečiųjų šalių programų arba paketų ir nesuteikia jų licencijų. Patvirtinate ir sutinkate: kad programas arba paketus įsigyjate iš tokių trečiųjų šalių ir pagal atskiras licencijų sąlygas, taikomas kiekvienai programai arba paketui, įskaitant visas licencijų sąlygas arba įdėtuosius pranešimus, taikomus programinės įrangos priklausomybei, kuri gali būti įtraukta į paketą; „Microsoft</w:t>
      </w:r>
      <w:proofErr w:type="gramStart"/>
      <w:r>
        <w:t>“ neatstovauja</w:t>
      </w:r>
      <w:proofErr w:type="gramEnd"/>
      <w:r>
        <w:t xml:space="preserve"> ir nesuteikia jokių garantijų dėl tokių trečiųjų šalių programų arba paketų.</w:t>
      </w:r>
    </w:p>
    <w:p w:rsidR="001A678F" w:rsidRDefault="00583089">
      <w:pPr>
        <w:pStyle w:val="PURBlueStrong-Indented"/>
      </w:pPr>
      <w:r>
        <w:t>„System Center</w:t>
      </w:r>
      <w:proofErr w:type="gramStart"/>
      <w:r>
        <w:t>“ –</w:t>
      </w:r>
      <w:proofErr w:type="gramEnd"/>
      <w:r>
        <w:t xml:space="preserve"> „Virtual Machine Manager“ (SCVMM)</w:t>
      </w:r>
    </w:p>
    <w:p w:rsidR="001A678F" w:rsidRDefault="00583089">
      <w:pPr>
        <w:pStyle w:val="PURBody-Indented"/>
      </w:pPr>
      <w:r>
        <w:t>„Visual Studio Test Professional with MSDN</w:t>
      </w:r>
      <w:proofErr w:type="gramStart"/>
      <w:r>
        <w:t>“ klientai</w:t>
      </w:r>
      <w:proofErr w:type="gramEnd"/>
      <w:r>
        <w:t xml:space="preserve"> gali įdiegti ir paleisti SCVMM kartu su programine įranga „Visual Studio Test Professional“ laboratorijos aplinkos (-ų) kūrimo, diegimo ir valdymo tikslais. Laboratorijos aplinka yra virtuali operacinės sistemos aplinka, naudojama tik programoms kurti ir išbandyti. Naudojant tokiu būdu valdymo licencijų nereikia. Pagal šią licenciją nesuteikiamos jokios kitos SCVMM gamybos teisės, </w:t>
      </w:r>
      <w:proofErr w:type="gramStart"/>
      <w:r>
        <w:t>pvz.,</w:t>
      </w:r>
      <w:proofErr w:type="gramEnd"/>
      <w:r>
        <w:t xml:space="preserve"> virtualizuotų gamybos serverių valdymas.</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38" w:name="_Sec455"/>
      <w:r>
        <w:t>„Visual Studio Ultimate 2013 with MSDN“</w:t>
      </w:r>
      <w:bookmarkEnd w:id="138"/>
      <w:r>
        <w:fldChar w:fldCharType="begin"/>
      </w:r>
      <w:r>
        <w:instrText xml:space="preserve"> XE "„Visual Studio Ultimate 2013 with MSDN“" </w:instrText>
      </w:r>
      <w:r>
        <w:fldChar w:fldCharType="end"/>
      </w:r>
      <w:r>
        <w:fldChar w:fldCharType="begin"/>
      </w:r>
      <w:r>
        <w:instrText xml:space="preserve"> TC "„Visual Studio Ultimate 2013 with MSDN“"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tbl>
      <w:tblPr>
        <w:tblStyle w:val="ProductAttributesTable"/>
        <w:tblW w:w="0" w:type="auto"/>
        <w:tblLook w:val="04A0" w:firstRow="1" w:lastRow="0" w:firstColumn="1" w:lastColumn="0" w:noHBand="0" w:noVBand="1"/>
      </w:tblPr>
      <w:tblGrid>
        <w:gridCol w:w="5395"/>
        <w:gridCol w:w="5405"/>
      </w:tblGrid>
      <w:tr w:rsidR="001A678F">
        <w:tc>
          <w:tcPr>
            <w:tcW w:w="6120" w:type="dxa"/>
          </w:tcPr>
          <w:p w:rsidR="001A678F" w:rsidRDefault="00583089">
            <w:pPr>
              <w:pStyle w:val="PURBody"/>
            </w:pPr>
            <w:r>
              <w:t xml:space="preserve">Peržiūrėkite taikytinus pranešimus: </w:t>
            </w:r>
            <w:r>
              <w:rPr>
                <w:b/>
              </w:rPr>
              <w:t xml:space="preserve">Duomenų perdavimas, „Bing“ žemėlapiai, Vietos sistema, Žemėlapių API, „Microsoft“ abonementai naudojant „Visual Studio“, H.264/MPEG-4 AVC ir (arba) VC-1 </w:t>
            </w:r>
            <w:r>
              <w:t xml:space="preserve">(žr. </w:t>
            </w:r>
            <w:hyperlink w:anchor="_Sec10">
              <w:r>
                <w:rPr>
                  <w:color w:val="00467F"/>
                  <w:u w:val="single"/>
                </w:rPr>
                <w:t>1 priedą</w:t>
              </w:r>
            </w:hyperlink>
            <w:r>
              <w:t>)</w:t>
            </w:r>
          </w:p>
        </w:tc>
        <w:tc>
          <w:tcPr>
            <w:tcW w:w="6120" w:type="dxa"/>
          </w:tcPr>
          <w:p w:rsidR="001A678F" w:rsidRDefault="00583089">
            <w:pPr>
              <w:pStyle w:val="PURBody"/>
            </w:pPr>
            <w:r>
              <w:t xml:space="preserve">Įtrauktos technologijos: </w:t>
            </w:r>
            <w:r>
              <w:rPr>
                <w:b/>
              </w:rPr>
              <w:t>„Windows</w:t>
            </w:r>
            <w:proofErr w:type="gramStart"/>
            <w:r>
              <w:rPr>
                <w:b/>
              </w:rPr>
              <w:t>“ programinės</w:t>
            </w:r>
            <w:proofErr w:type="gramEnd"/>
            <w:r>
              <w:rPr>
                <w:b/>
              </w:rPr>
              <w:t xml:space="preserve"> įrangos komponentai ir „SQL Server“ technologija </w:t>
            </w:r>
            <w:r>
              <w:t xml:space="preserve">(žr. </w:t>
            </w:r>
            <w:hyperlink w:anchor="_Sec6">
              <w:r>
                <w:rPr>
                  <w:color w:val="00467F"/>
                  <w:u w:val="single"/>
                </w:rPr>
                <w:t>Universaliosios licencijos sąlygos</w:t>
              </w:r>
            </w:hyperlink>
            <w:r>
              <w:t>)</w:t>
            </w:r>
          </w:p>
        </w:tc>
      </w:tr>
    </w:tbl>
    <w:p w:rsidR="001A678F" w:rsidRDefault="00583089">
      <w:pPr>
        <w:pStyle w:val="PURBlueBGHeader"/>
      </w:pPr>
      <w:r>
        <w:t>Papildomos sąlygos:</w:t>
      </w:r>
    </w:p>
    <w:p w:rsidR="001A678F" w:rsidRDefault="00583089">
      <w:pPr>
        <w:pStyle w:val="PURBlueStrong-Indented"/>
      </w:pPr>
      <w:r>
        <w:t>Trečiosios šalies programinė įranga</w:t>
      </w:r>
    </w:p>
    <w:p w:rsidR="001A678F" w:rsidRDefault="00583089">
      <w:pPr>
        <w:pStyle w:val="PURBody-Indented"/>
      </w:pPr>
      <w:r>
        <w:t>Papildomi teisiniai pranešimai ir programinės įrangos dalims taikomos licencijos sąlygos išdėstytos kartu su programine įranga pateiktame faile „ThirdPartyNotices“. Be visų „ThirdPartyNotices</w:t>
      </w:r>
      <w:proofErr w:type="gramStart"/>
      <w:r>
        <w:t>“ faile</w:t>
      </w:r>
      <w:proofErr w:type="gramEnd"/>
      <w:r>
        <w:t xml:space="preserve"> nurodytų trečiosios šalies licencijos sąlygų, visai programinei įrangai taip pat galioja garantijos atsisakymas ir jūsų bendrojo licencijavimo sutarties žalos nuostatų ribojimas ir išimtys.</w:t>
      </w:r>
    </w:p>
    <w:p w:rsidR="001A678F" w:rsidRDefault="00583089">
      <w:pPr>
        <w:pStyle w:val="PURBlueStrong-Indented"/>
      </w:pPr>
      <w:r>
        <w:t>Failas BUILDSERVER.TXT</w:t>
      </w:r>
    </w:p>
    <w:p w:rsidR="001A678F" w:rsidRDefault="00583089">
      <w:pPr>
        <w:pStyle w:val="PURBody-Indented"/>
      </w:pPr>
      <w:r>
        <w:t>„BuildServer</w:t>
      </w:r>
      <w:proofErr w:type="gramStart"/>
      <w:r>
        <w:t>“ sąrašus</w:t>
      </w:r>
      <w:proofErr w:type="gramEnd"/>
      <w:r>
        <w:t xml:space="preserve"> galima rasti adresu </w:t>
      </w:r>
      <w:hyperlink r:id="rId115">
        <w:r>
          <w:rPr>
            <w:color w:val="00467F"/>
            <w:u w:val="single"/>
          </w:rPr>
          <w:t>http://go.microsoft.com/fwlink/?LinkId=286955</w:t>
        </w:r>
      </w:hyperlink>
      <w:r>
        <w:t xml:space="preserve">. Komponavimo mašinose galite įdiegti išvardytų failų kopijas. Tai galima daryti tik norint kompiliuoti, komponuoti, tikrinti ir archyvuoti savo programas arba komponavimo mašinų komponavimo proceso metu atlikti kokybės ir našumo bandymus. Tam leidžiami naudoti papildomi failai gali būti išvardyti adresu </w:t>
      </w:r>
      <w:hyperlink r:id="rId116">
        <w:r>
          <w:rPr>
            <w:color w:val="00467F"/>
            <w:u w:val="single"/>
          </w:rPr>
          <w:t>http://go.microsoft.com/fwlink/?LinkId=286955</w:t>
        </w:r>
      </w:hyperlink>
      <w:r>
        <w:t>.</w:t>
      </w:r>
    </w:p>
    <w:p w:rsidR="001A678F" w:rsidRDefault="00583089">
      <w:pPr>
        <w:pStyle w:val="PURBlueStrong-Indented"/>
      </w:pPr>
      <w:r>
        <w:t>Priemonės</w:t>
      </w:r>
    </w:p>
    <w:p w:rsidR="001A678F" w:rsidRDefault="00583089">
      <w:pPr>
        <w:pStyle w:val="PURBody-Indented"/>
      </w:pPr>
      <w:r>
        <w:t xml:space="preserve">Priemonių sąrašus galima rasti adresu </w:t>
      </w:r>
      <w:hyperlink r:id="rId117">
        <w:r>
          <w:rPr>
            <w:color w:val="00467F"/>
            <w:u w:val="single"/>
          </w:rPr>
          <w:t>http://go.microsoft.com/fwlink/?LinkId=286955</w:t>
        </w:r>
      </w:hyperlink>
      <w:r>
        <w:t>. Programinėje įrangoje esantys komponentai nurodyti tame sąraše. Kokie yra programinės įrangos komponentai, priklauso nuo leidimo. Su programine įranga gautas Priemones galite nukopijuoti ir įdiegti kitose trečiųjų šalių mašinose. Priemones galite naudoti tik savo programoms ir duomenų bazėms, kurias kuriate su ta programine įranga, suderinti ir įdiegti. Baigę derinti savo programas, tačiau ne vėliau kaip po 30 dienų nuo jų įdiegimo į tą įrenginį, jūs privalote panaikinti visas priemones, įdiegtas į tą įrenginį.</w:t>
      </w:r>
    </w:p>
    <w:p w:rsidR="001A678F" w:rsidRDefault="00583089">
      <w:pPr>
        <w:pStyle w:val="PURBlueStrong-Indented"/>
      </w:pPr>
      <w:r>
        <w:t>Techniniai apribojimai</w:t>
      </w:r>
    </w:p>
    <w:p w:rsidR="001A678F" w:rsidRDefault="00583089">
      <w:pPr>
        <w:pStyle w:val="PURBody-Indented"/>
      </w:pPr>
      <w:r>
        <w:t>Negalite perdaryti, dekompiliuoti ar išskaidyti programinės įrangos ar kitaip bandyti išgauti jos šaltinio kodą, išskyrus ir tik tuos atvejus, kai: i) nepaisant šių apribojimų, tai leidžia taikytina teisė; arba ii) to reikia norint suderinti pakeitimus bet kokiose bibliotekose pagal GNU laisvąją bendrąją viešąją licenciją, kuri gali būti įtraukta ir susieta su programine įranga.</w:t>
      </w:r>
    </w:p>
    <w:p w:rsidR="001A678F" w:rsidRDefault="00583089">
      <w:pPr>
        <w:pStyle w:val="PURBlueStrong-Indented"/>
      </w:pPr>
      <w:r>
        <w:t>„Microsoft SharePoint“, „Windows SDK</w:t>
      </w:r>
      <w:proofErr w:type="gramStart"/>
      <w:r>
        <w:t>“ ir</w:t>
      </w:r>
      <w:proofErr w:type="gramEnd"/>
      <w:r>
        <w:t xml:space="preserve"> „Microsoft Office“ komponentai:</w:t>
      </w:r>
    </w:p>
    <w:p w:rsidR="001A678F" w:rsidRDefault="00583089">
      <w:pPr>
        <w:pStyle w:val="PURBody-Indented"/>
      </w:pPr>
      <w:r>
        <w:t>Prie programinės įrangos pridedama „Microsoft SharePoint“ programinė įranga, įskaitant „SharePoint Windows Identity Foundation Extensions“, „Microsoft Office“ programinę įrangą, įskaitant „Office Primary Interop Assemblies“ ir „Windows SDK“, kurių kiekviena licencijuojama pagal jų sąlygas. Licencijos sąlygos šiems programinės įrangos komponentams yra programinės įrangos diegimo katalogo aplanke „Licencijos“. Jei nesutinkate su programinės įrangos komponentų licencijos sąlygomis, jų naudoti negalite.</w:t>
      </w:r>
    </w:p>
    <w:p w:rsidR="001A678F" w:rsidRDefault="00583089">
      <w:pPr>
        <w:pStyle w:val="PURBlueStrong-Indented"/>
      </w:pPr>
      <w:r>
        <w:t>„Microsoft Advertising SDK“</w:t>
      </w:r>
    </w:p>
    <w:p w:rsidR="001A678F" w:rsidRDefault="00583089">
      <w:pPr>
        <w:pStyle w:val="PURBody-Indented"/>
      </w:pPr>
      <w:r>
        <w:t xml:space="preserve">Jei perduosite tikslius vietos duomenis ar kitus su vartotoju susijusius duomenis (pvz., vartotojo identifikatorių, profilio duomenis, pagal elgseną surinktus duomenis ir t. t.) į „Microsoft Advertising SDK“, skirtą „Windows Phone“, tuomet jūsų programa privalo: a) pranešti vartotojams, kad rinks ir naudos su vartotoju susijusią informaciją ir teiks ją „Microsoft“ reklamavimo tikslais, ir b) gauti aiškų vartotojo sutikimą (pvz., vartotojas turi paspausti mygtukus „sutinku“ arba „diegti“) prieš atsisiunčiant programinę įrangą ir (arba) taikomąją programą. Be to, jūs sutinkate: a) laikytis „Windows Phone“ sertifikavimo ir kitų reikalavimų; b) laikytis „Microsoft“ privatumo strategijos ir kitų reikalavimų dėl bet kokio vartotojo duomenų rinkimo ir naudojimo; c) nerinkti ir nenaudoti jokių vartotojo identifikatorių, sukurtų ar suteiktų jums „Microsoft“, bet kokiu kitu tikslu nei siekiant perduoti juos „Microsoft“ reklamavimo tarnybai kaip savo naudojimosi paslauga dalį; ir d) savo privatumo strategijoje ir (arba) naudojimo sąlygose pateikti nuorodą, suteikiančią vartotojams galimybę atsisakyti „Microsoft“ pomėgiais paremtų reklamų per </w:t>
      </w:r>
      <w:hyperlink r:id="rId118">
        <w:r>
          <w:rPr>
            <w:color w:val="00467F"/>
            <w:u w:val="single"/>
          </w:rPr>
          <w:t>https://choice.live.com/AdvertisementChoice/</w:t>
        </w:r>
      </w:hyperlink>
      <w:r>
        <w:t>.</w:t>
      </w:r>
    </w:p>
    <w:p w:rsidR="001A678F" w:rsidRDefault="00583089">
      <w:pPr>
        <w:pStyle w:val="PURBlueStrong-Indented"/>
      </w:pPr>
      <w:r>
        <w:t>Plėtinių ir paketų tvarkytuvo priemonės</w:t>
      </w:r>
    </w:p>
    <w:p w:rsidR="001A678F" w:rsidRDefault="00583089">
      <w:pPr>
        <w:pStyle w:val="PURBody-Indented"/>
      </w:pPr>
      <w:r>
        <w:t>Programinei įrangai priklauso Plėtinių tvarkytuvas, Naujo projekto dialogo langas, Žiniatinklio platformos diegimo programa, „Microsoft“ „NuGet“ pagrįstų paketų tvarkytuvas ir „Microsoft ASP.NET“ tinklalapių paketų tvarkytuvo priemonės; kiekviena iš jų leidžia internetu iš kitų šaltinių įsigyti programinės įrangos programų arba paketų. Šias programas ir paketus kartais siūlo ir platina trečiosios šalys, o kartais – „Microsoft“, tačiau kiekvienai tokiai programai arba paketui taikomos atitinkamos licencijos sąlygos. „Microsoft</w:t>
      </w:r>
      <w:proofErr w:type="gramStart"/>
      <w:r>
        <w:t>“ jums</w:t>
      </w:r>
      <w:proofErr w:type="gramEnd"/>
      <w:r>
        <w:t xml:space="preserve"> neplatina jokių trečiųjų šalių programų arba paketų ir nesuteikia jų licencijų. Patvirtinate ir sutinkate: kad programas arba paketus įsigyjate iš tokių trečiųjų šalių ir pagal atskiras licencijų sąlygas, taikomas kiekvienai programai arba paketui, įskaitant visas licencijų sąlygas arba įdėtuosius pranešimus, taikomus programinės įrangos priklausomybei, kuri gali būti įtraukta į paketą; „Microsoft</w:t>
      </w:r>
      <w:proofErr w:type="gramStart"/>
      <w:r>
        <w:t>“ neatstovauja</w:t>
      </w:r>
      <w:proofErr w:type="gramEnd"/>
      <w:r>
        <w:t xml:space="preserve"> ir nesuteikia jokių garantijų dėl tokių trečiųjų šalių programų arba paketų.</w:t>
      </w:r>
    </w:p>
    <w:p w:rsidR="001A678F" w:rsidRDefault="00583089">
      <w:pPr>
        <w:pStyle w:val="PURBlueStrong-Indented"/>
      </w:pPr>
      <w:r>
        <w:t>„Office Professional Plus 2013“</w:t>
      </w:r>
    </w:p>
    <w:p w:rsidR="001A678F" w:rsidRDefault="00583089">
      <w:pPr>
        <w:pStyle w:val="PURBody-Indented"/>
      </w:pPr>
      <w:r>
        <w:t>Be to, Licencijuotas vartotojas gali įdiegti vieną „Office Professional Plus 2013</w:t>
      </w:r>
      <w:proofErr w:type="gramStart"/>
      <w:r>
        <w:t>“ kopiją</w:t>
      </w:r>
      <w:proofErr w:type="gramEnd"/>
      <w:r>
        <w:t xml:space="preserve"> viename įrenginyje gamybos tikslais ir ją naudoti. Išskyrus </w:t>
      </w:r>
      <w:proofErr w:type="gramStart"/>
      <w:r>
        <w:t>čia</w:t>
      </w:r>
      <w:proofErr w:type="gramEnd"/>
      <w:r>
        <w:t xml:space="preserve"> nurodytus atvejus, naudodamas šią programinę įrangą Licencijuotas vartotojas turi atsižvelgti į šių Produktų naudojimo teisių skyriaus Kompiuterio taikomosios programos nuostatas.</w:t>
      </w:r>
    </w:p>
    <w:p w:rsidR="001A678F" w:rsidRDefault="00583089">
      <w:pPr>
        <w:pStyle w:val="PURBlueStrong-Indented"/>
      </w:pPr>
      <w:r>
        <w:t>„System Center</w:t>
      </w:r>
      <w:proofErr w:type="gramStart"/>
      <w:r>
        <w:t>“ –</w:t>
      </w:r>
      <w:proofErr w:type="gramEnd"/>
      <w:r>
        <w:t xml:space="preserve"> „Virtual Machine Manager“ (SCVMM)</w:t>
      </w:r>
    </w:p>
    <w:p w:rsidR="001A678F" w:rsidRDefault="00583089">
      <w:pPr>
        <w:pStyle w:val="PURBody-Indented"/>
      </w:pPr>
      <w:r>
        <w:t>„Visual Studio Ultimate with MSDN</w:t>
      </w:r>
      <w:proofErr w:type="gramStart"/>
      <w:r>
        <w:t>“ klientai</w:t>
      </w:r>
      <w:proofErr w:type="gramEnd"/>
      <w:r>
        <w:t xml:space="preserve"> gali įdiegti ir paleisti SCVMM kartu su programine įranga „Visual Studio Ultimate“ laboratorijos aplinkos (-ų) kūrimo, diegimo ir valdymo tikslais. Laboratorijos aplinka yra virtuali operacinės sistemos aplinka, naudojama tik programoms kurti ir išbandyti. Naudojant tokiu būdu valdymo licencijų nereikia. Pagal šią licenciją nesuteikiamos jokios kitos SCVMM gamybos teisės, </w:t>
      </w:r>
      <w:proofErr w:type="gramStart"/>
      <w:r>
        <w:t>pvz.,</w:t>
      </w:r>
      <w:proofErr w:type="gramEnd"/>
      <w:r>
        <w:t xml:space="preserve"> virtualizuotų gamybos serverių valdymas.</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119"/>
          <w:footerReference w:type="default" r:id="rId120"/>
          <w:type w:val="continuous"/>
          <w:pgSz w:w="12240" w:h="15840" w:code="1"/>
          <w:pgMar w:top="1170" w:right="720" w:bottom="720" w:left="720" w:header="432" w:footer="288" w:gutter="0"/>
          <w:cols w:space="360"/>
        </w:sectPr>
      </w:pPr>
    </w:p>
    <w:p w:rsidR="001A678F" w:rsidRDefault="00583089">
      <w:pPr>
        <w:pStyle w:val="PURSectionHeading"/>
        <w:pageBreakBefore/>
      </w:pPr>
      <w:bookmarkStart w:id="139" w:name="_Sec43"/>
      <w:bookmarkEnd w:id="121"/>
      <w:r>
        <w:t>Internete teikiamos paslaugos (vartotojo arba įrenginio prenumeratos licencija, paslaugų prenumeratos licencija ir (arba) papildoma prenumeratos licencija)</w:t>
      </w:r>
      <w:r>
        <w:fldChar w:fldCharType="begin"/>
      </w:r>
      <w:r>
        <w:instrText xml:space="preserve"> TC "</w:instrText>
      </w:r>
      <w:bookmarkStart w:id="140" w:name="_Toc414965903"/>
      <w:r>
        <w:instrText>Internete teikiamos paslaugos (vartotojo arba įrenginio prenumeratos licencija, paslaugų prenumeratos licencija ir (arba) papildoma prenumeratos licencija)</w:instrText>
      </w:r>
      <w:bookmarkEnd w:id="140"/>
      <w:r>
        <w:instrText>" \l 1</w:instrText>
      </w:r>
      <w:r>
        <w:fldChar w:fldCharType="end"/>
      </w:r>
    </w:p>
    <w:p w:rsidR="001A678F" w:rsidRDefault="00583089">
      <w:pPr>
        <w:pStyle w:val="PURBody-Indented"/>
      </w:pPr>
      <w:r>
        <w:t>Internetu teikiamoms paslaugoms taikomos paslaugų sąlygos skelbiamos dokumente „Microsoft</w:t>
      </w:r>
      <w:proofErr w:type="gramStart"/>
      <w:r>
        <w:t>“ internetu</w:t>
      </w:r>
      <w:proofErr w:type="gramEnd"/>
      <w:r>
        <w:t xml:space="preserve"> teikiamų paslaugų naudojimo sąlygos“ (OST), kuris pasiekiamas adresu </w:t>
      </w:r>
      <w:hyperlink r:id="rId121">
        <w:r>
          <w:rPr>
            <w:color w:val="00467F"/>
            <w:u w:val="single"/>
          </w:rPr>
          <w:t>http://go.microsoft.com/?linkid=9840733</w:t>
        </w:r>
      </w:hyperlink>
      <w:r>
        <w:t xml:space="preserve"> ir kuris į šias Produktų naudojimo teises įtraukiamas nuorodos būdu. OST nustato paslaugų teikimo sąlygų atnaujinimo tvarką, taikomą Internetu teikiamoms paslaugoms. </w:t>
      </w:r>
    </w:p>
    <w:p w:rsidR="001A678F" w:rsidRDefault="00583089">
      <w:pPr>
        <w:pStyle w:val="PURBody-Indented"/>
      </w:pPr>
      <w:r>
        <w:t>Tiek, kiek Produktas ar kitas pasiūlymas apima Internetu teikiamas paslaugas ar kitą produktą, Internetu teikiamoms paslaugoms taikomos OST sąlygos, o visiems kitiems produktams taikomos šios Produkto naudojimo teisės.</w:t>
      </w:r>
    </w:p>
    <w:p w:rsidR="001A678F" w:rsidRDefault="001A678F">
      <w:pPr>
        <w:pStyle w:val="PURBody-Indented"/>
      </w:pPr>
    </w:p>
    <w:p w:rsidR="001A678F" w:rsidRDefault="001A678F">
      <w:pPr>
        <w:pStyle w:val="PURBreadcrumb"/>
      </w:pPr>
    </w:p>
    <w:p w:rsidR="001A678F" w:rsidRDefault="001A678F">
      <w:pPr>
        <w:sectPr w:rsidR="001A678F">
          <w:headerReference w:type="default" r:id="rId122"/>
          <w:footerReference w:type="default" r:id="rId123"/>
          <w:type w:val="continuous"/>
          <w:pgSz w:w="12240" w:h="15840" w:code="1"/>
          <w:pgMar w:top="1170" w:right="720" w:bottom="720" w:left="720" w:header="432" w:footer="288" w:gutter="0"/>
          <w:cols w:space="360"/>
        </w:sectPr>
      </w:pPr>
    </w:p>
    <w:p w:rsidR="001A678F" w:rsidRDefault="00583089">
      <w:pPr>
        <w:pStyle w:val="PURSectionHeading"/>
        <w:pageBreakBefore/>
      </w:pPr>
      <w:bookmarkStart w:id="141" w:name="_Sec44"/>
      <w:bookmarkEnd w:id="139"/>
      <w:r>
        <w:t>Bendri licencijavimo modeliai</w:t>
      </w:r>
      <w:r>
        <w:fldChar w:fldCharType="begin"/>
      </w:r>
      <w:r>
        <w:instrText xml:space="preserve"> TC "</w:instrText>
      </w:r>
      <w:bookmarkStart w:id="142" w:name="_Toc414965904"/>
      <w:r>
        <w:instrText>Bendri licencijavimo modeliai</w:instrText>
      </w:r>
      <w:bookmarkEnd w:id="142"/>
      <w:r>
        <w:instrText>" \l 1</w:instrText>
      </w:r>
      <w:r>
        <w:fldChar w:fldCharType="end"/>
      </w:r>
    </w:p>
    <w:p w:rsidR="001A678F" w:rsidRDefault="001A678F">
      <w:pPr>
        <w:pStyle w:val="PURBody-Indented"/>
      </w:pPr>
    </w:p>
    <w:p w:rsidR="001A678F" w:rsidRDefault="001A678F">
      <w:pPr>
        <w:sectPr w:rsidR="001A678F">
          <w:headerReference w:type="default" r:id="rId124"/>
          <w:footerReference w:type="default" r:id="rId125"/>
          <w:type w:val="continuous"/>
          <w:pgSz w:w="12240" w:h="15840" w:code="1"/>
          <w:pgMar w:top="1170" w:right="720" w:bottom="720" w:left="720" w:header="432" w:footer="288" w:gutter="0"/>
          <w:cols w:space="360"/>
        </w:sectPr>
      </w:pPr>
    </w:p>
    <w:p w:rsidR="001A678F" w:rsidRDefault="00583089">
      <w:pPr>
        <w:pStyle w:val="PURBody-Indented"/>
        <w:sectPr w:rsidR="001A678F">
          <w:headerReference w:type="default" r:id="rId126"/>
          <w:footerReference w:type="default" r:id="rId127"/>
          <w:type w:val="continuous"/>
          <w:pgSz w:w="12240" w:h="15840" w:code="1"/>
          <w:pgMar w:top="1170" w:right="720" w:bottom="720" w:left="720" w:header="432" w:footer="288" w:gutter="0"/>
          <w:cols w:num="2" w:space="360"/>
        </w:sectPr>
      </w:pPr>
      <w:fldSimple w:instr=" TOC \b _Sec44 \f \h \l 2-2 ">
        <w:r>
          <w:rPr>
            <w:b/>
            <w:bCs/>
            <w:noProof/>
          </w:rPr>
          <w:t>No table of contents entries found.</w:t>
        </w:r>
      </w:fldSimple>
    </w:p>
    <w:p w:rsidR="001A678F" w:rsidRDefault="001A678F">
      <w:pPr>
        <w:pStyle w:val="PURBody-Indented"/>
      </w:pP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143" w:name="_Sec54"/>
      <w:r>
        <w:t>Bendrosios licencijos sąlygos</w:t>
      </w:r>
      <w:bookmarkEnd w:id="143"/>
    </w:p>
    <w:p w:rsidR="001A678F" w:rsidRDefault="00583089">
      <w:pPr>
        <w:pStyle w:val="PURBody-Indented"/>
      </w:pPr>
      <w:r>
        <w:t xml:space="preserve">Šiame produktų programų paketų skyriuje nurodytos įvairių produktų naudojimo teisės. Šių produktų programų paketų licencijos suteikia teises naudoti programinę įrangą serveryje ir, jai veikiant tame serveryje, </w:t>
      </w:r>
      <w:proofErr w:type="gramStart"/>
      <w:r>
        <w:t>ją</w:t>
      </w:r>
      <w:proofErr w:type="gramEnd"/>
      <w:r>
        <w:t xml:space="preserve"> valdyti. Tą pačią programinę įrangą galima naudoti ir įsigijus atskiras programinės įrangos ir valdymo licencijas, kaip aprašyta kituose šių produktų naudojimo teisių skyriuose. Jūs atsakote už </w:t>
      </w:r>
      <w:proofErr w:type="gramStart"/>
      <w:r>
        <w:t>tai</w:t>
      </w:r>
      <w:proofErr w:type="gramEnd"/>
      <w:r>
        <w:t>, kad į programų paketą įtraukti produktai būtų naudojami, tik kaip nurodyta šiame skyriuje.</w:t>
      </w:r>
    </w:p>
    <w:p w:rsidR="001A678F" w:rsidRDefault="00583089">
      <w:pPr>
        <w:pStyle w:val="PURBody-Indented"/>
      </w:pPr>
      <w:r>
        <w:t>Įsigydami vieno iš produktų programų paketų licenciją, įsigyjate licenciją, kurią galima priskirti vienam įrenginiui arba serveriui. Atskirų programinės įrangos ir valdymo licencijų, skirtų į programų paketą įtrauktiems atskiriems produktams, rinkinio neįsigyjate.</w:t>
      </w:r>
    </w:p>
    <w:p w:rsidR="001A678F" w:rsidRDefault="00583089">
      <w:pPr>
        <w:pStyle w:val="PURBlueStrong-Indented"/>
      </w:pPr>
      <w:r>
        <w:t>Šiame licencijavimo modelyje vartojamos apibrėžtos sąvokos (žr. Universaliosios licencijos sąlygos)</w:t>
      </w:r>
    </w:p>
    <w:p w:rsidR="001A678F" w:rsidRDefault="00583089">
      <w:pPr>
        <w:pStyle w:val="PURBody-Indented"/>
      </w:pPr>
      <w:r>
        <w:t>KPL, CIS programinė įranga, Kliento OSE, Išorinių jungčių licencija, Egzempliorius, Licencijuotas serveris, Valdymo licencija, OSE valdymas, OSE, Fizinė OSE, Fizinis procesorius, Priskirtas trečiosios šalies įrenginys, Serveris, VDI pagrindinis įrenginys, VDI licencijuotas įrenginys, VDI programinė įranga ir Virtualioji OSE</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Heading1"/>
      </w:pPr>
      <w:bookmarkStart w:id="144" w:name="_Sec63"/>
      <w:r>
        <w:t>Specifinės produktų licencijos sąlygos</w:t>
      </w:r>
      <w:bookmarkEnd w:id="144"/>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45" w:name="_Sec66"/>
      <w:r>
        <w:t>„Core Infrastructure Server (CIS) Suite Datacenter“</w:t>
      </w:r>
      <w:bookmarkEnd w:id="145"/>
      <w:r>
        <w:fldChar w:fldCharType="begin"/>
      </w:r>
      <w:r>
        <w:instrText xml:space="preserve"> XE "„Core Infrastructure Server (CIS) Suite Datacenter“" </w:instrText>
      </w:r>
      <w:r>
        <w:fldChar w:fldCharType="end"/>
      </w:r>
      <w:r>
        <w:fldChar w:fldCharType="begin"/>
      </w:r>
      <w:r>
        <w:instrText xml:space="preserve"> TC "„Core Infrastructure Server (CIS) Suite Datacenter“"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p w:rsidR="001A678F" w:rsidRDefault="00583089">
      <w:pPr>
        <w:pStyle w:val="PURBlueBGHeader"/>
      </w:pPr>
      <w:r>
        <w:t>Papildomos sąlygos:</w:t>
      </w:r>
    </w:p>
    <w:p w:rsidR="001A678F" w:rsidRDefault="00583089">
      <w:pPr>
        <w:pStyle w:val="PURBlueStrong-Indented"/>
      </w:pPr>
      <w:r>
        <w:t>Taikomos naudojimo teisės</w:t>
      </w:r>
    </w:p>
    <w:p w:rsidR="001A678F" w:rsidRDefault="00583089">
      <w:pPr>
        <w:pStyle w:val="PURBody-Indented"/>
      </w:pPr>
      <w:r>
        <w:t xml:space="preserve">Prieigą prie CIS programinės įrangos ir </w:t>
      </w:r>
      <w:proofErr w:type="gramStart"/>
      <w:r>
        <w:t>jos</w:t>
      </w:r>
      <w:proofErr w:type="gramEnd"/>
      <w:r>
        <w:t xml:space="preserve"> naudojimą lemia taikomos atskirų produktų, sudarančių CIS programinę įrangą, licencijos sąlygos, kaip nurodyta šiose licencijos sąlygose. Nepaisant atskirų „Microsoft“ produktų, sudarančių CIS programinę įrangą, licencijos sąlygose esančių prieštaraujančių nuostatų, viena „CIS Suite“ licencija būtina kiekvienai fizinių procesorių porai. Būtina licencijuoti visus kiekvieno Serverio, kuriame veikia CIS programinė įranga, Fizinius procesorius.</w:t>
      </w:r>
    </w:p>
    <w:p w:rsidR="001A678F" w:rsidRDefault="00583089">
      <w:pPr>
        <w:pStyle w:val="PURBlueStrong-Indented"/>
      </w:pPr>
      <w:r>
        <w:t>Į CIS programinę įrangą įtraukta</w:t>
      </w:r>
    </w:p>
    <w:p w:rsidR="001A678F" w:rsidRDefault="00583089">
      <w:pPr>
        <w:pStyle w:val="PURBody-Indented"/>
      </w:pPr>
      <w:r>
        <w:t>• „Windows Server Datacenter“</w:t>
      </w:r>
    </w:p>
    <w:p w:rsidR="001A678F" w:rsidRDefault="00583089">
      <w:pPr>
        <w:pStyle w:val="PURBody-Indented"/>
      </w:pPr>
      <w:r>
        <w:t>• „System Center Datacenter“</w:t>
      </w:r>
    </w:p>
    <w:p w:rsidR="001A678F" w:rsidRDefault="00583089">
      <w:pPr>
        <w:pStyle w:val="PURBody-Indented"/>
      </w:pPr>
      <w:r>
        <w:rPr>
          <w:b/>
        </w:rPr>
        <w:t>„Windows Server Datacenter“.</w:t>
      </w:r>
      <w:r>
        <w:t xml:space="preserve"> Kiekviename Licencijuotame serveryje, neribotame skaičiuje OSE, galite naudoti neribotą „Windows Server Datacenter</w:t>
      </w:r>
      <w:proofErr w:type="gramStart"/>
      <w:r>
        <w:t>“ veikiančių</w:t>
      </w:r>
      <w:proofErr w:type="gramEnd"/>
      <w:r>
        <w:t xml:space="preserve"> egzempliorių skaičių.</w:t>
      </w:r>
    </w:p>
    <w:p w:rsidR="001A678F" w:rsidRDefault="00583089">
      <w:pPr>
        <w:pStyle w:val="PURBody-Indented"/>
      </w:pPr>
      <w:r>
        <w:rPr>
          <w:b/>
        </w:rPr>
        <w:t xml:space="preserve">Valdymo licencijos. </w:t>
      </w:r>
      <w:r>
        <w:t>Siekiant, kad jums naudojant CIS programinę įrangą būtų taikomos „System Center Datacenter“ licencijos sąlygos, licencijuotam serveriui reikia priskirti tiek „System Center Datacenter“ licencijų, kiek tam serveriui yra priskirta „CIS Suite Datacenter“ licencijų.</w:t>
      </w:r>
    </w:p>
    <w:p w:rsidR="001A678F" w:rsidRDefault="00583089">
      <w:pPr>
        <w:pStyle w:val="PURBlueStrong-Indented"/>
      </w:pPr>
      <w:r>
        <w:t>Papildomos sąlygos</w:t>
      </w:r>
    </w:p>
    <w:p w:rsidR="001A678F" w:rsidRDefault="00583089">
      <w:pPr>
        <w:pStyle w:val="PURBody-Indented"/>
      </w:pPr>
      <w:r>
        <w:t>• Nepaisant visų priešingų bendrosios licencijos sutarties ir universaliųjų licencijos sąlygų, numatytų šiose produktų naudojimo teisėse, esančių teiginių dėl komponentų plėtotės arba paleidimo ankstesne versija atskirai, bet kurį konkretų SIC programų paketo produktą galite paleisti ankstesne versija arba paleisti ankstesnį jo leidimą, kaip numatyta to produkto licencijos sąlygose, pateiktose produktų naudojimo teisėse.</w:t>
      </w:r>
    </w:p>
    <w:p w:rsidR="001A678F" w:rsidRDefault="00583089">
      <w:pPr>
        <w:pStyle w:val="PURBody-Indented"/>
      </w:pPr>
      <w:r>
        <w:t>• Visi kiti Produktų naudojimo teisių reikalavimai įsigyti ir priskirti Išorinių jungčių licencijas, KPL ir Valdymo licencijas, skirtas vartotojams ir įrenginiams, kad būtų suteikta prieiga ir valdymo galimybės, tebegalioja.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46" w:name="_Sec68"/>
      <w:r>
        <w:t>„Core Infrastructure Server (CIS) Suite Standard“</w:t>
      </w:r>
      <w:bookmarkEnd w:id="146"/>
      <w:r>
        <w:fldChar w:fldCharType="begin"/>
      </w:r>
      <w:r>
        <w:instrText xml:space="preserve"> XE "„Core Infrastructure Server (CIS) Suite Standard“" </w:instrText>
      </w:r>
      <w:r>
        <w:fldChar w:fldCharType="end"/>
      </w:r>
      <w:r>
        <w:fldChar w:fldCharType="begin"/>
      </w:r>
      <w:r>
        <w:instrText xml:space="preserve"> TC "„Core Infrastructure Server (CIS) Suite Standard“"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p w:rsidR="001A678F" w:rsidRDefault="00583089">
      <w:pPr>
        <w:pStyle w:val="PURBlueBGHeader"/>
      </w:pPr>
      <w:r>
        <w:t>Papildomos sąlygos:</w:t>
      </w:r>
    </w:p>
    <w:p w:rsidR="001A678F" w:rsidRDefault="00583089">
      <w:pPr>
        <w:pStyle w:val="PURBlueStrong-Indented"/>
      </w:pPr>
      <w:r>
        <w:t>Taikomos naudojimo teisės</w:t>
      </w:r>
    </w:p>
    <w:p w:rsidR="001A678F" w:rsidRDefault="00583089">
      <w:pPr>
        <w:pStyle w:val="PURBody-Indented"/>
      </w:pPr>
      <w:r>
        <w:t>Prieigą prie CIS programinės įrangos ir jos naudojimą lemia taikomos atskirų „Microsoft“ produktų, sudarančių CIS programinę įrangą, rinkinio licencijos sąlygos, kaip nurodyta šiose licencijos sąlygose. Nepaisant atskirų „Microsoft</w:t>
      </w:r>
      <w:proofErr w:type="gramStart"/>
      <w:r>
        <w:t>“ produktų</w:t>
      </w:r>
      <w:proofErr w:type="gramEnd"/>
      <w:r>
        <w:t>, sudarančių CIS programinę įrangą, licencijos sąlygose esančių prieštaraujančių nuostatų, viena licencija būtina kiekvienai fizinių procesorių porai. Būtina licencijuoti visus kiekvieno Serverio, kuriame veikia CIS programinė įranga, Fizinius procesorius.</w:t>
      </w:r>
    </w:p>
    <w:p w:rsidR="001A678F" w:rsidRDefault="00583089">
      <w:pPr>
        <w:pStyle w:val="PURBlueStrong-Indented"/>
      </w:pPr>
      <w:r>
        <w:t>Į CIS programinę įrangą įtraukta</w:t>
      </w:r>
    </w:p>
    <w:p w:rsidR="001A678F" w:rsidRDefault="00583089">
      <w:pPr>
        <w:pStyle w:val="PURBullet-Indented"/>
        <w:numPr>
          <w:ilvl w:val="0"/>
          <w:numId w:val="132"/>
        </w:numPr>
      </w:pPr>
      <w:r>
        <w:t>„Windows Server Standard“</w:t>
      </w:r>
    </w:p>
    <w:p w:rsidR="001A678F" w:rsidRDefault="00583089">
      <w:pPr>
        <w:pStyle w:val="PURBullet-Indented"/>
        <w:numPr>
          <w:ilvl w:val="0"/>
          <w:numId w:val="132"/>
        </w:numPr>
      </w:pPr>
      <w:r>
        <w:t>„System Center Standard“</w:t>
      </w:r>
    </w:p>
    <w:p w:rsidR="001A678F" w:rsidRDefault="00583089">
      <w:pPr>
        <w:pStyle w:val="PURBody-Indented"/>
      </w:pPr>
      <w:r>
        <w:rPr>
          <w:b/>
        </w:rPr>
        <w:t xml:space="preserve">„Windows Server Standard“. </w:t>
      </w:r>
      <w:r>
        <w:t>Licencijuotame serveryje vienu metu galite paleisti tiek egzempliorių, kiek Serveriui yra priskirta „CIS Suite Standard</w:t>
      </w:r>
      <w:proofErr w:type="gramStart"/>
      <w:r>
        <w:t>“ licencijų</w:t>
      </w:r>
      <w:proofErr w:type="gramEnd"/>
      <w:r>
        <w:t>:</w:t>
      </w:r>
    </w:p>
    <w:p w:rsidR="001A678F" w:rsidRDefault="00583089">
      <w:pPr>
        <w:pStyle w:val="PURBullet-Indented"/>
        <w:numPr>
          <w:ilvl w:val="0"/>
          <w:numId w:val="133"/>
        </w:numPr>
      </w:pPr>
      <w:r>
        <w:t>vieną „Windows Server Standard“ egzempliorių vienoje Fizinėje OSE;</w:t>
      </w:r>
    </w:p>
    <w:p w:rsidR="001A678F" w:rsidRDefault="00583089">
      <w:pPr>
        <w:pStyle w:val="PURBullet-Indented"/>
        <w:numPr>
          <w:ilvl w:val="0"/>
          <w:numId w:val="133"/>
        </w:numPr>
      </w:pPr>
      <w:r>
        <w:t>vieną „Windows Server Standard“ egzempliorių iki dviejų Virtualiųjų OSE</w:t>
      </w:r>
    </w:p>
    <w:p w:rsidR="001A678F" w:rsidRDefault="00583089">
      <w:pPr>
        <w:pStyle w:val="PURBody-Indented"/>
      </w:pPr>
      <w:r>
        <w:t xml:space="preserve">Jei naudojate didžiausią leidžiamą Veikiančių egzempliorių (fizinių ir virtualiųjų) skaičių, Fizinėje OSE veikiantis egzempliorius gali būti naudojamas tik Virtualiosioms OSE teikti komerciniais pagrindais ir valdyti. </w:t>
      </w:r>
    </w:p>
    <w:p w:rsidR="001A678F" w:rsidRDefault="00583089">
      <w:pPr>
        <w:pStyle w:val="PURBody-Indented"/>
      </w:pPr>
      <w:r>
        <w:rPr>
          <w:b/>
        </w:rPr>
        <w:t xml:space="preserve">Valdymo licencijos. </w:t>
      </w:r>
      <w:r>
        <w:t>Siekiant, kad jums naudojant CIS programinę įrangą būtų taikomos „System Center Standard“ licencijos sąlygas, licencijuotam serveriui reikia priskirti tiek „System Center Standard“ licencijų, kiek „CIS Suite Standard“ licencijų yra priskirta tam serveriui.</w:t>
      </w:r>
    </w:p>
    <w:p w:rsidR="001A678F" w:rsidRDefault="00583089">
      <w:pPr>
        <w:pStyle w:val="PURBlueStrong-Indented"/>
      </w:pPr>
      <w:r>
        <w:t>Papildomos sąlygos</w:t>
      </w:r>
    </w:p>
    <w:p w:rsidR="001A678F" w:rsidRDefault="00583089">
      <w:pPr>
        <w:pStyle w:val="PURBullet-Indented"/>
        <w:numPr>
          <w:ilvl w:val="0"/>
          <w:numId w:val="134"/>
        </w:numPr>
      </w:pPr>
      <w:r>
        <w:t xml:space="preserve">Nepaisant visų priešingų licencijos sutarties ir universaliųjų licencijos sąlygų, numatytų šiose produktų naudojimo teisėse, esančių teiginių dėl komponentų plėtotės arba paleidimo ankstesne versija atskirai, bet kurį konkretų SIC programų paketo produktą galite paleisti ankstesne versija arba paleisti ankstesnį jo leidimą, kaip numatyta to produkto licencijos sąlygose, pateiktose produktų naudojimo teisėse. </w:t>
      </w:r>
    </w:p>
    <w:p w:rsidR="001A678F" w:rsidRDefault="00583089">
      <w:pPr>
        <w:pStyle w:val="PURBullet-Indented"/>
        <w:numPr>
          <w:ilvl w:val="0"/>
          <w:numId w:val="134"/>
        </w:numPr>
      </w:pPr>
      <w:r>
        <w:t>Visi kiti Produktų naudojimo teisių reikalavimai įsigyti ir priskirti Išorinių jungčių licencijas, KPL ir Valdymo licencijas, skirtas vartotojams ir įrenginiams, kad būtų suteikta prieiga ir valdymo galimybės, tebegalioja.</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ProductName"/>
      </w:pPr>
      <w:bookmarkStart w:id="147" w:name="_Sec432"/>
      <w:r>
        <w:t>„Virtual Desktop Infrastructure</w:t>
      </w:r>
      <w:proofErr w:type="gramStart"/>
      <w:r>
        <w:t>“ (</w:t>
      </w:r>
      <w:proofErr w:type="gramEnd"/>
      <w:r>
        <w:t>VDI) paketas</w:t>
      </w:r>
      <w:bookmarkEnd w:id="147"/>
      <w:r>
        <w:fldChar w:fldCharType="begin"/>
      </w:r>
      <w:r>
        <w:instrText xml:space="preserve"> XE "„Virtual Desktop Infrastructure“ (VDI) paketas" </w:instrText>
      </w:r>
      <w:r>
        <w:fldChar w:fldCharType="end"/>
      </w:r>
      <w:r>
        <w:fldChar w:fldCharType="begin"/>
      </w:r>
      <w:r>
        <w:instrText xml:space="preserve"> TC "„Virtual Desktop Infrastructure“ (VDI) paketas" \l 2</w:instrText>
      </w:r>
      <w:r>
        <w:fldChar w:fldCharType="end"/>
      </w:r>
    </w:p>
    <w:p w:rsidR="001A678F" w:rsidRDefault="00583089">
      <w:pPr>
        <w:pStyle w:val="PURLicenseTerm"/>
      </w:pPr>
      <w:r>
        <w:t xml:space="preserve">       Šio produkto naudojimui taikomos Universaliosios licencijos sąlygos, šio licencijavimo modelio Bendrosios licencijos sąlygos ir toliau nurodytos licencijos sąlygos.     </w:t>
      </w:r>
    </w:p>
    <w:p w:rsidR="001A678F" w:rsidRDefault="00583089">
      <w:pPr>
        <w:pStyle w:val="PURBlueBGHeader"/>
      </w:pPr>
      <w:r>
        <w:t>Papildomos sąlygos:</w:t>
      </w:r>
    </w:p>
    <w:p w:rsidR="001A678F" w:rsidRDefault="00583089">
      <w:pPr>
        <w:pStyle w:val="PURBlueStrong-Indented"/>
      </w:pPr>
      <w:r>
        <w:t>Prenumeratos licencija</w:t>
      </w:r>
    </w:p>
    <w:p w:rsidR="001A678F" w:rsidRDefault="00583089">
      <w:pPr>
        <w:pStyle w:val="PURBody-Indented"/>
      </w:pPr>
      <w:r>
        <w:t>VDI paketo licencijos yra prenumeratos licencijos. Teisė naudoti programinę įrangą pagal prenumeratos licenciją baigia galioti, kai pasibaigia arba yra nutraukiama registracijos sutartis arba bendrojo licencijavimo sutartis, pagal kurią gavote licenciją. Nepaisant visų bendrojo licencijavimo sutarties prieštaravimų, jūsų teisė naudoti ar pasiekti programinę įrangą arba valdyti OSE pagal VDI paketo licenciją pasibaigia, kai baigiasi licencijos galiojimo laikas.</w:t>
      </w:r>
    </w:p>
    <w:p w:rsidR="001A678F" w:rsidRDefault="00583089">
      <w:pPr>
        <w:pStyle w:val="PURBlueStrong-Indented"/>
      </w:pPr>
      <w:r>
        <w:t>Tarptinklinio ryšio naudojimo teisės</w:t>
      </w:r>
    </w:p>
    <w:p w:rsidR="001A678F" w:rsidRDefault="00583089">
      <w:pPr>
        <w:pStyle w:val="PURBody-Indented"/>
      </w:pPr>
      <w:r>
        <w:t xml:space="preserve">Išskyrus </w:t>
      </w:r>
      <w:proofErr w:type="gramStart"/>
      <w:r>
        <w:t>tai</w:t>
      </w:r>
      <w:proofErr w:type="gramEnd"/>
      <w:r>
        <w:t>, kas nurodyta toliau, vienas pradinis VDI licencijuoto įrenginio vartotojas gali nuotoliniu būdu pasiekti virtualiąsias Kliento OSE bet kokiu Priskirtu trečiosios šalies įrenginiu neįsigijęs atskiros to įrenginio VDI paketo licencijos. Neatsižvelgiant į jokius prieštaraujančius bendrojo licencijavimo sutarties teiginius, Priskirtuose kompiuteriuose nėra nė vieno Priskirto trečiosios šalies įrenginio, kurį naudodami vartotojai galėtų pasiekti ir naudoti programinę įrangą ir bet kokius įmonės produktus vien pagal Tarptinklinio ryšio naudojimo teises.</w:t>
      </w:r>
    </w:p>
    <w:p w:rsidR="001A678F" w:rsidRDefault="00583089">
      <w:pPr>
        <w:pStyle w:val="PURBullet-Indented"/>
        <w:numPr>
          <w:ilvl w:val="0"/>
          <w:numId w:val="135"/>
        </w:numPr>
      </w:pPr>
      <w:r>
        <w:t>Kai pradinis vartotojas yra jūsų arba su jumis susijusių įmonių patalpose, Tarptinklinio ryšio naudojimo teisės netaikomos.</w:t>
      </w:r>
    </w:p>
    <w:p w:rsidR="001A678F" w:rsidRDefault="00583089">
      <w:pPr>
        <w:pStyle w:val="PURBullet-Indented"/>
        <w:numPr>
          <w:ilvl w:val="0"/>
          <w:numId w:val="135"/>
        </w:numPr>
      </w:pPr>
      <w:r>
        <w:t>Prieigos prie „Windows</w:t>
      </w:r>
      <w:proofErr w:type="gramStart"/>
      <w:r>
        <w:t>“ serverio</w:t>
      </w:r>
      <w:proofErr w:type="gramEnd"/>
      <w:r>
        <w:t xml:space="preserve"> programinės įrangos siekiant nuomoti grafinę vartotojo sąsają (RDS funkcijų arba kitos technologijos naudojimas) apribojimai taikomi, jei naudojamasi tarptinklinio ryšio naudojimo teisėmis. </w:t>
      </w:r>
    </w:p>
    <w:p w:rsidR="001A678F" w:rsidRDefault="00583089">
      <w:pPr>
        <w:pStyle w:val="PURBullet-Indented"/>
        <w:numPr>
          <w:ilvl w:val="0"/>
          <w:numId w:val="135"/>
        </w:numPr>
      </w:pPr>
      <w:r>
        <w:t>Jums gali būti neleidžiama vienu metu pasiekti virtualiųjų Kliento OSE iš VDI licencijuoto įrenginio ir trečiosios šalies įrenginio.</w:t>
      </w:r>
    </w:p>
    <w:p w:rsidR="001A678F" w:rsidRDefault="00583089">
      <w:pPr>
        <w:pStyle w:val="PURBullet-Indented"/>
        <w:numPr>
          <w:ilvl w:val="0"/>
          <w:numId w:val="135"/>
        </w:numPr>
      </w:pPr>
      <w:r>
        <w:t xml:space="preserve">Visa prieiga taikant Tarptinklinio ryšio naudojimo teises turi būti naudojama tik su darbu susijusiais tikslais. </w:t>
      </w:r>
    </w:p>
    <w:p w:rsidR="001A678F" w:rsidRDefault="00583089">
      <w:pPr>
        <w:pStyle w:val="PURBullet-Indented"/>
        <w:numPr>
          <w:ilvl w:val="0"/>
          <w:numId w:val="135"/>
        </w:numPr>
      </w:pPr>
      <w:r>
        <w:t xml:space="preserve">Pradinio vartotojo teisė pasiekti virtualiąsias Kliento OSE pagal Tarptinklinio ryšio naudojimo teises netenka galios, kai nustoja galioti atitinkamos VDI licencijuoto įrenginio teisės, pasikeičia pradinio vartotojo statusas arba kai toks vartotojas palieka jūsų organizaciją. Tuo metu turite užtikrinti, kad </w:t>
      </w:r>
      <w:proofErr w:type="gramStart"/>
      <w:r>
        <w:t>tas</w:t>
      </w:r>
      <w:proofErr w:type="gramEnd"/>
      <w:r>
        <w:t xml:space="preserve"> vartotojas daugiau nebepasiekia virtualiųjų Kliento OSE pagal Tarptinklinio ryšio naudojimo teises.</w:t>
      </w:r>
    </w:p>
    <w:p w:rsidR="001A678F" w:rsidRDefault="00583089">
      <w:pPr>
        <w:pStyle w:val="PURBlueStrong-Indented"/>
      </w:pPr>
      <w:r>
        <w:t>Taikomos naudojimo teisės</w:t>
      </w:r>
    </w:p>
    <w:p w:rsidR="001A678F" w:rsidRDefault="00583089">
      <w:pPr>
        <w:pStyle w:val="PURBody-Indented"/>
      </w:pPr>
      <w:r>
        <w:t>Prieigą prie VDI programinės įrangos ir jos naudojimą bei virtualiųjų Kliento OSE, prie kurių prisijungiama naudojantis VDI licencijuotu įrenginiu, valdymą lemia licencijos sąlygos, taikomos VDI programinei įrangai, kaip pakeista šiomis licencijos sąlygomis. VDI paketo licencijos yra tik įrenginio licencijos. Programinės įrangos komponentų atskyrimo draudimas, nurodytas bendrojo licencijavimo sutartyje, netaikomas naudojant VDI programinę įrangą.</w:t>
      </w:r>
    </w:p>
    <w:p w:rsidR="001A678F" w:rsidRDefault="00583089">
      <w:pPr>
        <w:pStyle w:val="PURBlueStrong-Indented"/>
      </w:pPr>
      <w:r>
        <w:t>Programinės įrangos teisės</w:t>
      </w:r>
    </w:p>
    <w:p w:rsidR="001A678F" w:rsidRDefault="00583089">
      <w:pPr>
        <w:pStyle w:val="PURBody-Indented"/>
      </w:pPr>
      <w:r>
        <w:t>VDI paketas suteikia teises naudoti arba pasiekti bet kurią šios VDI programinės įrangos versiją jūsų registracijos sutarčių arba bendrojo licencijavimo sutarties galiojimo metu:</w:t>
      </w:r>
    </w:p>
    <w:p w:rsidR="001A678F" w:rsidRDefault="00583089">
      <w:pPr>
        <w:pStyle w:val="PURBullet-Indented"/>
        <w:numPr>
          <w:ilvl w:val="0"/>
          <w:numId w:val="136"/>
        </w:numPr>
      </w:pPr>
      <w:r>
        <w:t xml:space="preserve">„Windows Server Remote Desktop Services“ („RDS“) </w:t>
      </w:r>
    </w:p>
    <w:p w:rsidR="001A678F" w:rsidRDefault="00583089">
      <w:pPr>
        <w:pStyle w:val="PURBullet-Indented"/>
        <w:numPr>
          <w:ilvl w:val="0"/>
          <w:numId w:val="136"/>
        </w:numPr>
      </w:pPr>
      <w:r>
        <w:t xml:space="preserve">„System Center“ – „Virtual Machine Manager“ („VMM“) </w:t>
      </w:r>
    </w:p>
    <w:p w:rsidR="001A678F" w:rsidRDefault="00583089">
      <w:pPr>
        <w:pStyle w:val="PURBlueStrong-Indented"/>
      </w:pPr>
      <w:r>
        <w:t>Nuotolinio darbalaukio tarnybos</w:t>
      </w:r>
    </w:p>
    <w:p w:rsidR="001A678F" w:rsidRDefault="00583089">
      <w:pPr>
        <w:pStyle w:val="PURBody-Indented"/>
      </w:pPr>
      <w:r>
        <w:t>RDS galite pasiekti tiesiogiai arba netiesiogiai iš VDI licencijuoto įrenginio, išskyrus šiuos atvejus. Negalima prieiga prie „Windows</w:t>
      </w:r>
      <w:proofErr w:type="gramStart"/>
      <w:r>
        <w:t>“ serverio</w:t>
      </w:r>
      <w:proofErr w:type="gramEnd"/>
      <w:r>
        <w:t xml:space="preserve"> programinės įrangos norint valdyti grafinę vartotojo sąsają (naudojant RDS funkciją arba kitą technologiją) arba</w:t>
      </w:r>
    </w:p>
    <w:p w:rsidR="001A678F" w:rsidRDefault="00583089">
      <w:pPr>
        <w:pStyle w:val="PURBullet-Indented"/>
        <w:numPr>
          <w:ilvl w:val="0"/>
          <w:numId w:val="137"/>
        </w:numPr>
      </w:pPr>
      <w:r>
        <w:t xml:space="preserve">tiesiogiai iš VDi licencijuoto įrenginio, arba </w:t>
      </w:r>
    </w:p>
    <w:p w:rsidR="001A678F" w:rsidRDefault="00583089">
      <w:pPr>
        <w:pStyle w:val="PURBullet-Indented"/>
        <w:numPr>
          <w:ilvl w:val="0"/>
          <w:numId w:val="137"/>
        </w:numPr>
      </w:pPr>
      <w:proofErr w:type="gramStart"/>
      <w:r>
        <w:t>netiesiogiai</w:t>
      </w:r>
      <w:proofErr w:type="gramEnd"/>
      <w:r>
        <w:t xml:space="preserve"> per virtualią operacinės sistemos aplinką įrenginyje „VDI host“.</w:t>
      </w:r>
    </w:p>
    <w:p w:rsidR="001A678F" w:rsidRDefault="00583089">
      <w:pPr>
        <w:pStyle w:val="PURBody-Indented"/>
      </w:pPr>
      <w:r>
        <w:t>Nepaisant visų priešingų „Windows Server“ licencijos sąlygose esančių teiginių, kad gautumėte prieigos leidimą jums nereikia nei VDI licencijuoto įrenginio, nei „VDI host“ įrenginio RDS KPL. Tačiau jums reikia gauti ir priskirti pagrindinį „Windows</w:t>
      </w:r>
      <w:proofErr w:type="gramStart"/>
      <w:r>
        <w:t>“ serverio</w:t>
      </w:r>
      <w:proofErr w:type="gramEnd"/>
      <w:r>
        <w:t xml:space="preserve"> KPL abiems įrenginiams arba prieigą turinčiam vartotojui.</w:t>
      </w:r>
    </w:p>
    <w:p w:rsidR="001A678F" w:rsidRDefault="00583089">
      <w:pPr>
        <w:pStyle w:val="PURBlueStrong-Indented"/>
      </w:pPr>
      <w:r>
        <w:t>„System Center</w:t>
      </w:r>
      <w:proofErr w:type="gramStart"/>
      <w:r>
        <w:t>“ –</w:t>
      </w:r>
      <w:proofErr w:type="gramEnd"/>
      <w:r>
        <w:t xml:space="preserve"> „Virtual Machine Manager“</w:t>
      </w:r>
    </w:p>
    <w:p w:rsidR="001A678F" w:rsidRDefault="00583089">
      <w:pPr>
        <w:pStyle w:val="PURBody-Indented"/>
      </w:pPr>
      <w:r>
        <w:t>Galite naudoti WMM su VDI paketo licencija, norėdami vienu metu valdyti iki keturių virtualių kliento operacinės sistemos aplinkų, kuriose veikia programinė įranga, per atstumą naudojama iš jūsų VDI licencijuoto įrenginio. Šias virtualias operacinės sistemos aplinkas gali turėti iki keturių skirtingų VDI pagrindinių įrenginių. Negalima valdyti operacinės sistemos aplinkų, kurių nėra VDI pagrindiniuose įrenginiuose.</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128"/>
          <w:footerReference w:type="default" r:id="rId129"/>
          <w:type w:val="continuous"/>
          <w:pgSz w:w="12240" w:h="15840" w:code="1"/>
          <w:pgMar w:top="1170" w:right="720" w:bottom="720" w:left="720" w:header="432" w:footer="288" w:gutter="0"/>
          <w:cols w:space="360"/>
        </w:sectPr>
      </w:pPr>
    </w:p>
    <w:p w:rsidR="001A678F" w:rsidRDefault="00583089">
      <w:pPr>
        <w:pStyle w:val="PURSectionHeading"/>
        <w:pageBreakBefore/>
      </w:pPr>
      <w:bookmarkStart w:id="148" w:name="_Sec10"/>
      <w:bookmarkEnd w:id="141"/>
      <w:r>
        <w:t>1 priedas. Pastabos</w:t>
      </w:r>
      <w:r>
        <w:fldChar w:fldCharType="begin"/>
      </w:r>
      <w:r>
        <w:instrText xml:space="preserve"> TC "</w:instrText>
      </w:r>
      <w:bookmarkStart w:id="149" w:name="_Toc414965905"/>
      <w:r>
        <w:instrText>1 priedas. Pastabos</w:instrText>
      </w:r>
      <w:bookmarkEnd w:id="149"/>
      <w:r>
        <w:instrText>" \l 1</w:instrText>
      </w:r>
      <w:r>
        <w:fldChar w:fldCharType="end"/>
      </w:r>
    </w:p>
    <w:p w:rsidR="001A678F" w:rsidRDefault="00583089">
      <w:pPr>
        <w:pStyle w:val="PURHeading1"/>
      </w:pPr>
      <w:r>
        <w:t>„Bing Maps“</w:t>
      </w:r>
    </w:p>
    <w:p w:rsidR="001A678F" w:rsidRDefault="00583089">
      <w:pPr>
        <w:pStyle w:val="PURBody-Indented"/>
      </w:pPr>
      <w:r>
        <w:t>Naudojant Produktą galima naudoti „Bing</w:t>
      </w:r>
      <w:proofErr w:type="gramStart"/>
      <w:r>
        <w:t>“ žemėlapius</w:t>
      </w:r>
      <w:proofErr w:type="gramEnd"/>
      <w:r>
        <w:t xml:space="preserve">. Bet koks turinys, pateiktas naudojant „Bing Maps“, įskaitant geokodus, gali būti naudojamas tik tame produkte, per kurį šis turinys pateikiamas. Jūsų naudojimuisi „Bing Maps“ galioja „Bing Maps“ galutiniam vartotojui taikomos naudojimo sąlygos, pateiktos adresu </w:t>
      </w:r>
      <w:hyperlink r:id="rId130">
        <w:r>
          <w:rPr>
            <w:color w:val="00467F"/>
            <w:u w:val="single"/>
          </w:rPr>
          <w:t>http://go.microsoft.com/?linkid=9710837</w:t>
        </w:r>
      </w:hyperlink>
      <w:r>
        <w:t xml:space="preserve"> ir „Bing Maps“ privatumo patvirtinimas, pateiktas adresu </w:t>
      </w:r>
      <w:hyperlink r:id="rId131">
        <w:r>
          <w:rPr>
            <w:color w:val="00467F"/>
            <w:u w:val="single"/>
          </w:rPr>
          <w:t>http://go.microsoft.com/fwlink/?LinkID=248686</w:t>
        </w:r>
      </w:hyperlink>
      <w:r>
        <w:t>.</w:t>
      </w:r>
    </w:p>
    <w:p w:rsidR="001A678F" w:rsidRDefault="00583089">
      <w:pPr>
        <w:pStyle w:val="PURHeading1"/>
      </w:pPr>
      <w:r>
        <w:t>Vietos sistema</w:t>
      </w:r>
    </w:p>
    <w:p w:rsidR="001A678F" w:rsidRDefault="00583089">
      <w:pPr>
        <w:pStyle w:val="PURBody-Indented"/>
      </w:pPr>
      <w:r>
        <w:t>Programinėje įrangoje gali būti vietos sistemos komponentas, įgalinantis vietos nustatymo paslaugų palaikymą programose. Be kitų bendrojo licencijavimo sutartyje nurodytų apribojimų, naudodami vietos sistemos komponentą arba likusią programinę įrangą turite laikytis visų taikytinų vietos įstatymų ir taisyklių.</w:t>
      </w:r>
    </w:p>
    <w:p w:rsidR="001A678F" w:rsidRDefault="00583089">
      <w:pPr>
        <w:pStyle w:val="PURHeading1"/>
      </w:pPr>
      <w:r>
        <w:t>Žemėlapių API</w:t>
      </w:r>
    </w:p>
    <w:p w:rsidR="001A678F" w:rsidRDefault="00583089">
      <w:pPr>
        <w:pStyle w:val="PURBody-Indented"/>
      </w:pPr>
      <w:r>
        <w:t>Programinėje įrangoje gali būti taikomųjų programų programavimo sąsajų, kurios teikia žemėlapių ir kitų susijusių funkcijų bei paslaugų, kurių neteikia „Bing</w:t>
      </w:r>
      <w:proofErr w:type="gramStart"/>
      <w:r>
        <w:t>“ (</w:t>
      </w:r>
      <w:proofErr w:type="gramEnd"/>
      <w:r>
        <w:t>„Papildomos žemėlapių API“). Šioms Papildomoms žemėlapių API taikomos papildomos sąlygos ir už jas gali reikėti mokėti „Microsoft</w:t>
      </w:r>
      <w:proofErr w:type="gramStart"/>
      <w:r>
        <w:t>“ ir</w:t>
      </w:r>
      <w:proofErr w:type="gramEnd"/>
      <w:r>
        <w:t xml:space="preserve"> (arba) trečiosioms šalims, atsižvelgiant į tokių API naudojimą arba aprėptį. Šios sąlygos bus pateiktos įsigijus reikiamus produktų kodus, kad galėtumėte naudoti tokias Papildomas žemėlapių API, arba jas sužinosite peržiūrėję arba gavę dokumentaciją, susijusią su tokių Papildomų žemėlapių API naudojimu.</w:t>
      </w:r>
    </w:p>
    <w:p w:rsidR="001A678F" w:rsidRDefault="00583089">
      <w:pPr>
        <w:pStyle w:val="PURHeading1"/>
      </w:pPr>
      <w:r>
        <w:t>„Microsoft“ abonementai naudojant „Visual Studio“</w:t>
      </w:r>
    </w:p>
    <w:p w:rsidR="001A678F" w:rsidRDefault="00583089">
      <w:pPr>
        <w:pStyle w:val="PURBody-Indented"/>
      </w:pPr>
      <w:r>
        <w:t>Jei paleidote programinę įrangą sistemoje „Windows 8.1“, „Windows 8“ arba „Windows 7“ naudodami prisijungimo asistentą arba kitoje „Windows“ versijoje, kurioje galima nurodyti „Microsoft“ abonementą tiesiogiai programinėje įrangoje, ir esate prisijungę prie „Microsoft“ abonemento tose „Windows“ versijose, galite būti automatiškai prijungti prie programinės įrangos ir VisualStudio.com paslaugų, kurias naudoja programinė įranga, kurioje naudojamas tas pats „Microsoft“ abonementas. Tai suteikia jums galimybę programinėje įrangoje pasiekti paslaugas ir perduoti programinės įrangos parametrus, kad nebūtų reikalaujama įvesti „Microsoft</w:t>
      </w:r>
      <w:proofErr w:type="gramStart"/>
      <w:r>
        <w:t>“ abonemento</w:t>
      </w:r>
      <w:proofErr w:type="gramEnd"/>
      <w:r>
        <w:t xml:space="preserve"> kredencialus kaskart paleidus programinę įrangą. Norėdami gauti daugiau informacijos apie prisijungimą prie programinės įrangos ir galimų paslaugų naudojant „Microsoft</w:t>
      </w:r>
      <w:proofErr w:type="gramStart"/>
      <w:r>
        <w:t>“ abonementą</w:t>
      </w:r>
      <w:proofErr w:type="gramEnd"/>
      <w:r>
        <w:t xml:space="preserve">, žr. </w:t>
      </w:r>
      <w:proofErr w:type="gramStart"/>
      <w:r>
        <w:t>privatumo</w:t>
      </w:r>
      <w:proofErr w:type="gramEnd"/>
      <w:r>
        <w:t xml:space="preserve"> nuostatas </w:t>
      </w:r>
      <w:hyperlink r:id="rId132">
        <w:r>
          <w:rPr>
            <w:color w:val="00467F"/>
            <w:u w:val="single"/>
          </w:rPr>
          <w:t>http://go.microsoft.com/fwlink/?LinkId=286720</w:t>
        </w:r>
      </w:hyperlink>
      <w:r>
        <w:t>.</w:t>
      </w:r>
    </w:p>
    <w:p w:rsidR="001A678F" w:rsidRDefault="00583089">
      <w:pPr>
        <w:pStyle w:val="PURHeading1"/>
      </w:pPr>
      <w:r>
        <w:t>Pranešimas dėl automatinių naujinimų į ankstesnes SQL serverio versijas</w:t>
      </w:r>
    </w:p>
    <w:p w:rsidR="001A678F" w:rsidRDefault="00583089">
      <w:pPr>
        <w:pStyle w:val="PURBody-Indented"/>
      </w:pPr>
      <w:r>
        <w:t xml:space="preserve">Jei programinė įranga įdiegta serveriuose ar įrenginiuose, kuriuose veikia bet kokie palaikomi SQL serverio leidimai (ankstesni nei „SQL Server 2012“) (arba jų komponentai), ši programinė įranga automatiškai atnaujina ir pakeičia tam tikrus tų leidimų failus ar funkcijas į šios programinės įrangos failus. Šios funkcijos išjungti negalima. Pašalinus šiuos failus gali kilti programinės įrangos klaidų arba pradinių failų gali nepavykti atkurti. Įdiegdami šią programinę įrangą serveryje ar įrenginyje, kuriame veikia tokie leidimai, sutinkate, kad bus atliekami visų tokių SQL serverio leidimų ir kopijų (įskaitant jų komponentus), veikiančių tame serveryje ar įrenginyje, tokie naujinimai. </w:t>
      </w:r>
    </w:p>
    <w:p w:rsidR="001A678F" w:rsidRDefault="00583089">
      <w:pPr>
        <w:pStyle w:val="PURHeading1"/>
      </w:pPr>
      <w:r>
        <w:t>Duomenų perkėlimo pranešimas</w:t>
      </w:r>
    </w:p>
    <w:p w:rsidR="001A678F" w:rsidRDefault="00583089">
      <w:pPr>
        <w:pStyle w:val="PURBody-Indented"/>
      </w:pPr>
      <w:r>
        <w:t>Produkte yra viena arba kelios programinės įrangos funkcijos, kurios internetu prijungia prie „Microsoft</w:t>
      </w:r>
      <w:proofErr w:type="gramStart"/>
      <w:r>
        <w:t>“ ar</w:t>
      </w:r>
      <w:proofErr w:type="gramEnd"/>
      <w:r>
        <w:t xml:space="preserve"> paslaugų teikėjo kompiuterio sistemų. Šios funkcijos nurodytos dokumente „Duomenų perkėlimo pranešimai“, kuris pasiekiamas adresu </w:t>
      </w:r>
      <w:hyperlink r:id="rId133">
        <w:r>
          <w:rPr>
            <w:color w:val="00467F"/>
            <w:u w:val="single"/>
          </w:rPr>
          <w:t>http://microsoft.com/licensing/contracts</w:t>
        </w:r>
      </w:hyperlink>
      <w:r>
        <w:t>. Naudodama šias produktų funkcijas „Microsoft</w:t>
      </w:r>
      <w:proofErr w:type="gramStart"/>
      <w:r>
        <w:t>“ teikia</w:t>
      </w:r>
      <w:proofErr w:type="gramEnd"/>
      <w:r>
        <w:t xml:space="preserve"> paslaugas. Funkcijai jungiantis jūs ne visada gausite atskirą pranešimą. Kai kuriais atvejais funkciją galite išjungti arba </w:t>
      </w:r>
      <w:proofErr w:type="gramStart"/>
      <w:r>
        <w:t>jos</w:t>
      </w:r>
      <w:proofErr w:type="gramEnd"/>
      <w:r>
        <w:t xml:space="preserve"> nenaudoti.</w:t>
      </w:r>
    </w:p>
    <w:p w:rsidR="001A678F" w:rsidRDefault="00583089">
      <w:pPr>
        <w:pStyle w:val="PURHeading2"/>
      </w:pPr>
      <w:r>
        <w:t>Kompiuterio informacija</w:t>
      </w:r>
    </w:p>
    <w:p w:rsidR="001A678F" w:rsidRDefault="00583089">
      <w:pPr>
        <w:pStyle w:val="PURBody-Indented"/>
      </w:pPr>
      <w:r>
        <w:t xml:space="preserve">Funkcijos naudoja interneto protokolus, per kuriuos atitinkamoms sistemoms siunčia kompiuterio informaciją, tokią kaip interneto protokolo adresas, operacinės sistemos tipas, naršyklė ir jūsų naudojamos programinės įrangos pavadinimas bei versija ir įrenginio, kuriame įdiegėte programinę įrangą, kalbos kodas. </w:t>
      </w:r>
    </w:p>
    <w:p w:rsidR="001A678F" w:rsidRDefault="00583089">
      <w:pPr>
        <w:pStyle w:val="PURHeading2"/>
      </w:pPr>
      <w:r>
        <w:t>Informacijos naudojimas</w:t>
      </w:r>
    </w:p>
    <w:p w:rsidR="001A678F" w:rsidRDefault="00583089">
      <w:pPr>
        <w:pStyle w:val="PURBody-Indented"/>
      </w:pPr>
      <w:r>
        <w:t>„Microsoft</w:t>
      </w:r>
      <w:proofErr w:type="gramStart"/>
      <w:r>
        <w:t>“ nenaudoja</w:t>
      </w:r>
      <w:proofErr w:type="gramEnd"/>
      <w:r>
        <w:t xml:space="preserve"> informacijos jums identifikuoti ar susisiekti su jumis. „Microsoft</w:t>
      </w:r>
      <w:proofErr w:type="gramStart"/>
      <w:r>
        <w:t>“ šią</w:t>
      </w:r>
      <w:proofErr w:type="gramEnd"/>
      <w:r>
        <w:t xml:space="preserve"> informaciją naudoja tik tam, kad padarytų paslaugas prieinamas jums naudojant programinę įrangą. „Microsoft</w:t>
      </w:r>
      <w:proofErr w:type="gramStart"/>
      <w:r>
        <w:t>“ gali</w:t>
      </w:r>
      <w:proofErr w:type="gramEnd"/>
      <w:r>
        <w:t xml:space="preserve"> naudoti kompiuterio informaciją, spartintuvo informaciją, ieškos pasiūlymų informaciją, klaidų, kenksmingos programinės įrangos ir URL filtravimo ataskaitas, siekdama tobulinti mūsų programinę įrangą ir paslaugas. Mes taip pat galime dalintis </w:t>
      </w:r>
      <w:proofErr w:type="gramStart"/>
      <w:r>
        <w:t>ja</w:t>
      </w:r>
      <w:proofErr w:type="gramEnd"/>
      <w:r>
        <w:t xml:space="preserve"> su kitais, pavyzdžiui, kompiuterinės ir programinės įrangos pardavėjais. Jie gali naudoti šią informaciją siekdami patobulinti savo produktų sąveiką su „Microsoft</w:t>
      </w:r>
      <w:proofErr w:type="gramStart"/>
      <w:r>
        <w:t>“ programine</w:t>
      </w:r>
      <w:proofErr w:type="gramEnd"/>
      <w:r>
        <w:t xml:space="preserve"> įranga.</w:t>
      </w:r>
    </w:p>
    <w:p w:rsidR="001A678F" w:rsidRDefault="00583089">
      <w:pPr>
        <w:pStyle w:val="PURHeading2"/>
      </w:pPr>
      <w:r>
        <w:t>Sutikimas perkelti duomenis</w:t>
      </w:r>
    </w:p>
    <w:p w:rsidR="001A678F" w:rsidRDefault="00583089">
      <w:pPr>
        <w:pStyle w:val="PURBody-Indented"/>
      </w:pPr>
      <w:r>
        <w:t xml:space="preserve">Naudodami šias programinės įrangos funkcijas sutinkate perduoti kompiuterio informaciją, tokią kaip interneto protokolo adresas, operacinės sistemos tipas, naršyklė ir jūsų naudojamos programinės įrangos pavadinimas bei versija ir įrenginio, kuriame paleidote programinę įrangą, kalbos kodas. </w:t>
      </w:r>
    </w:p>
    <w:p w:rsidR="001A678F" w:rsidRDefault="00583089">
      <w:pPr>
        <w:pStyle w:val="PURHeading1"/>
      </w:pPr>
      <w:r>
        <w:t>Pastaba dėl H.264/AVC, VC-1, MPEG-4, MPEG-2 ir „MPEG-4 Part 2“ vaizdo standartų</w:t>
      </w:r>
    </w:p>
    <w:p w:rsidR="001A678F" w:rsidRDefault="00583089">
      <w:pPr>
        <w:pStyle w:val="PURBody-Indented"/>
      </w:pPr>
      <w:r>
        <w:t>Ši programinė įranga gali apimti H.264/AVC, VC-1 ir „MPEG-4 Part 2</w:t>
      </w:r>
      <w:proofErr w:type="gramStart"/>
      <w:r>
        <w:t>“ vaizdo</w:t>
      </w:r>
      <w:proofErr w:type="gramEnd"/>
      <w:r>
        <w:t xml:space="preserve">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NESUTEIKIAMA IR NENUMATOMA LICENCIJA NAUDOTI JOKIAIS KITAIS TIKSLAIS. PAPILDOMOS INFORMACIJOS GALIMA GAUTI IŠ „MPEG LA, L.L.C</w:t>
      </w:r>
      <w:proofErr w:type="gramStart"/>
      <w:r>
        <w:t>.“</w:t>
      </w:r>
      <w:proofErr w:type="gramEnd"/>
      <w:r>
        <w:t xml:space="preserve">. ŽR. </w:t>
      </w:r>
      <w:hyperlink r:id="rId134">
        <w:r>
          <w:rPr>
            <w:color w:val="00467F"/>
            <w:u w:val="single"/>
          </w:rPr>
          <w:t>www.mpegla.com</w:t>
        </w:r>
      </w:hyperlink>
      <w:r>
        <w:t>. Paaiškinimas: šis pranešimas neriboja ir nedraudžia naudoti programinės įrangos įprastai verslo veiklai, tačiau negalima i) platinti programinės įrangos trečiosioms šalims arba ii) kurti turinio naudojant su VAIZDO STANDARTAIS suderinamas technologijas, turint tikslą platinti trečiosioms šalims.</w:t>
      </w:r>
    </w:p>
    <w:p w:rsidR="001A678F" w:rsidRDefault="00583089">
      <w:pPr>
        <w:pStyle w:val="PURHeading1"/>
      </w:pPr>
      <w:r>
        <w:t>Potencialiai nepageidaujama programinė įranga (I pranešimas)</w:t>
      </w:r>
    </w:p>
    <w:p w:rsidR="001A678F" w:rsidRDefault="00583089">
      <w:pPr>
        <w:pStyle w:val="PURBody-Indented"/>
      </w:pPr>
      <w:r>
        <w:t>Jei įjungta, „Windows</w:t>
      </w:r>
      <w:proofErr w:type="gramStart"/>
      <w:r>
        <w:t>“ sargyba</w:t>
      </w:r>
      <w:proofErr w:type="gramEnd"/>
      <w:r>
        <w:t xml:space="preserve"> jūsų kompiuteryje ieškos daugelio kenkėjiškos programinės įrangos (kenkėjiškų programų) tipų, įskaitant virusus, kirminus, robotus, įsilaužimo rinkinius, šnipinėjimo programas, reklamines programas ir kitą nepageidaujamą programinę įrangą. Jei pradėdami naudoti programinę įrangą pasirenkate rekomenduojamus saugos parametrus, tokia kenkėjiška ir kita programinė įranga, kuri įvertinama kaip labai arba itin nepageidaujama, bus pašalinta automatiškai. Pašalinus gali nustoti veikti kita jūsų kompiuterio programinė įranga arba pažeisite licenciją naudodami tokią programinę įrangą.</w:t>
      </w:r>
    </w:p>
    <w:p w:rsidR="001A678F" w:rsidRDefault="00583089">
      <w:pPr>
        <w:pStyle w:val="PURBody-Indented"/>
      </w:pPr>
      <w:r>
        <w:t>Įmanoma, kad gali būti pašalinta arba išjungta programinė įranga, kuri nėra nepageidaujama. Jei naudojate „Windows“ sargybą ir „Windows“ naujinimą, „Windows“ sargyba reguliariai atnaujinama naudojant „Windows“ naujinimą.</w:t>
      </w:r>
    </w:p>
    <w:p w:rsidR="001A678F" w:rsidRDefault="00583089">
      <w:pPr>
        <w:pStyle w:val="PURHeading1"/>
      </w:pPr>
      <w:r>
        <w:t>Potencialiai nepageidaujama programinė įranga (II pranešimas)</w:t>
      </w:r>
    </w:p>
    <w:p w:rsidR="001A678F" w:rsidRDefault="00583089">
      <w:pPr>
        <w:pStyle w:val="PURBody-Indented"/>
      </w:pPr>
      <w:r>
        <w:t xml:space="preserve">Programinė įranga apieškos jūsų kompiuterį, ar nėra mažos arba vidutinės svarbos kenkėjiškų programų, įskaitant, bet neapsiribojant, šnipinėjimo programas ir kitą potencialiai nepageidaujamą programinę įrangą („potencialiai nepageidaujama programinė įranga“). Jei sutiksite, ši programinė įranga pašalins ar išjungs tik mažos ar vidutinės svarbos potencialiai nepageidaujamą programinę įrangą. Pašalinus ar išjungus potencialiai nepageidaujamą programinę įrangą kita kompiuteryje esanti programinė įranga gali nustoti veikti ir </w:t>
      </w:r>
      <w:proofErr w:type="gramStart"/>
      <w:r>
        <w:t>dėl</w:t>
      </w:r>
      <w:proofErr w:type="gramEnd"/>
      <w:r>
        <w:t xml:space="preserve"> to galite netekti licencijos naudoti tą programinę įrangą savo kompiuteryje, jei ta kita programinė įranga įdiegė potencialiai nepageidaujamą programinę įrangą jūsų kompiuteryje, kad galėtumėte naudotis ta kita programine įranga. Prieš leisdami pašalinti potencialiai nepageidaujamą programinę įrangą, turite perskaityti tos kitos programinės įrangos licenciją.</w:t>
      </w:r>
    </w:p>
    <w:p w:rsidR="001A678F" w:rsidRDefault="00583089">
      <w:pPr>
        <w:pStyle w:val="PURBody-Indented"/>
      </w:pPr>
      <w:r>
        <w:t>Gali būti, kad naudodami šią programinę įrangą jūs ar sistema taip pat pašalins ar uždraus programinę įrangą, kuri nėra potencialiai nepageidaujama programinė įranga.</w:t>
      </w:r>
    </w:p>
    <w:p w:rsidR="001A678F" w:rsidRDefault="00583089">
      <w:pPr>
        <w:pStyle w:val="PURHeading1"/>
      </w:pPr>
      <w:r>
        <w:t>Pastaba dėl įrašymo</w:t>
      </w:r>
    </w:p>
    <w:p w:rsidR="001A678F" w:rsidRDefault="00583089">
      <w:pPr>
        <w:pStyle w:val="PURBody-Indented"/>
      </w:pPr>
      <w:r>
        <w:t>Kai kurių jurisdikcijų įstatymuose reikalaujama pranešti arba gauti asmenų sutikimą prieš sustabdant, stebint ir/arba įrašant jų ryšius ir/arba riboti informacijos, iš kurios galima nustatyti tapatybę, rinkimą, saugojimą ir naudojimą. Jūs sutinkate laikytis visų taikomų įstatymų ir gauti visus reikalingus sutikimus bei atskleisti visą reikalingą informaciją prieš naudodamiesi internetinėmis paslaugomis ir/arba įrašymo funkcija (-omis).</w:t>
      </w:r>
    </w:p>
    <w:p w:rsidR="001A678F" w:rsidRDefault="00583089">
      <w:pPr>
        <w:pStyle w:val="PURHeading1"/>
      </w:pPr>
      <w:r>
        <w:t>Pranešimas apie vaizdo ir garso kodekų standartus</w:t>
      </w:r>
    </w:p>
    <w:p w:rsidR="001A678F" w:rsidRDefault="00583089">
      <w:pPr>
        <w:pStyle w:val="PURBody-Indented"/>
      </w:pPr>
      <w:r>
        <w:t>„Windows Embedded 8.1 Industry</w:t>
      </w:r>
      <w:proofErr w:type="gramStart"/>
      <w:r>
        <w:t>“ programinėje</w:t>
      </w:r>
      <w:proofErr w:type="gramEnd"/>
      <w:r>
        <w:t xml:space="preserve"> įrangoje gali būti vaizdo ir garso kodavimo ir dekodavimo technologija. Ji nėra licencijuota diegti arba platinti kokiame nors komerciniame produkte arba paslaugoje. Jūs esate atsakingi už </w:t>
      </w:r>
      <w:proofErr w:type="gramStart"/>
      <w:r>
        <w:t>tai</w:t>
      </w:r>
      <w:proofErr w:type="gramEnd"/>
      <w:r>
        <w:t>, kad būtų nustatytos ir apsaugotos licencijos teisės įtraukti technologiją į bet kokius komercinius produktus ir paslaugas, kurias sukuriate arba naudojate su programine įranga.</w:t>
      </w:r>
    </w:p>
    <w:p w:rsidR="001A678F" w:rsidRDefault="00583089">
      <w:pPr>
        <w:pStyle w:val="PURHeading1"/>
      </w:pPr>
      <w:r>
        <w:t>„Yammer“</w:t>
      </w:r>
    </w:p>
    <w:p w:rsidR="001A678F" w:rsidRDefault="00583089">
      <w:pPr>
        <w:pStyle w:val="PURBody-Indented"/>
      </w:pPr>
      <w:r>
        <w:t>Programinė įranga, sujungianti „Microsoft Dynamics CRM“ su „Yammer“, leidžia bendrinti duomenis tarp šių dviejų paslaugų. Jums arba jūsų galutiniams vartotojams į „Yammer“ per „Microsoft Dynamics CRM“ perduodami šie duomenys: i) skelbimai, ii) CRM įrašų saitai, iii) CRM įrašų aprašo lauke esanti informacija ir iv) bet kokia kita veikla arba turinys, kurį jūs arba jūsų galutiniai vartotojai bendrinate su „Yammer“. „Yammer</w:t>
      </w:r>
      <w:proofErr w:type="gramStart"/>
      <w:r>
        <w:t>“ naudojimo</w:t>
      </w:r>
      <w:proofErr w:type="gramEnd"/>
      <w:r>
        <w:t xml:space="preserve"> sąlygos pasiekiamos adresu </w:t>
      </w:r>
      <w:hyperlink r:id="rId135">
        <w:r>
          <w:rPr>
            <w:color w:val="00467F"/>
            <w:u w:val="single"/>
          </w:rPr>
          <w:t>https://www.yammer.com/about/terms/</w:t>
        </w:r>
      </w:hyperlink>
      <w:r>
        <w:t xml:space="preserve">. Privatumo nuostatos pateikiamos </w:t>
      </w:r>
      <w:hyperlink r:id="rId136">
        <w:r>
          <w:rPr>
            <w:color w:val="00467F"/>
            <w:u w:val="single"/>
          </w:rPr>
          <w:t>https://www.yammer.com/about/privacy/</w:t>
        </w:r>
      </w:hyperlink>
      <w:r>
        <w:t xml:space="preserve"> ir jos taikomos „Yammer</w:t>
      </w:r>
      <w:proofErr w:type="gramStart"/>
      <w:r>
        <w:t>“ siunčiamiems</w:t>
      </w:r>
      <w:proofErr w:type="gramEnd"/>
      <w:r>
        <w:t xml:space="preserve"> Kliento duomenims.</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SectionHeading"/>
        <w:pageBreakBefore/>
      </w:pPr>
      <w:bookmarkStart w:id="150" w:name="_Sec11"/>
      <w:bookmarkEnd w:id="148"/>
      <w:r>
        <w:t>2 priedas. Programinės įrangos naujumo garantijos privilegijos</w:t>
      </w:r>
      <w:r>
        <w:fldChar w:fldCharType="begin"/>
      </w:r>
      <w:r>
        <w:instrText xml:space="preserve"> TC "</w:instrText>
      </w:r>
      <w:bookmarkStart w:id="151" w:name="_Toc414965906"/>
      <w:r>
        <w:instrText>2 priedas. Programinės įrangos naujumo garantijos privilegijos</w:instrText>
      </w:r>
      <w:bookmarkEnd w:id="151"/>
      <w:r>
        <w:instrText>" \l 1</w:instrText>
      </w:r>
      <w:r>
        <w:fldChar w:fldCharType="end"/>
      </w:r>
    </w:p>
    <w:p w:rsidR="001A678F" w:rsidRDefault="00583089">
      <w:pPr>
        <w:pStyle w:val="PURBody-Indented"/>
      </w:pPr>
      <w:r>
        <w:t xml:space="preserve">Šiai naudai reikia Software Assurance apsaugos, o kai kuriais atvejais Software Assurance narystės. Išsamios informacijos žr. </w:t>
      </w:r>
      <w:proofErr w:type="gramStart"/>
      <w:r>
        <w:t>produktų</w:t>
      </w:r>
      <w:proofErr w:type="gramEnd"/>
      <w:r>
        <w:t xml:space="preserve"> sąraše ir išsamiame programinės įrangos naujumo garantijos pranašumų sąraše. Išskyrus kaip nurodyta toliau, nauda nustoja galioti pasibaigus programinės įrangos naujumo garantijai.</w:t>
      </w:r>
    </w:p>
    <w:p w:rsidR="001A678F" w:rsidRDefault="00583089">
      <w:pPr>
        <w:pStyle w:val="PURProductName"/>
      </w:pPr>
      <w:r>
        <w:t>Kompiuterio taikomosios programos – el. mokymasis</w:t>
      </w:r>
    </w:p>
    <w:p w:rsidR="001A678F" w:rsidRDefault="00583089">
      <w:pPr>
        <w:pStyle w:val="PURBody-Indented"/>
      </w:pPr>
      <w:r>
        <w:t>Produktų naudojimo teisių skyriuje „Kompiuterio taikomosios programos</w:t>
      </w:r>
      <w:proofErr w:type="gramStart"/>
      <w:r>
        <w:t>“ pateiktos</w:t>
      </w:r>
      <w:proofErr w:type="gramEnd"/>
      <w:r>
        <w:t xml:space="preserve"> licencijos sąlygos, taikomos „eLearning“ mokymo rinkiniams. Tačiau kiekvienas vartotojas turi turėti savo El. mokymo licenciją.</w:t>
      </w:r>
    </w:p>
    <w:p w:rsidR="001A678F" w:rsidRDefault="00583089">
      <w:pPr>
        <w:pStyle w:val="PURProductName"/>
      </w:pPr>
      <w:r>
        <w:t>„Microsoft</w:t>
      </w:r>
      <w:proofErr w:type="gramStart"/>
      <w:r>
        <w:t>“ darbalaukio</w:t>
      </w:r>
      <w:proofErr w:type="gramEnd"/>
      <w:r>
        <w:t xml:space="preserve"> optimizavimo paketas (MDOP), skirtas programinės įrangos naujumo garantijai</w:t>
      </w:r>
    </w:p>
    <w:tbl>
      <w:tblPr>
        <w:tblStyle w:val="PURTable"/>
        <w:tblW w:w="0" w:type="auto"/>
        <w:tblLook w:val="04A0" w:firstRow="1" w:lastRow="0" w:firstColumn="1" w:lastColumn="0" w:noHBand="0" w:noVBand="1"/>
      </w:tblPr>
      <w:tblGrid>
        <w:gridCol w:w="10526"/>
      </w:tblGrid>
      <w:tr w:rsidR="001A678F">
        <w:trPr>
          <w:cnfStyle w:val="100000000000" w:firstRow="1" w:lastRow="0" w:firstColumn="0" w:lastColumn="0" w:oddVBand="0" w:evenVBand="0" w:oddHBand="0" w:evenHBand="0" w:firstRowFirstColumn="0" w:firstRowLastColumn="0" w:lastRowFirstColumn="0" w:lastRowLastColumn="0"/>
          <w:tblHeader/>
        </w:trPr>
        <w:tc>
          <w:tcPr>
            <w:tcW w:w="19180" w:type="dxa"/>
          </w:tcPr>
          <w:p w:rsidR="001A678F" w:rsidRDefault="00583089">
            <w:pPr>
              <w:pStyle w:val="PURBody"/>
            </w:pPr>
            <w:r>
              <w:t>Žr. taikomas pastabas: Duomenų perdavimas, potencialiai nepageidaujama programinė įranga (II pranešimas)</w:t>
            </w:r>
          </w:p>
        </w:tc>
      </w:tr>
    </w:tbl>
    <w:p w:rsidR="001A678F" w:rsidRDefault="00583089">
      <w:pPr>
        <w:pStyle w:val="PURBody-Indented"/>
      </w:pPr>
      <w:r>
        <w:t>Galiojanti „Windows</w:t>
      </w:r>
      <w:proofErr w:type="gramStart"/>
      <w:r>
        <w:t>“ kompiuterio</w:t>
      </w:r>
      <w:proofErr w:type="gramEnd"/>
      <w:r>
        <w:t xml:space="preserve"> operacinės sistemos programinės įrangos naujumo garantija, „Windows Industry“ programinės įrangos naujumo garantija arba galiojanti VDA licencija suteikia galimybę įsigyti licencijas, skirtas MDOP. Šias licencijas galima pasirinktinai ir atskirai įsigyti pagal Software Assurance. Išsamesnės informacijos ir kitas galimybes rasite produktų sąraše. MDOP sudaro:</w:t>
      </w:r>
    </w:p>
    <w:p w:rsidR="001A678F" w:rsidRDefault="00583089">
      <w:pPr>
        <w:pStyle w:val="PURBullet-Indented"/>
        <w:numPr>
          <w:ilvl w:val="0"/>
          <w:numId w:val="138"/>
        </w:numPr>
      </w:pPr>
      <w:r>
        <w:t xml:space="preserve">„Microsoft Application Virtualization“, skirta „Windows“ kompiuteriams (App-V) </w:t>
      </w:r>
    </w:p>
    <w:p w:rsidR="001A678F" w:rsidRDefault="00583089">
      <w:pPr>
        <w:pStyle w:val="PURBullet-Indented"/>
        <w:numPr>
          <w:ilvl w:val="0"/>
          <w:numId w:val="138"/>
        </w:numPr>
      </w:pPr>
      <w:r>
        <w:t xml:space="preserve">„Microsoft“ išplėstinis grupės strategijos valdymas (AGPM) </w:t>
      </w:r>
    </w:p>
    <w:p w:rsidR="001A678F" w:rsidRDefault="00583089">
      <w:pPr>
        <w:pStyle w:val="PURBullet-Indented"/>
        <w:numPr>
          <w:ilvl w:val="0"/>
          <w:numId w:val="138"/>
        </w:numPr>
      </w:pPr>
      <w:r>
        <w:t xml:space="preserve">„Microsoft“ diagnostikos ir atkūrimo priemonių rinkinys (DaRT) </w:t>
      </w:r>
    </w:p>
    <w:p w:rsidR="001A678F" w:rsidRDefault="00583089">
      <w:pPr>
        <w:pStyle w:val="PURBullet-Indented"/>
        <w:numPr>
          <w:ilvl w:val="0"/>
          <w:numId w:val="138"/>
        </w:numPr>
      </w:pPr>
      <w:r>
        <w:t xml:space="preserve">„Microsoft Enterprise Desktop Virtualization“ (MED-V) </w:t>
      </w:r>
    </w:p>
    <w:p w:rsidR="001A678F" w:rsidRDefault="00583089">
      <w:pPr>
        <w:pStyle w:val="PURBullet-Indented"/>
        <w:numPr>
          <w:ilvl w:val="0"/>
          <w:numId w:val="138"/>
        </w:numPr>
      </w:pPr>
      <w:r>
        <w:t xml:space="preserve">„Microsoft BitLocker“ administravimas ir stebėjimas (MBAM) </w:t>
      </w:r>
    </w:p>
    <w:p w:rsidR="001A678F" w:rsidRDefault="00583089">
      <w:pPr>
        <w:pStyle w:val="PURBullet-Indented"/>
        <w:numPr>
          <w:ilvl w:val="0"/>
          <w:numId w:val="138"/>
        </w:numPr>
      </w:pPr>
      <w:r>
        <w:t>„Microsoft User Experience Virtualization“ (UE-V)</w:t>
      </w:r>
    </w:p>
    <w:p w:rsidR="001A678F" w:rsidRDefault="00583089">
      <w:pPr>
        <w:pStyle w:val="PURBody-Indented"/>
      </w:pPr>
      <w:r>
        <w:t>Jei naudositės šia teikiama nauda, turėsite toliau išvardytas įsigytų Programinės įrangos naujumo garantijos MDOP licencijų teises. Sąvokos „Priskirtas trečiosios šalies įrenginys</w:t>
      </w:r>
      <w:proofErr w:type="gramStart"/>
      <w:r>
        <w:t>“ reikšmę</w:t>
      </w:r>
      <w:proofErr w:type="gramEnd"/>
      <w:r>
        <w:t xml:space="preserve"> žr. </w:t>
      </w:r>
      <w:hyperlink w:anchor="_Sec6">
        <w:r>
          <w:rPr>
            <w:color w:val="00467F"/>
            <w:u w:val="single"/>
          </w:rPr>
          <w:t>Universaliosios licencijos sąlygos, apibrėžtys</w:t>
        </w:r>
      </w:hyperlink>
      <w:r>
        <w:t>.</w:t>
      </w:r>
    </w:p>
    <w:p w:rsidR="001A678F" w:rsidRDefault="00583089">
      <w:pPr>
        <w:pStyle w:val="PURBlueStrong-Indented"/>
      </w:pPr>
      <w:r>
        <w:t>Diegimo ir naudojimo teisės</w:t>
      </w:r>
    </w:p>
    <w:p w:rsidR="001A678F" w:rsidRDefault="00583089">
      <w:pPr>
        <w:pStyle w:val="PURBody-Indented"/>
      </w:pPr>
      <w:r>
        <w:t>„Licencijuotas įrenginys</w:t>
      </w:r>
      <w:proofErr w:type="gramStart"/>
      <w:r>
        <w:t>“ yra</w:t>
      </w:r>
      <w:proofErr w:type="gramEnd"/>
      <w:r>
        <w:t xml:space="preserve"> įrenginys, kuriam priskyrėte atitinkamą licenciją (ir, jei reikia, galiojančios programinės įrangos naujumo garantijos apsaugą).</w:t>
      </w:r>
    </w:p>
    <w:p w:rsidR="001A678F" w:rsidRDefault="00583089">
      <w:pPr>
        <w:pStyle w:val="PURBody-Indented"/>
      </w:pPr>
      <w:r>
        <w:t xml:space="preserve">Licencijuotame įrenginyje galite diegti programinę įrangą ir </w:t>
      </w:r>
      <w:proofErr w:type="gramStart"/>
      <w:r>
        <w:t>ją</w:t>
      </w:r>
      <w:proofErr w:type="gramEnd"/>
      <w:r>
        <w:t xml:space="preserve"> naudoti. Kai kurios programinės įrangos funkcijos sukurtos Licencijuotame įrenginyje įdiegtai programinei įrangai valdyti. Šias funkcijas kituose įrenginiuose galite naudoti tik Licencijuotame įrenginyje veikiančiai programinei įrangai valdyti. Priskyrę domeno kompiuteriams MDOP licenciją galite naudoti toliau išvardytus komponentus savo domene:</w:t>
      </w:r>
    </w:p>
    <w:p w:rsidR="001A678F" w:rsidRDefault="00583089">
      <w:pPr>
        <w:pStyle w:val="PURBody-Indented"/>
      </w:pPr>
      <w:r>
        <w:t>AGPM</w:t>
      </w:r>
    </w:p>
    <w:p w:rsidR="001A678F" w:rsidRDefault="00583089">
      <w:pPr>
        <w:pStyle w:val="PURBody-Indented"/>
      </w:pPr>
      <w:r>
        <w:t>DaRT</w:t>
      </w:r>
    </w:p>
    <w:p w:rsidR="001A678F" w:rsidRDefault="00583089">
      <w:pPr>
        <w:pStyle w:val="PURBody-Indented"/>
      </w:pPr>
      <w:r>
        <w:t>UE-V</w:t>
      </w:r>
    </w:p>
    <w:p w:rsidR="001A678F" w:rsidRDefault="00583089">
      <w:pPr>
        <w:pStyle w:val="PURBlueStrong-Indented"/>
      </w:pPr>
      <w:r>
        <w:t>Nuotolinė prieiga</w:t>
      </w:r>
    </w:p>
    <w:p w:rsidR="001A678F" w:rsidRDefault="00583089">
      <w:pPr>
        <w:pStyle w:val="PURBody-Indented"/>
      </w:pPr>
      <w:r>
        <w:t>Galite pasiekti ir naudoti MDOP, skirtą Programinės įrangos naujumo garantijos programinei įrangai, nuotoliniu būdu iš kito įrenginio veikiančiai Licencijuotame įrenginyje, kaip aprašyta toliau.</w:t>
      </w:r>
    </w:p>
    <w:p w:rsidR="001A678F" w:rsidRDefault="00583089">
      <w:pPr>
        <w:pStyle w:val="PURBullet-Indented"/>
        <w:numPr>
          <w:ilvl w:val="0"/>
          <w:numId w:val="139"/>
        </w:numPr>
      </w:pPr>
      <w:r>
        <w:rPr>
          <w:b/>
        </w:rPr>
        <w:t>Pradinis vartotojas</w:t>
      </w:r>
      <w:r>
        <w:rPr>
          <w:vertAlign w:val="superscript"/>
        </w:rPr>
        <w:t>1</w:t>
      </w:r>
      <w:r>
        <w:rPr>
          <w:b/>
        </w:rPr>
        <w:t>:</w:t>
      </w:r>
      <w:r>
        <w:t xml:space="preserve"> Vienas pradinis įrenginio vartotojas gali gauti prieigą ir naudoti programinę įrangą nuotoliniu būdu iš bet kokio kito įrenginio. Joks kitas asmuo tuo pačiu metu negali naudoti programinės įrangos licencijuotos pagal tą pačią licenciją, išskyrus asmenį, teikiantį palaikymo paslaugas. </w:t>
      </w:r>
    </w:p>
    <w:p w:rsidR="001A678F" w:rsidRDefault="00583089">
      <w:pPr>
        <w:pStyle w:val="PURBullet-Indented"/>
        <w:numPr>
          <w:ilvl w:val="0"/>
          <w:numId w:val="139"/>
        </w:numPr>
      </w:pPr>
      <w:r>
        <w:rPr>
          <w:b/>
        </w:rPr>
        <w:t>Ne pradiniai vartotojai.</w:t>
      </w:r>
      <w:r>
        <w:t xml:space="preserve"> Bet kuris vartotojas, naudodamas atskirai Licencijuotą įrenginį, </w:t>
      </w:r>
      <w:proofErr w:type="gramStart"/>
      <w:r>
        <w:t>gali</w:t>
      </w:r>
      <w:proofErr w:type="gramEnd"/>
      <w:r>
        <w:t xml:space="preserve"> pasiekti ir naudoti programinę įrangą nuotoliniu būdu.</w:t>
      </w:r>
    </w:p>
    <w:p w:rsidR="001A678F" w:rsidRDefault="00583089">
      <w:pPr>
        <w:pStyle w:val="PURBullet-Indented"/>
        <w:numPr>
          <w:ilvl w:val="0"/>
          <w:numId w:val="139"/>
        </w:numPr>
      </w:pPr>
      <w:r>
        <w:rPr>
          <w:b/>
        </w:rPr>
        <w:t>Nuotolinė pagalba.</w:t>
      </w:r>
      <w:r>
        <w:t xml:space="preserve"> Kitiems įrenginiams galite suteikti prieigą prie programinės įrangos, kad jums būtų galima teikti palaikymo paslaugas. Šiai prieigai papildomų licencijų nereikia.</w:t>
      </w:r>
    </w:p>
    <w:p w:rsidR="001A678F" w:rsidRDefault="00583089">
      <w:pPr>
        <w:pStyle w:val="PURBody-Indented"/>
      </w:pPr>
      <w:r>
        <w:rPr>
          <w:vertAlign w:val="superscript"/>
        </w:rPr>
        <w:t xml:space="preserve">1 </w:t>
      </w:r>
      <w:r>
        <w:t xml:space="preserve">šios sąvokos apibrėžtį žr. </w:t>
      </w:r>
      <w:proofErr w:type="gramStart"/>
      <w:r>
        <w:t>skyriuje</w:t>
      </w:r>
      <w:proofErr w:type="gramEnd"/>
      <w:r>
        <w:t xml:space="preserve"> Kompiuterio operacinės sistemos</w:t>
      </w:r>
    </w:p>
    <w:p w:rsidR="001A678F" w:rsidRDefault="00583089">
      <w:pPr>
        <w:pStyle w:val="PURBlueStrong-Indented"/>
      </w:pPr>
      <w:r>
        <w:t>Tarptinklinio ryšio naudojimo teisės</w:t>
      </w:r>
    </w:p>
    <w:p w:rsidR="001A678F" w:rsidRDefault="00583089">
      <w:pPr>
        <w:pStyle w:val="PURBody-Indented"/>
      </w:pPr>
      <w:r>
        <w:t xml:space="preserve">Išskyrus </w:t>
      </w:r>
      <w:proofErr w:type="gramStart"/>
      <w:r>
        <w:t>tai</w:t>
      </w:r>
      <w:proofErr w:type="gramEnd"/>
      <w:r>
        <w:t xml:space="preserve">, kas nurodyta toliau, vienas Licencijuoto įrenginio pradinis vartotojas gali naudoti MDOP, skirtą Programinės įrangos naujumo garantijos programinei įrangai, Priskirtame trečiosios šalies įrenginyje (žr. </w:t>
      </w:r>
      <w:hyperlink w:anchor="_Sec6">
        <w:r>
          <w:rPr>
            <w:color w:val="00467F"/>
            <w:u w:val="single"/>
          </w:rPr>
          <w:t>Universaliosios licencijos sąlygos, apibrėžtys</w:t>
        </w:r>
      </w:hyperlink>
      <w:r>
        <w:t xml:space="preserve">), kad palaikytų leidžiamą naudojimą ar nuotolinę prieigą prie jūsų licencijuotos programinės įrangos tame Priskirtame trečiosios šalies įrenginyje. </w:t>
      </w:r>
    </w:p>
    <w:p w:rsidR="001A678F" w:rsidRDefault="00583089">
      <w:pPr>
        <w:pStyle w:val="PURBody-Indented"/>
      </w:pPr>
      <w:r>
        <w:t>Nepaisant visų priešingų Bendrojo licencijavimo sutarties teiginių, priskirtuose kompiuterius nėra nė vieno Priskirto trečiosios šalies įrenginio, kurį naudodami vartotojai galėtų pasiekti ir naudoti programinę įrangą ir bet kokius (kitus) įmonės produktus vien pagal Tarptinklinio ryšio naudojimo teises.</w:t>
      </w:r>
    </w:p>
    <w:p w:rsidR="001A678F" w:rsidRDefault="00583089">
      <w:pPr>
        <w:pStyle w:val="PURBody-Indented"/>
      </w:pPr>
      <w:r>
        <w:t>Kai pradinis vartotojas yra jūsų arba su jumis susijusių įmonių patalpose, Tarptinklinio ryšio naudojimo teisės netaikomos.</w:t>
      </w:r>
    </w:p>
    <w:p w:rsidR="001A678F" w:rsidRDefault="00583089">
      <w:pPr>
        <w:pStyle w:val="PURBody-Indented"/>
      </w:pPr>
      <w:r>
        <w:t>Šios teisės suteikiamos taikant skyriaus „Pradinis vartotojas</w:t>
      </w:r>
      <w:proofErr w:type="gramStart"/>
      <w:r>
        <w:t>“ vartotojų</w:t>
      </w:r>
      <w:proofErr w:type="gramEnd"/>
      <w:r>
        <w:t xml:space="preserve"> skaičiaus apribojimą; naudoti galima tik su darbu susijusiais tikslais. </w:t>
      </w:r>
    </w:p>
    <w:p w:rsidR="001A678F" w:rsidRDefault="00583089">
      <w:pPr>
        <w:pStyle w:val="PURBody-Indented"/>
      </w:pPr>
      <w:r>
        <w:t xml:space="preserve">Pradinio vartotojo teisė naudoti MDOP, skirtą Programinės įrangos naujumo garantijos programinei įrangai, pagal šias Tarptinklinio ryšio naudojimo teises netenka galios, kai nustoja galioti atitinkamos Licencijuoto įrenginio teisės arba pasikeičia pradinio vartotojo statusas. Tuo metu turite užtikrinti, kad </w:t>
      </w:r>
      <w:proofErr w:type="gramStart"/>
      <w:r>
        <w:t>tas</w:t>
      </w:r>
      <w:proofErr w:type="gramEnd"/>
      <w:r>
        <w:t xml:space="preserve"> vartotojas daugiau nenaudotų MDOP, skirto Programinės įrangos naujumo garantijos programinei įrangai pagal Tarptinklinio ryšio naudojimo teises.</w:t>
      </w:r>
    </w:p>
    <w:p w:rsidR="001A678F" w:rsidRDefault="00583089">
      <w:pPr>
        <w:pStyle w:val="PURBlueStrong-Indented"/>
      </w:pPr>
      <w:r>
        <w:t>Vertinamasis testas</w:t>
      </w:r>
    </w:p>
    <w:p w:rsidR="001A678F" w:rsidRDefault="00583089">
      <w:pPr>
        <w:pStyle w:val="PURBody-Indented"/>
      </w:pPr>
      <w:r>
        <w:t>Jei trečiajai šaliai norima atskleisti programinės įrangos naujumo garantijos programinės įrangos MDOP bet kokių sąlyginio etalono testų rezultatus, turite gauti išankstinį raštišką „Microsoft</w:t>
      </w:r>
      <w:proofErr w:type="gramStart"/>
      <w:r>
        <w:t>“ sutikimą</w:t>
      </w:r>
      <w:proofErr w:type="gramEnd"/>
      <w:r>
        <w:t>.</w:t>
      </w:r>
    </w:p>
    <w:p w:rsidR="001A678F" w:rsidRDefault="00583089">
      <w:pPr>
        <w:pStyle w:val="PURBlueStrong-Indented"/>
      </w:pPr>
      <w:r>
        <w:t>Licencijos galiojimo laikotarpis</w:t>
      </w:r>
    </w:p>
    <w:p w:rsidR="001A678F" w:rsidRDefault="00583089">
      <w:pPr>
        <w:pStyle w:val="PURBody-Indented"/>
      </w:pPr>
      <w:r>
        <w:t>Pasibaigus „Windows</w:t>
      </w:r>
      <w:proofErr w:type="gramStart"/>
      <w:r>
        <w:t>“ programinės</w:t>
      </w:r>
      <w:proofErr w:type="gramEnd"/>
      <w:r>
        <w:t xml:space="preserve"> įrangos naujumo garantijos apsaugos, „Windows Virtual Desktop Access“ prenumeratos licencijos arba MDOP licencijos galiojimo laikotarpiui, atitinkamos programinės įrangos pasiekti arba naudoti nebegalėsite.</w:t>
      </w:r>
    </w:p>
    <w:p w:rsidR="001A678F" w:rsidRDefault="00583089">
      <w:pPr>
        <w:pStyle w:val="PURProductName"/>
      </w:pPr>
      <w:r>
        <w:t>„Microsoft Dynamics CRM 2015</w:t>
      </w:r>
      <w:proofErr w:type="gramStart"/>
      <w:r>
        <w:t>“ profesionalaus</w:t>
      </w:r>
      <w:proofErr w:type="gramEnd"/>
      <w:r>
        <w:t xml:space="preserve"> naudojimo papildoma KPL – Bendroji aptarnavimo tarnyba</w:t>
      </w:r>
    </w:p>
    <w:p w:rsidR="001A678F" w:rsidRDefault="00583089">
      <w:pPr>
        <w:pStyle w:val="PURBody-Indented"/>
      </w:pPr>
      <w:r>
        <w:t>Kiekviena „Microsoft Dynamics CRM 2015</w:t>
      </w:r>
      <w:proofErr w:type="gramStart"/>
      <w:r>
        <w:t>“ profesionalaus</w:t>
      </w:r>
      <w:proofErr w:type="gramEnd"/>
      <w:r>
        <w:t xml:space="preserve"> naudojimo papildoma KPL su aktyvia Programinės įrangos naujumo garantija suteikia teisę įdiegti ir naudoti Bendrąją aptarnavimo tarnybą (USD). Teisė naudoti USD suteikta tik vartotojui arba įrenginiui, kuriam perleista priskirta KPL. Pasibaigus Programinės įrangos naujumo garantijos apsaugai USD pasiekti arba naudoti negalima.</w:t>
      </w:r>
    </w:p>
    <w:p w:rsidR="001A678F" w:rsidRDefault="00583089">
      <w:pPr>
        <w:pStyle w:val="PURProductName"/>
      </w:pPr>
      <w:r>
        <w:t>„Microsoft Dynamics AX 2012 R3</w:t>
      </w:r>
      <w:proofErr w:type="gramStart"/>
      <w:r>
        <w:t>“ serveriai</w:t>
      </w:r>
      <w:proofErr w:type="gramEnd"/>
      <w:r>
        <w:t xml:space="preserve"> – Rezerviniai serveriai</w:t>
      </w:r>
    </w:p>
    <w:p w:rsidR="001A678F" w:rsidRDefault="00583089">
      <w:pPr>
        <w:pStyle w:val="PURBody-Indented"/>
      </w:pPr>
      <w:r>
        <w:t>Kiekvienos OSE, kurioje naudojate serverio programinės įrangos Egzempliorius, atskiroje OSE bet kuriame Serveryje galite paleisti tokį pat skaičių pasyvių rezervinių Egzempliorių, laukiant rezervinių egzempliorių naudojimo atvejo.</w:t>
      </w:r>
    </w:p>
    <w:p w:rsidR="001A678F" w:rsidRDefault="00583089">
      <w:pPr>
        <w:pStyle w:val="PURBody-Indented"/>
      </w:pPr>
      <w:r>
        <w:t>Siekdami pasinaudoti šia privilegija, turite laikytis šių sąlygų:</w:t>
      </w:r>
    </w:p>
    <w:p w:rsidR="001A678F" w:rsidRDefault="00583089">
      <w:pPr>
        <w:pStyle w:val="PURBullet-Indented"/>
        <w:numPr>
          <w:ilvl w:val="0"/>
          <w:numId w:val="140"/>
        </w:numPr>
      </w:pPr>
      <w:r>
        <w:t>Išlaikyti serverių licencijų ir branduolio licencijų, pagal kurias vykdote licencijuotą programinę įrangą, ir visų KPL, pagal kurias turite prieigą prie licencijuojamos programinės įrangos, Programinės įrangos naujumo garantijos apsaugą;</w:t>
      </w:r>
    </w:p>
    <w:p w:rsidR="001A678F" w:rsidRDefault="00583089">
      <w:pPr>
        <w:pStyle w:val="PURBullet-Indented"/>
        <w:numPr>
          <w:ilvl w:val="0"/>
          <w:numId w:val="140"/>
        </w:numPr>
      </w:pPr>
      <w:r>
        <w:t>Pasibaigus Programinės įrangos naujumo garantijos apsaugai nebeturite teisės paleisti pasyvaus atsarginio egzemplioriaus.</w:t>
      </w:r>
    </w:p>
    <w:p w:rsidR="001A678F" w:rsidRDefault="00583089">
      <w:pPr>
        <w:pStyle w:val="PURBody-Indented"/>
      </w:pPr>
      <w:r>
        <w:t xml:space="preserve">Rezervinių serverių teisės netaikomos </w:t>
      </w:r>
      <w:proofErr w:type="gramStart"/>
      <w:r>
        <w:t>tais</w:t>
      </w:r>
      <w:proofErr w:type="gramEnd"/>
      <w:r>
        <w:t xml:space="preserve"> atvejais, kai programinė įranga perkeliama į bendrinamus trečiosios šalies serverius, taikant Licencijos mobilumą naudojant Programinės įrangos naujumo garantiją.</w:t>
      </w:r>
    </w:p>
    <w:p w:rsidR="001A678F" w:rsidRDefault="00583089">
      <w:pPr>
        <w:pStyle w:val="PURProductName"/>
      </w:pPr>
      <w:r>
        <w:t>„Microsoft Dynamics AX</w:t>
      </w:r>
      <w:proofErr w:type="gramStart"/>
      <w:r>
        <w:t>“ –</w:t>
      </w:r>
      <w:proofErr w:type="gramEnd"/>
      <w:r>
        <w:t xml:space="preserve"> lokalizavimas ir naujinimai</w:t>
      </w:r>
    </w:p>
    <w:p w:rsidR="001A678F" w:rsidRDefault="00583089">
      <w:pPr>
        <w:pStyle w:val="PURBody-Indented"/>
      </w:pPr>
      <w:r>
        <w:t>„Microsoft</w:t>
      </w:r>
      <w:proofErr w:type="gramStart"/>
      <w:r>
        <w:t>“ kartais</w:t>
      </w:r>
      <w:proofErr w:type="gramEnd"/>
      <w:r>
        <w:t xml:space="preserve"> pateikia licencijuotos programinės įrangos naujinimų, į kuriuos įtraukiami pataisymai siekiant padėti organizacijoms vadovautis tuo metu valstybinių institucijų taikoma mokesčių politika ir norminiais reikalavimais (daugiau informacijos žr. Produktų sąrašo skyriuje „Šalies pasiekiamumas“). Turite teisę gauti šiuos naujinimus ir naudoti juos licencijuotuose serveriuose bei gauti prieigą prie licencijuotų serverių suteikiančias KPL, jei turite licencijuoto serverio ir KPL Programinės įrangos naujumo garantiją.</w:t>
      </w:r>
    </w:p>
    <w:p w:rsidR="001A678F" w:rsidRDefault="00583089">
      <w:pPr>
        <w:pStyle w:val="PURProductName"/>
      </w:pPr>
      <w:r>
        <w:t>„Office 2013“, „Project 2013“ arba „Visio 2013“ – tarptinklinio ryšio naudojimo teisės</w:t>
      </w:r>
    </w:p>
    <w:p w:rsidR="001A678F" w:rsidRDefault="00583089">
      <w:pPr>
        <w:pStyle w:val="PURBody-Indented"/>
      </w:pPr>
      <w:r>
        <w:t>Produkto naudojimo teisių skyriuje „Kompiuterio taikomosios programos“, kuris papildytas toliau, pateiktos programinės įrangos naudojimo pagal visų „Office 2013“, „Project 2013“ ir „Visio 2013“ leidimų licencijas su galiojančia programinės įrangos naujumo garantijos apsauga, naudojimo licencijos sąlygos. Kai skyriaus Kompiuterio programos ir šio skyriaus sąlygose yra prieštaravimų, taikomos šios licencijos sąlygos. Šios teisės suteikiamos taikant skyriaus Kompiuterio programos Bendrosios licencijos sąlygų vartotojų skaičiaus apribojimą; naudoti galima tik su darbu susijusiais tikslais.</w:t>
      </w:r>
    </w:p>
    <w:p w:rsidR="001A678F" w:rsidRDefault="00583089">
      <w:pPr>
        <w:pStyle w:val="PURBlueStrong-Indented"/>
      </w:pPr>
      <w:r>
        <w:t>Programinės įrangos naudojimas priskirtame trečiosios šalies įrenginyje</w:t>
      </w:r>
    </w:p>
    <w:p w:rsidR="001A678F" w:rsidRDefault="00583089">
      <w:pPr>
        <w:pStyle w:val="PURBody-Indented"/>
      </w:pPr>
      <w:r>
        <w:t xml:space="preserve">Išskyrus </w:t>
      </w:r>
      <w:proofErr w:type="gramStart"/>
      <w:r>
        <w:t>tai</w:t>
      </w:r>
      <w:proofErr w:type="gramEnd"/>
      <w:r>
        <w:t>, kas nurodyta toliau, vienas Licencijuoto įrenginio pradinis vartotojas gali:</w:t>
      </w:r>
    </w:p>
    <w:p w:rsidR="001A678F" w:rsidRDefault="00583089">
      <w:pPr>
        <w:pStyle w:val="PURBullet-Indented"/>
        <w:numPr>
          <w:ilvl w:val="0"/>
          <w:numId w:val="141"/>
        </w:numPr>
      </w:pPr>
      <w:r>
        <w:t>nuotoliniu būdu pasiekti jūsų serveriuose (pvz., jūsų duomenų centre) veikiančią programinę įrangą Priskirtu trečiosios šalies įrenginiu,</w:t>
      </w:r>
    </w:p>
    <w:p w:rsidR="001A678F" w:rsidRDefault="00583089">
      <w:pPr>
        <w:pStyle w:val="PURBullet-Indented"/>
        <w:numPr>
          <w:ilvl w:val="0"/>
          <w:numId w:val="141"/>
        </w:numPr>
      </w:pPr>
      <w:r>
        <w:t>paleisti programinę įrangą Priskirto trečiosios šalies įrenginio virtualiojoje OSE, ir</w:t>
      </w:r>
    </w:p>
    <w:p w:rsidR="001A678F" w:rsidRDefault="00583089">
      <w:pPr>
        <w:pStyle w:val="PURBullet-Indented"/>
        <w:numPr>
          <w:ilvl w:val="0"/>
          <w:numId w:val="141"/>
        </w:numPr>
      </w:pPr>
      <w:proofErr w:type="gramStart"/>
      <w:r>
        <w:t>įdiegti</w:t>
      </w:r>
      <w:proofErr w:type="gramEnd"/>
      <w:r>
        <w:t xml:space="preserve"> ir naudoti programinę įrangą USB atmintinėje Priskirtame trečiosios šalies įrenginyje.</w:t>
      </w:r>
    </w:p>
    <w:p w:rsidR="001A678F" w:rsidRDefault="00583089">
      <w:pPr>
        <w:pStyle w:val="PURBody-Indented"/>
      </w:pPr>
      <w:r>
        <w:t xml:space="preserve">Nepaisant visų priešingų Bendrojo licencijavimo sutartyje esančių teiginių, Priskirti kompiuteriai neapima nė vieno Priskirto trečiosios šalies įrenginio, kurį naudodami vartotojai galėtų pasiekti ir naudoti programinę įrangą ir bet kokius (kitus) įmonės produktus vien pagal Tarptinklinio ryšio naudojimo teises (žr. </w:t>
      </w:r>
      <w:hyperlink w:anchor="_Sec6">
        <w:r>
          <w:rPr>
            <w:color w:val="00467F"/>
            <w:u w:val="single"/>
          </w:rPr>
          <w:t>Universaliosios licencijos sąlygos, apibrėžtys</w:t>
        </w:r>
      </w:hyperlink>
      <w:r>
        <w:t>).</w:t>
      </w:r>
    </w:p>
    <w:p w:rsidR="001A678F" w:rsidRDefault="00583089">
      <w:pPr>
        <w:pStyle w:val="PURBody-Indented"/>
      </w:pPr>
      <w:r>
        <w:t>Kai pradinis vartotojas yra jūsų arba su jumis susijusių įmonių patalpose, Tarptinklinio ryšio naudojimo teisės netaikomos.</w:t>
      </w:r>
    </w:p>
    <w:p w:rsidR="001A678F" w:rsidRDefault="00583089">
      <w:pPr>
        <w:pStyle w:val="PURBody-Indented"/>
      </w:pPr>
      <w:r>
        <w:t>Tarptinklinio ryšio naudojimo teisės nenumato galimybės programinę įrangą paleisti trečiosios šalies įrenginio fizinėje OSE.</w:t>
      </w:r>
    </w:p>
    <w:p w:rsidR="001A678F" w:rsidRDefault="00583089">
      <w:pPr>
        <w:pStyle w:val="PURBlueStrong-Indented"/>
      </w:pPr>
      <w:r>
        <w:t>Kopijų kūrimas ir saugojimas serveriuose ar saugojimo laikmenoje</w:t>
      </w:r>
    </w:p>
    <w:p w:rsidR="001A678F" w:rsidRDefault="00583089">
      <w:pPr>
        <w:pStyle w:val="PURBody-Indented"/>
      </w:pPr>
      <w:r>
        <w:t>Turite papildomų teisių, taikomų kiekvienai iš jūsų „Office 2013“, „Project 2013“ ir „Visio 2013“ licencijų su galiojančia programinės įrangos naujumo garantijos apsauga.</w:t>
      </w:r>
    </w:p>
    <w:p w:rsidR="001A678F" w:rsidRDefault="00583089">
      <w:pPr>
        <w:pStyle w:val="PURBullet-Indented"/>
        <w:numPr>
          <w:ilvl w:val="0"/>
          <w:numId w:val="142"/>
        </w:numPr>
      </w:pPr>
      <w:r>
        <w:t xml:space="preserve">Galite kurti neribotą programinės įrangos kopijų skaičių. </w:t>
      </w:r>
    </w:p>
    <w:p w:rsidR="001A678F" w:rsidRDefault="00583089">
      <w:pPr>
        <w:pStyle w:val="PURBullet-Indented"/>
        <w:numPr>
          <w:ilvl w:val="0"/>
          <w:numId w:val="142"/>
        </w:numPr>
      </w:pPr>
      <w:r>
        <w:t xml:space="preserve">Programinės įrangos kopijas galite saugoti bet kuriame iš savo serverių ar saugojimo laikmenų. </w:t>
      </w:r>
    </w:p>
    <w:p w:rsidR="001A678F" w:rsidRDefault="00583089">
      <w:pPr>
        <w:pStyle w:val="PURBullet-Indented"/>
        <w:numPr>
          <w:ilvl w:val="0"/>
          <w:numId w:val="142"/>
        </w:numPr>
      </w:pPr>
      <w:r>
        <w:t>Programinės įrangos kopijas galite kurti ir saugoti tik norėdami pasinaudoti teise pasiekti ir naudoti programinę įrangą pagal licencijas, kaip aprašyta pirmiau (</w:t>
      </w:r>
      <w:proofErr w:type="gramStart"/>
      <w:r>
        <w:t>pvz.,</w:t>
      </w:r>
      <w:proofErr w:type="gramEnd"/>
      <w:r>
        <w:t xml:space="preserve"> programinės įrangos kopijų negalima platinti trečiosiomis šalims).</w:t>
      </w:r>
    </w:p>
    <w:p w:rsidR="001A678F" w:rsidRDefault="00583089">
      <w:pPr>
        <w:pStyle w:val="PURBlueStrong-Indented"/>
      </w:pPr>
      <w:r>
        <w:t>Licencijos galiojimo laikotarpis</w:t>
      </w:r>
    </w:p>
    <w:p w:rsidR="001A678F" w:rsidRDefault="00583089">
      <w:pPr>
        <w:pStyle w:val="PURBody-Indented"/>
      </w:pPr>
      <w:r>
        <w:t xml:space="preserve">Pradinio vartotojo teisė naudoti programinę įrangą pagal šias Tarptinklinio ryšio naudojimo teises netenka galios, kai nustoja galioti atitinkamos Licencijuoto įrenginio teisės, Programinės įrangos naujumo garantijos apsauga arba pasikeičia pradinio vartotojo statusas. Tuo metu turite užtikrinti, kad </w:t>
      </w:r>
      <w:proofErr w:type="gramStart"/>
      <w:r>
        <w:t>tas</w:t>
      </w:r>
      <w:proofErr w:type="gramEnd"/>
      <w:r>
        <w:t xml:space="preserve"> vartotojas daugiau nenaudotų programinės įrangos pagal Tarptinklinio ryšio naudojimo teises.</w:t>
      </w:r>
    </w:p>
    <w:p w:rsidR="001A678F" w:rsidRDefault="00583089">
      <w:pPr>
        <w:pStyle w:val="PURBody-Indented"/>
      </w:pPr>
      <w:r>
        <w:t>Neatsižvelgiant į jokias bendrojo licencijavimo sutartyje nurodytas prieštaraujančias sąlygas, šios tarptinklinio ryšio naudojimo teisės yra terminuotos. Pasibaigus programinės įrangos naujumo garantijos apsaugos galiojimui, negalima pasiekti arba naudoti programinės įrangos pagal šio skyriaus „Tarptinklinio ryšio naudojimo teisės</w:t>
      </w:r>
      <w:proofErr w:type="gramStart"/>
      <w:r>
        <w:t>“ licencijos</w:t>
      </w:r>
      <w:proofErr w:type="gramEnd"/>
      <w:r>
        <w:t xml:space="preserve"> sąlygas.</w:t>
      </w:r>
    </w:p>
    <w:p w:rsidR="001A678F" w:rsidRDefault="00583089">
      <w:pPr>
        <w:pStyle w:val="PURProductName"/>
      </w:pPr>
      <w:r>
        <w:t>Nuotolinio darbalaukio tarnybų („NDT“) vartotojo KPL – išplėstinės teisės</w:t>
      </w:r>
    </w:p>
    <w:p w:rsidR="001A678F" w:rsidRDefault="00583089">
      <w:pPr>
        <w:pStyle w:val="PURBody-Indented"/>
      </w:pPr>
      <w:r>
        <w:t>NDT vartotojo KPL galite naudoti su galiojančia Programinės įrangos naujumo garantijos apsauga, kaip aprašyta „Windows Server“ licencijos sąlygose, pateikiamose Produkto naudojimo teisėse, kartu su „Windows Server“ programine įranga bendrinamuose trečiosios šalies serveriuose.</w:t>
      </w:r>
    </w:p>
    <w:p w:rsidR="001A678F" w:rsidRDefault="00583089">
      <w:pPr>
        <w:pStyle w:val="PURBody-Indented"/>
      </w:pPr>
      <w:r>
        <w:rPr>
          <w:b/>
        </w:rPr>
        <w:t>Reikalavimai</w:t>
      </w:r>
    </w:p>
    <w:p w:rsidR="001A678F" w:rsidRDefault="00583089">
      <w:pPr>
        <w:pStyle w:val="PURBullet-Indented"/>
        <w:numPr>
          <w:ilvl w:val="0"/>
          <w:numId w:val="143"/>
        </w:numPr>
      </w:pPr>
      <w:proofErr w:type="gramStart"/>
      <w:r>
        <w:t>išlaikyti</w:t>
      </w:r>
      <w:proofErr w:type="gramEnd"/>
      <w:r>
        <w:t xml:space="preserve"> Programinės įrangos naujumo garantijos KPL taikomą apsaugą, pagal kurią naudojatės NDT vartotojo KPL – išplėstinėmis teisėmis. </w:t>
      </w:r>
    </w:p>
    <w:p w:rsidR="001A678F" w:rsidRDefault="00583089">
      <w:pPr>
        <w:pStyle w:val="PURBullet-Indented"/>
        <w:numPr>
          <w:ilvl w:val="0"/>
          <w:numId w:val="143"/>
        </w:numPr>
      </w:pPr>
      <w:r>
        <w:t>Kiekvienos tokiu būdu naudojamos KPL atveju i) pasinaudoti šiomis teisėmis „Microsoft Azure</w:t>
      </w:r>
      <w:proofErr w:type="gramStart"/>
      <w:r>
        <w:t>“ platformos</w:t>
      </w:r>
      <w:proofErr w:type="gramEnd"/>
      <w:r>
        <w:t xml:space="preserve"> tarnybose arba ii) priskirti teisėtą Licencijos mobilumo parinktį dalyvaujant Programinės įrangos naujumo garantijos partnerių programoje, per kurią pasinaudosite šiomis teisėmis. Dalyvaujant Programinės įrangos naujumo garantijos partnerių programoje suteikiamų teisėtų Licencijos mobilumo parinkčių sąrašą galite rasti adresu </w:t>
      </w:r>
      <w:hyperlink r:id="rId137">
        <w:r>
          <w:rPr>
            <w:color w:val="00467F"/>
            <w:u w:val="single"/>
          </w:rPr>
          <w:t>http://www.microsoft.com/licensing/software-assurance/license-mobility.aspx</w:t>
        </w:r>
      </w:hyperlink>
      <w:r>
        <w:rPr>
          <w:u w:val="single"/>
        </w:rPr>
        <w:t>.</w:t>
      </w:r>
      <w:r>
        <w:t xml:space="preserve"> Jūs galite priskirti naują Licencijos mobilumo dalyvaujant Programinės įrangos naujumo garantijos partnerių programoje parinktį arba pasirinkti pakeisti Licencijos mobilumo dalyvaujant Programinės įrangos naujumo garantijos partnerių programoje parinktį į „Microsoft Azure</w:t>
      </w:r>
      <w:proofErr w:type="gramStart"/>
      <w:r>
        <w:t>“ platformos</w:t>
      </w:r>
      <w:proofErr w:type="gramEnd"/>
      <w:r>
        <w:t xml:space="preserve"> tarnybas, tačiau norėdami atlikti naują priskyrimą ar pasirinkimą, po ankstesnio priskyrimo ar pasirinkimo turite palaukti mažiausiai 90 dienų. </w:t>
      </w:r>
    </w:p>
    <w:p w:rsidR="001A678F" w:rsidRDefault="00583089">
      <w:pPr>
        <w:pStyle w:val="PURBullet-Indented"/>
        <w:numPr>
          <w:ilvl w:val="0"/>
          <w:numId w:val="143"/>
        </w:numPr>
      </w:pPr>
      <w:proofErr w:type="gramStart"/>
      <w:r>
        <w:t>užpildyti</w:t>
      </w:r>
      <w:proofErr w:type="gramEnd"/>
      <w:r>
        <w:t xml:space="preserve"> ir pateikti Licencijos mobilumo patikrinimo formą taikant kiekvieną Licencijos mobilumą naudojant Programinės įrangos naujumo garantijos partnerį, kuris leis jūsų licencijuotą programinę įrangą savo bendrinamuose serveriuose. Licencijos mobilumo patikrinimo forma bus pasiekiama taikant priskirtą Licencijos mobilumą naudojant Programinės įrangos naujumo garantijos partnerį. </w:t>
      </w:r>
    </w:p>
    <w:p w:rsidR="001A678F" w:rsidRDefault="00583089">
      <w:pPr>
        <w:pStyle w:val="PURBullet-Indented"/>
        <w:numPr>
          <w:ilvl w:val="0"/>
          <w:numId w:val="143"/>
        </w:numPr>
      </w:pPr>
      <w:r>
        <w:t xml:space="preserve">OSE, kurioje (-se) naudojatės NDT vartotojo KPL – išplėstinėmis teisėmis, turi būti priskirta (-os) tik jums, o prieigą prie </w:t>
      </w:r>
      <w:proofErr w:type="gramStart"/>
      <w:r>
        <w:t>jos</w:t>
      </w:r>
      <w:proofErr w:type="gramEnd"/>
      <w:r>
        <w:t xml:space="preserve"> (jų) galite turėti tik jūs. Jokia kita šalis neturi prieigos teisių prie OSE, išskyrus administravimo prieigą per jūsų priskirtą Licencijos mobilumą dalyvaujant Programinės įrangos naujumo garantijos partnerio programoje. </w:t>
      </w:r>
    </w:p>
    <w:p w:rsidR="001A678F" w:rsidRDefault="00583089">
      <w:pPr>
        <w:pStyle w:val="PURBullet-Indented"/>
        <w:numPr>
          <w:ilvl w:val="0"/>
          <w:numId w:val="143"/>
        </w:numPr>
      </w:pPr>
      <w:r>
        <w:t>NDT vartotojo KPL – išplėstinės teisės suteikia prieigą jūsų vartotojams tik vidiniais tikslais. Jos nesuteikia prieigos kitiems vartotojams, tokiems kaip sprendimų, kuriuos teikiate trečiosioms šalims, vartotojai.</w:t>
      </w:r>
    </w:p>
    <w:p w:rsidR="001A678F" w:rsidRDefault="00583089">
      <w:pPr>
        <w:pStyle w:val="PURBody-Indented"/>
      </w:pPr>
      <w:r>
        <w:t xml:space="preserve">Jūs ir toliau galite naudotis NDT funkcija jūsų serveriuose arba kitu būdu pasinaudoti teisėmis pagal NDT vartotojo KPL, nepatenkančiomis į šias NDT vartotojo KPL – išplėstines teises, tačiau kiekviena KPL turi būti perleidžiama tam pačiam NDT funkciją pagal Išplėstines teises naudojančiam vartotojui. Galite perskirti KPL tik kai </w:t>
      </w:r>
      <w:proofErr w:type="gramStart"/>
      <w:r>
        <w:t>tai</w:t>
      </w:r>
      <w:proofErr w:type="gramEnd"/>
      <w:r>
        <w:t xml:space="preserve"> leidžiama pagal Universaliųjų licencijos sąlygų skyrių „Licencijų perskyrimas“. Jums perleidus NDT vartotojo KPL, ankstesnis vartotojas nebegalės naudotis NDT vartotojo KPL – išplėstinėmis teisėmis bendrinamuose trečiosios šalies serveriuose.</w:t>
      </w:r>
    </w:p>
    <w:p w:rsidR="001A678F" w:rsidRDefault="00583089">
      <w:pPr>
        <w:pStyle w:val="PURBody-Indented"/>
      </w:pPr>
      <w:r>
        <w:t>NDT vartotojo KPL – išplėstinės teisės skirtos palengvinti prieigai prie grafinės vartotojo sąsajos, komerciniais pagrindais teikiamos „Windows Server</w:t>
      </w:r>
      <w:proofErr w:type="gramStart"/>
      <w:r>
        <w:t>“ naudojant</w:t>
      </w:r>
      <w:proofErr w:type="gramEnd"/>
      <w:r>
        <w:t xml:space="preserve"> NDT funkciją ar panašią technologiją (kartais vadinamą „NDT seansais“). Jomis nėra perduodama teisė diegti „Windows</w:t>
      </w:r>
      <w:proofErr w:type="gramStart"/>
      <w:r>
        <w:t>“ kompiuterio</w:t>
      </w:r>
      <w:proofErr w:type="gramEnd"/>
      <w:r>
        <w:t xml:space="preserve"> operacinę sistemą naudojant virtualaus kompiuterio infrastruktūrą bendrinamuose trečiosios šalies serveriuose.</w:t>
      </w:r>
    </w:p>
    <w:p w:rsidR="001A678F" w:rsidRDefault="00583089">
      <w:pPr>
        <w:pStyle w:val="PURBody-Indented"/>
      </w:pPr>
      <w:r>
        <w:t>Jūsų teisės pasinaudoti NDT vartotojo KPL – išplėstinėmis teisėmis bendrinamuose trečiosios šalies serveriuose baigia galioti kartu su jūsų NDT vartotojo KPL programinės įrangos naujumo garantijos apsauga.</w:t>
      </w:r>
    </w:p>
    <w:p w:rsidR="001A678F" w:rsidRDefault="00583089">
      <w:pPr>
        <w:pStyle w:val="PURProductName"/>
      </w:pPr>
      <w:r>
        <w:t>Serveriai – Avarinio atkūrimo teisės</w:t>
      </w:r>
    </w:p>
    <w:p w:rsidR="001A678F" w:rsidRDefault="00583089">
      <w:pPr>
        <w:pStyle w:val="PURBody-Indented"/>
      </w:pPr>
      <w:r>
        <w:t>Kiekvieno fizinėje arba virtualiojoje OSE, licencijuotame serveryje veikiančio teisėtos programinės įrangos atsarginės kopijos egzempliorių galima laikinai paleisti fizinėje arba virtualiojoje OSE, a) serveriuose, kuriuose vykdomas avarinis atkūrimas ir kuriuos galite naudoti, arba, b) jei teisėtos programinės įrangos egzempliorius nėra „Windows“ serverio, naudojant „Microsoft Azure Services“, jei atsarginės kopijos egzempliorius yra valdomas pasitelkus „Azure“ svetainės atkūrimą „Azure“. Programinės įrangos licencijos sąlygos ir toliau nurodyti apribojimai galioja naudojant atsarginės kopijos egzempliorių.</w:t>
      </w:r>
    </w:p>
    <w:p w:rsidR="001A678F" w:rsidRDefault="00583089">
      <w:pPr>
        <w:pStyle w:val="PURBody-Indented"/>
      </w:pPr>
      <w:r>
        <w:t>Atsarginės kopijos egzempliorių galima leisti tik šiais išimtiniais laikotarpiais:</w:t>
      </w:r>
    </w:p>
    <w:p w:rsidR="001A678F" w:rsidRDefault="00583089">
      <w:pPr>
        <w:pStyle w:val="PURBullet-Indented"/>
        <w:numPr>
          <w:ilvl w:val="0"/>
          <w:numId w:val="144"/>
        </w:numPr>
      </w:pPr>
      <w:r>
        <w:t xml:space="preserve">trumpais laikotarpiais, kai vykdomas avarinio atkūrimo testavimas – vieną savaitę kas 90 dienų; </w:t>
      </w:r>
    </w:p>
    <w:p w:rsidR="001A678F" w:rsidRDefault="00583089">
      <w:pPr>
        <w:pStyle w:val="PURBullet-Indented"/>
        <w:numPr>
          <w:ilvl w:val="0"/>
          <w:numId w:val="144"/>
        </w:numPr>
      </w:pPr>
      <w:r>
        <w:t xml:space="preserve">avarijos metu, kai atkuriamas gamybos serveris neveikia; </w:t>
      </w:r>
    </w:p>
    <w:p w:rsidR="001A678F" w:rsidRDefault="00583089">
      <w:pPr>
        <w:pStyle w:val="PURBullet-Indented"/>
        <w:numPr>
          <w:ilvl w:val="0"/>
          <w:numId w:val="144"/>
        </w:numPr>
      </w:pPr>
      <w:proofErr w:type="gramStart"/>
      <w:r>
        <w:t>trumpą</w:t>
      </w:r>
      <w:proofErr w:type="gramEnd"/>
      <w:r>
        <w:t xml:space="preserve"> laikotarpį iškart prieš nelaimę ir po jos, siekiant padėti vykdyti perkėlimą tarp pirminio gamybos serverio ir avarinio atkūrimo serverio.</w:t>
      </w:r>
    </w:p>
    <w:p w:rsidR="001A678F" w:rsidRDefault="00583089">
      <w:pPr>
        <w:pStyle w:val="PURBody-Indented"/>
      </w:pPr>
      <w:r>
        <w:t>Norėdami naudoti programinę įrangą pagal avarinio atkūrimo teises, turite atitikti šias sąlygas:</w:t>
      </w:r>
    </w:p>
    <w:p w:rsidR="001A678F" w:rsidRDefault="00583089">
      <w:pPr>
        <w:pStyle w:val="PURBullet-Indented"/>
        <w:numPr>
          <w:ilvl w:val="0"/>
          <w:numId w:val="145"/>
        </w:numPr>
      </w:pPr>
      <w:r>
        <w:t xml:space="preserve">OSE avarinio atkūrimo serveryje negali veikti jokiu kitu metu, išskyrus aukščiau nurodytus laikotarpius. </w:t>
      </w:r>
    </w:p>
    <w:p w:rsidR="001A678F" w:rsidRDefault="00583089">
      <w:pPr>
        <w:pStyle w:val="PURBullet-Indented"/>
        <w:numPr>
          <w:ilvl w:val="0"/>
          <w:numId w:val="145"/>
        </w:numPr>
      </w:pPr>
      <w:r>
        <w:t xml:space="preserve">OSE avarinio atkūrimo serveryje negali būti toje pačioje grupėje kaip gamybos serveris. </w:t>
      </w:r>
    </w:p>
    <w:p w:rsidR="001A678F" w:rsidRDefault="00583089">
      <w:pPr>
        <w:pStyle w:val="PURBullet-Indented"/>
        <w:numPr>
          <w:ilvl w:val="0"/>
          <w:numId w:val="145"/>
        </w:numPr>
      </w:pPr>
      <w:r>
        <w:t>Leidžiant ne atsarginių kopijų, o kitus egzempliorius „Microsoft Azure Services“, „Windows“ serverio licencijos nereikia avariniam atkūrimui skirtame serveryje, jei vykdomos toliau nurodytos sąlygos:</w:t>
      </w:r>
    </w:p>
    <w:p w:rsidR="001A678F" w:rsidRDefault="00583089">
      <w:pPr>
        <w:pStyle w:val="PURBullet-Indented"/>
        <w:numPr>
          <w:ilvl w:val="1"/>
          <w:numId w:val="145"/>
        </w:numPr>
      </w:pPr>
      <w:r>
        <w:t>„Hyper-V</w:t>
      </w:r>
      <w:proofErr w:type="gramStart"/>
      <w:r>
        <w:t>“ vaidmuo</w:t>
      </w:r>
      <w:proofErr w:type="gramEnd"/>
      <w:r>
        <w:t xml:space="preserve"> „Windows“ serveryje naudojamas virtualiosioms OSE, esančioms gamybos serveryje (pagrindinėje vietoje), atkartoti avarinio atkūrimo serveryje. </w:t>
      </w:r>
    </w:p>
    <w:p w:rsidR="001A678F" w:rsidRDefault="00583089">
      <w:pPr>
        <w:pStyle w:val="PURBullet-Indented"/>
        <w:numPr>
          <w:ilvl w:val="1"/>
          <w:numId w:val="145"/>
        </w:numPr>
      </w:pPr>
      <w:r>
        <w:t>Avarinio atkūrimo serveris gali būti naudojamas tik:</w:t>
      </w:r>
    </w:p>
    <w:p w:rsidR="001A678F" w:rsidRDefault="00583089">
      <w:pPr>
        <w:pStyle w:val="PURBullet-Indented"/>
        <w:numPr>
          <w:ilvl w:val="3"/>
          <w:numId w:val="145"/>
        </w:numPr>
      </w:pPr>
      <w:r>
        <w:t xml:space="preserve">aparatūros virtualizavimo programinei įrangai, pvz., „Hyper-V“, paleisti; </w:t>
      </w:r>
    </w:p>
    <w:p w:rsidR="001A678F" w:rsidRDefault="00583089">
      <w:pPr>
        <w:pStyle w:val="PURBullet-Indented"/>
        <w:numPr>
          <w:ilvl w:val="3"/>
          <w:numId w:val="145"/>
        </w:numPr>
      </w:pPr>
      <w:r>
        <w:t xml:space="preserve">aparatūros virtualizavimo paslaugoms teikti; </w:t>
      </w:r>
    </w:p>
    <w:p w:rsidR="001A678F" w:rsidRDefault="00583089">
      <w:pPr>
        <w:pStyle w:val="PURBullet-Indented"/>
        <w:numPr>
          <w:ilvl w:val="3"/>
          <w:numId w:val="145"/>
        </w:numPr>
      </w:pPr>
      <w:r>
        <w:t xml:space="preserve">programinės įrangos agentams paleisti, kad būtų valdoma aparatūros virtualizavimo programinė įranga; </w:t>
      </w:r>
    </w:p>
    <w:p w:rsidR="001A678F" w:rsidRDefault="00583089">
      <w:pPr>
        <w:pStyle w:val="PURBullet-Indented"/>
        <w:numPr>
          <w:ilvl w:val="3"/>
          <w:numId w:val="145"/>
        </w:numPr>
      </w:pPr>
      <w:r>
        <w:t xml:space="preserve">kaip atkartojimo paskirtis; </w:t>
      </w:r>
    </w:p>
    <w:p w:rsidR="001A678F" w:rsidRDefault="00583089">
      <w:pPr>
        <w:pStyle w:val="PURBullet-Indented"/>
        <w:numPr>
          <w:ilvl w:val="3"/>
          <w:numId w:val="145"/>
        </w:numPr>
      </w:pPr>
      <w:r>
        <w:t xml:space="preserve">norint gauti atkartotas virtualiąsias OSE, patikrinti rezervinius egzempliorius; </w:t>
      </w:r>
    </w:p>
    <w:p w:rsidR="001A678F" w:rsidRDefault="00583089">
      <w:pPr>
        <w:pStyle w:val="PURBullet-Indented"/>
        <w:numPr>
          <w:ilvl w:val="3"/>
          <w:numId w:val="145"/>
        </w:numPr>
      </w:pPr>
      <w:r>
        <w:t xml:space="preserve">siekiant laukti virtualiųjų OSE rezervinių egzempliorių; </w:t>
      </w:r>
    </w:p>
    <w:p w:rsidR="001A678F" w:rsidRDefault="00583089">
      <w:pPr>
        <w:pStyle w:val="PURBullet-Indented"/>
        <w:numPr>
          <w:ilvl w:val="3"/>
          <w:numId w:val="145"/>
        </w:numPr>
      </w:pPr>
      <w:proofErr w:type="gramStart"/>
      <w:r>
        <w:t>norint</w:t>
      </w:r>
      <w:proofErr w:type="gramEnd"/>
      <w:r>
        <w:t xml:space="preserve"> vykdyti avarinį atkūrimą, kaip nurodyta anksčiau.</w:t>
      </w:r>
    </w:p>
    <w:p w:rsidR="001A678F" w:rsidRDefault="00583089">
      <w:pPr>
        <w:pStyle w:val="PURBullet-Indented"/>
        <w:numPr>
          <w:ilvl w:val="1"/>
          <w:numId w:val="145"/>
        </w:numPr>
      </w:pPr>
      <w:r>
        <w:t>Avarinio atkūrimo serveris negali būti naudojamas kaip gamybos serveris.</w:t>
      </w:r>
    </w:p>
    <w:p w:rsidR="001A678F" w:rsidRDefault="00583089">
      <w:pPr>
        <w:pStyle w:val="PURBullet-Indented"/>
        <w:numPr>
          <w:ilvl w:val="0"/>
          <w:numId w:val="145"/>
        </w:numPr>
      </w:pPr>
      <w:r>
        <w:t>Programinės įrangos atsarginės kopijos egzempliorius turi būti naudojamas laikantis programinės įrangos licencijos sąlygų.</w:t>
      </w:r>
    </w:p>
    <w:p w:rsidR="001A678F" w:rsidRDefault="00583089">
      <w:pPr>
        <w:pStyle w:val="PURBullet-Indented"/>
        <w:numPr>
          <w:ilvl w:val="0"/>
          <w:numId w:val="145"/>
        </w:numPr>
      </w:pPr>
      <w:r>
        <w:t>Užbaigus avarinį atkūrimą ir atkūrus gamybos serverį, atsarginės kopijos egzempliorius negali veikti jokiu kitu metu, išskyrus šiame dokumente nurodytus laikotarpius.</w:t>
      </w:r>
    </w:p>
    <w:p w:rsidR="001A678F" w:rsidRDefault="00583089">
      <w:pPr>
        <w:pStyle w:val="PURBullet-Indented"/>
        <w:numPr>
          <w:ilvl w:val="0"/>
          <w:numId w:val="145"/>
        </w:numPr>
      </w:pPr>
      <w:r>
        <w:t>Išlaikyti Programinės įrangos naujumo garantijos apsaugą pagal visas KPL, Išorinio pajungimo licencijas ir Serverio valdymo licencijas, pagal kurias pasiekiamas atsarginės kopijos egzempliorius ir valdomos OSE, kuriose ta programinė įranga veikia.</w:t>
      </w:r>
    </w:p>
    <w:p w:rsidR="001A678F" w:rsidRDefault="00583089">
      <w:pPr>
        <w:pStyle w:val="PURBullet-Indented"/>
        <w:numPr>
          <w:ilvl w:val="0"/>
          <w:numId w:val="145"/>
        </w:numPr>
      </w:pPr>
      <w:r>
        <w:t>Pasibaigus Software Assurance jūs nebeturite teisės paleisti atsarginio egzemplioriaus.</w:t>
      </w:r>
    </w:p>
    <w:p w:rsidR="001A678F" w:rsidRDefault="00583089">
      <w:pPr>
        <w:pStyle w:val="PURProductName"/>
      </w:pPr>
      <w:r>
        <w:t>Serveriai – licencijos mobilumas naudojant programinės įrangos naujumo garantiją</w:t>
      </w:r>
    </w:p>
    <w:p w:rsidR="001A678F" w:rsidRDefault="00583089">
      <w:pPr>
        <w:pStyle w:val="PURBody-Indented"/>
      </w:pPr>
      <w:r>
        <w:t xml:space="preserve">Licencijos mobilumas naudojant Programinės įrangos naujumo garantiją leidžia perkelti tam tikras vietines licencijas, kurioms taikoma Programinės įrangos naujumo garantija, į trečiųjų šalių bendrai naudojamus serverius pagal toliau nurodytas sąlygas. Sąvokų „KPL“, „valdymas“, „OSE“, „serverių ūkis“ ir „virtualiosios OSE“ reikšmes žr. </w:t>
      </w:r>
      <w:hyperlink w:anchor="_Sec6">
        <w:r>
          <w:rPr>
            <w:color w:val="00467F"/>
            <w:u w:val="single"/>
          </w:rPr>
          <w:t>Universaliosios licencijos sąlygos, apibrėžtys</w:t>
        </w:r>
      </w:hyperlink>
      <w:r>
        <w:t>.</w:t>
      </w:r>
    </w:p>
    <w:p w:rsidR="001A678F" w:rsidRDefault="00583089">
      <w:pPr>
        <w:pStyle w:val="PURBody-Indented"/>
      </w:pPr>
      <w:r>
        <w:rPr>
          <w:b/>
        </w:rPr>
        <w:t>Produktai, kuriems taikoma</w:t>
      </w:r>
    </w:p>
    <w:p w:rsidR="001A678F" w:rsidRDefault="00583089">
      <w:pPr>
        <w:pStyle w:val="PURBody-Indented"/>
      </w:pPr>
      <w:r>
        <w:t>Licencijos mobilumas naudojant Programinės įrangos naujumo garantiją taikomas visiems produktams, kurie šiuo metu turi teisę į „Licencijos mobilumą serverių ūkiuose</w:t>
      </w:r>
      <w:proofErr w:type="gramStart"/>
      <w:r>
        <w:t>“ ir</w:t>
      </w:r>
      <w:proofErr w:type="gramEnd"/>
      <w:r>
        <w:t xml:space="preserve"> kuriems taikoma Programinės įrangos naujumo garantija. Be to, šie produktai turi teisę ir į Licencijos mobilumą naudojant Programinės įrangos naujumo garantiją:</w:t>
      </w:r>
    </w:p>
    <w:p w:rsidR="001A678F" w:rsidRDefault="00583089">
      <w:pPr>
        <w:pStyle w:val="PURBullet-Indented"/>
        <w:numPr>
          <w:ilvl w:val="0"/>
          <w:numId w:val="146"/>
        </w:numPr>
      </w:pPr>
      <w:r>
        <w:t>„System Center“ – visos Serverio valdymo licencijos (ML), įskaitant SMSE ir SMSD</w:t>
      </w:r>
    </w:p>
    <w:p w:rsidR="001A678F" w:rsidRDefault="00583089">
      <w:pPr>
        <w:pStyle w:val="PURBody-Indented"/>
      </w:pPr>
      <w:r>
        <w:rPr>
          <w:b/>
        </w:rPr>
        <w:t>Leidžiamas naudojimas</w:t>
      </w:r>
    </w:p>
    <w:p w:rsidR="001A678F" w:rsidRDefault="00583089">
      <w:pPr>
        <w:pStyle w:val="PURBody-Indented"/>
      </w:pPr>
      <w:r>
        <w:t>Su Licencijos mobilumu naudodami Programinės įrangos naujumo garantiją galite:</w:t>
      </w:r>
    </w:p>
    <w:p w:rsidR="001A678F" w:rsidRDefault="00583089">
      <w:pPr>
        <w:pStyle w:val="PURBullet-Indented"/>
        <w:numPr>
          <w:ilvl w:val="0"/>
          <w:numId w:val="147"/>
        </w:numPr>
      </w:pPr>
      <w:r>
        <w:t xml:space="preserve">perkelti licencijuotą programinę įrangą iš savo serverių į trečiosios šalies bendrinamus serverius; </w:t>
      </w:r>
    </w:p>
    <w:p w:rsidR="001A678F" w:rsidRDefault="00583089">
      <w:pPr>
        <w:pStyle w:val="PURBullet-Indented"/>
        <w:numPr>
          <w:ilvl w:val="0"/>
          <w:numId w:val="147"/>
        </w:numPr>
      </w:pPr>
      <w:r>
        <w:t xml:space="preserve">naudoti savo licencijuotą programinę įrangą, vykdomą trečiosios šalies bendrinamuose serveriuose pagal atitinkamas prieigos licencijas (KPL ir išorinio prijungimo licencijos, nurodytos atskirų Produktų licencijos sąlygose, susijusios su reikalavimu išlaikyti šių licencijų Programinės įrangos naujumo garantijos apsaugą, kaip aprašyta toliau, ir Vartotojo bei Įrenginio PL, nurodytos atskirų Produktų licencijos sąlygose); </w:t>
      </w:r>
    </w:p>
    <w:p w:rsidR="001A678F" w:rsidRDefault="00583089">
      <w:pPr>
        <w:pStyle w:val="PURBullet-Indented"/>
        <w:numPr>
          <w:ilvl w:val="0"/>
          <w:numId w:val="147"/>
        </w:numPr>
      </w:pPr>
      <w:r>
        <w:t xml:space="preserve">leisti programinę įrangą virtualiosiose OSE trečiosios šalies bendrinamuose serveriuose ir (arba) </w:t>
      </w:r>
    </w:p>
    <w:p w:rsidR="001A678F" w:rsidRDefault="00583089">
      <w:pPr>
        <w:pStyle w:val="PURBullet-Indented"/>
        <w:numPr>
          <w:ilvl w:val="0"/>
          <w:numId w:val="147"/>
        </w:numPr>
      </w:pPr>
      <w:r>
        <w:t xml:space="preserve">valdyti savo OSE, naudojamas trečiosios šalies bendrinamuose serveriuose, ir (arba) </w:t>
      </w:r>
    </w:p>
    <w:p w:rsidR="001A678F" w:rsidRDefault="00583089">
      <w:pPr>
        <w:pStyle w:val="PURBullet-Indented"/>
        <w:numPr>
          <w:ilvl w:val="0"/>
          <w:numId w:val="147"/>
        </w:numPr>
      </w:pPr>
      <w:proofErr w:type="gramStart"/>
      <w:r>
        <w:t>valdyti</w:t>
      </w:r>
      <w:proofErr w:type="gramEnd"/>
      <w:r>
        <w:t xml:space="preserve"> OSE, kurias naudojate savo serveriuose naudodami programinę įrangą, kurią vykdote trečiosios šalies bendrinamuose serveriuose.</w:t>
      </w:r>
    </w:p>
    <w:p w:rsidR="001A678F" w:rsidRDefault="00583089">
      <w:pPr>
        <w:pStyle w:val="PURBody-Indented"/>
      </w:pPr>
      <w:r>
        <w:rPr>
          <w:b/>
        </w:rPr>
        <w:t>Licencijuotos programinės įrangos naudojimas su „Microsoft</w:t>
      </w:r>
      <w:proofErr w:type="gramStart"/>
      <w:r>
        <w:rPr>
          <w:b/>
        </w:rPr>
        <w:t>“ internetinėmis</w:t>
      </w:r>
      <w:proofErr w:type="gramEnd"/>
      <w:r>
        <w:rPr>
          <w:b/>
        </w:rPr>
        <w:t xml:space="preserve"> paslaugomis:</w:t>
      </w:r>
    </w:p>
    <w:p w:rsidR="001A678F" w:rsidRDefault="00583089">
      <w:pPr>
        <w:pStyle w:val="PURBody-Indented"/>
      </w:pPr>
      <w:r>
        <w:t xml:space="preserve">Be to, atskirai palaikant jūsų bendrą i) licencijuotos programinės įrangos naudojimą trečiosios šalies bendro naudojimo serveriuose ir ii) susijusią, bet atskirai licencijuotą „Microsoft Online Service“, bei nepaisant prieštaravimų, esančių šių Produktų naudojimo teisių Internetu teikiamų paslaugų dalyje „Programinės įrangos naudojimas su internetu teikiamomis paslaugomis“ jūsų teisė naudoti programinę įrangą, pateikiamą su susijusia „Microsoft“ internetu teikiama paslauga, yra išplėsta į šios trečiosios šalies bendrai naudojamus serverius. Išskyrus </w:t>
      </w:r>
      <w:proofErr w:type="gramStart"/>
      <w:r>
        <w:t>tai</w:t>
      </w:r>
      <w:proofErr w:type="gramEnd"/>
      <w:r>
        <w:t>, kas aiškiai nurodyta čia, jūsų teisė vykdyti tokią programinę įrangą trečiosios šalies bendrinamuose serveriuose išlieka atsižvelgiant į Internete teikiamos paslaugos licencijos sąlygas ir baigia galioti atsižvelgiant į tai, kas įvyksta anksčiau: i) baigia galioti atitinkama Internete teikiamos paslaugos prenumerata arba ii) jūsų teisė naudoti licencijuotą programinę įrangą trečiosios šalies bendrinamuose serveriuose.</w:t>
      </w:r>
    </w:p>
    <w:p w:rsidR="001A678F" w:rsidRDefault="00583089">
      <w:pPr>
        <w:pStyle w:val="PURBody-Indented"/>
      </w:pPr>
      <w:r>
        <w:rPr>
          <w:b/>
        </w:rPr>
        <w:t>Reikalavimai</w:t>
      </w:r>
    </w:p>
    <w:p w:rsidR="001A678F" w:rsidRDefault="00583089">
      <w:pPr>
        <w:pStyle w:val="PURBody-Indented"/>
      </w:pPr>
      <w:r>
        <w:t>Taikydami Licencijos mobilumą naudojant Programinės įrangos naujumo garantiją turite:</w:t>
      </w:r>
    </w:p>
    <w:p w:rsidR="001A678F" w:rsidRDefault="00583089">
      <w:pPr>
        <w:pStyle w:val="PURBullet-Indented"/>
        <w:numPr>
          <w:ilvl w:val="0"/>
          <w:numId w:val="148"/>
        </w:numPr>
      </w:pPr>
      <w:r>
        <w:t>išlaikyti Programinės įrangos naujumo garantijos apsaugą licencijoms, pagal kurias naudojate programinę įrangą bendrinamuose trečiosios šalies serveriuose;</w:t>
      </w:r>
    </w:p>
    <w:p w:rsidR="001A678F" w:rsidRDefault="00583089">
      <w:pPr>
        <w:pStyle w:val="PURBullet-Indented"/>
        <w:numPr>
          <w:ilvl w:val="0"/>
          <w:numId w:val="148"/>
        </w:numPr>
      </w:pPr>
      <w:r>
        <w:t xml:space="preserve">Išlaikyti visų KPL ir Išorinio pajungimo licencijų, pagal kurias turite prieigą prie bendrinamuose trečiosios šalies serveriuose veikiančios licencijuojamos programinės įrangos, Programinės įrangos naujumo garantijos apsaugą; </w:t>
      </w:r>
    </w:p>
    <w:p w:rsidR="001A678F" w:rsidRDefault="00583089">
      <w:pPr>
        <w:pStyle w:val="PURBullet-Indented"/>
        <w:numPr>
          <w:ilvl w:val="0"/>
          <w:numId w:val="148"/>
        </w:numPr>
      </w:pPr>
      <w:r>
        <w:t xml:space="preserve">Išlaikyti Programinės įrangos naujumo garantijos apsaugą visoms Serverio valdymo licencijoms, pagal kurias valdote OSE bendrinamuose trečiosios šalies serveriuose ir pagal kurias paleidžiate programinę įrangą bendrinamuose trečiosios šalies serveriuose tam, kad valdytumėte jūsų serveryje paleistas OSE; </w:t>
      </w:r>
    </w:p>
    <w:p w:rsidR="001A678F" w:rsidRDefault="00583089">
      <w:pPr>
        <w:pStyle w:val="PURBullet-Indented"/>
        <w:numPr>
          <w:ilvl w:val="0"/>
          <w:numId w:val="148"/>
        </w:numPr>
      </w:pPr>
      <w:r>
        <w:t xml:space="preserve">naudoti licencijuotą programinę įrangą ir valdyti savo OSE trečiosios šalies bendrinamuose serveriuose išskirtinai tik savo poreikiams ir naudai; </w:t>
      </w:r>
    </w:p>
    <w:p w:rsidR="001A678F" w:rsidRDefault="00583089">
      <w:pPr>
        <w:pStyle w:val="PURBullet-Indented"/>
        <w:numPr>
          <w:ilvl w:val="0"/>
          <w:numId w:val="148"/>
        </w:numPr>
      </w:pPr>
      <w:proofErr w:type="gramStart"/>
      <w:r>
        <w:t>visuotinai</w:t>
      </w:r>
      <w:proofErr w:type="gramEnd"/>
      <w:r>
        <w:t xml:space="preserve"> diegti savo licencijas tik taikant „Microsoft Azure Platform“ paslaugas arba priskirtą licencijos mobilumą naudojant programinės įrangos naujumo garantijos partnerius. Priskirto Licencijos mobilumo naudojant Programinės įrangos naujumo garantijos partnerius sąrašą galite rasti adresu </w:t>
      </w:r>
      <w:hyperlink r:id="rId138">
        <w:r>
          <w:rPr>
            <w:color w:val="00467F"/>
            <w:u w:val="single"/>
          </w:rPr>
          <w:t>http://www.microsoft.com/licensing/software-assurance/license-mobility.aspx</w:t>
        </w:r>
      </w:hyperlink>
      <w:r>
        <w:t xml:space="preserve"> ir </w:t>
      </w:r>
    </w:p>
    <w:p w:rsidR="001A678F" w:rsidRDefault="00583089">
      <w:pPr>
        <w:pStyle w:val="PURBullet-Indented"/>
        <w:numPr>
          <w:ilvl w:val="0"/>
          <w:numId w:val="148"/>
        </w:numPr>
      </w:pPr>
      <w:proofErr w:type="gramStart"/>
      <w:r>
        <w:t>užpildyti</w:t>
      </w:r>
      <w:proofErr w:type="gramEnd"/>
      <w:r>
        <w:t xml:space="preserve"> ir pateikti Licencijos mobilumo patikrinimo formą taikant kiekvieną Licencijos mobilumą naudojant Programinės įrangos naujumo garantijos partnerį, kuris leis jūsų licencijuotą programinę įrangą savo bendrinamuose serveriuose. Licencijos mobilumo patikrinimo forma bus pasiekiama taikant priskirtą Licencijos mobilumą naudojant Programinės įrangos naujumo garantijos partnerį.</w:t>
      </w:r>
    </w:p>
    <w:p w:rsidR="001A678F" w:rsidRDefault="00583089">
      <w:pPr>
        <w:pStyle w:val="PURBody-Indented"/>
      </w:pPr>
      <w:r>
        <w:t>Jūsų teisės naudoti licencijuotą programinę įrangą ir valdyti OSE bendrinamuose trečiosios šalies serveriuose baigiasi kartu su tų licencijų Programinės įrangos naujumo garantijos apsauga. Galite perkelti savo licencijuotą programinę įrangą iš trečiosios šalies bendrinamų serverių atgal į savo serverius arba į kitos trečiosios šalies bendrinamus serverius, bet ne per trumpą laikotarpį (t. y. ne anksčiau kaip po 90 dienų nuo paskutinio priskyrimo). Be to, galite perkelti leidžiamus egzempliorius arba valdomas OSE pagal tam tikrą licenciją iš trečiosios šalies bendrinamų serverių, esančių viename serverių ūkyje, į kito serverių ūkio bendrinamus serverius, bet ne per trumpą laikotarpį (ne anksčiau kaip po 90 dienų nuo paskutinio priskyrimo). Pagal tą pačią licenciją valdomos OSE turi būti tame pačiame serverių ūkyje. Programinei įrangai, trečiųjų šalių įdiegtai bendrai naudojamuose serveriuose jūsų vardu, taikomos jūsų bendrosios licencijos sutarties sąlygos. Sutinkate, kad būsite atsakingi už trečiųjų šalių veiksmus, susijusius su jūsų vardu įdiegta ir valdoma programine įranga. Jos naudojimą reglamentuoja licencijos sąlygos, taikomos Produktui kartu su Licencijos mobilumu naudojant Programinės įrangos naujumo garantiją. Licencijos mobilumo naudojant Programinės įrangos naujumo garantiją sąlygos pakeičia visas prieštaraujančias Produkto licencijos sąlygas, kai taikomas Licencijos mobilumas naudojant Programinės įrangos naujumo garantiją. Apskritai jūsų teisės naudoti programinę įrangą trečiosios šalies bendrinamuose serveriuose yra tokios pačios kaip naudojimo teisės, kai programinę įrangą naudojate savo serveriuose. Tačiau kai kurie Produktai, kaip nurodyta toliau, turi kitokias naudojimo teises, taikomas bendrinamiems trečiosios šalies serveriams, taikant Licencijos mobilumą naudojant Programinės įrangos naujumo garantiją:</w:t>
      </w:r>
    </w:p>
    <w:tbl>
      <w:tblPr>
        <w:tblStyle w:val="PURTable"/>
        <w:tblW w:w="0" w:type="auto"/>
        <w:tblLook w:val="04A0" w:firstRow="1" w:lastRow="0" w:firstColumn="1" w:lastColumn="0" w:noHBand="0" w:noVBand="1"/>
      </w:tblPr>
      <w:tblGrid>
        <w:gridCol w:w="2374"/>
        <w:gridCol w:w="2630"/>
        <w:gridCol w:w="2672"/>
        <w:gridCol w:w="2850"/>
      </w:tblGrid>
      <w:tr w:rsidR="001A678F">
        <w:trPr>
          <w:cnfStyle w:val="100000000000" w:firstRow="1" w:lastRow="0" w:firstColumn="0" w:lastColumn="0" w:oddVBand="0" w:evenVBand="0" w:oddHBand="0" w:evenHBand="0" w:firstRowFirstColumn="0" w:firstRowLastColumn="0" w:lastRowFirstColumn="0" w:lastRowLastColumn="0"/>
          <w:tblHeader/>
        </w:trPr>
        <w:tc>
          <w:tcPr>
            <w:tcW w:w="3040" w:type="dxa"/>
          </w:tcPr>
          <w:p w:rsidR="001A678F" w:rsidRDefault="00583089">
            <w:pPr>
              <w:pStyle w:val="PURBlueStrong-Indented"/>
            </w:pPr>
            <w:r>
              <w:t>Produkto licencijavimo modelis</w:t>
            </w:r>
          </w:p>
        </w:tc>
        <w:tc>
          <w:tcPr>
            <w:tcW w:w="3580" w:type="dxa"/>
          </w:tcPr>
          <w:p w:rsidR="001A678F" w:rsidRDefault="00583089">
            <w:pPr>
              <w:pStyle w:val="PURBlueStrong-Indented"/>
            </w:pPr>
            <w:r>
              <w:t>Produktas arba produkto tipas</w:t>
            </w:r>
          </w:p>
        </w:tc>
        <w:tc>
          <w:tcPr>
            <w:tcW w:w="3720" w:type="dxa"/>
          </w:tcPr>
          <w:p w:rsidR="001A678F" w:rsidRDefault="00583089">
            <w:pPr>
              <w:pStyle w:val="PURBlueStrong-Indented"/>
            </w:pPr>
            <w:r>
              <w:t>Licencija</w:t>
            </w:r>
          </w:p>
        </w:tc>
        <w:tc>
          <w:tcPr>
            <w:tcW w:w="3940" w:type="dxa"/>
          </w:tcPr>
          <w:p w:rsidR="001A678F" w:rsidRDefault="00583089">
            <w:pPr>
              <w:pStyle w:val="PURBlueStrong-Indented"/>
            </w:pPr>
            <w:r>
              <w:t>Leidžiamas vienos licencijos OSE skaičius / Leidžiamas vienos licencijos branduolių skaičius</w:t>
            </w:r>
          </w:p>
        </w:tc>
      </w:tr>
      <w:tr w:rsidR="001A678F">
        <w:tc>
          <w:tcPr>
            <w:tcW w:w="3040" w:type="dxa"/>
          </w:tcPr>
          <w:p w:rsidR="001A678F" w:rsidRDefault="00583089">
            <w:pPr>
              <w:pStyle w:val="PURBody"/>
            </w:pPr>
            <w:r>
              <w:t>Serveris / KPL</w:t>
            </w:r>
          </w:p>
        </w:tc>
        <w:tc>
          <w:tcPr>
            <w:tcW w:w="3580" w:type="dxa"/>
          </w:tcPr>
          <w:p w:rsidR="001A678F" w:rsidRDefault="00583089">
            <w:pPr>
              <w:pStyle w:val="PURBody"/>
            </w:pPr>
            <w:r>
              <w:t>Išorinių jungčių licencijos</w:t>
            </w:r>
          </w:p>
        </w:tc>
        <w:tc>
          <w:tcPr>
            <w:tcW w:w="3720" w:type="dxa"/>
          </w:tcPr>
          <w:p w:rsidR="001A678F" w:rsidRDefault="00583089">
            <w:pPr>
              <w:pStyle w:val="PURBody"/>
            </w:pPr>
            <w:r>
              <w:t>Kiekviena Išorinės jungties licencija su galiojančia Programinės įrangos naujumo garantijos apsauga</w:t>
            </w:r>
          </w:p>
        </w:tc>
        <w:tc>
          <w:tcPr>
            <w:tcW w:w="3940" w:type="dxa"/>
          </w:tcPr>
          <w:p w:rsidR="001A678F" w:rsidRDefault="00583089">
            <w:pPr>
              <w:pStyle w:val="PURBody"/>
            </w:pPr>
            <w:r>
              <w:t>1 OSE vienai licencijai</w:t>
            </w:r>
          </w:p>
        </w:tc>
      </w:tr>
      <w:tr w:rsidR="001A678F">
        <w:tc>
          <w:tcPr>
            <w:tcW w:w="3040" w:type="dxa"/>
          </w:tcPr>
          <w:p w:rsidR="001A678F" w:rsidRDefault="00583089">
            <w:pPr>
              <w:pStyle w:val="PURBody"/>
            </w:pPr>
            <w:r>
              <w:t>Serveris / KPL</w:t>
            </w:r>
          </w:p>
        </w:tc>
        <w:tc>
          <w:tcPr>
            <w:tcW w:w="3580" w:type="dxa"/>
          </w:tcPr>
          <w:p w:rsidR="001A678F" w:rsidRDefault="00583089">
            <w:pPr>
              <w:pStyle w:val="PURBody"/>
            </w:pPr>
            <w:r>
              <w:t>SQL Server</w:t>
            </w:r>
          </w:p>
        </w:tc>
        <w:tc>
          <w:tcPr>
            <w:tcW w:w="3720" w:type="dxa"/>
          </w:tcPr>
          <w:p w:rsidR="001A678F" w:rsidRDefault="00583089">
            <w:pPr>
              <w:pStyle w:val="PURBody"/>
            </w:pPr>
            <w:r>
              <w:t>Kiekviena serverio licencija su galiojančia Programinės įrangos naujumo garantijos apsauga</w:t>
            </w:r>
          </w:p>
        </w:tc>
        <w:tc>
          <w:tcPr>
            <w:tcW w:w="3940" w:type="dxa"/>
          </w:tcPr>
          <w:p w:rsidR="001A678F" w:rsidRDefault="00583089">
            <w:pPr>
              <w:pStyle w:val="PURBody"/>
            </w:pPr>
            <w:r>
              <w:t>1 OSE vienai licencijai</w:t>
            </w:r>
          </w:p>
        </w:tc>
      </w:tr>
      <w:tr w:rsidR="001A678F">
        <w:tc>
          <w:tcPr>
            <w:tcW w:w="3040" w:type="dxa"/>
          </w:tcPr>
          <w:p w:rsidR="001A678F" w:rsidRDefault="00583089">
            <w:pPr>
              <w:pStyle w:val="PURBody"/>
            </w:pPr>
            <w:r>
              <w:t>Procesoriui</w:t>
            </w:r>
          </w:p>
        </w:tc>
        <w:tc>
          <w:tcPr>
            <w:tcW w:w="3580" w:type="dxa"/>
          </w:tcPr>
          <w:p w:rsidR="001A678F" w:rsidRDefault="00583089">
            <w:pPr>
              <w:pStyle w:val="PURBody"/>
            </w:pPr>
            <w:r>
              <w:t>Visi tinkami Produktai</w:t>
            </w:r>
          </w:p>
        </w:tc>
        <w:tc>
          <w:tcPr>
            <w:tcW w:w="3720" w:type="dxa"/>
          </w:tcPr>
          <w:p w:rsidR="001A678F" w:rsidRDefault="00583089">
            <w:pPr>
              <w:pStyle w:val="PURBody"/>
            </w:pPr>
            <w:r>
              <w:t>Kiekviena procesoriaus licencija su galiojančia Programinės įrangos naujumo garantijos apsauga</w:t>
            </w:r>
          </w:p>
        </w:tc>
        <w:tc>
          <w:tcPr>
            <w:tcW w:w="3940" w:type="dxa"/>
          </w:tcPr>
          <w:p w:rsidR="001A678F" w:rsidRDefault="00583089">
            <w:pPr>
              <w:pStyle w:val="PURBody"/>
            </w:pPr>
            <w:r>
              <w:t>1 OSE su ne daugiau kaip 4 virtualiaisiais procesoriais vienai licencijai</w:t>
            </w:r>
          </w:p>
        </w:tc>
      </w:tr>
      <w:tr w:rsidR="001A678F">
        <w:tc>
          <w:tcPr>
            <w:tcW w:w="3040" w:type="dxa"/>
          </w:tcPr>
          <w:p w:rsidR="001A678F" w:rsidRDefault="00583089">
            <w:pPr>
              <w:pStyle w:val="PURBody"/>
            </w:pPr>
            <w:r>
              <w:t>Branduoliui</w:t>
            </w:r>
          </w:p>
        </w:tc>
        <w:tc>
          <w:tcPr>
            <w:tcW w:w="3580" w:type="dxa"/>
          </w:tcPr>
          <w:p w:rsidR="001A678F" w:rsidRDefault="00583089">
            <w:pPr>
              <w:pStyle w:val="PURBody"/>
            </w:pPr>
            <w:r>
              <w:t>Visi tinkami Produktai</w:t>
            </w:r>
          </w:p>
        </w:tc>
        <w:tc>
          <w:tcPr>
            <w:tcW w:w="3720" w:type="dxa"/>
          </w:tcPr>
          <w:p w:rsidR="001A678F" w:rsidRDefault="00583089">
            <w:pPr>
              <w:pStyle w:val="PURBody"/>
            </w:pPr>
            <w:r>
              <w:t>Kiekvieno branduolio licencija su galiojančia programinės įrangos naujumo garantijos apsauga</w:t>
            </w:r>
          </w:p>
        </w:tc>
        <w:tc>
          <w:tcPr>
            <w:tcW w:w="3940" w:type="dxa"/>
          </w:tcPr>
          <w:p w:rsidR="001A678F" w:rsidRDefault="00583089">
            <w:pPr>
              <w:pStyle w:val="PURBody"/>
            </w:pPr>
            <w:r>
              <w:t>Vienas virtualusis branduolys (taikomos produktų naudojimo teisės, įskaitant mažiausiai 4 branduolių vienoje OSE reikalavimą)</w:t>
            </w:r>
          </w:p>
        </w:tc>
      </w:tr>
      <w:tr w:rsidR="001A678F">
        <w:tc>
          <w:tcPr>
            <w:tcW w:w="3040" w:type="dxa"/>
          </w:tcPr>
          <w:p w:rsidR="001A678F" w:rsidRDefault="00583089">
            <w:pPr>
              <w:pStyle w:val="PURBody"/>
            </w:pPr>
            <w:r>
              <w:t>Valdymo serveriai</w:t>
            </w:r>
          </w:p>
        </w:tc>
        <w:tc>
          <w:tcPr>
            <w:tcW w:w="3580" w:type="dxa"/>
          </w:tcPr>
          <w:p w:rsidR="001A678F" w:rsidRDefault="00583089">
            <w:pPr>
              <w:pStyle w:val="PURBody"/>
            </w:pPr>
            <w:r>
              <w:t>„System Center Server“ valdymo licencijos (ankstesnės nei „System Center 2012“ versijos)</w:t>
            </w:r>
          </w:p>
        </w:tc>
        <w:tc>
          <w:tcPr>
            <w:tcW w:w="3720" w:type="dxa"/>
          </w:tcPr>
          <w:p w:rsidR="001A678F" w:rsidRDefault="00583089">
            <w:pPr>
              <w:pStyle w:val="PURBody"/>
            </w:pPr>
            <w:r>
              <w:t>Kiekviena serverio valdymo licencija su galiojančia Programinės įrangos naujumo garantijos apsauga</w:t>
            </w:r>
          </w:p>
        </w:tc>
        <w:tc>
          <w:tcPr>
            <w:tcW w:w="3940" w:type="dxa"/>
          </w:tcPr>
          <w:p w:rsidR="001A678F" w:rsidRDefault="00583089">
            <w:pPr>
              <w:pStyle w:val="PURBody"/>
            </w:pPr>
            <w:r>
              <w:t>1 valdoma OSE vienai licencijai</w:t>
            </w:r>
          </w:p>
        </w:tc>
      </w:tr>
      <w:tr w:rsidR="001A678F">
        <w:tc>
          <w:tcPr>
            <w:tcW w:w="3040" w:type="dxa"/>
          </w:tcPr>
          <w:p w:rsidR="001A678F" w:rsidRDefault="00583089">
            <w:pPr>
              <w:pStyle w:val="PURBody"/>
            </w:pPr>
            <w:r>
              <w:t>Valdymo serveriai</w:t>
            </w:r>
          </w:p>
        </w:tc>
        <w:tc>
          <w:tcPr>
            <w:tcW w:w="3580" w:type="dxa"/>
          </w:tcPr>
          <w:p w:rsidR="001A678F" w:rsidRDefault="00583089">
            <w:pPr>
              <w:pStyle w:val="PURBody"/>
            </w:pPr>
            <w:r>
              <w:t>„System Center Server Management Suites“</w:t>
            </w:r>
          </w:p>
        </w:tc>
        <w:tc>
          <w:tcPr>
            <w:tcW w:w="3720" w:type="dxa"/>
          </w:tcPr>
          <w:p w:rsidR="001A678F" w:rsidRDefault="00583089">
            <w:pPr>
              <w:pStyle w:val="PURBody"/>
            </w:pPr>
            <w:r>
              <w:t>Kiekviena SMSE arba SMSD licencija su galiojančia Programinės įrangos naujumo garantijos apsauga</w:t>
            </w:r>
          </w:p>
        </w:tc>
        <w:tc>
          <w:tcPr>
            <w:tcW w:w="3940" w:type="dxa"/>
          </w:tcPr>
          <w:p w:rsidR="001A678F" w:rsidRDefault="00583089">
            <w:pPr>
              <w:pStyle w:val="PURBody"/>
            </w:pPr>
            <w:r>
              <w:t>4 valdomos OSE vienai licencijai</w:t>
            </w:r>
          </w:p>
        </w:tc>
      </w:tr>
      <w:tr w:rsidR="001A678F">
        <w:tc>
          <w:tcPr>
            <w:tcW w:w="3040" w:type="dxa"/>
          </w:tcPr>
          <w:p w:rsidR="001A678F" w:rsidRDefault="00583089">
            <w:pPr>
              <w:pStyle w:val="PURBody"/>
            </w:pPr>
            <w:r>
              <w:t>Valdymo serveriai</w:t>
            </w:r>
          </w:p>
        </w:tc>
        <w:tc>
          <w:tcPr>
            <w:tcW w:w="3580" w:type="dxa"/>
          </w:tcPr>
          <w:p w:rsidR="001A678F" w:rsidRDefault="00583089">
            <w:pPr>
              <w:pStyle w:val="PURBody"/>
            </w:pPr>
            <w:r>
              <w:t>„System Center 2012 R2 Standard“</w:t>
            </w:r>
          </w:p>
        </w:tc>
        <w:tc>
          <w:tcPr>
            <w:tcW w:w="3720" w:type="dxa"/>
          </w:tcPr>
          <w:p w:rsidR="001A678F" w:rsidRDefault="00583089">
            <w:pPr>
              <w:pStyle w:val="PURBody"/>
            </w:pPr>
            <w:r>
              <w:t>Kiekviena „System Center 2012 R2 Standard Server“ valdymo licencija su galiojančia programinės įrangos naujumo garantijos apsauga</w:t>
            </w:r>
          </w:p>
        </w:tc>
        <w:tc>
          <w:tcPr>
            <w:tcW w:w="3940" w:type="dxa"/>
          </w:tcPr>
          <w:p w:rsidR="001A678F" w:rsidRDefault="00583089">
            <w:pPr>
              <w:pStyle w:val="PURBody"/>
            </w:pPr>
            <w:r>
              <w:t>2 valdomos OSE vienai licencijai</w:t>
            </w:r>
          </w:p>
        </w:tc>
      </w:tr>
      <w:tr w:rsidR="001A678F">
        <w:tc>
          <w:tcPr>
            <w:tcW w:w="3040" w:type="dxa"/>
          </w:tcPr>
          <w:p w:rsidR="001A678F" w:rsidRDefault="00583089">
            <w:pPr>
              <w:pStyle w:val="PURBody"/>
            </w:pPr>
            <w:r>
              <w:t>Valdymo serveriai</w:t>
            </w:r>
          </w:p>
        </w:tc>
        <w:tc>
          <w:tcPr>
            <w:tcW w:w="3580" w:type="dxa"/>
          </w:tcPr>
          <w:p w:rsidR="001A678F" w:rsidRDefault="00583089">
            <w:pPr>
              <w:pStyle w:val="PURBody"/>
            </w:pPr>
            <w:r>
              <w:t>„System Center 2012 R2 Datacenter“</w:t>
            </w:r>
          </w:p>
        </w:tc>
        <w:tc>
          <w:tcPr>
            <w:tcW w:w="3720" w:type="dxa"/>
          </w:tcPr>
          <w:p w:rsidR="001A678F" w:rsidRDefault="00583089">
            <w:pPr>
              <w:pStyle w:val="PURBody"/>
            </w:pPr>
            <w:r>
              <w:t>Kiekviena „System Center 2012 R2 Datacenter Server“ valdymo licencija su galiojančia programinės įrangos naujumo garantijos apsauga</w:t>
            </w:r>
          </w:p>
        </w:tc>
        <w:tc>
          <w:tcPr>
            <w:tcW w:w="3940" w:type="dxa"/>
          </w:tcPr>
          <w:p w:rsidR="001A678F" w:rsidRDefault="00583089">
            <w:pPr>
              <w:pStyle w:val="PURBody"/>
            </w:pPr>
            <w:r>
              <w:t>8 valdomos OSE vienai licencijai</w:t>
            </w:r>
          </w:p>
        </w:tc>
      </w:tr>
      <w:tr w:rsidR="001A678F">
        <w:tc>
          <w:tcPr>
            <w:tcW w:w="3040" w:type="dxa"/>
          </w:tcPr>
          <w:p w:rsidR="001A678F" w:rsidRDefault="00583089">
            <w:pPr>
              <w:pStyle w:val="PURBody"/>
            </w:pPr>
            <w:r>
              <w:t>Specialūs serveriai</w:t>
            </w:r>
          </w:p>
        </w:tc>
        <w:tc>
          <w:tcPr>
            <w:tcW w:w="3580" w:type="dxa"/>
          </w:tcPr>
          <w:p w:rsidR="001A678F" w:rsidRDefault="00583089">
            <w:pPr>
              <w:pStyle w:val="PURBody"/>
            </w:pPr>
            <w:r>
              <w:t>„HPC Pack Enterprise“</w:t>
            </w:r>
          </w:p>
        </w:tc>
        <w:tc>
          <w:tcPr>
            <w:tcW w:w="3720" w:type="dxa"/>
          </w:tcPr>
          <w:p w:rsidR="001A678F" w:rsidRDefault="00583089">
            <w:pPr>
              <w:pStyle w:val="PURBody"/>
            </w:pPr>
            <w:r>
              <w:t>Kiekviena serverio licencija su galiojančia Programinės įrangos naujumo garantijos apsauga</w:t>
            </w:r>
          </w:p>
        </w:tc>
        <w:tc>
          <w:tcPr>
            <w:tcW w:w="3940" w:type="dxa"/>
          </w:tcPr>
          <w:p w:rsidR="001A678F" w:rsidRDefault="00583089">
            <w:pPr>
              <w:pStyle w:val="PURBody"/>
            </w:pPr>
            <w:r>
              <w:t>1 OSE vienai licencijai</w:t>
            </w:r>
          </w:p>
        </w:tc>
      </w:tr>
    </w:tbl>
    <w:p w:rsidR="001A678F" w:rsidRDefault="00583089">
      <w:pPr>
        <w:pStyle w:val="PURProductName"/>
      </w:pPr>
      <w:r>
        <w:t>Serveriai – nuosavo serverio taikomosios programos</w:t>
      </w:r>
    </w:p>
    <w:p w:rsidR="001A678F" w:rsidRDefault="00583089">
      <w:pPr>
        <w:pStyle w:val="PURBody-Indented"/>
      </w:pPr>
      <w:r>
        <w:t>Šie papildomi licencijavimo reikalavimai ir (arba) naudojimo teisės taikomos nuosavo serverio taikomosioms programoms.</w:t>
      </w:r>
    </w:p>
    <w:p w:rsidR="001A678F" w:rsidRDefault="00583089">
      <w:pPr>
        <w:pStyle w:val="PURBody-Indented"/>
      </w:pPr>
      <w:r>
        <w:t>„Nuosavo serverio taikomosios programos</w:t>
      </w:r>
      <w:proofErr w:type="gramStart"/>
      <w:r>
        <w:t>“ reiškia</w:t>
      </w:r>
      <w:proofErr w:type="gramEnd"/>
      <w:r>
        <w:t xml:space="preserve"> produktus, prie kurių Specifinėse produktų licencijos sąlygose nurodyta „Nuosavo serverio taikomosios programos: taip“.</w:t>
      </w:r>
    </w:p>
    <w:p w:rsidR="001A678F" w:rsidRDefault="00583089">
      <w:pPr>
        <w:pStyle w:val="PURBody-Indented"/>
      </w:pPr>
      <w:r>
        <w:t>Nepaisant visų priešingų bendrojo licencijavimo sutartyje, įskaitant šias Produktų naudojimo teises, esačių teiginių, galite paleisti nuosavo serverio taikomųjų programų licencijuotas kopijas, kurios tiesiogiai arba netiesiogiai sąveikauja su savo pačių programine įranga, kad sukurtumėte bendrą sprendimą („Bendras sprendimas“), ir leisti jas naudoti trečiosioms šalims pagal toliau pateiktas sąlygas.</w:t>
      </w:r>
    </w:p>
    <w:p w:rsidR="001A678F" w:rsidRDefault="00583089">
      <w:pPr>
        <w:pStyle w:val="PURBlueStrong-Indented"/>
      </w:pPr>
      <w:r>
        <w:t>Reikalavimai</w:t>
      </w:r>
    </w:p>
    <w:p w:rsidR="001A678F" w:rsidRDefault="00583089">
      <w:pPr>
        <w:pStyle w:val="PURBody-Indented"/>
      </w:pPr>
      <w:r>
        <w:t>Reikia turėti būtinąsias „Microsoft</w:t>
      </w:r>
      <w:proofErr w:type="gramStart"/>
      <w:r>
        <w:t>“ licencijas</w:t>
      </w:r>
      <w:proofErr w:type="gramEnd"/>
      <w:r>
        <w:t xml:space="preserve"> ir programinės įrangos naujumo garantiją, kad:</w:t>
      </w:r>
    </w:p>
    <w:p w:rsidR="001A678F" w:rsidRDefault="00583089">
      <w:pPr>
        <w:pStyle w:val="PURBullet-Indented"/>
        <w:numPr>
          <w:ilvl w:val="0"/>
          <w:numId w:val="149"/>
        </w:numPr>
      </w:pPr>
      <w:r>
        <w:t xml:space="preserve">nuosavo serverio taikomosios programos veiktų kaip bendro sprendimo dalis ir </w:t>
      </w:r>
    </w:p>
    <w:p w:rsidR="001A678F" w:rsidRDefault="00583089">
      <w:pPr>
        <w:pStyle w:val="PURBullet-Indented"/>
        <w:numPr>
          <w:ilvl w:val="0"/>
          <w:numId w:val="149"/>
        </w:numPr>
      </w:pPr>
      <w:proofErr w:type="gramStart"/>
      <w:r>
        <w:t>visos</w:t>
      </w:r>
      <w:proofErr w:type="gramEnd"/>
      <w:r>
        <w:t xml:space="preserve"> prieigos licencijos būtų naudojamos tam, kad Bendras sprendimas būtų prieinamas išoriniams vartotojams (žr. </w:t>
      </w:r>
      <w:hyperlink w:anchor="_Sec6">
        <w:r>
          <w:rPr>
            <w:color w:val="00467F"/>
            <w:u w:val="single"/>
          </w:rPr>
          <w:t>Universaliosios licencijos sąlygos, apibrėžtys</w:t>
        </w:r>
      </w:hyperlink>
      <w:r>
        <w:t>).</w:t>
      </w:r>
    </w:p>
    <w:p w:rsidR="001A678F" w:rsidRDefault="00583089">
      <w:pPr>
        <w:pStyle w:val="PURBody-Indented"/>
      </w:pPr>
      <w:r>
        <w:t>Visa „Microsoft</w:t>
      </w:r>
      <w:proofErr w:type="gramStart"/>
      <w:r>
        <w:t>“ programinė</w:t>
      </w:r>
      <w:proofErr w:type="gramEnd"/>
      <w:r>
        <w:t xml:space="preserve"> įranga, naudota sukurti ir pateikti Bendrą sprendimą, turi:</w:t>
      </w:r>
    </w:p>
    <w:p w:rsidR="001A678F" w:rsidRDefault="00583089">
      <w:pPr>
        <w:pStyle w:val="PURBullet-Indented"/>
        <w:numPr>
          <w:ilvl w:val="0"/>
          <w:numId w:val="150"/>
        </w:numPr>
      </w:pPr>
      <w:r>
        <w:t xml:space="preserve">būti licencijuota pagal Bendrojo licencijavimo programą, kuriai taikomos šios licencijų sąlygos (pvz., Korporatyvinė sutartis, Pasirenkamoji sutartis „Plius“, Atviroji licencijos sutartis); kitos licencijų sąlygos netaikomos (pvz., Paslaugų teikėjo licencijos sutartis, Nepriklausomo programinės įrangos tiekėjo autorinio honoraro licencijos ir platinimo sutartis); ir </w:t>
      </w:r>
    </w:p>
    <w:p w:rsidR="001A678F" w:rsidRDefault="00583089">
      <w:pPr>
        <w:pStyle w:val="PURBullet-Indented"/>
        <w:numPr>
          <w:ilvl w:val="0"/>
          <w:numId w:val="150"/>
        </w:numPr>
      </w:pPr>
      <w:proofErr w:type="gramStart"/>
      <w:r>
        <w:t>šiose</w:t>
      </w:r>
      <w:proofErr w:type="gramEnd"/>
      <w:r>
        <w:t xml:space="preserve"> licencijų sąlygose prie Leidžiama turėti nuosavus taikomųjų programų serverius turi būti pažymėta Taip.</w:t>
      </w:r>
    </w:p>
    <w:p w:rsidR="001A678F" w:rsidRDefault="00583089">
      <w:pPr>
        <w:pStyle w:val="PURBody-Indented"/>
      </w:pPr>
      <w:r>
        <w:t>Reikia, kad jūsų programinė įranga:</w:t>
      </w:r>
    </w:p>
    <w:p w:rsidR="001A678F" w:rsidRDefault="00583089">
      <w:pPr>
        <w:pStyle w:val="PURBullet-Indented"/>
        <w:numPr>
          <w:ilvl w:val="0"/>
          <w:numId w:val="151"/>
        </w:numPr>
      </w:pPr>
      <w:r>
        <w:t>papildytų nuosavo serverio taikomąsias programas, kurios yra bendro sprendimo dalis, svarbiausiomis ir pagrindinėmis funkcijomis (stebėjimo skydai, HTML redaktoriai ir panašios atskiros technologijos nėra pagrindinės bendro sprendimo paslaugos ir (arba) taikomosios programos);</w:t>
      </w:r>
    </w:p>
    <w:p w:rsidR="001A678F" w:rsidRDefault="00583089">
      <w:pPr>
        <w:pStyle w:val="PURBullet-Indented"/>
        <w:numPr>
          <w:ilvl w:val="0"/>
          <w:numId w:val="151"/>
        </w:numPr>
      </w:pPr>
      <w:r>
        <w:t>būtų Bendro sprendimo pagrindinė paslauga ir (arba) taikomoji programa ir nebūtų leidžiama Bendro sprendimo galutinio vartotojo tiesioginė prieiga prie Nuosavo serverio taikomosios programos;</w:t>
      </w:r>
    </w:p>
    <w:p w:rsidR="001A678F" w:rsidRDefault="00583089">
      <w:pPr>
        <w:pStyle w:val="PURBullet-Indented"/>
        <w:numPr>
          <w:ilvl w:val="0"/>
          <w:numId w:val="151"/>
        </w:numPr>
      </w:pPr>
      <w:r>
        <w:t xml:space="preserve">galutiniams vartotojams būtų pristatoma internetu, telefonu arba asmeniniu tinklu iš tik jums skirtų serverių ir jums arba trečiajai šaliai, kitai nei Bendro sprendimo galutinis vartotojas (Bendras sprendimas negali būti įkeltas į galutinio vartotojo įrenginį) kasdien kontroliuojant; </w:t>
      </w:r>
    </w:p>
    <w:p w:rsidR="001A678F" w:rsidRDefault="00583089">
      <w:pPr>
        <w:pStyle w:val="PURBullet-Indented"/>
        <w:numPr>
          <w:ilvl w:val="0"/>
          <w:numId w:val="151"/>
        </w:numPr>
      </w:pPr>
      <w:proofErr w:type="gramStart"/>
      <w:r>
        <w:t>priklausytų</w:t>
      </w:r>
      <w:proofErr w:type="gramEnd"/>
      <w:r>
        <w:t xml:space="preserve"> jums (ne jūsų licencijuojama), išskyrus tuos atvejus, kai jūsų programinėje įrangoje gali būti nesavarankiškos trečiųjų šalių programinės įrangos, įterptos į jūsų programinę įrangą arba ją palaikančios.</w:t>
      </w:r>
    </w:p>
    <w:p w:rsidR="001A678F" w:rsidRDefault="00583089">
      <w:pPr>
        <w:pStyle w:val="PURBody-Indented"/>
      </w:pPr>
      <w:r>
        <w:t xml:space="preserve">Visus nuosavo serverio taikomųjų programų reikalavimus nustato licencijos sąlygos, skirtos šiems produktams. Negalima perduoti licencijų, gautų pagal bendrojo licencijavimo sutartį, išskyrus tuos atvejus, kai </w:t>
      </w:r>
      <w:proofErr w:type="gramStart"/>
      <w:r>
        <w:t>tai</w:t>
      </w:r>
      <w:proofErr w:type="gramEnd"/>
      <w:r>
        <w:t xml:space="preserve"> leidžiama sutartyje.</w:t>
      </w:r>
    </w:p>
    <w:p w:rsidR="001A678F" w:rsidRDefault="00583089">
      <w:pPr>
        <w:pStyle w:val="PURBlueStrong-Indented"/>
      </w:pPr>
      <w:r>
        <w:t>Naudojimo teisių pakeitimai</w:t>
      </w:r>
    </w:p>
    <w:p w:rsidR="001A678F" w:rsidRDefault="00583089">
      <w:pPr>
        <w:pStyle w:val="PURBody-Indented"/>
      </w:pPr>
      <w:r>
        <w:t>Neatsižvelgiant į bendrojo licencijavimo sutarties sąlygas, galime bet kuriuo metu pakeisti ir nutraukti anksčiau aprašytas naudojimo teises. Tačiau, jei mes taip padarysime, šios naudojimo teisės ir licencinės sutarties sąlygos ir toliau bus taikomos Nuosavo serverio taikomųjų programų naudojimui pagal licencijas, gautas prieš įsigaliojant tokiam pakeitimui, iki dabartinio jūsų Programinės įrangos naujumo garantijos apsaugos laikotarpio pabaigos.</w:t>
      </w:r>
    </w:p>
    <w:p w:rsidR="001A678F" w:rsidRDefault="00583089">
      <w:pPr>
        <w:pStyle w:val="PURProductName"/>
      </w:pPr>
      <w:r>
        <w:t>Serveriai – „TechNet</w:t>
      </w:r>
      <w:proofErr w:type="gramStart"/>
      <w:r>
        <w:t>“ prenumeratos</w:t>
      </w:r>
      <w:proofErr w:type="gramEnd"/>
      <w:r>
        <w:t xml:space="preserve"> medija</w:t>
      </w:r>
    </w:p>
    <w:tbl>
      <w:tblPr>
        <w:tblStyle w:val="PURTable"/>
        <w:tblW w:w="0" w:type="auto"/>
        <w:tblLook w:val="04A0" w:firstRow="1" w:lastRow="0" w:firstColumn="1" w:lastColumn="0" w:noHBand="0" w:noVBand="1"/>
      </w:tblPr>
      <w:tblGrid>
        <w:gridCol w:w="10526"/>
      </w:tblGrid>
      <w:tr w:rsidR="001A678F">
        <w:trPr>
          <w:cnfStyle w:val="100000000000" w:firstRow="1" w:lastRow="0" w:firstColumn="0" w:lastColumn="0" w:oddVBand="0" w:evenVBand="0" w:oddHBand="0" w:evenHBand="0" w:firstRowFirstColumn="0" w:firstRowLastColumn="0" w:lastRowFirstColumn="0" w:lastRowLastColumn="0"/>
          <w:tblHeader/>
        </w:trPr>
        <w:tc>
          <w:tcPr>
            <w:tcW w:w="19180" w:type="dxa"/>
          </w:tcPr>
          <w:p w:rsidR="001A678F" w:rsidRDefault="00583089">
            <w:pPr>
              <w:pStyle w:val="PURBody"/>
            </w:pPr>
            <w:r>
              <w:t>Žr. taikomas pastabas: Duomenų perkėlimas</w:t>
            </w:r>
          </w:p>
        </w:tc>
      </w:tr>
    </w:tbl>
    <w:p w:rsidR="001A678F" w:rsidRDefault="00583089">
      <w:pPr>
        <w:pStyle w:val="PURBody-Indented"/>
      </w:pPr>
      <w:r>
        <w:t>Licencijuotas vartotojas, kuriam priskirta „TechNet</w:t>
      </w:r>
      <w:proofErr w:type="gramStart"/>
      <w:r>
        <w:t>“ prenumerata</w:t>
      </w:r>
      <w:proofErr w:type="gramEnd"/>
      <w:r>
        <w:t>, vartotojo įrenginiuose programinės įrangos kopijas gali įdiegti tik norėdamas įvertinti. Programinės įrangos negalima naudoti darbo aplinkoje, perkėlimo aplinkoje ir programų kūrimo aplinkoje. Išskyrus čia nurodytus atvejus, naudojant šią „TechNet</w:t>
      </w:r>
      <w:proofErr w:type="gramStart"/>
      <w:r>
        <w:t>“ prenumeratos</w:t>
      </w:r>
      <w:proofErr w:type="gramEnd"/>
      <w:r>
        <w:t xml:space="preserve"> mediją taikomos Bendrosios licencijos sąlygos, numatytos Produktų naudojimo teisių kuriamųjų įrankių skyriuje. Jeigu norite sužinoti apie papildomą „TechNet</w:t>
      </w:r>
      <w:proofErr w:type="gramStart"/>
      <w:r>
        <w:t>“ programinės</w:t>
      </w:r>
      <w:proofErr w:type="gramEnd"/>
      <w:r>
        <w:t xml:space="preserve"> įrangos naujumo garantijos naudą, žr. Produktų sąrašą.</w:t>
      </w:r>
    </w:p>
    <w:p w:rsidR="001A678F" w:rsidRDefault="00583089">
      <w:pPr>
        <w:pStyle w:val="PURProductName"/>
      </w:pPr>
      <w:r>
        <w:t>Pritaikymo licencijos</w:t>
      </w:r>
    </w:p>
    <w:p w:rsidR="001A678F" w:rsidRDefault="00583089">
      <w:pPr>
        <w:pStyle w:val="PURBody-Indented"/>
      </w:pPr>
      <w:r>
        <w:t>Pritaikymo licencija suteikia jums teisę paleisti ne kvalifikuotus produktus, o – „premium edition“. Pritaikymo licencijai tapus nuolatine, ji visam laikui pakeičia jūsų teises į priskirtą produktą.</w:t>
      </w:r>
    </w:p>
    <w:p w:rsidR="001A678F" w:rsidRDefault="00583089">
      <w:pPr>
        <w:pStyle w:val="PURProductName"/>
      </w:pPr>
      <w:r>
        <w:t>Įrangos naujumo garantijos produkto palaikymo paslaugos</w:t>
      </w:r>
    </w:p>
    <w:p w:rsidR="001A678F" w:rsidRDefault="00583089">
      <w:pPr>
        <w:pStyle w:val="PURBody-Indented"/>
      </w:pPr>
      <w:r>
        <w:t>Būdas, kuriuo naudojate programinę įrangą, gali būti nepalaikomas. Jums gali reikėti įsigyti daugiau palaikymo paslaugų. Kiekvienas iš mūsų galime naudoti informaciją, kurią gavome ryšium su palaikymo paslaugomis tol, kol toks naudojimas neatskleidžia kitų konfidencialios informacijos. Pagrindinio produkto licencijos sąlygos taikomos naudojant bet kokius pataisymus.</w:t>
      </w:r>
    </w:p>
    <w:p w:rsidR="001A678F" w:rsidRDefault="00583089">
      <w:pPr>
        <w:pStyle w:val="PURProductName"/>
      </w:pPr>
      <w:r>
        <w:t>„SQL Server</w:t>
      </w:r>
      <w:proofErr w:type="gramStart"/>
      <w:r>
        <w:t>“ –</w:t>
      </w:r>
      <w:proofErr w:type="gramEnd"/>
      <w:r>
        <w:t xml:space="preserve"> Rezerviniai serveriai</w:t>
      </w:r>
    </w:p>
    <w:p w:rsidR="001A678F" w:rsidRDefault="00583089">
      <w:pPr>
        <w:pStyle w:val="PURBody-Indented"/>
      </w:pPr>
      <w:r>
        <w:t>Kiekvienos OSE, kurioje naudojate serverio programinės įrangos Egzempliorius, atskiroje OSE bet kuriame Serveryje galite paleisti tokį pat skaičių pasyvių rezervinių Egzempliorių, laukiant rezervinių egzempliorių naudojimo atvejo.</w:t>
      </w:r>
    </w:p>
    <w:p w:rsidR="001A678F" w:rsidRDefault="00583089">
      <w:pPr>
        <w:pStyle w:val="PURBody-Indented"/>
      </w:pPr>
      <w:r>
        <w:t>Šie papildomi reikalavimai taikomi tik tada, jei turite licencijuotą programinę įrangą pagal Fizinį branduolį arba atskirą virtualiąją OSE, licencijuotą pagal kiekvieno branduolio licencijavimo modelį:</w:t>
      </w:r>
    </w:p>
    <w:p w:rsidR="001A678F" w:rsidRDefault="00583089">
      <w:pPr>
        <w:pStyle w:val="PURBullet-Indented"/>
        <w:numPr>
          <w:ilvl w:val="0"/>
          <w:numId w:val="152"/>
        </w:numPr>
      </w:pPr>
      <w:r>
        <w:t xml:space="preserve">Jei licencijuojate remdamiesi Fiziniais branduoliais, o OSE, kurioje naudojate pasyvius rezervinius Egzempliorius, yra skirtingame Serveryje, Fizinių branduolių skaičius atskirame Serveryje negali viršyti Fizinių branduolių Licencijuotame serveryje skaičiaus, o Fizinių procesorių branduolio koeficientas tame Serveryje turi būti toks pat arba mažesnis nei Fizinių procesorių branduolio koeficientas Licencijuotame serveryje. </w:t>
      </w:r>
    </w:p>
    <w:p w:rsidR="001A678F" w:rsidRDefault="00583089">
      <w:pPr>
        <w:pStyle w:val="PURBullet-Indented"/>
        <w:numPr>
          <w:ilvl w:val="0"/>
          <w:numId w:val="152"/>
        </w:numPr>
      </w:pPr>
      <w:r>
        <w:t>Jei licencijuojate pagal atskirą Virtualiąją OSE, Aparatūros gijų, naudojamų toje atskiroje OSE, skaičius neturi viršyti Aparatūros gijų, naudojamų OSE, kurioje veikia aktyvūs Egzemplioriai, skaičiaus.</w:t>
      </w:r>
    </w:p>
    <w:p w:rsidR="001A678F" w:rsidRDefault="00583089">
      <w:pPr>
        <w:pStyle w:val="PURBody-Indented"/>
      </w:pPr>
      <w:r>
        <w:t>Siekdami pasinaudoti šia privilegija, turite laikytis šių sąlygų:</w:t>
      </w:r>
    </w:p>
    <w:p w:rsidR="001A678F" w:rsidRDefault="00583089">
      <w:pPr>
        <w:pStyle w:val="PURBullet-Indented"/>
        <w:numPr>
          <w:ilvl w:val="0"/>
          <w:numId w:val="153"/>
        </w:numPr>
      </w:pPr>
      <w:r>
        <w:t xml:space="preserve">Išlaikyti serverių licencijų ir branduolio licencijų, pagal kurias vykdote licencijuotą programinę įrangą, ir visų KPL, pagal kurias turite prieigą prie licencijuojamos programinės įrangos, Programinės įrangos naujumo garantijos apsaugą; </w:t>
      </w:r>
    </w:p>
    <w:p w:rsidR="001A678F" w:rsidRDefault="00583089">
      <w:pPr>
        <w:pStyle w:val="PURBullet-Indented"/>
        <w:numPr>
          <w:ilvl w:val="0"/>
          <w:numId w:val="153"/>
        </w:numPr>
      </w:pPr>
      <w:r>
        <w:t>Pasibaigus Programinės įrangos naujumo garantijos apsaugai nebeturite teisės paleisti pasyvaus atsarginio egzemplioriaus.</w:t>
      </w:r>
    </w:p>
    <w:p w:rsidR="001A678F" w:rsidRDefault="00583089">
      <w:pPr>
        <w:pStyle w:val="PURBody-Indented"/>
      </w:pPr>
      <w:r>
        <w:t xml:space="preserve">Rezervinių serverių teisės netaikomos </w:t>
      </w:r>
      <w:proofErr w:type="gramStart"/>
      <w:r>
        <w:t>tais</w:t>
      </w:r>
      <w:proofErr w:type="gramEnd"/>
      <w:r>
        <w:t xml:space="preserve"> atvejais, kai programinė įranga perkeliama į bendrinamus trečiosios šalies serverius, taikant Licencijos mobilumą naudojant Programinės įrangos naujumo garantiją.</w:t>
      </w:r>
    </w:p>
    <w:p w:rsidR="001A678F" w:rsidRDefault="00583089">
      <w:pPr>
        <w:pStyle w:val="PURProductName"/>
      </w:pPr>
      <w:r>
        <w:t>„SQL Server 2014 Enterprise</w:t>
      </w:r>
      <w:proofErr w:type="gramStart"/>
      <w:r>
        <w:t>“ ir</w:t>
      </w:r>
      <w:proofErr w:type="gramEnd"/>
      <w:r>
        <w:t xml:space="preserve"> „Biz Talk Server 2013 Enterprise“ – neribotas virtualizavimas</w:t>
      </w:r>
    </w:p>
    <w:p w:rsidR="001A678F" w:rsidRDefault="00583089">
      <w:pPr>
        <w:pStyle w:val="PURBody-Indented"/>
      </w:pPr>
      <w:r>
        <w:t>„SQL Server 2014 Enterprise“ ir „Biz Talk Server 2013 Enterprise“ serveriuose licencijos sąlygos. Produkto naudojimo teisių skyriuje „Branduoliui“, kaip pateikta toliau, nurodytos programinės įrangos naudojimo pagal branduolio licencijas, turinčias galiojančią programinės įrangos naujumo garantijos apsaugą. Kai skyriuje „Serveriai – branduoliui</w:t>
      </w:r>
      <w:proofErr w:type="gramStart"/>
      <w:r>
        <w:t>“ ir</w:t>
      </w:r>
      <w:proofErr w:type="gramEnd"/>
      <w:r>
        <w:t xml:space="preserve"> toliau pateiktose licencijos sąlygose yra prieštaravimų, taikomos toliau nurodytos licencijos sąlygos.</w:t>
      </w:r>
    </w:p>
    <w:p w:rsidR="001A678F" w:rsidRDefault="00583089">
      <w:pPr>
        <w:pStyle w:val="PURBody-Indented"/>
      </w:pPr>
      <w:r>
        <w:t>Kiekviename serveryje, kuriam priskyrėte reikiamą licencijų skaičių, kaip nurodyta skyriuje „Fiziniai serverio branduoliai“, licencijuotame serveryje galite paleisti bet kokį serverio programinės įrangos, veikiančios bet kokiame fizinių ir (arba) virtualiųjų OSE skaičiuje, egzempliorių skaičių, su sąlyga, jei turite galiojančią programinės įrangos naujumo garantiją.</w:t>
      </w:r>
    </w:p>
    <w:p w:rsidR="001A678F" w:rsidRDefault="00583089">
      <w:pPr>
        <w:pStyle w:val="PURProductName"/>
      </w:pPr>
      <w:r>
        <w:t>„SQL Server 2012 Parallel Data Warehouse</w:t>
      </w:r>
      <w:proofErr w:type="gramStart"/>
      <w:r>
        <w:t>“ –</w:t>
      </w:r>
      <w:proofErr w:type="gramEnd"/>
      <w:r>
        <w:t xml:space="preserve"> Funkcijų atnaujinimas</w:t>
      </w:r>
    </w:p>
    <w:p w:rsidR="001A678F" w:rsidRDefault="00583089">
      <w:pPr>
        <w:pStyle w:val="PURBody-Indented"/>
      </w:pPr>
      <w:r>
        <w:t>Mes galime išleisti funkcijų leidimus (</w:t>
      </w:r>
      <w:proofErr w:type="gramStart"/>
      <w:r>
        <w:t>pvz.,</w:t>
      </w:r>
      <w:proofErr w:type="gramEnd"/>
      <w:r>
        <w:t xml:space="preserve"> pritaikymo naujinimus) tarp didžiųjų produktų leidimų. Funkcijų leidimai suteikiami tik klientams, turintiems produkto Programinės įrangos naujumo garantijos apsaugą. Produktų naudojimo teisės produktui, kaip papildyta šiame </w:t>
      </w:r>
      <w:hyperlink w:anchor="_Sec11">
        <w:r>
          <w:rPr>
            <w:color w:val="00467F"/>
            <w:u w:val="single"/>
          </w:rPr>
          <w:t>2 priede</w:t>
        </w:r>
      </w:hyperlink>
      <w:r>
        <w:t>: Programinės įrangos naujumo garantijos privilegijos reguliuoja jūsų naudojimąsi jums tinkamais funkcijų leidimais.</w:t>
      </w:r>
    </w:p>
    <w:p w:rsidR="001A678F" w:rsidRDefault="00583089">
      <w:pPr>
        <w:pStyle w:val="PURProductName"/>
      </w:pPr>
      <w:r>
        <w:t>„System Center Configuration Manager</w:t>
      </w:r>
      <w:proofErr w:type="gramStart"/>
      <w:r>
        <w:t>“ –</w:t>
      </w:r>
      <w:proofErr w:type="gramEnd"/>
      <w:r>
        <w:t xml:space="preserve"> VDI teisės</w:t>
      </w:r>
    </w:p>
    <w:p w:rsidR="001A678F" w:rsidRDefault="00583089">
      <w:pPr>
        <w:pStyle w:val="PURBody-Indented"/>
      </w:pPr>
      <w:r>
        <w:t>Sąvokų „virtualioji OSE</w:t>
      </w:r>
      <w:proofErr w:type="gramStart"/>
      <w:r>
        <w:t>“ ir</w:t>
      </w:r>
      <w:proofErr w:type="gramEnd"/>
      <w:r>
        <w:t xml:space="preserve"> „valdyti“ apibrėžtis žr. </w:t>
      </w:r>
      <w:hyperlink w:anchor="_Sec6">
        <w:r>
          <w:rPr>
            <w:color w:val="00467F"/>
            <w:u w:val="single"/>
          </w:rPr>
          <w:t>Universaliosios licencijos sąlygos, apibrėžtys</w:t>
        </w:r>
      </w:hyperlink>
      <w:r>
        <w:t>. Licencijos sąlygos, taikomos „System Center Configuration Manager“ kliento valdymo licencijoms, kaip nurodyta šių Produktų naudojimo teisių skyriuje „Valdymo serveris“ ir pateikta čia, taikomos ir jums naudojant „System Center Configuration Manager“ programinę įrangą pagal toliau nurodytas licencijas, esant galiojančiai Programinės įrangos naujumo garantijos apsaugai: „System Center Configuration Manager“ CML, branduolio KPL ir „Enterprise“ KPL (kiekviena, VDI priskirta licencija). Galite naudoti programinę įrangą, norėdami vienu metu valdyti iki keturių virtualiųjų operacinės sistemos aplinkų, kuriose veikia programinė įranga, naudojama nuotoliniu būdu iš įrenginio arba vartotojo, kuriam ta VDI licencija priskirta. Šias virtualiąsias operacinės sistemos aplinkas gali turėti iki keturių skirtingų virtualiųjų kompiuterio infrastruktūros pagrindinių įrenginių. Teisė naudoti programinę įrangą, kaip leidžiama čia, nustoja galioti, kai nustoja galioti „System Center Configuration Manager</w:t>
      </w:r>
      <w:proofErr w:type="gramStart"/>
      <w:r>
        <w:t>“ CML</w:t>
      </w:r>
      <w:proofErr w:type="gramEnd"/>
      <w:r>
        <w:t>, branduolio KPL „Enterprise“ KPL.</w:t>
      </w:r>
    </w:p>
    <w:p w:rsidR="001A678F" w:rsidRDefault="00583089">
      <w:pPr>
        <w:pStyle w:val="PURProductName"/>
      </w:pPr>
      <w:r>
        <w:t>„Visual Studio</w:t>
      </w:r>
      <w:proofErr w:type="gramStart"/>
      <w:r>
        <w:t>“ –</w:t>
      </w:r>
      <w:proofErr w:type="gramEnd"/>
      <w:r>
        <w:t xml:space="preserve"> MSDN</w:t>
      </w:r>
    </w:p>
    <w:p w:rsidR="001A678F" w:rsidRDefault="00583089">
      <w:pPr>
        <w:pStyle w:val="PURBody-Indented"/>
      </w:pPr>
      <w:r>
        <w:t>Produktų naudojimo teisių skyriuje „Kuriamieji įrankiai</w:t>
      </w:r>
      <w:proofErr w:type="gramStart"/>
      <w:r>
        <w:t>“ pateiktos</w:t>
      </w:r>
      <w:proofErr w:type="gramEnd"/>
      <w:r>
        <w:t xml:space="preserve"> licencijos sąlygos, taikomos MSDN. Jūsų teisė naudoti bet kurią programinę įrangą, licencijuotą naudojant MSDN, tampa nuolatinė, kai teisė naudoti „Visual Studio</w:t>
      </w:r>
      <w:proofErr w:type="gramStart"/>
      <w:r>
        <w:t>“ tampa</w:t>
      </w:r>
      <w:proofErr w:type="gramEnd"/>
      <w:r>
        <w:t xml:space="preserve"> nuolatinė. </w:t>
      </w:r>
    </w:p>
    <w:p w:rsidR="001A678F" w:rsidRDefault="00583089">
      <w:pPr>
        <w:pStyle w:val="PURProductName"/>
      </w:pPr>
      <w:r>
        <w:t>„Windows</w:t>
      </w:r>
      <w:proofErr w:type="gramStart"/>
      <w:r>
        <w:t>“ kompiuterio</w:t>
      </w:r>
      <w:proofErr w:type="gramEnd"/>
      <w:r>
        <w:t xml:space="preserve"> operacinė sistema – teisės paleisti sugrupuotas HPC taikomąsias programas</w:t>
      </w:r>
    </w:p>
    <w:p w:rsidR="001A678F" w:rsidRDefault="00583089">
      <w:pPr>
        <w:pStyle w:val="PURBody-Indented"/>
      </w:pPr>
      <w:r>
        <w:t>Produktų naudojimo teisių skyriuje „Kompiuterio operacinė sistema“, kurį papildo toliau pateikta informacija, nurodytos programinės įrangos naudojimo pagal „Windows“ kompiuterio operacinės sistemos licencijas, turinčias galiojančią programinės įrangos naujumo garantijos apsaugą, licencijos sąlygos. Sąvokų „Ciklinio rinkimo mazgas</w:t>
      </w:r>
      <w:proofErr w:type="gramStart"/>
      <w:r>
        <w:t>“ ir</w:t>
      </w:r>
      <w:proofErr w:type="gramEnd"/>
      <w:r>
        <w:t xml:space="preserve"> „sugrupuota HPC taikomoji programa“ reikšmes žr. </w:t>
      </w:r>
      <w:hyperlink w:anchor="_Sec6">
        <w:r>
          <w:rPr>
            <w:color w:val="00467F"/>
            <w:u w:val="single"/>
          </w:rPr>
          <w:t>Universaliosios licencijos sąlygos, apibrėžtys</w:t>
        </w:r>
      </w:hyperlink>
      <w:r>
        <w:t>.</w:t>
      </w:r>
    </w:p>
    <w:p w:rsidR="001A678F" w:rsidRDefault="00583089">
      <w:pPr>
        <w:pStyle w:val="PURBody-Indented"/>
      </w:pPr>
      <w:r>
        <w:t>Nepaisant visų priešingų „Windows“ kompiuterio operacinės sistemos licencijos sąlygose esančių teiginių, vienu metu programinę įrangą gali naudoti daugiau kaip vienas vartotojas, kai papildomi vartotojai paleidžia sugrupuotas HPC taikomąsias programas naudodami Licencijuotą įrenginį kaip Ciklinio rinkimo mazgą.</w:t>
      </w:r>
    </w:p>
    <w:p w:rsidR="001A678F" w:rsidRDefault="00583089">
      <w:pPr>
        <w:pStyle w:val="PURBody-Indented"/>
      </w:pPr>
      <w:r>
        <w:t>Pagal šiame skyriuje pateiktas teises Licencijuotų įrenginių neleidžiama naudoti kaip bendrosios paskirties serverių, duomenų bazės serverių, žiniatinklio serverių, el. pašto serverių, spausdinimo serverių arba failų serverių, kitais kelių vartotojų prieigos tikslais arba bet kokias kitais panašiais išteklių bendrinimo tikslais.</w:t>
      </w:r>
    </w:p>
    <w:p w:rsidR="001A678F" w:rsidRDefault="00583089">
      <w:pPr>
        <w:pStyle w:val="PURBody-Indented"/>
      </w:pPr>
      <w:r>
        <w:t>Teisė naudoti programinę įrangą, kaip leidžiama čia, netenka galios, kai nustoja galioti „Windows</w:t>
      </w:r>
      <w:proofErr w:type="gramStart"/>
      <w:r>
        <w:t>“ kompiuterio</w:t>
      </w:r>
      <w:proofErr w:type="gramEnd"/>
      <w:r>
        <w:t xml:space="preserve"> operacinės sistemos licencijos programinės įrangos naujumo garantijos apsauga.</w:t>
      </w:r>
    </w:p>
    <w:p w:rsidR="001A678F" w:rsidRDefault="00583089">
      <w:pPr>
        <w:pStyle w:val="PURProductName"/>
      </w:pPr>
      <w:r>
        <w:t>„Windows Enterprise</w:t>
      </w:r>
      <w:proofErr w:type="gramStart"/>
      <w:r>
        <w:t>“ (</w:t>
      </w:r>
      <w:proofErr w:type="gramEnd"/>
      <w:r>
        <w:t>vartotojui ir įrenginiui), „Windows Embedded Industry Enterprise“ (įrenginiui) ir „Windows Virtual Desktop Access“ (VDA) (vartotojui ir įrenginiui)</w:t>
      </w:r>
    </w:p>
    <w:p w:rsidR="001A678F" w:rsidRDefault="00583089">
      <w:pPr>
        <w:pStyle w:val="PURBlueStrong-Indented"/>
      </w:pPr>
      <w:r>
        <w:t>Šiame skyriuje vartojamos apibrėžtos sąvokos (žr. „Universaliosios licencijos sąlygos“)</w:t>
      </w:r>
    </w:p>
    <w:p w:rsidR="001A678F" w:rsidRDefault="00583089">
      <w:pPr>
        <w:pStyle w:val="PURBody-Indented"/>
      </w:pPr>
      <w:r>
        <w:t>„Egzempliorius“, „Licencijuotas įrenginys“, OSE, „Fizinė OSE“, „Vykdomi egzemplioriai</w:t>
      </w:r>
      <w:proofErr w:type="gramStart"/>
      <w:r>
        <w:t>“ ir</w:t>
      </w:r>
      <w:proofErr w:type="gramEnd"/>
      <w:r>
        <w:t xml:space="preserve"> „Virtualioji OSE“</w:t>
      </w:r>
    </w:p>
    <w:p w:rsidR="001A678F" w:rsidRDefault="00583089">
      <w:pPr>
        <w:pStyle w:val="PURBody-Indented"/>
      </w:pPr>
      <w:r>
        <w:t>Čia vartojamas terminas „Programinė įranga“ nurodo „Windows 8.1 Enterprise“ arba „Windows 8.1 Embedded Industry Enterprise“.</w:t>
      </w:r>
    </w:p>
    <w:p w:rsidR="001A678F" w:rsidRDefault="00583089">
      <w:pPr>
        <w:pStyle w:val="PURBody-Indented"/>
      </w:pPr>
      <w:proofErr w:type="gramStart"/>
      <w:r>
        <w:t>Čia</w:t>
      </w:r>
      <w:proofErr w:type="gramEnd"/>
      <w:r>
        <w:t xml:space="preserve"> vartojamas terminas „Licencijuotas įrenginys“ nurodo įrenginį, kuriam perleidžiate galiojančią garantijos apsaugą.</w:t>
      </w:r>
    </w:p>
    <w:p w:rsidR="001A678F" w:rsidRDefault="00583089">
      <w:pPr>
        <w:pStyle w:val="PURBody-Indented"/>
      </w:pPr>
      <w:proofErr w:type="gramStart"/>
      <w:r>
        <w:t>Čia</w:t>
      </w:r>
      <w:proofErr w:type="gramEnd"/>
      <w:r>
        <w:t xml:space="preserve"> vartojamas terminas „Licencijuotas vartotojas“ nurodo vartotoją, kuriam perleidžiate galiojančią garantijos apsaugą. Jei pagrindinio vartotojo licenciją vienas asmuo perduoda kitam, pradinis licencijos vartotojas </w:t>
      </w:r>
      <w:proofErr w:type="gramStart"/>
      <w:r>
        <w:t>jos</w:t>
      </w:r>
      <w:proofErr w:type="gramEnd"/>
      <w:r>
        <w:t xml:space="preserve"> netenka.</w:t>
      </w:r>
    </w:p>
    <w:p w:rsidR="001A678F" w:rsidRDefault="00583089">
      <w:pPr>
        <w:pStyle w:val="PURBody-Indented"/>
      </w:pPr>
      <w:r>
        <w:t>Šiame skyriuje terminas Programinė įranga vartojamas pagal Bendrąsias licencijos sąlygas, pateiktas šių Produktų naudojimo teisių skyriuje „Kompiuterio operacinė sistema“ (viena kopija vienam įrenginiui), Produkto licencijos sąlygas, skirtas „Windows Enterprise“ arba „Windows Embedded Industry Enterprise“, ir čia pateiktas sąlygas. Kai esama nesuderinamumų su skyriaus „Kompiuterio operacinė sistema</w:t>
      </w:r>
      <w:proofErr w:type="gramStart"/>
      <w:r>
        <w:t>“ sąlygomis</w:t>
      </w:r>
      <w:proofErr w:type="gramEnd"/>
      <w:r>
        <w:t>, taikomos šiame skyriuje pateiktos licencijos sąlygos.</w:t>
      </w:r>
    </w:p>
    <w:p w:rsidR="001A678F" w:rsidRDefault="00583089">
      <w:pPr>
        <w:pStyle w:val="PURBody-Indented"/>
      </w:pPr>
      <w:proofErr w:type="gramStart"/>
      <w:r>
        <w:t>Čia</w:t>
      </w:r>
      <w:proofErr w:type="gramEnd"/>
      <w:r>
        <w:t xml:space="preserve"> aprašyta jūsų teisė naudoti Programinę įrangą nėra nuolatinė; Programinės įrangos negalima pasiekti arba naudoti, kaip leidžiama čia, kai baigia galioti Programinės įrangos naujumo garantijos arba VDA garantijos apsauga.</w:t>
      </w:r>
    </w:p>
    <w:tbl>
      <w:tblPr>
        <w:tblStyle w:val="PURTable"/>
        <w:tblW w:w="0" w:type="auto"/>
        <w:tblLook w:val="04A0" w:firstRow="1" w:lastRow="0" w:firstColumn="1" w:lastColumn="0" w:noHBand="0" w:noVBand="1"/>
      </w:tblPr>
      <w:tblGrid>
        <w:gridCol w:w="767"/>
        <w:gridCol w:w="4730"/>
        <w:gridCol w:w="1084"/>
        <w:gridCol w:w="1007"/>
        <w:gridCol w:w="1035"/>
        <w:gridCol w:w="971"/>
        <w:gridCol w:w="932"/>
      </w:tblGrid>
      <w:tr w:rsidR="001A678F">
        <w:trPr>
          <w:cnfStyle w:val="100000000000" w:firstRow="1" w:lastRow="0" w:firstColumn="0" w:lastColumn="0" w:oddVBand="0" w:evenVBand="0" w:oddHBand="0" w:evenHBand="0" w:firstRowFirstColumn="0" w:firstRowLastColumn="0" w:lastRowFirstColumn="0" w:lastRowLastColumn="0"/>
          <w:tblHeader/>
        </w:trPr>
        <w:tc>
          <w:tcPr>
            <w:tcW w:w="760" w:type="dxa"/>
          </w:tcPr>
          <w:p w:rsidR="001A678F" w:rsidRDefault="001A678F">
            <w:pPr>
              <w:pStyle w:val="PURBody"/>
            </w:pPr>
          </w:p>
        </w:tc>
        <w:tc>
          <w:tcPr>
            <w:tcW w:w="7680" w:type="dxa"/>
          </w:tcPr>
          <w:p w:rsidR="001A678F" w:rsidRDefault="001A678F">
            <w:pPr>
              <w:pStyle w:val="PURBody"/>
            </w:pPr>
          </w:p>
        </w:tc>
        <w:tc>
          <w:tcPr>
            <w:tcW w:w="1300" w:type="dxa"/>
            <w:gridSpan w:val="2"/>
            <w:shd w:val="clear" w:color="auto" w:fill="DEEAF6"/>
          </w:tcPr>
          <w:p w:rsidR="001A678F" w:rsidRDefault="00583089">
            <w:pPr>
              <w:pStyle w:val="PURBody"/>
              <w:jc w:val="center"/>
            </w:pPr>
            <w:r>
              <w:t>Windows Enterprise SA</w:t>
            </w:r>
          </w:p>
        </w:tc>
        <w:tc>
          <w:tcPr>
            <w:tcW w:w="1120" w:type="dxa"/>
            <w:shd w:val="clear" w:color="auto" w:fill="DEEAF6"/>
          </w:tcPr>
          <w:p w:rsidR="001A678F" w:rsidRDefault="00583089">
            <w:pPr>
              <w:pStyle w:val="PURBody"/>
              <w:jc w:val="center"/>
            </w:pPr>
            <w:r>
              <w:t>„Win Emb. Ind. Ent</w:t>
            </w:r>
            <w:proofErr w:type="gramStart"/>
            <w:r>
              <w:t>.“</w:t>
            </w:r>
            <w:proofErr w:type="gramEnd"/>
            <w:r>
              <w:t xml:space="preserve"> PĮNG</w:t>
            </w:r>
          </w:p>
        </w:tc>
        <w:tc>
          <w:tcPr>
            <w:tcW w:w="1200" w:type="dxa"/>
            <w:gridSpan w:val="2"/>
            <w:shd w:val="clear" w:color="auto" w:fill="DEEAF6"/>
          </w:tcPr>
          <w:p w:rsidR="001A678F" w:rsidRDefault="00583089">
            <w:pPr>
              <w:pStyle w:val="PURBody"/>
              <w:jc w:val="center"/>
            </w:pPr>
            <w:r>
              <w:t>Windows VDA</w:t>
            </w:r>
          </w:p>
        </w:tc>
      </w:tr>
      <w:tr w:rsidR="001A678F">
        <w:tc>
          <w:tcPr>
            <w:tcW w:w="760" w:type="dxa"/>
            <w:shd w:val="clear" w:color="auto" w:fill="DEEAF6"/>
          </w:tcPr>
          <w:p w:rsidR="001A678F" w:rsidRDefault="00583089">
            <w:pPr>
              <w:pStyle w:val="PURBody"/>
              <w:jc w:val="center"/>
            </w:pPr>
            <w:r>
              <w:t>Punktas</w:t>
            </w:r>
          </w:p>
        </w:tc>
        <w:tc>
          <w:tcPr>
            <w:tcW w:w="7680" w:type="dxa"/>
            <w:shd w:val="clear" w:color="auto" w:fill="DEEAF6"/>
          </w:tcPr>
          <w:p w:rsidR="001A678F" w:rsidRDefault="001A678F">
            <w:pPr>
              <w:pStyle w:val="PURBody"/>
            </w:pPr>
          </w:p>
        </w:tc>
        <w:tc>
          <w:tcPr>
            <w:tcW w:w="1300" w:type="dxa"/>
            <w:shd w:val="clear" w:color="auto" w:fill="DEEAF6"/>
          </w:tcPr>
          <w:p w:rsidR="001A678F" w:rsidRDefault="00583089">
            <w:pPr>
              <w:pStyle w:val="PURBody"/>
              <w:jc w:val="center"/>
            </w:pPr>
            <w:r>
              <w:t>Vienam</w:t>
            </w:r>
          </w:p>
          <w:p w:rsidR="001A678F" w:rsidRDefault="00583089">
            <w:pPr>
              <w:pStyle w:val="PURBody"/>
              <w:jc w:val="center"/>
            </w:pPr>
            <w:r>
              <w:t>įrenginiui</w:t>
            </w:r>
          </w:p>
        </w:tc>
        <w:tc>
          <w:tcPr>
            <w:tcW w:w="1120" w:type="dxa"/>
            <w:shd w:val="clear" w:color="auto" w:fill="DEEAF6"/>
          </w:tcPr>
          <w:p w:rsidR="001A678F" w:rsidRDefault="00583089">
            <w:pPr>
              <w:pStyle w:val="PURBody"/>
              <w:jc w:val="center"/>
            </w:pPr>
            <w:r>
              <w:t>Vartotojui</w:t>
            </w:r>
          </w:p>
        </w:tc>
        <w:tc>
          <w:tcPr>
            <w:tcW w:w="1200" w:type="dxa"/>
            <w:shd w:val="clear" w:color="auto" w:fill="DEEAF6"/>
          </w:tcPr>
          <w:p w:rsidR="001A678F" w:rsidRDefault="00583089">
            <w:pPr>
              <w:pStyle w:val="PURBody"/>
              <w:jc w:val="center"/>
            </w:pPr>
            <w:r>
              <w:t>Įrenginiui</w:t>
            </w:r>
          </w:p>
        </w:tc>
        <w:tc>
          <w:tcPr>
            <w:tcW w:w="1080" w:type="dxa"/>
            <w:shd w:val="clear" w:color="auto" w:fill="DEEAF6"/>
          </w:tcPr>
          <w:p w:rsidR="001A678F" w:rsidRDefault="00583089">
            <w:pPr>
              <w:pStyle w:val="PURBody"/>
              <w:jc w:val="center"/>
            </w:pPr>
            <w:r>
              <w:t>Įrenginiui</w:t>
            </w:r>
          </w:p>
        </w:tc>
        <w:tc>
          <w:tcPr>
            <w:tcW w:w="980" w:type="dxa"/>
            <w:shd w:val="clear" w:color="auto" w:fill="DEEAF6"/>
          </w:tcPr>
          <w:p w:rsidR="001A678F" w:rsidRDefault="00583089">
            <w:pPr>
              <w:pStyle w:val="PURBody"/>
              <w:jc w:val="center"/>
            </w:pPr>
            <w:r>
              <w:t>Vartotojui</w:t>
            </w:r>
          </w:p>
        </w:tc>
      </w:tr>
      <w:tr w:rsidR="001A678F">
        <w:tc>
          <w:tcPr>
            <w:tcW w:w="760" w:type="dxa"/>
          </w:tcPr>
          <w:p w:rsidR="001A678F" w:rsidRDefault="00583089">
            <w:pPr>
              <w:pStyle w:val="PURBody"/>
              <w:jc w:val="center"/>
            </w:pPr>
            <w:r>
              <w:t>1</w:t>
            </w:r>
          </w:p>
        </w:tc>
        <w:tc>
          <w:tcPr>
            <w:tcW w:w="7680" w:type="dxa"/>
          </w:tcPr>
          <w:p w:rsidR="001A678F" w:rsidRDefault="00583089">
            <w:pPr>
              <w:pStyle w:val="PURBody"/>
            </w:pPr>
            <w:r>
              <w:t>Bet kuris Licencijuoto įrenginio vartotojas arba bet kuris Licencijuoto vartotojo įrenginys gali nuotoliniu būdu pasiekti iki keturių Programinės įrangos, vykdomos Virtualiosiose OSE, Egzempliorių arba vieną Programinės įrangos, vykdomos vienoje Fizinėje OSE, Egzempliorių (a) jūsų duomenų centro įrenginyje (-se).</w:t>
            </w:r>
          </w:p>
        </w:tc>
        <w:tc>
          <w:tcPr>
            <w:tcW w:w="1300" w:type="dxa"/>
          </w:tcPr>
          <w:p w:rsidR="001A678F" w:rsidRDefault="00583089">
            <w:pPr>
              <w:pStyle w:val="PURBody"/>
              <w:jc w:val="center"/>
            </w:pPr>
            <w:r>
              <w:t>X</w:t>
            </w:r>
          </w:p>
        </w:tc>
        <w:tc>
          <w:tcPr>
            <w:tcW w:w="1120" w:type="dxa"/>
          </w:tcPr>
          <w:p w:rsidR="001A678F" w:rsidRDefault="00583089">
            <w:pPr>
              <w:pStyle w:val="PURBody"/>
              <w:jc w:val="center"/>
            </w:pPr>
            <w:r>
              <w:t>X</w:t>
            </w:r>
          </w:p>
        </w:tc>
        <w:tc>
          <w:tcPr>
            <w:tcW w:w="1200" w:type="dxa"/>
          </w:tcPr>
          <w:p w:rsidR="001A678F" w:rsidRDefault="00583089">
            <w:pPr>
              <w:pStyle w:val="PURBody"/>
              <w:jc w:val="center"/>
            </w:pPr>
            <w:r>
              <w:t>X</w:t>
            </w:r>
          </w:p>
        </w:tc>
        <w:tc>
          <w:tcPr>
            <w:tcW w:w="1080" w:type="dxa"/>
          </w:tcPr>
          <w:p w:rsidR="001A678F" w:rsidRDefault="00583089">
            <w:pPr>
              <w:pStyle w:val="PURBody"/>
              <w:jc w:val="center"/>
            </w:pPr>
            <w:r>
              <w:t>X</w:t>
            </w:r>
          </w:p>
        </w:tc>
        <w:tc>
          <w:tcPr>
            <w:tcW w:w="980" w:type="dxa"/>
          </w:tcPr>
          <w:p w:rsidR="001A678F" w:rsidRDefault="00583089">
            <w:pPr>
              <w:pStyle w:val="PURBody"/>
              <w:jc w:val="center"/>
            </w:pPr>
            <w:r>
              <w:t>X</w:t>
            </w:r>
          </w:p>
        </w:tc>
      </w:tr>
      <w:tr w:rsidR="001A678F">
        <w:tc>
          <w:tcPr>
            <w:tcW w:w="760" w:type="dxa"/>
          </w:tcPr>
          <w:p w:rsidR="001A678F" w:rsidRDefault="00583089">
            <w:pPr>
              <w:pStyle w:val="PURBody"/>
              <w:jc w:val="center"/>
            </w:pPr>
            <w:r>
              <w:t>2A</w:t>
            </w:r>
          </w:p>
        </w:tc>
        <w:tc>
          <w:tcPr>
            <w:tcW w:w="7680" w:type="dxa"/>
          </w:tcPr>
          <w:p w:rsidR="001A678F" w:rsidRDefault="00583089">
            <w:pPr>
              <w:pStyle w:val="PURBody"/>
            </w:pPr>
            <w:r>
              <w:t>Neskaitant 1 punkto, galite vykdyti iki keturių Egzempliorių Virtualiosiose OSE ir vieną Egzempliorių Fizinėje OSE Licencijuotame įrenginyje. Jei visi Egzemplioriai, kuriuos leidžiama naudoti vietoje, naudojami Virtualiosiose OSE, egzempliorių Fizinėje OSE galite naudoti tik norėdami valdyti Virtualiąsias OSE. Naudojant „Windows“ VDA (įrenginiui), Licencijuotas įrenginys turi būti licencijuotas ir „Windows 8/8.1 Pro“ arba „Windows 8/8.1 Enterprise“, „Windows 7 Professional“ arba „Windows 7 Enterprise“.</w:t>
            </w:r>
          </w:p>
        </w:tc>
        <w:tc>
          <w:tcPr>
            <w:tcW w:w="1300" w:type="dxa"/>
          </w:tcPr>
          <w:p w:rsidR="001A678F" w:rsidRDefault="00583089">
            <w:pPr>
              <w:pStyle w:val="PURBody"/>
              <w:jc w:val="center"/>
            </w:pPr>
            <w:r>
              <w:t>X</w:t>
            </w:r>
          </w:p>
        </w:tc>
        <w:tc>
          <w:tcPr>
            <w:tcW w:w="1120" w:type="dxa"/>
          </w:tcPr>
          <w:p w:rsidR="001A678F" w:rsidRDefault="001A678F">
            <w:pPr>
              <w:pStyle w:val="PURBody"/>
              <w:jc w:val="center"/>
            </w:pPr>
          </w:p>
        </w:tc>
        <w:tc>
          <w:tcPr>
            <w:tcW w:w="1200" w:type="dxa"/>
          </w:tcPr>
          <w:p w:rsidR="001A678F" w:rsidRDefault="00583089">
            <w:pPr>
              <w:pStyle w:val="PURBody"/>
              <w:jc w:val="center"/>
            </w:pPr>
            <w:r>
              <w:t>X</w:t>
            </w:r>
          </w:p>
        </w:tc>
        <w:tc>
          <w:tcPr>
            <w:tcW w:w="1080" w:type="dxa"/>
          </w:tcPr>
          <w:p w:rsidR="001A678F" w:rsidRDefault="00583089">
            <w:pPr>
              <w:pStyle w:val="PURBody"/>
              <w:jc w:val="center"/>
            </w:pPr>
            <w:r>
              <w:t>X</w:t>
            </w:r>
          </w:p>
        </w:tc>
        <w:tc>
          <w:tcPr>
            <w:tcW w:w="980" w:type="dxa"/>
          </w:tcPr>
          <w:p w:rsidR="001A678F" w:rsidRDefault="001A678F">
            <w:pPr>
              <w:pStyle w:val="PURBody"/>
              <w:jc w:val="center"/>
            </w:pPr>
          </w:p>
        </w:tc>
      </w:tr>
      <w:tr w:rsidR="001A678F">
        <w:tc>
          <w:tcPr>
            <w:tcW w:w="760" w:type="dxa"/>
          </w:tcPr>
          <w:p w:rsidR="001A678F" w:rsidRDefault="00583089">
            <w:pPr>
              <w:pStyle w:val="PURBody"/>
              <w:jc w:val="center"/>
            </w:pPr>
            <w:r>
              <w:t>2B</w:t>
            </w:r>
          </w:p>
        </w:tc>
        <w:tc>
          <w:tcPr>
            <w:tcW w:w="7680" w:type="dxa"/>
          </w:tcPr>
          <w:p w:rsidR="001A678F" w:rsidRDefault="00583089">
            <w:pPr>
              <w:pStyle w:val="PURBody"/>
            </w:pPr>
            <w:r>
              <w:t>Neskaitant 1 punkto, galite vykdyti iki keturių egzempliorių virtualiosiose OSE ir vieną egzempliorių fizinėje OSE, naudojamoje vietoje, įrenginiuose, turinčiuose „Windows 8/8.1 Pro“, „Windows 8/8.1 Enterprise“, „Windows 7 Professional“ arba „Windows 7 Enterprise“ licenciją. Jei visi egzemplioriai, kuriuos leidžiama vykdyti vietoje, naudojami virtualiosiose OSE, egzempliorių fizinėje OSE galite rinktis tik norėdami virtualiąsias OSE naudoti komerciniais pagrindais ir valdyti.</w:t>
            </w:r>
          </w:p>
        </w:tc>
        <w:tc>
          <w:tcPr>
            <w:tcW w:w="1300" w:type="dxa"/>
          </w:tcPr>
          <w:p w:rsidR="001A678F" w:rsidRDefault="001A678F">
            <w:pPr>
              <w:pStyle w:val="PURBody"/>
              <w:jc w:val="center"/>
            </w:pPr>
          </w:p>
        </w:tc>
        <w:tc>
          <w:tcPr>
            <w:tcW w:w="1120" w:type="dxa"/>
          </w:tcPr>
          <w:p w:rsidR="001A678F" w:rsidRDefault="00583089">
            <w:pPr>
              <w:pStyle w:val="PURBody"/>
              <w:jc w:val="center"/>
            </w:pPr>
            <w:r>
              <w:t>X</w:t>
            </w:r>
          </w:p>
        </w:tc>
        <w:tc>
          <w:tcPr>
            <w:tcW w:w="1200" w:type="dxa"/>
          </w:tcPr>
          <w:p w:rsidR="001A678F" w:rsidRDefault="001A678F">
            <w:pPr>
              <w:pStyle w:val="PURBody"/>
              <w:jc w:val="center"/>
            </w:pPr>
          </w:p>
        </w:tc>
        <w:tc>
          <w:tcPr>
            <w:tcW w:w="1080" w:type="dxa"/>
          </w:tcPr>
          <w:p w:rsidR="001A678F" w:rsidRDefault="001A678F">
            <w:pPr>
              <w:pStyle w:val="PURBody"/>
              <w:jc w:val="center"/>
            </w:pPr>
          </w:p>
        </w:tc>
        <w:tc>
          <w:tcPr>
            <w:tcW w:w="980" w:type="dxa"/>
          </w:tcPr>
          <w:p w:rsidR="001A678F" w:rsidRDefault="00583089">
            <w:pPr>
              <w:pStyle w:val="PURBody"/>
              <w:jc w:val="center"/>
            </w:pPr>
            <w:r>
              <w:t>X</w:t>
            </w:r>
          </w:p>
        </w:tc>
      </w:tr>
      <w:tr w:rsidR="001A678F">
        <w:tc>
          <w:tcPr>
            <w:tcW w:w="760" w:type="dxa"/>
          </w:tcPr>
          <w:p w:rsidR="001A678F" w:rsidRDefault="00583089">
            <w:pPr>
              <w:pStyle w:val="PURBody"/>
              <w:jc w:val="center"/>
            </w:pPr>
            <w:r>
              <w:t>3</w:t>
            </w:r>
          </w:p>
        </w:tc>
        <w:tc>
          <w:tcPr>
            <w:tcW w:w="7680" w:type="dxa"/>
          </w:tcPr>
          <w:p w:rsidR="001A678F" w:rsidRDefault="00583089">
            <w:pPr>
              <w:pStyle w:val="PURBody"/>
            </w:pPr>
            <w:r>
              <w:t>Neskaitant pirmiau pateiktų 1 ir 2B punktų, galite įdiegti Programinę įrangą įrenginiuose su integruotais 10.1 col. ar mažesnės įstrižainės ekranais.</w:t>
            </w:r>
          </w:p>
        </w:tc>
        <w:tc>
          <w:tcPr>
            <w:tcW w:w="1300" w:type="dxa"/>
          </w:tcPr>
          <w:p w:rsidR="001A678F" w:rsidRDefault="001A678F">
            <w:pPr>
              <w:pStyle w:val="PURBody"/>
              <w:jc w:val="center"/>
            </w:pPr>
          </w:p>
        </w:tc>
        <w:tc>
          <w:tcPr>
            <w:tcW w:w="1120" w:type="dxa"/>
          </w:tcPr>
          <w:p w:rsidR="001A678F" w:rsidRDefault="00583089">
            <w:pPr>
              <w:pStyle w:val="PURBody"/>
              <w:jc w:val="center"/>
            </w:pPr>
            <w:r>
              <w:t>X</w:t>
            </w:r>
          </w:p>
        </w:tc>
        <w:tc>
          <w:tcPr>
            <w:tcW w:w="1200" w:type="dxa"/>
          </w:tcPr>
          <w:p w:rsidR="001A678F" w:rsidRDefault="001A678F">
            <w:pPr>
              <w:pStyle w:val="PURBody"/>
              <w:jc w:val="center"/>
            </w:pPr>
          </w:p>
        </w:tc>
        <w:tc>
          <w:tcPr>
            <w:tcW w:w="1080" w:type="dxa"/>
          </w:tcPr>
          <w:p w:rsidR="001A678F" w:rsidRDefault="001A678F">
            <w:pPr>
              <w:pStyle w:val="PURBody"/>
              <w:jc w:val="center"/>
            </w:pPr>
          </w:p>
        </w:tc>
        <w:tc>
          <w:tcPr>
            <w:tcW w:w="980" w:type="dxa"/>
          </w:tcPr>
          <w:p w:rsidR="001A678F" w:rsidRDefault="00583089">
            <w:pPr>
              <w:pStyle w:val="PURBody"/>
              <w:jc w:val="center"/>
            </w:pPr>
            <w:r>
              <w:t>X</w:t>
            </w:r>
          </w:p>
        </w:tc>
      </w:tr>
      <w:tr w:rsidR="001A678F">
        <w:tc>
          <w:tcPr>
            <w:tcW w:w="760" w:type="dxa"/>
          </w:tcPr>
          <w:p w:rsidR="001A678F" w:rsidRDefault="00583089">
            <w:pPr>
              <w:pStyle w:val="PURBody"/>
              <w:jc w:val="center"/>
            </w:pPr>
            <w:r>
              <w:t>4</w:t>
            </w:r>
          </w:p>
        </w:tc>
        <w:tc>
          <w:tcPr>
            <w:tcW w:w="7680" w:type="dxa"/>
          </w:tcPr>
          <w:p w:rsidR="001A678F" w:rsidRDefault="00583089">
            <w:pPr>
              <w:pStyle w:val="PURBody"/>
            </w:pPr>
            <w:r>
              <w:t>„Windows To Go“: Galite sukurti ir saugoti programinės įrangos egzempliorių ne daugiau kaip dviejose USB atmintinėse ir naudoti Licencijuotuose įrenginiuose, jei licencijuota įrenginiui, ir bet kuriame įrenginyje, jei licencijuota vartotojui.</w:t>
            </w:r>
          </w:p>
        </w:tc>
        <w:tc>
          <w:tcPr>
            <w:tcW w:w="1300" w:type="dxa"/>
          </w:tcPr>
          <w:p w:rsidR="001A678F" w:rsidRDefault="00583089">
            <w:pPr>
              <w:pStyle w:val="PURBody"/>
              <w:jc w:val="center"/>
            </w:pPr>
            <w:r>
              <w:t>X</w:t>
            </w:r>
          </w:p>
        </w:tc>
        <w:tc>
          <w:tcPr>
            <w:tcW w:w="1120" w:type="dxa"/>
          </w:tcPr>
          <w:p w:rsidR="001A678F" w:rsidRDefault="00583089">
            <w:pPr>
              <w:pStyle w:val="PURBody"/>
              <w:jc w:val="center"/>
            </w:pPr>
            <w:r>
              <w:t>X</w:t>
            </w:r>
          </w:p>
        </w:tc>
        <w:tc>
          <w:tcPr>
            <w:tcW w:w="1200" w:type="dxa"/>
          </w:tcPr>
          <w:p w:rsidR="001A678F" w:rsidRDefault="00583089">
            <w:pPr>
              <w:pStyle w:val="PURBody"/>
              <w:jc w:val="center"/>
            </w:pPr>
            <w:r>
              <w:t>X</w:t>
            </w:r>
          </w:p>
        </w:tc>
        <w:tc>
          <w:tcPr>
            <w:tcW w:w="1080" w:type="dxa"/>
          </w:tcPr>
          <w:p w:rsidR="001A678F" w:rsidRDefault="00583089">
            <w:pPr>
              <w:pStyle w:val="PURBody"/>
              <w:jc w:val="center"/>
            </w:pPr>
            <w:r>
              <w:t>X</w:t>
            </w:r>
          </w:p>
        </w:tc>
        <w:tc>
          <w:tcPr>
            <w:tcW w:w="980" w:type="dxa"/>
          </w:tcPr>
          <w:p w:rsidR="001A678F" w:rsidRDefault="00583089">
            <w:pPr>
              <w:pStyle w:val="PURBody"/>
              <w:jc w:val="center"/>
            </w:pPr>
            <w:r>
              <w:t>X</w:t>
            </w:r>
          </w:p>
        </w:tc>
      </w:tr>
      <w:tr w:rsidR="001A678F">
        <w:tc>
          <w:tcPr>
            <w:tcW w:w="760" w:type="dxa"/>
          </w:tcPr>
          <w:p w:rsidR="001A678F" w:rsidRDefault="00583089">
            <w:pPr>
              <w:pStyle w:val="PURBody"/>
              <w:jc w:val="center"/>
            </w:pPr>
            <w:r>
              <w:t>5</w:t>
            </w:r>
          </w:p>
        </w:tc>
        <w:tc>
          <w:tcPr>
            <w:tcW w:w="7680" w:type="dxa"/>
          </w:tcPr>
          <w:p w:rsidR="001A678F" w:rsidRDefault="00583089">
            <w:pPr>
              <w:pStyle w:val="PURBody"/>
            </w:pPr>
            <w:r>
              <w:t>Vietoj bet kurio leidžiamo Egzemplioriaus galite vykdyti „Windows 8.1 Pro“ arba „Windows 8.1 Enterprise“, „Windows 8.1 Industry Pro“ arba „Windows 8.1 Industry Enterprise“ ar bet kurią ankstesnę Programinės įrangos versiją.</w:t>
            </w:r>
          </w:p>
        </w:tc>
        <w:tc>
          <w:tcPr>
            <w:tcW w:w="1300" w:type="dxa"/>
          </w:tcPr>
          <w:p w:rsidR="001A678F" w:rsidRDefault="00583089">
            <w:pPr>
              <w:pStyle w:val="PURBody"/>
              <w:jc w:val="center"/>
            </w:pPr>
            <w:r>
              <w:t>X</w:t>
            </w:r>
          </w:p>
        </w:tc>
        <w:tc>
          <w:tcPr>
            <w:tcW w:w="1120" w:type="dxa"/>
          </w:tcPr>
          <w:p w:rsidR="001A678F" w:rsidRDefault="00583089">
            <w:pPr>
              <w:pStyle w:val="PURBody"/>
              <w:jc w:val="center"/>
            </w:pPr>
            <w:r>
              <w:t>X</w:t>
            </w:r>
          </w:p>
        </w:tc>
        <w:tc>
          <w:tcPr>
            <w:tcW w:w="1200" w:type="dxa"/>
          </w:tcPr>
          <w:p w:rsidR="001A678F" w:rsidRDefault="00583089">
            <w:pPr>
              <w:pStyle w:val="PURBody"/>
              <w:jc w:val="center"/>
            </w:pPr>
            <w:r>
              <w:t>X</w:t>
            </w:r>
          </w:p>
        </w:tc>
        <w:tc>
          <w:tcPr>
            <w:tcW w:w="1080" w:type="dxa"/>
          </w:tcPr>
          <w:p w:rsidR="001A678F" w:rsidRDefault="00583089">
            <w:pPr>
              <w:pStyle w:val="PURBody"/>
              <w:jc w:val="center"/>
            </w:pPr>
            <w:r>
              <w:t>X</w:t>
            </w:r>
          </w:p>
        </w:tc>
        <w:tc>
          <w:tcPr>
            <w:tcW w:w="980" w:type="dxa"/>
          </w:tcPr>
          <w:p w:rsidR="001A678F" w:rsidRDefault="00583089">
            <w:pPr>
              <w:pStyle w:val="PURBody"/>
              <w:jc w:val="center"/>
            </w:pPr>
            <w:r>
              <w:t>X</w:t>
            </w:r>
          </w:p>
        </w:tc>
      </w:tr>
      <w:tr w:rsidR="001A678F">
        <w:tc>
          <w:tcPr>
            <w:tcW w:w="760" w:type="dxa"/>
          </w:tcPr>
          <w:p w:rsidR="001A678F" w:rsidRDefault="00583089">
            <w:pPr>
              <w:pStyle w:val="PURBody"/>
              <w:jc w:val="center"/>
            </w:pPr>
            <w:r>
              <w:t>6</w:t>
            </w:r>
          </w:p>
        </w:tc>
        <w:tc>
          <w:tcPr>
            <w:tcW w:w="7680" w:type="dxa"/>
          </w:tcPr>
          <w:p w:rsidR="001A678F" w:rsidRDefault="00583089">
            <w:pPr>
              <w:pStyle w:val="PURBody"/>
            </w:pPr>
            <w:r>
              <w:t>Jei leidžiamus Egzempliorius norite pasiekti tik siekdami administruoti Programinę įrangą, licencija nebūtina.</w:t>
            </w:r>
          </w:p>
        </w:tc>
        <w:tc>
          <w:tcPr>
            <w:tcW w:w="1300" w:type="dxa"/>
          </w:tcPr>
          <w:p w:rsidR="001A678F" w:rsidRDefault="00583089">
            <w:pPr>
              <w:pStyle w:val="PURBody"/>
              <w:jc w:val="center"/>
            </w:pPr>
            <w:r>
              <w:t>X</w:t>
            </w:r>
          </w:p>
        </w:tc>
        <w:tc>
          <w:tcPr>
            <w:tcW w:w="1120" w:type="dxa"/>
          </w:tcPr>
          <w:p w:rsidR="001A678F" w:rsidRDefault="00583089">
            <w:pPr>
              <w:pStyle w:val="PURBody"/>
              <w:jc w:val="center"/>
            </w:pPr>
            <w:r>
              <w:t>X</w:t>
            </w:r>
          </w:p>
        </w:tc>
        <w:tc>
          <w:tcPr>
            <w:tcW w:w="1200" w:type="dxa"/>
          </w:tcPr>
          <w:p w:rsidR="001A678F" w:rsidRDefault="00583089">
            <w:pPr>
              <w:pStyle w:val="PURBody"/>
              <w:jc w:val="center"/>
            </w:pPr>
            <w:r>
              <w:t>X</w:t>
            </w:r>
          </w:p>
        </w:tc>
        <w:tc>
          <w:tcPr>
            <w:tcW w:w="1080" w:type="dxa"/>
          </w:tcPr>
          <w:p w:rsidR="001A678F" w:rsidRDefault="00583089">
            <w:pPr>
              <w:pStyle w:val="PURBody"/>
              <w:jc w:val="center"/>
            </w:pPr>
            <w:r>
              <w:t>X</w:t>
            </w:r>
          </w:p>
        </w:tc>
        <w:tc>
          <w:tcPr>
            <w:tcW w:w="980" w:type="dxa"/>
          </w:tcPr>
          <w:p w:rsidR="001A678F" w:rsidRDefault="00583089">
            <w:pPr>
              <w:pStyle w:val="PURBody"/>
              <w:jc w:val="center"/>
            </w:pPr>
            <w:r>
              <w:t>X</w:t>
            </w:r>
          </w:p>
        </w:tc>
      </w:tr>
    </w:tbl>
    <w:p w:rsidR="001A678F" w:rsidRDefault="00583089">
      <w:pPr>
        <w:pStyle w:val="PURProductName"/>
      </w:pPr>
      <w:r>
        <w:t>Tarptinklinio ryšio naudojimo teisės (pagal „Windows</w:t>
      </w:r>
      <w:proofErr w:type="gramStart"/>
      <w:r>
        <w:t>“ kompiuterio</w:t>
      </w:r>
      <w:proofErr w:type="gramEnd"/>
      <w:r>
        <w:t xml:space="preserve"> operacinės sistemos programinės įrangos naujumo garantiją (įrenginiui), „Windows“ VDA (įrenginiui) ir „Windows Embedded Industry“ programinės įrangos naujumo garantiją (įrenginiui)</w:t>
      </w:r>
    </w:p>
    <w:p w:rsidR="001A678F" w:rsidRDefault="00583089">
      <w:pPr>
        <w:pStyle w:val="PURBlueStrong-Indented"/>
      </w:pPr>
      <w:r>
        <w:t>Šiame skyriuje vartojamos apibrėžtos sąvokos (žr. „Universaliosios licencijos sąlygos“)</w:t>
      </w:r>
    </w:p>
    <w:p w:rsidR="001A678F" w:rsidRDefault="00583089">
      <w:pPr>
        <w:pStyle w:val="PURBody-Indented"/>
      </w:pPr>
      <w:r>
        <w:t>„egzempliorius“, „Licencijuotas įrenginys“, OSE, „priskirtas trečiosios šalies įrenginys“, „paleisti egzemplioriai“, „serveris“ ir „virtualioji OSE“</w:t>
      </w:r>
    </w:p>
    <w:p w:rsidR="001A678F" w:rsidRDefault="00583089">
      <w:pPr>
        <w:pStyle w:val="PURBody-Indented"/>
      </w:pPr>
      <w:r>
        <w:t>Čia vartojamas terminas „Programinė įranga“ nurodo „Windows 8.1 Enterprise“ arba „Windows Embedded 8.1 Industry Enterprise“.</w:t>
      </w:r>
    </w:p>
    <w:p w:rsidR="001A678F" w:rsidRDefault="00583089">
      <w:pPr>
        <w:pStyle w:val="PURBody-Indented"/>
      </w:pPr>
      <w:r>
        <w:t>Programinės įrangos naudojimas aprašytas skyriuje „Kompiuterio operacinė sistema“, atitinkamame „Windows 8.1 Enterprise“ arba „Windows Embedded 8.1 Industry“ skyriuje ir čia pateiktose licencijos sąlygose. Kai esama prieštaravimų su skyriaus „Kompiuterio operacinė sistema</w:t>
      </w:r>
      <w:proofErr w:type="gramStart"/>
      <w:r>
        <w:t>“ sąlygomis</w:t>
      </w:r>
      <w:proofErr w:type="gramEnd"/>
      <w:r>
        <w:t>, taikomos šiame skyriuje numatytos licencijos sąlygos. „Windows 8.1 Enterprise“ arba „Windows Embedded 8.1 Industry Enterprise“ tolesnis naudojimas pagal nuolatinę „Windows“ licenciją, baigus galioti Programinės įrangos naujumo garantijos apsaugai, aprašytas skyriuje „Kompiuterio operacinė sistema“, netaikant čia nurodytų papildomų teisių ir apribojimų.</w:t>
      </w:r>
    </w:p>
    <w:p w:rsidR="001A678F" w:rsidRDefault="00583089">
      <w:pPr>
        <w:pStyle w:val="PURBullet-Indented"/>
        <w:numPr>
          <w:ilvl w:val="0"/>
          <w:numId w:val="154"/>
        </w:numPr>
      </w:pPr>
      <w:r>
        <w:t>Vienas pradinis Licencijuoto įrenginio vartotojas</w:t>
      </w:r>
      <w:r>
        <w:rPr>
          <w:vertAlign w:val="superscript"/>
        </w:rPr>
        <w:t>1</w:t>
      </w:r>
      <w:r>
        <w:t xml:space="preserve"> gali nuotoliniu būdu pasiekti leidžiamus egzempliorius, kurie naudojami jūsų duomenų centro serveriuose, iš Priskirto trečiosios šalies įrenginio</w:t>
      </w:r>
      <w:r>
        <w:rPr>
          <w:vertAlign w:val="superscript"/>
        </w:rPr>
        <w:t xml:space="preserve">2 </w:t>
      </w:r>
      <w:r>
        <w:t xml:space="preserve">nebūdamas jūsų arba su jumis susijusių įmonių patalpose. </w:t>
      </w:r>
    </w:p>
    <w:p w:rsidR="001A678F" w:rsidRDefault="00583089">
      <w:pPr>
        <w:pStyle w:val="PURBullet-Indented"/>
        <w:numPr>
          <w:ilvl w:val="0"/>
          <w:numId w:val="154"/>
        </w:numPr>
      </w:pPr>
      <w:proofErr w:type="gramStart"/>
      <w:r>
        <w:t>Tas</w:t>
      </w:r>
      <w:proofErr w:type="gramEnd"/>
      <w:r>
        <w:t xml:space="preserve"> pats vartotojas taip pat gali paleisti vieną programinės įrangos egzempliorių virtualiojoje OSE, Priskirtame trečiosios šalies įrenginyje, nebūdamas jūsų arba jūsų susijusių įmonių patalpose. </w:t>
      </w:r>
    </w:p>
    <w:p w:rsidR="001A678F" w:rsidRDefault="00583089">
      <w:pPr>
        <w:pStyle w:val="PURBullet-Indented"/>
        <w:numPr>
          <w:ilvl w:val="0"/>
          <w:numId w:val="154"/>
        </w:numPr>
      </w:pPr>
      <w:r>
        <w:t>Be to, tas pats vartotojas gali paleisti vieną programinės įrangos egzempliorių USB atmintinėje (taikomos „Windows to Go</w:t>
      </w:r>
      <w:proofErr w:type="gramStart"/>
      <w:r>
        <w:t>“ teisės</w:t>
      </w:r>
      <w:proofErr w:type="gramEnd"/>
      <w:r>
        <w:t xml:space="preserve">) priskirtame trečiosios šalies įrenginyje, nebūdamas jūsų arba jūsų susijusių įmonių patalpose. </w:t>
      </w:r>
    </w:p>
    <w:p w:rsidR="001A678F" w:rsidRDefault="00583089">
      <w:pPr>
        <w:pStyle w:val="PURBullet-Indented"/>
        <w:numPr>
          <w:ilvl w:val="0"/>
          <w:numId w:val="154"/>
        </w:numPr>
      </w:pPr>
      <w:r>
        <w:t xml:space="preserve">Visos Tarptinklinio ryšio teisės taikomos su darbu susijusiais tikslais. </w:t>
      </w:r>
    </w:p>
    <w:p w:rsidR="001A678F" w:rsidRDefault="00583089">
      <w:pPr>
        <w:pStyle w:val="PURBullet-Indented"/>
        <w:numPr>
          <w:ilvl w:val="0"/>
          <w:numId w:val="154"/>
        </w:numPr>
      </w:pPr>
      <w:r>
        <w:t xml:space="preserve">Joks kitas vartotojas negali naudoti programinės įrangos pagal tą pačią licenciją tuo pačiu metu, išskyrus techninės pagalbos atvejus naudojant Nuotolinę pagalbą arba panašią technologiją ar norint administruoti programinę įrangą. </w:t>
      </w:r>
    </w:p>
    <w:p w:rsidR="001A678F" w:rsidRDefault="00583089">
      <w:pPr>
        <w:pStyle w:val="PURBullet-Indented"/>
        <w:numPr>
          <w:ilvl w:val="0"/>
          <w:numId w:val="154"/>
        </w:numPr>
      </w:pPr>
      <w:r>
        <w:t>Jūsų teisė naudoti programinę įrangą pagal tarptinklinio ryšio teises nėra nuolatinė; programinės įrangos negalima pasiekti ar naudoti, kaip leidžiama čia, kai baigia galioti „Windows</w:t>
      </w:r>
      <w:proofErr w:type="gramStart"/>
      <w:r>
        <w:t>“ programinės</w:t>
      </w:r>
      <w:proofErr w:type="gramEnd"/>
      <w:r>
        <w:t xml:space="preserve"> įrangos naujumo garantija arba „Windows“ VDA prenumerata.</w:t>
      </w:r>
    </w:p>
    <w:p w:rsidR="001A678F" w:rsidRDefault="00583089">
      <w:pPr>
        <w:pStyle w:val="PURBody-Indented"/>
      </w:pPr>
      <w:r>
        <w:rPr>
          <w:vertAlign w:val="superscript"/>
        </w:rPr>
        <w:t xml:space="preserve">1 </w:t>
      </w:r>
      <w:r>
        <w:t xml:space="preserve">šios sąvokos apibrėžtį žr. </w:t>
      </w:r>
      <w:proofErr w:type="gramStart"/>
      <w:r>
        <w:t>skyriuje</w:t>
      </w:r>
      <w:proofErr w:type="gramEnd"/>
      <w:r>
        <w:t xml:space="preserve"> Kompiuterio operacinės sistemos</w:t>
      </w:r>
    </w:p>
    <w:p w:rsidR="001A678F" w:rsidRDefault="00583089">
      <w:pPr>
        <w:pStyle w:val="PURBody-Indented"/>
      </w:pPr>
      <w:r>
        <w:rPr>
          <w:vertAlign w:val="superscript"/>
        </w:rPr>
        <w:t xml:space="preserve">2 </w:t>
      </w:r>
      <w:r>
        <w:t>Nepaisant visų priešingų bendrojo licencijavimo sutarties teiginių, Priskirtuose kompiuteriuose nėra nė vieno Priskirto trečiosios šalies įrenginio, kurį naudodami vartotojai galėtų pasiekti ir naudoti programinę įrangą ir bet kokius (kitus) įmonės produktus vien pagal Tarptinklinio ryšio naudojimo teises.</w:t>
      </w:r>
    </w:p>
    <w:p w:rsidR="001A678F" w:rsidRDefault="00583089">
      <w:pPr>
        <w:pStyle w:val="PURProductName"/>
      </w:pPr>
      <w:r>
        <w:t>„Companion</w:t>
      </w:r>
      <w:proofErr w:type="gramStart"/>
      <w:r>
        <w:t>“ įrenginiai</w:t>
      </w:r>
      <w:proofErr w:type="gramEnd"/>
    </w:p>
    <w:p w:rsidR="001A678F" w:rsidRDefault="00583089">
      <w:pPr>
        <w:pStyle w:val="PURBody-Indented"/>
      </w:pPr>
      <w:r>
        <w:t>Šiame skyriuje:</w:t>
      </w:r>
    </w:p>
    <w:p w:rsidR="001A678F" w:rsidRDefault="00583089">
      <w:pPr>
        <w:pStyle w:val="PURBody-Indented"/>
      </w:pPr>
      <w:r>
        <w:t>„Pradinis vartotojas“ yra vartotojas, naudojantis „Windows“ programinės įrangos naujumo garantiją, „Windows Embedded Industry“ programinės įrangos naujumo garantiją arba „Windows“ VDA licencijuotą įrenginį daugiau nei 50 % laiko bet kurį 90 dienų laikotarpį.</w:t>
      </w:r>
    </w:p>
    <w:p w:rsidR="001A678F" w:rsidRDefault="00583089">
      <w:pPr>
        <w:pStyle w:val="PURBody-Indented"/>
      </w:pPr>
      <w:r>
        <w:t>„Companion“ įrenginys yra bet kuris papildomas įrenginys, kurį naudoja Pradinis vartotojas ir kuris i) negali paleisti „Windows 8.1 Pro“ egzemplioriaus vietoje (fizinėje ar virtualiojoje OSE) arba ii) gali paleisti „Windows 8.1 Pro“ egzempliorių vietoje (fizinėje arba virtualiojoje OSE) ir asmeniškai priklauso Pradiniam vartotojui.</w:t>
      </w:r>
    </w:p>
    <w:p w:rsidR="001A678F" w:rsidRDefault="00583089">
      <w:pPr>
        <w:pStyle w:val="PURBlueStrong-Indented"/>
      </w:pPr>
      <w:r>
        <w:t>„Windows RT Companion</w:t>
      </w:r>
      <w:proofErr w:type="gramStart"/>
      <w:r>
        <w:t>“ įrenginiai</w:t>
      </w:r>
      <w:proofErr w:type="gramEnd"/>
      <w:r>
        <w:t xml:space="preserve"> (pagal „Windows“ kompiuterio operacinės sistemos programinės įrangos naujumo garantiją, „Windows Industry“ programinės įrangos naujumo garantiją arba „Windows“ VDA)</w:t>
      </w:r>
    </w:p>
    <w:p w:rsidR="001A678F" w:rsidRDefault="00583089">
      <w:pPr>
        <w:pStyle w:val="PURBody-Indented"/>
      </w:pPr>
      <w:r>
        <w:t>„Windows RT Companion“ įrenginys yra „Companion“ įrenginys, kurį jūs (ne trečioji šalis) licencijavote naudoti su „Windows RT“ arba „Windows RT 8.1“.</w:t>
      </w:r>
    </w:p>
    <w:p w:rsidR="001A678F" w:rsidRDefault="00583089">
      <w:pPr>
        <w:pStyle w:val="PURBody-Indented"/>
      </w:pPr>
      <w:r>
        <w:t>Skyriuose „Kompiuterio operacinė sistema“, „Windows 8.1 Enterprise“ arba „Windows 8.1 Industry Enterprise“ ir čia pateiktose licencijos sąlygose aprašytas programinės įrangos naudojimas. Kai esama prieštaravimų su skyriaus „Kompiuterio operacinė sistema</w:t>
      </w:r>
      <w:proofErr w:type="gramStart"/>
      <w:r>
        <w:t>“ sąlygomis</w:t>
      </w:r>
      <w:proofErr w:type="gramEnd"/>
      <w:r>
        <w:t>, taikomos šiame skyriuje numatytos licencijos sąlygos.</w:t>
      </w:r>
    </w:p>
    <w:p w:rsidR="001A678F" w:rsidRDefault="00583089">
      <w:pPr>
        <w:pStyle w:val="PURBullet-Indented"/>
        <w:numPr>
          <w:ilvl w:val="0"/>
          <w:numId w:val="155"/>
        </w:numPr>
      </w:pPr>
      <w:r>
        <w:t xml:space="preserve">Pradinis vartotojas gali nuotoliniu būdu pasiekti bet kurį leidžiamą jūsų duomenų centro serveriuose veikiančios programinės įrangos Egzempliorių, kaip nurodyta atitinkamame „Windows 8.1 Enterprise“ ir „Windows 8.1 Industry Enterprise“ skyriuje, naudodamas „Windows RT Companion“ įrenginį. </w:t>
      </w:r>
    </w:p>
    <w:p w:rsidR="001A678F" w:rsidRDefault="00583089">
      <w:pPr>
        <w:pStyle w:val="PURBullet-Indented"/>
        <w:numPr>
          <w:ilvl w:val="0"/>
          <w:numId w:val="155"/>
        </w:numPr>
      </w:pPr>
      <w:r>
        <w:t xml:space="preserve">Joks kitas vartotojas negali naudoti programinės įrangos pagal tą pačią licenciją tuo pačiu metu, išskyrus techninės pagalbos atvejus naudojant Nuotolinę pagalbą arba panašią technologiją ar norint administruoti programinę įrangą. </w:t>
      </w:r>
    </w:p>
    <w:p w:rsidR="001A678F" w:rsidRDefault="00583089">
      <w:pPr>
        <w:pStyle w:val="PURBullet-Indented"/>
        <w:numPr>
          <w:ilvl w:val="0"/>
          <w:numId w:val="155"/>
        </w:numPr>
      </w:pPr>
      <w:r>
        <w:t>Jūsų teisė naudoti programinę įrangą „Windows RT Companion</w:t>
      </w:r>
      <w:proofErr w:type="gramStart"/>
      <w:r>
        <w:t>“ įrenginyje</w:t>
      </w:r>
      <w:proofErr w:type="gramEnd"/>
      <w:r>
        <w:t xml:space="preserve"> nėra nuolatinė; programinės įrangos negalima pasiekti ar naudoti, kaip leidžiama čia, kai baigia galioti „Windows“ programinės įrangos naujumo garantijos apsauga, „Windows Industry“ programinės įrangos garantija arba „Windows“ VDA prenumeratos.</w:t>
      </w:r>
    </w:p>
    <w:p w:rsidR="001A678F" w:rsidRDefault="00583089">
      <w:pPr>
        <w:pStyle w:val="PURBlueStrong-Indented"/>
      </w:pPr>
      <w:r>
        <w:t>„Windows Companion</w:t>
      </w:r>
      <w:proofErr w:type="gramStart"/>
      <w:r>
        <w:t>“ prenumeratos</w:t>
      </w:r>
      <w:proofErr w:type="gramEnd"/>
      <w:r>
        <w:t xml:space="preserve"> licencija (PL)</w:t>
      </w:r>
    </w:p>
    <w:p w:rsidR="001A678F" w:rsidRDefault="00583089">
      <w:pPr>
        <w:pStyle w:val="PURBody-Indented"/>
      </w:pPr>
      <w:r>
        <w:t>Nuo 2014 m. gruodžio 1 d. visos „Windows Companion“ prenumeratos licencijos turi tokias pačias teises kaip „Windows Enterprise“ PĮNG vartotojo papildomos PL. Licencijų perleidimo taisyklių žr. Produktų sąraše.</w:t>
      </w:r>
    </w:p>
    <w:p w:rsidR="001A678F" w:rsidRDefault="00583089">
      <w:pPr>
        <w:pStyle w:val="PURProductName"/>
      </w:pPr>
      <w:r>
        <w:t>„Windows</w:t>
      </w:r>
      <w:proofErr w:type="gramStart"/>
      <w:r>
        <w:t>“ kompiuterio</w:t>
      </w:r>
      <w:proofErr w:type="gramEnd"/>
      <w:r>
        <w:t xml:space="preserve"> operacinė sistema – „Windows Thin PC“</w:t>
      </w:r>
    </w:p>
    <w:p w:rsidR="001A678F" w:rsidRDefault="00583089">
      <w:pPr>
        <w:pStyle w:val="PURBody-Indented"/>
      </w:pPr>
      <w:r>
        <w:t>Produktų naudojimo teisių skyriuje „Kompiuterio operacinė sistema</w:t>
      </w:r>
      <w:proofErr w:type="gramStart"/>
      <w:r>
        <w:t>“ pateiktos</w:t>
      </w:r>
      <w:proofErr w:type="gramEnd"/>
      <w:r>
        <w:t xml:space="preserve"> licencijos sąlygos, taikomos „Windows Thin PC“. Tačiau programinę įrangą galite naudoti tik norėdami paleisti toliau išvardytų tipų taikomąsias programas.</w:t>
      </w:r>
    </w:p>
    <w:p w:rsidR="001A678F" w:rsidRDefault="00583089">
      <w:pPr>
        <w:pStyle w:val="PURBullet-Indented"/>
        <w:numPr>
          <w:ilvl w:val="0"/>
          <w:numId w:val="156"/>
        </w:numPr>
      </w:pPr>
      <w:r>
        <w:t xml:space="preserve">saugos </w:t>
      </w:r>
    </w:p>
    <w:p w:rsidR="001A678F" w:rsidRDefault="00583089">
      <w:pPr>
        <w:pStyle w:val="PURBullet-Indented"/>
        <w:numPr>
          <w:ilvl w:val="0"/>
          <w:numId w:val="156"/>
        </w:numPr>
      </w:pPr>
      <w:r>
        <w:t xml:space="preserve">Valdymo </w:t>
      </w:r>
    </w:p>
    <w:p w:rsidR="001A678F" w:rsidRDefault="00583089">
      <w:pPr>
        <w:pStyle w:val="PURBullet-Indented"/>
        <w:numPr>
          <w:ilvl w:val="0"/>
          <w:numId w:val="156"/>
        </w:numPr>
      </w:pPr>
      <w:r>
        <w:t xml:space="preserve">Laikino imitavimo </w:t>
      </w:r>
    </w:p>
    <w:p w:rsidR="001A678F" w:rsidRDefault="00583089">
      <w:pPr>
        <w:pStyle w:val="PURBullet-Indented"/>
        <w:numPr>
          <w:ilvl w:val="0"/>
          <w:numId w:val="156"/>
        </w:numPr>
      </w:pPr>
      <w:r>
        <w:t xml:space="preserve">Nuotolinio kompiuterio ir panašioms technologijoms </w:t>
      </w:r>
    </w:p>
    <w:p w:rsidR="001A678F" w:rsidRDefault="00583089">
      <w:pPr>
        <w:pStyle w:val="PURBullet-Indented"/>
        <w:numPr>
          <w:ilvl w:val="0"/>
          <w:numId w:val="156"/>
        </w:numPr>
      </w:pPr>
      <w:r>
        <w:t xml:space="preserve">Naršyklės </w:t>
      </w:r>
    </w:p>
    <w:p w:rsidR="001A678F" w:rsidRDefault="00583089">
      <w:pPr>
        <w:pStyle w:val="PURBullet-Indented"/>
        <w:numPr>
          <w:ilvl w:val="0"/>
          <w:numId w:val="156"/>
        </w:numPr>
      </w:pPr>
      <w:r>
        <w:t xml:space="preserve">Laikmenų grotuvo </w:t>
      </w:r>
    </w:p>
    <w:p w:rsidR="001A678F" w:rsidRDefault="00583089">
      <w:pPr>
        <w:pStyle w:val="PURBullet-Indented"/>
        <w:numPr>
          <w:ilvl w:val="0"/>
          <w:numId w:val="156"/>
        </w:numPr>
      </w:pPr>
      <w:r>
        <w:t xml:space="preserve">Tiesioginių pranešimų kliento </w:t>
      </w:r>
    </w:p>
    <w:p w:rsidR="001A678F" w:rsidRDefault="00583089">
      <w:pPr>
        <w:pStyle w:val="PURBullet-Indented"/>
        <w:numPr>
          <w:ilvl w:val="0"/>
          <w:numId w:val="156"/>
        </w:numPr>
      </w:pPr>
      <w:r>
        <w:t xml:space="preserve">Dokumentų peržiūros priemonių </w:t>
      </w:r>
    </w:p>
    <w:p w:rsidR="001A678F" w:rsidRDefault="00583089">
      <w:pPr>
        <w:pStyle w:val="PURBullet-Indented"/>
        <w:numPr>
          <w:ilvl w:val="0"/>
          <w:numId w:val="156"/>
        </w:numPr>
      </w:pPr>
      <w:r>
        <w:t>NET Framework ir Java Virtual Machine</w:t>
      </w:r>
    </w:p>
    <w:p w:rsidR="001A678F" w:rsidRDefault="00583089">
      <w:pPr>
        <w:pStyle w:val="PURBody-Indented"/>
      </w:pPr>
      <w:r>
        <w:t>Medijos grotuvo galite ir nediegti. Tokiu atveju produkto naudojimui nėra taikomos toliau nurodytos Produktų naudojimo teisių skyriaus „Kompiuterio operacinė sistema</w:t>
      </w:r>
      <w:proofErr w:type="gramStart"/>
      <w:r>
        <w:t>“ dalys</w:t>
      </w:r>
      <w:proofErr w:type="gramEnd"/>
      <w:r>
        <w:t>.</w:t>
      </w:r>
    </w:p>
    <w:p w:rsidR="001A678F" w:rsidRDefault="00583089">
      <w:pPr>
        <w:pStyle w:val="PURBullet-Indented"/>
        <w:numPr>
          <w:ilvl w:val="0"/>
          <w:numId w:val="157"/>
        </w:numPr>
      </w:pPr>
      <w:r>
        <w:t xml:space="preserve">„Windows“ medijos skaitmeninis teisių valdymas </w:t>
      </w:r>
    </w:p>
    <w:p w:rsidR="001A678F" w:rsidRDefault="00583089">
      <w:pPr>
        <w:pStyle w:val="PURBullet-Indented"/>
        <w:numPr>
          <w:ilvl w:val="0"/>
          <w:numId w:val="157"/>
        </w:numPr>
      </w:pPr>
      <w:r>
        <w:t>„Windows Media Player“</w:t>
      </w:r>
    </w:p>
    <w:p w:rsidR="001A678F" w:rsidRDefault="00583089">
      <w:pPr>
        <w:pStyle w:val="PURBody-Indented"/>
      </w:pPr>
      <w:r>
        <w:t>Jei Software Assurance perkeliate kitam įrenginiui, programinę įrangą galite naudoti tame kitame įrenginyje, nepaisant to, kad jį pirmiausia buvo įdiegta ne šiame įrenginyje.</w:t>
      </w:r>
    </w:p>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583089">
      <w:pPr>
        <w:pStyle w:val="PURSectionHeading"/>
        <w:pageBreakBefore/>
      </w:pPr>
      <w:bookmarkStart w:id="152" w:name="_Sec37"/>
      <w:bookmarkEnd w:id="150"/>
      <w:r>
        <w:t>3 priedas. Papildoma programinė įranga</w:t>
      </w:r>
      <w:r>
        <w:fldChar w:fldCharType="begin"/>
      </w:r>
      <w:r>
        <w:instrText xml:space="preserve"> TC "</w:instrText>
      </w:r>
      <w:bookmarkStart w:id="153" w:name="_Toc414965907"/>
      <w:r>
        <w:instrText>3 priedas. Papildoma programinė įranga</w:instrText>
      </w:r>
      <w:bookmarkEnd w:id="153"/>
      <w:r>
        <w:instrText>" \l 1</w:instrText>
      </w:r>
      <w:r>
        <w:fldChar w:fldCharType="end"/>
      </w:r>
    </w:p>
    <w:p w:rsidR="001A678F" w:rsidRDefault="00583089">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58"/>
              </w:numPr>
            </w:pPr>
            <w:r>
              <w:t>Administration and Monitoring Tools</w:t>
            </w:r>
          </w:p>
          <w:p w:rsidR="001A678F" w:rsidRDefault="00583089">
            <w:pPr>
              <w:pStyle w:val="PURBullet"/>
              <w:numPr>
                <w:ilvl w:val="0"/>
                <w:numId w:val="158"/>
              </w:numPr>
            </w:pPr>
            <w:r>
              <w:t xml:space="preserve">Development Tools </w:t>
            </w:r>
          </w:p>
          <w:p w:rsidR="001A678F" w:rsidRDefault="00583089">
            <w:pPr>
              <w:pStyle w:val="PURBullet"/>
              <w:numPr>
                <w:ilvl w:val="0"/>
                <w:numId w:val="158"/>
              </w:numPr>
            </w:pPr>
            <w:r>
              <w:t xml:space="preserve">Software Development Kit(s) </w:t>
            </w:r>
          </w:p>
          <w:p w:rsidR="001A678F" w:rsidRDefault="00583089">
            <w:pPr>
              <w:pStyle w:val="PURBullet"/>
              <w:numPr>
                <w:ilvl w:val="0"/>
                <w:numId w:val="158"/>
              </w:numPr>
            </w:pPr>
            <w:r>
              <w:t xml:space="preserve">HTTP Receive Adapter </w:t>
            </w:r>
          </w:p>
          <w:p w:rsidR="001A678F" w:rsidRDefault="00583089">
            <w:pPr>
              <w:pStyle w:val="PURBullet"/>
              <w:numPr>
                <w:ilvl w:val="0"/>
                <w:numId w:val="158"/>
              </w:numPr>
            </w:pPr>
            <w:r>
              <w:t xml:space="preserve">SOAP Receive Adapter </w:t>
            </w:r>
          </w:p>
          <w:p w:rsidR="001A678F" w:rsidRDefault="00583089">
            <w:pPr>
              <w:pStyle w:val="PURBullet"/>
              <w:numPr>
                <w:ilvl w:val="0"/>
                <w:numId w:val="158"/>
              </w:numPr>
            </w:pPr>
            <w:r>
              <w:t xml:space="preserve">Windows SharePoint Services Adapter Web Service </w:t>
            </w:r>
          </w:p>
          <w:p w:rsidR="001A678F" w:rsidRDefault="00583089">
            <w:pPr>
              <w:pStyle w:val="PURBullet"/>
              <w:numPr>
                <w:ilvl w:val="0"/>
                <w:numId w:val="158"/>
              </w:numPr>
            </w:pPr>
            <w:r>
              <w:t>Windows Communication Foundation Adapters</w:t>
            </w:r>
          </w:p>
          <w:p w:rsidR="001A678F" w:rsidRDefault="00583089">
            <w:pPr>
              <w:pStyle w:val="PURBullet"/>
              <w:numPr>
                <w:ilvl w:val="0"/>
                <w:numId w:val="158"/>
              </w:numPr>
            </w:pPr>
            <w:r>
              <w:t>Business Activity Monitoring („BAM“) Event API ir Interceptors &amp; Administration Tools</w:t>
            </w:r>
          </w:p>
          <w:p w:rsidR="001A678F" w:rsidRDefault="00583089">
            <w:pPr>
              <w:pStyle w:val="PURBullet"/>
              <w:numPr>
                <w:ilvl w:val="0"/>
                <w:numId w:val="158"/>
              </w:numPr>
            </w:pPr>
            <w:r>
              <w:t>„BAM Alert Provider for SQL Notification Services“</w:t>
            </w:r>
          </w:p>
        </w:tc>
        <w:tc>
          <w:tcPr>
            <w:tcW w:w="5340" w:type="dxa"/>
          </w:tcPr>
          <w:p w:rsidR="001A678F" w:rsidRDefault="00583089">
            <w:pPr>
              <w:pStyle w:val="PURBullet"/>
              <w:numPr>
                <w:ilvl w:val="0"/>
                <w:numId w:val="159"/>
              </w:numPr>
            </w:pPr>
            <w:r>
              <w:t xml:space="preserve">BAM Client </w:t>
            </w:r>
          </w:p>
          <w:p w:rsidR="001A678F" w:rsidRDefault="00583089">
            <w:pPr>
              <w:pStyle w:val="PURBullet"/>
              <w:numPr>
                <w:ilvl w:val="0"/>
                <w:numId w:val="159"/>
              </w:numPr>
            </w:pPr>
            <w:r>
              <w:t xml:space="preserve">BizTalk Server susijusios schemos ir šablonai </w:t>
            </w:r>
          </w:p>
          <w:p w:rsidR="001A678F" w:rsidRDefault="00583089">
            <w:pPr>
              <w:pStyle w:val="PURBullet"/>
              <w:numPr>
                <w:ilvl w:val="0"/>
                <w:numId w:val="159"/>
              </w:numPr>
            </w:pPr>
            <w:r>
              <w:t xml:space="preserve">Business Activity Services </w:t>
            </w:r>
          </w:p>
          <w:p w:rsidR="001A678F" w:rsidRDefault="00583089">
            <w:pPr>
              <w:pStyle w:val="PURBullet"/>
              <w:numPr>
                <w:ilvl w:val="0"/>
                <w:numId w:val="159"/>
              </w:numPr>
            </w:pPr>
            <w:r>
              <w:t>Master Secret Server/Enterprise Single Sign-On</w:t>
            </w:r>
          </w:p>
          <w:p w:rsidR="001A678F" w:rsidRDefault="00583089">
            <w:pPr>
              <w:pStyle w:val="PURBullet"/>
              <w:numPr>
                <w:ilvl w:val="0"/>
                <w:numId w:val="159"/>
              </w:numPr>
            </w:pPr>
            <w:r>
              <w:t xml:space="preserve">MQHelper.dll </w:t>
            </w:r>
          </w:p>
          <w:p w:rsidR="001A678F" w:rsidRDefault="00583089">
            <w:pPr>
              <w:pStyle w:val="PURBullet"/>
              <w:numPr>
                <w:ilvl w:val="0"/>
                <w:numId w:val="159"/>
              </w:numPr>
            </w:pPr>
            <w:r>
              <w:t xml:space="preserve">ADOMD.NET </w:t>
            </w:r>
          </w:p>
          <w:p w:rsidR="001A678F" w:rsidRDefault="00583089">
            <w:pPr>
              <w:pStyle w:val="PURBullet"/>
              <w:numPr>
                <w:ilvl w:val="0"/>
                <w:numId w:val="159"/>
              </w:numPr>
            </w:pPr>
            <w:r>
              <w:t xml:space="preserve">MSXML </w:t>
            </w:r>
          </w:p>
          <w:p w:rsidR="001A678F" w:rsidRDefault="00583089">
            <w:pPr>
              <w:pStyle w:val="PURBullet"/>
              <w:numPr>
                <w:ilvl w:val="0"/>
                <w:numId w:val="159"/>
              </w:numPr>
            </w:pPr>
            <w:r>
              <w:t xml:space="preserve">SQLXML </w:t>
            </w:r>
          </w:p>
          <w:p w:rsidR="001A678F" w:rsidRDefault="00583089">
            <w:pPr>
              <w:pStyle w:val="PURBullet"/>
              <w:numPr>
                <w:ilvl w:val="0"/>
                <w:numId w:val="159"/>
              </w:numPr>
            </w:pPr>
            <w:r>
              <w:t xml:space="preserve">Business Rules Component </w:t>
            </w:r>
          </w:p>
          <w:p w:rsidR="001A678F" w:rsidRDefault="00583089">
            <w:pPr>
              <w:pStyle w:val="PURBullet"/>
              <w:numPr>
                <w:ilvl w:val="0"/>
                <w:numId w:val="159"/>
              </w:numPr>
            </w:pPr>
            <w:r>
              <w:t xml:space="preserve">MQSeries Agent </w:t>
            </w:r>
          </w:p>
          <w:p w:rsidR="001A678F" w:rsidRDefault="00583089">
            <w:pPr>
              <w:pStyle w:val="PURBullet"/>
              <w:numPr>
                <w:ilvl w:val="0"/>
                <w:numId w:val="159"/>
              </w:numPr>
            </w:pPr>
            <w:r>
              <w:t>UDDI</w:t>
            </w:r>
          </w:p>
        </w:tc>
      </w:tr>
    </w:tbl>
    <w:p w:rsidR="001A678F" w:rsidRDefault="00583089">
      <w:pPr>
        <w:pStyle w:val="PURAddtlSoftwareProductName"/>
      </w:pPr>
      <w:r>
        <w:t>„BizTalk Server 2013 R2 Enterprise“</w:t>
      </w:r>
    </w:p>
    <w:tbl>
      <w:tblPr>
        <w:tblStyle w:val="PURTableNoBorder"/>
        <w:tblW w:w="0" w:type="auto"/>
        <w:tblLook w:val="04A0" w:firstRow="1" w:lastRow="0" w:firstColumn="1" w:lastColumn="0" w:noHBand="0" w:noVBand="1"/>
      </w:tblPr>
      <w:tblGrid>
        <w:gridCol w:w="5247"/>
        <w:gridCol w:w="5553"/>
      </w:tblGrid>
      <w:tr w:rsidR="001A678F">
        <w:tc>
          <w:tcPr>
            <w:tcW w:w="6360" w:type="dxa"/>
          </w:tcPr>
          <w:p w:rsidR="001A678F" w:rsidRDefault="00583089">
            <w:pPr>
              <w:pStyle w:val="PURBullet"/>
              <w:numPr>
                <w:ilvl w:val="0"/>
                <w:numId w:val="160"/>
              </w:numPr>
            </w:pPr>
            <w:r>
              <w:t>Administration and Monitoring Tools</w:t>
            </w:r>
          </w:p>
          <w:p w:rsidR="001A678F" w:rsidRDefault="00583089">
            <w:pPr>
              <w:pStyle w:val="PURBullet"/>
              <w:numPr>
                <w:ilvl w:val="0"/>
                <w:numId w:val="160"/>
              </w:numPr>
            </w:pPr>
            <w:r>
              <w:t xml:space="preserve">Development Tools </w:t>
            </w:r>
          </w:p>
          <w:p w:rsidR="001A678F" w:rsidRDefault="00583089">
            <w:pPr>
              <w:pStyle w:val="PURBullet"/>
              <w:numPr>
                <w:ilvl w:val="0"/>
                <w:numId w:val="160"/>
              </w:numPr>
            </w:pPr>
            <w:r>
              <w:t xml:space="preserve">Software Development Kit(s) </w:t>
            </w:r>
          </w:p>
          <w:p w:rsidR="001A678F" w:rsidRDefault="00583089">
            <w:pPr>
              <w:pStyle w:val="PURBullet"/>
              <w:numPr>
                <w:ilvl w:val="0"/>
                <w:numId w:val="160"/>
              </w:numPr>
            </w:pPr>
            <w:r>
              <w:t xml:space="preserve">HTTP Receive Adapter </w:t>
            </w:r>
          </w:p>
          <w:p w:rsidR="001A678F" w:rsidRDefault="00583089">
            <w:pPr>
              <w:pStyle w:val="PURBullet"/>
              <w:numPr>
                <w:ilvl w:val="0"/>
                <w:numId w:val="160"/>
              </w:numPr>
            </w:pPr>
            <w:r>
              <w:t xml:space="preserve">SOAP Receive Adapter </w:t>
            </w:r>
          </w:p>
          <w:p w:rsidR="001A678F" w:rsidRDefault="00583089">
            <w:pPr>
              <w:pStyle w:val="PURBullet"/>
              <w:numPr>
                <w:ilvl w:val="0"/>
                <w:numId w:val="160"/>
              </w:numPr>
            </w:pPr>
            <w:r>
              <w:t xml:space="preserve">Windows SharePoint Services Adapter Web Service </w:t>
            </w:r>
          </w:p>
          <w:p w:rsidR="001A678F" w:rsidRDefault="00583089">
            <w:pPr>
              <w:pStyle w:val="PURBullet"/>
              <w:numPr>
                <w:ilvl w:val="0"/>
                <w:numId w:val="160"/>
              </w:numPr>
            </w:pPr>
            <w:r>
              <w:t>Windows Communication Foundation Adapters</w:t>
            </w:r>
          </w:p>
          <w:p w:rsidR="001A678F" w:rsidRDefault="00583089">
            <w:pPr>
              <w:pStyle w:val="PURBullet"/>
              <w:numPr>
                <w:ilvl w:val="0"/>
                <w:numId w:val="160"/>
              </w:numPr>
            </w:pPr>
            <w:r>
              <w:t>Business Activity Monitoring („BAM“) Event API ir Interceptors &amp; Administration Tools</w:t>
            </w:r>
          </w:p>
          <w:p w:rsidR="001A678F" w:rsidRDefault="00583089">
            <w:pPr>
              <w:pStyle w:val="PURBullet"/>
              <w:numPr>
                <w:ilvl w:val="0"/>
                <w:numId w:val="160"/>
              </w:numPr>
            </w:pPr>
            <w:r>
              <w:t>„BAM Alert Provider for SQL Notification Services“</w:t>
            </w:r>
          </w:p>
        </w:tc>
        <w:tc>
          <w:tcPr>
            <w:tcW w:w="6720" w:type="dxa"/>
          </w:tcPr>
          <w:p w:rsidR="001A678F" w:rsidRDefault="00583089">
            <w:pPr>
              <w:pStyle w:val="PURBullet"/>
              <w:numPr>
                <w:ilvl w:val="0"/>
                <w:numId w:val="161"/>
              </w:numPr>
            </w:pPr>
            <w:r>
              <w:t xml:space="preserve">BAM Client </w:t>
            </w:r>
          </w:p>
          <w:p w:rsidR="001A678F" w:rsidRDefault="00583089">
            <w:pPr>
              <w:pStyle w:val="PURBullet"/>
              <w:numPr>
                <w:ilvl w:val="0"/>
                <w:numId w:val="161"/>
              </w:numPr>
            </w:pPr>
            <w:r>
              <w:t xml:space="preserve">BizTalk Server susijusios schemos ir šablonai </w:t>
            </w:r>
          </w:p>
          <w:p w:rsidR="001A678F" w:rsidRDefault="00583089">
            <w:pPr>
              <w:pStyle w:val="PURBullet"/>
              <w:numPr>
                <w:ilvl w:val="0"/>
                <w:numId w:val="161"/>
              </w:numPr>
            </w:pPr>
            <w:r>
              <w:t xml:space="preserve">Business Activity Services </w:t>
            </w:r>
          </w:p>
          <w:p w:rsidR="001A678F" w:rsidRDefault="00583089">
            <w:pPr>
              <w:pStyle w:val="PURBullet"/>
              <w:numPr>
                <w:ilvl w:val="0"/>
                <w:numId w:val="161"/>
              </w:numPr>
            </w:pPr>
            <w:r>
              <w:t>Master Secret Server/Enterprise Single Sign-On</w:t>
            </w:r>
          </w:p>
          <w:p w:rsidR="001A678F" w:rsidRDefault="00583089">
            <w:pPr>
              <w:pStyle w:val="PURBullet"/>
              <w:numPr>
                <w:ilvl w:val="0"/>
                <w:numId w:val="161"/>
              </w:numPr>
            </w:pPr>
            <w:r>
              <w:t xml:space="preserve">MQHelper.dll </w:t>
            </w:r>
          </w:p>
          <w:p w:rsidR="001A678F" w:rsidRDefault="00583089">
            <w:pPr>
              <w:pStyle w:val="PURBullet"/>
              <w:numPr>
                <w:ilvl w:val="0"/>
                <w:numId w:val="161"/>
              </w:numPr>
            </w:pPr>
            <w:r>
              <w:t xml:space="preserve">ADOMD.NET </w:t>
            </w:r>
          </w:p>
          <w:p w:rsidR="001A678F" w:rsidRDefault="00583089">
            <w:pPr>
              <w:pStyle w:val="PURBullet"/>
              <w:numPr>
                <w:ilvl w:val="0"/>
                <w:numId w:val="161"/>
              </w:numPr>
            </w:pPr>
            <w:r>
              <w:t xml:space="preserve">MSXML </w:t>
            </w:r>
          </w:p>
          <w:p w:rsidR="001A678F" w:rsidRDefault="00583089">
            <w:pPr>
              <w:pStyle w:val="PURBullet"/>
              <w:numPr>
                <w:ilvl w:val="0"/>
                <w:numId w:val="161"/>
              </w:numPr>
            </w:pPr>
            <w:r>
              <w:t xml:space="preserve">SQLXML </w:t>
            </w:r>
          </w:p>
          <w:p w:rsidR="001A678F" w:rsidRDefault="00583089">
            <w:pPr>
              <w:pStyle w:val="PURBullet"/>
              <w:numPr>
                <w:ilvl w:val="0"/>
                <w:numId w:val="161"/>
              </w:numPr>
            </w:pPr>
            <w:r>
              <w:t xml:space="preserve">Business Rules Component </w:t>
            </w:r>
          </w:p>
          <w:p w:rsidR="001A678F" w:rsidRDefault="00583089">
            <w:pPr>
              <w:pStyle w:val="PURBullet"/>
              <w:numPr>
                <w:ilvl w:val="0"/>
                <w:numId w:val="161"/>
              </w:numPr>
            </w:pPr>
            <w:r>
              <w:t xml:space="preserve">MQSeries Agent </w:t>
            </w:r>
          </w:p>
          <w:p w:rsidR="001A678F" w:rsidRDefault="00583089">
            <w:pPr>
              <w:pStyle w:val="PURBullet"/>
              <w:numPr>
                <w:ilvl w:val="0"/>
                <w:numId w:val="161"/>
              </w:numPr>
            </w:pPr>
            <w:r>
              <w:t>UDDI</w:t>
            </w:r>
          </w:p>
        </w:tc>
      </w:tr>
    </w:tbl>
    <w:p w:rsidR="001A678F" w:rsidRDefault="00583089">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62"/>
              </w:numPr>
            </w:pPr>
            <w:r>
              <w:t>Administration and Monitoring Tools</w:t>
            </w:r>
          </w:p>
          <w:p w:rsidR="001A678F" w:rsidRDefault="00583089">
            <w:pPr>
              <w:pStyle w:val="PURBullet"/>
              <w:numPr>
                <w:ilvl w:val="0"/>
                <w:numId w:val="162"/>
              </w:numPr>
            </w:pPr>
            <w:r>
              <w:t xml:space="preserve">Development Tools </w:t>
            </w:r>
          </w:p>
          <w:p w:rsidR="001A678F" w:rsidRDefault="00583089">
            <w:pPr>
              <w:pStyle w:val="PURBullet"/>
              <w:numPr>
                <w:ilvl w:val="0"/>
                <w:numId w:val="162"/>
              </w:numPr>
            </w:pPr>
            <w:r>
              <w:t xml:space="preserve">Software Development Kit(s) </w:t>
            </w:r>
          </w:p>
          <w:p w:rsidR="001A678F" w:rsidRDefault="00583089">
            <w:pPr>
              <w:pStyle w:val="PURBullet"/>
              <w:numPr>
                <w:ilvl w:val="0"/>
                <w:numId w:val="162"/>
              </w:numPr>
            </w:pPr>
            <w:r>
              <w:t xml:space="preserve">HTTP Receive Adapter </w:t>
            </w:r>
          </w:p>
          <w:p w:rsidR="001A678F" w:rsidRDefault="00583089">
            <w:pPr>
              <w:pStyle w:val="PURBullet"/>
              <w:numPr>
                <w:ilvl w:val="0"/>
                <w:numId w:val="162"/>
              </w:numPr>
            </w:pPr>
            <w:r>
              <w:t xml:space="preserve">SOAP Receive Adapter </w:t>
            </w:r>
          </w:p>
          <w:p w:rsidR="001A678F" w:rsidRDefault="00583089">
            <w:pPr>
              <w:pStyle w:val="PURBullet"/>
              <w:numPr>
                <w:ilvl w:val="0"/>
                <w:numId w:val="162"/>
              </w:numPr>
            </w:pPr>
            <w:r>
              <w:t xml:space="preserve">Windows SharePoint Services Adapter Web Service </w:t>
            </w:r>
          </w:p>
          <w:p w:rsidR="001A678F" w:rsidRDefault="00583089">
            <w:pPr>
              <w:pStyle w:val="PURBullet"/>
              <w:numPr>
                <w:ilvl w:val="0"/>
                <w:numId w:val="162"/>
              </w:numPr>
            </w:pPr>
            <w:r>
              <w:t>Windows Communication Foundation Adapters</w:t>
            </w:r>
          </w:p>
          <w:p w:rsidR="001A678F" w:rsidRDefault="00583089">
            <w:pPr>
              <w:pStyle w:val="PURBullet"/>
              <w:numPr>
                <w:ilvl w:val="0"/>
                <w:numId w:val="162"/>
              </w:numPr>
            </w:pPr>
            <w:r>
              <w:t>Business Activity Monitoring („BAM“) Event API ir Interceptors &amp; Administration Tools</w:t>
            </w:r>
          </w:p>
          <w:p w:rsidR="001A678F" w:rsidRDefault="00583089">
            <w:pPr>
              <w:pStyle w:val="PURBullet"/>
              <w:numPr>
                <w:ilvl w:val="0"/>
                <w:numId w:val="162"/>
              </w:numPr>
            </w:pPr>
            <w:r>
              <w:t>„BAM Alert Provider for SQL Notification Services“</w:t>
            </w:r>
          </w:p>
        </w:tc>
        <w:tc>
          <w:tcPr>
            <w:tcW w:w="5340" w:type="dxa"/>
          </w:tcPr>
          <w:p w:rsidR="001A678F" w:rsidRDefault="00583089">
            <w:pPr>
              <w:pStyle w:val="PURBullet"/>
              <w:numPr>
                <w:ilvl w:val="0"/>
                <w:numId w:val="163"/>
              </w:numPr>
            </w:pPr>
            <w:r>
              <w:t xml:space="preserve">BAM Client </w:t>
            </w:r>
          </w:p>
          <w:p w:rsidR="001A678F" w:rsidRDefault="00583089">
            <w:pPr>
              <w:pStyle w:val="PURBullet"/>
              <w:numPr>
                <w:ilvl w:val="0"/>
                <w:numId w:val="163"/>
              </w:numPr>
            </w:pPr>
            <w:r>
              <w:t xml:space="preserve">BizTalk Server susijusios schemos ir šablonai </w:t>
            </w:r>
          </w:p>
          <w:p w:rsidR="001A678F" w:rsidRDefault="00583089">
            <w:pPr>
              <w:pStyle w:val="PURBullet"/>
              <w:numPr>
                <w:ilvl w:val="0"/>
                <w:numId w:val="163"/>
              </w:numPr>
            </w:pPr>
            <w:r>
              <w:t xml:space="preserve">Business Activity Services </w:t>
            </w:r>
          </w:p>
          <w:p w:rsidR="001A678F" w:rsidRDefault="00583089">
            <w:pPr>
              <w:pStyle w:val="PURBullet"/>
              <w:numPr>
                <w:ilvl w:val="0"/>
                <w:numId w:val="163"/>
              </w:numPr>
            </w:pPr>
            <w:r>
              <w:t>Master Secret Server/Enterprise Single Sign-On</w:t>
            </w:r>
          </w:p>
          <w:p w:rsidR="001A678F" w:rsidRDefault="00583089">
            <w:pPr>
              <w:pStyle w:val="PURBullet"/>
              <w:numPr>
                <w:ilvl w:val="0"/>
                <w:numId w:val="163"/>
              </w:numPr>
            </w:pPr>
            <w:r>
              <w:t xml:space="preserve">MQHelper.dll </w:t>
            </w:r>
          </w:p>
          <w:p w:rsidR="001A678F" w:rsidRDefault="00583089">
            <w:pPr>
              <w:pStyle w:val="PURBullet"/>
              <w:numPr>
                <w:ilvl w:val="0"/>
                <w:numId w:val="163"/>
              </w:numPr>
            </w:pPr>
            <w:r>
              <w:t xml:space="preserve">ADOMD.NET </w:t>
            </w:r>
          </w:p>
          <w:p w:rsidR="001A678F" w:rsidRDefault="00583089">
            <w:pPr>
              <w:pStyle w:val="PURBullet"/>
              <w:numPr>
                <w:ilvl w:val="0"/>
                <w:numId w:val="163"/>
              </w:numPr>
            </w:pPr>
            <w:r>
              <w:t xml:space="preserve">MSXML </w:t>
            </w:r>
          </w:p>
          <w:p w:rsidR="001A678F" w:rsidRDefault="00583089">
            <w:pPr>
              <w:pStyle w:val="PURBullet"/>
              <w:numPr>
                <w:ilvl w:val="0"/>
                <w:numId w:val="163"/>
              </w:numPr>
            </w:pPr>
            <w:r>
              <w:t xml:space="preserve">SQLXML </w:t>
            </w:r>
          </w:p>
          <w:p w:rsidR="001A678F" w:rsidRDefault="00583089">
            <w:pPr>
              <w:pStyle w:val="PURBullet"/>
              <w:numPr>
                <w:ilvl w:val="0"/>
                <w:numId w:val="163"/>
              </w:numPr>
            </w:pPr>
            <w:r>
              <w:t xml:space="preserve">Business Rules Component </w:t>
            </w:r>
          </w:p>
          <w:p w:rsidR="001A678F" w:rsidRDefault="00583089">
            <w:pPr>
              <w:pStyle w:val="PURBullet"/>
              <w:numPr>
                <w:ilvl w:val="0"/>
                <w:numId w:val="163"/>
              </w:numPr>
            </w:pPr>
            <w:r>
              <w:t xml:space="preserve">MQSeries Agent </w:t>
            </w:r>
          </w:p>
          <w:p w:rsidR="001A678F" w:rsidRDefault="00583089">
            <w:pPr>
              <w:pStyle w:val="PURBullet"/>
              <w:numPr>
                <w:ilvl w:val="0"/>
                <w:numId w:val="163"/>
              </w:numPr>
            </w:pPr>
            <w:r>
              <w:t>UDDI</w:t>
            </w:r>
          </w:p>
        </w:tc>
      </w:tr>
    </w:tbl>
    <w:p w:rsidR="001A678F" w:rsidRDefault="00583089">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64"/>
              </w:numPr>
            </w:pPr>
            <w:r>
              <w:t>Exchange Management Tools</w:t>
            </w:r>
          </w:p>
        </w:tc>
        <w:tc>
          <w:tcPr>
            <w:tcW w:w="5340" w:type="dxa"/>
          </w:tcPr>
          <w:p w:rsidR="001A678F" w:rsidRDefault="001A678F">
            <w:pPr>
              <w:pStyle w:val="PURBody"/>
            </w:pPr>
          </w:p>
        </w:tc>
      </w:tr>
    </w:tbl>
    <w:p w:rsidR="001A678F" w:rsidRDefault="00583089">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65"/>
              </w:numPr>
            </w:pPr>
            <w:r>
              <w:t>Exchange Management Tools</w:t>
            </w:r>
          </w:p>
        </w:tc>
        <w:tc>
          <w:tcPr>
            <w:tcW w:w="5340" w:type="dxa"/>
          </w:tcPr>
          <w:p w:rsidR="001A678F" w:rsidRDefault="001A678F">
            <w:pPr>
              <w:pStyle w:val="PURBody"/>
            </w:pPr>
          </w:p>
        </w:tc>
      </w:tr>
    </w:tbl>
    <w:p w:rsidR="001A678F" w:rsidRDefault="00583089">
      <w:pPr>
        <w:pStyle w:val="PURAddtlSoftwareProductName"/>
      </w:pPr>
      <w:r>
        <w:t>„Forefront Identity Manager 2010</w:t>
      </w:r>
      <w:proofErr w:type="gramStart"/>
      <w:r>
        <w:t>“ –</w:t>
      </w:r>
      <w:proofErr w:type="gramEnd"/>
      <w:r>
        <w:t xml:space="preserve"> „Windows Live Edition“</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66"/>
              </w:numPr>
            </w:pPr>
            <w:r>
              <w:t>Kliento programinė įranga</w:t>
            </w:r>
          </w:p>
        </w:tc>
        <w:tc>
          <w:tcPr>
            <w:tcW w:w="5340" w:type="dxa"/>
          </w:tcPr>
          <w:p w:rsidR="001A678F" w:rsidRDefault="001A678F">
            <w:pPr>
              <w:pStyle w:val="PURBody"/>
            </w:pPr>
          </w:p>
        </w:tc>
      </w:tr>
    </w:tbl>
    <w:p w:rsidR="001A678F" w:rsidRDefault="00583089">
      <w:pPr>
        <w:pStyle w:val="PURAddtlSoftwareProductName"/>
      </w:pPr>
      <w:r>
        <w:t>„Microsoft Dynamics AX 2012 R3 Standard Commerce</w:t>
      </w:r>
      <w:proofErr w:type="gramStart"/>
      <w:r>
        <w:t>“ serverio</w:t>
      </w:r>
      <w:proofErr w:type="gramEnd"/>
      <w:r>
        <w:t xml:space="preserve"> branduolys</w:t>
      </w:r>
    </w:p>
    <w:tbl>
      <w:tblPr>
        <w:tblStyle w:val="PURTableNoBorder"/>
        <w:tblW w:w="0" w:type="auto"/>
        <w:tblLook w:val="04A0" w:firstRow="1" w:lastRow="0" w:firstColumn="1" w:lastColumn="0" w:noHBand="0" w:noVBand="1"/>
      </w:tblPr>
      <w:tblGrid>
        <w:gridCol w:w="5595"/>
        <w:gridCol w:w="5205"/>
      </w:tblGrid>
      <w:tr w:rsidR="001A678F">
        <w:tc>
          <w:tcPr>
            <w:tcW w:w="6060" w:type="dxa"/>
          </w:tcPr>
          <w:p w:rsidR="001A678F" w:rsidRDefault="00583089">
            <w:pPr>
              <w:pStyle w:val="PURBullet"/>
              <w:numPr>
                <w:ilvl w:val="0"/>
                <w:numId w:val="167"/>
              </w:numPr>
            </w:pPr>
            <w:r>
              <w:t>„Microsoft Dynamics AX 2012 R3 Windows Rich Client“ programinė įranga</w:t>
            </w:r>
          </w:p>
          <w:p w:rsidR="001A678F" w:rsidRDefault="00583089">
            <w:pPr>
              <w:pStyle w:val="PURBullet"/>
              <w:numPr>
                <w:ilvl w:val="0"/>
                <w:numId w:val="167"/>
              </w:numPr>
            </w:pPr>
            <w:r>
              <w:t>„Management Reporter Designer Client“ programinė įranga „Microsoft Dynamics AX 2012 R3“ serveris</w:t>
            </w:r>
          </w:p>
        </w:tc>
        <w:tc>
          <w:tcPr>
            <w:tcW w:w="5820" w:type="dxa"/>
          </w:tcPr>
          <w:p w:rsidR="001A678F" w:rsidRDefault="001A678F">
            <w:pPr>
              <w:pStyle w:val="PURBody"/>
            </w:pPr>
          </w:p>
        </w:tc>
      </w:tr>
    </w:tbl>
    <w:p w:rsidR="001A678F" w:rsidRDefault="00583089">
      <w:pPr>
        <w:pStyle w:val="PURAddtlSoftwareProductName"/>
      </w:pPr>
      <w:r>
        <w:t>„Microsoft Dynamics AX 2012 R3</w:t>
      </w:r>
      <w:proofErr w:type="gramStart"/>
      <w:r>
        <w:t>“ saugyklos</w:t>
      </w:r>
      <w:proofErr w:type="gramEnd"/>
      <w:r>
        <w:t xml:space="preserve"> serveris</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68"/>
              </w:numPr>
            </w:pPr>
            <w:r>
              <w:t>„Microsoft Dynamics AX 2012 R3 Windows Rich Client“ programinė įranga</w:t>
            </w:r>
          </w:p>
          <w:p w:rsidR="001A678F" w:rsidRDefault="00583089">
            <w:pPr>
              <w:pStyle w:val="PURBullet"/>
              <w:numPr>
                <w:ilvl w:val="0"/>
                <w:numId w:val="168"/>
              </w:numPr>
            </w:pPr>
            <w:r>
              <w:t>„Management Reporter Designer Client“ programinė įranga „Microsoft Dynamics AX 2012 R3“ serveris</w:t>
            </w:r>
          </w:p>
        </w:tc>
        <w:tc>
          <w:tcPr>
            <w:tcW w:w="5340" w:type="dxa"/>
          </w:tcPr>
          <w:p w:rsidR="001A678F" w:rsidRDefault="001A678F">
            <w:pPr>
              <w:pStyle w:val="PURBody"/>
            </w:pPr>
          </w:p>
        </w:tc>
      </w:tr>
    </w:tbl>
    <w:p w:rsidR="001A678F" w:rsidRDefault="00583089">
      <w:pPr>
        <w:pStyle w:val="PURAddtlSoftwareProductName"/>
      </w:pPr>
      <w:r>
        <w:t>„Microsoft Dynamics AX 2012 R3</w:t>
      </w:r>
      <w:proofErr w:type="gramStart"/>
      <w:r>
        <w:t>“ serveris</w:t>
      </w:r>
      <w:proofErr w:type="gramEnd"/>
    </w:p>
    <w:tbl>
      <w:tblPr>
        <w:tblStyle w:val="PURTableNoBorder"/>
        <w:tblW w:w="0" w:type="auto"/>
        <w:tblLook w:val="04A0" w:firstRow="1" w:lastRow="0" w:firstColumn="1" w:lastColumn="0" w:noHBand="0" w:noVBand="1"/>
      </w:tblPr>
      <w:tblGrid>
        <w:gridCol w:w="5602"/>
        <w:gridCol w:w="5198"/>
      </w:tblGrid>
      <w:tr w:rsidR="001A678F">
        <w:tc>
          <w:tcPr>
            <w:tcW w:w="6860" w:type="dxa"/>
          </w:tcPr>
          <w:p w:rsidR="001A678F" w:rsidRDefault="00583089">
            <w:pPr>
              <w:pStyle w:val="PURBullet"/>
              <w:numPr>
                <w:ilvl w:val="0"/>
                <w:numId w:val="169"/>
              </w:numPr>
            </w:pPr>
            <w:r>
              <w:t>„Microsoft Dynamics AX 2012 R3 Windows Rich Client“ programinė įranga</w:t>
            </w:r>
          </w:p>
          <w:p w:rsidR="001A678F" w:rsidRDefault="00583089">
            <w:pPr>
              <w:pStyle w:val="PURBullet"/>
              <w:numPr>
                <w:ilvl w:val="0"/>
                <w:numId w:val="169"/>
              </w:numPr>
            </w:pPr>
            <w:r>
              <w:t>„Management Reporter Designer Client“ programinė įranga „Microsoft Dynamics AX 2012 R3“ serveris</w:t>
            </w:r>
          </w:p>
        </w:tc>
        <w:tc>
          <w:tcPr>
            <w:tcW w:w="6860" w:type="dxa"/>
          </w:tcPr>
          <w:p w:rsidR="001A678F" w:rsidRDefault="001A678F">
            <w:pPr>
              <w:pStyle w:val="PURBody"/>
            </w:pPr>
          </w:p>
        </w:tc>
      </w:tr>
    </w:tbl>
    <w:p w:rsidR="001A678F" w:rsidRDefault="00583089">
      <w:pPr>
        <w:pStyle w:val="PURAddtlSoftwareProductName"/>
      </w:pPr>
      <w:r>
        <w:t>„Microsoft Dynamics CRM 2015 Server“</w:t>
      </w:r>
    </w:p>
    <w:tbl>
      <w:tblPr>
        <w:tblStyle w:val="PURTableNoBorder"/>
        <w:tblW w:w="0" w:type="auto"/>
        <w:tblLook w:val="04A0" w:firstRow="1" w:lastRow="0" w:firstColumn="1" w:lastColumn="0" w:noHBand="0" w:noVBand="1"/>
      </w:tblPr>
      <w:tblGrid>
        <w:gridCol w:w="5534"/>
        <w:gridCol w:w="5266"/>
      </w:tblGrid>
      <w:tr w:rsidR="001A678F">
        <w:tc>
          <w:tcPr>
            <w:tcW w:w="5800" w:type="dxa"/>
          </w:tcPr>
          <w:p w:rsidR="001A678F" w:rsidRDefault="00583089">
            <w:pPr>
              <w:pStyle w:val="PURBullet"/>
              <w:numPr>
                <w:ilvl w:val="0"/>
                <w:numId w:val="170"/>
              </w:numPr>
            </w:pPr>
            <w:r>
              <w:t>„Microsoft Dynamics Marketing Connector“, skirta „Microsoft Dynamics CRM“</w:t>
            </w:r>
          </w:p>
          <w:p w:rsidR="001A678F" w:rsidRDefault="00583089">
            <w:pPr>
              <w:pStyle w:val="PURBullet"/>
              <w:numPr>
                <w:ilvl w:val="0"/>
                <w:numId w:val="170"/>
              </w:numPr>
            </w:pPr>
            <w:r>
              <w:t xml:space="preserve">„Microsoft Dynamics CRM“, skirtas palaikomiems įrenginiams </w:t>
            </w:r>
          </w:p>
          <w:p w:rsidR="001A678F" w:rsidRDefault="00583089">
            <w:pPr>
              <w:pStyle w:val="PURBullet"/>
              <w:numPr>
                <w:ilvl w:val="0"/>
                <w:numId w:val="170"/>
              </w:numPr>
            </w:pPr>
            <w:r>
              <w:t>„Microsoft Dynamics CRM 2015“, skirtas „Microsoft Office Outlook“</w:t>
            </w:r>
          </w:p>
          <w:p w:rsidR="001A678F" w:rsidRDefault="00583089">
            <w:pPr>
              <w:pStyle w:val="PURBullet"/>
              <w:numPr>
                <w:ilvl w:val="0"/>
                <w:numId w:val="170"/>
              </w:numPr>
            </w:pPr>
            <w:r>
              <w:t>„Microsoft“ el. pašto kelvedžio ir taisyklių visuotinio diegimo vedlys, skirtas „Microsoft Dynamics CRM 2015“</w:t>
            </w:r>
          </w:p>
          <w:p w:rsidR="001A678F" w:rsidRDefault="00583089">
            <w:pPr>
              <w:pStyle w:val="PURBullet"/>
              <w:numPr>
                <w:ilvl w:val="0"/>
                <w:numId w:val="170"/>
              </w:numPr>
            </w:pPr>
            <w:r>
              <w:t>„Microsoft Dynamics CRM“ ataskaitų plėtiniai, skirti „Microsoft Dynamics CRM 2015“</w:t>
            </w:r>
          </w:p>
        </w:tc>
        <w:tc>
          <w:tcPr>
            <w:tcW w:w="5520" w:type="dxa"/>
          </w:tcPr>
          <w:p w:rsidR="001A678F" w:rsidRDefault="001A678F">
            <w:pPr>
              <w:pStyle w:val="PURBody"/>
            </w:pPr>
          </w:p>
          <w:p w:rsidR="001A678F" w:rsidRDefault="00583089">
            <w:pPr>
              <w:pStyle w:val="PURBullet"/>
              <w:numPr>
                <w:ilvl w:val="0"/>
                <w:numId w:val="171"/>
              </w:numPr>
            </w:pPr>
            <w:r>
              <w:t xml:space="preserve">„Microsoft SharePoint“ tinklelis, skirtas „Microsoft Dynamics CRM 2015“ </w:t>
            </w:r>
          </w:p>
          <w:p w:rsidR="001A678F" w:rsidRDefault="00583089">
            <w:pPr>
              <w:pStyle w:val="PURBullet"/>
              <w:numPr>
                <w:ilvl w:val="0"/>
                <w:numId w:val="171"/>
              </w:numPr>
            </w:pPr>
            <w:r>
              <w:t>„Microsoft Dynamics CRM 2015“ ataskaitų versijų kūrimo plėtiniai</w:t>
            </w:r>
          </w:p>
          <w:p w:rsidR="001A678F" w:rsidRDefault="00583089">
            <w:pPr>
              <w:pStyle w:val="PURBullet"/>
              <w:numPr>
                <w:ilvl w:val="0"/>
                <w:numId w:val="171"/>
              </w:numPr>
            </w:pPr>
            <w:r>
              <w:t>„Microsoft Dynamics CRM 2015“ geriausios praktikos analizatorius</w:t>
            </w:r>
          </w:p>
          <w:p w:rsidR="001A678F" w:rsidRDefault="00583089">
            <w:pPr>
              <w:pStyle w:val="PURBullet"/>
              <w:numPr>
                <w:ilvl w:val="0"/>
                <w:numId w:val="171"/>
              </w:numPr>
            </w:pPr>
            <w:r>
              <w:t>„Microsoft Dynamics CRM 2015“ daugiakalbė vartotojo sąsaja (MUI)</w:t>
            </w:r>
          </w:p>
        </w:tc>
      </w:tr>
    </w:tbl>
    <w:p w:rsidR="001A678F" w:rsidRDefault="00583089">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498"/>
        <w:gridCol w:w="5302"/>
      </w:tblGrid>
      <w:tr w:rsidR="001A678F">
        <w:tc>
          <w:tcPr>
            <w:tcW w:w="7100" w:type="dxa"/>
          </w:tcPr>
          <w:p w:rsidR="001A678F" w:rsidRDefault="00583089">
            <w:pPr>
              <w:pStyle w:val="PURBullet"/>
              <w:numPr>
                <w:ilvl w:val="0"/>
                <w:numId w:val="172"/>
              </w:numPr>
            </w:pPr>
            <w:r>
              <w:t>„MarketingPilot Connector“, skirtas „Microsoft Dynamics CRM“</w:t>
            </w:r>
          </w:p>
          <w:p w:rsidR="001A678F" w:rsidRDefault="00583089">
            <w:pPr>
              <w:pStyle w:val="PURBullet"/>
              <w:numPr>
                <w:ilvl w:val="0"/>
                <w:numId w:val="172"/>
              </w:numPr>
            </w:pPr>
            <w:r>
              <w:t xml:space="preserve">„Microsoft Dynamics CRM“, skirtas palaikomiems įrenginiams </w:t>
            </w:r>
          </w:p>
          <w:p w:rsidR="001A678F" w:rsidRDefault="00583089">
            <w:pPr>
              <w:pStyle w:val="PURBullet"/>
              <w:numPr>
                <w:ilvl w:val="0"/>
                <w:numId w:val="172"/>
              </w:numPr>
            </w:pPr>
            <w:r>
              <w:t xml:space="preserve">„Microsoft Dynamics CRM 2015“, skirtas „Microsoft Office Outlook“ </w:t>
            </w:r>
          </w:p>
          <w:p w:rsidR="001A678F" w:rsidRDefault="00583089">
            <w:pPr>
              <w:pStyle w:val="PURBullet"/>
              <w:numPr>
                <w:ilvl w:val="0"/>
                <w:numId w:val="172"/>
              </w:numPr>
            </w:pPr>
            <w:r>
              <w:t xml:space="preserve">„Microsoft“ el. pašto kelvedžio ir taisyklių visuotinio diegimo vedlys, skirtas „Microsoft Dynamics CRM 2015“ </w:t>
            </w:r>
          </w:p>
          <w:p w:rsidR="001A678F" w:rsidRDefault="00583089">
            <w:pPr>
              <w:pStyle w:val="PURBullet"/>
              <w:numPr>
                <w:ilvl w:val="0"/>
                <w:numId w:val="172"/>
              </w:numPr>
            </w:pPr>
            <w:r>
              <w:t>„Microsoft Dynamics CRM“ ataskaitų plėtiniai, skirti „Microsoft Dynamics CRM 2015“</w:t>
            </w:r>
          </w:p>
        </w:tc>
        <w:tc>
          <w:tcPr>
            <w:tcW w:w="6900" w:type="dxa"/>
          </w:tcPr>
          <w:p w:rsidR="001A678F" w:rsidRDefault="001A678F">
            <w:pPr>
              <w:pStyle w:val="PURBody"/>
            </w:pPr>
          </w:p>
          <w:p w:rsidR="001A678F" w:rsidRDefault="00583089">
            <w:pPr>
              <w:pStyle w:val="PURBullet"/>
              <w:numPr>
                <w:ilvl w:val="0"/>
                <w:numId w:val="173"/>
              </w:numPr>
            </w:pPr>
            <w:r>
              <w:t>„Microsoft SharePoint“ tinklelis, skirtas „Microsoft Dynamics CRM 2015“</w:t>
            </w:r>
          </w:p>
          <w:p w:rsidR="001A678F" w:rsidRDefault="00583089">
            <w:pPr>
              <w:pStyle w:val="PURBullet"/>
              <w:numPr>
                <w:ilvl w:val="0"/>
                <w:numId w:val="173"/>
              </w:numPr>
            </w:pPr>
            <w:r>
              <w:t>„Microsoft Dynamics CRM 2015“ ataskaitų versijų kūrimo plėtiniai</w:t>
            </w:r>
          </w:p>
          <w:p w:rsidR="001A678F" w:rsidRDefault="00583089">
            <w:pPr>
              <w:pStyle w:val="PURBullet"/>
              <w:numPr>
                <w:ilvl w:val="0"/>
                <w:numId w:val="173"/>
              </w:numPr>
            </w:pPr>
            <w:r>
              <w:t>„Microsoft Dynamics CRM 2015“ geriausios praktikos analizatorius</w:t>
            </w:r>
          </w:p>
          <w:p w:rsidR="001A678F" w:rsidRDefault="00583089">
            <w:pPr>
              <w:pStyle w:val="PURBullet"/>
              <w:numPr>
                <w:ilvl w:val="0"/>
                <w:numId w:val="173"/>
              </w:numPr>
            </w:pPr>
            <w:r>
              <w:t>„Microsoft Dynamics CRM 2015“ daugiakalbė vartotojo sąsaja (MUI)</w:t>
            </w:r>
          </w:p>
        </w:tc>
      </w:tr>
    </w:tbl>
    <w:p w:rsidR="001A678F" w:rsidRDefault="00583089">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74"/>
              </w:numPr>
            </w:pPr>
            <w:r>
              <w:t>Software Development Kit</w:t>
            </w:r>
          </w:p>
        </w:tc>
        <w:tc>
          <w:tcPr>
            <w:tcW w:w="5340" w:type="dxa"/>
          </w:tcPr>
          <w:p w:rsidR="001A678F" w:rsidRDefault="001A678F">
            <w:pPr>
              <w:pStyle w:val="PURBody"/>
            </w:pPr>
          </w:p>
        </w:tc>
      </w:tr>
    </w:tbl>
    <w:p w:rsidR="001A678F" w:rsidRDefault="00583089">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75"/>
              </w:numPr>
            </w:pPr>
            <w:r>
              <w:t>Software Development Kit</w:t>
            </w:r>
          </w:p>
        </w:tc>
        <w:tc>
          <w:tcPr>
            <w:tcW w:w="5340" w:type="dxa"/>
          </w:tcPr>
          <w:p w:rsidR="001A678F" w:rsidRDefault="001A678F">
            <w:pPr>
              <w:pStyle w:val="PURBody"/>
            </w:pPr>
          </w:p>
        </w:tc>
      </w:tr>
    </w:tbl>
    <w:p w:rsidR="001A678F" w:rsidRDefault="00583089">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76"/>
              </w:numPr>
            </w:pPr>
            <w:r>
              <w:t>Software Development Kit</w:t>
            </w:r>
          </w:p>
        </w:tc>
        <w:tc>
          <w:tcPr>
            <w:tcW w:w="5340" w:type="dxa"/>
          </w:tcPr>
          <w:p w:rsidR="001A678F" w:rsidRDefault="001A678F">
            <w:pPr>
              <w:pStyle w:val="PURBody"/>
            </w:pPr>
          </w:p>
        </w:tc>
      </w:tr>
    </w:tbl>
    <w:p w:rsidR="001A678F" w:rsidRDefault="00583089">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ody"/>
            </w:pPr>
            <w:r>
              <w:t>„Skype for Business Server 2015“ visuotinai diegiamas kaip:</w:t>
            </w:r>
          </w:p>
          <w:p w:rsidR="001A678F" w:rsidRDefault="00583089">
            <w:pPr>
              <w:pStyle w:val="PURBullet"/>
              <w:numPr>
                <w:ilvl w:val="0"/>
                <w:numId w:val="177"/>
              </w:numPr>
            </w:pPr>
            <w:r>
              <w:t xml:space="preserve">archyvavimo ir stebėjimo serverio vaidmuo; </w:t>
            </w:r>
          </w:p>
          <w:p w:rsidR="001A678F" w:rsidRDefault="00583089">
            <w:pPr>
              <w:pStyle w:val="PURBullet"/>
              <w:numPr>
                <w:ilvl w:val="0"/>
                <w:numId w:val="177"/>
              </w:numPr>
            </w:pPr>
            <w:r>
              <w:t xml:space="preserve">Audio/Video Conferencing Server Role </w:t>
            </w:r>
          </w:p>
          <w:p w:rsidR="001A678F" w:rsidRDefault="00583089">
            <w:pPr>
              <w:pStyle w:val="PURBullet"/>
              <w:numPr>
                <w:ilvl w:val="0"/>
                <w:numId w:val="177"/>
              </w:numPr>
            </w:pPr>
            <w:r>
              <w:t xml:space="preserve">centrinio valdymo serverio vaidmuo; </w:t>
            </w:r>
          </w:p>
          <w:p w:rsidR="001A678F" w:rsidRDefault="00583089">
            <w:pPr>
              <w:pStyle w:val="PURBullet"/>
              <w:numPr>
                <w:ilvl w:val="0"/>
                <w:numId w:val="177"/>
              </w:numPr>
            </w:pPr>
            <w:r>
              <w:t xml:space="preserve">direktoriaus serverio vaidmuo; </w:t>
            </w:r>
          </w:p>
          <w:p w:rsidR="001A678F" w:rsidRDefault="00583089">
            <w:pPr>
              <w:pStyle w:val="PURBullet"/>
              <w:numPr>
                <w:ilvl w:val="0"/>
                <w:numId w:val="177"/>
              </w:numPr>
            </w:pPr>
            <w:r>
              <w:t xml:space="preserve">periferinio serverio vaidmuo; </w:t>
            </w:r>
          </w:p>
          <w:p w:rsidR="001A678F" w:rsidRDefault="00583089">
            <w:pPr>
              <w:pStyle w:val="PURBullet"/>
              <w:numPr>
                <w:ilvl w:val="0"/>
                <w:numId w:val="177"/>
              </w:numPr>
            </w:pPr>
            <w:r>
              <w:t>išliekančio pokalbio serverio vaidmuo;</w:t>
            </w:r>
          </w:p>
          <w:p w:rsidR="001A678F" w:rsidRDefault="00583089">
            <w:pPr>
              <w:pStyle w:val="PURBullet"/>
              <w:numPr>
                <w:ilvl w:val="0"/>
                <w:numId w:val="177"/>
              </w:numPr>
            </w:pPr>
            <w:r>
              <w:t>„Skype for Business 2015“ žiniatinklio taikomosios programos serverio vaidmuo;</w:t>
            </w:r>
          </w:p>
          <w:p w:rsidR="001A678F" w:rsidRDefault="00583089">
            <w:pPr>
              <w:pStyle w:val="PURBullet"/>
              <w:numPr>
                <w:ilvl w:val="0"/>
                <w:numId w:val="177"/>
              </w:numPr>
            </w:pPr>
            <w:r>
              <w:t>Mediation Server Role</w:t>
            </w:r>
          </w:p>
          <w:p w:rsidR="001A678F" w:rsidRDefault="00583089">
            <w:pPr>
              <w:pStyle w:val="PURBullet"/>
              <w:numPr>
                <w:ilvl w:val="0"/>
                <w:numId w:val="177"/>
              </w:numPr>
            </w:pPr>
            <w:r>
              <w:t>Reach Application Sharing Server Role</w:t>
            </w:r>
          </w:p>
          <w:p w:rsidR="001A678F" w:rsidRDefault="00583089">
            <w:pPr>
              <w:pStyle w:val="PURBullet"/>
              <w:numPr>
                <w:ilvl w:val="0"/>
                <w:numId w:val="177"/>
              </w:numPr>
            </w:pPr>
            <w:r>
              <w:t>mobilumo tarnybos vaidmuo</w:t>
            </w:r>
          </w:p>
          <w:p w:rsidR="001A678F" w:rsidRDefault="00583089">
            <w:pPr>
              <w:pStyle w:val="PURBullet"/>
              <w:numPr>
                <w:ilvl w:val="0"/>
                <w:numId w:val="177"/>
              </w:numPr>
            </w:pPr>
            <w:r>
              <w:t>vaizdo sąveikos serverio vaidmuo;</w:t>
            </w:r>
          </w:p>
          <w:p w:rsidR="001A678F" w:rsidRDefault="00583089">
            <w:pPr>
              <w:pStyle w:val="PURBullet"/>
              <w:numPr>
                <w:ilvl w:val="0"/>
                <w:numId w:val="177"/>
              </w:numPr>
            </w:pPr>
            <w:r>
              <w:t>automatinio radimo tarnybos vaidmuo</w:t>
            </w:r>
          </w:p>
        </w:tc>
        <w:tc>
          <w:tcPr>
            <w:tcW w:w="5340" w:type="dxa"/>
          </w:tcPr>
          <w:p w:rsidR="001A678F" w:rsidRDefault="001A678F">
            <w:pPr>
              <w:pStyle w:val="PURBody"/>
            </w:pPr>
          </w:p>
          <w:p w:rsidR="001A678F" w:rsidRDefault="00583089">
            <w:pPr>
              <w:pStyle w:val="PURBullet"/>
              <w:numPr>
                <w:ilvl w:val="0"/>
                <w:numId w:val="178"/>
              </w:numPr>
            </w:pPr>
            <w:r>
              <w:t>„Survivable Branch Appliance“ vaidmuo</w:t>
            </w:r>
          </w:p>
          <w:p w:rsidR="001A678F" w:rsidRDefault="00583089">
            <w:pPr>
              <w:pStyle w:val="PURBullet"/>
              <w:numPr>
                <w:ilvl w:val="0"/>
                <w:numId w:val="178"/>
              </w:numPr>
            </w:pPr>
            <w:r>
              <w:t>Unified Communications Application Server Role</w:t>
            </w:r>
          </w:p>
          <w:p w:rsidR="001A678F" w:rsidRDefault="00583089">
            <w:pPr>
              <w:pStyle w:val="PURBullet"/>
              <w:numPr>
                <w:ilvl w:val="0"/>
                <w:numId w:val="178"/>
              </w:numPr>
            </w:pPr>
            <w:r>
              <w:t xml:space="preserve">Web Conferencing Server Role </w:t>
            </w:r>
          </w:p>
          <w:p w:rsidR="001A678F" w:rsidRDefault="00583089">
            <w:pPr>
              <w:pStyle w:val="PURBullet"/>
              <w:numPr>
                <w:ilvl w:val="0"/>
                <w:numId w:val="178"/>
              </w:numPr>
            </w:pPr>
            <w:r>
              <w:t>„Skype for Business Server 2015“ valdymo skydas;</w:t>
            </w:r>
          </w:p>
          <w:p w:rsidR="001A678F" w:rsidRDefault="00583089">
            <w:pPr>
              <w:pStyle w:val="PURBullet"/>
              <w:numPr>
                <w:ilvl w:val="0"/>
                <w:numId w:val="178"/>
              </w:numPr>
            </w:pPr>
            <w:r>
              <w:t>„Skype for Business Server 2015“ grupės pokalbių administravimo įrankis</w:t>
            </w:r>
          </w:p>
          <w:p w:rsidR="001A678F" w:rsidRDefault="00583089">
            <w:pPr>
              <w:pStyle w:val="PURBullet"/>
              <w:numPr>
                <w:ilvl w:val="0"/>
                <w:numId w:val="178"/>
              </w:numPr>
            </w:pPr>
            <w:r>
              <w:t>„Skype for Business“ žiniatinklio taikomoji programa</w:t>
            </w:r>
          </w:p>
          <w:p w:rsidR="001A678F" w:rsidRDefault="00583089">
            <w:pPr>
              <w:pStyle w:val="PURBullet"/>
              <w:numPr>
                <w:ilvl w:val="0"/>
                <w:numId w:val="178"/>
              </w:numPr>
            </w:pPr>
            <w:r>
              <w:t>„Skype for Business Phone Edition“</w:t>
            </w:r>
          </w:p>
          <w:p w:rsidR="001A678F" w:rsidRDefault="00583089">
            <w:pPr>
              <w:pStyle w:val="PURBullet"/>
              <w:numPr>
                <w:ilvl w:val="0"/>
                <w:numId w:val="178"/>
              </w:numPr>
            </w:pPr>
            <w:r>
              <w:t>Topologijos daryklė</w:t>
            </w:r>
          </w:p>
          <w:p w:rsidR="001A678F" w:rsidRDefault="00583089">
            <w:pPr>
              <w:pStyle w:val="PURBullet"/>
              <w:numPr>
                <w:ilvl w:val="0"/>
                <w:numId w:val="178"/>
              </w:numPr>
            </w:pPr>
            <w:r>
              <w:t>Administravimo įrankiai</w:t>
            </w:r>
          </w:p>
          <w:p w:rsidR="001A678F" w:rsidRDefault="00583089">
            <w:pPr>
              <w:pStyle w:val="PURBullet"/>
              <w:numPr>
                <w:ilvl w:val="0"/>
                <w:numId w:val="178"/>
              </w:numPr>
            </w:pPr>
            <w:r>
              <w:t>„PowerShell“ pridėtinis įrankis</w:t>
            </w:r>
          </w:p>
        </w:tc>
      </w:tr>
    </w:tbl>
    <w:p w:rsidR="001A678F" w:rsidRDefault="00583089">
      <w:pPr>
        <w:pStyle w:val="PURAddtlSoftwareProductName"/>
      </w:pPr>
      <w:r>
        <w:t>„SQL Server 2012 Parallel Data Warehouse</w:t>
      </w:r>
      <w:proofErr w:type="gramStart"/>
      <w:r>
        <w:t>“ branduolys</w:t>
      </w:r>
      <w:proofErr w:type="gramEnd"/>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79"/>
              </w:numPr>
            </w:pPr>
            <w:r>
              <w:t>„HDInsight Server“</w:t>
            </w:r>
          </w:p>
          <w:p w:rsidR="001A678F" w:rsidRDefault="00583089">
            <w:pPr>
              <w:pStyle w:val="PURBullet"/>
              <w:numPr>
                <w:ilvl w:val="0"/>
                <w:numId w:val="179"/>
              </w:numPr>
            </w:pPr>
            <w:r>
              <w:t>„Parallel Data Warehouse“ valdymo virtualioji mašina</w:t>
            </w:r>
          </w:p>
        </w:tc>
        <w:tc>
          <w:tcPr>
            <w:tcW w:w="5340" w:type="dxa"/>
          </w:tcPr>
          <w:p w:rsidR="001A678F" w:rsidRDefault="001A678F">
            <w:pPr>
              <w:pStyle w:val="PURBody"/>
            </w:pPr>
          </w:p>
        </w:tc>
      </w:tr>
    </w:tbl>
    <w:p w:rsidR="001A678F" w:rsidRDefault="00583089">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34"/>
        <w:gridCol w:w="5366"/>
      </w:tblGrid>
      <w:tr w:rsidR="001A678F">
        <w:tc>
          <w:tcPr>
            <w:tcW w:w="7000" w:type="dxa"/>
          </w:tcPr>
          <w:p w:rsidR="001A678F" w:rsidRDefault="00583089">
            <w:pPr>
              <w:pStyle w:val="PURBullet"/>
              <w:numPr>
                <w:ilvl w:val="0"/>
                <w:numId w:val="180"/>
              </w:numPr>
            </w:pPr>
            <w:r>
              <w:t xml:space="preserve">„Data Quality Client“ </w:t>
            </w:r>
          </w:p>
          <w:p w:rsidR="001A678F" w:rsidRDefault="00583089">
            <w:pPr>
              <w:pStyle w:val="PURBullet"/>
              <w:numPr>
                <w:ilvl w:val="0"/>
                <w:numId w:val="180"/>
              </w:numPr>
            </w:pPr>
            <w:r>
              <w:t xml:space="preserve">„Client Quality Connectivity“ </w:t>
            </w:r>
          </w:p>
          <w:p w:rsidR="001A678F" w:rsidRDefault="00583089">
            <w:pPr>
              <w:pStyle w:val="PURBullet"/>
              <w:numPr>
                <w:ilvl w:val="0"/>
                <w:numId w:val="180"/>
              </w:numPr>
            </w:pPr>
            <w:r>
              <w:t xml:space="preserve">„Client Tools Backwards Compatibility“ </w:t>
            </w:r>
          </w:p>
          <w:p w:rsidR="001A678F" w:rsidRDefault="00583089">
            <w:pPr>
              <w:pStyle w:val="PURBullet"/>
              <w:numPr>
                <w:ilvl w:val="0"/>
                <w:numId w:val="180"/>
              </w:numPr>
            </w:pPr>
            <w:r>
              <w:t xml:space="preserve">Client Tools Connectivity </w:t>
            </w:r>
          </w:p>
          <w:p w:rsidR="001A678F" w:rsidRDefault="00583089">
            <w:pPr>
              <w:pStyle w:val="PURBullet"/>
              <w:numPr>
                <w:ilvl w:val="0"/>
                <w:numId w:val="180"/>
              </w:numPr>
            </w:pPr>
            <w:r>
              <w:t>„Client Tools SDK“</w:t>
            </w:r>
          </w:p>
        </w:tc>
        <w:tc>
          <w:tcPr>
            <w:tcW w:w="6820" w:type="dxa"/>
          </w:tcPr>
          <w:p w:rsidR="001A678F" w:rsidRDefault="00583089">
            <w:pPr>
              <w:pStyle w:val="PURBullet"/>
              <w:numPr>
                <w:ilvl w:val="0"/>
                <w:numId w:val="181"/>
              </w:numPr>
            </w:pPr>
            <w:r>
              <w:t>Ataskaitų tarnybų papildinys, skirtas „SharePoint“ produktams</w:t>
            </w:r>
          </w:p>
          <w:p w:rsidR="001A678F" w:rsidRDefault="00583089">
            <w:pPr>
              <w:pStyle w:val="PURBullet"/>
              <w:numPr>
                <w:ilvl w:val="0"/>
                <w:numId w:val="181"/>
              </w:numPr>
            </w:pPr>
            <w:r>
              <w:t>Dokumentacijos komponentai</w:t>
            </w:r>
          </w:p>
          <w:p w:rsidR="001A678F" w:rsidRDefault="00583089">
            <w:pPr>
              <w:pStyle w:val="PURBullet"/>
              <w:numPr>
                <w:ilvl w:val="0"/>
                <w:numId w:val="181"/>
              </w:numPr>
            </w:pPr>
            <w:r>
              <w:t>„Distributed Replay Client“</w:t>
            </w:r>
          </w:p>
          <w:p w:rsidR="001A678F" w:rsidRDefault="00583089">
            <w:pPr>
              <w:pStyle w:val="PURBullet"/>
              <w:numPr>
                <w:ilvl w:val="0"/>
                <w:numId w:val="181"/>
              </w:numPr>
            </w:pPr>
            <w:r>
              <w:t xml:space="preserve">„Management Tools“ – „Basic“ </w:t>
            </w:r>
          </w:p>
          <w:p w:rsidR="001A678F" w:rsidRDefault="00583089">
            <w:pPr>
              <w:pStyle w:val="PURBullet"/>
              <w:numPr>
                <w:ilvl w:val="0"/>
                <w:numId w:val="181"/>
              </w:numPr>
            </w:pPr>
            <w:r>
              <w:t>„Management Tools“ – „Complete“</w:t>
            </w:r>
          </w:p>
          <w:p w:rsidR="001A678F" w:rsidRDefault="00583089">
            <w:pPr>
              <w:pStyle w:val="PURBullet"/>
              <w:numPr>
                <w:ilvl w:val="0"/>
                <w:numId w:val="181"/>
              </w:numPr>
            </w:pPr>
            <w:r>
              <w:t>SQL Client Connectivity SDK</w:t>
            </w:r>
          </w:p>
        </w:tc>
      </w:tr>
    </w:tbl>
    <w:p w:rsidR="001A678F" w:rsidRDefault="001A678F">
      <w:pPr>
        <w:pStyle w:val="PURBody-Indented"/>
      </w:pPr>
    </w:p>
    <w:p w:rsidR="001A678F" w:rsidRDefault="00583089">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82"/>
              </w:numPr>
            </w:pPr>
            <w:r>
              <w:t>„Data Quality Client“</w:t>
            </w:r>
          </w:p>
          <w:p w:rsidR="001A678F" w:rsidRDefault="00583089">
            <w:pPr>
              <w:pStyle w:val="PURBullet"/>
              <w:numPr>
                <w:ilvl w:val="0"/>
                <w:numId w:val="182"/>
              </w:numPr>
            </w:pPr>
            <w:r>
              <w:t xml:space="preserve">„Client Quality Connectivity“ </w:t>
            </w:r>
          </w:p>
          <w:p w:rsidR="001A678F" w:rsidRDefault="00583089">
            <w:pPr>
              <w:pStyle w:val="PURBullet"/>
              <w:numPr>
                <w:ilvl w:val="0"/>
                <w:numId w:val="182"/>
              </w:numPr>
            </w:pPr>
            <w:r>
              <w:t xml:space="preserve">„Client Tools Backwards Compatibility“ </w:t>
            </w:r>
          </w:p>
          <w:p w:rsidR="001A678F" w:rsidRDefault="00583089">
            <w:pPr>
              <w:pStyle w:val="PURBullet"/>
              <w:numPr>
                <w:ilvl w:val="0"/>
                <w:numId w:val="182"/>
              </w:numPr>
            </w:pPr>
            <w:r>
              <w:t xml:space="preserve">Client Tools Connectivity </w:t>
            </w:r>
          </w:p>
          <w:p w:rsidR="001A678F" w:rsidRDefault="00583089">
            <w:pPr>
              <w:pStyle w:val="PURBullet"/>
              <w:numPr>
                <w:ilvl w:val="0"/>
                <w:numId w:val="182"/>
              </w:numPr>
            </w:pPr>
            <w:r>
              <w:t>„Client Tools SDK“</w:t>
            </w:r>
          </w:p>
        </w:tc>
        <w:tc>
          <w:tcPr>
            <w:tcW w:w="5340" w:type="dxa"/>
          </w:tcPr>
          <w:p w:rsidR="001A678F" w:rsidRDefault="00583089">
            <w:pPr>
              <w:pStyle w:val="PURBullet"/>
              <w:numPr>
                <w:ilvl w:val="0"/>
                <w:numId w:val="183"/>
              </w:numPr>
            </w:pPr>
            <w:r>
              <w:t>Ataskaitų tarnybų papildinys, skirtas „SharePoint“ produktams</w:t>
            </w:r>
          </w:p>
          <w:p w:rsidR="001A678F" w:rsidRDefault="00583089">
            <w:pPr>
              <w:pStyle w:val="PURBullet"/>
              <w:numPr>
                <w:ilvl w:val="0"/>
                <w:numId w:val="183"/>
              </w:numPr>
            </w:pPr>
            <w:r>
              <w:t>Dokumentacijos komponentai</w:t>
            </w:r>
          </w:p>
          <w:p w:rsidR="001A678F" w:rsidRDefault="00583089">
            <w:pPr>
              <w:pStyle w:val="PURBullet"/>
              <w:numPr>
                <w:ilvl w:val="0"/>
                <w:numId w:val="183"/>
              </w:numPr>
            </w:pPr>
            <w:r>
              <w:t>„Distributed Replay Client“</w:t>
            </w:r>
          </w:p>
          <w:p w:rsidR="001A678F" w:rsidRDefault="00583089">
            <w:pPr>
              <w:pStyle w:val="PURBullet"/>
              <w:numPr>
                <w:ilvl w:val="0"/>
                <w:numId w:val="183"/>
              </w:numPr>
            </w:pPr>
            <w:r>
              <w:t>„Management Tools“ – „Basic“</w:t>
            </w:r>
          </w:p>
          <w:p w:rsidR="001A678F" w:rsidRDefault="00583089">
            <w:pPr>
              <w:pStyle w:val="PURBullet"/>
              <w:numPr>
                <w:ilvl w:val="0"/>
                <w:numId w:val="183"/>
              </w:numPr>
            </w:pPr>
            <w:r>
              <w:t>„Management Tools“ – „Complete“</w:t>
            </w:r>
          </w:p>
          <w:p w:rsidR="001A678F" w:rsidRDefault="00583089">
            <w:pPr>
              <w:pStyle w:val="PURBullet"/>
              <w:numPr>
                <w:ilvl w:val="0"/>
                <w:numId w:val="183"/>
              </w:numPr>
            </w:pPr>
            <w:r>
              <w:t>SQL Client Connectivity SDK</w:t>
            </w:r>
          </w:p>
        </w:tc>
      </w:tr>
    </w:tbl>
    <w:p w:rsidR="001A678F" w:rsidRDefault="00583089">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84"/>
              </w:numPr>
            </w:pPr>
            <w:r>
              <w:t xml:space="preserve">„Data Quality Client“ </w:t>
            </w:r>
          </w:p>
          <w:p w:rsidR="001A678F" w:rsidRDefault="00583089">
            <w:pPr>
              <w:pStyle w:val="PURBullet"/>
              <w:numPr>
                <w:ilvl w:val="0"/>
                <w:numId w:val="184"/>
              </w:numPr>
            </w:pPr>
            <w:r>
              <w:t xml:space="preserve">„Client Quality Connectivity“ </w:t>
            </w:r>
          </w:p>
          <w:p w:rsidR="001A678F" w:rsidRDefault="00583089">
            <w:pPr>
              <w:pStyle w:val="PURBullet"/>
              <w:numPr>
                <w:ilvl w:val="0"/>
                <w:numId w:val="184"/>
              </w:numPr>
            </w:pPr>
            <w:r>
              <w:t xml:space="preserve">„Client Tools Backwards Compatibility“ </w:t>
            </w:r>
          </w:p>
          <w:p w:rsidR="001A678F" w:rsidRDefault="00583089">
            <w:pPr>
              <w:pStyle w:val="PURBullet"/>
              <w:numPr>
                <w:ilvl w:val="0"/>
                <w:numId w:val="184"/>
              </w:numPr>
            </w:pPr>
            <w:r>
              <w:t xml:space="preserve">Client Tools Connectivity </w:t>
            </w:r>
          </w:p>
          <w:p w:rsidR="001A678F" w:rsidRDefault="00583089">
            <w:pPr>
              <w:pStyle w:val="PURBullet"/>
              <w:numPr>
                <w:ilvl w:val="0"/>
                <w:numId w:val="184"/>
              </w:numPr>
            </w:pPr>
            <w:r>
              <w:t>„Client Tools SDK“</w:t>
            </w:r>
          </w:p>
        </w:tc>
        <w:tc>
          <w:tcPr>
            <w:tcW w:w="5340" w:type="dxa"/>
          </w:tcPr>
          <w:p w:rsidR="001A678F" w:rsidRDefault="00583089">
            <w:pPr>
              <w:pStyle w:val="PURBullet"/>
              <w:numPr>
                <w:ilvl w:val="0"/>
                <w:numId w:val="185"/>
              </w:numPr>
            </w:pPr>
            <w:r>
              <w:t>Ataskaitų tarnybų papildinys, skirtas „SharePoint“ produktams</w:t>
            </w:r>
          </w:p>
          <w:p w:rsidR="001A678F" w:rsidRDefault="00583089">
            <w:pPr>
              <w:pStyle w:val="PURBullet"/>
              <w:numPr>
                <w:ilvl w:val="0"/>
                <w:numId w:val="185"/>
              </w:numPr>
            </w:pPr>
            <w:r>
              <w:t>Dokumentacijos komponentai</w:t>
            </w:r>
          </w:p>
          <w:p w:rsidR="001A678F" w:rsidRDefault="00583089">
            <w:pPr>
              <w:pStyle w:val="PURBullet"/>
              <w:numPr>
                <w:ilvl w:val="0"/>
                <w:numId w:val="185"/>
              </w:numPr>
            </w:pPr>
            <w:r>
              <w:t>„Distributed Replay Client“</w:t>
            </w:r>
          </w:p>
          <w:p w:rsidR="001A678F" w:rsidRDefault="00583089">
            <w:pPr>
              <w:pStyle w:val="PURBullet"/>
              <w:numPr>
                <w:ilvl w:val="0"/>
                <w:numId w:val="185"/>
              </w:numPr>
            </w:pPr>
            <w:r>
              <w:t>„Management Tools“ – „Basic“</w:t>
            </w:r>
          </w:p>
          <w:p w:rsidR="001A678F" w:rsidRDefault="00583089">
            <w:pPr>
              <w:pStyle w:val="PURBullet"/>
              <w:numPr>
                <w:ilvl w:val="0"/>
                <w:numId w:val="185"/>
              </w:numPr>
            </w:pPr>
            <w:r>
              <w:t>„Management Tools“ – „Complete“</w:t>
            </w:r>
          </w:p>
          <w:p w:rsidR="001A678F" w:rsidRDefault="00583089">
            <w:pPr>
              <w:pStyle w:val="PURBullet"/>
              <w:numPr>
                <w:ilvl w:val="0"/>
                <w:numId w:val="185"/>
              </w:numPr>
            </w:pPr>
            <w:r>
              <w:t>SQL Client Connectivity SDK</w:t>
            </w:r>
          </w:p>
        </w:tc>
      </w:tr>
    </w:tbl>
    <w:p w:rsidR="001A678F" w:rsidRDefault="00583089">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86"/>
              </w:numPr>
            </w:pPr>
            <w:r>
              <w:t xml:space="preserve">Virtual Machine Manager Agent </w:t>
            </w:r>
          </w:p>
          <w:p w:rsidR="001A678F" w:rsidRDefault="00583089">
            <w:pPr>
              <w:pStyle w:val="PURBullet"/>
              <w:numPr>
                <w:ilvl w:val="0"/>
                <w:numId w:val="186"/>
              </w:numPr>
            </w:pPr>
            <w:r>
              <w:t xml:space="preserve">Physical to Virtual Agent </w:t>
            </w:r>
          </w:p>
          <w:p w:rsidR="001A678F" w:rsidRDefault="00583089">
            <w:pPr>
              <w:pStyle w:val="PURBullet"/>
              <w:numPr>
                <w:ilvl w:val="0"/>
                <w:numId w:val="186"/>
              </w:numPr>
            </w:pPr>
            <w:r>
              <w:t>Administrator Console</w:t>
            </w:r>
          </w:p>
        </w:tc>
        <w:tc>
          <w:tcPr>
            <w:tcW w:w="5340" w:type="dxa"/>
          </w:tcPr>
          <w:p w:rsidR="001A678F" w:rsidRDefault="00583089">
            <w:pPr>
              <w:pStyle w:val="PURBullet"/>
              <w:numPr>
                <w:ilvl w:val="0"/>
                <w:numId w:val="187"/>
              </w:numPr>
            </w:pPr>
            <w:r>
              <w:t xml:space="preserve">Virtual Machine Manager Self Service Portal </w:t>
            </w:r>
          </w:p>
          <w:p w:rsidR="001A678F" w:rsidRDefault="00583089">
            <w:pPr>
              <w:pStyle w:val="PURBullet"/>
              <w:numPr>
                <w:ilvl w:val="0"/>
                <w:numId w:val="187"/>
              </w:numPr>
            </w:pPr>
            <w:r>
              <w:t>VMRC Client</w:t>
            </w:r>
          </w:p>
        </w:tc>
      </w:tr>
    </w:tbl>
    <w:p w:rsidR="001A678F" w:rsidRDefault="00583089">
      <w:pPr>
        <w:pStyle w:val="PURAddtlSoftwareProductName"/>
      </w:pPr>
      <w:r>
        <w:t>„Visual Studio Team Foundation Server 2013 with SQL Server 2014 Technology“</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88"/>
              </w:numPr>
            </w:pPr>
            <w:r>
              <w:t>„Team Explorer for Visual Studio 2013“</w:t>
            </w:r>
          </w:p>
          <w:p w:rsidR="001A678F" w:rsidRDefault="00583089">
            <w:pPr>
              <w:pStyle w:val="PURBullet"/>
              <w:numPr>
                <w:ilvl w:val="0"/>
                <w:numId w:val="188"/>
              </w:numPr>
            </w:pPr>
            <w:r>
              <w:t xml:space="preserve">„Visual Studio Team Foundation Build Services“ </w:t>
            </w:r>
          </w:p>
          <w:p w:rsidR="001A678F" w:rsidRDefault="00583089">
            <w:pPr>
              <w:pStyle w:val="PURBullet"/>
              <w:numPr>
                <w:ilvl w:val="0"/>
                <w:numId w:val="188"/>
              </w:numPr>
            </w:pPr>
            <w:r>
              <w:t>„Visual Studio Team Foundation Server SharePoint Extensions“</w:t>
            </w:r>
          </w:p>
          <w:p w:rsidR="001A678F" w:rsidRDefault="00583089">
            <w:pPr>
              <w:pStyle w:val="PURBullet"/>
              <w:numPr>
                <w:ilvl w:val="0"/>
                <w:numId w:val="189"/>
              </w:numPr>
            </w:pPr>
            <w:r>
              <w:t>„Visual Studio Team Foundation Server Project Server Extensions“</w:t>
            </w:r>
          </w:p>
        </w:tc>
        <w:tc>
          <w:tcPr>
            <w:tcW w:w="5340" w:type="dxa"/>
          </w:tcPr>
          <w:p w:rsidR="001A678F" w:rsidRDefault="001A678F">
            <w:pPr>
              <w:pStyle w:val="PURBody"/>
            </w:pPr>
          </w:p>
        </w:tc>
      </w:tr>
    </w:tbl>
    <w:p w:rsidR="001A678F" w:rsidRDefault="00583089">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90"/>
              </w:numPr>
            </w:pPr>
            <w:r>
              <w:t xml:space="preserve">Papildomos programinės įrangos sąrašas pateiktas adresu </w:t>
            </w:r>
            <w:hyperlink r:id="rId139">
              <w:r>
                <w:rPr>
                  <w:color w:val="00467F"/>
                  <w:u w:val="single"/>
                </w:rPr>
                <w:t>http://go.microsoft.com/fwlink/?LinkId=245856</w:t>
              </w:r>
            </w:hyperlink>
          </w:p>
        </w:tc>
        <w:tc>
          <w:tcPr>
            <w:tcW w:w="5340" w:type="dxa"/>
          </w:tcPr>
          <w:p w:rsidR="001A678F" w:rsidRDefault="001A678F">
            <w:pPr>
              <w:pStyle w:val="PURBody"/>
            </w:pPr>
          </w:p>
        </w:tc>
      </w:tr>
    </w:tbl>
    <w:p w:rsidR="001A678F" w:rsidRDefault="00583089">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91"/>
              </w:numPr>
            </w:pPr>
            <w:r>
              <w:t xml:space="preserve">Papildomos programinės įrangos sąrašas pateiktas adresu </w:t>
            </w:r>
            <w:hyperlink r:id="rId140">
              <w:r>
                <w:rPr>
                  <w:color w:val="00467F"/>
                  <w:u w:val="single"/>
                </w:rPr>
                <w:t>http://go.microsoft.com/fwlink/?LinkId=245856</w:t>
              </w:r>
            </w:hyperlink>
          </w:p>
          <w:p w:rsidR="001A678F" w:rsidRDefault="001A678F">
            <w:pPr>
              <w:pStyle w:val="PURBody"/>
            </w:pPr>
          </w:p>
        </w:tc>
        <w:tc>
          <w:tcPr>
            <w:tcW w:w="5340" w:type="dxa"/>
          </w:tcPr>
          <w:p w:rsidR="001A678F" w:rsidRDefault="001A678F">
            <w:pPr>
              <w:pStyle w:val="PURBody"/>
            </w:pPr>
          </w:p>
        </w:tc>
      </w:tr>
    </w:tbl>
    <w:p w:rsidR="001A678F" w:rsidRDefault="00583089">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92"/>
              </w:numPr>
            </w:pPr>
            <w:r>
              <w:t xml:space="preserve">Papildomos programinės įrangos sąrašas pateiktas adresu </w:t>
            </w:r>
            <w:hyperlink r:id="rId141">
              <w:r>
                <w:rPr>
                  <w:color w:val="00467F"/>
                  <w:u w:val="single"/>
                </w:rPr>
                <w:t>http://go.microsoft.com/fwlink/?LinkId=290989</w:t>
              </w:r>
            </w:hyperlink>
          </w:p>
        </w:tc>
        <w:tc>
          <w:tcPr>
            <w:tcW w:w="5340" w:type="dxa"/>
          </w:tcPr>
          <w:p w:rsidR="001A678F" w:rsidRDefault="001A678F">
            <w:pPr>
              <w:pStyle w:val="PURBody"/>
            </w:pPr>
          </w:p>
        </w:tc>
      </w:tr>
    </w:tbl>
    <w:p w:rsidR="001A678F" w:rsidRDefault="00583089">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93"/>
              </w:numPr>
            </w:pPr>
            <w:r>
              <w:t xml:space="preserve">Papildomos programinės įrangos sąrašas pateiktas adresu  </w:t>
            </w:r>
            <w:hyperlink r:id="rId142">
              <w:r>
                <w:rPr>
                  <w:color w:val="00467F"/>
                  <w:u w:val="single"/>
                </w:rPr>
                <w:t>http://go.microsoft.com/fwlink/?LinkId=290987</w:t>
              </w:r>
            </w:hyperlink>
          </w:p>
        </w:tc>
        <w:tc>
          <w:tcPr>
            <w:tcW w:w="5340" w:type="dxa"/>
          </w:tcPr>
          <w:p w:rsidR="001A678F" w:rsidRDefault="001A678F">
            <w:pPr>
              <w:pStyle w:val="PURBody"/>
            </w:pPr>
          </w:p>
        </w:tc>
      </w:tr>
    </w:tbl>
    <w:p w:rsidR="001A678F" w:rsidRDefault="00583089">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1A678F">
        <w:tc>
          <w:tcPr>
            <w:tcW w:w="5340" w:type="dxa"/>
          </w:tcPr>
          <w:p w:rsidR="001A678F" w:rsidRDefault="00583089">
            <w:pPr>
              <w:pStyle w:val="PURBullet"/>
              <w:numPr>
                <w:ilvl w:val="0"/>
                <w:numId w:val="194"/>
              </w:numPr>
            </w:pPr>
            <w:r>
              <w:t xml:space="preserve">Papildomos programinės įrangos sąrašas pateiktas adresu </w:t>
            </w:r>
            <w:hyperlink r:id="rId143">
              <w:r>
                <w:rPr>
                  <w:color w:val="00467F"/>
                  <w:u w:val="single"/>
                </w:rPr>
                <w:t>http://go.microsoft.com/fwlink/?LinkId=290987</w:t>
              </w:r>
            </w:hyperlink>
          </w:p>
        </w:tc>
        <w:tc>
          <w:tcPr>
            <w:tcW w:w="5340" w:type="dxa"/>
          </w:tcPr>
          <w:p w:rsidR="001A678F" w:rsidRDefault="001A678F">
            <w:pPr>
              <w:pStyle w:val="PURBody"/>
            </w:pPr>
          </w:p>
        </w:tc>
      </w:tr>
    </w:tbl>
    <w:p w:rsidR="001A678F" w:rsidRDefault="009C5B03">
      <w:pPr>
        <w:pStyle w:val="PURBreadcrumb"/>
      </w:pPr>
      <w:hyperlink w:anchor="_Sec4">
        <w:r w:rsidR="00583089">
          <w:rPr>
            <w:color w:val="00467F"/>
            <w:u w:val="single"/>
          </w:rPr>
          <w:t>Turinys</w:t>
        </w:r>
      </w:hyperlink>
      <w:r w:rsidR="00583089">
        <w:t xml:space="preserve"> / </w:t>
      </w:r>
      <w:hyperlink w:anchor="_Sec6">
        <w:r w:rsidR="00583089">
          <w:rPr>
            <w:color w:val="00467F"/>
            <w:u w:val="single"/>
          </w:rPr>
          <w:t>Universaliosios sąlygos</w:t>
        </w:r>
      </w:hyperlink>
    </w:p>
    <w:p w:rsidR="001A678F" w:rsidRDefault="001A678F">
      <w:pPr>
        <w:sectPr w:rsidR="001A678F">
          <w:headerReference w:type="default" r:id="rId144"/>
          <w:footerReference w:type="default" r:id="rId145"/>
          <w:type w:val="continuous"/>
          <w:pgSz w:w="12240" w:h="15840" w:code="1"/>
          <w:pgMar w:top="1170" w:right="720" w:bottom="720" w:left="720" w:header="432" w:footer="288" w:gutter="0"/>
          <w:cols w:space="360"/>
        </w:sectPr>
      </w:pPr>
    </w:p>
    <w:bookmarkEnd w:id="152"/>
    <w:p w:rsidR="001A678F" w:rsidRDefault="00583089">
      <w:pPr>
        <w:pStyle w:val="PURSectionHeading"/>
        <w:pageBreakBefore/>
      </w:pPr>
      <w:r>
        <w:t>Produktų rodyklė</w:t>
      </w:r>
      <w:r>
        <w:fldChar w:fldCharType="begin"/>
      </w:r>
      <w:r>
        <w:instrText xml:space="preserve"> TC "</w:instrText>
      </w:r>
      <w:bookmarkStart w:id="154" w:name="_Toc414965908"/>
      <w:r>
        <w:instrText>Produktų rodyklė</w:instrText>
      </w:r>
      <w:bookmarkEnd w:id="154"/>
      <w:r>
        <w:instrText>" \l 1</w:instrText>
      </w:r>
      <w:r>
        <w:fldChar w:fldCharType="end"/>
      </w:r>
    </w:p>
    <w:p w:rsidR="001A678F" w:rsidRDefault="001A678F">
      <w:pPr>
        <w:pStyle w:val="PURBody-Indented"/>
      </w:pPr>
    </w:p>
    <w:p w:rsidR="001A678F" w:rsidRDefault="001A678F">
      <w:pPr>
        <w:sectPr w:rsidR="001A678F">
          <w:headerReference w:type="default" r:id="rId146"/>
          <w:footerReference w:type="default" r:id="rId147"/>
          <w:type w:val="continuous"/>
          <w:pgSz w:w="12240" w:h="15840" w:code="1"/>
          <w:pgMar w:top="1170" w:right="720" w:bottom="720" w:left="720" w:header="432" w:footer="288" w:gutter="0"/>
          <w:cols w:space="360"/>
        </w:sectPr>
      </w:pPr>
    </w:p>
    <w:p w:rsidR="00583089" w:rsidRDefault="00583089">
      <w:pPr>
        <w:pStyle w:val="PURBody-Indented"/>
        <w:rPr>
          <w:noProof/>
        </w:rPr>
        <w:sectPr w:rsidR="00583089" w:rsidSect="0058308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83089" w:rsidRDefault="00583089">
      <w:pPr>
        <w:pStyle w:val="Index1"/>
        <w:tabs>
          <w:tab w:val="right" w:leader="dot" w:pos="5030"/>
        </w:tabs>
        <w:rPr>
          <w:noProof/>
        </w:rPr>
      </w:pPr>
      <w:r>
        <w:rPr>
          <w:noProof/>
        </w:rPr>
        <w:t>MSDN operacinės sistemos, 53</w:t>
      </w:r>
    </w:p>
    <w:p w:rsidR="00583089" w:rsidRDefault="00583089">
      <w:pPr>
        <w:pStyle w:val="Index1"/>
        <w:tabs>
          <w:tab w:val="right" w:leader="dot" w:pos="5030"/>
        </w:tabs>
        <w:rPr>
          <w:noProof/>
        </w:rPr>
      </w:pPr>
      <w:r>
        <w:rPr>
          <w:noProof/>
        </w:rPr>
        <w:t>MSDN platformos, 53</w:t>
      </w:r>
    </w:p>
    <w:p w:rsidR="00583089" w:rsidRDefault="00583089">
      <w:pPr>
        <w:pStyle w:val="Index1"/>
        <w:tabs>
          <w:tab w:val="right" w:leader="dot" w:pos="5030"/>
        </w:tabs>
        <w:rPr>
          <w:noProof/>
        </w:rPr>
      </w:pPr>
      <w:r>
        <w:rPr>
          <w:noProof/>
        </w:rPr>
        <w:t>Windows Server 2012 R2 Datacenter, 23</w:t>
      </w:r>
    </w:p>
    <w:p w:rsidR="00583089" w:rsidRDefault="00583089">
      <w:pPr>
        <w:pStyle w:val="Index1"/>
        <w:tabs>
          <w:tab w:val="right" w:leader="dot" w:pos="5030"/>
        </w:tabs>
        <w:rPr>
          <w:noProof/>
        </w:rPr>
      </w:pPr>
      <w:r>
        <w:rPr>
          <w:noProof/>
        </w:rPr>
        <w:t>Windows Server 2012 R2 Standard, 25</w:t>
      </w:r>
    </w:p>
    <w:p w:rsidR="00583089" w:rsidRDefault="00583089">
      <w:pPr>
        <w:pStyle w:val="PURBody-Indented"/>
        <w:rPr>
          <w:noProof/>
        </w:rPr>
        <w:sectPr w:rsidR="00583089" w:rsidSect="00583089">
          <w:type w:val="continuous"/>
          <w:pgSz w:w="12240" w:h="15840" w:code="1"/>
          <w:pgMar w:top="1170" w:right="720" w:bottom="720" w:left="720" w:header="432" w:footer="288" w:gutter="0"/>
          <w:cols w:num="2" w:space="720"/>
        </w:sectPr>
      </w:pPr>
    </w:p>
    <w:p w:rsidR="001A678F" w:rsidRDefault="00583089">
      <w:pPr>
        <w:pStyle w:val="PURBody-Indented"/>
        <w:sectPr w:rsidR="001A678F" w:rsidSect="00583089">
          <w:type w:val="continuous"/>
          <w:pgSz w:w="12240" w:h="15840" w:code="1"/>
          <w:pgMar w:top="1170" w:right="720" w:bottom="720" w:left="720" w:header="432" w:footer="288" w:gutter="0"/>
          <w:cols w:num="2" w:space="360"/>
        </w:sectPr>
      </w:pPr>
      <w:r>
        <w:fldChar w:fldCharType="end"/>
      </w:r>
    </w:p>
    <w:p w:rsidR="001A678F" w:rsidRDefault="001A678F">
      <w:pPr>
        <w:pStyle w:val="PURBody-Indented"/>
      </w:pPr>
    </w:p>
    <w:sectPr w:rsidR="001A678F"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5B03" w:rsidRDefault="009C5B03" w:rsidP="007C7D4D">
      <w:pPr>
        <w:spacing w:after="0"/>
      </w:pPr>
      <w:r>
        <w:separator/>
      </w:r>
    </w:p>
    <w:p w:rsidR="009C5B03" w:rsidRDefault="009C5B03"/>
  </w:endnote>
  <w:endnote w:type="continuationSeparator" w:id="0">
    <w:p w:rsidR="009C5B03" w:rsidRDefault="009C5B03" w:rsidP="007C7D4D">
      <w:pPr>
        <w:spacing w:after="0"/>
      </w:pPr>
      <w:r>
        <w:continuationSeparator/>
      </w:r>
    </w:p>
    <w:p w:rsidR="009C5B03" w:rsidRDefault="009C5B03"/>
  </w:endnote>
  <w:endnote w:type="continuationNotice" w:id="1">
    <w:p w:rsidR="009C5B03" w:rsidRDefault="009C5B0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7D5" w:rsidRDefault="00E377D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7D5" w:rsidRDefault="00E377D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7D5" w:rsidRDefault="00E377D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1A678F" w:rsidRDefault="00583089">
          <w:pPr>
            <w:pStyle w:val="PURFooterText"/>
            <w:jc w:val="center"/>
          </w:pPr>
          <w:r>
            <w:t>Produktų rodyklė</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07"/>
      <w:gridCol w:w="246"/>
      <w:gridCol w:w="1439"/>
      <w:gridCol w:w="247"/>
      <w:gridCol w:w="1358"/>
      <w:gridCol w:w="247"/>
      <w:gridCol w:w="1358"/>
      <w:gridCol w:w="247"/>
      <w:gridCol w:w="1352"/>
      <w:gridCol w:w="247"/>
      <w:gridCol w:w="1253"/>
      <w:gridCol w:w="247"/>
      <w:gridCol w:w="1352"/>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371"/>
      <w:gridCol w:w="246"/>
      <w:gridCol w:w="1324"/>
      <w:gridCol w:w="246"/>
      <w:gridCol w:w="1331"/>
      <w:gridCol w:w="246"/>
      <w:gridCol w:w="1404"/>
      <w:gridCol w:w="246"/>
      <w:gridCol w:w="1299"/>
      <w:gridCol w:w="246"/>
      <w:gridCol w:w="1269"/>
      <w:gridCol w:w="246"/>
      <w:gridCol w:w="1326"/>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1A678F" w:rsidRDefault="00583089">
          <w:pPr>
            <w:pStyle w:val="PURFooterText"/>
            <w:jc w:val="center"/>
          </w:pPr>
          <w:r>
            <w:t>Produktų rodyklė</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1A678F" w:rsidTr="001A678F">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Įvadas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Universaliosios sąlygos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taikomosios programos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Kompiuterio OS</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Procesorius / KPL</w:t>
          </w:r>
        </w:p>
      </w:tc>
      <w:tc>
        <w:tcPr>
          <w:tcW w:w="30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1A678F" w:rsidRDefault="00583089">
          <w:pPr>
            <w:pStyle w:val="PURFooterText"/>
            <w:jc w:val="center"/>
          </w:pPr>
          <w:r>
            <w:t>Serveris / KPL</w:t>
          </w:r>
        </w:p>
      </w:tc>
      <w:tc>
        <w:tcPr>
          <w:tcW w:w="300" w:type="dxa"/>
          <w:shd w:val="clear" w:color="auto" w:fill="auto"/>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1A678F" w:rsidRDefault="00583089">
          <w:pPr>
            <w:pStyle w:val="PURFooterText"/>
            <w:jc w:val="center"/>
          </w:pPr>
          <w:r>
            <w:t>Branduoliui</w:t>
          </w:r>
        </w:p>
      </w:tc>
    </w:tr>
  </w:tbl>
  <w:p w:rsidR="001A678F" w:rsidRDefault="001A678F">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1A678F" w:rsidTr="001A678F">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Valdymo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Specialūs serveriai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Kuriamieji įrankiai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1A678F" w:rsidRDefault="00583089">
          <w:pPr>
            <w:pStyle w:val="PURFooterText"/>
            <w:jc w:val="center"/>
          </w:pPr>
          <w:r>
            <w:t>Internetu teikiamos paslaugos</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1A678F" w:rsidRDefault="00583089">
          <w:pPr>
            <w:pStyle w:val="PURFooterText"/>
            <w:jc w:val="center"/>
          </w:pPr>
          <w:r>
            <w:t>Bendri modeliai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1A678F" w:rsidRDefault="00583089">
          <w:pPr>
            <w:pStyle w:val="PURFooterText"/>
            <w:jc w:val="center"/>
          </w:pPr>
          <w:r>
            <w:t>Priedai</w:t>
          </w:r>
        </w:p>
      </w:tc>
      <w:tc>
        <w:tcPr>
          <w:tcW w:w="280" w:type="dxa"/>
        </w:tcPr>
        <w:p w:rsidR="001A678F" w:rsidRDefault="00583089">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1A678F" w:rsidRDefault="00583089">
          <w:pPr>
            <w:pStyle w:val="PURFooterText"/>
            <w:jc w:val="center"/>
          </w:pPr>
          <w:r>
            <w:t>Produktų rodyklė</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5B03" w:rsidRDefault="009C5B03" w:rsidP="007C7D4D">
      <w:pPr>
        <w:spacing w:after="0"/>
      </w:pPr>
      <w:r>
        <w:separator/>
      </w:r>
    </w:p>
    <w:p w:rsidR="009C5B03" w:rsidRDefault="009C5B03"/>
  </w:footnote>
  <w:footnote w:type="continuationSeparator" w:id="0">
    <w:p w:rsidR="009C5B03" w:rsidRDefault="009C5B03" w:rsidP="007C7D4D">
      <w:pPr>
        <w:spacing w:after="0"/>
      </w:pPr>
      <w:r>
        <w:continuationSeparator/>
      </w:r>
    </w:p>
    <w:p w:rsidR="009C5B03" w:rsidRDefault="009C5B03"/>
  </w:footnote>
  <w:footnote w:type="continuationNotice" w:id="1">
    <w:p w:rsidR="009C5B03" w:rsidRDefault="009C5B0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7D5" w:rsidRDefault="00E377D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7D5" w:rsidRDefault="00E377D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377D5" w:rsidRDefault="00E377D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2"/>
      <w:gridCol w:w="2488"/>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E377D5">
            <w:rPr>
              <w:noProof/>
            </w:rPr>
            <w:t>5</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12"/>
      <w:gridCol w:w="2488"/>
    </w:tblGrid>
    <w:tr w:rsidR="00583089">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E377D5">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E377D5">
            <w:rPr>
              <w:noProof/>
            </w:rPr>
            <w:t>13</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E377D5">
            <w:rPr>
              <w:noProof/>
            </w:rPr>
            <w:t>18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E377D5">
            <w:rPr>
              <w:noProof/>
            </w:rPr>
            <w:t>19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E377D5">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22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26</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27</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41</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42</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45</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46</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48</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49</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51</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52</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59</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60</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61</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63</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82</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93"/>
      <w:gridCol w:w="2507"/>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rsidR="003A252C">
            <w:rPr>
              <w:noProof/>
            </w:rPr>
            <w:t>83</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1A678F">
      <w:tc>
        <w:tcPr>
          <w:tcW w:w="10500" w:type="dxa"/>
        </w:tcPr>
        <w:p w:rsidR="001A678F" w:rsidRDefault="00583089">
          <w:pPr>
            <w:pStyle w:val="PURBody"/>
          </w:pPr>
          <w:r>
            <w:t>„Microsoft</w:t>
          </w:r>
          <w:proofErr w:type="gramStart"/>
          <w:r>
            <w:t>“ bendrojo</w:t>
          </w:r>
          <w:proofErr w:type="gramEnd"/>
          <w:r>
            <w:t xml:space="preserve"> licencijavimo produktų naudojimo teisės (lietuvių (Lithuanian), 2015 m. balandžio mėn.)</w:t>
          </w:r>
        </w:p>
      </w:tc>
      <w:tc>
        <w:tcPr>
          <w:tcW w:w="3160" w:type="dxa"/>
        </w:tcPr>
        <w:p w:rsidR="001A678F" w:rsidRDefault="00583089">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54DDA"/>
    <w:multiLevelType w:val="multilevel"/>
    <w:tmpl w:val="B6BCDB2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782095"/>
    <w:multiLevelType w:val="multilevel"/>
    <w:tmpl w:val="3B72E2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CB0D00"/>
    <w:multiLevelType w:val="multilevel"/>
    <w:tmpl w:val="CE24D130"/>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6937AD"/>
    <w:multiLevelType w:val="multilevel"/>
    <w:tmpl w:val="300209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18330DE"/>
    <w:multiLevelType w:val="multilevel"/>
    <w:tmpl w:val="F7E483C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29F29B0"/>
    <w:multiLevelType w:val="multilevel"/>
    <w:tmpl w:val="1270B97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2A4032B"/>
    <w:multiLevelType w:val="multilevel"/>
    <w:tmpl w:val="8BC806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2C55D94"/>
    <w:multiLevelType w:val="multilevel"/>
    <w:tmpl w:val="86EC81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36F7039"/>
    <w:multiLevelType w:val="multilevel"/>
    <w:tmpl w:val="09F67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E63997"/>
    <w:multiLevelType w:val="multilevel"/>
    <w:tmpl w:val="18723B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3E81DD2"/>
    <w:multiLevelType w:val="multilevel"/>
    <w:tmpl w:val="8E8AE1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3F33DE9"/>
    <w:multiLevelType w:val="multilevel"/>
    <w:tmpl w:val="B96CE9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50955D2"/>
    <w:multiLevelType w:val="multilevel"/>
    <w:tmpl w:val="5D9A566E"/>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6A33C75"/>
    <w:multiLevelType w:val="multilevel"/>
    <w:tmpl w:val="0AA223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79D3A5D"/>
    <w:multiLevelType w:val="multilevel"/>
    <w:tmpl w:val="610801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7F917F0"/>
    <w:multiLevelType w:val="multilevel"/>
    <w:tmpl w:val="2728B1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9F2424A"/>
    <w:multiLevelType w:val="multilevel"/>
    <w:tmpl w:val="9EBC31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ADE1821"/>
    <w:multiLevelType w:val="multilevel"/>
    <w:tmpl w:val="C9CAE1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B532F6E"/>
    <w:multiLevelType w:val="multilevel"/>
    <w:tmpl w:val="76843A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BF15B44"/>
    <w:multiLevelType w:val="multilevel"/>
    <w:tmpl w:val="26E6B3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C1C3833"/>
    <w:multiLevelType w:val="multilevel"/>
    <w:tmpl w:val="6F602B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D2B6CE2"/>
    <w:multiLevelType w:val="multilevel"/>
    <w:tmpl w:val="C2A01A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E6B4E1B"/>
    <w:multiLevelType w:val="multilevel"/>
    <w:tmpl w:val="729687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E726C0D"/>
    <w:multiLevelType w:val="multilevel"/>
    <w:tmpl w:val="FED031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3E7664"/>
    <w:multiLevelType w:val="multilevel"/>
    <w:tmpl w:val="43D822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F4916E8"/>
    <w:multiLevelType w:val="multilevel"/>
    <w:tmpl w:val="FEAA5FE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0D20611"/>
    <w:multiLevelType w:val="multilevel"/>
    <w:tmpl w:val="C220E3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10647D7"/>
    <w:multiLevelType w:val="multilevel"/>
    <w:tmpl w:val="AE3474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10B10AB"/>
    <w:multiLevelType w:val="multilevel"/>
    <w:tmpl w:val="4B601E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1F0683E"/>
    <w:multiLevelType w:val="multilevel"/>
    <w:tmpl w:val="A97CA92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20B5520"/>
    <w:multiLevelType w:val="multilevel"/>
    <w:tmpl w:val="E2F2E3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23F210B"/>
    <w:multiLevelType w:val="multilevel"/>
    <w:tmpl w:val="C05AC5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26C6217"/>
    <w:multiLevelType w:val="multilevel"/>
    <w:tmpl w:val="9D7E84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2A91AA0"/>
    <w:multiLevelType w:val="multilevel"/>
    <w:tmpl w:val="55DC68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2D10027"/>
    <w:multiLevelType w:val="multilevel"/>
    <w:tmpl w:val="1A3A99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38E6A94"/>
    <w:multiLevelType w:val="multilevel"/>
    <w:tmpl w:val="E6780A9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3CE7490"/>
    <w:multiLevelType w:val="multilevel"/>
    <w:tmpl w:val="092054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4251124"/>
    <w:multiLevelType w:val="multilevel"/>
    <w:tmpl w:val="AF56F55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4B221BE"/>
    <w:multiLevelType w:val="multilevel"/>
    <w:tmpl w:val="5C348D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4D02141"/>
    <w:multiLevelType w:val="multilevel"/>
    <w:tmpl w:val="0966E1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51C10AB"/>
    <w:multiLevelType w:val="multilevel"/>
    <w:tmpl w:val="503A39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79276AA"/>
    <w:multiLevelType w:val="multilevel"/>
    <w:tmpl w:val="450E99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82D3DF8"/>
    <w:multiLevelType w:val="multilevel"/>
    <w:tmpl w:val="150CE5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8564256"/>
    <w:multiLevelType w:val="multilevel"/>
    <w:tmpl w:val="2D5ED5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89F3664"/>
    <w:multiLevelType w:val="multilevel"/>
    <w:tmpl w:val="D13477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9DF31C9"/>
    <w:multiLevelType w:val="multilevel"/>
    <w:tmpl w:val="37169F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A1C4A78"/>
    <w:multiLevelType w:val="multilevel"/>
    <w:tmpl w:val="219258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C395FBE"/>
    <w:multiLevelType w:val="multilevel"/>
    <w:tmpl w:val="70780C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D4216AA"/>
    <w:multiLevelType w:val="multilevel"/>
    <w:tmpl w:val="4EF686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D7957FC"/>
    <w:multiLevelType w:val="multilevel"/>
    <w:tmpl w:val="40FA2C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DE871A2"/>
    <w:multiLevelType w:val="multilevel"/>
    <w:tmpl w:val="515EF6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DF16667"/>
    <w:multiLevelType w:val="multilevel"/>
    <w:tmpl w:val="AC3C0E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E1E2C60"/>
    <w:multiLevelType w:val="multilevel"/>
    <w:tmpl w:val="462C6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E4D29E8"/>
    <w:multiLevelType w:val="multilevel"/>
    <w:tmpl w:val="DB420B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01C0A74"/>
    <w:multiLevelType w:val="multilevel"/>
    <w:tmpl w:val="5DC60D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0790CCC"/>
    <w:multiLevelType w:val="multilevel"/>
    <w:tmpl w:val="5FD607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0E06D86"/>
    <w:multiLevelType w:val="multilevel"/>
    <w:tmpl w:val="E3C6D7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1184683"/>
    <w:multiLevelType w:val="multilevel"/>
    <w:tmpl w:val="C276B6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14800FE"/>
    <w:multiLevelType w:val="multilevel"/>
    <w:tmpl w:val="779875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4A50D94"/>
    <w:multiLevelType w:val="multilevel"/>
    <w:tmpl w:val="57D61F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4E818CB"/>
    <w:multiLevelType w:val="multilevel"/>
    <w:tmpl w:val="C71E4F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54926FB"/>
    <w:multiLevelType w:val="multilevel"/>
    <w:tmpl w:val="38F8D37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63A39D8"/>
    <w:multiLevelType w:val="multilevel"/>
    <w:tmpl w:val="87CC0A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74361A3"/>
    <w:multiLevelType w:val="multilevel"/>
    <w:tmpl w:val="010EF35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75653B7"/>
    <w:multiLevelType w:val="multilevel"/>
    <w:tmpl w:val="D84C57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7EF3321"/>
    <w:multiLevelType w:val="multilevel"/>
    <w:tmpl w:val="8996C5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82970B9"/>
    <w:multiLevelType w:val="multilevel"/>
    <w:tmpl w:val="897850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867292A"/>
    <w:multiLevelType w:val="multilevel"/>
    <w:tmpl w:val="CA8AC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9195243"/>
    <w:multiLevelType w:val="multilevel"/>
    <w:tmpl w:val="3FA63B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B807FF0"/>
    <w:multiLevelType w:val="multilevel"/>
    <w:tmpl w:val="DF1E14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CC543EB"/>
    <w:multiLevelType w:val="multilevel"/>
    <w:tmpl w:val="9622FB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EA47F1D"/>
    <w:multiLevelType w:val="multilevel"/>
    <w:tmpl w:val="9AFC43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EB4693B"/>
    <w:multiLevelType w:val="multilevel"/>
    <w:tmpl w:val="A1AA823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12E7974"/>
    <w:multiLevelType w:val="multilevel"/>
    <w:tmpl w:val="56D220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1E37FA3"/>
    <w:multiLevelType w:val="multilevel"/>
    <w:tmpl w:val="DE063A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2063EDB"/>
    <w:multiLevelType w:val="multilevel"/>
    <w:tmpl w:val="19BA79C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2837E1C"/>
    <w:multiLevelType w:val="multilevel"/>
    <w:tmpl w:val="8A648A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2B754B0"/>
    <w:multiLevelType w:val="multilevel"/>
    <w:tmpl w:val="319CAF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2C61854"/>
    <w:multiLevelType w:val="multilevel"/>
    <w:tmpl w:val="FE4065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2F34BAB"/>
    <w:multiLevelType w:val="multilevel"/>
    <w:tmpl w:val="2C6A61B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4887AB4"/>
    <w:multiLevelType w:val="multilevel"/>
    <w:tmpl w:val="5CC2E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48E6482"/>
    <w:multiLevelType w:val="multilevel"/>
    <w:tmpl w:val="16A2CC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61D2AF8"/>
    <w:multiLevelType w:val="multilevel"/>
    <w:tmpl w:val="5F2A3F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6661F1F"/>
    <w:multiLevelType w:val="multilevel"/>
    <w:tmpl w:val="4B5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7736F0C"/>
    <w:multiLevelType w:val="multilevel"/>
    <w:tmpl w:val="C6785F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7A0314B"/>
    <w:multiLevelType w:val="multilevel"/>
    <w:tmpl w:val="837809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8414B2C"/>
    <w:multiLevelType w:val="multilevel"/>
    <w:tmpl w:val="1C5674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942544B"/>
    <w:multiLevelType w:val="multilevel"/>
    <w:tmpl w:val="22E61A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A2F6971"/>
    <w:multiLevelType w:val="multilevel"/>
    <w:tmpl w:val="E0EC52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A3D01DA"/>
    <w:multiLevelType w:val="multilevel"/>
    <w:tmpl w:val="86B699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A644615"/>
    <w:multiLevelType w:val="multilevel"/>
    <w:tmpl w:val="AFB440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B6141BF"/>
    <w:multiLevelType w:val="multilevel"/>
    <w:tmpl w:val="DB0283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D1D4FF4"/>
    <w:multiLevelType w:val="multilevel"/>
    <w:tmpl w:val="2FD8D3A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EF17190"/>
    <w:multiLevelType w:val="multilevel"/>
    <w:tmpl w:val="C70A45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004119D"/>
    <w:multiLevelType w:val="multilevel"/>
    <w:tmpl w:val="AF802F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0302E73"/>
    <w:multiLevelType w:val="multilevel"/>
    <w:tmpl w:val="423696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0472E0B"/>
    <w:multiLevelType w:val="multilevel"/>
    <w:tmpl w:val="252C4C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15C1B99"/>
    <w:multiLevelType w:val="multilevel"/>
    <w:tmpl w:val="C1A429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1A04C8A"/>
    <w:multiLevelType w:val="multilevel"/>
    <w:tmpl w:val="18FCCC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1B17797"/>
    <w:multiLevelType w:val="multilevel"/>
    <w:tmpl w:val="46824D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1BF78EC"/>
    <w:multiLevelType w:val="multilevel"/>
    <w:tmpl w:val="6C16075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41C17D6"/>
    <w:multiLevelType w:val="multilevel"/>
    <w:tmpl w:val="3BC2F7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42B7B48"/>
    <w:multiLevelType w:val="multilevel"/>
    <w:tmpl w:val="A710AB0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43A344C"/>
    <w:multiLevelType w:val="multilevel"/>
    <w:tmpl w:val="27A0AA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54F2341"/>
    <w:multiLevelType w:val="multilevel"/>
    <w:tmpl w:val="71FE79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57300DE"/>
    <w:multiLevelType w:val="multilevel"/>
    <w:tmpl w:val="07BC38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71951C3"/>
    <w:multiLevelType w:val="multilevel"/>
    <w:tmpl w:val="F94EAC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7472B5C"/>
    <w:multiLevelType w:val="multilevel"/>
    <w:tmpl w:val="43742F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7FD05FE"/>
    <w:multiLevelType w:val="multilevel"/>
    <w:tmpl w:val="428A29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83855D7"/>
    <w:multiLevelType w:val="multilevel"/>
    <w:tmpl w:val="B2E68F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A0B4577"/>
    <w:multiLevelType w:val="multilevel"/>
    <w:tmpl w:val="6E36A9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A2D6360"/>
    <w:multiLevelType w:val="multilevel"/>
    <w:tmpl w:val="40406A0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A612B60"/>
    <w:multiLevelType w:val="multilevel"/>
    <w:tmpl w:val="612438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BFD6359"/>
    <w:multiLevelType w:val="multilevel"/>
    <w:tmpl w:val="240C6C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DA32B95"/>
    <w:multiLevelType w:val="multilevel"/>
    <w:tmpl w:val="686083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E1124E2"/>
    <w:multiLevelType w:val="multilevel"/>
    <w:tmpl w:val="4B9C31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E583D1B"/>
    <w:multiLevelType w:val="multilevel"/>
    <w:tmpl w:val="0FE4FE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EF605FF"/>
    <w:multiLevelType w:val="multilevel"/>
    <w:tmpl w:val="8F3449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F7B6FC3"/>
    <w:multiLevelType w:val="multilevel"/>
    <w:tmpl w:val="D49C066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51C66265"/>
    <w:multiLevelType w:val="multilevel"/>
    <w:tmpl w:val="28B629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51E806DA"/>
    <w:multiLevelType w:val="multilevel"/>
    <w:tmpl w:val="26609D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53ED6E2F"/>
    <w:multiLevelType w:val="multilevel"/>
    <w:tmpl w:val="A77603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54033362"/>
    <w:multiLevelType w:val="multilevel"/>
    <w:tmpl w:val="D7C060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55183430"/>
    <w:multiLevelType w:val="multilevel"/>
    <w:tmpl w:val="90C8CA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551E2262"/>
    <w:multiLevelType w:val="multilevel"/>
    <w:tmpl w:val="7CDC9C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557D6B36"/>
    <w:multiLevelType w:val="multilevel"/>
    <w:tmpl w:val="A96079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57B6254E"/>
    <w:multiLevelType w:val="multilevel"/>
    <w:tmpl w:val="A98C14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8185D45"/>
    <w:multiLevelType w:val="multilevel"/>
    <w:tmpl w:val="B9545F5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8916ECB"/>
    <w:multiLevelType w:val="multilevel"/>
    <w:tmpl w:val="4732A1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9B12367"/>
    <w:multiLevelType w:val="multilevel"/>
    <w:tmpl w:val="CCC4F8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A7F0F31"/>
    <w:multiLevelType w:val="multilevel"/>
    <w:tmpl w:val="1B8E9A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B32593E"/>
    <w:multiLevelType w:val="multilevel"/>
    <w:tmpl w:val="D35062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B3F5A05"/>
    <w:multiLevelType w:val="multilevel"/>
    <w:tmpl w:val="84089F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D7D3D87"/>
    <w:multiLevelType w:val="multilevel"/>
    <w:tmpl w:val="53601CD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D8F744E"/>
    <w:multiLevelType w:val="multilevel"/>
    <w:tmpl w:val="4B8E1A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DA30FCB"/>
    <w:multiLevelType w:val="multilevel"/>
    <w:tmpl w:val="0BD8A1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E3148D1"/>
    <w:multiLevelType w:val="multilevel"/>
    <w:tmpl w:val="90F8E8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E983BD0"/>
    <w:multiLevelType w:val="multilevel"/>
    <w:tmpl w:val="A1060D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EBC1E71"/>
    <w:multiLevelType w:val="multilevel"/>
    <w:tmpl w:val="28188B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F336FFD"/>
    <w:multiLevelType w:val="multilevel"/>
    <w:tmpl w:val="3176F5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F550824"/>
    <w:multiLevelType w:val="multilevel"/>
    <w:tmpl w:val="DA4AF9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60CD743D"/>
    <w:multiLevelType w:val="multilevel"/>
    <w:tmpl w:val="294A5E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61460C7D"/>
    <w:multiLevelType w:val="multilevel"/>
    <w:tmpl w:val="B7F850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61E0077E"/>
    <w:multiLevelType w:val="multilevel"/>
    <w:tmpl w:val="41500A7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62EC47E5"/>
    <w:multiLevelType w:val="multilevel"/>
    <w:tmpl w:val="9FFAD8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636E40AF"/>
    <w:multiLevelType w:val="multilevel"/>
    <w:tmpl w:val="8C1816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64002928"/>
    <w:multiLevelType w:val="multilevel"/>
    <w:tmpl w:val="38CA30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64025BA3"/>
    <w:multiLevelType w:val="multilevel"/>
    <w:tmpl w:val="971C9C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4AC7925"/>
    <w:multiLevelType w:val="multilevel"/>
    <w:tmpl w:val="A7029C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4EE38A9"/>
    <w:multiLevelType w:val="multilevel"/>
    <w:tmpl w:val="F58A5B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5274626"/>
    <w:multiLevelType w:val="multilevel"/>
    <w:tmpl w:val="C840FC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64654FC"/>
    <w:multiLevelType w:val="multilevel"/>
    <w:tmpl w:val="2E3059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74F0FD2"/>
    <w:multiLevelType w:val="multilevel"/>
    <w:tmpl w:val="325A0B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83E5CCA"/>
    <w:multiLevelType w:val="multilevel"/>
    <w:tmpl w:val="F146BE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9A067D4"/>
    <w:multiLevelType w:val="multilevel"/>
    <w:tmpl w:val="11F896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A162CCA"/>
    <w:multiLevelType w:val="multilevel"/>
    <w:tmpl w:val="13D638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A382690"/>
    <w:multiLevelType w:val="multilevel"/>
    <w:tmpl w:val="330230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AAB6F49"/>
    <w:multiLevelType w:val="multilevel"/>
    <w:tmpl w:val="4A6215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ADC5667"/>
    <w:multiLevelType w:val="multilevel"/>
    <w:tmpl w:val="C8887E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C3F691B"/>
    <w:multiLevelType w:val="multilevel"/>
    <w:tmpl w:val="0DC0E7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D5402B8"/>
    <w:multiLevelType w:val="multilevel"/>
    <w:tmpl w:val="079C25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61">
    <w:nsid w:val="6DFA632C"/>
    <w:multiLevelType w:val="multilevel"/>
    <w:tmpl w:val="B6F674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ED8229B"/>
    <w:multiLevelType w:val="multilevel"/>
    <w:tmpl w:val="8974B0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EFB6D3C"/>
    <w:multiLevelType w:val="multilevel"/>
    <w:tmpl w:val="D8F6F4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F364BD3"/>
    <w:multiLevelType w:val="multilevel"/>
    <w:tmpl w:val="4D08BC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F777421"/>
    <w:multiLevelType w:val="multilevel"/>
    <w:tmpl w:val="B456D8B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F88135B"/>
    <w:multiLevelType w:val="multilevel"/>
    <w:tmpl w:val="996C73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70123A6A"/>
    <w:multiLevelType w:val="multilevel"/>
    <w:tmpl w:val="564E4C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1B74378"/>
    <w:multiLevelType w:val="multilevel"/>
    <w:tmpl w:val="3356CC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30D01E0"/>
    <w:multiLevelType w:val="multilevel"/>
    <w:tmpl w:val="562C4F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33D4972"/>
    <w:multiLevelType w:val="multilevel"/>
    <w:tmpl w:val="D9CC26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3FB231E"/>
    <w:multiLevelType w:val="multilevel"/>
    <w:tmpl w:val="FF388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45416BF"/>
    <w:multiLevelType w:val="multilevel"/>
    <w:tmpl w:val="AFCCB0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47741D9"/>
    <w:multiLevelType w:val="multilevel"/>
    <w:tmpl w:val="BD40F1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801334"/>
    <w:multiLevelType w:val="multilevel"/>
    <w:tmpl w:val="D620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60E5AF0"/>
    <w:multiLevelType w:val="multilevel"/>
    <w:tmpl w:val="C160F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6130F88"/>
    <w:multiLevelType w:val="multilevel"/>
    <w:tmpl w:val="2B9200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6783D0C"/>
    <w:multiLevelType w:val="multilevel"/>
    <w:tmpl w:val="8D66F9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71660B0"/>
    <w:multiLevelType w:val="multilevel"/>
    <w:tmpl w:val="23CE0D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B241D5"/>
    <w:multiLevelType w:val="multilevel"/>
    <w:tmpl w:val="9FCA76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E96FA1"/>
    <w:multiLevelType w:val="multilevel"/>
    <w:tmpl w:val="A5BC898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8CA3FC1"/>
    <w:multiLevelType w:val="multilevel"/>
    <w:tmpl w:val="1B363D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8D023C1"/>
    <w:multiLevelType w:val="multilevel"/>
    <w:tmpl w:val="96ACDC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960333C"/>
    <w:multiLevelType w:val="multilevel"/>
    <w:tmpl w:val="85661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793A6A"/>
    <w:multiLevelType w:val="multilevel"/>
    <w:tmpl w:val="434E66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A13C80"/>
    <w:multiLevelType w:val="multilevel"/>
    <w:tmpl w:val="61D482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B331ABA"/>
    <w:multiLevelType w:val="multilevel"/>
    <w:tmpl w:val="2430B3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D1F6BC6"/>
    <w:multiLevelType w:val="multilevel"/>
    <w:tmpl w:val="CA6ADF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E4B47E1"/>
    <w:multiLevelType w:val="multilevel"/>
    <w:tmpl w:val="692E8B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8504C9"/>
    <w:multiLevelType w:val="multilevel"/>
    <w:tmpl w:val="9FE808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903515"/>
    <w:multiLevelType w:val="multilevel"/>
    <w:tmpl w:val="6B309A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2D440A"/>
    <w:multiLevelType w:val="multilevel"/>
    <w:tmpl w:val="116239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109"/>
  </w:num>
  <w:num w:numId="3">
    <w:abstractNumId w:val="157"/>
  </w:num>
  <w:num w:numId="4">
    <w:abstractNumId w:val="104"/>
  </w:num>
  <w:num w:numId="5">
    <w:abstractNumId w:val="71"/>
  </w:num>
  <w:num w:numId="6">
    <w:abstractNumId w:val="65"/>
  </w:num>
  <w:num w:numId="7">
    <w:abstractNumId w:val="142"/>
  </w:num>
  <w:num w:numId="8">
    <w:abstractNumId w:val="22"/>
  </w:num>
  <w:num w:numId="9">
    <w:abstractNumId w:val="100"/>
  </w:num>
  <w:num w:numId="10">
    <w:abstractNumId w:val="134"/>
  </w:num>
  <w:num w:numId="11">
    <w:abstractNumId w:val="163"/>
  </w:num>
  <w:num w:numId="12">
    <w:abstractNumId w:val="143"/>
  </w:num>
  <w:num w:numId="13">
    <w:abstractNumId w:val="179"/>
  </w:num>
  <w:num w:numId="14">
    <w:abstractNumId w:val="137"/>
  </w:num>
  <w:num w:numId="15">
    <w:abstractNumId w:val="91"/>
  </w:num>
  <w:num w:numId="16">
    <w:abstractNumId w:val="8"/>
  </w:num>
  <w:num w:numId="17">
    <w:abstractNumId w:val="38"/>
  </w:num>
  <w:num w:numId="18">
    <w:abstractNumId w:val="118"/>
  </w:num>
  <w:num w:numId="19">
    <w:abstractNumId w:val="0"/>
  </w:num>
  <w:num w:numId="20">
    <w:abstractNumId w:val="29"/>
  </w:num>
  <w:num w:numId="21">
    <w:abstractNumId w:val="180"/>
  </w:num>
  <w:num w:numId="22">
    <w:abstractNumId w:val="79"/>
  </w:num>
  <w:num w:numId="23">
    <w:abstractNumId w:val="37"/>
  </w:num>
  <w:num w:numId="24">
    <w:abstractNumId w:val="133"/>
  </w:num>
  <w:num w:numId="25">
    <w:abstractNumId w:val="165"/>
  </w:num>
  <w:num w:numId="26">
    <w:abstractNumId w:val="164"/>
  </w:num>
  <w:num w:numId="27">
    <w:abstractNumId w:val="102"/>
  </w:num>
  <w:num w:numId="28">
    <w:abstractNumId w:val="141"/>
  </w:num>
  <w:num w:numId="29">
    <w:abstractNumId w:val="67"/>
  </w:num>
  <w:num w:numId="30">
    <w:abstractNumId w:val="34"/>
  </w:num>
  <w:num w:numId="31">
    <w:abstractNumId w:val="39"/>
  </w:num>
  <w:num w:numId="32">
    <w:abstractNumId w:val="101"/>
  </w:num>
  <w:num w:numId="33">
    <w:abstractNumId w:val="84"/>
  </w:num>
  <w:num w:numId="34">
    <w:abstractNumId w:val="73"/>
  </w:num>
  <w:num w:numId="35">
    <w:abstractNumId w:val="161"/>
  </w:num>
  <w:num w:numId="36">
    <w:abstractNumId w:val="153"/>
  </w:num>
  <w:num w:numId="37">
    <w:abstractNumId w:val="81"/>
  </w:num>
  <w:num w:numId="38">
    <w:abstractNumId w:val="23"/>
  </w:num>
  <w:num w:numId="39">
    <w:abstractNumId w:val="139"/>
  </w:num>
  <w:num w:numId="40">
    <w:abstractNumId w:val="99"/>
  </w:num>
  <w:num w:numId="41">
    <w:abstractNumId w:val="53"/>
  </w:num>
  <w:num w:numId="42">
    <w:abstractNumId w:val="20"/>
  </w:num>
  <w:num w:numId="43">
    <w:abstractNumId w:val="105"/>
  </w:num>
  <w:num w:numId="44">
    <w:abstractNumId w:val="136"/>
  </w:num>
  <w:num w:numId="45">
    <w:abstractNumId w:val="150"/>
  </w:num>
  <w:num w:numId="46">
    <w:abstractNumId w:val="58"/>
  </w:num>
  <w:num w:numId="47">
    <w:abstractNumId w:val="26"/>
  </w:num>
  <w:num w:numId="48">
    <w:abstractNumId w:val="87"/>
  </w:num>
  <w:num w:numId="49">
    <w:abstractNumId w:val="63"/>
  </w:num>
  <w:num w:numId="50">
    <w:abstractNumId w:val="5"/>
  </w:num>
  <w:num w:numId="51">
    <w:abstractNumId w:val="106"/>
  </w:num>
  <w:num w:numId="52">
    <w:abstractNumId w:val="13"/>
  </w:num>
  <w:num w:numId="53">
    <w:abstractNumId w:val="43"/>
  </w:num>
  <w:num w:numId="54">
    <w:abstractNumId w:val="18"/>
  </w:num>
  <w:num w:numId="55">
    <w:abstractNumId w:val="24"/>
  </w:num>
  <w:num w:numId="56">
    <w:abstractNumId w:val="138"/>
  </w:num>
  <w:num w:numId="57">
    <w:abstractNumId w:val="82"/>
  </w:num>
  <w:num w:numId="58">
    <w:abstractNumId w:val="51"/>
  </w:num>
  <w:num w:numId="59">
    <w:abstractNumId w:val="170"/>
  </w:num>
  <w:num w:numId="60">
    <w:abstractNumId w:val="146"/>
  </w:num>
  <w:num w:numId="61">
    <w:abstractNumId w:val="174"/>
  </w:num>
  <w:num w:numId="62">
    <w:abstractNumId w:val="187"/>
  </w:num>
  <w:num w:numId="63">
    <w:abstractNumId w:val="168"/>
  </w:num>
  <w:num w:numId="64">
    <w:abstractNumId w:val="64"/>
  </w:num>
  <w:num w:numId="65">
    <w:abstractNumId w:val="117"/>
  </w:num>
  <w:num w:numId="66">
    <w:abstractNumId w:val="32"/>
  </w:num>
  <w:num w:numId="67">
    <w:abstractNumId w:val="145"/>
  </w:num>
  <w:num w:numId="68">
    <w:abstractNumId w:val="147"/>
  </w:num>
  <w:num w:numId="69">
    <w:abstractNumId w:val="36"/>
  </w:num>
  <w:num w:numId="70">
    <w:abstractNumId w:val="156"/>
  </w:num>
  <w:num w:numId="71">
    <w:abstractNumId w:val="155"/>
  </w:num>
  <w:num w:numId="72">
    <w:abstractNumId w:val="28"/>
  </w:num>
  <w:num w:numId="73">
    <w:abstractNumId w:val="90"/>
  </w:num>
  <w:num w:numId="74">
    <w:abstractNumId w:val="96"/>
  </w:num>
  <w:num w:numId="75">
    <w:abstractNumId w:val="3"/>
  </w:num>
  <w:num w:numId="76">
    <w:abstractNumId w:val="57"/>
  </w:num>
  <w:num w:numId="77">
    <w:abstractNumId w:val="40"/>
  </w:num>
  <w:num w:numId="78">
    <w:abstractNumId w:val="158"/>
  </w:num>
  <w:num w:numId="79">
    <w:abstractNumId w:val="60"/>
  </w:num>
  <w:num w:numId="80">
    <w:abstractNumId w:val="110"/>
  </w:num>
  <w:num w:numId="81">
    <w:abstractNumId w:val="89"/>
  </w:num>
  <w:num w:numId="82">
    <w:abstractNumId w:val="184"/>
  </w:num>
  <w:num w:numId="83">
    <w:abstractNumId w:val="183"/>
  </w:num>
  <w:num w:numId="84">
    <w:abstractNumId w:val="149"/>
  </w:num>
  <w:num w:numId="85">
    <w:abstractNumId w:val="107"/>
  </w:num>
  <w:num w:numId="86">
    <w:abstractNumId w:val="76"/>
  </w:num>
  <w:num w:numId="87">
    <w:abstractNumId w:val="171"/>
  </w:num>
  <w:num w:numId="88">
    <w:abstractNumId w:val="9"/>
  </w:num>
  <w:num w:numId="89">
    <w:abstractNumId w:val="68"/>
  </w:num>
  <w:num w:numId="90">
    <w:abstractNumId w:val="97"/>
  </w:num>
  <w:num w:numId="91">
    <w:abstractNumId w:val="181"/>
  </w:num>
  <w:num w:numId="92">
    <w:abstractNumId w:val="62"/>
  </w:num>
  <w:num w:numId="93">
    <w:abstractNumId w:val="50"/>
  </w:num>
  <w:num w:numId="94">
    <w:abstractNumId w:val="6"/>
  </w:num>
  <w:num w:numId="95">
    <w:abstractNumId w:val="93"/>
  </w:num>
  <w:num w:numId="96">
    <w:abstractNumId w:val="103"/>
  </w:num>
  <w:num w:numId="97">
    <w:abstractNumId w:val="56"/>
  </w:num>
  <w:num w:numId="98">
    <w:abstractNumId w:val="54"/>
  </w:num>
  <w:num w:numId="99">
    <w:abstractNumId w:val="130"/>
  </w:num>
  <w:num w:numId="100">
    <w:abstractNumId w:val="175"/>
  </w:num>
  <w:num w:numId="101">
    <w:abstractNumId w:val="69"/>
  </w:num>
  <w:num w:numId="102">
    <w:abstractNumId w:val="94"/>
  </w:num>
  <w:num w:numId="103">
    <w:abstractNumId w:val="66"/>
  </w:num>
  <w:num w:numId="104">
    <w:abstractNumId w:val="47"/>
  </w:num>
  <w:num w:numId="105">
    <w:abstractNumId w:val="19"/>
  </w:num>
  <w:num w:numId="106">
    <w:abstractNumId w:val="77"/>
  </w:num>
  <w:num w:numId="107">
    <w:abstractNumId w:val="154"/>
  </w:num>
  <w:num w:numId="108">
    <w:abstractNumId w:val="144"/>
  </w:num>
  <w:num w:numId="109">
    <w:abstractNumId w:val="115"/>
  </w:num>
  <w:num w:numId="110">
    <w:abstractNumId w:val="152"/>
  </w:num>
  <w:num w:numId="111">
    <w:abstractNumId w:val="75"/>
  </w:num>
  <w:num w:numId="112">
    <w:abstractNumId w:val="35"/>
  </w:num>
  <w:num w:numId="113">
    <w:abstractNumId w:val="92"/>
  </w:num>
  <w:num w:numId="114">
    <w:abstractNumId w:val="172"/>
  </w:num>
  <w:num w:numId="115">
    <w:abstractNumId w:val="111"/>
  </w:num>
  <w:num w:numId="116">
    <w:abstractNumId w:val="61"/>
  </w:num>
  <w:num w:numId="117">
    <w:abstractNumId w:val="72"/>
  </w:num>
  <w:num w:numId="118">
    <w:abstractNumId w:val="148"/>
  </w:num>
  <w:num w:numId="119">
    <w:abstractNumId w:val="191"/>
  </w:num>
  <w:num w:numId="120">
    <w:abstractNumId w:val="14"/>
  </w:num>
  <w:num w:numId="121">
    <w:abstractNumId w:val="176"/>
  </w:num>
  <w:num w:numId="122">
    <w:abstractNumId w:val="127"/>
  </w:num>
  <w:num w:numId="123">
    <w:abstractNumId w:val="2"/>
  </w:num>
  <w:num w:numId="124">
    <w:abstractNumId w:val="125"/>
  </w:num>
  <w:num w:numId="125">
    <w:abstractNumId w:val="131"/>
  </w:num>
  <w:num w:numId="126">
    <w:abstractNumId w:val="113"/>
  </w:num>
  <w:num w:numId="127">
    <w:abstractNumId w:val="83"/>
  </w:num>
  <w:num w:numId="128">
    <w:abstractNumId w:val="122"/>
  </w:num>
  <w:num w:numId="129">
    <w:abstractNumId w:val="167"/>
  </w:num>
  <w:num w:numId="130">
    <w:abstractNumId w:val="11"/>
  </w:num>
  <w:num w:numId="131">
    <w:abstractNumId w:val="114"/>
  </w:num>
  <w:num w:numId="132">
    <w:abstractNumId w:val="10"/>
  </w:num>
  <w:num w:numId="133">
    <w:abstractNumId w:val="48"/>
  </w:num>
  <w:num w:numId="134">
    <w:abstractNumId w:val="185"/>
  </w:num>
  <w:num w:numId="135">
    <w:abstractNumId w:val="27"/>
  </w:num>
  <w:num w:numId="136">
    <w:abstractNumId w:val="189"/>
  </w:num>
  <w:num w:numId="137">
    <w:abstractNumId w:val="78"/>
  </w:num>
  <w:num w:numId="138">
    <w:abstractNumId w:val="33"/>
  </w:num>
  <w:num w:numId="139">
    <w:abstractNumId w:val="121"/>
  </w:num>
  <w:num w:numId="140">
    <w:abstractNumId w:val="126"/>
  </w:num>
  <w:num w:numId="141">
    <w:abstractNumId w:val="169"/>
  </w:num>
  <w:num w:numId="142">
    <w:abstractNumId w:val="12"/>
  </w:num>
  <w:num w:numId="143">
    <w:abstractNumId w:val="49"/>
  </w:num>
  <w:num w:numId="144">
    <w:abstractNumId w:val="1"/>
  </w:num>
  <w:num w:numId="145">
    <w:abstractNumId w:val="16"/>
  </w:num>
  <w:num w:numId="146">
    <w:abstractNumId w:val="74"/>
  </w:num>
  <w:num w:numId="147">
    <w:abstractNumId w:val="123"/>
  </w:num>
  <w:num w:numId="148">
    <w:abstractNumId w:val="112"/>
  </w:num>
  <w:num w:numId="149">
    <w:abstractNumId w:val="120"/>
  </w:num>
  <w:num w:numId="150">
    <w:abstractNumId w:val="42"/>
  </w:num>
  <w:num w:numId="151">
    <w:abstractNumId w:val="4"/>
  </w:num>
  <w:num w:numId="152">
    <w:abstractNumId w:val="129"/>
  </w:num>
  <w:num w:numId="153">
    <w:abstractNumId w:val="173"/>
  </w:num>
  <w:num w:numId="154">
    <w:abstractNumId w:val="186"/>
  </w:num>
  <w:num w:numId="155">
    <w:abstractNumId w:val="119"/>
  </w:num>
  <w:num w:numId="156">
    <w:abstractNumId w:val="182"/>
  </w:num>
  <w:num w:numId="157">
    <w:abstractNumId w:val="124"/>
  </w:num>
  <w:num w:numId="158">
    <w:abstractNumId w:val="88"/>
  </w:num>
  <w:num w:numId="159">
    <w:abstractNumId w:val="128"/>
  </w:num>
  <w:num w:numId="160">
    <w:abstractNumId w:val="178"/>
  </w:num>
  <w:num w:numId="161">
    <w:abstractNumId w:val="30"/>
  </w:num>
  <w:num w:numId="162">
    <w:abstractNumId w:val="151"/>
  </w:num>
  <w:num w:numId="163">
    <w:abstractNumId w:val="108"/>
  </w:num>
  <w:num w:numId="164">
    <w:abstractNumId w:val="46"/>
  </w:num>
  <w:num w:numId="165">
    <w:abstractNumId w:val="31"/>
  </w:num>
  <w:num w:numId="166">
    <w:abstractNumId w:val="41"/>
  </w:num>
  <w:num w:numId="167">
    <w:abstractNumId w:val="59"/>
  </w:num>
  <w:num w:numId="168">
    <w:abstractNumId w:val="190"/>
  </w:num>
  <w:num w:numId="169">
    <w:abstractNumId w:val="159"/>
  </w:num>
  <w:num w:numId="170">
    <w:abstractNumId w:val="15"/>
  </w:num>
  <w:num w:numId="171">
    <w:abstractNumId w:val="17"/>
  </w:num>
  <w:num w:numId="172">
    <w:abstractNumId w:val="177"/>
  </w:num>
  <w:num w:numId="173">
    <w:abstractNumId w:val="44"/>
  </w:num>
  <w:num w:numId="174">
    <w:abstractNumId w:val="80"/>
  </w:num>
  <w:num w:numId="175">
    <w:abstractNumId w:val="85"/>
  </w:num>
  <w:num w:numId="176">
    <w:abstractNumId w:val="166"/>
  </w:num>
  <w:num w:numId="177">
    <w:abstractNumId w:val="86"/>
  </w:num>
  <w:num w:numId="178">
    <w:abstractNumId w:val="21"/>
  </w:num>
  <w:num w:numId="179">
    <w:abstractNumId w:val="132"/>
  </w:num>
  <w:num w:numId="180">
    <w:abstractNumId w:val="98"/>
  </w:num>
  <w:num w:numId="181">
    <w:abstractNumId w:val="55"/>
  </w:num>
  <w:num w:numId="182">
    <w:abstractNumId w:val="25"/>
  </w:num>
  <w:num w:numId="183">
    <w:abstractNumId w:val="95"/>
  </w:num>
  <w:num w:numId="184">
    <w:abstractNumId w:val="52"/>
  </w:num>
  <w:num w:numId="185">
    <w:abstractNumId w:val="135"/>
  </w:num>
  <w:num w:numId="186">
    <w:abstractNumId w:val="188"/>
  </w:num>
  <w:num w:numId="187">
    <w:abstractNumId w:val="45"/>
  </w:num>
  <w:num w:numId="188">
    <w:abstractNumId w:val="116"/>
  </w:num>
  <w:num w:numId="189">
    <w:abstractNumId w:val="70"/>
  </w:num>
  <w:num w:numId="190">
    <w:abstractNumId w:val="162"/>
  </w:num>
  <w:num w:numId="191">
    <w:abstractNumId w:val="140"/>
  </w:num>
  <w:num w:numId="192">
    <w:abstractNumId w:val="160"/>
  </w:num>
  <w:num w:numId="193">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qbBh0BSWGOaw9caPbVVxaSD3gGV1WJ5m1rurSGpvytJu+icRaiSqsTC9czdx2yQfjou0iHv5mDcGdbl6aCtl5Q==" w:salt="a2SFf6OsXPAbM34N3LqwL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3339"/>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A678F"/>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252C"/>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089"/>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5B03"/>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7D5"/>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9"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7"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AA4078-5990-4729-A764-80EDEFA34BAA}">
  <ds:schemaRefs>
    <ds:schemaRef ds:uri="http://schemas.openxmlformats.org/officeDocument/2006/bibliography"/>
  </ds:schemaRefs>
</ds:datastoreItem>
</file>

<file path=customXml/itemProps2.xml><?xml version="1.0" encoding="utf-8"?>
<ds:datastoreItem xmlns:ds="http://schemas.openxmlformats.org/officeDocument/2006/customXml" ds:itemID="{B726B5BE-9A20-48BB-807A-0C528C371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83</Pages>
  <Words>43688</Words>
  <Characters>249025</Characters>
  <Application>Microsoft Office Word</Application>
  <DocSecurity>8</DocSecurity>
  <Lines>2075</Lines>
  <Paragraphs>584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2015-03-30T17:47:00Z</dcterms:created>
  <dcterms:modified xsi:type="dcterms:W3CDTF">2015-03-30T17:47:00Z</dcterms:modified>
</cp:coreProperties>
</file>