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31E" w:rsidRDefault="00431F07">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20231E" w:rsidRDefault="0020231E"/>
    <w:p w:rsidR="0020231E" w:rsidRDefault="00431F07">
      <w:pPr>
        <w:pStyle w:val="PURTOCHeader1"/>
      </w:pPr>
      <w:r>
        <w:t>Lice</w:t>
      </w:r>
      <w:bookmarkStart w:id="0" w:name="_GoBack"/>
      <w:bookmarkEnd w:id="0"/>
      <w:r>
        <w:t>nciamento em Volume da Microsoft</w:t>
      </w:r>
    </w:p>
    <w:p w:rsidR="0020231E" w:rsidRDefault="00431F07">
      <w:pPr>
        <w:pStyle w:val="PURTitlePage"/>
      </w:pPr>
      <w:r>
        <w:t>Direitos de Utilização de Produto</w:t>
      </w:r>
    </w:p>
    <w:p w:rsidR="0020231E" w:rsidRDefault="0020231E"/>
    <w:p w:rsidR="0020231E" w:rsidRDefault="00431F07">
      <w:r>
        <w:t>Português de Portugal | abril 2015</w:t>
      </w:r>
    </w:p>
    <w:p w:rsidR="0020231E" w:rsidRDefault="0020231E"/>
    <w:p w:rsidR="0020231E" w:rsidRDefault="00431F07">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20231E" w:rsidRDefault="00431F07">
      <w:pPr>
        <w:pStyle w:val="PURSectionHeading"/>
        <w:pageBreakBefore/>
      </w:pPr>
      <w:bookmarkStart w:id="1" w:name="_Sec4"/>
      <w:r>
        <w:lastRenderedPageBreak/>
        <w:t>Índice</w:t>
      </w:r>
    </w:p>
    <w:p w:rsidR="0020231E" w:rsidRDefault="0020231E">
      <w:pPr>
        <w:pStyle w:val="PURBody-Indented"/>
      </w:pPr>
    </w:p>
    <w:p w:rsidR="0020231E" w:rsidRDefault="0020231E">
      <w:pPr>
        <w:sectPr w:rsidR="0020231E">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431F07" w:rsidRDefault="00431F07">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6584" w:history="1">
        <w:r w:rsidRPr="00B70B3D">
          <w:rPr>
            <w:rStyle w:val="Hyperlink"/>
            <w:noProof/>
          </w:rPr>
          <w:t>Introdução</w:t>
        </w:r>
        <w:r>
          <w:rPr>
            <w:noProof/>
          </w:rPr>
          <w:tab/>
        </w:r>
        <w:r>
          <w:rPr>
            <w:noProof/>
          </w:rPr>
          <w:fldChar w:fldCharType="begin"/>
        </w:r>
        <w:r>
          <w:rPr>
            <w:noProof/>
          </w:rPr>
          <w:instrText xml:space="preserve"> PAGEREF _Toc414966584 \h </w:instrText>
        </w:r>
        <w:r>
          <w:rPr>
            <w:noProof/>
          </w:rPr>
        </w:r>
        <w:r>
          <w:rPr>
            <w:noProof/>
          </w:rPr>
          <w:fldChar w:fldCharType="separate"/>
        </w:r>
        <w:r>
          <w:rPr>
            <w:noProof/>
          </w:rPr>
          <w:t>4</w:t>
        </w:r>
        <w:r>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585" w:history="1">
        <w:r w:rsidR="00431F07" w:rsidRPr="00B70B3D">
          <w:rPr>
            <w:rStyle w:val="Hyperlink"/>
            <w:noProof/>
          </w:rPr>
          <w:t>Termos de Licenciamento Universal</w:t>
        </w:r>
        <w:r w:rsidR="00431F07">
          <w:rPr>
            <w:noProof/>
          </w:rPr>
          <w:tab/>
        </w:r>
        <w:r w:rsidR="00431F07">
          <w:rPr>
            <w:noProof/>
          </w:rPr>
          <w:fldChar w:fldCharType="begin"/>
        </w:r>
        <w:r w:rsidR="00431F07">
          <w:rPr>
            <w:noProof/>
          </w:rPr>
          <w:instrText xml:space="preserve"> PAGEREF _Toc414966585 \h </w:instrText>
        </w:r>
        <w:r w:rsidR="00431F07">
          <w:rPr>
            <w:noProof/>
          </w:rPr>
        </w:r>
        <w:r w:rsidR="00431F07">
          <w:rPr>
            <w:noProof/>
          </w:rPr>
          <w:fldChar w:fldCharType="separate"/>
        </w:r>
        <w:r w:rsidR="00431F07">
          <w:rPr>
            <w:noProof/>
          </w:rPr>
          <w:t>7</w:t>
        </w:r>
        <w:r w:rsidR="00431F07">
          <w:rPr>
            <w:noProof/>
          </w:rPr>
          <w:fldChar w:fldCharType="end"/>
        </w:r>
      </w:hyperlink>
    </w:p>
    <w:p w:rsidR="00431F07" w:rsidRDefault="00D13322">
      <w:pPr>
        <w:pStyle w:val="TOC2"/>
        <w:rPr>
          <w:rFonts w:eastAsiaTheme="minorEastAsia"/>
          <w:noProof/>
          <w:color w:val="auto"/>
          <w:sz w:val="22"/>
        </w:rPr>
      </w:pPr>
      <w:hyperlink w:anchor="_Toc414966586" w:history="1">
        <w:r w:rsidR="00431F07" w:rsidRPr="00B70B3D">
          <w:rPr>
            <w:rStyle w:val="Hyperlink"/>
            <w:noProof/>
          </w:rPr>
          <w:t>Definições</w:t>
        </w:r>
        <w:r w:rsidR="00431F07">
          <w:rPr>
            <w:noProof/>
          </w:rPr>
          <w:tab/>
        </w:r>
        <w:r w:rsidR="00431F07">
          <w:rPr>
            <w:noProof/>
          </w:rPr>
          <w:fldChar w:fldCharType="begin"/>
        </w:r>
        <w:r w:rsidR="00431F07">
          <w:rPr>
            <w:noProof/>
          </w:rPr>
          <w:instrText xml:space="preserve"> PAGEREF _Toc414966586 \h </w:instrText>
        </w:r>
        <w:r w:rsidR="00431F07">
          <w:rPr>
            <w:noProof/>
          </w:rPr>
        </w:r>
        <w:r w:rsidR="00431F07">
          <w:rPr>
            <w:noProof/>
          </w:rPr>
          <w:fldChar w:fldCharType="separate"/>
        </w:r>
        <w:r w:rsidR="00431F07">
          <w:rPr>
            <w:noProof/>
          </w:rPr>
          <w:t>7</w:t>
        </w:r>
        <w:r w:rsidR="00431F07">
          <w:rPr>
            <w:noProof/>
          </w:rPr>
          <w:fldChar w:fldCharType="end"/>
        </w:r>
      </w:hyperlink>
    </w:p>
    <w:p w:rsidR="00431F07" w:rsidRDefault="00D13322">
      <w:pPr>
        <w:pStyle w:val="TOC2"/>
        <w:rPr>
          <w:rFonts w:eastAsiaTheme="minorEastAsia"/>
          <w:noProof/>
          <w:color w:val="auto"/>
          <w:sz w:val="22"/>
        </w:rPr>
      </w:pPr>
      <w:hyperlink w:anchor="_Toc414966587" w:history="1">
        <w:r w:rsidR="00431F07" w:rsidRPr="00B70B3D">
          <w:rPr>
            <w:rStyle w:val="Hyperlink"/>
            <w:noProof/>
          </w:rPr>
          <w:t>Direitos de Utilização do Cliente</w:t>
        </w:r>
        <w:r w:rsidR="00431F07">
          <w:rPr>
            <w:noProof/>
          </w:rPr>
          <w:tab/>
        </w:r>
        <w:r w:rsidR="00431F07">
          <w:rPr>
            <w:noProof/>
          </w:rPr>
          <w:fldChar w:fldCharType="begin"/>
        </w:r>
        <w:r w:rsidR="00431F07">
          <w:rPr>
            <w:noProof/>
          </w:rPr>
          <w:instrText xml:space="preserve"> PAGEREF _Toc414966587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88" w:history="1">
        <w:r w:rsidR="00431F07" w:rsidRPr="00B70B3D">
          <w:rPr>
            <w:rStyle w:val="Hyperlink"/>
            <w:noProof/>
          </w:rPr>
          <w:t>Direitos na utilização de outras versões</w:t>
        </w:r>
        <w:r w:rsidR="00431F07">
          <w:rPr>
            <w:noProof/>
          </w:rPr>
          <w:tab/>
        </w:r>
        <w:r w:rsidR="00431F07">
          <w:rPr>
            <w:noProof/>
          </w:rPr>
          <w:fldChar w:fldCharType="begin"/>
        </w:r>
        <w:r w:rsidR="00431F07">
          <w:rPr>
            <w:noProof/>
          </w:rPr>
          <w:instrText xml:space="preserve"> PAGEREF _Toc414966588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89" w:history="1">
        <w:r w:rsidR="00431F07" w:rsidRPr="00B70B3D">
          <w:rPr>
            <w:rStyle w:val="Hyperlink"/>
            <w:noProof/>
          </w:rPr>
          <w:t>Software de Terceiros</w:t>
        </w:r>
        <w:r w:rsidR="00431F07">
          <w:rPr>
            <w:noProof/>
          </w:rPr>
          <w:tab/>
        </w:r>
        <w:r w:rsidR="00431F07">
          <w:rPr>
            <w:noProof/>
          </w:rPr>
          <w:fldChar w:fldCharType="begin"/>
        </w:r>
        <w:r w:rsidR="00431F07">
          <w:rPr>
            <w:noProof/>
          </w:rPr>
          <w:instrText xml:space="preserve"> PAGEREF _Toc414966589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0" w:history="1">
        <w:r w:rsidR="00431F07" w:rsidRPr="00B70B3D">
          <w:rPr>
            <w:rStyle w:val="Hyperlink"/>
            <w:noProof/>
          </w:rPr>
          <w:t>Código de Pré-lançamento</w:t>
        </w:r>
        <w:r w:rsidR="00431F07">
          <w:rPr>
            <w:noProof/>
          </w:rPr>
          <w:tab/>
        </w:r>
        <w:r w:rsidR="00431F07">
          <w:rPr>
            <w:noProof/>
          </w:rPr>
          <w:fldChar w:fldCharType="begin"/>
        </w:r>
        <w:r w:rsidR="00431F07">
          <w:rPr>
            <w:noProof/>
          </w:rPr>
          <w:instrText xml:space="preserve"> PAGEREF _Toc414966590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1" w:history="1">
        <w:r w:rsidR="00431F07" w:rsidRPr="00B70B3D">
          <w:rPr>
            <w:rStyle w:val="Hyperlink"/>
            <w:noProof/>
          </w:rPr>
          <w:t>Atualizações e Suplementos</w:t>
        </w:r>
        <w:r w:rsidR="00431F07">
          <w:rPr>
            <w:noProof/>
          </w:rPr>
          <w:tab/>
        </w:r>
        <w:r w:rsidR="00431F07">
          <w:rPr>
            <w:noProof/>
          </w:rPr>
          <w:fldChar w:fldCharType="begin"/>
        </w:r>
        <w:r w:rsidR="00431F07">
          <w:rPr>
            <w:noProof/>
          </w:rPr>
          <w:instrText xml:space="preserve"> PAGEREF _Toc414966591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2" w:history="1">
        <w:r w:rsidR="00431F07" w:rsidRPr="00B70B3D">
          <w:rPr>
            <w:rStyle w:val="Hyperlink"/>
            <w:noProof/>
          </w:rPr>
          <w:t>Impossibilidade de Hospedagem Comercial</w:t>
        </w:r>
        <w:r w:rsidR="00431F07">
          <w:rPr>
            <w:noProof/>
          </w:rPr>
          <w:tab/>
        </w:r>
        <w:r w:rsidR="00431F07">
          <w:rPr>
            <w:noProof/>
          </w:rPr>
          <w:fldChar w:fldCharType="begin"/>
        </w:r>
        <w:r w:rsidR="00431F07">
          <w:rPr>
            <w:noProof/>
          </w:rPr>
          <w:instrText xml:space="preserve"> PAGEREF _Toc414966592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3" w:history="1">
        <w:r w:rsidR="00431F07" w:rsidRPr="00B70B3D">
          <w:rPr>
            <w:rStyle w:val="Hyperlink"/>
            <w:noProof/>
          </w:rPr>
          <w:t>Limitações Técnicas</w:t>
        </w:r>
        <w:r w:rsidR="00431F07">
          <w:rPr>
            <w:noProof/>
          </w:rPr>
          <w:tab/>
        </w:r>
        <w:r w:rsidR="00431F07">
          <w:rPr>
            <w:noProof/>
          </w:rPr>
          <w:fldChar w:fldCharType="begin"/>
        </w:r>
        <w:r w:rsidR="00431F07">
          <w:rPr>
            <w:noProof/>
          </w:rPr>
          <w:instrText xml:space="preserve"> PAGEREF _Toc414966593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4" w:history="1">
        <w:r w:rsidR="00431F07" w:rsidRPr="00B70B3D">
          <w:rPr>
            <w:rStyle w:val="Hyperlink"/>
            <w:noProof/>
          </w:rPr>
          <w:t>Outros Direitos</w:t>
        </w:r>
        <w:r w:rsidR="00431F07">
          <w:rPr>
            <w:noProof/>
          </w:rPr>
          <w:tab/>
        </w:r>
        <w:r w:rsidR="00431F07">
          <w:rPr>
            <w:noProof/>
          </w:rPr>
          <w:fldChar w:fldCharType="begin"/>
        </w:r>
        <w:r w:rsidR="00431F07">
          <w:rPr>
            <w:noProof/>
          </w:rPr>
          <w:instrText xml:space="preserve"> PAGEREF _Toc414966594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5" w:history="1">
        <w:r w:rsidR="00431F07" w:rsidRPr="00B70B3D">
          <w:rPr>
            <w:rStyle w:val="Hyperlink"/>
            <w:noProof/>
          </w:rPr>
          <w:t>Documentação</w:t>
        </w:r>
        <w:r w:rsidR="00431F07">
          <w:rPr>
            <w:noProof/>
          </w:rPr>
          <w:tab/>
        </w:r>
        <w:r w:rsidR="00431F07">
          <w:rPr>
            <w:noProof/>
          </w:rPr>
          <w:fldChar w:fldCharType="begin"/>
        </w:r>
        <w:r w:rsidR="00431F07">
          <w:rPr>
            <w:noProof/>
          </w:rPr>
          <w:instrText xml:space="preserve"> PAGEREF _Toc414966595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6" w:history="1">
        <w:r w:rsidR="00431F07" w:rsidRPr="00B70B3D">
          <w:rPr>
            <w:rStyle w:val="Hyperlink"/>
            <w:noProof/>
          </w:rPr>
          <w:t>Gestão de Software de Outsourcing</w:t>
        </w:r>
        <w:r w:rsidR="00431F07">
          <w:rPr>
            <w:noProof/>
          </w:rPr>
          <w:tab/>
        </w:r>
        <w:r w:rsidR="00431F07">
          <w:rPr>
            <w:noProof/>
          </w:rPr>
          <w:fldChar w:fldCharType="begin"/>
        </w:r>
        <w:r w:rsidR="00431F07">
          <w:rPr>
            <w:noProof/>
          </w:rPr>
          <w:instrText xml:space="preserve"> PAGEREF _Toc414966596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7" w:history="1">
        <w:r w:rsidR="00431F07" w:rsidRPr="00B70B3D">
          <w:rPr>
            <w:rStyle w:val="Hyperlink"/>
            <w:noProof/>
          </w:rPr>
          <w:t>Reatribuição da Licença</w:t>
        </w:r>
        <w:r w:rsidR="00431F07">
          <w:rPr>
            <w:noProof/>
          </w:rPr>
          <w:tab/>
        </w:r>
        <w:r w:rsidR="00431F07">
          <w:rPr>
            <w:noProof/>
          </w:rPr>
          <w:fldChar w:fldCharType="begin"/>
        </w:r>
        <w:r w:rsidR="00431F07">
          <w:rPr>
            <w:noProof/>
          </w:rPr>
          <w:instrText xml:space="preserve"> PAGEREF _Toc414966597 \h </w:instrText>
        </w:r>
        <w:r w:rsidR="00431F07">
          <w:rPr>
            <w:noProof/>
          </w:rPr>
        </w:r>
        <w:r w:rsidR="00431F07">
          <w:rPr>
            <w:noProof/>
          </w:rPr>
          <w:fldChar w:fldCharType="separate"/>
        </w:r>
        <w:r w:rsidR="00431F07">
          <w:rPr>
            <w:noProof/>
          </w:rPr>
          <w:t>9</w:t>
        </w:r>
        <w:r w:rsidR="00431F07">
          <w:rPr>
            <w:noProof/>
          </w:rPr>
          <w:fldChar w:fldCharType="end"/>
        </w:r>
      </w:hyperlink>
    </w:p>
    <w:p w:rsidR="00431F07" w:rsidRDefault="00D13322">
      <w:pPr>
        <w:pStyle w:val="TOC2"/>
        <w:rPr>
          <w:rFonts w:eastAsiaTheme="minorEastAsia"/>
          <w:noProof/>
          <w:color w:val="auto"/>
          <w:sz w:val="22"/>
        </w:rPr>
      </w:pPr>
      <w:hyperlink w:anchor="_Toc414966598" w:history="1">
        <w:r w:rsidR="00431F07" w:rsidRPr="00B70B3D">
          <w:rPr>
            <w:rStyle w:val="Hyperlink"/>
            <w:noProof/>
          </w:rPr>
          <w:t>Ativação do Produto</w:t>
        </w:r>
        <w:r w:rsidR="00431F07">
          <w:rPr>
            <w:noProof/>
          </w:rPr>
          <w:tab/>
        </w:r>
        <w:r w:rsidR="00431F07">
          <w:rPr>
            <w:noProof/>
          </w:rPr>
          <w:fldChar w:fldCharType="begin"/>
        </w:r>
        <w:r w:rsidR="00431F07">
          <w:rPr>
            <w:noProof/>
          </w:rPr>
          <w:instrText xml:space="preserve"> PAGEREF _Toc414966598 \h </w:instrText>
        </w:r>
        <w:r w:rsidR="00431F07">
          <w:rPr>
            <w:noProof/>
          </w:rPr>
        </w:r>
        <w:r w:rsidR="00431F07">
          <w:rPr>
            <w:noProof/>
          </w:rPr>
          <w:fldChar w:fldCharType="separate"/>
        </w:r>
        <w:r w:rsidR="00431F07">
          <w:rPr>
            <w:noProof/>
          </w:rPr>
          <w:t>10</w:t>
        </w:r>
        <w:r w:rsidR="00431F07">
          <w:rPr>
            <w:noProof/>
          </w:rPr>
          <w:fldChar w:fldCharType="end"/>
        </w:r>
      </w:hyperlink>
    </w:p>
    <w:p w:rsidR="00431F07" w:rsidRDefault="00D13322">
      <w:pPr>
        <w:pStyle w:val="TOC2"/>
        <w:rPr>
          <w:rFonts w:eastAsiaTheme="minorEastAsia"/>
          <w:noProof/>
          <w:color w:val="auto"/>
          <w:sz w:val="22"/>
        </w:rPr>
      </w:pPr>
      <w:hyperlink w:anchor="_Toc414966599" w:history="1">
        <w:r w:rsidR="00431F07" w:rsidRPr="00B70B3D">
          <w:rPr>
            <w:rStyle w:val="Hyperlink"/>
            <w:noProof/>
          </w:rPr>
          <w:t>Funcionalidade Adicional/Serviço Opcional</w:t>
        </w:r>
        <w:r w:rsidR="00431F07">
          <w:rPr>
            <w:noProof/>
          </w:rPr>
          <w:tab/>
        </w:r>
        <w:r w:rsidR="00431F07">
          <w:rPr>
            <w:noProof/>
          </w:rPr>
          <w:fldChar w:fldCharType="begin"/>
        </w:r>
        <w:r w:rsidR="00431F07">
          <w:rPr>
            <w:noProof/>
          </w:rPr>
          <w:instrText xml:space="preserve"> PAGEREF _Toc414966599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0" w:history="1">
        <w:r w:rsidR="00431F07" w:rsidRPr="00B70B3D">
          <w:rPr>
            <w:rStyle w:val="Hyperlink"/>
            <w:noProof/>
          </w:rPr>
          <w:t>Utilizar Mais de Um Produto ou Funcionalidade</w:t>
        </w:r>
        <w:r w:rsidR="00431F07">
          <w:rPr>
            <w:noProof/>
          </w:rPr>
          <w:tab/>
        </w:r>
        <w:r w:rsidR="00431F07">
          <w:rPr>
            <w:noProof/>
          </w:rPr>
          <w:fldChar w:fldCharType="begin"/>
        </w:r>
        <w:r w:rsidR="00431F07">
          <w:rPr>
            <w:noProof/>
          </w:rPr>
          <w:instrText xml:space="preserve"> PAGEREF _Toc414966600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1" w:history="1">
        <w:r w:rsidR="00431F07" w:rsidRPr="00B70B3D">
          <w:rPr>
            <w:rStyle w:val="Hyperlink"/>
            <w:noProof/>
          </w:rPr>
          <w:t>Componentes de Tipos de Letra</w:t>
        </w:r>
        <w:r w:rsidR="00431F07">
          <w:rPr>
            <w:noProof/>
          </w:rPr>
          <w:tab/>
        </w:r>
        <w:r w:rsidR="00431F07">
          <w:rPr>
            <w:noProof/>
          </w:rPr>
          <w:fldChar w:fldCharType="begin"/>
        </w:r>
        <w:r w:rsidR="00431F07">
          <w:rPr>
            <w:noProof/>
          </w:rPr>
          <w:instrText xml:space="preserve"> PAGEREF _Toc414966601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2" w:history="1">
        <w:r w:rsidR="00431F07" w:rsidRPr="00B70B3D">
          <w:rPr>
            <w:rStyle w:val="Hyperlink"/>
            <w:noProof/>
          </w:rPr>
          <w:t>Componentes de Software do Windows</w:t>
        </w:r>
        <w:r w:rsidR="00431F07">
          <w:rPr>
            <w:noProof/>
          </w:rPr>
          <w:tab/>
        </w:r>
        <w:r w:rsidR="00431F07">
          <w:rPr>
            <w:noProof/>
          </w:rPr>
          <w:fldChar w:fldCharType="begin"/>
        </w:r>
        <w:r w:rsidR="00431F07">
          <w:rPr>
            <w:noProof/>
          </w:rPr>
          <w:instrText xml:space="preserve"> PAGEREF _Toc414966602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3" w:history="1">
        <w:r w:rsidR="00431F07" w:rsidRPr="00B70B3D">
          <w:rPr>
            <w:rStyle w:val="Hyperlink"/>
            <w:noProof/>
          </w:rPr>
          <w:t>Teste de Referência</w:t>
        </w:r>
        <w:r w:rsidR="00431F07">
          <w:rPr>
            <w:noProof/>
          </w:rPr>
          <w:tab/>
        </w:r>
        <w:r w:rsidR="00431F07">
          <w:rPr>
            <w:noProof/>
          </w:rPr>
          <w:fldChar w:fldCharType="begin"/>
        </w:r>
        <w:r w:rsidR="00431F07">
          <w:rPr>
            <w:noProof/>
          </w:rPr>
          <w:instrText xml:space="preserve"> PAGEREF _Toc414966603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4" w:history="1">
        <w:r w:rsidR="00431F07" w:rsidRPr="00B70B3D">
          <w:rPr>
            <w:rStyle w:val="Hyperlink"/>
            <w:noProof/>
          </w:rPr>
          <w:t>Produtos Que Incluem a Tecnologia SQL Server</w:t>
        </w:r>
        <w:r w:rsidR="00431F07">
          <w:rPr>
            <w:noProof/>
          </w:rPr>
          <w:tab/>
        </w:r>
        <w:r w:rsidR="00431F07">
          <w:rPr>
            <w:noProof/>
          </w:rPr>
          <w:fldChar w:fldCharType="begin"/>
        </w:r>
        <w:r w:rsidR="00431F07">
          <w:rPr>
            <w:noProof/>
          </w:rPr>
          <w:instrText xml:space="preserve"> PAGEREF _Toc414966604 \h </w:instrText>
        </w:r>
        <w:r w:rsidR="00431F07">
          <w:rPr>
            <w:noProof/>
          </w:rPr>
        </w:r>
        <w:r w:rsidR="00431F07">
          <w:rPr>
            <w:noProof/>
          </w:rPr>
          <w:fldChar w:fldCharType="separate"/>
        </w:r>
        <w:r w:rsidR="00431F07">
          <w:rPr>
            <w:noProof/>
          </w:rPr>
          <w:t>11</w:t>
        </w:r>
        <w:r w:rsidR="00431F07">
          <w:rPr>
            <w:noProof/>
          </w:rPr>
          <w:fldChar w:fldCharType="end"/>
        </w:r>
      </w:hyperlink>
    </w:p>
    <w:p w:rsidR="00431F07" w:rsidRDefault="00D13322">
      <w:pPr>
        <w:pStyle w:val="TOC2"/>
        <w:rPr>
          <w:rFonts w:eastAsiaTheme="minorEastAsia"/>
          <w:noProof/>
          <w:color w:val="auto"/>
          <w:sz w:val="22"/>
        </w:rPr>
      </w:pPr>
      <w:hyperlink w:anchor="_Toc414966605" w:history="1">
        <w:r w:rsidR="00431F07" w:rsidRPr="00B70B3D">
          <w:rPr>
            <w:rStyle w:val="Hyperlink"/>
            <w:noProof/>
          </w:rPr>
          <w:t>Map Report Item do SQL Server Reporting Services</w:t>
        </w:r>
        <w:r w:rsidR="00431F07">
          <w:rPr>
            <w:noProof/>
          </w:rPr>
          <w:tab/>
        </w:r>
        <w:r w:rsidR="00431F07">
          <w:rPr>
            <w:noProof/>
          </w:rPr>
          <w:fldChar w:fldCharType="begin"/>
        </w:r>
        <w:r w:rsidR="00431F07">
          <w:rPr>
            <w:noProof/>
          </w:rPr>
          <w:instrText xml:space="preserve"> PAGEREF _Toc414966605 \h </w:instrText>
        </w:r>
        <w:r w:rsidR="00431F07">
          <w:rPr>
            <w:noProof/>
          </w:rPr>
        </w:r>
        <w:r w:rsidR="00431F07">
          <w:rPr>
            <w:noProof/>
          </w:rPr>
          <w:fldChar w:fldCharType="separate"/>
        </w:r>
        <w:r w:rsidR="00431F07">
          <w:rPr>
            <w:noProof/>
          </w:rPr>
          <w:t>12</w:t>
        </w:r>
        <w:r w:rsidR="00431F07">
          <w:rPr>
            <w:noProof/>
          </w:rPr>
          <w:fldChar w:fldCharType="end"/>
        </w:r>
      </w:hyperlink>
    </w:p>
    <w:p w:rsidR="00431F07" w:rsidRDefault="00D13322">
      <w:pPr>
        <w:pStyle w:val="TOC2"/>
        <w:rPr>
          <w:rFonts w:eastAsiaTheme="minorEastAsia"/>
          <w:noProof/>
          <w:color w:val="auto"/>
          <w:sz w:val="22"/>
        </w:rPr>
      </w:pPr>
      <w:hyperlink w:anchor="_Toc414966606" w:history="1">
        <w:r w:rsidR="00431F07" w:rsidRPr="00B70B3D">
          <w:rPr>
            <w:rStyle w:val="Hyperlink"/>
            <w:noProof/>
          </w:rPr>
          <w:t>Multiplexação</w:t>
        </w:r>
        <w:r w:rsidR="00431F07">
          <w:rPr>
            <w:noProof/>
          </w:rPr>
          <w:tab/>
        </w:r>
        <w:r w:rsidR="00431F07">
          <w:rPr>
            <w:noProof/>
          </w:rPr>
          <w:fldChar w:fldCharType="begin"/>
        </w:r>
        <w:r w:rsidR="00431F07">
          <w:rPr>
            <w:noProof/>
          </w:rPr>
          <w:instrText xml:space="preserve"> PAGEREF _Toc414966606 \h </w:instrText>
        </w:r>
        <w:r w:rsidR="00431F07">
          <w:rPr>
            <w:noProof/>
          </w:rPr>
        </w:r>
        <w:r w:rsidR="00431F07">
          <w:rPr>
            <w:noProof/>
          </w:rPr>
          <w:fldChar w:fldCharType="separate"/>
        </w:r>
        <w:r w:rsidR="00431F07">
          <w:rPr>
            <w:noProof/>
          </w:rPr>
          <w:t>12</w:t>
        </w:r>
        <w:r w:rsidR="00431F07">
          <w:rPr>
            <w:noProof/>
          </w:rPr>
          <w:fldChar w:fldCharType="end"/>
        </w:r>
      </w:hyperlink>
    </w:p>
    <w:p w:rsidR="00431F07" w:rsidRDefault="00D13322">
      <w:pPr>
        <w:pStyle w:val="TOC2"/>
        <w:rPr>
          <w:rFonts w:eastAsiaTheme="minorEastAsia"/>
          <w:noProof/>
          <w:color w:val="auto"/>
          <w:sz w:val="22"/>
        </w:rPr>
      </w:pPr>
      <w:hyperlink w:anchor="_Toc414966607" w:history="1">
        <w:r w:rsidR="00431F07" w:rsidRPr="00B70B3D">
          <w:rPr>
            <w:rStyle w:val="Hyperlink"/>
            <w:noProof/>
          </w:rPr>
          <w:t>System Center Packs</w:t>
        </w:r>
        <w:r w:rsidR="00431F07">
          <w:rPr>
            <w:noProof/>
          </w:rPr>
          <w:tab/>
        </w:r>
        <w:r w:rsidR="00431F07">
          <w:rPr>
            <w:noProof/>
          </w:rPr>
          <w:fldChar w:fldCharType="begin"/>
        </w:r>
        <w:r w:rsidR="00431F07">
          <w:rPr>
            <w:noProof/>
          </w:rPr>
          <w:instrText xml:space="preserve"> PAGEREF _Toc414966607 \h </w:instrText>
        </w:r>
        <w:r w:rsidR="00431F07">
          <w:rPr>
            <w:noProof/>
          </w:rPr>
        </w:r>
        <w:r w:rsidR="00431F07">
          <w:rPr>
            <w:noProof/>
          </w:rPr>
          <w:fldChar w:fldCharType="separate"/>
        </w:r>
        <w:r w:rsidR="00431F07">
          <w:rPr>
            <w:noProof/>
          </w:rPr>
          <w:t>12</w:t>
        </w:r>
        <w:r w:rsidR="00431F07">
          <w:rPr>
            <w:noProof/>
          </w:rPr>
          <w:fldChar w:fldCharType="end"/>
        </w:r>
      </w:hyperlink>
    </w:p>
    <w:p w:rsidR="00431F07" w:rsidRDefault="00D13322">
      <w:pPr>
        <w:pStyle w:val="TOC2"/>
        <w:rPr>
          <w:rFonts w:eastAsiaTheme="minorEastAsia"/>
          <w:noProof/>
          <w:color w:val="auto"/>
          <w:sz w:val="22"/>
        </w:rPr>
      </w:pPr>
      <w:hyperlink w:anchor="_Toc414966608" w:history="1">
        <w:r w:rsidR="00431F07" w:rsidRPr="00B70B3D">
          <w:rPr>
            <w:rStyle w:val="Hyperlink"/>
            <w:noProof/>
          </w:rPr>
          <w:t>Código Distribuível</w:t>
        </w:r>
        <w:r w:rsidR="00431F07">
          <w:rPr>
            <w:noProof/>
          </w:rPr>
          <w:tab/>
        </w:r>
        <w:r w:rsidR="00431F07">
          <w:rPr>
            <w:noProof/>
          </w:rPr>
          <w:fldChar w:fldCharType="begin"/>
        </w:r>
        <w:r w:rsidR="00431F07">
          <w:rPr>
            <w:noProof/>
          </w:rPr>
          <w:instrText xml:space="preserve"> PAGEREF _Toc414966608 \h </w:instrText>
        </w:r>
        <w:r w:rsidR="00431F07">
          <w:rPr>
            <w:noProof/>
          </w:rPr>
        </w:r>
        <w:r w:rsidR="00431F07">
          <w:rPr>
            <w:noProof/>
          </w:rPr>
          <w:fldChar w:fldCharType="separate"/>
        </w:r>
        <w:r w:rsidR="00431F07">
          <w:rPr>
            <w:noProof/>
          </w:rPr>
          <w:t>12</w:t>
        </w:r>
        <w:r w:rsidR="00431F07">
          <w:rPr>
            <w:noProof/>
          </w:rPr>
          <w:fldChar w:fldCharType="end"/>
        </w:r>
      </w:hyperlink>
    </w:p>
    <w:p w:rsidR="00431F07" w:rsidRDefault="00D13322">
      <w:pPr>
        <w:pStyle w:val="TOC2"/>
        <w:rPr>
          <w:rFonts w:eastAsiaTheme="minorEastAsia"/>
          <w:noProof/>
          <w:color w:val="auto"/>
          <w:sz w:val="22"/>
        </w:rPr>
      </w:pPr>
      <w:hyperlink w:anchor="_Toc414966609" w:history="1">
        <w:r w:rsidR="00431F07" w:rsidRPr="00B70B3D">
          <w:rPr>
            <w:rStyle w:val="Hyperlink"/>
            <w:noProof/>
          </w:rPr>
          <w:t>Software mais Serviços</w:t>
        </w:r>
        <w:r w:rsidR="00431F07">
          <w:rPr>
            <w:noProof/>
          </w:rPr>
          <w:tab/>
        </w:r>
        <w:r w:rsidR="00431F07">
          <w:rPr>
            <w:noProof/>
          </w:rPr>
          <w:fldChar w:fldCharType="begin"/>
        </w:r>
        <w:r w:rsidR="00431F07">
          <w:rPr>
            <w:noProof/>
          </w:rPr>
          <w:instrText xml:space="preserve"> PAGEREF _Toc414966609 \h </w:instrText>
        </w:r>
        <w:r w:rsidR="00431F07">
          <w:rPr>
            <w:noProof/>
          </w:rPr>
        </w:r>
        <w:r w:rsidR="00431F07">
          <w:rPr>
            <w:noProof/>
          </w:rPr>
          <w:fldChar w:fldCharType="separate"/>
        </w:r>
        <w:r w:rsidR="00431F07">
          <w:rPr>
            <w:noProof/>
          </w:rPr>
          <w:t>13</w:t>
        </w:r>
        <w:r w:rsidR="00431F07">
          <w:rPr>
            <w:noProof/>
          </w:rPr>
          <w:fldChar w:fldCharType="end"/>
        </w:r>
      </w:hyperlink>
    </w:p>
    <w:p w:rsidR="00431F07" w:rsidRDefault="00D13322">
      <w:pPr>
        <w:pStyle w:val="TOC2"/>
        <w:rPr>
          <w:rFonts w:eastAsiaTheme="minorEastAsia"/>
          <w:noProof/>
          <w:color w:val="auto"/>
          <w:sz w:val="22"/>
        </w:rPr>
      </w:pPr>
      <w:hyperlink w:anchor="_Toc414966610" w:history="1">
        <w:r w:rsidR="00431F07" w:rsidRPr="00B70B3D">
          <w:rPr>
            <w:rStyle w:val="Hyperlink"/>
            <w:noProof/>
          </w:rPr>
          <w:t>Criar e Armazenar Instâncias</w:t>
        </w:r>
        <w:r w:rsidR="00431F07">
          <w:rPr>
            <w:noProof/>
          </w:rPr>
          <w:tab/>
        </w:r>
        <w:r w:rsidR="00431F07">
          <w:rPr>
            <w:noProof/>
          </w:rPr>
          <w:fldChar w:fldCharType="begin"/>
        </w:r>
        <w:r w:rsidR="00431F07">
          <w:rPr>
            <w:noProof/>
          </w:rPr>
          <w:instrText xml:space="preserve"> PAGEREF _Toc414966610 \h </w:instrText>
        </w:r>
        <w:r w:rsidR="00431F07">
          <w:rPr>
            <w:noProof/>
          </w:rPr>
        </w:r>
        <w:r w:rsidR="00431F07">
          <w:rPr>
            <w:noProof/>
          </w:rPr>
          <w:fldChar w:fldCharType="separate"/>
        </w:r>
        <w:r w:rsidR="00431F07">
          <w:rPr>
            <w:noProof/>
          </w:rPr>
          <w:t>14</w:t>
        </w:r>
        <w:r w:rsidR="00431F07">
          <w:rPr>
            <w:noProof/>
          </w:rPr>
          <w:fldChar w:fldCharType="end"/>
        </w:r>
      </w:hyperlink>
    </w:p>
    <w:p w:rsidR="00431F07" w:rsidRDefault="00D13322">
      <w:pPr>
        <w:pStyle w:val="TOC2"/>
        <w:rPr>
          <w:rFonts w:eastAsiaTheme="minorEastAsia"/>
          <w:noProof/>
          <w:color w:val="auto"/>
          <w:sz w:val="22"/>
        </w:rPr>
      </w:pPr>
      <w:hyperlink w:anchor="_Toc414966611" w:history="1">
        <w:r w:rsidR="00431F07" w:rsidRPr="00B70B3D">
          <w:rPr>
            <w:rStyle w:val="Hyperlink"/>
            <w:noProof/>
          </w:rPr>
          <w:t>Sem Separação de Software</w:t>
        </w:r>
        <w:r w:rsidR="00431F07">
          <w:rPr>
            <w:noProof/>
          </w:rPr>
          <w:tab/>
        </w:r>
        <w:r w:rsidR="00431F07">
          <w:rPr>
            <w:noProof/>
          </w:rPr>
          <w:fldChar w:fldCharType="begin"/>
        </w:r>
        <w:r w:rsidR="00431F07">
          <w:rPr>
            <w:noProof/>
          </w:rPr>
          <w:instrText xml:space="preserve"> PAGEREF _Toc414966611 \h </w:instrText>
        </w:r>
        <w:r w:rsidR="00431F07">
          <w:rPr>
            <w:noProof/>
          </w:rPr>
        </w:r>
        <w:r w:rsidR="00431F07">
          <w:rPr>
            <w:noProof/>
          </w:rPr>
          <w:fldChar w:fldCharType="separate"/>
        </w:r>
        <w:r w:rsidR="00431F07">
          <w:rPr>
            <w:noProof/>
          </w:rPr>
          <w:t>14</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12" w:history="1">
        <w:r w:rsidR="00431F07" w:rsidRPr="00B70B3D">
          <w:rPr>
            <w:rStyle w:val="Hyperlink"/>
            <w:noProof/>
          </w:rPr>
          <w:t>Aplicações de Estação de Trabalho (Por Dispositivo)</w:t>
        </w:r>
        <w:r w:rsidR="00431F07">
          <w:rPr>
            <w:noProof/>
          </w:rPr>
          <w:tab/>
        </w:r>
        <w:r w:rsidR="00431F07">
          <w:rPr>
            <w:noProof/>
          </w:rPr>
          <w:fldChar w:fldCharType="begin"/>
        </w:r>
        <w:r w:rsidR="00431F07">
          <w:rPr>
            <w:noProof/>
          </w:rPr>
          <w:instrText xml:space="preserve"> PAGEREF _Toc414966612 \h </w:instrText>
        </w:r>
        <w:r w:rsidR="00431F07">
          <w:rPr>
            <w:noProof/>
          </w:rPr>
        </w:r>
        <w:r w:rsidR="00431F07">
          <w:rPr>
            <w:noProof/>
          </w:rPr>
          <w:fldChar w:fldCharType="separate"/>
        </w:r>
        <w:r w:rsidR="00431F07">
          <w:rPr>
            <w:noProof/>
          </w:rPr>
          <w:t>15</w:t>
        </w:r>
        <w:r w:rsidR="00431F07">
          <w:rPr>
            <w:noProof/>
          </w:rPr>
          <w:fldChar w:fldCharType="end"/>
        </w:r>
      </w:hyperlink>
    </w:p>
    <w:p w:rsidR="00431F07" w:rsidRDefault="00D13322">
      <w:pPr>
        <w:pStyle w:val="TOC2"/>
        <w:rPr>
          <w:rFonts w:eastAsiaTheme="minorEastAsia"/>
          <w:noProof/>
          <w:color w:val="auto"/>
          <w:sz w:val="22"/>
        </w:rPr>
      </w:pPr>
      <w:hyperlink w:anchor="_Toc414966613" w:history="1">
        <w:r w:rsidR="00431F07" w:rsidRPr="00B70B3D">
          <w:rPr>
            <w:rStyle w:val="Hyperlink"/>
            <w:noProof/>
          </w:rPr>
          <w:t>Access 2013</w:t>
        </w:r>
        <w:r w:rsidR="00431F07">
          <w:rPr>
            <w:noProof/>
          </w:rPr>
          <w:tab/>
        </w:r>
        <w:r w:rsidR="00431F07">
          <w:rPr>
            <w:noProof/>
          </w:rPr>
          <w:fldChar w:fldCharType="begin"/>
        </w:r>
        <w:r w:rsidR="00431F07">
          <w:rPr>
            <w:noProof/>
          </w:rPr>
          <w:instrText xml:space="preserve"> PAGEREF _Toc414966613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4" w:history="1">
        <w:r w:rsidR="00431F07" w:rsidRPr="00B70B3D">
          <w:rPr>
            <w:rStyle w:val="Hyperlink"/>
            <w:noProof/>
          </w:rPr>
          <w:t>Excel 2013</w:t>
        </w:r>
        <w:r w:rsidR="00431F07">
          <w:rPr>
            <w:noProof/>
          </w:rPr>
          <w:tab/>
        </w:r>
        <w:r w:rsidR="00431F07">
          <w:rPr>
            <w:noProof/>
          </w:rPr>
          <w:fldChar w:fldCharType="begin"/>
        </w:r>
        <w:r w:rsidR="00431F07">
          <w:rPr>
            <w:noProof/>
          </w:rPr>
          <w:instrText xml:space="preserve"> PAGEREF _Toc414966614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5" w:history="1">
        <w:r w:rsidR="00431F07" w:rsidRPr="00B70B3D">
          <w:rPr>
            <w:rStyle w:val="Hyperlink"/>
            <w:noProof/>
          </w:rPr>
          <w:t>Excel for Mac 2011</w:t>
        </w:r>
        <w:r w:rsidR="00431F07">
          <w:rPr>
            <w:noProof/>
          </w:rPr>
          <w:tab/>
        </w:r>
        <w:r w:rsidR="00431F07">
          <w:rPr>
            <w:noProof/>
          </w:rPr>
          <w:fldChar w:fldCharType="begin"/>
        </w:r>
        <w:r w:rsidR="00431F07">
          <w:rPr>
            <w:noProof/>
          </w:rPr>
          <w:instrText xml:space="preserve"> PAGEREF _Toc414966615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6" w:history="1">
        <w:r w:rsidR="00431F07" w:rsidRPr="00B70B3D">
          <w:rPr>
            <w:rStyle w:val="Hyperlink"/>
            <w:noProof/>
          </w:rPr>
          <w:t>InfoPath 2013</w:t>
        </w:r>
        <w:r w:rsidR="00431F07">
          <w:rPr>
            <w:noProof/>
          </w:rPr>
          <w:tab/>
        </w:r>
        <w:r w:rsidR="00431F07">
          <w:rPr>
            <w:noProof/>
          </w:rPr>
          <w:fldChar w:fldCharType="begin"/>
        </w:r>
        <w:r w:rsidR="00431F07">
          <w:rPr>
            <w:noProof/>
          </w:rPr>
          <w:instrText xml:space="preserve"> PAGEREF _Toc414966616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7" w:history="1">
        <w:r w:rsidR="00431F07" w:rsidRPr="00B70B3D">
          <w:rPr>
            <w:rStyle w:val="Hyperlink"/>
            <w:noProof/>
          </w:rPr>
          <w:t>Lync for Mac 2011</w:t>
        </w:r>
        <w:r w:rsidR="00431F07">
          <w:rPr>
            <w:noProof/>
          </w:rPr>
          <w:tab/>
        </w:r>
        <w:r w:rsidR="00431F07">
          <w:rPr>
            <w:noProof/>
          </w:rPr>
          <w:fldChar w:fldCharType="begin"/>
        </w:r>
        <w:r w:rsidR="00431F07">
          <w:rPr>
            <w:noProof/>
          </w:rPr>
          <w:instrText xml:space="preserve"> PAGEREF _Toc414966617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8" w:history="1">
        <w:r w:rsidR="00431F07" w:rsidRPr="00B70B3D">
          <w:rPr>
            <w:rStyle w:val="Hyperlink"/>
            <w:noProof/>
          </w:rPr>
          <w:t>Office for Mac Standard 2011</w:t>
        </w:r>
        <w:r w:rsidR="00431F07">
          <w:rPr>
            <w:noProof/>
          </w:rPr>
          <w:tab/>
        </w:r>
        <w:r w:rsidR="00431F07">
          <w:rPr>
            <w:noProof/>
          </w:rPr>
          <w:fldChar w:fldCharType="begin"/>
        </w:r>
        <w:r w:rsidR="00431F07">
          <w:rPr>
            <w:noProof/>
          </w:rPr>
          <w:instrText xml:space="preserve"> PAGEREF _Toc414966618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619" w:history="1">
        <w:r w:rsidR="00431F07" w:rsidRPr="00B70B3D">
          <w:rPr>
            <w:rStyle w:val="Hyperlink"/>
            <w:noProof/>
          </w:rPr>
          <w:t>Direitos de Utilização Comercial do Office Casa e Estudantes 2013 RT</w:t>
        </w:r>
        <w:r w:rsidR="00431F07">
          <w:rPr>
            <w:noProof/>
          </w:rPr>
          <w:tab/>
        </w:r>
        <w:r w:rsidR="00431F07">
          <w:rPr>
            <w:noProof/>
          </w:rPr>
          <w:fldChar w:fldCharType="begin"/>
        </w:r>
        <w:r w:rsidR="00431F07">
          <w:rPr>
            <w:noProof/>
          </w:rPr>
          <w:instrText xml:space="preserve"> PAGEREF _Toc414966619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620" w:history="1">
        <w:r w:rsidR="00431F07" w:rsidRPr="00B70B3D">
          <w:rPr>
            <w:rStyle w:val="Hyperlink"/>
            <w:noProof/>
          </w:rPr>
          <w:t>Office Multi Language Pack 2013</w:t>
        </w:r>
        <w:r w:rsidR="00431F07">
          <w:rPr>
            <w:noProof/>
          </w:rPr>
          <w:tab/>
        </w:r>
        <w:r w:rsidR="00431F07">
          <w:rPr>
            <w:noProof/>
          </w:rPr>
          <w:fldChar w:fldCharType="begin"/>
        </w:r>
        <w:r w:rsidR="00431F07">
          <w:rPr>
            <w:noProof/>
          </w:rPr>
          <w:instrText xml:space="preserve"> PAGEREF _Toc414966620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621" w:history="1">
        <w:r w:rsidR="00431F07" w:rsidRPr="00B70B3D">
          <w:rPr>
            <w:rStyle w:val="Hyperlink"/>
            <w:noProof/>
          </w:rPr>
          <w:t>Office Professional Plus 2013</w:t>
        </w:r>
        <w:r w:rsidR="00431F07">
          <w:rPr>
            <w:noProof/>
          </w:rPr>
          <w:tab/>
        </w:r>
        <w:r w:rsidR="00431F07">
          <w:rPr>
            <w:noProof/>
          </w:rPr>
          <w:fldChar w:fldCharType="begin"/>
        </w:r>
        <w:r w:rsidR="00431F07">
          <w:rPr>
            <w:noProof/>
          </w:rPr>
          <w:instrText xml:space="preserve"> PAGEREF _Toc414966621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622" w:history="1">
        <w:r w:rsidR="00431F07" w:rsidRPr="00B70B3D">
          <w:rPr>
            <w:rStyle w:val="Hyperlink"/>
            <w:noProof/>
          </w:rPr>
          <w:t>Office Standard 2013</w:t>
        </w:r>
        <w:r w:rsidR="00431F07">
          <w:rPr>
            <w:noProof/>
          </w:rPr>
          <w:tab/>
        </w:r>
        <w:r w:rsidR="00431F07">
          <w:rPr>
            <w:noProof/>
          </w:rPr>
          <w:fldChar w:fldCharType="begin"/>
        </w:r>
        <w:r w:rsidR="00431F07">
          <w:rPr>
            <w:noProof/>
          </w:rPr>
          <w:instrText xml:space="preserve"> PAGEREF _Toc414966622 \h </w:instrText>
        </w:r>
        <w:r w:rsidR="00431F07">
          <w:rPr>
            <w:noProof/>
          </w:rPr>
        </w:r>
        <w:r w:rsidR="00431F07">
          <w:rPr>
            <w:noProof/>
          </w:rPr>
          <w:fldChar w:fldCharType="separate"/>
        </w:r>
        <w:r w:rsidR="00431F07">
          <w:rPr>
            <w:noProof/>
          </w:rPr>
          <w:t>18</w:t>
        </w:r>
        <w:r w:rsidR="00431F07">
          <w:rPr>
            <w:noProof/>
          </w:rPr>
          <w:fldChar w:fldCharType="end"/>
        </w:r>
      </w:hyperlink>
    </w:p>
    <w:p w:rsidR="00431F07" w:rsidRDefault="00D13322">
      <w:pPr>
        <w:pStyle w:val="TOC2"/>
        <w:rPr>
          <w:rFonts w:eastAsiaTheme="minorEastAsia"/>
          <w:noProof/>
          <w:color w:val="auto"/>
          <w:sz w:val="22"/>
        </w:rPr>
      </w:pPr>
      <w:hyperlink w:anchor="_Toc414966623" w:history="1">
        <w:r w:rsidR="00431F07" w:rsidRPr="00B70B3D">
          <w:rPr>
            <w:rStyle w:val="Hyperlink"/>
            <w:noProof/>
          </w:rPr>
          <w:t>OneNote 2013</w:t>
        </w:r>
        <w:r w:rsidR="00431F07">
          <w:rPr>
            <w:noProof/>
          </w:rPr>
          <w:tab/>
        </w:r>
        <w:r w:rsidR="00431F07">
          <w:rPr>
            <w:noProof/>
          </w:rPr>
          <w:fldChar w:fldCharType="begin"/>
        </w:r>
        <w:r w:rsidR="00431F07">
          <w:rPr>
            <w:noProof/>
          </w:rPr>
          <w:instrText xml:space="preserve"> PAGEREF _Toc414966623 \h </w:instrText>
        </w:r>
        <w:r w:rsidR="00431F07">
          <w:rPr>
            <w:noProof/>
          </w:rPr>
        </w:r>
        <w:r w:rsidR="00431F07">
          <w:rPr>
            <w:noProof/>
          </w:rPr>
          <w:fldChar w:fldCharType="separate"/>
        </w:r>
        <w:r w:rsidR="00431F07">
          <w:rPr>
            <w:noProof/>
          </w:rPr>
          <w:t>18</w:t>
        </w:r>
        <w:r w:rsidR="00431F07">
          <w:rPr>
            <w:noProof/>
          </w:rPr>
          <w:fldChar w:fldCharType="end"/>
        </w:r>
      </w:hyperlink>
    </w:p>
    <w:p w:rsidR="00431F07" w:rsidRDefault="00D13322">
      <w:pPr>
        <w:pStyle w:val="TOC2"/>
        <w:rPr>
          <w:rFonts w:eastAsiaTheme="minorEastAsia"/>
          <w:noProof/>
          <w:color w:val="auto"/>
          <w:sz w:val="22"/>
        </w:rPr>
      </w:pPr>
      <w:hyperlink w:anchor="_Toc414966624" w:history="1">
        <w:r w:rsidR="00431F07" w:rsidRPr="00B70B3D">
          <w:rPr>
            <w:rStyle w:val="Hyperlink"/>
            <w:noProof/>
          </w:rPr>
          <w:t>Outlook 2013</w:t>
        </w:r>
        <w:r w:rsidR="00431F07">
          <w:rPr>
            <w:noProof/>
          </w:rPr>
          <w:tab/>
        </w:r>
        <w:r w:rsidR="00431F07">
          <w:rPr>
            <w:noProof/>
          </w:rPr>
          <w:fldChar w:fldCharType="begin"/>
        </w:r>
        <w:r w:rsidR="00431F07">
          <w:rPr>
            <w:noProof/>
          </w:rPr>
          <w:instrText xml:space="preserve"> PAGEREF _Toc414966624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25" w:history="1">
        <w:r w:rsidR="00431F07" w:rsidRPr="00B70B3D">
          <w:rPr>
            <w:rStyle w:val="Hyperlink"/>
            <w:noProof/>
          </w:rPr>
          <w:t>Outlook for Mac 2011</w:t>
        </w:r>
        <w:r w:rsidR="00431F07">
          <w:rPr>
            <w:noProof/>
          </w:rPr>
          <w:tab/>
        </w:r>
        <w:r w:rsidR="00431F07">
          <w:rPr>
            <w:noProof/>
          </w:rPr>
          <w:fldChar w:fldCharType="begin"/>
        </w:r>
        <w:r w:rsidR="00431F07">
          <w:rPr>
            <w:noProof/>
          </w:rPr>
          <w:instrText xml:space="preserve"> PAGEREF _Toc414966625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26" w:history="1">
        <w:r w:rsidR="00431F07" w:rsidRPr="00B70B3D">
          <w:rPr>
            <w:rStyle w:val="Hyperlink"/>
            <w:noProof/>
          </w:rPr>
          <w:t>PowerPoint 2013</w:t>
        </w:r>
        <w:r w:rsidR="00431F07">
          <w:rPr>
            <w:noProof/>
          </w:rPr>
          <w:tab/>
        </w:r>
        <w:r w:rsidR="00431F07">
          <w:rPr>
            <w:noProof/>
          </w:rPr>
          <w:fldChar w:fldCharType="begin"/>
        </w:r>
        <w:r w:rsidR="00431F07">
          <w:rPr>
            <w:noProof/>
          </w:rPr>
          <w:instrText xml:space="preserve"> PAGEREF _Toc414966626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27" w:history="1">
        <w:r w:rsidR="00431F07" w:rsidRPr="00B70B3D">
          <w:rPr>
            <w:rStyle w:val="Hyperlink"/>
            <w:noProof/>
          </w:rPr>
          <w:t>PowerPoint for Mac 2011</w:t>
        </w:r>
        <w:r w:rsidR="00431F07">
          <w:rPr>
            <w:noProof/>
          </w:rPr>
          <w:tab/>
        </w:r>
        <w:r w:rsidR="00431F07">
          <w:rPr>
            <w:noProof/>
          </w:rPr>
          <w:fldChar w:fldCharType="begin"/>
        </w:r>
        <w:r w:rsidR="00431F07">
          <w:rPr>
            <w:noProof/>
          </w:rPr>
          <w:instrText xml:space="preserve"> PAGEREF _Toc414966627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28" w:history="1">
        <w:r w:rsidR="00431F07" w:rsidRPr="00B70B3D">
          <w:rPr>
            <w:rStyle w:val="Hyperlink"/>
            <w:noProof/>
          </w:rPr>
          <w:t>Project Professional 2013</w:t>
        </w:r>
        <w:r w:rsidR="00431F07">
          <w:rPr>
            <w:noProof/>
          </w:rPr>
          <w:tab/>
        </w:r>
        <w:r w:rsidR="00431F07">
          <w:rPr>
            <w:noProof/>
          </w:rPr>
          <w:fldChar w:fldCharType="begin"/>
        </w:r>
        <w:r w:rsidR="00431F07">
          <w:rPr>
            <w:noProof/>
          </w:rPr>
          <w:instrText xml:space="preserve"> PAGEREF _Toc414966628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29" w:history="1">
        <w:r w:rsidR="00431F07" w:rsidRPr="00B70B3D">
          <w:rPr>
            <w:rStyle w:val="Hyperlink"/>
            <w:noProof/>
          </w:rPr>
          <w:t>Project Standard 2013</w:t>
        </w:r>
        <w:r w:rsidR="00431F07">
          <w:rPr>
            <w:noProof/>
          </w:rPr>
          <w:tab/>
        </w:r>
        <w:r w:rsidR="00431F07">
          <w:rPr>
            <w:noProof/>
          </w:rPr>
          <w:fldChar w:fldCharType="begin"/>
        </w:r>
        <w:r w:rsidR="00431F07">
          <w:rPr>
            <w:noProof/>
          </w:rPr>
          <w:instrText xml:space="preserve"> PAGEREF _Toc414966629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630" w:history="1">
        <w:r w:rsidR="00431F07" w:rsidRPr="00B70B3D">
          <w:rPr>
            <w:rStyle w:val="Hyperlink"/>
            <w:noProof/>
          </w:rPr>
          <w:t>Publisher 2013</w:t>
        </w:r>
        <w:r w:rsidR="00431F07">
          <w:rPr>
            <w:noProof/>
          </w:rPr>
          <w:tab/>
        </w:r>
        <w:r w:rsidR="00431F07">
          <w:rPr>
            <w:noProof/>
          </w:rPr>
          <w:fldChar w:fldCharType="begin"/>
        </w:r>
        <w:r w:rsidR="00431F07">
          <w:rPr>
            <w:noProof/>
          </w:rPr>
          <w:instrText xml:space="preserve"> PAGEREF _Toc414966630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631" w:history="1">
        <w:r w:rsidR="00431F07" w:rsidRPr="00B70B3D">
          <w:rPr>
            <w:rStyle w:val="Hyperlink"/>
            <w:noProof/>
          </w:rPr>
          <w:t>Direitos de Aluguer para o Office</w:t>
        </w:r>
        <w:r w:rsidR="00431F07">
          <w:rPr>
            <w:noProof/>
          </w:rPr>
          <w:tab/>
        </w:r>
        <w:r w:rsidR="00431F07">
          <w:rPr>
            <w:noProof/>
          </w:rPr>
          <w:fldChar w:fldCharType="begin"/>
        </w:r>
        <w:r w:rsidR="00431F07">
          <w:rPr>
            <w:noProof/>
          </w:rPr>
          <w:instrText xml:space="preserve"> PAGEREF _Toc414966631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632" w:history="1">
        <w:r w:rsidR="00431F07" w:rsidRPr="00B70B3D">
          <w:rPr>
            <w:rStyle w:val="Hyperlink"/>
            <w:noProof/>
          </w:rPr>
          <w:t>Skype para Business 2015</w:t>
        </w:r>
        <w:r w:rsidR="00431F07">
          <w:rPr>
            <w:noProof/>
          </w:rPr>
          <w:tab/>
        </w:r>
        <w:r w:rsidR="00431F07">
          <w:rPr>
            <w:noProof/>
          </w:rPr>
          <w:fldChar w:fldCharType="begin"/>
        </w:r>
        <w:r w:rsidR="00431F07">
          <w:rPr>
            <w:noProof/>
          </w:rPr>
          <w:instrText xml:space="preserve"> PAGEREF _Toc414966632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633" w:history="1">
        <w:r w:rsidR="00431F07" w:rsidRPr="00B70B3D">
          <w:rPr>
            <w:rStyle w:val="Hyperlink"/>
            <w:noProof/>
          </w:rPr>
          <w:t>Visio 2013 Professional</w:t>
        </w:r>
        <w:r w:rsidR="00431F07">
          <w:rPr>
            <w:noProof/>
          </w:rPr>
          <w:tab/>
        </w:r>
        <w:r w:rsidR="00431F07">
          <w:rPr>
            <w:noProof/>
          </w:rPr>
          <w:fldChar w:fldCharType="begin"/>
        </w:r>
        <w:r w:rsidR="00431F07">
          <w:rPr>
            <w:noProof/>
          </w:rPr>
          <w:instrText xml:space="preserve"> PAGEREF _Toc414966633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634" w:history="1">
        <w:r w:rsidR="00431F07" w:rsidRPr="00B70B3D">
          <w:rPr>
            <w:rStyle w:val="Hyperlink"/>
            <w:noProof/>
          </w:rPr>
          <w:t>Visio 2013 Standard</w:t>
        </w:r>
        <w:r w:rsidR="00431F07">
          <w:rPr>
            <w:noProof/>
          </w:rPr>
          <w:tab/>
        </w:r>
        <w:r w:rsidR="00431F07">
          <w:rPr>
            <w:noProof/>
          </w:rPr>
          <w:fldChar w:fldCharType="begin"/>
        </w:r>
        <w:r w:rsidR="00431F07">
          <w:rPr>
            <w:noProof/>
          </w:rPr>
          <w:instrText xml:space="preserve"> PAGEREF _Toc414966634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635" w:history="1">
        <w:r w:rsidR="00431F07" w:rsidRPr="00B70B3D">
          <w:rPr>
            <w:rStyle w:val="Hyperlink"/>
            <w:noProof/>
          </w:rPr>
          <w:t>Word 2013</w:t>
        </w:r>
        <w:r w:rsidR="00431F07">
          <w:rPr>
            <w:noProof/>
          </w:rPr>
          <w:tab/>
        </w:r>
        <w:r w:rsidR="00431F07">
          <w:rPr>
            <w:noProof/>
          </w:rPr>
          <w:fldChar w:fldCharType="begin"/>
        </w:r>
        <w:r w:rsidR="00431F07">
          <w:rPr>
            <w:noProof/>
          </w:rPr>
          <w:instrText xml:space="preserve"> PAGEREF _Toc414966635 \h </w:instrText>
        </w:r>
        <w:r w:rsidR="00431F07">
          <w:rPr>
            <w:noProof/>
          </w:rPr>
        </w:r>
        <w:r w:rsidR="00431F07">
          <w:rPr>
            <w:noProof/>
          </w:rPr>
          <w:fldChar w:fldCharType="separate"/>
        </w:r>
        <w:r w:rsidR="00431F07">
          <w:rPr>
            <w:noProof/>
          </w:rPr>
          <w:t>21</w:t>
        </w:r>
        <w:r w:rsidR="00431F07">
          <w:rPr>
            <w:noProof/>
          </w:rPr>
          <w:fldChar w:fldCharType="end"/>
        </w:r>
      </w:hyperlink>
    </w:p>
    <w:p w:rsidR="00431F07" w:rsidRDefault="00D13322">
      <w:pPr>
        <w:pStyle w:val="TOC2"/>
        <w:rPr>
          <w:rFonts w:eastAsiaTheme="minorEastAsia"/>
          <w:noProof/>
          <w:color w:val="auto"/>
          <w:sz w:val="22"/>
        </w:rPr>
      </w:pPr>
      <w:hyperlink w:anchor="_Toc414966636" w:history="1">
        <w:r w:rsidR="00431F07" w:rsidRPr="00B70B3D">
          <w:rPr>
            <w:rStyle w:val="Hyperlink"/>
            <w:noProof/>
          </w:rPr>
          <w:t>Word for Mac 2011</w:t>
        </w:r>
        <w:r w:rsidR="00431F07">
          <w:rPr>
            <w:noProof/>
          </w:rPr>
          <w:tab/>
        </w:r>
        <w:r w:rsidR="00431F07">
          <w:rPr>
            <w:noProof/>
          </w:rPr>
          <w:fldChar w:fldCharType="begin"/>
        </w:r>
        <w:r w:rsidR="00431F07">
          <w:rPr>
            <w:noProof/>
          </w:rPr>
          <w:instrText xml:space="preserve"> PAGEREF _Toc414966636 \h </w:instrText>
        </w:r>
        <w:r w:rsidR="00431F07">
          <w:rPr>
            <w:noProof/>
          </w:rPr>
        </w:r>
        <w:r w:rsidR="00431F07">
          <w:rPr>
            <w:noProof/>
          </w:rPr>
          <w:fldChar w:fldCharType="separate"/>
        </w:r>
        <w:r w:rsidR="00431F07">
          <w:rPr>
            <w:noProof/>
          </w:rPr>
          <w:t>21</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37" w:history="1">
        <w:r w:rsidR="00431F07" w:rsidRPr="00B70B3D">
          <w:rPr>
            <w:rStyle w:val="Hyperlink"/>
            <w:noProof/>
          </w:rPr>
          <w:t>Sistemas Operativos de Estação de Trabalho (Por Cópia Por Dispositivo)</w:t>
        </w:r>
        <w:r w:rsidR="00431F07">
          <w:rPr>
            <w:noProof/>
          </w:rPr>
          <w:tab/>
        </w:r>
        <w:r w:rsidR="00431F07">
          <w:rPr>
            <w:noProof/>
          </w:rPr>
          <w:fldChar w:fldCharType="begin"/>
        </w:r>
        <w:r w:rsidR="00431F07">
          <w:rPr>
            <w:noProof/>
          </w:rPr>
          <w:instrText xml:space="preserve"> PAGEREF _Toc414966637 \h </w:instrText>
        </w:r>
        <w:r w:rsidR="00431F07">
          <w:rPr>
            <w:noProof/>
          </w:rPr>
        </w:r>
        <w:r w:rsidR="00431F07">
          <w:rPr>
            <w:noProof/>
          </w:rPr>
          <w:fldChar w:fldCharType="separate"/>
        </w:r>
        <w:r w:rsidR="00431F07">
          <w:rPr>
            <w:noProof/>
          </w:rPr>
          <w:t>22</w:t>
        </w:r>
        <w:r w:rsidR="00431F07">
          <w:rPr>
            <w:noProof/>
          </w:rPr>
          <w:fldChar w:fldCharType="end"/>
        </w:r>
      </w:hyperlink>
    </w:p>
    <w:p w:rsidR="00431F07" w:rsidRDefault="00D13322">
      <w:pPr>
        <w:pStyle w:val="TOC2"/>
        <w:rPr>
          <w:rFonts w:eastAsiaTheme="minorEastAsia"/>
          <w:noProof/>
          <w:color w:val="auto"/>
          <w:sz w:val="22"/>
        </w:rPr>
      </w:pPr>
      <w:hyperlink w:anchor="_Toc414966638" w:history="1">
        <w:r w:rsidR="00431F07" w:rsidRPr="00B70B3D">
          <w:rPr>
            <w:rStyle w:val="Hyperlink"/>
            <w:noProof/>
          </w:rPr>
          <w:t>Direitos de Aluguer para o Windows</w:t>
        </w:r>
        <w:r w:rsidR="00431F07">
          <w:rPr>
            <w:noProof/>
          </w:rPr>
          <w:tab/>
        </w:r>
        <w:r w:rsidR="00431F07">
          <w:rPr>
            <w:noProof/>
          </w:rPr>
          <w:fldChar w:fldCharType="begin"/>
        </w:r>
        <w:r w:rsidR="00431F07">
          <w:rPr>
            <w:noProof/>
          </w:rPr>
          <w:instrText xml:space="preserve"> PAGEREF _Toc414966638 \h </w:instrText>
        </w:r>
        <w:r w:rsidR="00431F07">
          <w:rPr>
            <w:noProof/>
          </w:rPr>
        </w:r>
        <w:r w:rsidR="00431F07">
          <w:rPr>
            <w:noProof/>
          </w:rPr>
          <w:fldChar w:fldCharType="separate"/>
        </w:r>
        <w:r w:rsidR="00431F07">
          <w:rPr>
            <w:noProof/>
          </w:rPr>
          <w:t>23</w:t>
        </w:r>
        <w:r w:rsidR="00431F07">
          <w:rPr>
            <w:noProof/>
          </w:rPr>
          <w:fldChar w:fldCharType="end"/>
        </w:r>
      </w:hyperlink>
    </w:p>
    <w:p w:rsidR="00431F07" w:rsidRDefault="00D13322">
      <w:pPr>
        <w:pStyle w:val="TOC2"/>
        <w:rPr>
          <w:rFonts w:eastAsiaTheme="minorEastAsia"/>
          <w:noProof/>
          <w:color w:val="auto"/>
          <w:sz w:val="22"/>
        </w:rPr>
      </w:pPr>
      <w:hyperlink w:anchor="_Toc414966639" w:history="1">
        <w:r w:rsidR="00431F07" w:rsidRPr="00B70B3D">
          <w:rPr>
            <w:rStyle w:val="Hyperlink"/>
            <w:noProof/>
          </w:rPr>
          <w:t>Windows 8.1 Pro e Enterprise</w:t>
        </w:r>
        <w:r w:rsidR="00431F07">
          <w:rPr>
            <w:noProof/>
          </w:rPr>
          <w:tab/>
        </w:r>
        <w:r w:rsidR="00431F07">
          <w:rPr>
            <w:noProof/>
          </w:rPr>
          <w:fldChar w:fldCharType="begin"/>
        </w:r>
        <w:r w:rsidR="00431F07">
          <w:rPr>
            <w:noProof/>
          </w:rPr>
          <w:instrText xml:space="preserve"> PAGEREF _Toc414966639 \h </w:instrText>
        </w:r>
        <w:r w:rsidR="00431F07">
          <w:rPr>
            <w:noProof/>
          </w:rPr>
        </w:r>
        <w:r w:rsidR="00431F07">
          <w:rPr>
            <w:noProof/>
          </w:rPr>
          <w:fldChar w:fldCharType="separate"/>
        </w:r>
        <w:r w:rsidR="00431F07">
          <w:rPr>
            <w:noProof/>
          </w:rPr>
          <w:t>23</w:t>
        </w:r>
        <w:r w:rsidR="00431F07">
          <w:rPr>
            <w:noProof/>
          </w:rPr>
          <w:fldChar w:fldCharType="end"/>
        </w:r>
      </w:hyperlink>
    </w:p>
    <w:p w:rsidR="00431F07" w:rsidRDefault="00D13322">
      <w:pPr>
        <w:pStyle w:val="TOC2"/>
        <w:rPr>
          <w:rFonts w:eastAsiaTheme="minorEastAsia"/>
          <w:noProof/>
          <w:color w:val="auto"/>
          <w:sz w:val="22"/>
        </w:rPr>
      </w:pPr>
      <w:hyperlink w:anchor="_Toc414966640" w:history="1">
        <w:r w:rsidR="00431F07" w:rsidRPr="00B70B3D">
          <w:rPr>
            <w:rStyle w:val="Hyperlink"/>
            <w:noProof/>
          </w:rPr>
          <w:t>Windows Embedded 8.1 Industry Pro e Enterprise</w:t>
        </w:r>
        <w:r w:rsidR="00431F07">
          <w:rPr>
            <w:noProof/>
          </w:rPr>
          <w:tab/>
        </w:r>
        <w:r w:rsidR="00431F07">
          <w:rPr>
            <w:noProof/>
          </w:rPr>
          <w:fldChar w:fldCharType="begin"/>
        </w:r>
        <w:r w:rsidR="00431F07">
          <w:rPr>
            <w:noProof/>
          </w:rPr>
          <w:instrText xml:space="preserve"> PAGEREF _Toc414966640 \h </w:instrText>
        </w:r>
        <w:r w:rsidR="00431F07">
          <w:rPr>
            <w:noProof/>
          </w:rPr>
        </w:r>
        <w:r w:rsidR="00431F07">
          <w:rPr>
            <w:noProof/>
          </w:rPr>
          <w:fldChar w:fldCharType="separate"/>
        </w:r>
        <w:r w:rsidR="00431F07">
          <w:rPr>
            <w:noProof/>
          </w:rPr>
          <w:t>24</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41" w:history="1">
        <w:r w:rsidR="00431F07" w:rsidRPr="00B70B3D">
          <w:rPr>
            <w:rStyle w:val="Hyperlink"/>
            <w:noProof/>
          </w:rPr>
          <w:t>Servidores: Processador/CAL (Licença por Processador + CAL + External Connector Opcional)</w:t>
        </w:r>
        <w:r w:rsidR="00431F07">
          <w:rPr>
            <w:noProof/>
          </w:rPr>
          <w:tab/>
        </w:r>
        <w:r w:rsidR="00431F07">
          <w:rPr>
            <w:noProof/>
          </w:rPr>
          <w:fldChar w:fldCharType="begin"/>
        </w:r>
        <w:r w:rsidR="00431F07">
          <w:rPr>
            <w:noProof/>
          </w:rPr>
          <w:instrText xml:space="preserve"> PAGEREF _Toc414966641 \h </w:instrText>
        </w:r>
        <w:r w:rsidR="00431F07">
          <w:rPr>
            <w:noProof/>
          </w:rPr>
        </w:r>
        <w:r w:rsidR="00431F07">
          <w:rPr>
            <w:noProof/>
          </w:rPr>
          <w:fldChar w:fldCharType="separate"/>
        </w:r>
        <w:r w:rsidR="00431F07">
          <w:rPr>
            <w:noProof/>
          </w:rPr>
          <w:t>25</w:t>
        </w:r>
        <w:r w:rsidR="00431F07">
          <w:rPr>
            <w:noProof/>
          </w:rPr>
          <w:fldChar w:fldCharType="end"/>
        </w:r>
      </w:hyperlink>
    </w:p>
    <w:p w:rsidR="00431F07" w:rsidRDefault="00D13322">
      <w:pPr>
        <w:pStyle w:val="TOC2"/>
        <w:rPr>
          <w:rFonts w:eastAsiaTheme="minorEastAsia"/>
          <w:noProof/>
          <w:color w:val="auto"/>
          <w:sz w:val="22"/>
        </w:rPr>
      </w:pPr>
      <w:hyperlink w:anchor="_Toc414966642" w:history="1">
        <w:r w:rsidR="00431F07" w:rsidRPr="00B70B3D">
          <w:rPr>
            <w:rStyle w:val="Hyperlink"/>
            <w:noProof/>
          </w:rPr>
          <w:t>Windows Server 2012 R2 Datacenter</w:t>
        </w:r>
        <w:r w:rsidR="00431F07">
          <w:rPr>
            <w:noProof/>
          </w:rPr>
          <w:tab/>
        </w:r>
        <w:r w:rsidR="00431F07">
          <w:rPr>
            <w:noProof/>
          </w:rPr>
          <w:fldChar w:fldCharType="begin"/>
        </w:r>
        <w:r w:rsidR="00431F07">
          <w:rPr>
            <w:noProof/>
          </w:rPr>
          <w:instrText xml:space="preserve"> PAGEREF _Toc414966642 \h </w:instrText>
        </w:r>
        <w:r w:rsidR="00431F07">
          <w:rPr>
            <w:noProof/>
          </w:rPr>
        </w:r>
        <w:r w:rsidR="00431F07">
          <w:rPr>
            <w:noProof/>
          </w:rPr>
          <w:fldChar w:fldCharType="separate"/>
        </w:r>
        <w:r w:rsidR="00431F07">
          <w:rPr>
            <w:noProof/>
          </w:rPr>
          <w:t>26</w:t>
        </w:r>
        <w:r w:rsidR="00431F07">
          <w:rPr>
            <w:noProof/>
          </w:rPr>
          <w:fldChar w:fldCharType="end"/>
        </w:r>
      </w:hyperlink>
    </w:p>
    <w:p w:rsidR="00431F07" w:rsidRDefault="00D13322">
      <w:pPr>
        <w:pStyle w:val="TOC2"/>
        <w:rPr>
          <w:rFonts w:eastAsiaTheme="minorEastAsia"/>
          <w:noProof/>
          <w:color w:val="auto"/>
          <w:sz w:val="22"/>
        </w:rPr>
      </w:pPr>
      <w:hyperlink w:anchor="_Toc414966643" w:history="1">
        <w:r w:rsidR="00431F07" w:rsidRPr="00B70B3D">
          <w:rPr>
            <w:rStyle w:val="Hyperlink"/>
            <w:noProof/>
          </w:rPr>
          <w:t>Windows Server 2012 R2 Standard</w:t>
        </w:r>
        <w:r w:rsidR="00431F07">
          <w:rPr>
            <w:noProof/>
          </w:rPr>
          <w:tab/>
        </w:r>
        <w:r w:rsidR="00431F07">
          <w:rPr>
            <w:noProof/>
          </w:rPr>
          <w:fldChar w:fldCharType="begin"/>
        </w:r>
        <w:r w:rsidR="00431F07">
          <w:rPr>
            <w:noProof/>
          </w:rPr>
          <w:instrText xml:space="preserve"> PAGEREF _Toc414966643 \h </w:instrText>
        </w:r>
        <w:r w:rsidR="00431F07">
          <w:rPr>
            <w:noProof/>
          </w:rPr>
        </w:r>
        <w:r w:rsidR="00431F07">
          <w:rPr>
            <w:noProof/>
          </w:rPr>
          <w:fldChar w:fldCharType="separate"/>
        </w:r>
        <w:r w:rsidR="00431F07">
          <w:rPr>
            <w:noProof/>
          </w:rPr>
          <w:t>28</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44" w:history="1">
        <w:r w:rsidR="00431F07" w:rsidRPr="00B70B3D">
          <w:rPr>
            <w:rStyle w:val="Hyperlink"/>
            <w:noProof/>
          </w:rPr>
          <w:t>Servidores: Servidor / CAL (Licença de Servidor + CAL + External Connector Opcional)</w:t>
        </w:r>
        <w:r w:rsidR="00431F07">
          <w:rPr>
            <w:noProof/>
          </w:rPr>
          <w:tab/>
        </w:r>
        <w:r w:rsidR="00431F07">
          <w:rPr>
            <w:noProof/>
          </w:rPr>
          <w:fldChar w:fldCharType="begin"/>
        </w:r>
        <w:r w:rsidR="00431F07">
          <w:rPr>
            <w:noProof/>
          </w:rPr>
          <w:instrText xml:space="preserve"> PAGEREF _Toc414966644 \h </w:instrText>
        </w:r>
        <w:r w:rsidR="00431F07">
          <w:rPr>
            <w:noProof/>
          </w:rPr>
        </w:r>
        <w:r w:rsidR="00431F07">
          <w:rPr>
            <w:noProof/>
          </w:rPr>
          <w:fldChar w:fldCharType="separate"/>
        </w:r>
        <w:r w:rsidR="00431F07">
          <w:rPr>
            <w:noProof/>
          </w:rPr>
          <w:t>30</w:t>
        </w:r>
        <w:r w:rsidR="00431F07">
          <w:rPr>
            <w:noProof/>
          </w:rPr>
          <w:fldChar w:fldCharType="end"/>
        </w:r>
      </w:hyperlink>
    </w:p>
    <w:p w:rsidR="00431F07" w:rsidRDefault="00D13322">
      <w:pPr>
        <w:pStyle w:val="TOC2"/>
        <w:rPr>
          <w:rFonts w:eastAsiaTheme="minorEastAsia"/>
          <w:noProof/>
          <w:color w:val="auto"/>
          <w:sz w:val="22"/>
        </w:rPr>
      </w:pPr>
      <w:hyperlink w:anchor="_Toc414966645" w:history="1">
        <w:r w:rsidR="00431F07" w:rsidRPr="00B70B3D">
          <w:rPr>
            <w:rStyle w:val="Hyperlink"/>
            <w:noProof/>
          </w:rPr>
          <w:t>Exchange Server 2013 Enterprise</w:t>
        </w:r>
        <w:r w:rsidR="00431F07">
          <w:rPr>
            <w:noProof/>
          </w:rPr>
          <w:tab/>
        </w:r>
        <w:r w:rsidR="00431F07">
          <w:rPr>
            <w:noProof/>
          </w:rPr>
          <w:fldChar w:fldCharType="begin"/>
        </w:r>
        <w:r w:rsidR="00431F07">
          <w:rPr>
            <w:noProof/>
          </w:rPr>
          <w:instrText xml:space="preserve"> PAGEREF _Toc414966645 \h </w:instrText>
        </w:r>
        <w:r w:rsidR="00431F07">
          <w:rPr>
            <w:noProof/>
          </w:rPr>
        </w:r>
        <w:r w:rsidR="00431F07">
          <w:rPr>
            <w:noProof/>
          </w:rPr>
          <w:fldChar w:fldCharType="separate"/>
        </w:r>
        <w:r w:rsidR="00431F07">
          <w:rPr>
            <w:noProof/>
          </w:rPr>
          <w:t>31</w:t>
        </w:r>
        <w:r w:rsidR="00431F07">
          <w:rPr>
            <w:noProof/>
          </w:rPr>
          <w:fldChar w:fldCharType="end"/>
        </w:r>
      </w:hyperlink>
    </w:p>
    <w:p w:rsidR="00431F07" w:rsidRDefault="00D13322">
      <w:pPr>
        <w:pStyle w:val="TOC2"/>
        <w:rPr>
          <w:rFonts w:eastAsiaTheme="minorEastAsia"/>
          <w:noProof/>
          <w:color w:val="auto"/>
          <w:sz w:val="22"/>
        </w:rPr>
      </w:pPr>
      <w:hyperlink w:anchor="_Toc414966646" w:history="1">
        <w:r w:rsidR="00431F07" w:rsidRPr="00B70B3D">
          <w:rPr>
            <w:rStyle w:val="Hyperlink"/>
            <w:noProof/>
          </w:rPr>
          <w:t>Exchange Server 2013 Standard</w:t>
        </w:r>
        <w:r w:rsidR="00431F07">
          <w:rPr>
            <w:noProof/>
          </w:rPr>
          <w:tab/>
        </w:r>
        <w:r w:rsidR="00431F07">
          <w:rPr>
            <w:noProof/>
          </w:rPr>
          <w:fldChar w:fldCharType="begin"/>
        </w:r>
        <w:r w:rsidR="00431F07">
          <w:rPr>
            <w:noProof/>
          </w:rPr>
          <w:instrText xml:space="preserve"> PAGEREF _Toc414966646 \h </w:instrText>
        </w:r>
        <w:r w:rsidR="00431F07">
          <w:rPr>
            <w:noProof/>
          </w:rPr>
        </w:r>
        <w:r w:rsidR="00431F07">
          <w:rPr>
            <w:noProof/>
          </w:rPr>
          <w:fldChar w:fldCharType="separate"/>
        </w:r>
        <w:r w:rsidR="00431F07">
          <w:rPr>
            <w:noProof/>
          </w:rPr>
          <w:t>32</w:t>
        </w:r>
        <w:r w:rsidR="00431F07">
          <w:rPr>
            <w:noProof/>
          </w:rPr>
          <w:fldChar w:fldCharType="end"/>
        </w:r>
      </w:hyperlink>
    </w:p>
    <w:p w:rsidR="00431F07" w:rsidRDefault="00D13322">
      <w:pPr>
        <w:pStyle w:val="TOC2"/>
        <w:rPr>
          <w:rFonts w:eastAsiaTheme="minorEastAsia"/>
          <w:noProof/>
          <w:color w:val="auto"/>
          <w:sz w:val="22"/>
        </w:rPr>
      </w:pPr>
      <w:hyperlink w:anchor="_Toc414966647" w:history="1">
        <w:r w:rsidR="00431F07" w:rsidRPr="00B70B3D">
          <w:rPr>
            <w:rStyle w:val="Hyperlink"/>
            <w:noProof/>
          </w:rPr>
          <w:t>Microsoft Dynamics AX 2012 R3 Server</w:t>
        </w:r>
        <w:r w:rsidR="00431F07">
          <w:rPr>
            <w:noProof/>
          </w:rPr>
          <w:tab/>
        </w:r>
        <w:r w:rsidR="00431F07">
          <w:rPr>
            <w:noProof/>
          </w:rPr>
          <w:fldChar w:fldCharType="begin"/>
        </w:r>
        <w:r w:rsidR="00431F07">
          <w:rPr>
            <w:noProof/>
          </w:rPr>
          <w:instrText xml:space="preserve"> PAGEREF _Toc414966647 \h </w:instrText>
        </w:r>
        <w:r w:rsidR="00431F07">
          <w:rPr>
            <w:noProof/>
          </w:rPr>
        </w:r>
        <w:r w:rsidR="00431F07">
          <w:rPr>
            <w:noProof/>
          </w:rPr>
          <w:fldChar w:fldCharType="separate"/>
        </w:r>
        <w:r w:rsidR="00431F07">
          <w:rPr>
            <w:noProof/>
          </w:rPr>
          <w:t>33</w:t>
        </w:r>
        <w:r w:rsidR="00431F07">
          <w:rPr>
            <w:noProof/>
          </w:rPr>
          <w:fldChar w:fldCharType="end"/>
        </w:r>
      </w:hyperlink>
    </w:p>
    <w:p w:rsidR="00431F07" w:rsidRDefault="00D13322">
      <w:pPr>
        <w:pStyle w:val="TOC2"/>
        <w:rPr>
          <w:rFonts w:eastAsiaTheme="minorEastAsia"/>
          <w:noProof/>
          <w:color w:val="auto"/>
          <w:sz w:val="22"/>
        </w:rPr>
      </w:pPr>
      <w:hyperlink w:anchor="_Toc414966648" w:history="1">
        <w:r w:rsidR="00431F07" w:rsidRPr="00B70B3D">
          <w:rPr>
            <w:rStyle w:val="Hyperlink"/>
            <w:noProof/>
          </w:rPr>
          <w:t>Microsoft Dynamics AX 2012 R3 Store Server</w:t>
        </w:r>
        <w:r w:rsidR="00431F07">
          <w:rPr>
            <w:noProof/>
          </w:rPr>
          <w:tab/>
        </w:r>
        <w:r w:rsidR="00431F07">
          <w:rPr>
            <w:noProof/>
          </w:rPr>
          <w:fldChar w:fldCharType="begin"/>
        </w:r>
        <w:r w:rsidR="00431F07">
          <w:rPr>
            <w:noProof/>
          </w:rPr>
          <w:instrText xml:space="preserve"> PAGEREF _Toc414966648 \h </w:instrText>
        </w:r>
        <w:r w:rsidR="00431F07">
          <w:rPr>
            <w:noProof/>
          </w:rPr>
        </w:r>
        <w:r w:rsidR="00431F07">
          <w:rPr>
            <w:noProof/>
          </w:rPr>
          <w:fldChar w:fldCharType="separate"/>
        </w:r>
        <w:r w:rsidR="00431F07">
          <w:rPr>
            <w:noProof/>
          </w:rPr>
          <w:t>34</w:t>
        </w:r>
        <w:r w:rsidR="00431F07">
          <w:rPr>
            <w:noProof/>
          </w:rPr>
          <w:fldChar w:fldCharType="end"/>
        </w:r>
      </w:hyperlink>
    </w:p>
    <w:p w:rsidR="00431F07" w:rsidRDefault="00D13322">
      <w:pPr>
        <w:pStyle w:val="TOC2"/>
        <w:rPr>
          <w:rFonts w:eastAsiaTheme="minorEastAsia"/>
          <w:noProof/>
          <w:color w:val="auto"/>
          <w:sz w:val="22"/>
        </w:rPr>
      </w:pPr>
      <w:hyperlink w:anchor="_Toc414966649" w:history="1">
        <w:r w:rsidR="00431F07" w:rsidRPr="00B70B3D">
          <w:rPr>
            <w:rStyle w:val="Hyperlink"/>
            <w:noProof/>
          </w:rPr>
          <w:t>Microsoft Dynamics CRM 2015 Server</w:t>
        </w:r>
        <w:r w:rsidR="00431F07">
          <w:rPr>
            <w:noProof/>
          </w:rPr>
          <w:tab/>
        </w:r>
        <w:r w:rsidR="00431F07">
          <w:rPr>
            <w:noProof/>
          </w:rPr>
          <w:fldChar w:fldCharType="begin"/>
        </w:r>
        <w:r w:rsidR="00431F07">
          <w:rPr>
            <w:noProof/>
          </w:rPr>
          <w:instrText xml:space="preserve"> PAGEREF _Toc414966649 \h </w:instrText>
        </w:r>
        <w:r w:rsidR="00431F07">
          <w:rPr>
            <w:noProof/>
          </w:rPr>
        </w:r>
        <w:r w:rsidR="00431F07">
          <w:rPr>
            <w:noProof/>
          </w:rPr>
          <w:fldChar w:fldCharType="separate"/>
        </w:r>
        <w:r w:rsidR="00431F07">
          <w:rPr>
            <w:noProof/>
          </w:rPr>
          <w:t>34</w:t>
        </w:r>
        <w:r w:rsidR="00431F07">
          <w:rPr>
            <w:noProof/>
          </w:rPr>
          <w:fldChar w:fldCharType="end"/>
        </w:r>
      </w:hyperlink>
    </w:p>
    <w:p w:rsidR="00431F07" w:rsidRDefault="00D13322">
      <w:pPr>
        <w:pStyle w:val="TOC2"/>
        <w:rPr>
          <w:rFonts w:eastAsiaTheme="minorEastAsia"/>
          <w:noProof/>
          <w:color w:val="auto"/>
          <w:sz w:val="22"/>
        </w:rPr>
      </w:pPr>
      <w:hyperlink w:anchor="_Toc414966650" w:history="1">
        <w:r w:rsidR="00431F07" w:rsidRPr="00B70B3D">
          <w:rPr>
            <w:rStyle w:val="Hyperlink"/>
            <w:noProof/>
          </w:rPr>
          <w:t>Microsoft Office Audit and Control Management Server 2013</w:t>
        </w:r>
        <w:r w:rsidR="00431F07">
          <w:rPr>
            <w:noProof/>
          </w:rPr>
          <w:tab/>
        </w:r>
        <w:r w:rsidR="00431F07">
          <w:rPr>
            <w:noProof/>
          </w:rPr>
          <w:fldChar w:fldCharType="begin"/>
        </w:r>
        <w:r w:rsidR="00431F07">
          <w:rPr>
            <w:noProof/>
          </w:rPr>
          <w:instrText xml:space="preserve"> PAGEREF _Toc414966650 \h </w:instrText>
        </w:r>
        <w:r w:rsidR="00431F07">
          <w:rPr>
            <w:noProof/>
          </w:rPr>
        </w:r>
        <w:r w:rsidR="00431F07">
          <w:rPr>
            <w:noProof/>
          </w:rPr>
          <w:fldChar w:fldCharType="separate"/>
        </w:r>
        <w:r w:rsidR="00431F07">
          <w:rPr>
            <w:noProof/>
          </w:rPr>
          <w:t>35</w:t>
        </w:r>
        <w:r w:rsidR="00431F07">
          <w:rPr>
            <w:noProof/>
          </w:rPr>
          <w:fldChar w:fldCharType="end"/>
        </w:r>
      </w:hyperlink>
    </w:p>
    <w:p w:rsidR="00431F07" w:rsidRDefault="00D13322">
      <w:pPr>
        <w:pStyle w:val="TOC2"/>
        <w:rPr>
          <w:rFonts w:eastAsiaTheme="minorEastAsia"/>
          <w:noProof/>
          <w:color w:val="auto"/>
          <w:sz w:val="22"/>
        </w:rPr>
      </w:pPr>
      <w:hyperlink w:anchor="_Toc414966651" w:history="1">
        <w:r w:rsidR="00431F07" w:rsidRPr="00B70B3D">
          <w:rPr>
            <w:rStyle w:val="Hyperlink"/>
            <w:noProof/>
          </w:rPr>
          <w:t>Project Server 2013</w:t>
        </w:r>
        <w:r w:rsidR="00431F07">
          <w:rPr>
            <w:noProof/>
          </w:rPr>
          <w:tab/>
        </w:r>
        <w:r w:rsidR="00431F07">
          <w:rPr>
            <w:noProof/>
          </w:rPr>
          <w:fldChar w:fldCharType="begin"/>
        </w:r>
        <w:r w:rsidR="00431F07">
          <w:rPr>
            <w:noProof/>
          </w:rPr>
          <w:instrText xml:space="preserve"> PAGEREF _Toc414966651 \h </w:instrText>
        </w:r>
        <w:r w:rsidR="00431F07">
          <w:rPr>
            <w:noProof/>
          </w:rPr>
        </w:r>
        <w:r w:rsidR="00431F07">
          <w:rPr>
            <w:noProof/>
          </w:rPr>
          <w:fldChar w:fldCharType="separate"/>
        </w:r>
        <w:r w:rsidR="00431F07">
          <w:rPr>
            <w:noProof/>
          </w:rPr>
          <w:t>36</w:t>
        </w:r>
        <w:r w:rsidR="00431F07">
          <w:rPr>
            <w:noProof/>
          </w:rPr>
          <w:fldChar w:fldCharType="end"/>
        </w:r>
      </w:hyperlink>
    </w:p>
    <w:p w:rsidR="00431F07" w:rsidRDefault="00D13322">
      <w:pPr>
        <w:pStyle w:val="TOC2"/>
        <w:rPr>
          <w:rFonts w:eastAsiaTheme="minorEastAsia"/>
          <w:noProof/>
          <w:color w:val="auto"/>
          <w:sz w:val="22"/>
        </w:rPr>
      </w:pPr>
      <w:hyperlink w:anchor="_Toc414966652" w:history="1">
        <w:r w:rsidR="00431F07" w:rsidRPr="00B70B3D">
          <w:rPr>
            <w:rStyle w:val="Hyperlink"/>
            <w:noProof/>
          </w:rPr>
          <w:t>SharePoint Server 2013</w:t>
        </w:r>
        <w:r w:rsidR="00431F07">
          <w:rPr>
            <w:noProof/>
          </w:rPr>
          <w:tab/>
        </w:r>
        <w:r w:rsidR="00431F07">
          <w:rPr>
            <w:noProof/>
          </w:rPr>
          <w:fldChar w:fldCharType="begin"/>
        </w:r>
        <w:r w:rsidR="00431F07">
          <w:rPr>
            <w:noProof/>
          </w:rPr>
          <w:instrText xml:space="preserve"> PAGEREF _Toc414966652 \h </w:instrText>
        </w:r>
        <w:r w:rsidR="00431F07">
          <w:rPr>
            <w:noProof/>
          </w:rPr>
        </w:r>
        <w:r w:rsidR="00431F07">
          <w:rPr>
            <w:noProof/>
          </w:rPr>
          <w:fldChar w:fldCharType="separate"/>
        </w:r>
        <w:r w:rsidR="00431F07">
          <w:rPr>
            <w:noProof/>
          </w:rPr>
          <w:t>36</w:t>
        </w:r>
        <w:r w:rsidR="00431F07">
          <w:rPr>
            <w:noProof/>
          </w:rPr>
          <w:fldChar w:fldCharType="end"/>
        </w:r>
      </w:hyperlink>
    </w:p>
    <w:p w:rsidR="00431F07" w:rsidRDefault="00D13322">
      <w:pPr>
        <w:pStyle w:val="TOC2"/>
        <w:rPr>
          <w:rFonts w:eastAsiaTheme="minorEastAsia"/>
          <w:noProof/>
          <w:color w:val="auto"/>
          <w:sz w:val="22"/>
        </w:rPr>
      </w:pPr>
      <w:hyperlink w:anchor="_Toc414966653" w:history="1">
        <w:r w:rsidR="00431F07" w:rsidRPr="00B70B3D">
          <w:rPr>
            <w:rStyle w:val="Hyperlink"/>
            <w:noProof/>
          </w:rPr>
          <w:t>Skype para Business Server 2015</w:t>
        </w:r>
        <w:r w:rsidR="00431F07">
          <w:rPr>
            <w:noProof/>
          </w:rPr>
          <w:tab/>
        </w:r>
        <w:r w:rsidR="00431F07">
          <w:rPr>
            <w:noProof/>
          </w:rPr>
          <w:fldChar w:fldCharType="begin"/>
        </w:r>
        <w:r w:rsidR="00431F07">
          <w:rPr>
            <w:noProof/>
          </w:rPr>
          <w:instrText xml:space="preserve"> PAGEREF _Toc414966653 \h </w:instrText>
        </w:r>
        <w:r w:rsidR="00431F07">
          <w:rPr>
            <w:noProof/>
          </w:rPr>
        </w:r>
        <w:r w:rsidR="00431F07">
          <w:rPr>
            <w:noProof/>
          </w:rPr>
          <w:fldChar w:fldCharType="separate"/>
        </w:r>
        <w:r w:rsidR="00431F07">
          <w:rPr>
            <w:noProof/>
          </w:rPr>
          <w:t>38</w:t>
        </w:r>
        <w:r w:rsidR="00431F07">
          <w:rPr>
            <w:noProof/>
          </w:rPr>
          <w:fldChar w:fldCharType="end"/>
        </w:r>
      </w:hyperlink>
    </w:p>
    <w:p w:rsidR="00431F07" w:rsidRDefault="00D13322">
      <w:pPr>
        <w:pStyle w:val="TOC2"/>
        <w:rPr>
          <w:rFonts w:eastAsiaTheme="minorEastAsia"/>
          <w:noProof/>
          <w:color w:val="auto"/>
          <w:sz w:val="22"/>
        </w:rPr>
      </w:pPr>
      <w:hyperlink w:anchor="_Toc414966654" w:history="1">
        <w:r w:rsidR="00431F07" w:rsidRPr="00B70B3D">
          <w:rPr>
            <w:rStyle w:val="Hyperlink"/>
            <w:noProof/>
          </w:rPr>
          <w:t>SQL Server 2014 Business Intelligence</w:t>
        </w:r>
        <w:r w:rsidR="00431F07">
          <w:rPr>
            <w:noProof/>
          </w:rPr>
          <w:tab/>
        </w:r>
        <w:r w:rsidR="00431F07">
          <w:rPr>
            <w:noProof/>
          </w:rPr>
          <w:fldChar w:fldCharType="begin"/>
        </w:r>
        <w:r w:rsidR="00431F07">
          <w:rPr>
            <w:noProof/>
          </w:rPr>
          <w:instrText xml:space="preserve"> PAGEREF _Toc414966654 \h </w:instrText>
        </w:r>
        <w:r w:rsidR="00431F07">
          <w:rPr>
            <w:noProof/>
          </w:rPr>
        </w:r>
        <w:r w:rsidR="00431F07">
          <w:rPr>
            <w:noProof/>
          </w:rPr>
          <w:fldChar w:fldCharType="separate"/>
        </w:r>
        <w:r w:rsidR="00431F07">
          <w:rPr>
            <w:noProof/>
          </w:rPr>
          <w:t>39</w:t>
        </w:r>
        <w:r w:rsidR="00431F07">
          <w:rPr>
            <w:noProof/>
          </w:rPr>
          <w:fldChar w:fldCharType="end"/>
        </w:r>
      </w:hyperlink>
    </w:p>
    <w:p w:rsidR="00431F07" w:rsidRDefault="00D13322">
      <w:pPr>
        <w:pStyle w:val="TOC2"/>
        <w:rPr>
          <w:rFonts w:eastAsiaTheme="minorEastAsia"/>
          <w:noProof/>
          <w:color w:val="auto"/>
          <w:sz w:val="22"/>
        </w:rPr>
      </w:pPr>
      <w:hyperlink w:anchor="_Toc414966655" w:history="1">
        <w:r w:rsidR="00431F07" w:rsidRPr="00B70B3D">
          <w:rPr>
            <w:rStyle w:val="Hyperlink"/>
            <w:noProof/>
          </w:rPr>
          <w:t>SQL Server 2014 Enterprise</w:t>
        </w:r>
        <w:r w:rsidR="00431F07">
          <w:rPr>
            <w:noProof/>
          </w:rPr>
          <w:tab/>
        </w:r>
        <w:r w:rsidR="00431F07">
          <w:rPr>
            <w:noProof/>
          </w:rPr>
          <w:fldChar w:fldCharType="begin"/>
        </w:r>
        <w:r w:rsidR="00431F07">
          <w:rPr>
            <w:noProof/>
          </w:rPr>
          <w:instrText xml:space="preserve"> PAGEREF _Toc414966655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656" w:history="1">
        <w:r w:rsidR="00431F07" w:rsidRPr="00B70B3D">
          <w:rPr>
            <w:rStyle w:val="Hyperlink"/>
            <w:noProof/>
          </w:rPr>
          <w:t>SQL Server 2014 Standard</w:t>
        </w:r>
        <w:r w:rsidR="00431F07">
          <w:rPr>
            <w:noProof/>
          </w:rPr>
          <w:tab/>
        </w:r>
        <w:r w:rsidR="00431F07">
          <w:rPr>
            <w:noProof/>
          </w:rPr>
          <w:fldChar w:fldCharType="begin"/>
        </w:r>
        <w:r w:rsidR="00431F07">
          <w:rPr>
            <w:noProof/>
          </w:rPr>
          <w:instrText xml:space="preserve"> PAGEREF _Toc414966656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657" w:history="1">
        <w:r w:rsidR="00431F07" w:rsidRPr="00B70B3D">
          <w:rPr>
            <w:rStyle w:val="Hyperlink"/>
            <w:noProof/>
          </w:rPr>
          <w:t>Visual Studio Team Foundation Server 2013 com Tecnologia SQL Server 2014</w:t>
        </w:r>
        <w:r w:rsidR="00431F07">
          <w:rPr>
            <w:noProof/>
          </w:rPr>
          <w:tab/>
        </w:r>
        <w:r w:rsidR="00431F07">
          <w:rPr>
            <w:noProof/>
          </w:rPr>
          <w:fldChar w:fldCharType="begin"/>
        </w:r>
        <w:r w:rsidR="00431F07">
          <w:rPr>
            <w:noProof/>
          </w:rPr>
          <w:instrText xml:space="preserve"> PAGEREF _Toc414966657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658" w:history="1">
        <w:r w:rsidR="00431F07" w:rsidRPr="00B70B3D">
          <w:rPr>
            <w:rStyle w:val="Hyperlink"/>
            <w:noProof/>
          </w:rPr>
          <w:t>Windows MultiPoint Server 2012 Premium</w:t>
        </w:r>
        <w:r w:rsidR="00431F07">
          <w:rPr>
            <w:noProof/>
          </w:rPr>
          <w:tab/>
        </w:r>
        <w:r w:rsidR="00431F07">
          <w:rPr>
            <w:noProof/>
          </w:rPr>
          <w:fldChar w:fldCharType="begin"/>
        </w:r>
        <w:r w:rsidR="00431F07">
          <w:rPr>
            <w:noProof/>
          </w:rPr>
          <w:instrText xml:space="preserve"> PAGEREF _Toc414966658 \h </w:instrText>
        </w:r>
        <w:r w:rsidR="00431F07">
          <w:rPr>
            <w:noProof/>
          </w:rPr>
        </w:r>
        <w:r w:rsidR="00431F07">
          <w:rPr>
            <w:noProof/>
          </w:rPr>
          <w:fldChar w:fldCharType="separate"/>
        </w:r>
        <w:r w:rsidR="00431F07">
          <w:rPr>
            <w:noProof/>
          </w:rPr>
          <w:t>41</w:t>
        </w:r>
        <w:r w:rsidR="00431F07">
          <w:rPr>
            <w:noProof/>
          </w:rPr>
          <w:fldChar w:fldCharType="end"/>
        </w:r>
      </w:hyperlink>
    </w:p>
    <w:p w:rsidR="00431F07" w:rsidRDefault="00D13322">
      <w:pPr>
        <w:pStyle w:val="TOC2"/>
        <w:rPr>
          <w:rFonts w:eastAsiaTheme="minorEastAsia"/>
          <w:noProof/>
          <w:color w:val="auto"/>
          <w:sz w:val="22"/>
        </w:rPr>
      </w:pPr>
      <w:hyperlink w:anchor="_Toc414966659" w:history="1">
        <w:r w:rsidR="00431F07" w:rsidRPr="00B70B3D">
          <w:rPr>
            <w:rStyle w:val="Hyperlink"/>
            <w:noProof/>
          </w:rPr>
          <w:t>Windows MultiPoint Server 2012 Standard</w:t>
        </w:r>
        <w:r w:rsidR="00431F07">
          <w:rPr>
            <w:noProof/>
          </w:rPr>
          <w:tab/>
        </w:r>
        <w:r w:rsidR="00431F07">
          <w:rPr>
            <w:noProof/>
          </w:rPr>
          <w:fldChar w:fldCharType="begin"/>
        </w:r>
        <w:r w:rsidR="00431F07">
          <w:rPr>
            <w:noProof/>
          </w:rPr>
          <w:instrText xml:space="preserve"> PAGEREF _Toc414966659 \h </w:instrText>
        </w:r>
        <w:r w:rsidR="00431F07">
          <w:rPr>
            <w:noProof/>
          </w:rPr>
        </w:r>
        <w:r w:rsidR="00431F07">
          <w:rPr>
            <w:noProof/>
          </w:rPr>
          <w:fldChar w:fldCharType="separate"/>
        </w:r>
        <w:r w:rsidR="00431F07">
          <w:rPr>
            <w:noProof/>
          </w:rPr>
          <w:t>43</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60" w:history="1">
        <w:r w:rsidR="00431F07" w:rsidRPr="00B70B3D">
          <w:rPr>
            <w:rStyle w:val="Hyperlink"/>
            <w:noProof/>
          </w:rPr>
          <w:t>Servidores: Por Núcleo (Licença Core)</w:t>
        </w:r>
        <w:r w:rsidR="00431F07">
          <w:rPr>
            <w:noProof/>
          </w:rPr>
          <w:tab/>
        </w:r>
        <w:r w:rsidR="00431F07">
          <w:rPr>
            <w:noProof/>
          </w:rPr>
          <w:fldChar w:fldCharType="begin"/>
        </w:r>
        <w:r w:rsidR="00431F07">
          <w:rPr>
            <w:noProof/>
          </w:rPr>
          <w:instrText xml:space="preserve"> PAGEREF _Toc414966660 \h </w:instrText>
        </w:r>
        <w:r w:rsidR="00431F07">
          <w:rPr>
            <w:noProof/>
          </w:rPr>
        </w:r>
        <w:r w:rsidR="00431F07">
          <w:rPr>
            <w:noProof/>
          </w:rPr>
          <w:fldChar w:fldCharType="separate"/>
        </w:r>
        <w:r w:rsidR="00431F07">
          <w:rPr>
            <w:noProof/>
          </w:rPr>
          <w:t>45</w:t>
        </w:r>
        <w:r w:rsidR="00431F07">
          <w:rPr>
            <w:noProof/>
          </w:rPr>
          <w:fldChar w:fldCharType="end"/>
        </w:r>
      </w:hyperlink>
    </w:p>
    <w:p w:rsidR="00431F07" w:rsidRDefault="00D13322">
      <w:pPr>
        <w:pStyle w:val="TOC2"/>
        <w:rPr>
          <w:rFonts w:eastAsiaTheme="minorEastAsia"/>
          <w:noProof/>
          <w:color w:val="auto"/>
          <w:sz w:val="22"/>
        </w:rPr>
      </w:pPr>
      <w:hyperlink w:anchor="_Toc414966661" w:history="1">
        <w:r w:rsidR="00431F07" w:rsidRPr="00B70B3D">
          <w:rPr>
            <w:rStyle w:val="Hyperlink"/>
            <w:noProof/>
          </w:rPr>
          <w:t>BizTalk Server 2013 R2 Branch</w:t>
        </w:r>
        <w:r w:rsidR="00431F07">
          <w:rPr>
            <w:noProof/>
          </w:rPr>
          <w:tab/>
        </w:r>
        <w:r w:rsidR="00431F07">
          <w:rPr>
            <w:noProof/>
          </w:rPr>
          <w:fldChar w:fldCharType="begin"/>
        </w:r>
        <w:r w:rsidR="00431F07">
          <w:rPr>
            <w:noProof/>
          </w:rPr>
          <w:instrText xml:space="preserve"> PAGEREF _Toc414966661 \h </w:instrText>
        </w:r>
        <w:r w:rsidR="00431F07">
          <w:rPr>
            <w:noProof/>
          </w:rPr>
        </w:r>
        <w:r w:rsidR="00431F07">
          <w:rPr>
            <w:noProof/>
          </w:rPr>
          <w:fldChar w:fldCharType="separate"/>
        </w:r>
        <w:r w:rsidR="00431F07">
          <w:rPr>
            <w:noProof/>
          </w:rPr>
          <w:t>45</w:t>
        </w:r>
        <w:r w:rsidR="00431F07">
          <w:rPr>
            <w:noProof/>
          </w:rPr>
          <w:fldChar w:fldCharType="end"/>
        </w:r>
      </w:hyperlink>
    </w:p>
    <w:p w:rsidR="00431F07" w:rsidRDefault="00D13322">
      <w:pPr>
        <w:pStyle w:val="TOC2"/>
        <w:rPr>
          <w:rFonts w:eastAsiaTheme="minorEastAsia"/>
          <w:noProof/>
          <w:color w:val="auto"/>
          <w:sz w:val="22"/>
        </w:rPr>
      </w:pPr>
      <w:hyperlink w:anchor="_Toc414966662" w:history="1">
        <w:r w:rsidR="00431F07" w:rsidRPr="00B70B3D">
          <w:rPr>
            <w:rStyle w:val="Hyperlink"/>
            <w:noProof/>
          </w:rPr>
          <w:t>BizTalk Server 2013 R2 Enterprise</w:t>
        </w:r>
        <w:r w:rsidR="00431F07">
          <w:rPr>
            <w:noProof/>
          </w:rPr>
          <w:tab/>
        </w:r>
        <w:r w:rsidR="00431F07">
          <w:rPr>
            <w:noProof/>
          </w:rPr>
          <w:fldChar w:fldCharType="begin"/>
        </w:r>
        <w:r w:rsidR="00431F07">
          <w:rPr>
            <w:noProof/>
          </w:rPr>
          <w:instrText xml:space="preserve"> PAGEREF _Toc414966662 \h </w:instrText>
        </w:r>
        <w:r w:rsidR="00431F07">
          <w:rPr>
            <w:noProof/>
          </w:rPr>
        </w:r>
        <w:r w:rsidR="00431F07">
          <w:rPr>
            <w:noProof/>
          </w:rPr>
          <w:fldChar w:fldCharType="separate"/>
        </w:r>
        <w:r w:rsidR="00431F07">
          <w:rPr>
            <w:noProof/>
          </w:rPr>
          <w:t>46</w:t>
        </w:r>
        <w:r w:rsidR="00431F07">
          <w:rPr>
            <w:noProof/>
          </w:rPr>
          <w:fldChar w:fldCharType="end"/>
        </w:r>
      </w:hyperlink>
    </w:p>
    <w:p w:rsidR="00431F07" w:rsidRDefault="00D13322">
      <w:pPr>
        <w:pStyle w:val="TOC2"/>
        <w:rPr>
          <w:rFonts w:eastAsiaTheme="minorEastAsia"/>
          <w:noProof/>
          <w:color w:val="auto"/>
          <w:sz w:val="22"/>
        </w:rPr>
      </w:pPr>
      <w:hyperlink w:anchor="_Toc414966663" w:history="1">
        <w:r w:rsidR="00431F07" w:rsidRPr="00B70B3D">
          <w:rPr>
            <w:rStyle w:val="Hyperlink"/>
            <w:noProof/>
          </w:rPr>
          <w:t>BizTalk Server 2013 R2 Standard</w:t>
        </w:r>
        <w:r w:rsidR="00431F07">
          <w:rPr>
            <w:noProof/>
          </w:rPr>
          <w:tab/>
        </w:r>
        <w:r w:rsidR="00431F07">
          <w:rPr>
            <w:noProof/>
          </w:rPr>
          <w:fldChar w:fldCharType="begin"/>
        </w:r>
        <w:r w:rsidR="00431F07">
          <w:rPr>
            <w:noProof/>
          </w:rPr>
          <w:instrText xml:space="preserve"> PAGEREF _Toc414966663 \h </w:instrText>
        </w:r>
        <w:r w:rsidR="00431F07">
          <w:rPr>
            <w:noProof/>
          </w:rPr>
        </w:r>
        <w:r w:rsidR="00431F07">
          <w:rPr>
            <w:noProof/>
          </w:rPr>
          <w:fldChar w:fldCharType="separate"/>
        </w:r>
        <w:r w:rsidR="00431F07">
          <w:rPr>
            <w:noProof/>
          </w:rPr>
          <w:t>46</w:t>
        </w:r>
        <w:r w:rsidR="00431F07">
          <w:rPr>
            <w:noProof/>
          </w:rPr>
          <w:fldChar w:fldCharType="end"/>
        </w:r>
      </w:hyperlink>
    </w:p>
    <w:p w:rsidR="00431F07" w:rsidRDefault="00D13322">
      <w:pPr>
        <w:pStyle w:val="TOC2"/>
        <w:rPr>
          <w:rFonts w:eastAsiaTheme="minorEastAsia"/>
          <w:noProof/>
          <w:color w:val="auto"/>
          <w:sz w:val="22"/>
        </w:rPr>
      </w:pPr>
      <w:hyperlink w:anchor="_Toc414966664" w:history="1">
        <w:r w:rsidR="00431F07" w:rsidRPr="00B70B3D">
          <w:rPr>
            <w:rStyle w:val="Hyperlink"/>
            <w:noProof/>
          </w:rPr>
          <w:t>Microsoft Dynamics AX 2012 R3 Standard Commerce Server Core</w:t>
        </w:r>
        <w:r w:rsidR="00431F07">
          <w:rPr>
            <w:noProof/>
          </w:rPr>
          <w:tab/>
        </w:r>
        <w:r w:rsidR="00431F07">
          <w:rPr>
            <w:noProof/>
          </w:rPr>
          <w:fldChar w:fldCharType="begin"/>
        </w:r>
        <w:r w:rsidR="00431F07">
          <w:rPr>
            <w:noProof/>
          </w:rPr>
          <w:instrText xml:space="preserve"> PAGEREF _Toc414966664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665" w:history="1">
        <w:r w:rsidR="00431F07" w:rsidRPr="00B70B3D">
          <w:rPr>
            <w:rStyle w:val="Hyperlink"/>
            <w:noProof/>
          </w:rPr>
          <w:t>SQL Server 2012 Parallel Data Warehouse Core</w:t>
        </w:r>
        <w:r w:rsidR="00431F07">
          <w:rPr>
            <w:noProof/>
          </w:rPr>
          <w:tab/>
        </w:r>
        <w:r w:rsidR="00431F07">
          <w:rPr>
            <w:noProof/>
          </w:rPr>
          <w:fldChar w:fldCharType="begin"/>
        </w:r>
        <w:r w:rsidR="00431F07">
          <w:rPr>
            <w:noProof/>
          </w:rPr>
          <w:instrText xml:space="preserve"> PAGEREF _Toc414966665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666" w:history="1">
        <w:r w:rsidR="00431F07" w:rsidRPr="00B70B3D">
          <w:rPr>
            <w:rStyle w:val="Hyperlink"/>
            <w:noProof/>
          </w:rPr>
          <w:t>SQL Server 2014 Enterprise Core</w:t>
        </w:r>
        <w:r w:rsidR="00431F07">
          <w:rPr>
            <w:noProof/>
          </w:rPr>
          <w:tab/>
        </w:r>
        <w:r w:rsidR="00431F07">
          <w:rPr>
            <w:noProof/>
          </w:rPr>
          <w:fldChar w:fldCharType="begin"/>
        </w:r>
        <w:r w:rsidR="00431F07">
          <w:rPr>
            <w:noProof/>
          </w:rPr>
          <w:instrText xml:space="preserve"> PAGEREF _Toc414966666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667" w:history="1">
        <w:r w:rsidR="00431F07" w:rsidRPr="00B70B3D">
          <w:rPr>
            <w:rStyle w:val="Hyperlink"/>
            <w:noProof/>
          </w:rPr>
          <w:t>SQL Server 2014 Standard Core</w:t>
        </w:r>
        <w:r w:rsidR="00431F07">
          <w:rPr>
            <w:noProof/>
          </w:rPr>
          <w:tab/>
        </w:r>
        <w:r w:rsidR="00431F07">
          <w:rPr>
            <w:noProof/>
          </w:rPr>
          <w:fldChar w:fldCharType="begin"/>
        </w:r>
        <w:r w:rsidR="00431F07">
          <w:rPr>
            <w:noProof/>
          </w:rPr>
          <w:instrText xml:space="preserve"> PAGEREF _Toc414966667 \h </w:instrText>
        </w:r>
        <w:r w:rsidR="00431F07">
          <w:rPr>
            <w:noProof/>
          </w:rPr>
        </w:r>
        <w:r w:rsidR="00431F07">
          <w:rPr>
            <w:noProof/>
          </w:rPr>
          <w:fldChar w:fldCharType="separate"/>
        </w:r>
        <w:r w:rsidR="00431F07">
          <w:rPr>
            <w:noProof/>
          </w:rPr>
          <w:t>48</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68" w:history="1">
        <w:r w:rsidR="00431F07" w:rsidRPr="00B70B3D">
          <w:rPr>
            <w:rStyle w:val="Hyperlink"/>
            <w:noProof/>
          </w:rPr>
          <w:t>Servidores de Gestão (Licença de Servidor [Servidor ou Cliente])</w:t>
        </w:r>
        <w:r w:rsidR="00431F07">
          <w:rPr>
            <w:noProof/>
          </w:rPr>
          <w:tab/>
        </w:r>
        <w:r w:rsidR="00431F07">
          <w:rPr>
            <w:noProof/>
          </w:rPr>
          <w:fldChar w:fldCharType="begin"/>
        </w:r>
        <w:r w:rsidR="00431F07">
          <w:rPr>
            <w:noProof/>
          </w:rPr>
          <w:instrText xml:space="preserve"> PAGEREF _Toc414966668 \h </w:instrText>
        </w:r>
        <w:r w:rsidR="00431F07">
          <w:rPr>
            <w:noProof/>
          </w:rPr>
        </w:r>
        <w:r w:rsidR="00431F07">
          <w:rPr>
            <w:noProof/>
          </w:rPr>
          <w:fldChar w:fldCharType="separate"/>
        </w:r>
        <w:r w:rsidR="00431F07">
          <w:rPr>
            <w:noProof/>
          </w:rPr>
          <w:t>49</w:t>
        </w:r>
        <w:r w:rsidR="00431F07">
          <w:rPr>
            <w:noProof/>
          </w:rPr>
          <w:fldChar w:fldCharType="end"/>
        </w:r>
      </w:hyperlink>
    </w:p>
    <w:p w:rsidR="00431F07" w:rsidRDefault="00D13322">
      <w:pPr>
        <w:pStyle w:val="TOC2"/>
        <w:rPr>
          <w:rFonts w:eastAsiaTheme="minorEastAsia"/>
          <w:noProof/>
          <w:color w:val="auto"/>
          <w:sz w:val="22"/>
        </w:rPr>
      </w:pPr>
      <w:hyperlink w:anchor="_Toc414966669" w:history="1">
        <w:r w:rsidR="00431F07" w:rsidRPr="00B70B3D">
          <w:rPr>
            <w:rStyle w:val="Hyperlink"/>
            <w:noProof/>
          </w:rPr>
          <w:t>System Center 2012 R2 Client Management Suite</w:t>
        </w:r>
        <w:r w:rsidR="00431F07">
          <w:rPr>
            <w:noProof/>
          </w:rPr>
          <w:tab/>
        </w:r>
        <w:r w:rsidR="00431F07">
          <w:rPr>
            <w:noProof/>
          </w:rPr>
          <w:fldChar w:fldCharType="begin"/>
        </w:r>
        <w:r w:rsidR="00431F07">
          <w:rPr>
            <w:noProof/>
          </w:rPr>
          <w:instrText xml:space="preserve"> PAGEREF _Toc414966669 \h </w:instrText>
        </w:r>
        <w:r w:rsidR="00431F07">
          <w:rPr>
            <w:noProof/>
          </w:rPr>
        </w:r>
        <w:r w:rsidR="00431F07">
          <w:rPr>
            <w:noProof/>
          </w:rPr>
          <w:fldChar w:fldCharType="separate"/>
        </w:r>
        <w:r w:rsidR="00431F07">
          <w:rPr>
            <w:noProof/>
          </w:rPr>
          <w:t>50</w:t>
        </w:r>
        <w:r w:rsidR="00431F07">
          <w:rPr>
            <w:noProof/>
          </w:rPr>
          <w:fldChar w:fldCharType="end"/>
        </w:r>
      </w:hyperlink>
    </w:p>
    <w:p w:rsidR="00431F07" w:rsidRDefault="00D13322">
      <w:pPr>
        <w:pStyle w:val="TOC2"/>
        <w:rPr>
          <w:rFonts w:eastAsiaTheme="minorEastAsia"/>
          <w:noProof/>
          <w:color w:val="auto"/>
          <w:sz w:val="22"/>
        </w:rPr>
      </w:pPr>
      <w:hyperlink w:anchor="_Toc414966670" w:history="1">
        <w:r w:rsidR="00431F07" w:rsidRPr="00B70B3D">
          <w:rPr>
            <w:rStyle w:val="Hyperlink"/>
            <w:noProof/>
          </w:rPr>
          <w:t>System Center 2012 R2 Configuration Manager</w:t>
        </w:r>
        <w:r w:rsidR="00431F07">
          <w:rPr>
            <w:noProof/>
          </w:rPr>
          <w:tab/>
        </w:r>
        <w:r w:rsidR="00431F07">
          <w:rPr>
            <w:noProof/>
          </w:rPr>
          <w:fldChar w:fldCharType="begin"/>
        </w:r>
        <w:r w:rsidR="00431F07">
          <w:rPr>
            <w:noProof/>
          </w:rPr>
          <w:instrText xml:space="preserve"> PAGEREF _Toc414966670 \h </w:instrText>
        </w:r>
        <w:r w:rsidR="00431F07">
          <w:rPr>
            <w:noProof/>
          </w:rPr>
        </w:r>
        <w:r w:rsidR="00431F07">
          <w:rPr>
            <w:noProof/>
          </w:rPr>
          <w:fldChar w:fldCharType="separate"/>
        </w:r>
        <w:r w:rsidR="00431F07">
          <w:rPr>
            <w:noProof/>
          </w:rPr>
          <w:t>50</w:t>
        </w:r>
        <w:r w:rsidR="00431F07">
          <w:rPr>
            <w:noProof/>
          </w:rPr>
          <w:fldChar w:fldCharType="end"/>
        </w:r>
      </w:hyperlink>
    </w:p>
    <w:p w:rsidR="00431F07" w:rsidRDefault="00D13322">
      <w:pPr>
        <w:pStyle w:val="TOC2"/>
        <w:rPr>
          <w:rFonts w:eastAsiaTheme="minorEastAsia"/>
          <w:noProof/>
          <w:color w:val="auto"/>
          <w:sz w:val="22"/>
        </w:rPr>
      </w:pPr>
      <w:hyperlink w:anchor="_Toc414966671" w:history="1">
        <w:r w:rsidR="00431F07" w:rsidRPr="00B70B3D">
          <w:rPr>
            <w:rStyle w:val="Hyperlink"/>
            <w:noProof/>
          </w:rPr>
          <w:t>System Center 2012 R2 Datacenter</w:t>
        </w:r>
        <w:r w:rsidR="00431F07">
          <w:rPr>
            <w:noProof/>
          </w:rPr>
          <w:tab/>
        </w:r>
        <w:r w:rsidR="00431F07">
          <w:rPr>
            <w:noProof/>
          </w:rPr>
          <w:fldChar w:fldCharType="begin"/>
        </w:r>
        <w:r w:rsidR="00431F07">
          <w:rPr>
            <w:noProof/>
          </w:rPr>
          <w:instrText xml:space="preserve"> PAGEREF _Toc414966671 \h </w:instrText>
        </w:r>
        <w:r w:rsidR="00431F07">
          <w:rPr>
            <w:noProof/>
          </w:rPr>
        </w:r>
        <w:r w:rsidR="00431F07">
          <w:rPr>
            <w:noProof/>
          </w:rPr>
          <w:fldChar w:fldCharType="separate"/>
        </w:r>
        <w:r w:rsidR="00431F07">
          <w:rPr>
            <w:noProof/>
          </w:rPr>
          <w:t>51</w:t>
        </w:r>
        <w:r w:rsidR="00431F07">
          <w:rPr>
            <w:noProof/>
          </w:rPr>
          <w:fldChar w:fldCharType="end"/>
        </w:r>
      </w:hyperlink>
    </w:p>
    <w:p w:rsidR="00431F07" w:rsidRDefault="00D13322">
      <w:pPr>
        <w:pStyle w:val="TOC2"/>
        <w:rPr>
          <w:rFonts w:eastAsiaTheme="minorEastAsia"/>
          <w:noProof/>
          <w:color w:val="auto"/>
          <w:sz w:val="22"/>
        </w:rPr>
      </w:pPr>
      <w:hyperlink w:anchor="_Toc414966672" w:history="1">
        <w:r w:rsidR="00431F07" w:rsidRPr="00B70B3D">
          <w:rPr>
            <w:rStyle w:val="Hyperlink"/>
            <w:noProof/>
          </w:rPr>
          <w:t>System Center 2012 R2 Standard</w:t>
        </w:r>
        <w:r w:rsidR="00431F07">
          <w:rPr>
            <w:noProof/>
          </w:rPr>
          <w:tab/>
        </w:r>
        <w:r w:rsidR="00431F07">
          <w:rPr>
            <w:noProof/>
          </w:rPr>
          <w:fldChar w:fldCharType="begin"/>
        </w:r>
        <w:r w:rsidR="00431F07">
          <w:rPr>
            <w:noProof/>
          </w:rPr>
          <w:instrText xml:space="preserve"> PAGEREF _Toc414966672 \h </w:instrText>
        </w:r>
        <w:r w:rsidR="00431F07">
          <w:rPr>
            <w:noProof/>
          </w:rPr>
        </w:r>
        <w:r w:rsidR="00431F07">
          <w:rPr>
            <w:noProof/>
          </w:rPr>
          <w:fldChar w:fldCharType="separate"/>
        </w:r>
        <w:r w:rsidR="00431F07">
          <w:rPr>
            <w:noProof/>
          </w:rPr>
          <w:t>51</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73" w:history="1">
        <w:r w:rsidR="00431F07" w:rsidRPr="00B70B3D">
          <w:rPr>
            <w:rStyle w:val="Hyperlink"/>
            <w:noProof/>
          </w:rPr>
          <w:t>Servidores Especializados (Licença de Servidor)</w:t>
        </w:r>
        <w:r w:rsidR="00431F07">
          <w:rPr>
            <w:noProof/>
          </w:rPr>
          <w:tab/>
        </w:r>
        <w:r w:rsidR="00431F07">
          <w:rPr>
            <w:noProof/>
          </w:rPr>
          <w:fldChar w:fldCharType="begin"/>
        </w:r>
        <w:r w:rsidR="00431F07">
          <w:rPr>
            <w:noProof/>
          </w:rPr>
          <w:instrText xml:space="preserve"> PAGEREF _Toc414966673 \h </w:instrText>
        </w:r>
        <w:r w:rsidR="00431F07">
          <w:rPr>
            <w:noProof/>
          </w:rPr>
        </w:r>
        <w:r w:rsidR="00431F07">
          <w:rPr>
            <w:noProof/>
          </w:rPr>
          <w:fldChar w:fldCharType="separate"/>
        </w:r>
        <w:r w:rsidR="00431F07">
          <w:rPr>
            <w:noProof/>
          </w:rPr>
          <w:t>52</w:t>
        </w:r>
        <w:r w:rsidR="00431F07">
          <w:rPr>
            <w:noProof/>
          </w:rPr>
          <w:fldChar w:fldCharType="end"/>
        </w:r>
      </w:hyperlink>
    </w:p>
    <w:p w:rsidR="00431F07" w:rsidRDefault="00D13322">
      <w:pPr>
        <w:pStyle w:val="TOC2"/>
        <w:rPr>
          <w:rFonts w:eastAsiaTheme="minorEastAsia"/>
          <w:noProof/>
          <w:color w:val="auto"/>
          <w:sz w:val="22"/>
        </w:rPr>
      </w:pPr>
      <w:hyperlink w:anchor="_Toc414966674" w:history="1">
        <w:r w:rsidR="00431F07" w:rsidRPr="00B70B3D">
          <w:rPr>
            <w:rStyle w:val="Hyperlink"/>
            <w:noProof/>
          </w:rPr>
          <w:t>Forefront Identity Manager 2010 - Windows Live Edition</w:t>
        </w:r>
        <w:r w:rsidR="00431F07">
          <w:rPr>
            <w:noProof/>
          </w:rPr>
          <w:tab/>
        </w:r>
        <w:r w:rsidR="00431F07">
          <w:rPr>
            <w:noProof/>
          </w:rPr>
          <w:fldChar w:fldCharType="begin"/>
        </w:r>
        <w:r w:rsidR="00431F07">
          <w:rPr>
            <w:noProof/>
          </w:rPr>
          <w:instrText xml:space="preserve"> PAGEREF _Toc414966674 \h </w:instrText>
        </w:r>
        <w:r w:rsidR="00431F07">
          <w:rPr>
            <w:noProof/>
          </w:rPr>
        </w:r>
        <w:r w:rsidR="00431F07">
          <w:rPr>
            <w:noProof/>
          </w:rPr>
          <w:fldChar w:fldCharType="separate"/>
        </w:r>
        <w:r w:rsidR="00431F07">
          <w:rPr>
            <w:noProof/>
          </w:rPr>
          <w:t>52</w:t>
        </w:r>
        <w:r w:rsidR="00431F07">
          <w:rPr>
            <w:noProof/>
          </w:rPr>
          <w:fldChar w:fldCharType="end"/>
        </w:r>
      </w:hyperlink>
    </w:p>
    <w:p w:rsidR="00431F07" w:rsidRDefault="00D13322">
      <w:pPr>
        <w:pStyle w:val="TOC2"/>
        <w:rPr>
          <w:rFonts w:eastAsiaTheme="minorEastAsia"/>
          <w:noProof/>
          <w:color w:val="auto"/>
          <w:sz w:val="22"/>
        </w:rPr>
      </w:pPr>
      <w:hyperlink w:anchor="_Toc414966675" w:history="1">
        <w:r w:rsidR="00431F07" w:rsidRPr="00B70B3D">
          <w:rPr>
            <w:rStyle w:val="Hyperlink"/>
            <w:noProof/>
          </w:rPr>
          <w:t>Microsoft Dynamics CRM Workgroup Server 2015</w:t>
        </w:r>
        <w:r w:rsidR="00431F07">
          <w:rPr>
            <w:noProof/>
          </w:rPr>
          <w:tab/>
        </w:r>
        <w:r w:rsidR="00431F07">
          <w:rPr>
            <w:noProof/>
          </w:rPr>
          <w:fldChar w:fldCharType="begin"/>
        </w:r>
        <w:r w:rsidR="00431F07">
          <w:rPr>
            <w:noProof/>
          </w:rPr>
          <w:instrText xml:space="preserve"> PAGEREF _Toc414966675 \h </w:instrText>
        </w:r>
        <w:r w:rsidR="00431F07">
          <w:rPr>
            <w:noProof/>
          </w:rPr>
        </w:r>
        <w:r w:rsidR="00431F07">
          <w:rPr>
            <w:noProof/>
          </w:rPr>
          <w:fldChar w:fldCharType="separate"/>
        </w:r>
        <w:r w:rsidR="00431F07">
          <w:rPr>
            <w:noProof/>
          </w:rPr>
          <w:t>52</w:t>
        </w:r>
        <w:r w:rsidR="00431F07">
          <w:rPr>
            <w:noProof/>
          </w:rPr>
          <w:fldChar w:fldCharType="end"/>
        </w:r>
      </w:hyperlink>
    </w:p>
    <w:p w:rsidR="00431F07" w:rsidRDefault="00D13322">
      <w:pPr>
        <w:pStyle w:val="TOC2"/>
        <w:rPr>
          <w:rFonts w:eastAsiaTheme="minorEastAsia"/>
          <w:noProof/>
          <w:color w:val="auto"/>
          <w:sz w:val="22"/>
        </w:rPr>
      </w:pPr>
      <w:hyperlink w:anchor="_Toc414966676" w:history="1">
        <w:r w:rsidR="00431F07" w:rsidRPr="00B70B3D">
          <w:rPr>
            <w:rStyle w:val="Hyperlink"/>
            <w:noProof/>
          </w:rPr>
          <w:t>System Center Virtual Machine Manager 2008 R2 Workgroup Edition</w:t>
        </w:r>
        <w:r w:rsidR="00431F07">
          <w:rPr>
            <w:noProof/>
          </w:rPr>
          <w:tab/>
        </w:r>
        <w:r w:rsidR="00431F07">
          <w:rPr>
            <w:noProof/>
          </w:rPr>
          <w:fldChar w:fldCharType="begin"/>
        </w:r>
        <w:r w:rsidR="00431F07">
          <w:rPr>
            <w:noProof/>
          </w:rPr>
          <w:instrText xml:space="preserve"> PAGEREF _Toc414966676 \h </w:instrText>
        </w:r>
        <w:r w:rsidR="00431F07">
          <w:rPr>
            <w:noProof/>
          </w:rPr>
        </w:r>
        <w:r w:rsidR="00431F07">
          <w:rPr>
            <w:noProof/>
          </w:rPr>
          <w:fldChar w:fldCharType="separate"/>
        </w:r>
        <w:r w:rsidR="00431F07">
          <w:rPr>
            <w:noProof/>
          </w:rPr>
          <w:t>53</w:t>
        </w:r>
        <w:r w:rsidR="00431F07">
          <w:rPr>
            <w:noProof/>
          </w:rPr>
          <w:fldChar w:fldCharType="end"/>
        </w:r>
      </w:hyperlink>
    </w:p>
    <w:p w:rsidR="00431F07" w:rsidRDefault="00D13322">
      <w:pPr>
        <w:pStyle w:val="TOC2"/>
        <w:rPr>
          <w:rFonts w:eastAsiaTheme="minorEastAsia"/>
          <w:noProof/>
          <w:color w:val="auto"/>
          <w:sz w:val="22"/>
        </w:rPr>
      </w:pPr>
      <w:hyperlink w:anchor="_Toc414966677" w:history="1">
        <w:r w:rsidR="00431F07" w:rsidRPr="00B70B3D">
          <w:rPr>
            <w:rStyle w:val="Hyperlink"/>
            <w:noProof/>
          </w:rPr>
          <w:t>Windows Server 2012 R2 Essentials</w:t>
        </w:r>
        <w:r w:rsidR="00431F07">
          <w:rPr>
            <w:noProof/>
          </w:rPr>
          <w:tab/>
        </w:r>
        <w:r w:rsidR="00431F07">
          <w:rPr>
            <w:noProof/>
          </w:rPr>
          <w:fldChar w:fldCharType="begin"/>
        </w:r>
        <w:r w:rsidR="00431F07">
          <w:rPr>
            <w:noProof/>
          </w:rPr>
          <w:instrText xml:space="preserve"> PAGEREF _Toc414966677 \h </w:instrText>
        </w:r>
        <w:r w:rsidR="00431F07">
          <w:rPr>
            <w:noProof/>
          </w:rPr>
        </w:r>
        <w:r w:rsidR="00431F07">
          <w:rPr>
            <w:noProof/>
          </w:rPr>
          <w:fldChar w:fldCharType="separate"/>
        </w:r>
        <w:r w:rsidR="00431F07">
          <w:rPr>
            <w:noProof/>
          </w:rPr>
          <w:t>53</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78" w:history="1">
        <w:r w:rsidR="00431F07" w:rsidRPr="00B70B3D">
          <w:rPr>
            <w:rStyle w:val="Hyperlink"/>
            <w:noProof/>
          </w:rPr>
          <w:t>Ferramentas para Desenvolvimento (Licença de Utilizador)</w:t>
        </w:r>
        <w:r w:rsidR="00431F07">
          <w:rPr>
            <w:noProof/>
          </w:rPr>
          <w:tab/>
        </w:r>
        <w:r w:rsidR="00431F07">
          <w:rPr>
            <w:noProof/>
          </w:rPr>
          <w:fldChar w:fldCharType="begin"/>
        </w:r>
        <w:r w:rsidR="00431F07">
          <w:rPr>
            <w:noProof/>
          </w:rPr>
          <w:instrText xml:space="preserve"> PAGEREF _Toc414966678 \h </w:instrText>
        </w:r>
        <w:r w:rsidR="00431F07">
          <w:rPr>
            <w:noProof/>
          </w:rPr>
        </w:r>
        <w:r w:rsidR="00431F07">
          <w:rPr>
            <w:noProof/>
          </w:rPr>
          <w:fldChar w:fldCharType="separate"/>
        </w:r>
        <w:r w:rsidR="00431F07">
          <w:rPr>
            <w:noProof/>
          </w:rPr>
          <w:t>55</w:t>
        </w:r>
        <w:r w:rsidR="00431F07">
          <w:rPr>
            <w:noProof/>
          </w:rPr>
          <w:fldChar w:fldCharType="end"/>
        </w:r>
      </w:hyperlink>
    </w:p>
    <w:p w:rsidR="00431F07" w:rsidRDefault="00D13322">
      <w:pPr>
        <w:pStyle w:val="TOC2"/>
        <w:rPr>
          <w:rFonts w:eastAsiaTheme="minorEastAsia"/>
          <w:noProof/>
          <w:color w:val="auto"/>
          <w:sz w:val="22"/>
        </w:rPr>
      </w:pPr>
      <w:hyperlink w:anchor="_Toc414966679" w:history="1">
        <w:r w:rsidR="00431F07" w:rsidRPr="00B70B3D">
          <w:rPr>
            <w:rStyle w:val="Hyperlink"/>
            <w:noProof/>
          </w:rPr>
          <w:t>BizTalk Server 2013 R2 Developer</w:t>
        </w:r>
        <w:r w:rsidR="00431F07">
          <w:rPr>
            <w:noProof/>
          </w:rPr>
          <w:tab/>
        </w:r>
        <w:r w:rsidR="00431F07">
          <w:rPr>
            <w:noProof/>
          </w:rPr>
          <w:fldChar w:fldCharType="begin"/>
        </w:r>
        <w:r w:rsidR="00431F07">
          <w:rPr>
            <w:noProof/>
          </w:rPr>
          <w:instrText xml:space="preserve"> PAGEREF _Toc414966679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680" w:history="1">
        <w:r w:rsidR="00431F07" w:rsidRPr="00B70B3D">
          <w:rPr>
            <w:rStyle w:val="Hyperlink"/>
            <w:noProof/>
          </w:rPr>
          <w:t>MSDN Operating Systems</w:t>
        </w:r>
        <w:r w:rsidR="00431F07">
          <w:rPr>
            <w:noProof/>
          </w:rPr>
          <w:tab/>
        </w:r>
        <w:r w:rsidR="00431F07">
          <w:rPr>
            <w:noProof/>
          </w:rPr>
          <w:fldChar w:fldCharType="begin"/>
        </w:r>
        <w:r w:rsidR="00431F07">
          <w:rPr>
            <w:noProof/>
          </w:rPr>
          <w:instrText xml:space="preserve"> PAGEREF _Toc414966680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681" w:history="1">
        <w:r w:rsidR="00431F07" w:rsidRPr="00B70B3D">
          <w:rPr>
            <w:rStyle w:val="Hyperlink"/>
            <w:noProof/>
          </w:rPr>
          <w:t>Plataformas MSDN</w:t>
        </w:r>
        <w:r w:rsidR="00431F07">
          <w:rPr>
            <w:noProof/>
          </w:rPr>
          <w:tab/>
        </w:r>
        <w:r w:rsidR="00431F07">
          <w:rPr>
            <w:noProof/>
          </w:rPr>
          <w:fldChar w:fldCharType="begin"/>
        </w:r>
        <w:r w:rsidR="00431F07">
          <w:rPr>
            <w:noProof/>
          </w:rPr>
          <w:instrText xml:space="preserve"> PAGEREF _Toc414966681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682" w:history="1">
        <w:r w:rsidR="00431F07" w:rsidRPr="00B70B3D">
          <w:rPr>
            <w:rStyle w:val="Hyperlink"/>
            <w:noProof/>
          </w:rPr>
          <w:t>SQL Server 2014 Developer</w:t>
        </w:r>
        <w:r w:rsidR="00431F07">
          <w:rPr>
            <w:noProof/>
          </w:rPr>
          <w:tab/>
        </w:r>
        <w:r w:rsidR="00431F07">
          <w:rPr>
            <w:noProof/>
          </w:rPr>
          <w:fldChar w:fldCharType="begin"/>
        </w:r>
        <w:r w:rsidR="00431F07">
          <w:rPr>
            <w:noProof/>
          </w:rPr>
          <w:instrText xml:space="preserve"> PAGEREF _Toc414966682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683" w:history="1">
        <w:r w:rsidR="00431F07" w:rsidRPr="00B70B3D">
          <w:rPr>
            <w:rStyle w:val="Hyperlink"/>
            <w:noProof/>
          </w:rPr>
          <w:t>SQL Server 2012 Parallel Data Warehouse Developer</w:t>
        </w:r>
        <w:r w:rsidR="00431F07">
          <w:rPr>
            <w:noProof/>
          </w:rPr>
          <w:tab/>
        </w:r>
        <w:r w:rsidR="00431F07">
          <w:rPr>
            <w:noProof/>
          </w:rPr>
          <w:fldChar w:fldCharType="begin"/>
        </w:r>
        <w:r w:rsidR="00431F07">
          <w:rPr>
            <w:noProof/>
          </w:rPr>
          <w:instrText xml:space="preserve"> PAGEREF _Toc414966683 \h </w:instrText>
        </w:r>
        <w:r w:rsidR="00431F07">
          <w:rPr>
            <w:noProof/>
          </w:rPr>
        </w:r>
        <w:r w:rsidR="00431F07">
          <w:rPr>
            <w:noProof/>
          </w:rPr>
          <w:fldChar w:fldCharType="separate"/>
        </w:r>
        <w:r w:rsidR="00431F07">
          <w:rPr>
            <w:noProof/>
          </w:rPr>
          <w:t>57</w:t>
        </w:r>
        <w:r w:rsidR="00431F07">
          <w:rPr>
            <w:noProof/>
          </w:rPr>
          <w:fldChar w:fldCharType="end"/>
        </w:r>
      </w:hyperlink>
    </w:p>
    <w:p w:rsidR="00431F07" w:rsidRDefault="00D13322">
      <w:pPr>
        <w:pStyle w:val="TOC2"/>
        <w:rPr>
          <w:rFonts w:eastAsiaTheme="minorEastAsia"/>
          <w:noProof/>
          <w:color w:val="auto"/>
          <w:sz w:val="22"/>
        </w:rPr>
      </w:pPr>
      <w:hyperlink w:anchor="_Toc414966684" w:history="1">
        <w:r w:rsidR="00431F07" w:rsidRPr="00B70B3D">
          <w:rPr>
            <w:rStyle w:val="Hyperlink"/>
            <w:noProof/>
          </w:rPr>
          <w:t>Visual Studio Premium 2013 com MSDN</w:t>
        </w:r>
        <w:r w:rsidR="00431F07">
          <w:rPr>
            <w:noProof/>
          </w:rPr>
          <w:tab/>
        </w:r>
        <w:r w:rsidR="00431F07">
          <w:rPr>
            <w:noProof/>
          </w:rPr>
          <w:fldChar w:fldCharType="begin"/>
        </w:r>
        <w:r w:rsidR="00431F07">
          <w:rPr>
            <w:noProof/>
          </w:rPr>
          <w:instrText xml:space="preserve"> PAGEREF _Toc414966684 \h </w:instrText>
        </w:r>
        <w:r w:rsidR="00431F07">
          <w:rPr>
            <w:noProof/>
          </w:rPr>
        </w:r>
        <w:r w:rsidR="00431F07">
          <w:rPr>
            <w:noProof/>
          </w:rPr>
          <w:fldChar w:fldCharType="separate"/>
        </w:r>
        <w:r w:rsidR="00431F07">
          <w:rPr>
            <w:noProof/>
          </w:rPr>
          <w:t>57</w:t>
        </w:r>
        <w:r w:rsidR="00431F07">
          <w:rPr>
            <w:noProof/>
          </w:rPr>
          <w:fldChar w:fldCharType="end"/>
        </w:r>
      </w:hyperlink>
    </w:p>
    <w:p w:rsidR="00431F07" w:rsidRDefault="00D13322">
      <w:pPr>
        <w:pStyle w:val="TOC2"/>
        <w:rPr>
          <w:rFonts w:eastAsiaTheme="minorEastAsia"/>
          <w:noProof/>
          <w:color w:val="auto"/>
          <w:sz w:val="22"/>
        </w:rPr>
      </w:pPr>
      <w:hyperlink w:anchor="_Toc414966685" w:history="1">
        <w:r w:rsidR="00431F07" w:rsidRPr="00B70B3D">
          <w:rPr>
            <w:rStyle w:val="Hyperlink"/>
            <w:noProof/>
          </w:rPr>
          <w:t>Visual Studio Professional 2013</w:t>
        </w:r>
        <w:r w:rsidR="00431F07">
          <w:rPr>
            <w:noProof/>
          </w:rPr>
          <w:tab/>
        </w:r>
        <w:r w:rsidR="00431F07">
          <w:rPr>
            <w:noProof/>
          </w:rPr>
          <w:fldChar w:fldCharType="begin"/>
        </w:r>
        <w:r w:rsidR="00431F07">
          <w:rPr>
            <w:noProof/>
          </w:rPr>
          <w:instrText xml:space="preserve"> PAGEREF _Toc414966685 \h </w:instrText>
        </w:r>
        <w:r w:rsidR="00431F07">
          <w:rPr>
            <w:noProof/>
          </w:rPr>
        </w:r>
        <w:r w:rsidR="00431F07">
          <w:rPr>
            <w:noProof/>
          </w:rPr>
          <w:fldChar w:fldCharType="separate"/>
        </w:r>
        <w:r w:rsidR="00431F07">
          <w:rPr>
            <w:noProof/>
          </w:rPr>
          <w:t>58</w:t>
        </w:r>
        <w:r w:rsidR="00431F07">
          <w:rPr>
            <w:noProof/>
          </w:rPr>
          <w:fldChar w:fldCharType="end"/>
        </w:r>
      </w:hyperlink>
    </w:p>
    <w:p w:rsidR="00431F07" w:rsidRDefault="00D13322">
      <w:pPr>
        <w:pStyle w:val="TOC2"/>
        <w:rPr>
          <w:rFonts w:eastAsiaTheme="minorEastAsia"/>
          <w:noProof/>
          <w:color w:val="auto"/>
          <w:sz w:val="22"/>
        </w:rPr>
      </w:pPr>
      <w:hyperlink w:anchor="_Toc414966686" w:history="1">
        <w:r w:rsidR="00431F07" w:rsidRPr="00B70B3D">
          <w:rPr>
            <w:rStyle w:val="Hyperlink"/>
            <w:noProof/>
          </w:rPr>
          <w:t>Visual Studio Professional 2013 com MSDN</w:t>
        </w:r>
        <w:r w:rsidR="00431F07">
          <w:rPr>
            <w:noProof/>
          </w:rPr>
          <w:tab/>
        </w:r>
        <w:r w:rsidR="00431F07">
          <w:rPr>
            <w:noProof/>
          </w:rPr>
          <w:fldChar w:fldCharType="begin"/>
        </w:r>
        <w:r w:rsidR="00431F07">
          <w:rPr>
            <w:noProof/>
          </w:rPr>
          <w:instrText xml:space="preserve"> PAGEREF _Toc414966686 \h </w:instrText>
        </w:r>
        <w:r w:rsidR="00431F07">
          <w:rPr>
            <w:noProof/>
          </w:rPr>
        </w:r>
        <w:r w:rsidR="00431F07">
          <w:rPr>
            <w:noProof/>
          </w:rPr>
          <w:fldChar w:fldCharType="separate"/>
        </w:r>
        <w:r w:rsidR="00431F07">
          <w:rPr>
            <w:noProof/>
          </w:rPr>
          <w:t>59</w:t>
        </w:r>
        <w:r w:rsidR="00431F07">
          <w:rPr>
            <w:noProof/>
          </w:rPr>
          <w:fldChar w:fldCharType="end"/>
        </w:r>
      </w:hyperlink>
    </w:p>
    <w:p w:rsidR="00431F07" w:rsidRDefault="00D13322">
      <w:pPr>
        <w:pStyle w:val="TOC2"/>
        <w:rPr>
          <w:rFonts w:eastAsiaTheme="minorEastAsia"/>
          <w:noProof/>
          <w:color w:val="auto"/>
          <w:sz w:val="22"/>
        </w:rPr>
      </w:pPr>
      <w:hyperlink w:anchor="_Toc414966687" w:history="1">
        <w:r w:rsidR="00431F07" w:rsidRPr="00B70B3D">
          <w:rPr>
            <w:rStyle w:val="Hyperlink"/>
            <w:noProof/>
          </w:rPr>
          <w:t>Visual Studio Test Professional 2013 com MSDN</w:t>
        </w:r>
        <w:r w:rsidR="00431F07">
          <w:rPr>
            <w:noProof/>
          </w:rPr>
          <w:tab/>
        </w:r>
        <w:r w:rsidR="00431F07">
          <w:rPr>
            <w:noProof/>
          </w:rPr>
          <w:fldChar w:fldCharType="begin"/>
        </w:r>
        <w:r w:rsidR="00431F07">
          <w:rPr>
            <w:noProof/>
          </w:rPr>
          <w:instrText xml:space="preserve"> PAGEREF _Toc414966687 \h </w:instrText>
        </w:r>
        <w:r w:rsidR="00431F07">
          <w:rPr>
            <w:noProof/>
          </w:rPr>
        </w:r>
        <w:r w:rsidR="00431F07">
          <w:rPr>
            <w:noProof/>
          </w:rPr>
          <w:fldChar w:fldCharType="separate"/>
        </w:r>
        <w:r w:rsidR="00431F07">
          <w:rPr>
            <w:noProof/>
          </w:rPr>
          <w:t>60</w:t>
        </w:r>
        <w:r w:rsidR="00431F07">
          <w:rPr>
            <w:noProof/>
          </w:rPr>
          <w:fldChar w:fldCharType="end"/>
        </w:r>
      </w:hyperlink>
    </w:p>
    <w:p w:rsidR="00431F07" w:rsidRDefault="00D13322">
      <w:pPr>
        <w:pStyle w:val="TOC2"/>
        <w:rPr>
          <w:rFonts w:eastAsiaTheme="minorEastAsia"/>
          <w:noProof/>
          <w:color w:val="auto"/>
          <w:sz w:val="22"/>
        </w:rPr>
      </w:pPr>
      <w:hyperlink w:anchor="_Toc414966688" w:history="1">
        <w:r w:rsidR="00431F07" w:rsidRPr="00B70B3D">
          <w:rPr>
            <w:rStyle w:val="Hyperlink"/>
            <w:noProof/>
          </w:rPr>
          <w:t>Visual Studio Ultimate 2013 com MSDN</w:t>
        </w:r>
        <w:r w:rsidR="00431F07">
          <w:rPr>
            <w:noProof/>
          </w:rPr>
          <w:tab/>
        </w:r>
        <w:r w:rsidR="00431F07">
          <w:rPr>
            <w:noProof/>
          </w:rPr>
          <w:fldChar w:fldCharType="begin"/>
        </w:r>
        <w:r w:rsidR="00431F07">
          <w:rPr>
            <w:noProof/>
          </w:rPr>
          <w:instrText xml:space="preserve"> PAGEREF _Toc414966688 \h </w:instrText>
        </w:r>
        <w:r w:rsidR="00431F07">
          <w:rPr>
            <w:noProof/>
          </w:rPr>
        </w:r>
        <w:r w:rsidR="00431F07">
          <w:rPr>
            <w:noProof/>
          </w:rPr>
          <w:fldChar w:fldCharType="separate"/>
        </w:r>
        <w:r w:rsidR="00431F07">
          <w:rPr>
            <w:noProof/>
          </w:rPr>
          <w:t>62</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89" w:history="1">
        <w:r w:rsidR="00431F07" w:rsidRPr="00B70B3D">
          <w:rPr>
            <w:rStyle w:val="Hyperlink"/>
            <w:noProof/>
          </w:rPr>
          <w:t>Serviços Online (Licença de Subscrição de Utilizador ou Dispositivo, Licença de Subscrição de Serviços e/ou Licença de Subscrição de Suplementos)</w:t>
        </w:r>
        <w:r w:rsidR="00431F07">
          <w:rPr>
            <w:noProof/>
          </w:rPr>
          <w:tab/>
        </w:r>
        <w:r w:rsidR="00431F07">
          <w:rPr>
            <w:noProof/>
          </w:rPr>
          <w:fldChar w:fldCharType="begin"/>
        </w:r>
        <w:r w:rsidR="00431F07">
          <w:rPr>
            <w:noProof/>
          </w:rPr>
          <w:instrText xml:space="preserve"> PAGEREF _Toc414966689 \h </w:instrText>
        </w:r>
        <w:r w:rsidR="00431F07">
          <w:rPr>
            <w:noProof/>
          </w:rPr>
        </w:r>
        <w:r w:rsidR="00431F07">
          <w:rPr>
            <w:noProof/>
          </w:rPr>
          <w:fldChar w:fldCharType="separate"/>
        </w:r>
        <w:r w:rsidR="00431F07">
          <w:rPr>
            <w:noProof/>
          </w:rPr>
          <w:t>64</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90" w:history="1">
        <w:r w:rsidR="00431F07" w:rsidRPr="00B70B3D">
          <w:rPr>
            <w:rStyle w:val="Hyperlink"/>
            <w:noProof/>
          </w:rPr>
          <w:t>Modelos de Licenciamento Combinados</w:t>
        </w:r>
        <w:r w:rsidR="00431F07">
          <w:rPr>
            <w:noProof/>
          </w:rPr>
          <w:tab/>
        </w:r>
        <w:r w:rsidR="00431F07">
          <w:rPr>
            <w:noProof/>
          </w:rPr>
          <w:fldChar w:fldCharType="begin"/>
        </w:r>
        <w:r w:rsidR="00431F07">
          <w:rPr>
            <w:noProof/>
          </w:rPr>
          <w:instrText xml:space="preserve"> PAGEREF _Toc414966690 \h </w:instrText>
        </w:r>
        <w:r w:rsidR="00431F07">
          <w:rPr>
            <w:noProof/>
          </w:rPr>
        </w:r>
        <w:r w:rsidR="00431F07">
          <w:rPr>
            <w:noProof/>
          </w:rPr>
          <w:fldChar w:fldCharType="separate"/>
        </w:r>
        <w:r w:rsidR="00431F07">
          <w:rPr>
            <w:noProof/>
          </w:rPr>
          <w:t>65</w:t>
        </w:r>
        <w:r w:rsidR="00431F07">
          <w:rPr>
            <w:noProof/>
          </w:rPr>
          <w:fldChar w:fldCharType="end"/>
        </w:r>
      </w:hyperlink>
    </w:p>
    <w:p w:rsidR="00431F07" w:rsidRDefault="00D13322">
      <w:pPr>
        <w:pStyle w:val="TOC2"/>
        <w:rPr>
          <w:rFonts w:eastAsiaTheme="minorEastAsia"/>
          <w:noProof/>
          <w:color w:val="auto"/>
          <w:sz w:val="22"/>
        </w:rPr>
      </w:pPr>
      <w:hyperlink w:anchor="_Toc414966691" w:history="1">
        <w:r w:rsidR="00431F07" w:rsidRPr="00B70B3D">
          <w:rPr>
            <w:rStyle w:val="Hyperlink"/>
            <w:noProof/>
          </w:rPr>
          <w:t>Core Infrastructure Server (CIS) Suite Datacenter</w:t>
        </w:r>
        <w:r w:rsidR="00431F07">
          <w:rPr>
            <w:noProof/>
          </w:rPr>
          <w:tab/>
        </w:r>
        <w:r w:rsidR="00431F07">
          <w:rPr>
            <w:noProof/>
          </w:rPr>
          <w:fldChar w:fldCharType="begin"/>
        </w:r>
        <w:r w:rsidR="00431F07">
          <w:rPr>
            <w:noProof/>
          </w:rPr>
          <w:instrText xml:space="preserve"> PAGEREF _Toc414966691 \h </w:instrText>
        </w:r>
        <w:r w:rsidR="00431F07">
          <w:rPr>
            <w:noProof/>
          </w:rPr>
        </w:r>
        <w:r w:rsidR="00431F07">
          <w:rPr>
            <w:noProof/>
          </w:rPr>
          <w:fldChar w:fldCharType="separate"/>
        </w:r>
        <w:r w:rsidR="00431F07">
          <w:rPr>
            <w:noProof/>
          </w:rPr>
          <w:t>65</w:t>
        </w:r>
        <w:r w:rsidR="00431F07">
          <w:rPr>
            <w:noProof/>
          </w:rPr>
          <w:fldChar w:fldCharType="end"/>
        </w:r>
      </w:hyperlink>
    </w:p>
    <w:p w:rsidR="00431F07" w:rsidRDefault="00D13322">
      <w:pPr>
        <w:pStyle w:val="TOC2"/>
        <w:rPr>
          <w:rFonts w:eastAsiaTheme="minorEastAsia"/>
          <w:noProof/>
          <w:color w:val="auto"/>
          <w:sz w:val="22"/>
        </w:rPr>
      </w:pPr>
      <w:hyperlink w:anchor="_Toc414966692" w:history="1">
        <w:r w:rsidR="00431F07" w:rsidRPr="00B70B3D">
          <w:rPr>
            <w:rStyle w:val="Hyperlink"/>
            <w:noProof/>
          </w:rPr>
          <w:t>Core Infrastructure Server (CIS) Suite Standard</w:t>
        </w:r>
        <w:r w:rsidR="00431F07">
          <w:rPr>
            <w:noProof/>
          </w:rPr>
          <w:tab/>
        </w:r>
        <w:r w:rsidR="00431F07">
          <w:rPr>
            <w:noProof/>
          </w:rPr>
          <w:fldChar w:fldCharType="begin"/>
        </w:r>
        <w:r w:rsidR="00431F07">
          <w:rPr>
            <w:noProof/>
          </w:rPr>
          <w:instrText xml:space="preserve"> PAGEREF _Toc414966692 \h </w:instrText>
        </w:r>
        <w:r w:rsidR="00431F07">
          <w:rPr>
            <w:noProof/>
          </w:rPr>
        </w:r>
        <w:r w:rsidR="00431F07">
          <w:rPr>
            <w:noProof/>
          </w:rPr>
          <w:fldChar w:fldCharType="separate"/>
        </w:r>
        <w:r w:rsidR="00431F07">
          <w:rPr>
            <w:noProof/>
          </w:rPr>
          <w:t>66</w:t>
        </w:r>
        <w:r w:rsidR="00431F07">
          <w:rPr>
            <w:noProof/>
          </w:rPr>
          <w:fldChar w:fldCharType="end"/>
        </w:r>
      </w:hyperlink>
    </w:p>
    <w:p w:rsidR="00431F07" w:rsidRDefault="00D13322">
      <w:pPr>
        <w:pStyle w:val="TOC2"/>
        <w:rPr>
          <w:rFonts w:eastAsiaTheme="minorEastAsia"/>
          <w:noProof/>
          <w:color w:val="auto"/>
          <w:sz w:val="22"/>
        </w:rPr>
      </w:pPr>
      <w:hyperlink w:anchor="_Toc414966693" w:history="1">
        <w:r w:rsidR="00431F07" w:rsidRPr="00B70B3D">
          <w:rPr>
            <w:rStyle w:val="Hyperlink"/>
            <w:noProof/>
          </w:rPr>
          <w:t>Virtual Desktop Infrastructure (VDI) Suite</w:t>
        </w:r>
        <w:r w:rsidR="00431F07">
          <w:rPr>
            <w:noProof/>
          </w:rPr>
          <w:tab/>
        </w:r>
        <w:r w:rsidR="00431F07">
          <w:rPr>
            <w:noProof/>
          </w:rPr>
          <w:fldChar w:fldCharType="begin"/>
        </w:r>
        <w:r w:rsidR="00431F07">
          <w:rPr>
            <w:noProof/>
          </w:rPr>
          <w:instrText xml:space="preserve"> PAGEREF _Toc414966693 \h </w:instrText>
        </w:r>
        <w:r w:rsidR="00431F07">
          <w:rPr>
            <w:noProof/>
          </w:rPr>
        </w:r>
        <w:r w:rsidR="00431F07">
          <w:rPr>
            <w:noProof/>
          </w:rPr>
          <w:fldChar w:fldCharType="separate"/>
        </w:r>
        <w:r w:rsidR="00431F07">
          <w:rPr>
            <w:noProof/>
          </w:rPr>
          <w:t>66</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94" w:history="1">
        <w:r w:rsidR="00431F07" w:rsidRPr="00B70B3D">
          <w:rPr>
            <w:rStyle w:val="Hyperlink"/>
            <w:noProof/>
          </w:rPr>
          <w:t>Apêndice 1: Notificações</w:t>
        </w:r>
        <w:r w:rsidR="00431F07">
          <w:rPr>
            <w:noProof/>
          </w:rPr>
          <w:tab/>
        </w:r>
        <w:r w:rsidR="00431F07">
          <w:rPr>
            <w:noProof/>
          </w:rPr>
          <w:fldChar w:fldCharType="begin"/>
        </w:r>
        <w:r w:rsidR="00431F07">
          <w:rPr>
            <w:noProof/>
          </w:rPr>
          <w:instrText xml:space="preserve"> PAGEREF _Toc414966694 \h </w:instrText>
        </w:r>
        <w:r w:rsidR="00431F07">
          <w:rPr>
            <w:noProof/>
          </w:rPr>
        </w:r>
        <w:r w:rsidR="00431F07">
          <w:rPr>
            <w:noProof/>
          </w:rPr>
          <w:fldChar w:fldCharType="separate"/>
        </w:r>
        <w:r w:rsidR="00431F07">
          <w:rPr>
            <w:noProof/>
          </w:rPr>
          <w:t>68</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95" w:history="1">
        <w:r w:rsidR="00431F07" w:rsidRPr="00B70B3D">
          <w:rPr>
            <w:rStyle w:val="Hyperlink"/>
            <w:noProof/>
          </w:rPr>
          <w:t>Apêndice 2: Benefícios de Software Assurance</w:t>
        </w:r>
        <w:r w:rsidR="00431F07">
          <w:rPr>
            <w:noProof/>
          </w:rPr>
          <w:tab/>
        </w:r>
        <w:r w:rsidR="00431F07">
          <w:rPr>
            <w:noProof/>
          </w:rPr>
          <w:fldChar w:fldCharType="begin"/>
        </w:r>
        <w:r w:rsidR="00431F07">
          <w:rPr>
            <w:noProof/>
          </w:rPr>
          <w:instrText xml:space="preserve"> PAGEREF _Toc414966695 \h </w:instrText>
        </w:r>
        <w:r w:rsidR="00431F07">
          <w:rPr>
            <w:noProof/>
          </w:rPr>
        </w:r>
        <w:r w:rsidR="00431F07">
          <w:rPr>
            <w:noProof/>
          </w:rPr>
          <w:fldChar w:fldCharType="separate"/>
        </w:r>
        <w:r w:rsidR="00431F07">
          <w:rPr>
            <w:noProof/>
          </w:rPr>
          <w:t>71</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96" w:history="1">
        <w:r w:rsidR="00431F07" w:rsidRPr="00B70B3D">
          <w:rPr>
            <w:rStyle w:val="Hyperlink"/>
            <w:noProof/>
          </w:rPr>
          <w:t>Apêndice 3: Software Adicional</w:t>
        </w:r>
        <w:r w:rsidR="00431F07">
          <w:rPr>
            <w:noProof/>
          </w:rPr>
          <w:tab/>
        </w:r>
        <w:r w:rsidR="00431F07">
          <w:rPr>
            <w:noProof/>
          </w:rPr>
          <w:fldChar w:fldCharType="begin"/>
        </w:r>
        <w:r w:rsidR="00431F07">
          <w:rPr>
            <w:noProof/>
          </w:rPr>
          <w:instrText xml:space="preserve"> PAGEREF _Toc414966696 \h </w:instrText>
        </w:r>
        <w:r w:rsidR="00431F07">
          <w:rPr>
            <w:noProof/>
          </w:rPr>
        </w:r>
        <w:r w:rsidR="00431F07">
          <w:rPr>
            <w:noProof/>
          </w:rPr>
          <w:fldChar w:fldCharType="separate"/>
        </w:r>
        <w:r w:rsidR="00431F07">
          <w:rPr>
            <w:noProof/>
          </w:rPr>
          <w:t>82</w:t>
        </w:r>
        <w:r w:rsidR="00431F07">
          <w:rPr>
            <w:noProof/>
          </w:rPr>
          <w:fldChar w:fldCharType="end"/>
        </w:r>
      </w:hyperlink>
    </w:p>
    <w:p w:rsidR="00431F07" w:rsidRDefault="00D13322">
      <w:pPr>
        <w:pStyle w:val="TOC1"/>
        <w:tabs>
          <w:tab w:val="right" w:leader="dot" w:pos="5210"/>
        </w:tabs>
        <w:rPr>
          <w:rFonts w:asciiTheme="minorHAnsi" w:eastAsiaTheme="minorEastAsia" w:hAnsiTheme="minorHAnsi"/>
          <w:b w:val="0"/>
          <w:caps w:val="0"/>
          <w:noProof/>
          <w:color w:val="auto"/>
          <w:sz w:val="22"/>
          <w:szCs w:val="22"/>
        </w:rPr>
      </w:pPr>
      <w:hyperlink w:anchor="_Toc414966697" w:history="1">
        <w:r w:rsidR="00431F07" w:rsidRPr="00B70B3D">
          <w:rPr>
            <w:rStyle w:val="Hyperlink"/>
            <w:noProof/>
          </w:rPr>
          <w:t>Índice de Produtos</w:t>
        </w:r>
        <w:r w:rsidR="00431F07">
          <w:rPr>
            <w:noProof/>
          </w:rPr>
          <w:tab/>
        </w:r>
        <w:r w:rsidR="00431F07">
          <w:rPr>
            <w:noProof/>
          </w:rPr>
          <w:fldChar w:fldCharType="begin"/>
        </w:r>
        <w:r w:rsidR="00431F07">
          <w:rPr>
            <w:noProof/>
          </w:rPr>
          <w:instrText xml:space="preserve"> PAGEREF _Toc414966697 \h </w:instrText>
        </w:r>
        <w:r w:rsidR="00431F07">
          <w:rPr>
            <w:noProof/>
          </w:rPr>
        </w:r>
        <w:r w:rsidR="00431F07">
          <w:rPr>
            <w:noProof/>
          </w:rPr>
          <w:fldChar w:fldCharType="separate"/>
        </w:r>
        <w:r w:rsidR="00431F07">
          <w:rPr>
            <w:noProof/>
          </w:rPr>
          <w:t>86</w:t>
        </w:r>
        <w:r w:rsidR="00431F07">
          <w:rPr>
            <w:noProof/>
          </w:rPr>
          <w:fldChar w:fldCharType="end"/>
        </w:r>
      </w:hyperlink>
    </w:p>
    <w:p w:rsidR="0020231E" w:rsidRDefault="00431F07">
      <w:pPr>
        <w:pStyle w:val="PURBody-Indented"/>
        <w:sectPr w:rsidR="0020231E">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431F07">
      <w:pPr>
        <w:pStyle w:val="PURSectionHeading"/>
        <w:pageBreakBefore/>
      </w:pPr>
      <w:bookmarkStart w:id="2" w:name="_Sec5"/>
      <w:bookmarkEnd w:id="1"/>
      <w:r>
        <w:t>Introdução</w:t>
      </w:r>
      <w:r>
        <w:fldChar w:fldCharType="begin"/>
      </w:r>
      <w:r>
        <w:instrText xml:space="preserve"> TC "</w:instrText>
      </w:r>
      <w:bookmarkStart w:id="3" w:name="_Toc414966584"/>
      <w:r>
        <w:instrText>Introdução</w:instrText>
      </w:r>
      <w:bookmarkEnd w:id="3"/>
      <w:r>
        <w:instrText>" \l 1</w:instrText>
      </w:r>
      <w:r>
        <w:fldChar w:fldCharType="end"/>
      </w:r>
    </w:p>
    <w:p w:rsidR="0020231E" w:rsidRDefault="00431F07">
      <w:pPr>
        <w:pStyle w:val="PURHeading1"/>
      </w:pPr>
      <w:r>
        <w:t>Utilizar o presente Documento</w:t>
      </w:r>
    </w:p>
    <w:p w:rsidR="0020231E" w:rsidRDefault="00431F07">
      <w:pPr>
        <w:pStyle w:val="PURBody-Indented"/>
      </w:pPr>
      <w:r>
        <w:t>Estes Direitos de Utilização de Produto são uma parte importante da licença entre a Microsoft e os clientes com Licenciamento em Volume da Microsoft.</w:t>
      </w:r>
    </w:p>
    <w:p w:rsidR="0020231E" w:rsidRDefault="00431F07">
      <w:pPr>
        <w:pStyle w:val="PURBody-Indented"/>
      </w:pPr>
      <w:r>
        <w:rPr>
          <w:noProof/>
        </w:rPr>
        <w:drawing>
          <wp:inline distT="0" distB="0" distL="0" distR="0" wp14:anchorId="0B351DAD" wp14:editId="0FC02C66">
            <wp:extent cx="5029200" cy="4191000"/>
            <wp:effectExtent l="0" t="0" r="0" b="0"/>
            <wp:docPr id="2" name="7f9941a95f06b5833876a497f24e4856d3b66697.png"/>
            <wp:cNvGraphicFramePr/>
            <a:graphic xmlns:a="http://schemas.openxmlformats.org/drawingml/2006/main">
              <a:graphicData uri="http://schemas.openxmlformats.org/drawingml/2006/picture">
                <pic:pic xmlns:pic="http://schemas.openxmlformats.org/drawingml/2006/picture">
                  <pic:nvPicPr>
                    <pic:cNvPr id="0" name="7f9941a95f06b5833876a497f24e4856d3b66697.png"/>
                    <pic:cNvPicPr/>
                  </pic:nvPicPr>
                  <pic:blipFill>
                    <a:blip r:embed="rId17"/>
                    <a:stretch>
                      <a:fillRect/>
                    </a:stretch>
                  </pic:blipFill>
                  <pic:spPr>
                    <a:xfrm>
                      <a:off x="0" y="0"/>
                      <a:ext cx="5029200" cy="4191000"/>
                    </a:xfrm>
                    <a:prstGeom prst="rect">
                      <a:avLst/>
                    </a:prstGeom>
                  </pic:spPr>
                </pic:pic>
              </a:graphicData>
            </a:graphic>
          </wp:inline>
        </w:drawing>
      </w:r>
    </w:p>
    <w:p w:rsidR="0020231E" w:rsidRDefault="00431F07">
      <w:pPr>
        <w:pStyle w:val="PURHeading1"/>
      </w:pPr>
      <w:r>
        <w:t>TIPOS DE LICENÇA</w:t>
      </w:r>
    </w:p>
    <w:p w:rsidR="0020231E" w:rsidRDefault="00431F07">
      <w:pPr>
        <w:pStyle w:val="PURBody-Indented"/>
      </w:pPr>
      <w:r>
        <w:t xml:space="preserve">O tipo de licença que adquirir depende do que estiver disponível ao abrigo do contrato e do que tiver encomendado. Alguns produtos, </w:t>
      </w:r>
      <w:proofErr w:type="gramStart"/>
      <w:r>
        <w:t>como</w:t>
      </w:r>
      <w:proofErr w:type="gramEnd"/>
      <w:r>
        <w:t xml:space="preserve"> os Serviços Online, só estão disponíveis ao abrigo das licenças de subscrição. Outros produtos estão disponíveis ao abrigo de licenças perpétuas ou a termo fixo ou numa base de subscrição, dependendo do Programa de Licenciamento em Volume da Microsoft ao abrigo do qual estão licenciados. Consulte o contrato de licenciamento em volume e a Lista de Produto da Microsoft em </w:t>
      </w:r>
      <w:hyperlink r:id="rId18">
        <w:r>
          <w:rPr>
            <w:color w:val="00467F"/>
            <w:u w:val="single"/>
          </w:rPr>
          <w:t>http://go.microsoft.com/?linkid=9839207</w:t>
        </w:r>
      </w:hyperlink>
      <w:r>
        <w:t xml:space="preserve"> para obter mais informações sobre os tipos de licença disponíveis ao abrigo do contrato e para determinado produto.</w:t>
      </w:r>
    </w:p>
    <w:p w:rsidR="0020231E" w:rsidRDefault="00431F07">
      <w:pPr>
        <w:pStyle w:val="PURHeading1"/>
      </w:pPr>
      <w:r>
        <w:t>Como Determinar os Termos de Licenciamento que se Aplicam a um Produto</w:t>
      </w:r>
    </w:p>
    <w:p w:rsidR="0020231E" w:rsidRDefault="00431F07">
      <w:pPr>
        <w:pStyle w:val="PURBody-Indented"/>
      </w:pPr>
      <w:r>
        <w:t>Os termos de licenciamento que se aplicam à utilização de determinado produto licenciado incluem os Termos de Licenciamento Universal, os Termos de Licenciamento Gerais para o modelo de licenciamento ao abrigo do qual o produto está licenciado e quaisquer Termos de Licenciamento específicos de Produto.</w:t>
      </w:r>
    </w:p>
    <w:p w:rsidR="0020231E" w:rsidRDefault="00431F07">
      <w:pPr>
        <w:pStyle w:val="PURHeading2"/>
      </w:pPr>
      <w:r>
        <w:t>Termos de Licenciamento Universal</w:t>
      </w:r>
    </w:p>
    <w:p w:rsidR="0020231E" w:rsidRDefault="00431F07">
      <w:pPr>
        <w:pStyle w:val="PURBody-Indented"/>
      </w:pPr>
      <w:r>
        <w:t>Os Termos de Licenciamento Universal aplicam-se a qualquer produto licenciado através do Licenciamento em Volume da Microsoft (exceto se especificamente indicado nos Termos de Licenciamento Gerais e/ou Termos de Licenciamento Específicos de Produto).</w:t>
      </w:r>
    </w:p>
    <w:p w:rsidR="0020231E" w:rsidRDefault="00431F07">
      <w:pPr>
        <w:pStyle w:val="PURHeading2"/>
      </w:pPr>
      <w:r>
        <w:t>Termos de Licenciamento Gerais</w:t>
      </w:r>
    </w:p>
    <w:p w:rsidR="0020231E" w:rsidRDefault="00431F07">
      <w:pPr>
        <w:pStyle w:val="PURBody-Indented"/>
      </w:pPr>
      <w:r>
        <w:t>Os Termos de Licenciamento Gerais aplicam-se a todos os produtos licenciados ao abrigo de determinado Modelo de Licenciamento (exceto se especificamente indicado nos Termos de Licenciamento Específicos de Produto).</w:t>
      </w:r>
    </w:p>
    <w:p w:rsidR="0020231E" w:rsidRDefault="00431F07">
      <w:pPr>
        <w:pStyle w:val="PURHeading2"/>
      </w:pPr>
      <w:r>
        <w:t>Termos de Licenciamento Específicos de Produto</w:t>
      </w:r>
    </w:p>
    <w:p w:rsidR="0020231E" w:rsidRDefault="00431F07">
      <w:pPr>
        <w:pStyle w:val="PURBody-Indented"/>
      </w:pPr>
      <w:r>
        <w:t>Os Termos de Licenciamento Específicos de Produto aplicam-se especificamente ao produto ou produtos ao abrigo dos quais se encontram listados.</w:t>
      </w:r>
    </w:p>
    <w:p w:rsidR="0020231E" w:rsidRDefault="00431F07">
      <w:pPr>
        <w:pStyle w:val="PURBody-Indented"/>
      </w:pPr>
      <w:r>
        <w:rPr>
          <w:noProof/>
        </w:rPr>
        <w:drawing>
          <wp:inline distT="0" distB="0" distL="0" distR="0" wp14:anchorId="5A740185" wp14:editId="2F6B3B8F">
            <wp:extent cx="5029200" cy="2743200"/>
            <wp:effectExtent l="0" t="0" r="0" b="0"/>
            <wp:docPr id="1" name="a08a1ea690e4b12fb3feab5238e058930da8e3d7.png"/>
            <wp:cNvGraphicFramePr/>
            <a:graphic xmlns:a="http://schemas.openxmlformats.org/drawingml/2006/main">
              <a:graphicData uri="http://schemas.openxmlformats.org/drawingml/2006/picture">
                <pic:pic xmlns:pic="http://schemas.openxmlformats.org/drawingml/2006/picture">
                  <pic:nvPicPr>
                    <pic:cNvPr id="0" name="a08a1ea690e4b12fb3feab5238e058930da8e3d7.png"/>
                    <pic:cNvPicPr/>
                  </pic:nvPicPr>
                  <pic:blipFill>
                    <a:blip r:embed="rId19"/>
                    <a:stretch>
                      <a:fillRect/>
                    </a:stretch>
                  </pic:blipFill>
                  <pic:spPr>
                    <a:xfrm>
                      <a:off x="0" y="0"/>
                      <a:ext cx="5029200" cy="2743200"/>
                    </a:xfrm>
                    <a:prstGeom prst="rect">
                      <a:avLst/>
                    </a:prstGeom>
                  </pic:spPr>
                </pic:pic>
              </a:graphicData>
            </a:graphic>
          </wp:inline>
        </w:drawing>
      </w:r>
    </w:p>
    <w:p w:rsidR="0020231E" w:rsidRDefault="00431F07">
      <w:pPr>
        <w:pStyle w:val="PURHeading1"/>
      </w:pPr>
      <w:r>
        <w:t>Modelos de Licenciamento</w:t>
      </w:r>
    </w:p>
    <w:p w:rsidR="0020231E" w:rsidRDefault="00431F07">
      <w:pPr>
        <w:pStyle w:val="PURBody-Indented"/>
      </w:pPr>
      <w:r>
        <w:t>Existem nove Modelos de Licenciamento diferentes utilizados para adquirir produtos licenciados através do Licenciamento em Volume da Microsoft:</w:t>
      </w:r>
    </w:p>
    <w:tbl>
      <w:tblPr>
        <w:tblStyle w:val="PURTable"/>
        <w:tblW w:w="0" w:type="auto"/>
        <w:tblLook w:val="04A0" w:firstRow="1" w:lastRow="0" w:firstColumn="1" w:lastColumn="0" w:noHBand="0" w:noVBand="1"/>
      </w:tblPr>
      <w:tblGrid>
        <w:gridCol w:w="3677"/>
        <w:gridCol w:w="3364"/>
        <w:gridCol w:w="3485"/>
      </w:tblGrid>
      <w:tr w:rsidR="0020231E">
        <w:trPr>
          <w:cnfStyle w:val="100000000000" w:firstRow="1" w:lastRow="0" w:firstColumn="0" w:lastColumn="0" w:oddVBand="0" w:evenVBand="0" w:oddHBand="0" w:evenHBand="0" w:firstRowFirstColumn="0" w:firstRowLastColumn="0" w:lastRowFirstColumn="0" w:lastRowLastColumn="0"/>
          <w:tblHeader/>
        </w:trPr>
        <w:tc>
          <w:tcPr>
            <w:tcW w:w="4560" w:type="dxa"/>
          </w:tcPr>
          <w:p w:rsidR="0020231E" w:rsidRDefault="0020231E">
            <w:pPr>
              <w:pStyle w:val="PURBody"/>
            </w:pPr>
          </w:p>
          <w:p w:rsidR="0020231E" w:rsidRDefault="00D13322">
            <w:pPr>
              <w:pStyle w:val="PURBullet"/>
              <w:numPr>
                <w:ilvl w:val="0"/>
                <w:numId w:val="4"/>
              </w:numPr>
            </w:pPr>
            <w:hyperlink w:anchor="_Sec7">
              <w:r w:rsidR="00431F07">
                <w:rPr>
                  <w:color w:val="00467F"/>
                  <w:u w:val="single"/>
                </w:rPr>
                <w:t>Aplicações de Estação de Trabalho</w:t>
              </w:r>
            </w:hyperlink>
          </w:p>
          <w:p w:rsidR="0020231E" w:rsidRDefault="00D13322">
            <w:pPr>
              <w:pStyle w:val="PURBullet"/>
              <w:numPr>
                <w:ilvl w:val="0"/>
                <w:numId w:val="4"/>
              </w:numPr>
            </w:pPr>
            <w:hyperlink w:anchor="_Sec34">
              <w:r w:rsidR="00431F07">
                <w:rPr>
                  <w:color w:val="00467F"/>
                  <w:u w:val="single"/>
                </w:rPr>
                <w:t>Sistemas Operativos de Estação de Trabalho</w:t>
              </w:r>
            </w:hyperlink>
          </w:p>
          <w:p w:rsidR="0020231E" w:rsidRDefault="00D13322">
            <w:pPr>
              <w:pStyle w:val="PURBullet"/>
              <w:numPr>
                <w:ilvl w:val="0"/>
                <w:numId w:val="4"/>
              </w:numPr>
            </w:pPr>
            <w:hyperlink w:anchor="_Sec437">
              <w:r w:rsidR="00431F07">
                <w:rPr>
                  <w:color w:val="00467F"/>
                  <w:u w:val="single"/>
                </w:rPr>
                <w:t xml:space="preserve">Servidores: </w:t>
              </w:r>
            </w:hyperlink>
            <w:hyperlink w:anchor="_Sec437">
              <w:r w:rsidR="00431F07">
                <w:rPr>
                  <w:color w:val="00467F"/>
                  <w:u w:val="single"/>
                </w:rPr>
                <w:t>Processador/CAL</w:t>
              </w:r>
            </w:hyperlink>
          </w:p>
          <w:p w:rsidR="0020231E" w:rsidRDefault="0020231E">
            <w:pPr>
              <w:pStyle w:val="PURBody"/>
            </w:pPr>
          </w:p>
        </w:tc>
        <w:tc>
          <w:tcPr>
            <w:tcW w:w="4260" w:type="dxa"/>
          </w:tcPr>
          <w:p w:rsidR="0020231E" w:rsidRDefault="0020231E">
            <w:pPr>
              <w:pStyle w:val="PURBody"/>
            </w:pPr>
          </w:p>
          <w:p w:rsidR="0020231E" w:rsidRDefault="00D13322">
            <w:pPr>
              <w:pStyle w:val="PURBullet"/>
              <w:numPr>
                <w:ilvl w:val="0"/>
                <w:numId w:val="5"/>
              </w:numPr>
            </w:pPr>
            <w:hyperlink w:anchor="_Sec38">
              <w:r w:rsidR="00431F07">
                <w:rPr>
                  <w:color w:val="00467F"/>
                  <w:u w:val="single"/>
                </w:rPr>
                <w:t>Servidores: Servidor/CAL</w:t>
              </w:r>
            </w:hyperlink>
          </w:p>
          <w:p w:rsidR="0020231E" w:rsidRDefault="00D13322">
            <w:pPr>
              <w:pStyle w:val="PURBullet"/>
              <w:numPr>
                <w:ilvl w:val="0"/>
                <w:numId w:val="5"/>
              </w:numPr>
            </w:pPr>
            <w:hyperlink w:anchor="_Sec412">
              <w:r w:rsidR="00431F07">
                <w:rPr>
                  <w:color w:val="00467F"/>
                  <w:u w:val="single"/>
                </w:rPr>
                <w:t>Servidores: Por Núcleo</w:t>
              </w:r>
            </w:hyperlink>
          </w:p>
          <w:p w:rsidR="0020231E" w:rsidRDefault="00D13322">
            <w:pPr>
              <w:pStyle w:val="PURBullet"/>
              <w:numPr>
                <w:ilvl w:val="0"/>
                <w:numId w:val="5"/>
              </w:numPr>
            </w:pPr>
            <w:hyperlink w:anchor="_Sec40">
              <w:r w:rsidR="00431F07">
                <w:rPr>
                  <w:color w:val="00467F"/>
                  <w:u w:val="single"/>
                </w:rPr>
                <w:t>Servidores de Gestão</w:t>
              </w:r>
            </w:hyperlink>
          </w:p>
          <w:p w:rsidR="0020231E" w:rsidRDefault="0020231E">
            <w:pPr>
              <w:pStyle w:val="PURBody"/>
            </w:pPr>
          </w:p>
        </w:tc>
        <w:tc>
          <w:tcPr>
            <w:tcW w:w="4280" w:type="dxa"/>
          </w:tcPr>
          <w:p w:rsidR="0020231E" w:rsidRDefault="0020231E">
            <w:pPr>
              <w:pStyle w:val="PURBody"/>
            </w:pPr>
          </w:p>
          <w:p w:rsidR="0020231E" w:rsidRDefault="00D13322">
            <w:pPr>
              <w:pStyle w:val="PURBullet"/>
              <w:numPr>
                <w:ilvl w:val="0"/>
                <w:numId w:val="6"/>
              </w:numPr>
            </w:pPr>
            <w:hyperlink w:anchor="_Sec41">
              <w:r w:rsidR="00431F07">
                <w:rPr>
                  <w:color w:val="00467F"/>
                  <w:u w:val="single"/>
                </w:rPr>
                <w:t>Servidores Especializados</w:t>
              </w:r>
            </w:hyperlink>
          </w:p>
          <w:p w:rsidR="0020231E" w:rsidRDefault="00D13322">
            <w:pPr>
              <w:pStyle w:val="PURBullet"/>
              <w:numPr>
                <w:ilvl w:val="0"/>
                <w:numId w:val="6"/>
              </w:numPr>
            </w:pPr>
            <w:hyperlink w:anchor="_Sec42">
              <w:r w:rsidR="00431F07">
                <w:rPr>
                  <w:color w:val="00467F"/>
                  <w:u w:val="single"/>
                </w:rPr>
                <w:t>Ferramentas para Desenvolvimento</w:t>
              </w:r>
            </w:hyperlink>
          </w:p>
          <w:p w:rsidR="0020231E" w:rsidRDefault="00D13322">
            <w:pPr>
              <w:pStyle w:val="PURBullet"/>
              <w:numPr>
                <w:ilvl w:val="0"/>
                <w:numId w:val="6"/>
              </w:numPr>
            </w:pPr>
            <w:hyperlink w:anchor="_Sec43">
              <w:r w:rsidR="00431F07">
                <w:rPr>
                  <w:color w:val="00467F"/>
                  <w:u w:val="single"/>
                </w:rPr>
                <w:t>Serviços Online</w:t>
              </w:r>
            </w:hyperlink>
          </w:p>
          <w:p w:rsidR="0020231E" w:rsidRDefault="0020231E">
            <w:pPr>
              <w:pStyle w:val="PURBody"/>
            </w:pPr>
          </w:p>
        </w:tc>
      </w:tr>
    </w:tbl>
    <w:p w:rsidR="0020231E" w:rsidRDefault="00431F07">
      <w:pPr>
        <w:pStyle w:val="PURBody-Indented"/>
      </w:pPr>
      <w:r>
        <w:t xml:space="preserve">Note que alguns produtos poderão estar disponíveis ao abrigo de mais do que um Modelo de Licenciamento. Além disso, alguns produtos utilizam uma combinação de dois ou mais Modelos de Licenciamento e estão incluídos </w:t>
      </w:r>
      <w:proofErr w:type="gramStart"/>
      <w:r>
        <w:t>na</w:t>
      </w:r>
      <w:proofErr w:type="gramEnd"/>
      <w:r>
        <w:t xml:space="preserve"> secção Modelos de Licenciamento Combinados após as secções de cada Modelo de Licenciamento.</w:t>
      </w:r>
    </w:p>
    <w:p w:rsidR="0020231E" w:rsidRDefault="00431F07">
      <w:pPr>
        <w:pStyle w:val="PURHeading2"/>
      </w:pPr>
      <w:r>
        <w:t>Notificações</w:t>
      </w:r>
    </w:p>
    <w:p w:rsidR="0020231E" w:rsidRDefault="00431F07">
      <w:pPr>
        <w:pStyle w:val="PURBody-Indented"/>
      </w:pPr>
      <w:r>
        <w:t xml:space="preserve">         O </w:t>
      </w:r>
      <w:hyperlink w:anchor="_Sec10">
        <w:r>
          <w:rPr>
            <w:color w:val="00467F"/>
            <w:u w:val="single"/>
          </w:rPr>
          <w:t>Apêndice 1</w:t>
        </w:r>
      </w:hyperlink>
      <w:r>
        <w:t xml:space="preserve"> inclui notificações relevantes para variados produtos conforme indicado nos termos específicos do Produto.</w:t>
      </w:r>
    </w:p>
    <w:p w:rsidR="0020231E" w:rsidRDefault="00431F07">
      <w:pPr>
        <w:pStyle w:val="PURHeading2"/>
      </w:pPr>
      <w:r>
        <w:t>Benefícios de Software Assurance</w:t>
      </w:r>
    </w:p>
    <w:p w:rsidR="0020231E" w:rsidRDefault="00431F07">
      <w:pPr>
        <w:pStyle w:val="PURBody-Indented"/>
      </w:pPr>
      <w:r>
        <w:t xml:space="preserve">         O </w:t>
      </w:r>
      <w:hyperlink w:anchor="_Sec11">
        <w:r>
          <w:rPr>
            <w:color w:val="00467F"/>
            <w:u w:val="single"/>
          </w:rPr>
          <w:t>Apêndice 2</w:t>
        </w:r>
      </w:hyperlink>
      <w:r>
        <w:t xml:space="preserve"> contém os termos de licenciamento que se aplicam aos benefícios de Software Assurance. A Lista de Produto do Licenciamento em Volume da Microsoft descreve esses benefícios.</w:t>
      </w:r>
    </w:p>
    <w:p w:rsidR="0020231E" w:rsidRDefault="00431F07">
      <w:pPr>
        <w:pStyle w:val="PURHeading2"/>
      </w:pPr>
      <w:r>
        <w:t>Software Adicional</w:t>
      </w:r>
    </w:p>
    <w:p w:rsidR="0020231E" w:rsidRDefault="00431F07">
      <w:pPr>
        <w:pStyle w:val="PURBody-Indented"/>
      </w:pPr>
      <w:r>
        <w:t xml:space="preserve">         O </w:t>
      </w:r>
      <w:hyperlink w:anchor="_Sec37">
        <w:r>
          <w:rPr>
            <w:color w:val="00467F"/>
            <w:u w:val="single"/>
          </w:rPr>
          <w:t>Apêndice 3</w:t>
        </w:r>
      </w:hyperlink>
      <w:r>
        <w:t xml:space="preserve"> inclui software adicional para os produtos de servidor listados.</w:t>
      </w:r>
    </w:p>
    <w:p w:rsidR="0020231E" w:rsidRDefault="00431F07">
      <w:pPr>
        <w:pStyle w:val="PURHeading1"/>
      </w:pPr>
      <w:r>
        <w:t>Versões Anteriores e Produtos Que Já Não Estão Mundialmente Disponíveis</w:t>
      </w:r>
    </w:p>
    <w:p w:rsidR="0020231E" w:rsidRDefault="00431F07">
      <w:pPr>
        <w:pStyle w:val="PURBody-Indented"/>
      </w:pPr>
      <w:r>
        <w:t xml:space="preserve">Estes Direitos de Utilização de Produto abrangem geralmente a versão mais recente dos produtos da Microsoft. As versões anteriores deste documento que contêm os termos de licenciamento de versões anteriores dos produtos estão disponíveis em </w:t>
      </w:r>
      <w:hyperlink r:id="rId20">
        <w:r>
          <w:rPr>
            <w:color w:val="00467F"/>
            <w:u w:val="single"/>
          </w:rPr>
          <w:t>http://www.microsoftvolumelicensing.com/userights/PURRetired.aspx</w:t>
        </w:r>
      </w:hyperlink>
      <w:r>
        <w:t xml:space="preserve"> (em inglês). Poderá também encontrar algumas versões arquivadas dos Direitos de Utilização de Produto em </w:t>
      </w:r>
      <w:hyperlink r:id="rId21">
        <w:r>
          <w:rPr>
            <w:color w:val="00467F"/>
            <w:u w:val="single"/>
          </w:rPr>
          <w:t>http://www.microsoft.com/licensing/about-licensing/product-licensing.aspx</w:t>
        </w:r>
      </w:hyperlink>
      <w:r>
        <w:t>. Se não conseguir localizar a versão de que necessita, contacte o gestor de conta ou o revendedor.</w:t>
      </w:r>
    </w:p>
    <w:p w:rsidR="0020231E" w:rsidRDefault="00431F07">
      <w:pPr>
        <w:pStyle w:val="PURHeading1"/>
      </w:pPr>
      <w:r>
        <w:t>Clarificações e Resumo de Alterações</w:t>
      </w:r>
    </w:p>
    <w:p w:rsidR="0020231E" w:rsidRDefault="00431F07">
      <w:pPr>
        <w:pStyle w:val="PURBody-Indented"/>
      </w:pPr>
      <w:r>
        <w:t>Os presentes Direitos de Utilização de Produto foram concebidos para ajudar o utilizador a licenciar e a gerir a sua utilização dos produtos da Microsoft. Abaixo encontram-se as adições, eliminações e outras alterações recentes aos Direitos de Utilização de Produto. Além disso, consoante necessário, listadas abaixo encontram-se as clarificações da política de licenciamento da Microsoft em resposta às questões comuns dos clientes.</w:t>
      </w:r>
    </w:p>
    <w:tbl>
      <w:tblPr>
        <w:tblStyle w:val="PURTable"/>
        <w:tblW w:w="0" w:type="auto"/>
        <w:tblLook w:val="04A0" w:firstRow="1" w:lastRow="0" w:firstColumn="1" w:lastColumn="0" w:noHBand="0" w:noVBand="1"/>
      </w:tblPr>
      <w:tblGrid>
        <w:gridCol w:w="5256"/>
        <w:gridCol w:w="5270"/>
      </w:tblGrid>
      <w:tr w:rsidR="0020231E" w:rsidTr="00980B59">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20231E" w:rsidRDefault="00431F07">
            <w:pPr>
              <w:pStyle w:val="PURHeading2"/>
            </w:pPr>
            <w:r>
              <w:t>Adições</w:t>
            </w:r>
          </w:p>
        </w:tc>
        <w:tc>
          <w:tcPr>
            <w:tcW w:w="5270" w:type="dxa"/>
            <w:shd w:val="clear" w:color="auto" w:fill="E5EEF7"/>
          </w:tcPr>
          <w:p w:rsidR="0020231E" w:rsidRDefault="00431F07">
            <w:pPr>
              <w:pStyle w:val="PURHeading2"/>
            </w:pPr>
            <w:r>
              <w:t>Eliminações</w:t>
            </w:r>
          </w:p>
        </w:tc>
      </w:tr>
      <w:tr w:rsidR="0020231E" w:rsidTr="00980B59">
        <w:tc>
          <w:tcPr>
            <w:tcW w:w="5256" w:type="dxa"/>
          </w:tcPr>
          <w:p w:rsidR="0020231E" w:rsidRDefault="00431F07">
            <w:pPr>
              <w:pStyle w:val="PURBullet"/>
              <w:numPr>
                <w:ilvl w:val="0"/>
                <w:numId w:val="7"/>
              </w:numPr>
            </w:pPr>
            <w:r>
              <w:t xml:space="preserve">Skype para Business </w:t>
            </w:r>
            <w:r w:rsidR="00980B59">
              <w:t>Server</w:t>
            </w:r>
            <w:r w:rsidR="00980B59">
              <w:t xml:space="preserve"> </w:t>
            </w:r>
            <w:r>
              <w:t>2015</w:t>
            </w:r>
          </w:p>
        </w:tc>
        <w:tc>
          <w:tcPr>
            <w:tcW w:w="5270" w:type="dxa"/>
          </w:tcPr>
          <w:p w:rsidR="0020231E" w:rsidRDefault="00431F07">
            <w:pPr>
              <w:pStyle w:val="PURBullet"/>
              <w:numPr>
                <w:ilvl w:val="0"/>
                <w:numId w:val="8"/>
              </w:numPr>
            </w:pPr>
            <w:r>
              <w:t>R2 do Forefront Identity Manager 2010</w:t>
            </w:r>
          </w:p>
        </w:tc>
      </w:tr>
      <w:tr w:rsidR="0020231E" w:rsidTr="00980B59">
        <w:tc>
          <w:tcPr>
            <w:tcW w:w="5256" w:type="dxa"/>
          </w:tcPr>
          <w:p w:rsidR="0020231E" w:rsidRDefault="0020231E">
            <w:pPr>
              <w:pStyle w:val="PURBullet"/>
              <w:numPr>
                <w:ilvl w:val="0"/>
                <w:numId w:val="9"/>
              </w:numPr>
            </w:pPr>
          </w:p>
        </w:tc>
        <w:tc>
          <w:tcPr>
            <w:tcW w:w="5270" w:type="dxa"/>
          </w:tcPr>
          <w:p w:rsidR="0020231E" w:rsidRDefault="00431F07">
            <w:pPr>
              <w:pStyle w:val="PURBullet"/>
              <w:numPr>
                <w:ilvl w:val="0"/>
                <w:numId w:val="10"/>
              </w:numPr>
            </w:pPr>
            <w:r>
              <w:t xml:space="preserve">Lync </w:t>
            </w:r>
            <w:r w:rsidR="00980B59">
              <w:t>Server</w:t>
            </w:r>
            <w:r w:rsidR="00980B59">
              <w:t xml:space="preserve"> </w:t>
            </w:r>
            <w:r>
              <w:t>2013</w:t>
            </w:r>
          </w:p>
        </w:tc>
      </w:tr>
    </w:tbl>
    <w:p w:rsidR="00980B59" w:rsidRDefault="00980B59">
      <w:pPr>
        <w:pStyle w:val="PURHeading2"/>
      </w:pPr>
    </w:p>
    <w:p w:rsidR="0020231E" w:rsidRDefault="00431F07">
      <w:pPr>
        <w:pStyle w:val="PURHeading2"/>
      </w:pPr>
      <w:r>
        <w:t>Lync Online</w:t>
      </w:r>
    </w:p>
    <w:p w:rsidR="0020231E" w:rsidRDefault="00431F07">
      <w:pPr>
        <w:pStyle w:val="PURBody-Indented"/>
      </w:pPr>
      <w:r>
        <w:t>O Skype para Business Online substituiu o Lync Online.</w:t>
      </w:r>
    </w:p>
    <w:p w:rsidR="00980B59" w:rsidRDefault="00980B59" w:rsidP="00980B59">
      <w:pPr>
        <w:pStyle w:val="PURHeading2"/>
      </w:pPr>
      <w:r>
        <w:t>Lync Online</w:t>
      </w:r>
    </w:p>
    <w:p w:rsidR="00980B59" w:rsidRDefault="00980B59">
      <w:pPr>
        <w:pStyle w:val="PURBody-Indented"/>
      </w:pPr>
      <w:r w:rsidRPr="00980B59">
        <w:t>Nome alterado para Skype</w:t>
      </w:r>
      <w:r>
        <w:t xml:space="preserve"> for Business 2015.</w:t>
      </w:r>
    </w:p>
    <w:p w:rsidR="0020231E" w:rsidRDefault="00431F07">
      <w:pPr>
        <w:pStyle w:val="PURHeading2"/>
      </w:pPr>
      <w:r>
        <w:t>Servidores de Gestão</w:t>
      </w:r>
    </w:p>
    <w:p w:rsidR="0020231E" w:rsidRDefault="00431F07">
      <w:pPr>
        <w:pStyle w:val="PURBody-Indented"/>
      </w:pPr>
      <w:r>
        <w:t xml:space="preserve">Foi adicionado aos Termos de Licenciamento Gerais que </w:t>
      </w:r>
      <w:proofErr w:type="gramStart"/>
      <w:r>
        <w:t>a</w:t>
      </w:r>
      <w:proofErr w:type="gramEnd"/>
      <w:r>
        <w:t xml:space="preserve"> utilização de um OSE físico para executar software de virtualização de hardware, fornecer serviços de virtualização de hardware ou executar software para gerir e dar apoio a OSEs num dispositivo não requer uma Licença de Gestão. </w:t>
      </w:r>
    </w:p>
    <w:p w:rsidR="0020231E" w:rsidRDefault="00431F07">
      <w:pPr>
        <w:pStyle w:val="PURHeading2"/>
      </w:pPr>
      <w:r>
        <w:t>Windows Server 2012 R2</w:t>
      </w:r>
    </w:p>
    <w:p w:rsidR="0020231E" w:rsidRDefault="00431F07">
      <w:pPr>
        <w:pStyle w:val="PURBody-Indented"/>
      </w:pPr>
      <w:r>
        <w:t>Foi adicionada uma CAL de Utilizador do Forefront Identity Manager 2010, uma SL de Utilizador Enterprise Mobility Suite e o Microsoft Azure Active Directory Premium como cumprimento do requisito de CAL Adicional para a funcionalidade Forefront Identity Manager 2010 R2.</w:t>
      </w:r>
    </w:p>
    <w:p w:rsidR="0020231E" w:rsidRDefault="00431F07">
      <w:pPr>
        <w:pStyle w:val="PURBody-Indented"/>
      </w:pPr>
      <w:r>
        <w:t>Foi adicionado o Forefront Identity Manager 2010 R2 External Connector como cumprimento do requisito de External Connector Adicional para a funcionalidade Forefront Identity Manager 2010 R2.</w:t>
      </w:r>
    </w:p>
    <w:p w:rsidR="0020231E" w:rsidRDefault="00431F07">
      <w:pPr>
        <w:pStyle w:val="PURBody-Indented"/>
      </w:pPr>
      <w:r>
        <w:t>Foi adicionado um requisito para uma CAL de gestão de informações de identidade.</w:t>
      </w:r>
    </w:p>
    <w:p w:rsidR="0020231E" w:rsidRDefault="00431F07">
      <w:pPr>
        <w:pStyle w:val="PURBody-Indented"/>
      </w:pPr>
      <w:r>
        <w:t>Foi clarificado que não é necessária nenhuma CAL para um utilizador que só utilize o serviço de sincronização Forefront Identity Manager.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22"/>
          <w:footerReference w:type="default" r:id="rId23"/>
          <w:type w:val="continuous"/>
          <w:pgSz w:w="12240" w:h="15840" w:code="1"/>
          <w:pgMar w:top="1170" w:right="720" w:bottom="720" w:left="720" w:header="432" w:footer="288" w:gutter="0"/>
          <w:cols w:space="360"/>
        </w:sectPr>
      </w:pPr>
    </w:p>
    <w:p w:rsidR="0020231E" w:rsidRDefault="00431F07">
      <w:pPr>
        <w:pStyle w:val="PURSectionHeading"/>
        <w:pageBreakBefore/>
      </w:pPr>
      <w:bookmarkStart w:id="4" w:name="_Sec6"/>
      <w:bookmarkEnd w:id="2"/>
      <w:r>
        <w:t>Termos de Licenciamento Universal</w:t>
      </w:r>
      <w:r>
        <w:fldChar w:fldCharType="begin"/>
      </w:r>
      <w:r>
        <w:instrText xml:space="preserve"> TC "</w:instrText>
      </w:r>
      <w:bookmarkStart w:id="5" w:name="_Toc414966585"/>
      <w:r>
        <w:instrText>Termos de Licenciamento Universal</w:instrText>
      </w:r>
      <w:bookmarkEnd w:id="5"/>
      <w:r>
        <w:instrText>" \l 1</w:instrText>
      </w:r>
      <w:r>
        <w:fldChar w:fldCharType="end"/>
      </w:r>
    </w:p>
    <w:p w:rsidR="0020231E" w:rsidRDefault="00431F07">
      <w:pPr>
        <w:pStyle w:val="PURBody-Indented"/>
      </w:pPr>
      <w:r>
        <w:t>Os presentes termos de licenciamento aplicam-se universalmente à utilização que o Cliente faz do software da Microsoft e dos serviços online licenciados ao abrigo do contrato de licenciamento em volume.</w:t>
      </w:r>
    </w:p>
    <w:p w:rsidR="0020231E" w:rsidRDefault="00431F07">
      <w:pPr>
        <w:pStyle w:val="PURHeading2"/>
      </w:pPr>
      <w:r>
        <w:t>Definições</w:t>
      </w:r>
      <w:r>
        <w:fldChar w:fldCharType="begin"/>
      </w:r>
      <w:r>
        <w:instrText xml:space="preserve"> TC "</w:instrText>
      </w:r>
      <w:bookmarkStart w:id="6" w:name="_Toc414966586"/>
      <w:r>
        <w:instrText>Definições</w:instrText>
      </w:r>
      <w:bookmarkEnd w:id="6"/>
      <w:r>
        <w:instrText>" \l 2</w:instrText>
      </w:r>
      <w:r>
        <w:fldChar w:fldCharType="end"/>
      </w:r>
    </w:p>
    <w:p w:rsidR="0020231E" w:rsidRDefault="00431F07">
      <w:pPr>
        <w:pStyle w:val="PURBody-Indented"/>
      </w:pPr>
      <w:r>
        <w:t>Os termos utilizados nos presentes Direitos de Utilização de Produto mas não definidos, terão a respetiva definição estabelecida no contrato de licenciamento em volume. Aplicar-se-ão também as seguintes definições:</w:t>
      </w:r>
    </w:p>
    <w:p w:rsidR="0020231E" w:rsidRDefault="00431F07">
      <w:pPr>
        <w:pStyle w:val="PURBody-Indented"/>
      </w:pPr>
      <w:r>
        <w:rPr>
          <w:b/>
        </w:rPr>
        <w:t>CAL Adicional</w:t>
      </w:r>
      <w:r>
        <w:t xml:space="preserve"> significa uma CAL que tem de ser utilizada em conjunto com uma CAL base.</w:t>
      </w:r>
    </w:p>
    <w:p w:rsidR="0020231E" w:rsidRDefault="00431F07">
      <w:pPr>
        <w:pStyle w:val="PURBody-Indented"/>
      </w:pPr>
      <w:r>
        <w:rPr>
          <w:b/>
        </w:rPr>
        <w:t>Licença External Connector Adicional</w:t>
      </w:r>
      <w:r>
        <w:t xml:space="preserve"> significa uma Licença External Connector que tem de ser utilizada em conjunto com uma Licença External Connector base.</w:t>
      </w:r>
    </w:p>
    <w:p w:rsidR="0020231E" w:rsidRDefault="00431F07">
      <w:pPr>
        <w:pStyle w:val="PURBody-Indented"/>
      </w:pPr>
      <w:r>
        <w:rPr>
          <w:b/>
        </w:rPr>
        <w:t>CAL</w:t>
      </w:r>
      <w:r>
        <w:t>, significa licença de acesso de cliente. Existem dois tipos de CALs: utilizador e dispositivo. Uma CAL de utilizador permite o acesso ao software de servidor a partir de qualquer dispositivo por um utilizador. Uma CAL de dispositivo permite o acesso ao software de servidor a partir de um dispositivo por qualquer utilizador.</w:t>
      </w:r>
    </w:p>
    <w:p w:rsidR="0020231E" w:rsidRDefault="00431F07">
      <w:pPr>
        <w:pStyle w:val="PURBody-Indented"/>
      </w:pPr>
      <w:r>
        <w:rPr>
          <w:b/>
        </w:rPr>
        <w:t>OSE de Cliente</w:t>
      </w:r>
      <w:r>
        <w:t xml:space="preserve"> significa um OSE em execução num sistema operativo cliente.</w:t>
      </w:r>
    </w:p>
    <w:p w:rsidR="0020231E" w:rsidRDefault="00431F07">
      <w:pPr>
        <w:pStyle w:val="PURBody-Indented"/>
      </w:pPr>
      <w:r>
        <w:rPr>
          <w:b/>
        </w:rPr>
        <w:t>Aplicação HPC de Cluster</w:t>
      </w:r>
      <w:r>
        <w:t xml:space="preserve"> refere-se </w:t>
      </w:r>
      <w:proofErr w:type="gramStart"/>
      <w:r>
        <w:t>a</w:t>
      </w:r>
      <w:proofErr w:type="gramEnd"/>
      <w:r>
        <w:t xml:space="preserve"> aplicações informáticas de elevado desempenho que resolvem problemas computacionais complexos ou um conjunto de problemas computacionais em paralelo estreitamente relacionados. As aplicações HPC de cluster dividem um problema computacional complexo num conjunto de trabalhos e de tarefas coordenados por um programador de tarefas, </w:t>
      </w:r>
      <w:proofErr w:type="gramStart"/>
      <w:r>
        <w:t>tal</w:t>
      </w:r>
      <w:proofErr w:type="gramEnd"/>
      <w:r>
        <w:t xml:space="preserve"> como fornecido pelo Microsoft HPC Pack, ou middleware de HPC semelhante, que os distribui em paralelo num ou em mais computadores que funcionam num cluster de HPC.</w:t>
      </w:r>
    </w:p>
    <w:p w:rsidR="0020231E" w:rsidRDefault="00431F07">
      <w:pPr>
        <w:pStyle w:val="PURBody-Indented"/>
      </w:pPr>
      <w:r>
        <w:rPr>
          <w:b/>
        </w:rPr>
        <w:t>Nó de Cluster</w:t>
      </w:r>
      <w:r>
        <w:t xml:space="preserve"> significa um dispositivo exclusivo para </w:t>
      </w:r>
      <w:proofErr w:type="gramStart"/>
      <w:r>
        <w:t>a</w:t>
      </w:r>
      <w:proofErr w:type="gramEnd"/>
      <w:r>
        <w:t xml:space="preserve"> execução de Aplicações HPC em Cluster ou para o fornecimento de serviços de agendamento de tarefas para Aplicações HPC em Cluster.</w:t>
      </w:r>
    </w:p>
    <w:p w:rsidR="0020231E" w:rsidRDefault="00431F07">
      <w:pPr>
        <w:pStyle w:val="PURBody-Indented"/>
      </w:pPr>
      <w:r>
        <w:rPr>
          <w:b/>
        </w:rPr>
        <w:t>Fator associado ao Núcleo</w:t>
      </w:r>
      <w:r>
        <w:t xml:space="preserve">, significa um valor numérico associado </w:t>
      </w:r>
      <w:proofErr w:type="gramStart"/>
      <w:r>
        <w:t>a</w:t>
      </w:r>
      <w:proofErr w:type="gramEnd"/>
      <w:r>
        <w:t xml:space="preserve"> um processador físico específico para se determinar o número de licenças necessário para licenciar todos os núcleos físicos num servidor.</w:t>
      </w:r>
    </w:p>
    <w:p w:rsidR="0020231E" w:rsidRDefault="00431F07">
      <w:pPr>
        <w:pStyle w:val="PURBody-Indented"/>
      </w:pPr>
      <w:r>
        <w:rPr>
          <w:b/>
        </w:rPr>
        <w:t>Software Core Infrastructure Server (CIS)</w:t>
      </w:r>
      <w:r>
        <w:t xml:space="preserve"> significa o conjunto de produtos Microsoft individuais aos quais lhe foram concedidos direitos de utilização, acesso ou de gestão ao abrigo de uma edição em particular da licença do CIS Suite. O software CIS inclui as versões mais recentes desses produtos disponibilizadas </w:t>
      </w:r>
      <w:proofErr w:type="gramStart"/>
      <w:r>
        <w:t>durante</w:t>
      </w:r>
      <w:proofErr w:type="gramEnd"/>
      <w:r>
        <w:t xml:space="preserve"> o período da sua cobertura Software Assurance (e qualquer versão anterior).</w:t>
      </w:r>
    </w:p>
    <w:p w:rsidR="0020231E" w:rsidRDefault="00431F07">
      <w:pPr>
        <w:pStyle w:val="PURBody-Indented"/>
      </w:pPr>
      <w:r>
        <w:rPr>
          <w:b/>
        </w:rPr>
        <w:t>Dados de Cliente</w:t>
      </w:r>
      <w:r>
        <w:t>, significa todos os dados, incluindo todos os ficheiros de texto, som ou imagem, bem como o software, fornecidos à Microsoft pelo, ou em nome de, Cliente através da sua utilização do serviço online.</w:t>
      </w:r>
    </w:p>
    <w:p w:rsidR="0020231E" w:rsidRDefault="00431F07">
      <w:pPr>
        <w:pStyle w:val="PURBody-Indented"/>
      </w:pPr>
      <w:r>
        <w:rPr>
          <w:b/>
        </w:rPr>
        <w:t>Nó Cycle Harvesting</w:t>
      </w:r>
      <w:r>
        <w:t xml:space="preserve"> significa um dispositivo que não está dedicado à execução de Aplicações HPC em Cluster ou para serviços de agendamento de tarefas para Aplicações HPC em Cluster.</w:t>
      </w:r>
    </w:p>
    <w:p w:rsidR="0020231E" w:rsidRDefault="00431F07">
      <w:pPr>
        <w:pStyle w:val="PURBody-Indented"/>
      </w:pPr>
      <w:r>
        <w:rPr>
          <w:b/>
        </w:rPr>
        <w:t>Licença External Connector</w:t>
      </w:r>
      <w:r>
        <w:t xml:space="preserve"> significa uma licença anexada </w:t>
      </w:r>
      <w:proofErr w:type="gramStart"/>
      <w:r>
        <w:t>a</w:t>
      </w:r>
      <w:proofErr w:type="gramEnd"/>
      <w:r>
        <w:t xml:space="preserve"> um Servidor que permite o acesso ao software de servidor por Utilizadores Externos.</w:t>
      </w:r>
    </w:p>
    <w:p w:rsidR="0020231E" w:rsidRDefault="00431F07">
      <w:pPr>
        <w:pStyle w:val="PURBody-Indented"/>
      </w:pPr>
      <w:r>
        <w:rPr>
          <w:b/>
        </w:rPr>
        <w:t>Utilizadores Externos</w:t>
      </w:r>
      <w:r>
        <w:t>, significa os utilizadores que não são o Cliente nem empregados das respetivas Afiliadas nem contratantes ou agentes locais das afiliadas do Cliente.</w:t>
      </w:r>
    </w:p>
    <w:p w:rsidR="0020231E" w:rsidRDefault="00431F07">
      <w:pPr>
        <w:pStyle w:val="PURBody-Indented"/>
      </w:pPr>
      <w:r>
        <w:rPr>
          <w:b/>
        </w:rPr>
        <w:t>Thread de Hardware</w:t>
      </w:r>
      <w:r>
        <w:t xml:space="preserve"> significa um Núcleo Físico ou um hyper-thread num Processador Físico.</w:t>
      </w:r>
    </w:p>
    <w:p w:rsidR="0020231E" w:rsidRDefault="00431F07">
      <w:pPr>
        <w:pStyle w:val="PURBody-Indented"/>
      </w:pPr>
      <w:r>
        <w:rPr>
          <w:b/>
        </w:rPr>
        <w:t>Carga de Trabalho de Processamento de Elevado Desempenho (“HPC”)</w:t>
      </w:r>
      <w:r>
        <w:t xml:space="preserve"> significa uma carga de trabalho em que o software de servidor é utilizado para executar um Nó do Cluster e é utilizado em conjunto com outro software consoante necessário para permitir segurança, armazenamento, melhoria do desempenho e gestão de sistemas num Nó do Cluster para fins de suporte de Aplicações HPC em Cluster.</w:t>
      </w:r>
    </w:p>
    <w:p w:rsidR="0020231E" w:rsidRDefault="00431F07">
      <w:pPr>
        <w:pStyle w:val="PURBody-Indented"/>
      </w:pPr>
      <w:proofErr w:type="gramStart"/>
      <w:r>
        <w:rPr>
          <w:b/>
        </w:rPr>
        <w:t xml:space="preserve">Instância </w:t>
      </w:r>
      <w:r>
        <w:t>,</w:t>
      </w:r>
      <w:proofErr w:type="gramEnd"/>
      <w:r>
        <w:t xml:space="preserve"> significa uma imagem de software criada ao executar o procedimento de configuração ou de instalação do software ou através da duplicação de uma Instância existente.</w:t>
      </w:r>
    </w:p>
    <w:p w:rsidR="0020231E" w:rsidRDefault="00431F07">
      <w:pPr>
        <w:pStyle w:val="PURBody-Indented"/>
      </w:pPr>
      <w:r>
        <w:rPr>
          <w:b/>
        </w:rPr>
        <w:t>Dispositivo Licenciado</w:t>
      </w:r>
      <w:r>
        <w:t xml:space="preserve">, significa o único sistema de hardware físico ao qual é atribuída uma licença. Para efeitos da presente definição, uma partição de hardware ou prateleira é considerada </w:t>
      </w:r>
      <w:proofErr w:type="gramStart"/>
      <w:r>
        <w:t>como</w:t>
      </w:r>
      <w:proofErr w:type="gramEnd"/>
      <w:r>
        <w:t xml:space="preserve"> sendo um dispositivo separado.</w:t>
      </w:r>
    </w:p>
    <w:p w:rsidR="0020231E" w:rsidRDefault="00431F07">
      <w:pPr>
        <w:pStyle w:val="PURBody-Indented"/>
      </w:pPr>
      <w:r>
        <w:rPr>
          <w:b/>
        </w:rPr>
        <w:t>Servidor Licenciado</w:t>
      </w:r>
      <w:r>
        <w:t xml:space="preserve">, significa o único Servidor ao qual é atribuída uma licença. Para efeitos da presente definição, uma partição de hardware ou prateleira é considerada </w:t>
      </w:r>
      <w:proofErr w:type="gramStart"/>
      <w:r>
        <w:t>como</w:t>
      </w:r>
      <w:proofErr w:type="gramEnd"/>
      <w:r>
        <w:t xml:space="preserve"> sendo um Servidor em separado.</w:t>
      </w:r>
    </w:p>
    <w:p w:rsidR="0020231E" w:rsidRDefault="00431F07">
      <w:pPr>
        <w:pStyle w:val="PURBody-Indented"/>
      </w:pPr>
      <w:r>
        <w:rPr>
          <w:b/>
        </w:rPr>
        <w:t>Utilizador Licenciado</w:t>
      </w:r>
      <w:r>
        <w:t xml:space="preserve">, significa </w:t>
      </w:r>
      <w:proofErr w:type="gramStart"/>
      <w:r>
        <w:t>a</w:t>
      </w:r>
      <w:proofErr w:type="gramEnd"/>
      <w:r>
        <w:t xml:space="preserve"> única pessoa a quem é atribuída uma licença.</w:t>
      </w:r>
    </w:p>
    <w:p w:rsidR="0020231E" w:rsidRDefault="00431F07">
      <w:pPr>
        <w:pStyle w:val="PURBody-Indented"/>
      </w:pPr>
      <w:r>
        <w:rPr>
          <w:b/>
        </w:rPr>
        <w:t>Licença de Gestão</w:t>
      </w:r>
      <w:r>
        <w:t xml:space="preserve"> significa uma licença que permite a gestão de um ou mais OSEs. Existem duas categorias de Licenças de Gestão: Licença de Gestão de Servidores e Licenças de Gestão de Clientes. Existem três tipos de Licenças de Gestão de Clientes: Utilizador, OSE e dispositivo. Uma Licença de Gestão de Utilizador permite a gestão de qualquer OSE acedido por um utilizador; uma Licença de Gestão OSE permite a gestão de um OSE acedido por qualquer utilizador; uma Licença de Gestão de Dispositivo (Core CAL ou Enterprise CAL Suite) permite a gestão de qualquer OSE num dispositivo.</w:t>
      </w:r>
    </w:p>
    <w:p w:rsidR="0020231E" w:rsidRDefault="00431F07">
      <w:pPr>
        <w:pStyle w:val="PURBody-Indented"/>
      </w:pPr>
      <w:r>
        <w:rPr>
          <w:b/>
        </w:rPr>
        <w:t>Gerir um OSE</w:t>
      </w:r>
      <w:r>
        <w:t>, significa solicitar ou receber dados, configurar ou dar instruções ao hardware ou software associado direta ou indiretamente ao OSE. Não inclui a deteção da presença de um dispositivo ou OSE.</w:t>
      </w:r>
    </w:p>
    <w:p w:rsidR="0020231E" w:rsidRDefault="00431F07">
      <w:pPr>
        <w:pStyle w:val="PURBody-Indented"/>
      </w:pPr>
      <w:r>
        <w:rPr>
          <w:b/>
        </w:rPr>
        <w:t>Produto que Não Seja da Microsoft</w:t>
      </w:r>
      <w:r>
        <w:t xml:space="preserve"> significa qualquer software, quaisquer dados, serviços, Web sites ou outros produtos licenciados, vendidos ou de outra forma fornecidos ao Cliente por uma entidade diferente da Microsoft, tenham eles sido obtidos por meio dos serviços online da Microsoft ou por qualquer outro meio.</w:t>
      </w:r>
    </w:p>
    <w:p w:rsidR="0020231E" w:rsidRDefault="00431F07">
      <w:pPr>
        <w:pStyle w:val="PURBody-Indented"/>
      </w:pPr>
      <w:r>
        <w:rPr>
          <w:b/>
        </w:rPr>
        <w:t>Ambiente de Sistema Operativo (OSE)</w:t>
      </w:r>
      <w:r>
        <w:t>,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Existem dois tipos de OSEs, físico e virtual. Um sistema de hardware físico pode ter um OSE Físico e/ou um ou mais OSEs Virtuais.</w:t>
      </w:r>
    </w:p>
    <w:p w:rsidR="0020231E" w:rsidRDefault="00431F07">
      <w:pPr>
        <w:pStyle w:val="PURBody-Indented"/>
      </w:pPr>
      <w:r>
        <w:rPr>
          <w:b/>
        </w:rPr>
        <w:t>Núcleo Físico</w:t>
      </w:r>
      <w:r>
        <w:t xml:space="preserve"> significa um núcleo num Processador Físico.</w:t>
      </w:r>
    </w:p>
    <w:p w:rsidR="0020231E" w:rsidRDefault="00431F07">
      <w:pPr>
        <w:pStyle w:val="PURBody-Indented"/>
      </w:pPr>
      <w:r>
        <w:rPr>
          <w:b/>
        </w:rPr>
        <w:t>OSE Físico</w:t>
      </w:r>
      <w:r>
        <w:t xml:space="preserve"> significa um OSE configurado para ser executado diretamente num sistema de hardware físico. 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20231E" w:rsidRDefault="00431F07">
      <w:pPr>
        <w:pStyle w:val="PURBody-Indented"/>
      </w:pPr>
      <w:r>
        <w:rPr>
          <w:b/>
        </w:rPr>
        <w:t>Processador Físico</w:t>
      </w:r>
      <w:r>
        <w:t>, significa um processador num sistema de hardware físico.</w:t>
      </w:r>
    </w:p>
    <w:p w:rsidR="0020231E" w:rsidRDefault="00431F07">
      <w:pPr>
        <w:pStyle w:val="PURBody-Indented"/>
      </w:pPr>
      <w:r>
        <w:rPr>
          <w:b/>
        </w:rPr>
        <w:t>Ambiente de Produção</w:t>
      </w:r>
      <w:r>
        <w:t xml:space="preserve"> significa qualquer OSE Físico ou Virtual com uma carga de trabalho de produção ou acedendo a dados de produção ou qualquer OSE Físico que aloje um ou mais OSEs Virtuais com cargas de trabalho de produção ou acedendo a dados de produção.</w:t>
      </w:r>
    </w:p>
    <w:p w:rsidR="0020231E" w:rsidRDefault="00431F07">
      <w:pPr>
        <w:pStyle w:val="PURBody-Indented"/>
      </w:pPr>
      <w:r>
        <w:rPr>
          <w:b/>
        </w:rPr>
        <w:t>Dispositivo Qualificável de Terceiros</w:t>
      </w:r>
      <w:r>
        <w:t>, significa um dispositivo que não é controlado, direta ou indiretamente, pelo Cliente ou pelas suas afiliadas (por exemplo, um quiosque público de terceiros).</w:t>
      </w:r>
    </w:p>
    <w:p w:rsidR="0020231E" w:rsidRDefault="00431F07">
      <w:pPr>
        <w:pStyle w:val="PURBody-Indented"/>
      </w:pPr>
      <w:r>
        <w:rPr>
          <w:b/>
        </w:rPr>
        <w:t>Instância em Execução</w:t>
      </w:r>
      <w:r>
        <w:t xml:space="preserve">, significa uma Instância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w:t>
      </w:r>
      <w:proofErr w:type="gramStart"/>
      <w:r>
        <w:t>como</w:t>
      </w:r>
      <w:proofErr w:type="gramEnd"/>
      <w:r>
        <w:t xml:space="preserve"> em execução (independentemente de as respetivas instruções continuarem a ser executadas) até ser removida da memória.</w:t>
      </w:r>
    </w:p>
    <w:p w:rsidR="0020231E" w:rsidRDefault="00431F07">
      <w:pPr>
        <w:pStyle w:val="PURBody-Indented"/>
      </w:pPr>
      <w:r>
        <w:rPr>
          <w:b/>
        </w:rPr>
        <w:t>SL</w:t>
      </w:r>
      <w:r>
        <w:t xml:space="preserve"> significa licença de subscrição.</w:t>
      </w:r>
    </w:p>
    <w:p w:rsidR="0020231E" w:rsidRDefault="00431F07">
      <w:pPr>
        <w:pStyle w:val="PURBody-Indented"/>
      </w:pPr>
      <w:r>
        <w:rPr>
          <w:b/>
        </w:rPr>
        <w:t>Servidor</w:t>
      </w:r>
      <w:r>
        <w:t>, significa um sistema de hardware físico que pode executar o software de servidor.</w:t>
      </w:r>
    </w:p>
    <w:p w:rsidR="0020231E" w:rsidRDefault="00431F07">
      <w:pPr>
        <w:pStyle w:val="PURBody-Indented"/>
      </w:pPr>
      <w:r>
        <w:rPr>
          <w:b/>
        </w:rPr>
        <w:t>Farm de Servidor</w:t>
      </w:r>
      <w:r>
        <w:t>, significa um único centro de dados ou dois centros de dados cada um fisicamente localizado:</w:t>
      </w:r>
    </w:p>
    <w:p w:rsidR="0020231E" w:rsidRDefault="00431F07">
      <w:pPr>
        <w:pStyle w:val="PURBullet-Indented"/>
        <w:numPr>
          <w:ilvl w:val="1"/>
          <w:numId w:val="12"/>
        </w:numPr>
      </w:pPr>
      <w:r>
        <w:t xml:space="preserve">num fuso horário com uma diferença de quatro horas da zona do fuso horário do outro (Hora Universal Coordenada (UTC) e não DST) e/ou </w:t>
      </w:r>
    </w:p>
    <w:p w:rsidR="0020231E" w:rsidRDefault="00431F07">
      <w:pPr>
        <w:pStyle w:val="PURBullet-Indented"/>
        <w:numPr>
          <w:ilvl w:val="1"/>
          <w:numId w:val="12"/>
        </w:numPr>
      </w:pPr>
      <w:proofErr w:type="gramStart"/>
      <w:r>
        <w:t>na</w:t>
      </w:r>
      <w:proofErr w:type="gramEnd"/>
      <w:r>
        <w:t xml:space="preserve"> União Europeia (UE) e/ou Associação Europeia de Comércio Livre (EFTA).</w:t>
      </w:r>
    </w:p>
    <w:p w:rsidR="0020231E" w:rsidRDefault="00431F07">
      <w:pPr>
        <w:pStyle w:val="PURBody-Indented"/>
      </w:pPr>
      <w:r>
        <w:rPr>
          <w:b/>
        </w:rPr>
        <w:t>Dispositivo Licenciado VDI</w:t>
      </w:r>
      <w:r>
        <w:t xml:space="preserve"> significa um dispositivo ao qual atribui uma licença de conjunto de aplicações VDI e a partir do qual acede e utiliza remotamente OSEs de Cliente virtual.</w:t>
      </w:r>
    </w:p>
    <w:p w:rsidR="0020231E" w:rsidRDefault="00431F07">
      <w:pPr>
        <w:pStyle w:val="PURBody-Indented"/>
      </w:pPr>
      <w:r>
        <w:rPr>
          <w:b/>
        </w:rPr>
        <w:t>Anfitrião VDI</w:t>
      </w:r>
      <w:r>
        <w:t xml:space="preserve"> significa um dispositivo no qual aloja OSEs de Cliente virtual com software a que acede e utiliza remotamente a partir de Dispositivos Licenciados VDI.</w:t>
      </w:r>
    </w:p>
    <w:p w:rsidR="0020231E" w:rsidRDefault="00431F07">
      <w:pPr>
        <w:pStyle w:val="PURBody-Indented"/>
      </w:pPr>
      <w:r>
        <w:rPr>
          <w:b/>
        </w:rPr>
        <w:t xml:space="preserve">Software VDI </w:t>
      </w:r>
      <w:r>
        <w:t>significa o software da Microsoft para o qual lhe foram concedidos direitos de utilização, acesso ou gestão ao abrigo da licença do Conjunto de Aplicações VDI.</w:t>
      </w:r>
    </w:p>
    <w:p w:rsidR="0020231E" w:rsidRDefault="00431F07">
      <w:pPr>
        <w:pStyle w:val="PURBody-Indented"/>
      </w:pPr>
      <w:r>
        <w:rPr>
          <w:b/>
        </w:rPr>
        <w:t>Núcleo Virtual</w:t>
      </w:r>
      <w:r>
        <w:t xml:space="preserve"> significa a unidade de capacidade de processamento num sistema de hardware virtual. Um Núcleo Virtual consiste </w:t>
      </w:r>
      <w:proofErr w:type="gramStart"/>
      <w:r>
        <w:t>na</w:t>
      </w:r>
      <w:proofErr w:type="gramEnd"/>
      <w:r>
        <w:t xml:space="preserve"> representação virtual de um ou mais threads de hardware.</w:t>
      </w:r>
    </w:p>
    <w:p w:rsidR="0020231E" w:rsidRDefault="00431F07">
      <w:pPr>
        <w:pStyle w:val="PURBody-Indented"/>
      </w:pPr>
      <w:r>
        <w:rPr>
          <w:b/>
        </w:rPr>
        <w:t>OSE Virtual</w:t>
      </w:r>
      <w:r>
        <w:t xml:space="preserve"> significa um OSE configurado para ser executado num sistema de hardware virtual.</w:t>
      </w:r>
    </w:p>
    <w:p w:rsidR="0020231E" w:rsidRDefault="00431F07">
      <w:pPr>
        <w:pStyle w:val="PURBody-Indented"/>
      </w:pPr>
      <w:r>
        <w:rPr>
          <w:b/>
        </w:rPr>
        <w:t>Processador Virtual</w:t>
      </w:r>
      <w:r>
        <w:t xml:space="preserve"> significa um processador num sistema de hardware virtual. Apenas para fins de licenciamento ao abrigo do modelo de licenciamento Servidor: Modelo de Licenciamento Por Processador, um processador virtual é considerado </w:t>
      </w:r>
      <w:proofErr w:type="gramStart"/>
      <w:r>
        <w:t>como</w:t>
      </w:r>
      <w:proofErr w:type="gramEnd"/>
      <w:r>
        <w:t xml:space="preserve"> tendo o mesmo número de threads e núcleos que cada processador físico no sistema de hardware físico subjacente.</w:t>
      </w:r>
    </w:p>
    <w:p w:rsidR="0020231E" w:rsidRDefault="00431F07">
      <w:pPr>
        <w:pStyle w:val="PURBody-Indented"/>
      </w:pPr>
      <w:r>
        <w:rPr>
          <w:b/>
        </w:rPr>
        <w:t xml:space="preserve">Cargas de Trabalho da Web </w:t>
      </w:r>
      <w:r>
        <w:t>(também referidas como “Soluções Web da Internet”) estão acessíveis ao público em geral e consistem apenas em páginas Web, Web sites, aplicações Web, serviços Web e/ou processamento de correio POP3. Para esclarecimento, o acesso a conteúdos, informações e aplicações processados pelo software na Solução Web da Internet não está limitado aos empregados do Cliente nem aos empregados das afiliadas do Cliente.</w:t>
      </w:r>
    </w:p>
    <w:p w:rsidR="0020231E" w:rsidRDefault="00431F07">
      <w:pPr>
        <w:pStyle w:val="PURBody-Indented"/>
      </w:pPr>
      <w:r>
        <w:t>O software nas Soluções Web da Internet é utilizado para executar:</w:t>
      </w:r>
    </w:p>
    <w:p w:rsidR="0020231E" w:rsidRDefault="00431F07">
      <w:pPr>
        <w:pStyle w:val="PURBullet-Indented"/>
        <w:numPr>
          <w:ilvl w:val="0"/>
          <w:numId w:val="13"/>
        </w:numPr>
      </w:pPr>
      <w:proofErr w:type="gramStart"/>
      <w:r>
        <w:t>software</w:t>
      </w:r>
      <w:proofErr w:type="gramEnd"/>
      <w:r>
        <w:t xml:space="preserve"> de servidor Web (por exemplo, Serviços de Informação Internet da Microsoft) e os agentes de gestão ou de segurança (por exemplo, o agente System Center Operations Manager). </w:t>
      </w:r>
    </w:p>
    <w:p w:rsidR="0020231E" w:rsidRDefault="00431F07">
      <w:pPr>
        <w:pStyle w:val="PURBullet-Indented"/>
        <w:numPr>
          <w:ilvl w:val="0"/>
          <w:numId w:val="13"/>
        </w:numPr>
      </w:pPr>
      <w:proofErr w:type="gramStart"/>
      <w:r>
        <w:t>software</w:t>
      </w:r>
      <w:proofErr w:type="gramEnd"/>
      <w:r>
        <w:t xml:space="preserve"> do motor de base de dados (por exemplo, Microsoft SQL Server) apenas para suportar as Soluções Web da Internet. </w:t>
      </w:r>
    </w:p>
    <w:p w:rsidR="0020231E" w:rsidRDefault="00431F07">
      <w:pPr>
        <w:pStyle w:val="PURBullet-Indented"/>
        <w:numPr>
          <w:ilvl w:val="0"/>
          <w:numId w:val="13"/>
        </w:numPr>
      </w:pPr>
      <w:proofErr w:type="gramStart"/>
      <w:r>
        <w:t>o</w:t>
      </w:r>
      <w:proofErr w:type="gramEnd"/>
      <w:r>
        <w:t xml:space="preserve"> serviço Sistema de Nomes de Domínio (DNS) para fornecer resolução de nomes de Internet aos endereços IP, desde que esta não seja a única função dessa instância do software.</w:t>
      </w:r>
    </w:p>
    <w:p w:rsidR="0020231E" w:rsidRDefault="00431F07">
      <w:pPr>
        <w:pStyle w:val="PURHeading2"/>
      </w:pPr>
      <w:r>
        <w:t>Direitos de Utilização do Cliente</w:t>
      </w:r>
      <w:r>
        <w:fldChar w:fldCharType="begin"/>
      </w:r>
      <w:r>
        <w:instrText xml:space="preserve"> TC "</w:instrText>
      </w:r>
      <w:bookmarkStart w:id="7" w:name="_Toc414966587"/>
      <w:r>
        <w:instrText>Direitos de Utilização do Cliente</w:instrText>
      </w:r>
      <w:bookmarkEnd w:id="7"/>
      <w:r>
        <w:instrText>" \l 2</w:instrText>
      </w:r>
      <w:r>
        <w:fldChar w:fldCharType="end"/>
      </w:r>
    </w:p>
    <w:p w:rsidR="0020231E" w:rsidRDefault="00431F07">
      <w:pPr>
        <w:pStyle w:val="PURBody-Indented"/>
      </w:pPr>
      <w:r>
        <w:t>Se o Cliente cumprir o contrato de licenciamento em volume, poderá utilizar o software e os serviços online, consoante expressamente permitido nos presentes Direitos de Utilização de Produto.</w:t>
      </w:r>
    </w:p>
    <w:p w:rsidR="0020231E" w:rsidRDefault="00431F07">
      <w:pPr>
        <w:pStyle w:val="PURHeading2"/>
      </w:pPr>
      <w:r>
        <w:t xml:space="preserve">Direitos </w:t>
      </w:r>
      <w:proofErr w:type="gramStart"/>
      <w:r>
        <w:t>na</w:t>
      </w:r>
      <w:proofErr w:type="gramEnd"/>
      <w:r>
        <w:t xml:space="preserve"> utilização de outras versões</w:t>
      </w:r>
      <w:r>
        <w:fldChar w:fldCharType="begin"/>
      </w:r>
      <w:r>
        <w:instrText xml:space="preserve"> TC "</w:instrText>
      </w:r>
      <w:bookmarkStart w:id="8" w:name="_Toc414966588"/>
      <w:r>
        <w:instrText>Direitos na utilização de outras versões</w:instrText>
      </w:r>
      <w:bookmarkEnd w:id="8"/>
      <w:r>
        <w:instrText>" \l 2</w:instrText>
      </w:r>
      <w:r>
        <w:fldChar w:fldCharType="end"/>
      </w:r>
    </w:p>
    <w:p w:rsidR="0020231E" w:rsidRDefault="00431F07">
      <w:pPr>
        <w:pStyle w:val="PURBody-Indented"/>
      </w:pPr>
      <w:r>
        <w:t xml:space="preserve">Em qualquer cópia ou instância permitida, o Cliente pode criar, armazenar, instalar, executar ou aceder, em vez da versão licenciada, a uma cópia ou instância de uma versão anterior, versão de idioma permitido diferente ou versão de plataforma disponível diferente (por exemplo, 32 bits ou 64 bits). O Cliente poderá utilizar versões diferentes de componentes apenas consoante permitido nos Termos de Licenciamento Específicos de Produto. </w:t>
      </w:r>
      <w:proofErr w:type="gramStart"/>
      <w:r>
        <w:t>A</w:t>
      </w:r>
      <w:proofErr w:type="gramEnd"/>
      <w:r>
        <w:t xml:space="preserve"> utilização de uma versão anterior ao abrigo dos presentes direitos de mudança para uma versão anterior não expande o ciclo de vida de suporte de uma versão anterior.</w:t>
      </w:r>
    </w:p>
    <w:p w:rsidR="0020231E" w:rsidRDefault="00431F07">
      <w:pPr>
        <w:pStyle w:val="PURHeading2"/>
      </w:pPr>
      <w:r>
        <w:t>Software de Terceiros</w:t>
      </w:r>
      <w:r>
        <w:fldChar w:fldCharType="begin"/>
      </w:r>
      <w:r>
        <w:instrText xml:space="preserve"> TC "</w:instrText>
      </w:r>
      <w:bookmarkStart w:id="9" w:name="_Toc414966589"/>
      <w:r>
        <w:instrText>Software de Terceiros</w:instrText>
      </w:r>
      <w:bookmarkEnd w:id="9"/>
      <w:r>
        <w:instrText>" \l 2</w:instrText>
      </w:r>
      <w:r>
        <w:fldChar w:fldCharType="end"/>
      </w:r>
    </w:p>
    <w:p w:rsidR="0020231E" w:rsidRDefault="00431F07">
      <w:pPr>
        <w:pStyle w:val="PURBody-Indented"/>
      </w:pPr>
      <w: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p>
    <w:p w:rsidR="0020231E" w:rsidRDefault="00431F07">
      <w:pPr>
        <w:pStyle w:val="PURHeading2"/>
      </w:pPr>
      <w:r>
        <w:t>Código de Pré-lançamento</w:t>
      </w:r>
      <w:r>
        <w:fldChar w:fldCharType="begin"/>
      </w:r>
      <w:r>
        <w:instrText xml:space="preserve"> TC "</w:instrText>
      </w:r>
      <w:bookmarkStart w:id="10" w:name="_Toc414966590"/>
      <w:r>
        <w:instrText>Código de Pré-lançamento</w:instrText>
      </w:r>
      <w:bookmarkEnd w:id="10"/>
      <w:r>
        <w:instrText>" \l 2</w:instrText>
      </w:r>
      <w:r>
        <w:fldChar w:fldCharType="end"/>
      </w:r>
    </w:p>
    <w:p w:rsidR="0020231E" w:rsidRDefault="00431F07">
      <w:pPr>
        <w:pStyle w:val="PURBody-Indented"/>
      </w:pPr>
      <w:r>
        <w:t>O código de pré-lançamento está sujeito a quaisquer termos específicos que o acompanham.</w:t>
      </w:r>
    </w:p>
    <w:p w:rsidR="0020231E" w:rsidRDefault="00431F07">
      <w:pPr>
        <w:pStyle w:val="PURHeading2"/>
      </w:pPr>
      <w:r>
        <w:t>Atualizações e Suplementos</w:t>
      </w:r>
      <w:r>
        <w:fldChar w:fldCharType="begin"/>
      </w:r>
      <w:r>
        <w:instrText xml:space="preserve"> TC "</w:instrText>
      </w:r>
      <w:bookmarkStart w:id="11" w:name="_Toc414966591"/>
      <w:r>
        <w:instrText>Atualizações e Suplementos</w:instrText>
      </w:r>
      <w:bookmarkEnd w:id="11"/>
      <w:r>
        <w:instrText>" \l 2</w:instrText>
      </w:r>
      <w:r>
        <w:fldChar w:fldCharType="end"/>
      </w:r>
    </w:p>
    <w:p w:rsidR="0020231E" w:rsidRDefault="00431F07">
      <w:pPr>
        <w:pStyle w:val="PURBody-Indented"/>
      </w:pPr>
      <w:r>
        <w:t xml:space="preserve">Poderá ser efetuada uma atualização ou suplemento do software licenciado. Se assim for, o Cliente pode utilizar essa atualização ou suplemento com o software, sujeito a quaisquer termos adicionais que acompanhem </w:t>
      </w:r>
      <w:proofErr w:type="gramStart"/>
      <w:r>
        <w:t>a</w:t>
      </w:r>
      <w:proofErr w:type="gramEnd"/>
      <w:r>
        <w:t xml:space="preserve"> atualização ou suplemento.</w:t>
      </w:r>
    </w:p>
    <w:p w:rsidR="0020231E" w:rsidRDefault="00431F07">
      <w:pPr>
        <w:pStyle w:val="PURHeading2"/>
      </w:pPr>
      <w:r>
        <w:t>Impossibilidade de Hospedagem Comercial</w:t>
      </w:r>
      <w:r>
        <w:fldChar w:fldCharType="begin"/>
      </w:r>
      <w:r>
        <w:instrText xml:space="preserve"> TC "</w:instrText>
      </w:r>
      <w:bookmarkStart w:id="12" w:name="_Toc414966592"/>
      <w:r>
        <w:instrText>Impossibilidade de Hospedagem Comercial</w:instrText>
      </w:r>
      <w:bookmarkEnd w:id="12"/>
      <w:r>
        <w:instrText>" \l 2</w:instrText>
      </w:r>
      <w:r>
        <w:fldChar w:fldCharType="end"/>
      </w:r>
    </w:p>
    <w:p w:rsidR="0020231E" w:rsidRDefault="00431F07">
      <w:pPr>
        <w:pStyle w:val="PURBody-Indented"/>
      </w:pPr>
      <w:r>
        <w:t>Não é permitido o alojamento comercial dos produtos.</w:t>
      </w:r>
    </w:p>
    <w:p w:rsidR="0020231E" w:rsidRDefault="00431F07">
      <w:pPr>
        <w:pStyle w:val="PURHeading2"/>
      </w:pPr>
      <w:r>
        <w:t>Limitações Técnicas</w:t>
      </w:r>
      <w:r>
        <w:fldChar w:fldCharType="begin"/>
      </w:r>
      <w:r>
        <w:instrText xml:space="preserve"> TC "</w:instrText>
      </w:r>
      <w:bookmarkStart w:id="13" w:name="_Toc414966593"/>
      <w:r>
        <w:instrText>Limitações Técnicas</w:instrText>
      </w:r>
      <w:bookmarkEnd w:id="13"/>
      <w:r>
        <w:instrText>" \l 2</w:instrText>
      </w:r>
      <w:r>
        <w:fldChar w:fldCharType="end"/>
      </w:r>
    </w:p>
    <w:p w:rsidR="0020231E" w:rsidRDefault="00431F07">
      <w:pPr>
        <w:pStyle w:val="PURBody-Indented"/>
      </w:pPr>
      <w:r>
        <w:t xml:space="preserve">O Cliente tem de respeitar quaisquer limitações técnicas nos produtos que apenas permitam determinadas utilizações. Não é possível contorná-las. </w:t>
      </w:r>
    </w:p>
    <w:p w:rsidR="0020231E" w:rsidRDefault="00431F07">
      <w:pPr>
        <w:pStyle w:val="PURHeading2"/>
      </w:pPr>
      <w:r>
        <w:t>Outros Direitos</w:t>
      </w:r>
      <w:r>
        <w:fldChar w:fldCharType="begin"/>
      </w:r>
      <w:r>
        <w:instrText xml:space="preserve"> TC "</w:instrText>
      </w:r>
      <w:bookmarkStart w:id="14" w:name="_Toc414966594"/>
      <w:r>
        <w:instrText>Outros Direitos</w:instrText>
      </w:r>
      <w:bookmarkEnd w:id="14"/>
      <w:r>
        <w:instrText>" \l 2</w:instrText>
      </w:r>
      <w:r>
        <w:fldChar w:fldCharType="end"/>
      </w:r>
    </w:p>
    <w:p w:rsidR="0020231E" w:rsidRDefault="00431F07">
      <w:pPr>
        <w:pStyle w:val="PURBody-Indented"/>
      </w:pPr>
      <w:r>
        <w:t xml:space="preserve">Os direitos de acesso ao software em qualquer dispositivo não conferem quaisquer direitos de implementação de patentes Microsoft ou outros direitos de propriedade intelectual da Microsoft em software ou dispositivos que acedam </w:t>
      </w:r>
      <w:proofErr w:type="gramStart"/>
      <w:r>
        <w:t>a</w:t>
      </w:r>
      <w:proofErr w:type="gramEnd"/>
      <w:r>
        <w:t xml:space="preserve"> esse dispositivo.</w:t>
      </w:r>
    </w:p>
    <w:p w:rsidR="0020231E" w:rsidRDefault="00431F07">
      <w:pPr>
        <w:pStyle w:val="PURHeading2"/>
      </w:pPr>
      <w:r>
        <w:t>Documentação</w:t>
      </w:r>
      <w:r>
        <w:fldChar w:fldCharType="begin"/>
      </w:r>
      <w:r>
        <w:instrText xml:space="preserve"> TC "</w:instrText>
      </w:r>
      <w:bookmarkStart w:id="15" w:name="_Toc414966595"/>
      <w:r>
        <w:instrText>Documentação</w:instrText>
      </w:r>
      <w:bookmarkEnd w:id="15"/>
      <w:r>
        <w:instrText>" \l 2</w:instrText>
      </w:r>
      <w:r>
        <w:fldChar w:fldCharType="end"/>
      </w:r>
    </w:p>
    <w:p w:rsidR="0020231E" w:rsidRDefault="00431F07">
      <w:pPr>
        <w:pStyle w:val="PURBody-Indented"/>
      </w:pPr>
      <w:r>
        <w:t>Qualquer pessoa que tenha acesso válido ao computador ou à rede interna do Cliente poderá copiar e utilizar a documentação para fins internos de referência. A documentação não inclui livros em formato eletrónico.</w:t>
      </w:r>
    </w:p>
    <w:p w:rsidR="0020231E" w:rsidRDefault="00431F07">
      <w:pPr>
        <w:pStyle w:val="PURHeading2"/>
      </w:pPr>
      <w:r>
        <w:t>Gestão de Software de Outsourcing</w:t>
      </w:r>
      <w:r>
        <w:fldChar w:fldCharType="begin"/>
      </w:r>
      <w:r>
        <w:instrText xml:space="preserve"> TC "</w:instrText>
      </w:r>
      <w:bookmarkStart w:id="16" w:name="_Toc414966596"/>
      <w:r>
        <w:instrText>Gestão de Software de Outsourcing</w:instrText>
      </w:r>
      <w:bookmarkEnd w:id="16"/>
      <w:r>
        <w:instrText>" \l 2</w:instrText>
      </w:r>
      <w:r>
        <w:fldChar w:fldCharType="end"/>
      </w:r>
    </w:p>
    <w:p w:rsidR="0020231E" w:rsidRDefault="00431F07">
      <w:pPr>
        <w:pStyle w:val="PURBody-Indented"/>
      </w:pPr>
      <w:r>
        <w:t>O Cliente poderá instalar e utilizar cópias permitidas do software em Servidores e outros dispositivos que estejam sujeitos a uma gestão e controlo diários de terceiros, desde que todos esses Servidores e outros dispositivos estejam ou permaneçam totalmente dedicados à utilização por parte do Cliente. O Cliente é responsável por todas as obrigações ao abrigo de um contrato de licenciamento em volume independentemente da localização física do hardware no qual é utilizado o software.</w:t>
      </w:r>
    </w:p>
    <w:p w:rsidR="0020231E" w:rsidRDefault="00431F07">
      <w:pPr>
        <w:pStyle w:val="PURHeading2"/>
      </w:pPr>
      <w:r>
        <w:t>Reatribuição da Licença</w:t>
      </w:r>
      <w:r>
        <w:fldChar w:fldCharType="begin"/>
      </w:r>
      <w:r>
        <w:instrText xml:space="preserve"> TC "</w:instrText>
      </w:r>
      <w:bookmarkStart w:id="17" w:name="_Toc414966597"/>
      <w:r>
        <w:instrText>Reatribuição da Licença</w:instrText>
      </w:r>
      <w:bookmarkEnd w:id="17"/>
      <w:r>
        <w:instrText>" \l 2</w:instrText>
      </w:r>
      <w:r>
        <w:fldChar w:fldCharType="end"/>
      </w:r>
    </w:p>
    <w:p w:rsidR="0020231E" w:rsidRDefault="00431F07">
      <w:pPr>
        <w:pStyle w:val="PURBody-Indented"/>
      </w:pPr>
      <w:r>
        <w:t>A maior parte das licenças, mas não todas, podem ser reatribuídas de um dispositivo ou utilizador para outro. As regras gerais que regem a reatribuição de licenças são descritas abaixo, juntamente com algumas regras especiais para determinados produtos e tipos de licença.</w:t>
      </w:r>
    </w:p>
    <w:p w:rsidR="0020231E" w:rsidRDefault="00431F07">
      <w:pPr>
        <w:pStyle w:val="PURBlueStrong-Indented"/>
      </w:pPr>
      <w:r>
        <w:t>Limitações à Reatribuição da Licença</w:t>
      </w:r>
    </w:p>
    <w:p w:rsidR="0020231E" w:rsidRDefault="00431F07">
      <w:pPr>
        <w:pStyle w:val="PURBody-Indented"/>
      </w:pPr>
      <w:r>
        <w:t xml:space="preserve">Exceto consoante permitido abaixo, o Cliente não poderá reatribuir licenças a curto prazo (no prazo de 90 </w:t>
      </w:r>
      <w:proofErr w:type="gramStart"/>
      <w:r>
        <w:t>dias</w:t>
      </w:r>
      <w:proofErr w:type="gramEnd"/>
      <w:r>
        <w:t xml:space="preserve"> da última atribuição), nem poderá reatribuir licenças para Direitos de Aluguer, ou Software Assurance em separado da licença subjacente à qual o Software Assurance está associado.</w:t>
      </w:r>
    </w:p>
    <w:p w:rsidR="0020231E" w:rsidRDefault="00431F07">
      <w:pPr>
        <w:pStyle w:val="PURBlueStrong-Indented"/>
      </w:pPr>
      <w:r>
        <w:t>Condição da Reatribuição da Licença</w:t>
      </w:r>
    </w:p>
    <w:p w:rsidR="0020231E" w:rsidRDefault="00431F07">
      <w:pPr>
        <w:pStyle w:val="PURBody-Indented"/>
      </w:pPr>
      <w:r>
        <w:t>Quando o Cliente reatribui uma licença de um dispositivo ou utilizador para outro, tem de remover o software ou bloquear o acesso por parte do dispositivo anterior ou do dispositivo do utilizador anterior.</w:t>
      </w:r>
    </w:p>
    <w:p w:rsidR="0020231E" w:rsidRDefault="00431F07">
      <w:pPr>
        <w:pStyle w:val="PURBlueStrong-Indented"/>
      </w:pPr>
      <w:r>
        <w:t>Considerações Especiais para Determinados Produtos e Tipos de Licença</w:t>
      </w:r>
    </w:p>
    <w:p w:rsidR="0020231E" w:rsidRDefault="00431F07">
      <w:pPr>
        <w:pStyle w:val="PURBullet-Indented"/>
        <w:numPr>
          <w:ilvl w:val="0"/>
          <w:numId w:val="14"/>
        </w:numPr>
      </w:pPr>
      <w:r>
        <w:rPr>
          <w:b/>
        </w:rPr>
        <w:t>CALs, Licenças de Gestão e Licenças de Subscrição de Utilizador/Dispositivo (SLs).</w:t>
      </w:r>
      <w:r>
        <w:t xml:space="preserve"> O Cliente pode reatribuir uma CAL, Licença de Gestão ou SL de utilizador ou dispositivo temporariamente, a curto prazo, para abranger </w:t>
      </w:r>
      <w:proofErr w:type="gramStart"/>
      <w:r>
        <w:t>a</w:t>
      </w:r>
      <w:proofErr w:type="gramEnd"/>
      <w:r>
        <w:t xml:space="preserve"> ausência de um utilizador ou a indisponibilidade de um dispositivo que esteja fora de serviço. A reatribuição destas licenças para qualquer outro fim ou período de tempo tem de ser permanente. Este direito não se aplica às SLs de Utilizador do Enterprise Mobility Suite e do Suplemento do Enterprise Mobility Suite, às SLs de Utilizador do sistema operativo de estação de trabalho Windows, nem às SLs de Utilizador ou licenças do Windows Virtual Desktop Access (VDA). </w:t>
      </w:r>
    </w:p>
    <w:p w:rsidR="0020231E" w:rsidRDefault="00431F07">
      <w:pPr>
        <w:pStyle w:val="PURBullet-Indented"/>
        <w:numPr>
          <w:ilvl w:val="0"/>
          <w:numId w:val="14"/>
        </w:numPr>
      </w:pPr>
      <w:r>
        <w:rPr>
          <w:b/>
        </w:rPr>
        <w:t>Reatribuição Antecipada Devido a Falha de Hardware.</w:t>
      </w:r>
      <w:r>
        <w:t xml:space="preserve"> Poderá voltar a atribuir mais cedo no prazo de 90 </w:t>
      </w:r>
      <w:proofErr w:type="gramStart"/>
      <w:r>
        <w:t>dias</w:t>
      </w:r>
      <w:proofErr w:type="gramEnd"/>
      <w:r>
        <w:t xml:space="preserve"> da última atribuição se remover o Dispositivo Licenciado ou servidor devido a uma falha de hardware permanente. Este direito aplica-se a: todas as licenças de servidor (que não sejam CALs e Licenças de Gestão), SLs de Utilizador do Enterprise Mobility Suite e do Suplemento do Enterprise Mobility Suite, licenças de subscrição do Windows Virtual Desktop Access, conjuntos de aplicações VDI e Visual Studio Load Test Virtual User Pack 2010. </w:t>
      </w:r>
    </w:p>
    <w:p w:rsidR="0020231E" w:rsidRDefault="00431F07">
      <w:pPr>
        <w:pStyle w:val="PURBullet-Indented"/>
        <w:numPr>
          <w:ilvl w:val="0"/>
          <w:numId w:val="14"/>
        </w:numPr>
      </w:pPr>
      <w:r>
        <w:rPr>
          <w:b/>
        </w:rPr>
        <w:t xml:space="preserve">Reatribuição de Direitos Relacionados com Software Assurance. </w:t>
      </w:r>
      <w:r>
        <w:t>As licenças que são concedidas ou adquiridas de modo associado à cobertura Software Assurance (por exemplo, Windows Thin PC, MDOP, SLs de Utilizador para Software Assurance) geralmente têm de ser reatribuídas conforme e quando a licença válida e a cobertura Software Assurance forem reatribuídas.</w:t>
      </w:r>
    </w:p>
    <w:p w:rsidR="0020231E" w:rsidRDefault="00431F07">
      <w:pPr>
        <w:pStyle w:val="PURBullet-Indented"/>
        <w:numPr>
          <w:ilvl w:val="0"/>
          <w:numId w:val="14"/>
        </w:numPr>
      </w:pPr>
      <w:r>
        <w:rPr>
          <w:b/>
        </w:rPr>
        <w:t xml:space="preserve">Licenças de Subscrição para o sistema operativo de estação de trabalho Windows. </w:t>
      </w:r>
      <w:r>
        <w:t xml:space="preserve">Pode reatribuir as suas licenças de subscrição do Windows (VDA) e o Software Assurance para as SLs de Utilizador do sistema operativo de estação de trabalho Windows, sujeitas à limitação geral contra a reatribuição a curto prazo e às regras de atribuição indicadas na Lista de Produto. </w:t>
      </w:r>
    </w:p>
    <w:p w:rsidR="0020231E" w:rsidRDefault="00431F07">
      <w:pPr>
        <w:pStyle w:val="PURBullet-Indented"/>
        <w:numPr>
          <w:ilvl w:val="0"/>
          <w:numId w:val="14"/>
        </w:numPr>
      </w:pPr>
      <w:r>
        <w:rPr>
          <w:b/>
        </w:rPr>
        <w:t xml:space="preserve">Reatribuição de Software Assurance para os sistemas operativos Windows por Dispositivo e Windows Industry. </w:t>
      </w:r>
      <w:r>
        <w:t>O Cliente poderá reatribuir a cobertura Software Assurance e a licença de Atualização do Windows Enterprise subjacente ou a licença de Atualização do Windows Industry Enterprise a um dispositivo de substituição, mas não a curto prazo e apenas se esse dispositivo de substituição estiver licenciado para um sistema operativo qualificável conforme necessário na Lista de Produto; desde que, no entanto, remova quaisquer atualizações de sistema operativo de estação de trabalho relacionadas do dispositivo anterior. A reatribuição de uma licença de Atualização do Windows Enterprise ou licença de Atualização do Windows Industry Enterprise só poderá ser efetuada se a licença de atualização for abrangida por Software Assurance ativo.</w:t>
      </w:r>
    </w:p>
    <w:p w:rsidR="0020231E" w:rsidRDefault="00431F07">
      <w:pPr>
        <w:pStyle w:val="PURBullet-Indented"/>
        <w:numPr>
          <w:ilvl w:val="0"/>
          <w:numId w:val="14"/>
        </w:numPr>
      </w:pPr>
      <w:r>
        <w:rPr>
          <w:b/>
        </w:rPr>
        <w:t xml:space="preserve">Mobilidade de Licenças em Farms de Servidores e Divisão do Servidor em Partições. </w:t>
      </w:r>
      <w:r>
        <w:t>O Cliente poderá reatribuir determinadas licenças de servidor numa base a curto prazo ao abrigo dos direitos de Mobilidade de Licenças em Farms de Servidores e Divisão do Servidor em Partições.</w:t>
      </w:r>
    </w:p>
    <w:p w:rsidR="0020231E" w:rsidRDefault="00431F07">
      <w:pPr>
        <w:pStyle w:val="PURHeading2"/>
      </w:pPr>
      <w:r>
        <w:t>Ativação do Produto</w:t>
      </w:r>
      <w:r>
        <w:fldChar w:fldCharType="begin"/>
      </w:r>
      <w:r>
        <w:instrText xml:space="preserve"> TC "</w:instrText>
      </w:r>
      <w:bookmarkStart w:id="18" w:name="_Toc414966598"/>
      <w:r>
        <w:instrText>Ativação do Produto</w:instrText>
      </w:r>
      <w:bookmarkEnd w:id="18"/>
      <w:r>
        <w:instrText>" \l 2</w:instrText>
      </w:r>
      <w:r>
        <w:fldChar w:fldCharType="end"/>
      </w:r>
    </w:p>
    <w:p w:rsidR="0020231E" w:rsidRDefault="00431F07">
      <w:pPr>
        <w:pStyle w:val="PURBody-Indented"/>
      </w:pPr>
      <w:r>
        <w:t xml:space="preserve">Alguns produtos e serviços online estão protegidos por medidas tecnológicas e requerem ativação e uma chave do produto de Licenciamento em Volume para serem instalados ou acedidos. </w:t>
      </w:r>
      <w:proofErr w:type="gramStart"/>
      <w:r>
        <w:t>A</w:t>
      </w:r>
      <w:proofErr w:type="gramEnd"/>
      <w:r>
        <w:t xml:space="preserve"> ativação associa a utilização do software a um dispositivo específico. Para obter informações sobre quando uma ativação ou uma chave do produto é necessária, consulte a secção de Ativação do Produto em </w:t>
      </w:r>
      <w:hyperlink r:id="rId24">
        <w:r>
          <w:rPr>
            <w:color w:val="00467F"/>
            <w:u w:val="single"/>
          </w:rPr>
          <w:t>http://www.microsoft.com/licensing/activation</w:t>
        </w:r>
      </w:hyperlink>
      <w:r>
        <w:t>. O Cliente é responsável simultaneamente pela utilização que fizer das chaves de produto que lhe forem cedidas e pela ativação de produtos que utilizem os computadores com o Key Management Service (KMS). As chaves de produto de Licenciamento em Volume são confidenciais e estão sujeitas à disposição de confidencialidade no contrato de licenciamento em volume que o Cliente celebrou com a Microsoft. Em nenhum momento, o Cliente poderá divulgar chaves de produto a terceiros, incluindo após a cessação ou expiração do contrato de licenciamento em volume celebrado com a Microsoft e não obstante qualquer limitação em contrário.</w:t>
      </w:r>
    </w:p>
    <w:p w:rsidR="0020231E" w:rsidRDefault="00431F07">
      <w:pPr>
        <w:pStyle w:val="PURBlueStrong-Indented"/>
      </w:pPr>
      <w:r>
        <w:t>Ativação por KMS e MAK (Multiple Activation Key)</w:t>
      </w:r>
    </w:p>
    <w:p w:rsidR="0020231E" w:rsidRDefault="00431F07">
      <w:pPr>
        <w:pStyle w:val="PURBody-Indented"/>
      </w:pPr>
      <w:r>
        <w:t xml:space="preserve">Durante </w:t>
      </w:r>
      <w:proofErr w:type="gramStart"/>
      <w:r>
        <w:t>a</w:t>
      </w:r>
      <w:proofErr w:type="gramEnd"/>
      <w:r>
        <w:t xml:space="preserve"> ativação da Chave de Ativação Múltipla (MAK, Multiple Activation Key), o software enviará informações sobre o software e o dispositivo para a Microsoft. Durante a ativação do anfitrião Key Management Service (KMS), o software enviará informações sobre o software anfitrião KMS e sobre o dispositivo anfitrião à Microsoft. Os dispositivos cliente KMS ativados utilizando KMS não enviam informações à Microsoft. No entanto, requerem reativação periódica com o anfitrião KMS. As informações enviadas para a Microsoft </w:t>
      </w:r>
      <w:proofErr w:type="gramStart"/>
      <w:r>
        <w:t>durante</w:t>
      </w:r>
      <w:proofErr w:type="gramEnd"/>
      <w:r>
        <w:t xml:space="preserve"> a ativação do anfitrião MAK ou KMS incluem: </w:t>
      </w:r>
    </w:p>
    <w:p w:rsidR="0020231E" w:rsidRDefault="00431F07">
      <w:pPr>
        <w:pStyle w:val="PURBullet-Indented"/>
        <w:numPr>
          <w:ilvl w:val="1"/>
          <w:numId w:val="15"/>
        </w:numPr>
      </w:pPr>
      <w:r>
        <w:t xml:space="preserve">a versão, idioma e chave do produto do software, </w:t>
      </w:r>
    </w:p>
    <w:p w:rsidR="0020231E" w:rsidRDefault="00431F07">
      <w:pPr>
        <w:pStyle w:val="PURBullet-Indented"/>
        <w:numPr>
          <w:ilvl w:val="1"/>
          <w:numId w:val="15"/>
        </w:numPr>
      </w:pPr>
      <w:r>
        <w:t xml:space="preserve">endereço IP do dispositivo, </w:t>
      </w:r>
    </w:p>
    <w:p w:rsidR="0020231E" w:rsidRDefault="00431F07">
      <w:pPr>
        <w:pStyle w:val="PURBullet-Indented"/>
        <w:numPr>
          <w:ilvl w:val="1"/>
          <w:numId w:val="15"/>
        </w:numPr>
      </w:pPr>
      <w:proofErr w:type="gramStart"/>
      <w:r>
        <w:t>e</w:t>
      </w:r>
      <w:proofErr w:type="gramEnd"/>
      <w:r>
        <w:t xml:space="preserve"> informações derivadas da configuração de hardware do dispositivo. </w:t>
      </w:r>
    </w:p>
    <w:p w:rsidR="0020231E" w:rsidRDefault="00431F07">
      <w:pPr>
        <w:pStyle w:val="PURBody-Indented"/>
      </w:pPr>
      <w:r>
        <w:t xml:space="preserve">Para mais informações, consulte </w:t>
      </w:r>
      <w:hyperlink r:id="rId25">
        <w:r>
          <w:rPr>
            <w:color w:val="00467F"/>
            <w:u w:val="single"/>
          </w:rPr>
          <w:t>http://www.microsoft.com/licensing/existing-customers/product-activation.aspx</w:t>
        </w:r>
      </w:hyperlink>
      <w:r>
        <w:t xml:space="preserve"> (em inglês). Ao utilizar o software, o Cliente está </w:t>
      </w:r>
      <w:proofErr w:type="gramStart"/>
      <w:r>
        <w:t>a</w:t>
      </w:r>
      <w:proofErr w:type="gramEnd"/>
      <w:r>
        <w:t xml:space="preserve"> autorizar a transmissão destas informações. Antes de proceder à ativação, tem o direito de utilizar a versão do software instalado no processo de instalação. O direito de o Cliente utilizar o software depois da data especificada no processo de instalação é limitado, salvo se o software estiver ativado. Isto destina-se </w:t>
      </w:r>
      <w:proofErr w:type="gramStart"/>
      <w:r>
        <w:t>a</w:t>
      </w:r>
      <w:proofErr w:type="gramEnd"/>
      <w:r>
        <w:t xml:space="preserve"> impedir a sua utilização não licenciada. O Cliente não está licenciado para continuar </w:t>
      </w:r>
      <w:proofErr w:type="gramStart"/>
      <w:r>
        <w:t>a</w:t>
      </w:r>
      <w:proofErr w:type="gramEnd"/>
      <w:r>
        <w:t xml:space="preserve"> utilizar o software depois dessa data, se não o ativar. Se o dispositivo estiver ligado à Internet, o software poderá ligar-se automaticamente à Microsoft para </w:t>
      </w:r>
      <w:proofErr w:type="gramStart"/>
      <w:r>
        <w:t>a</w:t>
      </w:r>
      <w:proofErr w:type="gramEnd"/>
      <w:r>
        <w:t xml:space="preserve"> ativação. Também é possível ativar o software manualmente pela Internet ou pelo telefone. Se optar por esta via, poderão aplicar-se custos pelos serviços de Internet e telefone. Caso proceda à alteração de software ou de alguns componentes do computador, poderá ter de reativar o software. Até que se proceda à ativação deste, o software irá emitir notificações de solicitação de ativação.</w:t>
      </w:r>
    </w:p>
    <w:p w:rsidR="0020231E" w:rsidRDefault="00431F07">
      <w:pPr>
        <w:pStyle w:val="PURBlueStrong-Indented"/>
      </w:pPr>
      <w:r>
        <w:t>Utilização Correta de KMS</w:t>
      </w:r>
    </w:p>
    <w:p w:rsidR="0020231E" w:rsidRDefault="00431F07">
      <w:pPr>
        <w:pStyle w:val="PURBody-Indented"/>
      </w:pPr>
      <w:r>
        <w:t xml:space="preserve">O Cliente não poderá fornecer acesso não seguro aos respetivos computadores com KMS através de uma rede não controlada </w:t>
      </w:r>
      <w:proofErr w:type="gramStart"/>
      <w:r>
        <w:t>como</w:t>
      </w:r>
      <w:proofErr w:type="gramEnd"/>
      <w:r>
        <w:t xml:space="preserve"> a Internet.</w:t>
      </w:r>
    </w:p>
    <w:p w:rsidR="0020231E" w:rsidRDefault="00431F07">
      <w:pPr>
        <w:pStyle w:val="PURBlueStrong-Indented"/>
      </w:pPr>
      <w:r>
        <w:t>Utilização Não Autorizada de Chaves MAK ou KMS</w:t>
      </w:r>
    </w:p>
    <w:p w:rsidR="0020231E" w:rsidRDefault="00431F07">
      <w:pPr>
        <w:pStyle w:val="PURBody-Indented"/>
      </w:pPr>
      <w:r>
        <w:t xml:space="preserve">A Microsoft poderá agir </w:t>
      </w:r>
      <w:proofErr w:type="gramStart"/>
      <w:r>
        <w:t>como</w:t>
      </w:r>
      <w:proofErr w:type="gramEnd"/>
      <w:r>
        <w:t xml:space="preserve"> se segue em relação à utilização ou divulgação não autorizada de chaves MAK ou KMS: impedir ativações posteriores, desativar ou, de outro modo, bloquear a chave do produto de ativação ou validação. </w:t>
      </w:r>
    </w:p>
    <w:p w:rsidR="0020231E" w:rsidRDefault="00431F07">
      <w:pPr>
        <w:pStyle w:val="PURBody-Indented"/>
      </w:pPr>
      <w:r>
        <w:t>A desativação da chave pode requerer que o cliente adquira uma nova chave do produto à Microsoft.</w:t>
      </w:r>
    </w:p>
    <w:p w:rsidR="0020231E" w:rsidRDefault="00431F07">
      <w:pPr>
        <w:pStyle w:val="PURHeading2"/>
      </w:pPr>
      <w:r>
        <w:t>Funcionalidade Adicional/Serviço Opcional</w:t>
      </w:r>
      <w:r>
        <w:fldChar w:fldCharType="begin"/>
      </w:r>
      <w:r>
        <w:instrText xml:space="preserve"> TC "</w:instrText>
      </w:r>
      <w:bookmarkStart w:id="19" w:name="_Toc414966599"/>
      <w:r>
        <w:instrText>Funcionalidade Adicional/Serviço Opcional</w:instrText>
      </w:r>
      <w:bookmarkEnd w:id="19"/>
      <w:r>
        <w:instrText>" \l 2</w:instrText>
      </w:r>
      <w:r>
        <w:fldChar w:fldCharType="end"/>
      </w:r>
    </w:p>
    <w:p w:rsidR="0020231E" w:rsidRDefault="00431F07">
      <w:pPr>
        <w:pStyle w:val="PURBody-Indented"/>
      </w:pPr>
      <w:r>
        <w:t>A Microsoft pode oferecer funcionalidades adicionais ou um serviço de suplementos opcional para os produtos. Poderão aplicar-se outras taxas e outros termos de licenciamento ou direitos de utilização.</w:t>
      </w:r>
    </w:p>
    <w:p w:rsidR="0020231E" w:rsidRDefault="00431F07">
      <w:pPr>
        <w:pStyle w:val="PURHeading2"/>
      </w:pPr>
      <w:r>
        <w:t>Utilizar Mais de Um Produto ou Funcionalidade</w:t>
      </w:r>
      <w:r>
        <w:fldChar w:fldCharType="begin"/>
      </w:r>
      <w:r>
        <w:instrText xml:space="preserve"> TC "</w:instrText>
      </w:r>
      <w:bookmarkStart w:id="20" w:name="_Toc414966600"/>
      <w:r>
        <w:instrText>Utilizar Mais de Um Produto ou Funcionalidade</w:instrText>
      </w:r>
      <w:bookmarkEnd w:id="20"/>
      <w:r>
        <w:instrText>" \l 2</w:instrText>
      </w:r>
      <w:r>
        <w:fldChar w:fldCharType="end"/>
      </w:r>
    </w:p>
    <w:p w:rsidR="0020231E" w:rsidRDefault="00431F07">
      <w:pPr>
        <w:pStyle w:val="PURBody-Indented"/>
      </w:pPr>
      <w:r>
        <w:t xml:space="preserve">É necessária uma licença para cada produto e funcionalidade, licenciados em separado, utilizados num dispositivo ou por um utilizador. Por exemplo, se utilizar o Office no Windows, são necessárias licenças tanto para o Office </w:t>
      </w:r>
      <w:proofErr w:type="gramStart"/>
      <w:r>
        <w:t>como</w:t>
      </w:r>
      <w:proofErr w:type="gramEnd"/>
      <w:r>
        <w:t xml:space="preserve"> para o Windows. Da mesma forma, para aceder aos Serviços de Ambiente de Trabalho Remoto no Windows Server, necessita de uma CAL do Windows Server e de uma CAL dos Serviços de Ambiente de Trabalho Remoto.</w:t>
      </w:r>
    </w:p>
    <w:p w:rsidR="0020231E" w:rsidRDefault="00431F07">
      <w:pPr>
        <w:pStyle w:val="PURHeading2"/>
      </w:pPr>
      <w:r>
        <w:t>Componentes de Tipos de Letra</w:t>
      </w:r>
      <w:r>
        <w:fldChar w:fldCharType="begin"/>
      </w:r>
      <w:r>
        <w:instrText xml:space="preserve"> TC "</w:instrText>
      </w:r>
      <w:bookmarkStart w:id="21" w:name="_Toc414966601"/>
      <w:r>
        <w:instrText>Componentes de Tipos de Letra</w:instrText>
      </w:r>
      <w:bookmarkEnd w:id="21"/>
      <w:r>
        <w:instrText>" \l 2</w:instrText>
      </w:r>
      <w:r>
        <w:fldChar w:fldCharType="end"/>
      </w:r>
    </w:p>
    <w:p w:rsidR="0020231E" w:rsidRDefault="00431F07">
      <w:pPr>
        <w:pStyle w:val="PURBody-Indented"/>
      </w:pPr>
      <w:r>
        <w:t xml:space="preserve">Enquanto executar o software ou utilizar um serviço online fornecido pela Microsoft, pode utilizar os tipos de letra incluídos no ou instalados por esse software ou serviço online respetivamente, para apresentar e imprimir conteúdo. O Cliente pode apenas incorporar tipos de letra em conteúdo, </w:t>
      </w:r>
      <w:proofErr w:type="gramStart"/>
      <w:r>
        <w:t>tal</w:t>
      </w:r>
      <w:proofErr w:type="gramEnd"/>
      <w:r>
        <w:t xml:space="preserve"> como permitido pelas restrições de incorporação nos tipos de letra e transferi-las temporariamente para uma impressora ou para outro dispositivo de saída para imprimir conteúdo.</w:t>
      </w:r>
    </w:p>
    <w:p w:rsidR="0020231E" w:rsidRDefault="00431F07">
      <w:pPr>
        <w:pStyle w:val="PURHeading2"/>
      </w:pPr>
      <w:r>
        <w:t>Componentes de Software do Windows</w:t>
      </w:r>
      <w:r>
        <w:fldChar w:fldCharType="begin"/>
      </w:r>
      <w:r>
        <w:instrText xml:space="preserve"> TC "</w:instrText>
      </w:r>
      <w:bookmarkStart w:id="22" w:name="_Toc414966602"/>
      <w:r>
        <w:instrText>Componentes de Software do Windows</w:instrText>
      </w:r>
      <w:bookmarkEnd w:id="22"/>
      <w:r>
        <w:instrText xml:space="preserve"> " \l 2</w:instrText>
      </w:r>
      <w:r>
        <w:fldChar w:fldCharType="end"/>
      </w:r>
    </w:p>
    <w:p w:rsidR="0020231E" w:rsidRDefault="00431F07">
      <w:pPr>
        <w:pStyle w:val="PURBody-Indented"/>
      </w:pPr>
      <w:r>
        <w:t>O software inclui um ou mais dos seguintes Componentes de Software Windows: Microsoft .NET Framework, Microsoft Data Access Components, software Powershell e determinadas .dlls relacionadas com as tecnologias do Microsoft Build, Windows Identity Foundation, Biblioteca do Windows para JAVAScript, Debghelp.dll e Web Deploy. Todos eles fazem parte do software Windows. Exceto nos termos previstos no Teste de Referência abaixo, os termos de licença para o Microsoft Windows aplicam-se à utilização do Cliente destes componentes.</w:t>
      </w:r>
    </w:p>
    <w:p w:rsidR="0020231E" w:rsidRDefault="00431F07">
      <w:pPr>
        <w:pStyle w:val="PURHeading2"/>
      </w:pPr>
      <w:r>
        <w:t>Teste de Referência</w:t>
      </w:r>
      <w:r>
        <w:fldChar w:fldCharType="begin"/>
      </w:r>
      <w:r>
        <w:instrText xml:space="preserve"> TC "</w:instrText>
      </w:r>
      <w:bookmarkStart w:id="23" w:name="_Toc414966603"/>
      <w:r>
        <w:instrText>Teste de Referência</w:instrText>
      </w:r>
      <w:bookmarkEnd w:id="23"/>
      <w:r>
        <w:instrText>" \l 2</w:instrText>
      </w:r>
      <w:r>
        <w:fldChar w:fldCharType="end"/>
      </w:r>
    </w:p>
    <w:p w:rsidR="0020231E" w:rsidRDefault="00431F07">
      <w:pPr>
        <w:pStyle w:val="PURBlueStrong-Indented"/>
      </w:pPr>
      <w:r>
        <w:t>Software</w:t>
      </w:r>
    </w:p>
    <w:p w:rsidR="0020231E" w:rsidRDefault="00431F07">
      <w:pPr>
        <w:pStyle w:val="PURBody-Indented"/>
      </w:pPr>
      <w:r>
        <w:t xml:space="preserve">O Cliente deverá obter o consentimento prévio por escrito da Microsoft para divulgar a terceiros os resultados de eventuais testes de referência ao software de servidor ou a software adicional que o acompanhe. O mesmo se aplica a produtos nos Modelos de Licenciamento de Servidores da Microsoft ou das Ferramentas de Desenvolvimento da Microsoft (consulte o Índice). A presente disposição não se aplica ao .NET Framework (consulte abaixo) nem ao Windows Server. No entanto, não se aplica à Tecnologia SQL, em qualquer uma, licenciada com </w:t>
      </w:r>
      <w:proofErr w:type="gramStart"/>
      <w:r>
        <w:t>estes</w:t>
      </w:r>
      <w:proofErr w:type="gramEnd"/>
      <w:r>
        <w:t xml:space="preserve"> produtos.</w:t>
      </w:r>
    </w:p>
    <w:p w:rsidR="0020231E" w:rsidRDefault="00431F07">
      <w:pPr>
        <w:pStyle w:val="PURBlueStrong-Indented"/>
      </w:pPr>
      <w:r>
        <w:t>Microsoft .NET Framework</w:t>
      </w:r>
    </w:p>
    <w:p w:rsidR="0020231E" w:rsidRDefault="00431F07">
      <w:pPr>
        <w:pStyle w:val="PURBody-Indented"/>
      </w:pPr>
      <w:r>
        <w:t xml:space="preserve">O software poderá incluir um ou mais componentes do .NET Framework (“.NET Components”). Se assim for, poderá realizar os testes de referência internos desses componentes. Poderá divulgar os resultados de qualquer teste de referência desses componentes, desde que cumpra as condições estabelecidas em </w:t>
      </w:r>
      <w:hyperlink r:id="rId26">
        <w:r>
          <w:rPr>
            <w:color w:val="00467F"/>
            <w:u w:val="single"/>
          </w:rPr>
          <w:t>http://go.microsoft.com/fwlink/?LinkID=66406</w:t>
        </w:r>
      </w:hyperlink>
      <w:r>
        <w:t xml:space="preserve">. Não obstante qualquer outro acordo que possa ter com a Microsoft, se divulgar os resultados destes testes de referência, a Microsoft terá também o direito de divulgar os resultados dos testes de referência efetuados aos seus produtos concorrentes do .NET Component aplicável, desde que sejam cumpridas as condições definidas em </w:t>
      </w:r>
      <w:hyperlink r:id="rId27">
        <w:r>
          <w:rPr>
            <w:color w:val="00467F"/>
            <w:u w:val="single"/>
          </w:rPr>
          <w:t>http://go.microsoft.com/fwlink/?LinkID=66406</w:t>
        </w:r>
      </w:hyperlink>
      <w:r>
        <w:rPr>
          <w:u w:val="single"/>
        </w:rPr>
        <w:t>.</w:t>
      </w:r>
    </w:p>
    <w:p w:rsidR="0020231E" w:rsidRDefault="00431F07">
      <w:pPr>
        <w:pStyle w:val="PURHeading2"/>
      </w:pPr>
      <w:r>
        <w:t>Produtos Que Incluem a Tecnologia SQL Server</w:t>
      </w:r>
      <w:r>
        <w:fldChar w:fldCharType="begin"/>
      </w:r>
      <w:r>
        <w:instrText xml:space="preserve"> TC "</w:instrText>
      </w:r>
      <w:bookmarkStart w:id="24" w:name="_Toc414966604"/>
      <w:r>
        <w:instrText>Produtos Que Incluem a Tecnologia SQL Server</w:instrText>
      </w:r>
      <w:bookmarkEnd w:id="24"/>
      <w:r>
        <w:instrText>" \l 2</w:instrText>
      </w:r>
      <w:r>
        <w:fldChar w:fldCharType="end"/>
      </w:r>
    </w:p>
    <w:p w:rsidR="0020231E" w:rsidRDefault="00431F07">
      <w:pPr>
        <w:pStyle w:val="PURBody-Indented"/>
      </w:pPr>
      <w:r>
        <w:t>Se a edição do software incluir um produto de software de base de dados do SQL Server licenciado ao abrigo dos termos de licenciamento Específicos de Produto (“Base de Dados do SQL Server”), o Cliente pode executar essa Base de Dados do SQL Server num ou em mais ambientes de sistema operativo físico ou virtual em quaisquer servidores para suportar o software. Também poderá utilizar as mesmas instâncias da Base de Dados do SQL Server para suportar outros produtos que incluam qualquer versão da Base de Dados do SQL Server. Não são necessárias CALs para SQL Server para essas utilizações.</w:t>
      </w:r>
    </w:p>
    <w:p w:rsidR="0020231E" w:rsidRDefault="00431F07">
      <w:pPr>
        <w:pStyle w:val="PURBody-Indented"/>
      </w:pPr>
      <w:r>
        <w:t>Não poderá partilhar essa instância para suportar qualquer produto que não esteja licenciado com a Base de Dados do SQL Server.</w:t>
      </w:r>
    </w:p>
    <w:p w:rsidR="0020231E" w:rsidRDefault="00431F07">
      <w:pPr>
        <w:pStyle w:val="PURBody-Indented"/>
      </w:pPr>
      <w:r>
        <w:t>Se a sua edição do software incluir componentes da marca SQL Server que não a Base de Dados do SQL Server, esses componentes são licenciados ao Cliente ao abrigo dos termos das respetivas licenças. Essas licenças podem ser encontradas:</w:t>
      </w:r>
    </w:p>
    <w:p w:rsidR="0020231E" w:rsidRDefault="00431F07">
      <w:pPr>
        <w:pStyle w:val="PURBullet-Indented"/>
        <w:numPr>
          <w:ilvl w:val="0"/>
          <w:numId w:val="16"/>
        </w:numPr>
      </w:pPr>
      <w:r>
        <w:t>na pasta “legal”, “licenças” ou com um nome semelhante no diretório de instalação do software e podem estar contidas em contratos de licença autónomos ou anexados ao contrato de licença do software; ou</w:t>
      </w:r>
    </w:p>
    <w:p w:rsidR="0020231E" w:rsidRDefault="00431F07">
      <w:pPr>
        <w:pStyle w:val="PURBullet-Indented"/>
        <w:numPr>
          <w:ilvl w:val="0"/>
          <w:numId w:val="16"/>
        </w:numPr>
      </w:pPr>
      <w:proofErr w:type="gramStart"/>
      <w:r>
        <w:t>através</w:t>
      </w:r>
      <w:proofErr w:type="gramEnd"/>
      <w:r>
        <w:t xml:space="preserve"> do programa de instalação unificado do software.</w:t>
      </w:r>
    </w:p>
    <w:p w:rsidR="0020231E" w:rsidRDefault="00431F07">
      <w:pPr>
        <w:pStyle w:val="PURBody-Indented"/>
      </w:pPr>
      <w:r>
        <w:t>Não poderá utilizar o componente se não concordar com os termos de licenciamento de um componente com a marca SQL Server.</w:t>
      </w:r>
    </w:p>
    <w:p w:rsidR="0020231E" w:rsidRDefault="00431F07">
      <w:pPr>
        <w:pStyle w:val="PURHeading2"/>
      </w:pPr>
      <w:r>
        <w:t>Map Report Item do SQL Server Reporting Services</w:t>
      </w:r>
      <w:r>
        <w:fldChar w:fldCharType="begin"/>
      </w:r>
      <w:r>
        <w:instrText xml:space="preserve"> TC "</w:instrText>
      </w:r>
      <w:bookmarkStart w:id="25" w:name="_Toc414966605"/>
      <w:r>
        <w:instrText>Map Report Item do SQL Server Reporting Services</w:instrText>
      </w:r>
      <w:bookmarkEnd w:id="25"/>
      <w:r>
        <w:instrText>" \l 2</w:instrText>
      </w:r>
      <w:r>
        <w:fldChar w:fldCharType="end"/>
      </w:r>
    </w:p>
    <w:p w:rsidR="0020231E" w:rsidRDefault="00431F07">
      <w:pPr>
        <w:pStyle w:val="PURBody-Indented"/>
      </w:pPr>
      <w:r>
        <w:t xml:space="preserve">O Power View e o SQL Reporting Services Map Item incluem </w:t>
      </w:r>
      <w:proofErr w:type="gramStart"/>
      <w:r>
        <w:t>a</w:t>
      </w:r>
      <w:proofErr w:type="gramEnd"/>
      <w:r>
        <w:t xml:space="preserve"> utilização do Bing Maps, incluindo os códigos geográficos, no Power View ou SQL Reporting Services Map Item. A utilização que o Cliente faz do Bing Maps também é regida pelos Termos de Utilização do Utilizador FInal do Bing Maps disponíveis em: </w:t>
      </w:r>
      <w:hyperlink r:id="rId28">
        <w:r>
          <w:rPr>
            <w:color w:val="00467F"/>
            <w:u w:val="single"/>
          </w:rPr>
          <w:t>http://go.microsoft.com/?linkid=9710837</w:t>
        </w:r>
      </w:hyperlink>
      <w:r>
        <w:t xml:space="preserve">e pela Declaração de Privacidade do Bing Maps disponível em: </w:t>
      </w:r>
      <w:hyperlink r:id="rId29">
        <w:r>
          <w:rPr>
            <w:color w:val="00467F"/>
            <w:u w:val="single"/>
          </w:rPr>
          <w:t>http://go.microsoft.com/fwlink/?LinkID=248686</w:t>
        </w:r>
      </w:hyperlink>
      <w:r>
        <w:t>.</w:t>
      </w:r>
    </w:p>
    <w:p w:rsidR="0020231E" w:rsidRDefault="00431F07">
      <w:pPr>
        <w:pStyle w:val="PURHeading2"/>
      </w:pPr>
      <w:r>
        <w:t>Multiplexação</w:t>
      </w:r>
      <w:r>
        <w:fldChar w:fldCharType="begin"/>
      </w:r>
      <w:r>
        <w:instrText xml:space="preserve"> TC "</w:instrText>
      </w:r>
      <w:bookmarkStart w:id="26" w:name="_Toc414966606"/>
      <w:r>
        <w:instrText>Multiplexação</w:instrText>
      </w:r>
      <w:bookmarkEnd w:id="26"/>
      <w:r>
        <w:instrText>" \l 2</w:instrText>
      </w:r>
      <w:r>
        <w:fldChar w:fldCharType="end"/>
      </w:r>
    </w:p>
    <w:p w:rsidR="0020231E" w:rsidRDefault="00431F07">
      <w:pPr>
        <w:pStyle w:val="PURBody-Indented"/>
      </w:pPr>
      <w:r>
        <w:t>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“multiplexação” ou “agrupamento”) não reduz o número de qualquer tipo de licenças necessárias.</w:t>
      </w:r>
    </w:p>
    <w:p w:rsidR="0020231E" w:rsidRDefault="00431F07">
      <w:pPr>
        <w:pStyle w:val="PURHeading2"/>
      </w:pPr>
      <w:r>
        <w:t>System Center Packs</w:t>
      </w:r>
      <w:r>
        <w:fldChar w:fldCharType="begin"/>
      </w:r>
      <w:r>
        <w:instrText xml:space="preserve"> TC "</w:instrText>
      </w:r>
      <w:bookmarkStart w:id="27" w:name="_Toc414966607"/>
      <w:r>
        <w:instrText>System Center Packs</w:instrText>
      </w:r>
      <w:bookmarkEnd w:id="27"/>
      <w:r>
        <w:instrText>" \l 2</w:instrText>
      </w:r>
      <w:r>
        <w:fldChar w:fldCharType="end"/>
      </w:r>
    </w:p>
    <w:p w:rsidR="0020231E" w:rsidRDefault="00431F07">
      <w:pPr>
        <w:pStyle w:val="PURBody-Indented"/>
      </w:pPr>
      <w:r>
        <w:t>Os termos de licenciamento dos produtos do System Center aplicável aplicam-se à utilização por parte do Cliente de Management Packs, Configuration Packs, Process Packs e Integration Packs incluídos com o software.</w:t>
      </w:r>
    </w:p>
    <w:p w:rsidR="0020231E" w:rsidRDefault="00431F07">
      <w:pPr>
        <w:pStyle w:val="PURHeading2"/>
      </w:pPr>
      <w:r>
        <w:t>Código Distribuível</w:t>
      </w:r>
      <w:r>
        <w:fldChar w:fldCharType="begin"/>
      </w:r>
      <w:r>
        <w:instrText xml:space="preserve"> TC "</w:instrText>
      </w:r>
      <w:bookmarkStart w:id="28" w:name="_Toc414966608"/>
      <w:r>
        <w:instrText>Código Distribuível</w:instrText>
      </w:r>
      <w:bookmarkEnd w:id="28"/>
      <w:r>
        <w:instrText>" \l 2</w:instrText>
      </w:r>
      <w:r>
        <w:fldChar w:fldCharType="end"/>
      </w:r>
    </w:p>
    <w:p w:rsidR="0020231E" w:rsidRDefault="00431F07">
      <w:pPr>
        <w:pStyle w:val="PURBody-Indented"/>
      </w:pPr>
      <w:r>
        <w:t xml:space="preserve">O software ou o serviço online pode incluir código que o Cliente poderá distribuir em programas desenvolvidos por si, desde que observe os termos abaixo. </w:t>
      </w:r>
    </w:p>
    <w:p w:rsidR="0020231E" w:rsidRDefault="00431F07">
      <w:pPr>
        <w:pStyle w:val="PURBlueStrong-Indented"/>
      </w:pPr>
      <w:r>
        <w:t>Direito de Utilização e Distribuição</w:t>
      </w:r>
    </w:p>
    <w:p w:rsidR="0020231E" w:rsidRDefault="00431F07">
      <w:pPr>
        <w:pStyle w:val="PURBody-Indented"/>
      </w:pPr>
      <w:r>
        <w:t xml:space="preserve">O código e ficheiros de texto apresentados de seguida são “Código Distribuível”. Estes Direitos de Utilização de Produto podem fornecer direitos </w:t>
      </w:r>
      <w:proofErr w:type="gramStart"/>
      <w:r>
        <w:t>a</w:t>
      </w:r>
      <w:proofErr w:type="gramEnd"/>
      <w:r>
        <w:t xml:space="preserve"> outro Código Distribuível.</w:t>
      </w:r>
    </w:p>
    <w:p w:rsidR="0020231E" w:rsidRDefault="00431F07">
      <w:pPr>
        <w:pStyle w:val="PURBullet-Indented"/>
        <w:numPr>
          <w:ilvl w:val="0"/>
          <w:numId w:val="17"/>
        </w:numPr>
      </w:pPr>
      <w:r>
        <w:rPr>
          <w:b/>
        </w:rPr>
        <w:t>Ficheiros REDIST.TXT</w:t>
      </w:r>
      <w:r>
        <w:t>: É permitido copiar e distribuir o formato de código de objeto do código listado nos ficheiros REDIST.TXT.</w:t>
      </w:r>
    </w:p>
    <w:p w:rsidR="0020231E" w:rsidRDefault="00431F07">
      <w:pPr>
        <w:pStyle w:val="PURBullet-Indented"/>
        <w:numPr>
          <w:ilvl w:val="0"/>
          <w:numId w:val="17"/>
        </w:numPr>
      </w:pPr>
      <w:r>
        <w:rPr>
          <w:b/>
        </w:rPr>
        <w:t>Código Exemplo:</w:t>
      </w:r>
      <w:r>
        <w:t xml:space="preserve"> É permitido modificar, copiar e distribuir a origem e o formato do código de objeto do código marcado </w:t>
      </w:r>
      <w:proofErr w:type="gramStart"/>
      <w:r>
        <w:t>como</w:t>
      </w:r>
      <w:proofErr w:type="gramEnd"/>
      <w:r>
        <w:t xml:space="preserve"> “exemplo”.</w:t>
      </w:r>
    </w:p>
    <w:p w:rsidR="0020231E" w:rsidRDefault="00431F07">
      <w:pPr>
        <w:pStyle w:val="PURBullet-Indented"/>
        <w:numPr>
          <w:ilvl w:val="0"/>
          <w:numId w:val="17"/>
        </w:numPr>
      </w:pPr>
      <w:r>
        <w:rPr>
          <w:b/>
        </w:rPr>
        <w:t>Ficheiros OTHER-DIST.TXT</w:t>
      </w:r>
      <w:r>
        <w:t xml:space="preserve">: É permitido copiar e distribuir o formato de código de objeto do código listado nos </w:t>
      </w:r>
      <w:r>
        <w:br/>
        <w:t>ficheiros OTHER-DIST.TXT.</w:t>
      </w:r>
    </w:p>
    <w:p w:rsidR="0020231E" w:rsidRDefault="00431F07">
      <w:pPr>
        <w:pStyle w:val="PURBullet-Indented"/>
        <w:numPr>
          <w:ilvl w:val="0"/>
          <w:numId w:val="17"/>
        </w:numPr>
      </w:pPr>
      <w:r>
        <w:rPr>
          <w:b/>
        </w:rPr>
        <w:t>Distribuição por Terceiros</w:t>
      </w:r>
      <w:r>
        <w:t xml:space="preserve">: É possível permitir aos distribuidores dos programas do Cliente que copiem e distribuam o Código Distribuível </w:t>
      </w:r>
      <w:proofErr w:type="gramStart"/>
      <w:r>
        <w:t>como</w:t>
      </w:r>
      <w:proofErr w:type="gramEnd"/>
      <w:r>
        <w:t xml:space="preserve"> fazendo parte desses programas.</w:t>
      </w:r>
    </w:p>
    <w:p w:rsidR="0020231E" w:rsidRDefault="00431F07">
      <w:pPr>
        <w:pStyle w:val="PURBullet-Indented"/>
        <w:numPr>
          <w:ilvl w:val="0"/>
          <w:numId w:val="17"/>
        </w:numPr>
      </w:pPr>
      <w:r>
        <w:rPr>
          <w:b/>
        </w:rPr>
        <w:t xml:space="preserve">Silverlight Libraries: </w:t>
      </w:r>
      <w:r>
        <w:t>Copiar e distribuir o formato do código de objeto do código marcado como “Silverlight Libraries”, Silverlight “Client Libraries” e Silverlight “Server Libraries”;</w:t>
      </w:r>
    </w:p>
    <w:p w:rsidR="0020231E" w:rsidRDefault="00431F07">
      <w:pPr>
        <w:pStyle w:val="PURBody-Indented"/>
      </w:pPr>
      <w:r>
        <w:rPr>
          <w:b/>
        </w:rPr>
        <w:t xml:space="preserve">Termos de Licenciamento Adicionais de Produtos </w:t>
      </w:r>
      <w:proofErr w:type="gramStart"/>
      <w:r>
        <w:rPr>
          <w:b/>
        </w:rPr>
        <w:t>na</w:t>
      </w:r>
      <w:proofErr w:type="gramEnd"/>
      <w:r>
        <w:rPr>
          <w:b/>
        </w:rPr>
        <w:t xml:space="preserve"> Secção Ferramentas para Desenvolvimento dos presentes Direitos de Utilização de Produto:</w:t>
      </w:r>
      <w:r>
        <w:t xml:space="preserve"> O software pode igualmente conter o seguinte Código Distribuível. O Cliente poderá:</w:t>
      </w:r>
    </w:p>
    <w:p w:rsidR="0020231E" w:rsidRDefault="00431F07">
      <w:pPr>
        <w:pStyle w:val="PURBullet-Indented"/>
        <w:numPr>
          <w:ilvl w:val="0"/>
          <w:numId w:val="18"/>
        </w:numPr>
      </w:pPr>
      <w:r>
        <w:rPr>
          <w:b/>
        </w:rPr>
        <w:t xml:space="preserve">Ficheiros REDIST.TXT: </w:t>
      </w:r>
      <w:r>
        <w:t xml:space="preserve">Copiar e distribuir ficheiros listados na lista REDIST localizada em </w:t>
      </w:r>
      <w:hyperlink r:id="rId30">
        <w:r>
          <w:rPr>
            <w:color w:val="00467F"/>
            <w:u w:val="single"/>
          </w:rPr>
          <w:t>http://go.microsoft.com/fwlink/?LinkId=286955</w:t>
        </w:r>
      </w:hyperlink>
      <w:r>
        <w:t xml:space="preserve"> (em inglês); </w:t>
      </w:r>
    </w:p>
    <w:p w:rsidR="0020231E" w:rsidRDefault="00431F07">
      <w:pPr>
        <w:pStyle w:val="PURBullet-Indented"/>
        <w:numPr>
          <w:ilvl w:val="0"/>
          <w:numId w:val="18"/>
        </w:numPr>
      </w:pPr>
      <w:r>
        <w:rPr>
          <w:b/>
        </w:rPr>
        <w:t xml:space="preserve">Código Exemplo: </w:t>
      </w:r>
      <w:r>
        <w:t>Modificar, copiar e distribuir a origem e o formato de código de objeto do código marcado como “Fragmento de Código”;</w:t>
      </w:r>
    </w:p>
    <w:p w:rsidR="0020231E" w:rsidRDefault="00431F07">
      <w:pPr>
        <w:pStyle w:val="PURBullet-Indented"/>
        <w:numPr>
          <w:ilvl w:val="0"/>
          <w:numId w:val="18"/>
        </w:numPr>
      </w:pPr>
      <w:r>
        <w:rPr>
          <w:b/>
        </w:rPr>
        <w:t>Biblioteca de Imagens</w:t>
      </w:r>
      <w:r>
        <w:t xml:space="preserve">: Copiar e distribuir imagens e animações </w:t>
      </w:r>
      <w:proofErr w:type="gramStart"/>
      <w:r>
        <w:t>na</w:t>
      </w:r>
      <w:proofErr w:type="gramEnd"/>
      <w:r>
        <w:t xml:space="preserve"> Biblioteca de Imagens conforme descrito na documentação do software. Também é possível modificar esse conteúdo. Se o conteúdo for modificado, tem de se destinar à utilização consistente com </w:t>
      </w:r>
      <w:proofErr w:type="gramStart"/>
      <w:r>
        <w:t>a</w:t>
      </w:r>
      <w:proofErr w:type="gramEnd"/>
      <w:r>
        <w:t xml:space="preserve"> utilização permitida do conteúdo não modificado.</w:t>
      </w:r>
    </w:p>
    <w:p w:rsidR="0020231E" w:rsidRDefault="00431F07">
      <w:pPr>
        <w:pStyle w:val="PURBullet-Indented"/>
        <w:numPr>
          <w:ilvl w:val="0"/>
          <w:numId w:val="18"/>
        </w:numPr>
      </w:pPr>
      <w:r>
        <w:rPr>
          <w:b/>
        </w:rPr>
        <w:t>Modelos, Modelos de Site e Modelos de Site Blend para Visual Studio:</w:t>
      </w:r>
      <w:r>
        <w:t xml:space="preserve"> Modificar, copiar, implementar e distribuir a origem e o formato do código de objeto de modelos e código marcado como “modelos de site”;</w:t>
      </w:r>
    </w:p>
    <w:p w:rsidR="0020231E" w:rsidRDefault="00431F07">
      <w:pPr>
        <w:pStyle w:val="PURBullet-Indented"/>
        <w:numPr>
          <w:ilvl w:val="0"/>
          <w:numId w:val="18"/>
        </w:numPr>
      </w:pPr>
      <w:r>
        <w:rPr>
          <w:b/>
        </w:rPr>
        <w:t>Tipos de Letra e Tipos de Letra Blend para Visual Studio:</w:t>
      </w:r>
      <w:r>
        <w:t xml:space="preserve"> Distribuir cópias não modificadas dos tipos de letra Buxton Sketch, SketchFlow Print e SegoeMarker;</w:t>
      </w:r>
    </w:p>
    <w:p w:rsidR="0020231E" w:rsidRDefault="00431F07">
      <w:pPr>
        <w:pStyle w:val="PURBullet-Indented"/>
        <w:numPr>
          <w:ilvl w:val="0"/>
          <w:numId w:val="18"/>
        </w:numPr>
      </w:pPr>
      <w:r>
        <w:rPr>
          <w:b/>
        </w:rPr>
        <w:t>Estilos e Estilos Blend para Visual Studio:</w:t>
      </w:r>
      <w:r>
        <w:t xml:space="preserve"> Copiar, modificar e distribuir o formato do código de objeto do código identificado como “Estilos X”;</w:t>
      </w:r>
    </w:p>
    <w:p w:rsidR="0020231E" w:rsidRDefault="00431F07">
      <w:pPr>
        <w:pStyle w:val="PURBullet-Indented"/>
        <w:numPr>
          <w:ilvl w:val="0"/>
          <w:numId w:val="18"/>
        </w:numPr>
      </w:pPr>
      <w:r>
        <w:rPr>
          <w:b/>
        </w:rPr>
        <w:t>Ícones:</w:t>
      </w:r>
      <w:r>
        <w:t xml:space="preserve"> Distribuir cópias não modificadas de código marcado como “ícones”;</w:t>
      </w:r>
    </w:p>
    <w:p w:rsidR="0020231E" w:rsidRDefault="00431F07">
      <w:pPr>
        <w:pStyle w:val="PURBullet-Indented"/>
        <w:numPr>
          <w:ilvl w:val="0"/>
          <w:numId w:val="18"/>
        </w:numPr>
      </w:pPr>
      <w:r>
        <w:rPr>
          <w:b/>
        </w:rPr>
        <w:t xml:space="preserve">ASP.NET MVC e Extensões de Ferramentas para a Web: </w:t>
      </w:r>
      <w:r>
        <w:t xml:space="preserve">Modificar, copiar e distribuir ou implementar quaisquer ficheiros .js contidos no ASP.NET Model View Controller, nas Páginas Web ASP.NET ou nas Extensões de Ferramentas para a Web como parte dos programas do ASP.NET do Cliente; </w:t>
      </w:r>
    </w:p>
    <w:p w:rsidR="0020231E" w:rsidRDefault="00431F07">
      <w:pPr>
        <w:pStyle w:val="PURBullet-Indented"/>
        <w:numPr>
          <w:ilvl w:val="0"/>
          <w:numId w:val="18"/>
        </w:numPr>
      </w:pPr>
      <w:r>
        <w:rPr>
          <w:b/>
        </w:rPr>
        <w:t xml:space="preserve">Modelos de Projetos do Visual Studio LightSwitch: </w:t>
      </w:r>
      <w:r>
        <w:t xml:space="preserve">Modificar, copiar e distribuir ou implementar os ficheiros .js contidos nos modelos de projetos do Visual Studio LightSwitch como parte dos programas do LightSwitch do Cliente; </w:t>
      </w:r>
    </w:p>
    <w:p w:rsidR="0020231E" w:rsidRDefault="00431F07">
      <w:pPr>
        <w:pStyle w:val="PURBullet-Indented"/>
        <w:numPr>
          <w:ilvl w:val="0"/>
          <w:numId w:val="18"/>
        </w:numPr>
      </w:pPr>
      <w:r>
        <w:rPr>
          <w:b/>
        </w:rPr>
        <w:t xml:space="preserve">Biblioteca do Windows para JavaScript. </w:t>
      </w:r>
      <w:r>
        <w:t xml:space="preserve">Copiar e utilizar a Biblioteca do Windows para JavaScript, </w:t>
      </w:r>
      <w:proofErr w:type="gramStart"/>
      <w:r>
        <w:t>sem</w:t>
      </w:r>
      <w:proofErr w:type="gramEnd"/>
      <w:r>
        <w:t xml:space="preserve"> modificação, nos programas desenvolvidos pelo Cliente para utilização interna própria ou em programas desenvolvidos pelo Cliente e distribuídos para terceiros. O seguinte também se aplica aos programas do Cliente que funcionam em conjunto com a Biblioteca do Windows para JavaScript. Os ficheiros da Biblioteca do Windows para JavaScript ajuda os programas do Cliente </w:t>
      </w:r>
      <w:proofErr w:type="gramStart"/>
      <w:r>
        <w:t>a</w:t>
      </w:r>
      <w:proofErr w:type="gramEnd"/>
      <w:r>
        <w:t xml:space="preserve"> implementar o modelo de estrutura do Windows, bem como o aspeto e funcionamento de IU. O Cliente pode distribuir programas com a Biblioteca do Windows para JavaScript unicamente através da Loja </w:t>
      </w:r>
      <w:proofErr w:type="gramStart"/>
      <w:r>
        <w:t>Windows</w:t>
      </w:r>
      <w:proofErr w:type="gramEnd"/>
      <w:r>
        <w:t xml:space="preserve"> e por mais nenhum outro meio. </w:t>
      </w:r>
    </w:p>
    <w:p w:rsidR="0020231E" w:rsidRDefault="00431F07">
      <w:pPr>
        <w:pStyle w:val="PURBullet-Indented"/>
        <w:numPr>
          <w:ilvl w:val="0"/>
          <w:numId w:val="18"/>
        </w:numPr>
      </w:pPr>
      <w:r>
        <w:rPr>
          <w:b/>
        </w:rPr>
        <w:t>Programa de Configuração:</w:t>
      </w:r>
      <w:r>
        <w:t xml:space="preserve"> Distribuir código distribuível incluído num programa de configuração apenas </w:t>
      </w:r>
      <w:proofErr w:type="gramStart"/>
      <w:r>
        <w:t>como</w:t>
      </w:r>
      <w:proofErr w:type="gramEnd"/>
      <w:r>
        <w:t xml:space="preserve"> parte desse programa de configuração. Este não pode ser modificado.</w:t>
      </w:r>
    </w:p>
    <w:p w:rsidR="0020231E" w:rsidRDefault="00431F07">
      <w:pPr>
        <w:pStyle w:val="PURBullet-Indented"/>
        <w:numPr>
          <w:ilvl w:val="0"/>
          <w:numId w:val="18"/>
        </w:numPr>
      </w:pPr>
      <w:r>
        <w:rPr>
          <w:b/>
        </w:rPr>
        <w:t>KIT DE EXTENSIBILIDADE - Ficheiros para Microsoft Commerce Server 2009 Standard e Enterprise Editions:</w:t>
      </w:r>
      <w:r>
        <w:t xml:space="preserve"> Copiar e distribuir a origem e o formato do código de objeto do código marcado como “Kit de Extensibilidade”; e </w:t>
      </w:r>
    </w:p>
    <w:p w:rsidR="0020231E" w:rsidRDefault="00431F07">
      <w:pPr>
        <w:pStyle w:val="PURBullet-Indented"/>
        <w:numPr>
          <w:ilvl w:val="0"/>
          <w:numId w:val="18"/>
        </w:numPr>
      </w:pPr>
      <w:r>
        <w:rPr>
          <w:b/>
        </w:rPr>
        <w:t>Ficheiros de Execução do Access.</w:t>
      </w:r>
      <w:r>
        <w:t xml:space="preserve"> Copiar e distribuir o formato do código de objeto dos ficheiros SETUP.EXE, ACCESSRT.MSI e ACCESSRT.CAB de uma cópia licenciada do software Microsoft Office Professional Plus 2013 ou do Microsoft Office Access 2010. O Cliente e os seus utilizadores finais podem apenas utilizar </w:t>
      </w:r>
      <w:proofErr w:type="gramStart"/>
      <w:r>
        <w:t>estes</w:t>
      </w:r>
      <w:proofErr w:type="gramEnd"/>
      <w:r>
        <w:t xml:space="preserve"> ficheiros para disponibilizar funcionalidades da base de dados aos programas de gestão que não são de bases de dados.</w:t>
      </w:r>
    </w:p>
    <w:p w:rsidR="0020231E" w:rsidRDefault="00431F07">
      <w:pPr>
        <w:pStyle w:val="PURBlueStrong-Indented"/>
      </w:pPr>
      <w:r>
        <w:t>Requisitos de Distribuição</w:t>
      </w:r>
    </w:p>
    <w:p w:rsidR="0020231E" w:rsidRDefault="00431F07">
      <w:pPr>
        <w:pStyle w:val="PURBody-Indented"/>
      </w:pPr>
      <w:r>
        <w:t>Para qualquer Código Distribuível que o Cliente distribua, terá de:</w:t>
      </w:r>
    </w:p>
    <w:p w:rsidR="0020231E" w:rsidRDefault="00431F07">
      <w:pPr>
        <w:pStyle w:val="PURBullet-Indented"/>
        <w:numPr>
          <w:ilvl w:val="0"/>
          <w:numId w:val="19"/>
        </w:numPr>
      </w:pPr>
      <w:r>
        <w:t>adicionar uma funcionalidade principal significativa aos seus programas;</w:t>
      </w:r>
    </w:p>
    <w:p w:rsidR="0020231E" w:rsidRDefault="00431F07">
      <w:pPr>
        <w:pStyle w:val="PURBullet-Indented"/>
        <w:numPr>
          <w:ilvl w:val="0"/>
          <w:numId w:val="19"/>
        </w:numPr>
      </w:pPr>
      <w:r>
        <w:t xml:space="preserve">para qualquer Código Distribuível com uma extensão de nome de ficheiro .lib, distribuir apenas os resultados decorrentes da execução desse Código Distribuível através de uma ferramenta de associação com o programa; </w:t>
      </w:r>
    </w:p>
    <w:p w:rsidR="0020231E" w:rsidRDefault="00431F07">
      <w:pPr>
        <w:pStyle w:val="PURBullet-Indented"/>
        <w:numPr>
          <w:ilvl w:val="0"/>
          <w:numId w:val="19"/>
        </w:numPr>
      </w:pPr>
      <w:r>
        <w:t>distribuir Código Distribuível incluído num programa de configuração apenas como parte desse programa de configuração sem modificação;</w:t>
      </w:r>
    </w:p>
    <w:p w:rsidR="0020231E" w:rsidRDefault="00431F07">
      <w:pPr>
        <w:pStyle w:val="PURBullet-Indented"/>
        <w:numPr>
          <w:ilvl w:val="0"/>
          <w:numId w:val="19"/>
        </w:numPr>
      </w:pPr>
      <w:r>
        <w:t xml:space="preserve">requerer que os distribuidores e utilizadores finais externos concordem com os termos que protegem o software, pelo menos, na medida em que o contrato de licenciamento em volume inclui os presentes Direitos de Utilização de Produto e a Lista de Produto; </w:t>
      </w:r>
    </w:p>
    <w:p w:rsidR="0020231E" w:rsidRDefault="00431F07">
      <w:pPr>
        <w:pStyle w:val="PURBullet-Indented"/>
        <w:numPr>
          <w:ilvl w:val="0"/>
          <w:numId w:val="19"/>
        </w:numPr>
      </w:pPr>
      <w:r>
        <w:t>apresentar a notificação relativa a direitos de autor válido nos seus programas e</w:t>
      </w:r>
    </w:p>
    <w:p w:rsidR="0020231E" w:rsidRDefault="00431F07">
      <w:pPr>
        <w:pStyle w:val="PURBullet-Indented"/>
        <w:numPr>
          <w:ilvl w:val="0"/>
          <w:numId w:val="19"/>
        </w:numPr>
      </w:pPr>
      <w:proofErr w:type="gramStart"/>
      <w:r>
        <w:t>indemnizar</w:t>
      </w:r>
      <w:proofErr w:type="gramEnd"/>
      <w:r>
        <w:t>, defender e proteger a Microsoft de quaisquer queixas ou processos, incluindo os honorários dos advogados, relacionados com a distribuição ou utilização dos seus programas.</w:t>
      </w:r>
    </w:p>
    <w:p w:rsidR="0020231E" w:rsidRDefault="00431F07">
      <w:pPr>
        <w:pStyle w:val="PURBlueStrong-Indented"/>
      </w:pPr>
      <w:r>
        <w:t>Limitações à Distribuição</w:t>
      </w:r>
    </w:p>
    <w:p w:rsidR="0020231E" w:rsidRDefault="00431F07">
      <w:pPr>
        <w:pStyle w:val="PURBody-Indented"/>
      </w:pPr>
      <w:r>
        <w:t>O Cliente não poderá:</w:t>
      </w:r>
    </w:p>
    <w:p w:rsidR="0020231E" w:rsidRDefault="00431F07">
      <w:pPr>
        <w:pStyle w:val="PURBullet-Indented"/>
        <w:numPr>
          <w:ilvl w:val="0"/>
          <w:numId w:val="20"/>
        </w:numPr>
      </w:pPr>
      <w:r>
        <w:t xml:space="preserve">alterar quaisquer notificações relativas a direitos de autor, marcas comerciais ou patentes que apareçam no Código Distribuível; </w:t>
      </w:r>
    </w:p>
    <w:p w:rsidR="0020231E" w:rsidRDefault="00431F07">
      <w:pPr>
        <w:pStyle w:val="PURBullet-Indented"/>
        <w:numPr>
          <w:ilvl w:val="0"/>
          <w:numId w:val="20"/>
        </w:numPr>
      </w:pPr>
      <w:r>
        <w:t xml:space="preserve">utilizar marcas comerciais da Microsoft nos respetivos nomes de programas ou de uma forma que sugira que os programas são provenientes ou aprovados pela Microsoft; </w:t>
      </w:r>
    </w:p>
    <w:p w:rsidR="0020231E" w:rsidRDefault="00431F07">
      <w:pPr>
        <w:pStyle w:val="PURBullet-Indented"/>
        <w:numPr>
          <w:ilvl w:val="0"/>
          <w:numId w:val="20"/>
        </w:numPr>
      </w:pPr>
      <w:r>
        <w:t>distribuir Código Distribuível para execução em plataformas que não sejam sistemas operativos, tecnologias de execução ou plataformas de aplicações da Microsoft, salvo os ficheiros JavaScript, CSS e HTML incluídos para utilização em Web sites e aplicações Web (contrariamente aos ficheiros da Biblioteca do Windows para JavaScript), os quais podem ser distribuídos para execução em qualquer plataforma;</w:t>
      </w:r>
    </w:p>
    <w:p w:rsidR="0020231E" w:rsidRDefault="00431F07">
      <w:pPr>
        <w:pStyle w:val="PURBullet-Indented"/>
        <w:numPr>
          <w:ilvl w:val="0"/>
          <w:numId w:val="20"/>
        </w:numPr>
      </w:pPr>
      <w:r>
        <w:t>incluir o Código Distribuível em programas maliciosos, enganadores ou ilegais; ou</w:t>
      </w:r>
    </w:p>
    <w:p w:rsidR="0020231E" w:rsidRDefault="00431F07">
      <w:pPr>
        <w:pStyle w:val="PURBullet-Indented"/>
        <w:numPr>
          <w:ilvl w:val="0"/>
          <w:numId w:val="20"/>
        </w:numPr>
      </w:pPr>
      <w:proofErr w:type="gramStart"/>
      <w:r>
        <w:t>modificar</w:t>
      </w:r>
      <w:proofErr w:type="gramEnd"/>
      <w:r>
        <w:t xml:space="preserve"> ou distribuir o código fonte de qualquer Código Distribuível de modo a que qualquer parte fique sujeita a uma Licença Excluída. Uma Licença Excluída é uma licença que requer, </w:t>
      </w:r>
      <w:proofErr w:type="gramStart"/>
      <w:r>
        <w:t>como</w:t>
      </w:r>
      <w:proofErr w:type="gramEnd"/>
      <w:r>
        <w:t xml:space="preserve"> condição de utilização, modificação ou distribuição, que o código seja revelado ou distribuído no formato de código fonte ou que terceiros tenham o direito de modificá-lo.</w:t>
      </w:r>
    </w:p>
    <w:p w:rsidR="0020231E" w:rsidRDefault="00431F07">
      <w:pPr>
        <w:pStyle w:val="PURHeading2"/>
      </w:pPr>
      <w:r>
        <w:t>Software mais Serviços</w:t>
      </w:r>
      <w:r>
        <w:fldChar w:fldCharType="begin"/>
      </w:r>
      <w:r>
        <w:instrText xml:space="preserve"> TC "</w:instrText>
      </w:r>
      <w:bookmarkStart w:id="29" w:name="_Toc414966609"/>
      <w:r>
        <w:instrText>Software mais Serviços</w:instrText>
      </w:r>
      <w:bookmarkEnd w:id="29"/>
      <w:r>
        <w:instrText>" \l 2</w:instrText>
      </w:r>
      <w:r>
        <w:fldChar w:fldCharType="end"/>
      </w:r>
    </w:p>
    <w:p w:rsidR="0020231E" w:rsidRDefault="00431F07">
      <w:pPr>
        <w:pStyle w:val="PURBody-Indented"/>
      </w:pPr>
      <w:r>
        <w:t xml:space="preserve">A Microsoft poderá fornecer serviços com produtos através de funcionalidades de software que estabelecem ligação à Microsoft ou a sistemas informáticos de fornecedores de serviços através da Internet. A Microsoft pode alterar ou cancelar os serviços a qualquer momento. Não lhe é permitido utilizar os serviços de qualquer forma que os possa danificar ou impedir </w:t>
      </w:r>
      <w:proofErr w:type="gramStart"/>
      <w:r>
        <w:t>a</w:t>
      </w:r>
      <w:proofErr w:type="gramEnd"/>
      <w:r>
        <w:t xml:space="preserve"> utilização dos mesmos por terceiros. Não é permitida </w:t>
      </w:r>
      <w:proofErr w:type="gramStart"/>
      <w:r>
        <w:t>a</w:t>
      </w:r>
      <w:proofErr w:type="gramEnd"/>
      <w:r>
        <w:t xml:space="preserve"> utilização dos serviços para obter acesso não autorizado a qualquer serviço, dados, conta ou rede por qualquer meio.</w:t>
      </w:r>
    </w:p>
    <w:p w:rsidR="0020231E" w:rsidRDefault="00431F07">
      <w:pPr>
        <w:pStyle w:val="PURHeading2"/>
      </w:pPr>
      <w:r>
        <w:t>Criar e Armazenar Instâncias</w:t>
      </w:r>
      <w:r>
        <w:fldChar w:fldCharType="begin"/>
      </w:r>
      <w:r>
        <w:instrText xml:space="preserve"> TC "</w:instrText>
      </w:r>
      <w:bookmarkStart w:id="30" w:name="_Toc414966610"/>
      <w:r>
        <w:instrText>Criar e Armazenar Instâncias</w:instrText>
      </w:r>
      <w:bookmarkEnd w:id="30"/>
      <w:r>
        <w:instrText>" \l 2</w:instrText>
      </w:r>
      <w:r>
        <w:fldChar w:fldCharType="end"/>
      </w:r>
    </w:p>
    <w:p w:rsidR="0020231E" w:rsidRDefault="00431F07">
      <w:pPr>
        <w:pStyle w:val="PURBody-Indented"/>
      </w:pPr>
      <w:r>
        <w:t>O Cliente poderá criar e armazenar qualquer número de instâncias do software em qualquer um dos servidores ou suportes de dados de armazenamento exclusivamente para exercitar o direito a executar instâncias do software ao abrigo das suas licenças de servidor ou dos seus termos de licenciamento do Windows Enterprise.</w:t>
      </w:r>
    </w:p>
    <w:p w:rsidR="0020231E" w:rsidRDefault="00431F07">
      <w:pPr>
        <w:pStyle w:val="PURHeading2"/>
      </w:pPr>
      <w:r>
        <w:t>Sem Separação de Software</w:t>
      </w:r>
      <w:r>
        <w:fldChar w:fldCharType="begin"/>
      </w:r>
      <w:r>
        <w:instrText xml:space="preserve"> TC "</w:instrText>
      </w:r>
      <w:bookmarkStart w:id="31" w:name="_Toc414966611"/>
      <w:r>
        <w:instrText>Sem Separação de Software</w:instrText>
      </w:r>
      <w:bookmarkEnd w:id="31"/>
      <w:r>
        <w:instrText>" \l 2</w:instrText>
      </w:r>
      <w:r>
        <w:fldChar w:fldCharType="end"/>
      </w:r>
    </w:p>
    <w:p w:rsidR="0020231E" w:rsidRDefault="00431F07">
      <w:pPr>
        <w:pStyle w:val="PURBody-Indented"/>
      </w:pPr>
      <w:r>
        <w:t>Não poderá separar o software para utilização em mais de um OSE sob uma única licença, a menos que seja expressamente permitido. Isto aplica-se mesmo que os OSEs estejam no mesmo sistema de hardware físico.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31"/>
          <w:footerReference w:type="default" r:id="rId32"/>
          <w:type w:val="continuous"/>
          <w:pgSz w:w="12240" w:h="15840" w:code="1"/>
          <w:pgMar w:top="1170" w:right="720" w:bottom="720" w:left="720" w:header="432" w:footer="288" w:gutter="0"/>
          <w:cols w:space="360"/>
        </w:sectPr>
      </w:pPr>
    </w:p>
    <w:p w:rsidR="0020231E" w:rsidRDefault="00431F07">
      <w:pPr>
        <w:pStyle w:val="PURSectionHeading"/>
        <w:pageBreakBefore/>
      </w:pPr>
      <w:bookmarkStart w:id="32" w:name="_Sec7"/>
      <w:bookmarkEnd w:id="4"/>
      <w:r>
        <w:t>Aplicações de Estação de Trabalho (Por Dispositivo)</w:t>
      </w:r>
      <w:r>
        <w:fldChar w:fldCharType="begin"/>
      </w:r>
      <w:r>
        <w:instrText xml:space="preserve"> TC "</w:instrText>
      </w:r>
      <w:bookmarkStart w:id="33" w:name="_Toc414966612"/>
      <w:r>
        <w:instrText>Aplicações de Estação de Trabalho (Por Dispositivo)</w:instrText>
      </w:r>
      <w:bookmarkEnd w:id="33"/>
      <w:r>
        <w:instrText>" \l 1</w:instrText>
      </w:r>
      <w:r>
        <w:fldChar w:fldCharType="end"/>
      </w:r>
    </w:p>
    <w:p w:rsidR="0020231E" w:rsidRDefault="0020231E">
      <w:pPr>
        <w:pStyle w:val="PURBody-Indented"/>
      </w:pPr>
    </w:p>
    <w:p w:rsidR="0020231E" w:rsidRDefault="0020231E">
      <w:pPr>
        <w:sectPr w:rsidR="0020231E">
          <w:headerReference w:type="default" r:id="rId33"/>
          <w:footerReference w:type="default" r:id="rId34"/>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_Sec7 \f \h \l 2-2 </w:instrText>
      </w:r>
      <w:r>
        <w:fldChar w:fldCharType="separate"/>
      </w:r>
      <w:hyperlink w:anchor="_Toc414966560" w:history="1">
        <w:r w:rsidRPr="0017520E">
          <w:rPr>
            <w:rStyle w:val="Hyperlink"/>
            <w:noProof/>
          </w:rPr>
          <w:t>Access 2013</w:t>
        </w:r>
        <w:r>
          <w:rPr>
            <w:noProof/>
          </w:rPr>
          <w:tab/>
        </w:r>
        <w:r>
          <w:rPr>
            <w:noProof/>
          </w:rPr>
          <w:fldChar w:fldCharType="begin"/>
        </w:r>
        <w:r>
          <w:rPr>
            <w:noProof/>
          </w:rPr>
          <w:instrText xml:space="preserve"> PAGEREF _Toc414966560 \h </w:instrText>
        </w:r>
        <w:r>
          <w:rPr>
            <w:noProof/>
          </w:rPr>
        </w:r>
        <w:r>
          <w:rPr>
            <w:noProof/>
          </w:rPr>
          <w:fldChar w:fldCharType="separate"/>
        </w:r>
        <w:r>
          <w:rPr>
            <w:noProof/>
          </w:rPr>
          <w:t>16</w:t>
        </w:r>
        <w:r>
          <w:rPr>
            <w:noProof/>
          </w:rPr>
          <w:fldChar w:fldCharType="end"/>
        </w:r>
      </w:hyperlink>
    </w:p>
    <w:p w:rsidR="00431F07" w:rsidRDefault="00D13322">
      <w:pPr>
        <w:pStyle w:val="TOC2"/>
        <w:rPr>
          <w:rFonts w:eastAsiaTheme="minorEastAsia"/>
          <w:noProof/>
          <w:color w:val="auto"/>
          <w:sz w:val="22"/>
        </w:rPr>
      </w:pPr>
      <w:hyperlink w:anchor="_Toc414966561" w:history="1">
        <w:r w:rsidR="00431F07" w:rsidRPr="0017520E">
          <w:rPr>
            <w:rStyle w:val="Hyperlink"/>
            <w:noProof/>
          </w:rPr>
          <w:t>Excel 2013</w:t>
        </w:r>
        <w:r w:rsidR="00431F07">
          <w:rPr>
            <w:noProof/>
          </w:rPr>
          <w:tab/>
        </w:r>
        <w:r w:rsidR="00431F07">
          <w:rPr>
            <w:noProof/>
          </w:rPr>
          <w:fldChar w:fldCharType="begin"/>
        </w:r>
        <w:r w:rsidR="00431F07">
          <w:rPr>
            <w:noProof/>
          </w:rPr>
          <w:instrText xml:space="preserve"> PAGEREF _Toc414966561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562" w:history="1">
        <w:r w:rsidR="00431F07" w:rsidRPr="0017520E">
          <w:rPr>
            <w:rStyle w:val="Hyperlink"/>
            <w:noProof/>
          </w:rPr>
          <w:t>Excel for Mac 2011</w:t>
        </w:r>
        <w:r w:rsidR="00431F07">
          <w:rPr>
            <w:noProof/>
          </w:rPr>
          <w:tab/>
        </w:r>
        <w:r w:rsidR="00431F07">
          <w:rPr>
            <w:noProof/>
          </w:rPr>
          <w:fldChar w:fldCharType="begin"/>
        </w:r>
        <w:r w:rsidR="00431F07">
          <w:rPr>
            <w:noProof/>
          </w:rPr>
          <w:instrText xml:space="preserve"> PAGEREF _Toc414966562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563" w:history="1">
        <w:r w:rsidR="00431F07" w:rsidRPr="0017520E">
          <w:rPr>
            <w:rStyle w:val="Hyperlink"/>
            <w:noProof/>
          </w:rPr>
          <w:t>InfoPath 2013</w:t>
        </w:r>
        <w:r w:rsidR="00431F07">
          <w:rPr>
            <w:noProof/>
          </w:rPr>
          <w:tab/>
        </w:r>
        <w:r w:rsidR="00431F07">
          <w:rPr>
            <w:noProof/>
          </w:rPr>
          <w:fldChar w:fldCharType="begin"/>
        </w:r>
        <w:r w:rsidR="00431F07">
          <w:rPr>
            <w:noProof/>
          </w:rPr>
          <w:instrText xml:space="preserve"> PAGEREF _Toc414966563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564" w:history="1">
        <w:r w:rsidR="00431F07" w:rsidRPr="0017520E">
          <w:rPr>
            <w:rStyle w:val="Hyperlink"/>
            <w:noProof/>
          </w:rPr>
          <w:t>Lync for Mac 2011</w:t>
        </w:r>
        <w:r w:rsidR="00431F07">
          <w:rPr>
            <w:noProof/>
          </w:rPr>
          <w:tab/>
        </w:r>
        <w:r w:rsidR="00431F07">
          <w:rPr>
            <w:noProof/>
          </w:rPr>
          <w:fldChar w:fldCharType="begin"/>
        </w:r>
        <w:r w:rsidR="00431F07">
          <w:rPr>
            <w:noProof/>
          </w:rPr>
          <w:instrText xml:space="preserve"> PAGEREF _Toc414966564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565" w:history="1">
        <w:r w:rsidR="00431F07" w:rsidRPr="0017520E">
          <w:rPr>
            <w:rStyle w:val="Hyperlink"/>
            <w:noProof/>
          </w:rPr>
          <w:t>Office for Mac Standard 2011</w:t>
        </w:r>
        <w:r w:rsidR="00431F07">
          <w:rPr>
            <w:noProof/>
          </w:rPr>
          <w:tab/>
        </w:r>
        <w:r w:rsidR="00431F07">
          <w:rPr>
            <w:noProof/>
          </w:rPr>
          <w:fldChar w:fldCharType="begin"/>
        </w:r>
        <w:r w:rsidR="00431F07">
          <w:rPr>
            <w:noProof/>
          </w:rPr>
          <w:instrText xml:space="preserve"> PAGEREF _Toc414966565 \h </w:instrText>
        </w:r>
        <w:r w:rsidR="00431F07">
          <w:rPr>
            <w:noProof/>
          </w:rPr>
        </w:r>
        <w:r w:rsidR="00431F07">
          <w:rPr>
            <w:noProof/>
          </w:rPr>
          <w:fldChar w:fldCharType="separate"/>
        </w:r>
        <w:r w:rsidR="00431F07">
          <w:rPr>
            <w:noProof/>
          </w:rPr>
          <w:t>16</w:t>
        </w:r>
        <w:r w:rsidR="00431F07">
          <w:rPr>
            <w:noProof/>
          </w:rPr>
          <w:fldChar w:fldCharType="end"/>
        </w:r>
      </w:hyperlink>
    </w:p>
    <w:p w:rsidR="00431F07" w:rsidRDefault="00D13322">
      <w:pPr>
        <w:pStyle w:val="TOC2"/>
        <w:rPr>
          <w:rFonts w:eastAsiaTheme="minorEastAsia"/>
          <w:noProof/>
          <w:color w:val="auto"/>
          <w:sz w:val="22"/>
        </w:rPr>
      </w:pPr>
      <w:hyperlink w:anchor="_Toc414966566" w:history="1">
        <w:r w:rsidR="00431F07" w:rsidRPr="0017520E">
          <w:rPr>
            <w:rStyle w:val="Hyperlink"/>
            <w:noProof/>
          </w:rPr>
          <w:t>Direitos de Utilização Comercial do Office Casa e Estudantes 2013 RT</w:t>
        </w:r>
        <w:r w:rsidR="00431F07">
          <w:rPr>
            <w:noProof/>
          </w:rPr>
          <w:tab/>
        </w:r>
        <w:r w:rsidR="00431F07">
          <w:rPr>
            <w:noProof/>
          </w:rPr>
          <w:fldChar w:fldCharType="begin"/>
        </w:r>
        <w:r w:rsidR="00431F07">
          <w:rPr>
            <w:noProof/>
          </w:rPr>
          <w:instrText xml:space="preserve"> PAGEREF _Toc414966566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567" w:history="1">
        <w:r w:rsidR="00431F07" w:rsidRPr="0017520E">
          <w:rPr>
            <w:rStyle w:val="Hyperlink"/>
            <w:noProof/>
          </w:rPr>
          <w:t>Office Multi Language Pack 2013</w:t>
        </w:r>
        <w:r w:rsidR="00431F07">
          <w:rPr>
            <w:noProof/>
          </w:rPr>
          <w:tab/>
        </w:r>
        <w:r w:rsidR="00431F07">
          <w:rPr>
            <w:noProof/>
          </w:rPr>
          <w:fldChar w:fldCharType="begin"/>
        </w:r>
        <w:r w:rsidR="00431F07">
          <w:rPr>
            <w:noProof/>
          </w:rPr>
          <w:instrText xml:space="preserve"> PAGEREF _Toc414966567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568" w:history="1">
        <w:r w:rsidR="00431F07" w:rsidRPr="0017520E">
          <w:rPr>
            <w:rStyle w:val="Hyperlink"/>
            <w:noProof/>
          </w:rPr>
          <w:t>Office Professional Plus 2013</w:t>
        </w:r>
        <w:r w:rsidR="00431F07">
          <w:rPr>
            <w:noProof/>
          </w:rPr>
          <w:tab/>
        </w:r>
        <w:r w:rsidR="00431F07">
          <w:rPr>
            <w:noProof/>
          </w:rPr>
          <w:fldChar w:fldCharType="begin"/>
        </w:r>
        <w:r w:rsidR="00431F07">
          <w:rPr>
            <w:noProof/>
          </w:rPr>
          <w:instrText xml:space="preserve"> PAGEREF _Toc414966568 \h </w:instrText>
        </w:r>
        <w:r w:rsidR="00431F07">
          <w:rPr>
            <w:noProof/>
          </w:rPr>
        </w:r>
        <w:r w:rsidR="00431F07">
          <w:rPr>
            <w:noProof/>
          </w:rPr>
          <w:fldChar w:fldCharType="separate"/>
        </w:r>
        <w:r w:rsidR="00431F07">
          <w:rPr>
            <w:noProof/>
          </w:rPr>
          <w:t>17</w:t>
        </w:r>
        <w:r w:rsidR="00431F07">
          <w:rPr>
            <w:noProof/>
          </w:rPr>
          <w:fldChar w:fldCharType="end"/>
        </w:r>
      </w:hyperlink>
    </w:p>
    <w:p w:rsidR="00431F07" w:rsidRDefault="00D13322">
      <w:pPr>
        <w:pStyle w:val="TOC2"/>
        <w:rPr>
          <w:rFonts w:eastAsiaTheme="minorEastAsia"/>
          <w:noProof/>
          <w:color w:val="auto"/>
          <w:sz w:val="22"/>
        </w:rPr>
      </w:pPr>
      <w:hyperlink w:anchor="_Toc414966569" w:history="1">
        <w:r w:rsidR="00431F07" w:rsidRPr="0017520E">
          <w:rPr>
            <w:rStyle w:val="Hyperlink"/>
            <w:noProof/>
          </w:rPr>
          <w:t>Office Standard 2013</w:t>
        </w:r>
        <w:r w:rsidR="00431F07">
          <w:rPr>
            <w:noProof/>
          </w:rPr>
          <w:tab/>
        </w:r>
        <w:r w:rsidR="00431F07">
          <w:rPr>
            <w:noProof/>
          </w:rPr>
          <w:fldChar w:fldCharType="begin"/>
        </w:r>
        <w:r w:rsidR="00431F07">
          <w:rPr>
            <w:noProof/>
          </w:rPr>
          <w:instrText xml:space="preserve"> PAGEREF _Toc414966569 \h </w:instrText>
        </w:r>
        <w:r w:rsidR="00431F07">
          <w:rPr>
            <w:noProof/>
          </w:rPr>
        </w:r>
        <w:r w:rsidR="00431F07">
          <w:rPr>
            <w:noProof/>
          </w:rPr>
          <w:fldChar w:fldCharType="separate"/>
        </w:r>
        <w:r w:rsidR="00431F07">
          <w:rPr>
            <w:noProof/>
          </w:rPr>
          <w:t>18</w:t>
        </w:r>
        <w:r w:rsidR="00431F07">
          <w:rPr>
            <w:noProof/>
          </w:rPr>
          <w:fldChar w:fldCharType="end"/>
        </w:r>
      </w:hyperlink>
    </w:p>
    <w:p w:rsidR="00431F07" w:rsidRDefault="00D13322">
      <w:pPr>
        <w:pStyle w:val="TOC2"/>
        <w:rPr>
          <w:rFonts w:eastAsiaTheme="minorEastAsia"/>
          <w:noProof/>
          <w:color w:val="auto"/>
          <w:sz w:val="22"/>
        </w:rPr>
      </w:pPr>
      <w:hyperlink w:anchor="_Toc414966570" w:history="1">
        <w:r w:rsidR="00431F07" w:rsidRPr="0017520E">
          <w:rPr>
            <w:rStyle w:val="Hyperlink"/>
            <w:noProof/>
          </w:rPr>
          <w:t>OneNote 2013</w:t>
        </w:r>
        <w:r w:rsidR="00431F07">
          <w:rPr>
            <w:noProof/>
          </w:rPr>
          <w:tab/>
        </w:r>
        <w:r w:rsidR="00431F07">
          <w:rPr>
            <w:noProof/>
          </w:rPr>
          <w:fldChar w:fldCharType="begin"/>
        </w:r>
        <w:r w:rsidR="00431F07">
          <w:rPr>
            <w:noProof/>
          </w:rPr>
          <w:instrText xml:space="preserve"> PAGEREF _Toc414966570 \h </w:instrText>
        </w:r>
        <w:r w:rsidR="00431F07">
          <w:rPr>
            <w:noProof/>
          </w:rPr>
        </w:r>
        <w:r w:rsidR="00431F07">
          <w:rPr>
            <w:noProof/>
          </w:rPr>
          <w:fldChar w:fldCharType="separate"/>
        </w:r>
        <w:r w:rsidR="00431F07">
          <w:rPr>
            <w:noProof/>
          </w:rPr>
          <w:t>18</w:t>
        </w:r>
        <w:r w:rsidR="00431F07">
          <w:rPr>
            <w:noProof/>
          </w:rPr>
          <w:fldChar w:fldCharType="end"/>
        </w:r>
      </w:hyperlink>
    </w:p>
    <w:p w:rsidR="00431F07" w:rsidRDefault="00D13322">
      <w:pPr>
        <w:pStyle w:val="TOC2"/>
        <w:rPr>
          <w:rFonts w:eastAsiaTheme="minorEastAsia"/>
          <w:noProof/>
          <w:color w:val="auto"/>
          <w:sz w:val="22"/>
        </w:rPr>
      </w:pPr>
      <w:hyperlink w:anchor="_Toc414966571" w:history="1">
        <w:r w:rsidR="00431F07" w:rsidRPr="0017520E">
          <w:rPr>
            <w:rStyle w:val="Hyperlink"/>
            <w:noProof/>
          </w:rPr>
          <w:t>Outlook 2013</w:t>
        </w:r>
        <w:r w:rsidR="00431F07">
          <w:rPr>
            <w:noProof/>
          </w:rPr>
          <w:tab/>
        </w:r>
        <w:r w:rsidR="00431F07">
          <w:rPr>
            <w:noProof/>
          </w:rPr>
          <w:fldChar w:fldCharType="begin"/>
        </w:r>
        <w:r w:rsidR="00431F07">
          <w:rPr>
            <w:noProof/>
          </w:rPr>
          <w:instrText xml:space="preserve"> PAGEREF _Toc414966571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2" w:history="1">
        <w:r w:rsidR="00431F07" w:rsidRPr="0017520E">
          <w:rPr>
            <w:rStyle w:val="Hyperlink"/>
            <w:noProof/>
          </w:rPr>
          <w:t>Outlook for Mac 2011</w:t>
        </w:r>
        <w:r w:rsidR="00431F07">
          <w:rPr>
            <w:noProof/>
          </w:rPr>
          <w:tab/>
        </w:r>
        <w:r w:rsidR="00431F07">
          <w:rPr>
            <w:noProof/>
          </w:rPr>
          <w:fldChar w:fldCharType="begin"/>
        </w:r>
        <w:r w:rsidR="00431F07">
          <w:rPr>
            <w:noProof/>
          </w:rPr>
          <w:instrText xml:space="preserve"> PAGEREF _Toc414966572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3" w:history="1">
        <w:r w:rsidR="00431F07" w:rsidRPr="0017520E">
          <w:rPr>
            <w:rStyle w:val="Hyperlink"/>
            <w:noProof/>
          </w:rPr>
          <w:t>PowerPoint 2013</w:t>
        </w:r>
        <w:r w:rsidR="00431F07">
          <w:rPr>
            <w:noProof/>
          </w:rPr>
          <w:tab/>
        </w:r>
        <w:r w:rsidR="00431F07">
          <w:rPr>
            <w:noProof/>
          </w:rPr>
          <w:fldChar w:fldCharType="begin"/>
        </w:r>
        <w:r w:rsidR="00431F07">
          <w:rPr>
            <w:noProof/>
          </w:rPr>
          <w:instrText xml:space="preserve"> PAGEREF _Toc414966573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4" w:history="1">
        <w:r w:rsidR="00431F07" w:rsidRPr="0017520E">
          <w:rPr>
            <w:rStyle w:val="Hyperlink"/>
            <w:noProof/>
          </w:rPr>
          <w:t>PowerPoint for Mac 2011</w:t>
        </w:r>
        <w:r w:rsidR="00431F07">
          <w:rPr>
            <w:noProof/>
          </w:rPr>
          <w:tab/>
        </w:r>
        <w:r w:rsidR="00431F07">
          <w:rPr>
            <w:noProof/>
          </w:rPr>
          <w:fldChar w:fldCharType="begin"/>
        </w:r>
        <w:r w:rsidR="00431F07">
          <w:rPr>
            <w:noProof/>
          </w:rPr>
          <w:instrText xml:space="preserve"> PAGEREF _Toc414966574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5" w:history="1">
        <w:r w:rsidR="00431F07" w:rsidRPr="0017520E">
          <w:rPr>
            <w:rStyle w:val="Hyperlink"/>
            <w:noProof/>
          </w:rPr>
          <w:t>Project Professional 2013</w:t>
        </w:r>
        <w:r w:rsidR="00431F07">
          <w:rPr>
            <w:noProof/>
          </w:rPr>
          <w:tab/>
        </w:r>
        <w:r w:rsidR="00431F07">
          <w:rPr>
            <w:noProof/>
          </w:rPr>
          <w:fldChar w:fldCharType="begin"/>
        </w:r>
        <w:r w:rsidR="00431F07">
          <w:rPr>
            <w:noProof/>
          </w:rPr>
          <w:instrText xml:space="preserve"> PAGEREF _Toc414966575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6" w:history="1">
        <w:r w:rsidR="00431F07" w:rsidRPr="0017520E">
          <w:rPr>
            <w:rStyle w:val="Hyperlink"/>
            <w:noProof/>
          </w:rPr>
          <w:t>Project Standard 2013</w:t>
        </w:r>
        <w:r w:rsidR="00431F07">
          <w:rPr>
            <w:noProof/>
          </w:rPr>
          <w:tab/>
        </w:r>
        <w:r w:rsidR="00431F07">
          <w:rPr>
            <w:noProof/>
          </w:rPr>
          <w:fldChar w:fldCharType="begin"/>
        </w:r>
        <w:r w:rsidR="00431F07">
          <w:rPr>
            <w:noProof/>
          </w:rPr>
          <w:instrText xml:space="preserve"> PAGEREF _Toc414966576 \h </w:instrText>
        </w:r>
        <w:r w:rsidR="00431F07">
          <w:rPr>
            <w:noProof/>
          </w:rPr>
        </w:r>
        <w:r w:rsidR="00431F07">
          <w:rPr>
            <w:noProof/>
          </w:rPr>
          <w:fldChar w:fldCharType="separate"/>
        </w:r>
        <w:r w:rsidR="00431F07">
          <w:rPr>
            <w:noProof/>
          </w:rPr>
          <w:t>19</w:t>
        </w:r>
        <w:r w:rsidR="00431F07">
          <w:rPr>
            <w:noProof/>
          </w:rPr>
          <w:fldChar w:fldCharType="end"/>
        </w:r>
      </w:hyperlink>
    </w:p>
    <w:p w:rsidR="00431F07" w:rsidRDefault="00D13322">
      <w:pPr>
        <w:pStyle w:val="TOC2"/>
        <w:rPr>
          <w:rFonts w:eastAsiaTheme="minorEastAsia"/>
          <w:noProof/>
          <w:color w:val="auto"/>
          <w:sz w:val="22"/>
        </w:rPr>
      </w:pPr>
      <w:hyperlink w:anchor="_Toc414966577" w:history="1">
        <w:r w:rsidR="00431F07" w:rsidRPr="0017520E">
          <w:rPr>
            <w:rStyle w:val="Hyperlink"/>
            <w:noProof/>
          </w:rPr>
          <w:t>Publisher 2013</w:t>
        </w:r>
        <w:r w:rsidR="00431F07">
          <w:rPr>
            <w:noProof/>
          </w:rPr>
          <w:tab/>
        </w:r>
        <w:r w:rsidR="00431F07">
          <w:rPr>
            <w:noProof/>
          </w:rPr>
          <w:fldChar w:fldCharType="begin"/>
        </w:r>
        <w:r w:rsidR="00431F07">
          <w:rPr>
            <w:noProof/>
          </w:rPr>
          <w:instrText xml:space="preserve"> PAGEREF _Toc414966577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578" w:history="1">
        <w:r w:rsidR="00431F07" w:rsidRPr="0017520E">
          <w:rPr>
            <w:rStyle w:val="Hyperlink"/>
            <w:noProof/>
          </w:rPr>
          <w:t>Direitos de Aluguer para o Office</w:t>
        </w:r>
        <w:r w:rsidR="00431F07">
          <w:rPr>
            <w:noProof/>
          </w:rPr>
          <w:tab/>
        </w:r>
        <w:r w:rsidR="00431F07">
          <w:rPr>
            <w:noProof/>
          </w:rPr>
          <w:fldChar w:fldCharType="begin"/>
        </w:r>
        <w:r w:rsidR="00431F07">
          <w:rPr>
            <w:noProof/>
          </w:rPr>
          <w:instrText xml:space="preserve"> PAGEREF _Toc414966578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579" w:history="1">
        <w:r w:rsidR="00431F07" w:rsidRPr="0017520E">
          <w:rPr>
            <w:rStyle w:val="Hyperlink"/>
            <w:noProof/>
          </w:rPr>
          <w:t>Skype para Business 2015</w:t>
        </w:r>
        <w:r w:rsidR="00431F07">
          <w:rPr>
            <w:noProof/>
          </w:rPr>
          <w:tab/>
        </w:r>
        <w:r w:rsidR="00431F07">
          <w:rPr>
            <w:noProof/>
          </w:rPr>
          <w:fldChar w:fldCharType="begin"/>
        </w:r>
        <w:r w:rsidR="00431F07">
          <w:rPr>
            <w:noProof/>
          </w:rPr>
          <w:instrText xml:space="preserve"> PAGEREF _Toc414966579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580" w:history="1">
        <w:r w:rsidR="00431F07" w:rsidRPr="0017520E">
          <w:rPr>
            <w:rStyle w:val="Hyperlink"/>
            <w:noProof/>
          </w:rPr>
          <w:t>Visio 2013 Professional</w:t>
        </w:r>
        <w:r w:rsidR="00431F07">
          <w:rPr>
            <w:noProof/>
          </w:rPr>
          <w:tab/>
        </w:r>
        <w:r w:rsidR="00431F07">
          <w:rPr>
            <w:noProof/>
          </w:rPr>
          <w:fldChar w:fldCharType="begin"/>
        </w:r>
        <w:r w:rsidR="00431F07">
          <w:rPr>
            <w:noProof/>
          </w:rPr>
          <w:instrText xml:space="preserve"> PAGEREF _Toc414966580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581" w:history="1">
        <w:r w:rsidR="00431F07" w:rsidRPr="0017520E">
          <w:rPr>
            <w:rStyle w:val="Hyperlink"/>
            <w:noProof/>
          </w:rPr>
          <w:t>Visio 2013 Standard</w:t>
        </w:r>
        <w:r w:rsidR="00431F07">
          <w:rPr>
            <w:noProof/>
          </w:rPr>
          <w:tab/>
        </w:r>
        <w:r w:rsidR="00431F07">
          <w:rPr>
            <w:noProof/>
          </w:rPr>
          <w:fldChar w:fldCharType="begin"/>
        </w:r>
        <w:r w:rsidR="00431F07">
          <w:rPr>
            <w:noProof/>
          </w:rPr>
          <w:instrText xml:space="preserve"> PAGEREF _Toc414966581 \h </w:instrText>
        </w:r>
        <w:r w:rsidR="00431F07">
          <w:rPr>
            <w:noProof/>
          </w:rPr>
        </w:r>
        <w:r w:rsidR="00431F07">
          <w:rPr>
            <w:noProof/>
          </w:rPr>
          <w:fldChar w:fldCharType="separate"/>
        </w:r>
        <w:r w:rsidR="00431F07">
          <w:rPr>
            <w:noProof/>
          </w:rPr>
          <w:t>20</w:t>
        </w:r>
        <w:r w:rsidR="00431F07">
          <w:rPr>
            <w:noProof/>
          </w:rPr>
          <w:fldChar w:fldCharType="end"/>
        </w:r>
      </w:hyperlink>
    </w:p>
    <w:p w:rsidR="00431F07" w:rsidRDefault="00D13322">
      <w:pPr>
        <w:pStyle w:val="TOC2"/>
        <w:rPr>
          <w:rFonts w:eastAsiaTheme="minorEastAsia"/>
          <w:noProof/>
          <w:color w:val="auto"/>
          <w:sz w:val="22"/>
        </w:rPr>
      </w:pPr>
      <w:hyperlink w:anchor="_Toc414966582" w:history="1">
        <w:r w:rsidR="00431F07" w:rsidRPr="0017520E">
          <w:rPr>
            <w:rStyle w:val="Hyperlink"/>
            <w:noProof/>
          </w:rPr>
          <w:t>Word 2013</w:t>
        </w:r>
        <w:r w:rsidR="00431F07">
          <w:rPr>
            <w:noProof/>
          </w:rPr>
          <w:tab/>
        </w:r>
        <w:r w:rsidR="00431F07">
          <w:rPr>
            <w:noProof/>
          </w:rPr>
          <w:fldChar w:fldCharType="begin"/>
        </w:r>
        <w:r w:rsidR="00431F07">
          <w:rPr>
            <w:noProof/>
          </w:rPr>
          <w:instrText xml:space="preserve"> PAGEREF _Toc414966582 \h </w:instrText>
        </w:r>
        <w:r w:rsidR="00431F07">
          <w:rPr>
            <w:noProof/>
          </w:rPr>
        </w:r>
        <w:r w:rsidR="00431F07">
          <w:rPr>
            <w:noProof/>
          </w:rPr>
          <w:fldChar w:fldCharType="separate"/>
        </w:r>
        <w:r w:rsidR="00431F07">
          <w:rPr>
            <w:noProof/>
          </w:rPr>
          <w:t>21</w:t>
        </w:r>
        <w:r w:rsidR="00431F07">
          <w:rPr>
            <w:noProof/>
          </w:rPr>
          <w:fldChar w:fldCharType="end"/>
        </w:r>
      </w:hyperlink>
    </w:p>
    <w:p w:rsidR="00431F07" w:rsidRDefault="00D13322">
      <w:pPr>
        <w:pStyle w:val="TOC2"/>
        <w:rPr>
          <w:rFonts w:eastAsiaTheme="minorEastAsia"/>
          <w:noProof/>
          <w:color w:val="auto"/>
          <w:sz w:val="22"/>
        </w:rPr>
      </w:pPr>
      <w:hyperlink w:anchor="_Toc414966583" w:history="1">
        <w:r w:rsidR="00431F07" w:rsidRPr="0017520E">
          <w:rPr>
            <w:rStyle w:val="Hyperlink"/>
            <w:noProof/>
          </w:rPr>
          <w:t>Word for Mac 2011</w:t>
        </w:r>
        <w:r w:rsidR="00431F07">
          <w:rPr>
            <w:noProof/>
          </w:rPr>
          <w:tab/>
        </w:r>
        <w:r w:rsidR="00431F07">
          <w:rPr>
            <w:noProof/>
          </w:rPr>
          <w:fldChar w:fldCharType="begin"/>
        </w:r>
        <w:r w:rsidR="00431F07">
          <w:rPr>
            <w:noProof/>
          </w:rPr>
          <w:instrText xml:space="preserve"> PAGEREF _Toc414966583 \h </w:instrText>
        </w:r>
        <w:r w:rsidR="00431F07">
          <w:rPr>
            <w:noProof/>
          </w:rPr>
        </w:r>
        <w:r w:rsidR="00431F07">
          <w:rPr>
            <w:noProof/>
          </w:rPr>
          <w:fldChar w:fldCharType="separate"/>
        </w:r>
        <w:r w:rsidR="00431F07">
          <w:rPr>
            <w:noProof/>
          </w:rPr>
          <w:t>21</w:t>
        </w:r>
        <w:r w:rsidR="00431F07">
          <w:rPr>
            <w:noProof/>
          </w:rPr>
          <w:fldChar w:fldCharType="end"/>
        </w:r>
      </w:hyperlink>
    </w:p>
    <w:p w:rsidR="0020231E" w:rsidRDefault="00431F07">
      <w:pPr>
        <w:pStyle w:val="PURBody-Indented"/>
        <w:sectPr w:rsidR="0020231E">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34" w:name="_Sec8"/>
      <w:r>
        <w:t>Termos de Licenciamento Gerais</w:t>
      </w:r>
      <w:bookmarkEnd w:id="34"/>
    </w:p>
    <w:p w:rsidR="0020231E" w:rsidRDefault="00431F07">
      <w:pPr>
        <w:pStyle w:val="PURBlueStrong-Indented"/>
      </w:pPr>
      <w:r>
        <w:t>Termos Definidos Neste Modelo de Licença (Consulte os Termos de Licenciamento Universal)</w:t>
      </w:r>
    </w:p>
    <w:p w:rsidR="0020231E" w:rsidRDefault="00431F07">
      <w:pPr>
        <w:pStyle w:val="PURBody-Indented"/>
      </w:pPr>
      <w:r>
        <w:t>Dispositivo Licenciado, Servidor</w:t>
      </w:r>
    </w:p>
    <w:p w:rsidR="0020231E" w:rsidRDefault="00431F07">
      <w:pPr>
        <w:pStyle w:val="PURBody-Indented"/>
      </w:pPr>
      <w:r>
        <w:t>Abaixo, poderá encontrar os direitos para cada licença que o cliente adquirir.</w:t>
      </w:r>
    </w:p>
    <w:p w:rsidR="0020231E" w:rsidRDefault="00431F07">
      <w:pPr>
        <w:pStyle w:val="PURBullet-Indented"/>
        <w:numPr>
          <w:ilvl w:val="0"/>
          <w:numId w:val="21"/>
        </w:numPr>
      </w:pPr>
      <w:r>
        <w:t xml:space="preserve">O Cliente tem de atribuir cada licença </w:t>
      </w:r>
      <w:proofErr w:type="gramStart"/>
      <w:r>
        <w:t>a</w:t>
      </w:r>
      <w:proofErr w:type="gramEnd"/>
      <w:r>
        <w:t xml:space="preserve"> um único dispositivo. </w:t>
      </w:r>
    </w:p>
    <w:p w:rsidR="0020231E" w:rsidRDefault="00431F07">
      <w:pPr>
        <w:pStyle w:val="PURBullet-Indented"/>
        <w:numPr>
          <w:ilvl w:val="0"/>
          <w:numId w:val="21"/>
        </w:numPr>
      </w:pPr>
      <w:r>
        <w:t xml:space="preserve">Pode instalar e utilizar o software no Dispositivo Licenciado e num Servidor de rede. </w:t>
      </w:r>
    </w:p>
    <w:p w:rsidR="0020231E" w:rsidRDefault="00431F07">
      <w:pPr>
        <w:pStyle w:val="PURBullet-Indented"/>
        <w:numPr>
          <w:ilvl w:val="0"/>
          <w:numId w:val="21"/>
        </w:numPr>
      </w:pPr>
      <w:r>
        <w:t xml:space="preserve">A menos que o Cliente licencie o software </w:t>
      </w:r>
      <w:proofErr w:type="gramStart"/>
      <w:r>
        <w:t>como</w:t>
      </w:r>
      <w:proofErr w:type="gramEnd"/>
      <w:r>
        <w:t xml:space="preserve"> um Produto Enterprise ou numa base ao nível de toda a empresa, também poderá instalar o software num único dispositivo portátil. </w:t>
      </w:r>
    </w:p>
    <w:p w:rsidR="0020231E" w:rsidRDefault="00431F07">
      <w:pPr>
        <w:pStyle w:val="PURBullet-Indented"/>
        <w:numPr>
          <w:ilvl w:val="0"/>
          <w:numId w:val="21"/>
        </w:numPr>
      </w:pPr>
      <w:r>
        <w:t xml:space="preserve">O Cliente poderá utilizar um qualquer número de cópias do software. </w:t>
      </w:r>
    </w:p>
    <w:p w:rsidR="0020231E" w:rsidRDefault="00431F07">
      <w:pPr>
        <w:pStyle w:val="PURBullet-Indented"/>
        <w:numPr>
          <w:ilvl w:val="0"/>
          <w:numId w:val="21"/>
        </w:numPr>
      </w:pPr>
      <w:r>
        <w:t xml:space="preserve">Cada licença permite apenas que um utilizador aceda e utilize o software de cada vez. </w:t>
      </w:r>
    </w:p>
    <w:p w:rsidR="0020231E" w:rsidRDefault="00431F07">
      <w:pPr>
        <w:pStyle w:val="PURBullet-Indented"/>
        <w:numPr>
          <w:ilvl w:val="0"/>
          <w:numId w:val="21"/>
        </w:numPr>
      </w:pPr>
      <w:proofErr w:type="gramStart"/>
      <w:r>
        <w:t>A</w:t>
      </w:r>
      <w:proofErr w:type="gramEnd"/>
      <w:r>
        <w:t xml:space="preserve"> utilização local do software em execução no Dispositivo Licenciado é permitida para qualquer utilizador. </w:t>
      </w:r>
    </w:p>
    <w:p w:rsidR="0020231E" w:rsidRDefault="00431F07">
      <w:pPr>
        <w:pStyle w:val="PURBullet-Indented"/>
        <w:numPr>
          <w:ilvl w:val="0"/>
          <w:numId w:val="21"/>
        </w:numPr>
      </w:pPr>
      <w:proofErr w:type="gramStart"/>
      <w:r>
        <w:t>A</w:t>
      </w:r>
      <w:proofErr w:type="gramEnd"/>
      <w:r>
        <w:t xml:space="preserve"> utilização local do software em execução num dispositivo portátil é permitida para o utilizador principal do Dispositivo Licenciado. </w:t>
      </w:r>
    </w:p>
    <w:p w:rsidR="0020231E" w:rsidRDefault="00431F07">
      <w:pPr>
        <w:pStyle w:val="PURBullet-Indented"/>
        <w:numPr>
          <w:ilvl w:val="0"/>
          <w:numId w:val="21"/>
        </w:numPr>
      </w:pPr>
      <w:proofErr w:type="gramStart"/>
      <w:r>
        <w:t>A</w:t>
      </w:r>
      <w:proofErr w:type="gramEnd"/>
      <w:r>
        <w:t xml:space="preserve"> utilização remota do software em execução no Dispositivo Licenciado é permitida para o utilizador principal desse dispositivo a partir de qualquer dispositivo ou para qualquer outro utilizador de outro Dispositivo Licenciado. </w:t>
      </w:r>
    </w:p>
    <w:p w:rsidR="0020231E" w:rsidRDefault="00431F07">
      <w:pPr>
        <w:pStyle w:val="PURBullet-Indented"/>
        <w:numPr>
          <w:ilvl w:val="0"/>
          <w:numId w:val="21"/>
        </w:numPr>
      </w:pPr>
      <w:proofErr w:type="gramStart"/>
      <w:r>
        <w:t>A</w:t>
      </w:r>
      <w:proofErr w:type="gramEnd"/>
      <w:r>
        <w:t xml:space="preserve"> utilização remota do software em execução num Servidor de rede é permitida para qualquer utilizador de um Dispositivo Licenciado.</w:t>
      </w:r>
    </w:p>
    <w:p w:rsidR="0020231E" w:rsidRDefault="00431F07">
      <w:pPr>
        <w:pStyle w:val="PURBlueStrong-Indented"/>
      </w:pPr>
      <w:r>
        <w:t>Modelos e Elementos de Multimédia</w:t>
      </w:r>
    </w:p>
    <w:p w:rsidR="0020231E" w:rsidRDefault="00431F07">
      <w:pPr>
        <w:pStyle w:val="PURBody-Indented"/>
      </w:pPr>
      <w:r>
        <w:t>A Microsoft concede-lhe uma licença para copiar, distribuir, executar e apresentar elementos de multimédia (ClipArt, imagens, animações, sons, música, clips de vídeo, modelos e outras formas de conteúdo) incluídos com o software e as Office Web Apps em documentos e projetos, com a exceção de que não poderá: (i) vender, licenciar ou distribuir cópias de quaisquer elementos multimédia por iniciativa própria ou como um produto se o valor principal do produto consistir nos elementos multimédia; (ii) 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35" w:name="_Sec9"/>
      <w:r>
        <w:t>Termos de Licenciamento Específicos de Produto</w:t>
      </w:r>
      <w:bookmarkEnd w:id="35"/>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6560"/>
      <w:bookmarkStart w:id="38" w:name="_Toc414966613"/>
      <w:r>
        <w:instrText>Access 2013</w:instrText>
      </w:r>
      <w:bookmarkEnd w:id="37"/>
      <w:bookmarkEnd w:id="3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6561"/>
      <w:bookmarkStart w:id="41" w:name="_Toc414966614"/>
      <w:r>
        <w:instrText>Excel 2013</w:instrText>
      </w:r>
      <w:bookmarkEnd w:id="40"/>
      <w:bookmarkEnd w:id="4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6562"/>
      <w:bookmarkStart w:id="44" w:name="_Toc414966615"/>
      <w:r>
        <w:instrText>Excel for Mac 2011</w:instrText>
      </w:r>
      <w:bookmarkEnd w:id="43"/>
      <w:bookmarkEnd w:id="44"/>
      <w:r>
        <w:instrText xml:space="preserve"> "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6563"/>
      <w:bookmarkStart w:id="47" w:name="_Toc414966616"/>
      <w:r>
        <w:instrText>InfoPath 2013</w:instrText>
      </w:r>
      <w:bookmarkEnd w:id="46"/>
      <w:bookmarkEnd w:id="4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6564"/>
      <w:bookmarkStart w:id="50" w:name="_Toc414966617"/>
      <w:r>
        <w:instrText>Lync for Mac 2011</w:instrText>
      </w:r>
      <w:bookmarkEnd w:id="49"/>
      <w:bookmarkEnd w:id="50"/>
      <w:r>
        <w:instrText xml:space="preserve"> "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6565"/>
      <w:bookmarkStart w:id="53" w:name="_Toc414966618"/>
      <w:r>
        <w:instrText>Office for Mac Standard 2011</w:instrText>
      </w:r>
      <w:bookmarkEnd w:id="52"/>
      <w:bookmarkEnd w:id="5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Termos de Licenciamento para o Office Web Apps Server 2013</w:t>
      </w:r>
    </w:p>
    <w:p w:rsidR="0020231E" w:rsidRDefault="00431F07">
      <w:pPr>
        <w:pStyle w:val="PURBody-Indented"/>
      </w:pPr>
      <w:r>
        <w:t xml:space="preserve">Se o Office Web Apps Server 2013 estiver incluído no software, </w:t>
      </w:r>
      <w:proofErr w:type="gramStart"/>
      <w:r>
        <w:t>a</w:t>
      </w:r>
      <w:proofErr w:type="gramEnd"/>
      <w:r>
        <w:t xml:space="preserve"> utilização que o Cliente fizer dele estará sujeita aos termos fornecidos com o software do Office Web Apps Server 2013. O Cliente deverá aceitar os termos de licenciamento em questão para poder utilizar o software.</w:t>
      </w:r>
    </w:p>
    <w:p w:rsidR="0020231E" w:rsidRDefault="00431F07">
      <w:pPr>
        <w:pStyle w:val="PURBlueStrong-Indented"/>
      </w:pPr>
      <w:r>
        <w:t>Utilização Comercial do Office Casa e Estudantes 2013 RT</w:t>
      </w:r>
    </w:p>
    <w:p w:rsidR="0020231E" w:rsidRDefault="00431F07">
      <w:pPr>
        <w:pStyle w:val="PURBullet-Indented"/>
        <w:numPr>
          <w:ilvl w:val="0"/>
          <w:numId w:val="22"/>
        </w:numPr>
      </w:pPr>
      <w:r>
        <w:t xml:space="preserve">A sua licença do Office for Mac Standard 2011** modifica o direito do Cliente de utilizar o software ao abrigo de uma licença do Office Casa e Estudantes 2013 RT adquirida em separado, ao renunciar à proibição contra a utilização comercial do software. </w:t>
      </w:r>
    </w:p>
    <w:p w:rsidR="0020231E" w:rsidRDefault="00431F07">
      <w:pPr>
        <w:pStyle w:val="PURBullet-Indented"/>
        <w:numPr>
          <w:ilvl w:val="0"/>
          <w:numId w:val="22"/>
        </w:numPr>
      </w:pPr>
      <w:r>
        <w:t>O Cliente poderá permitir que o utilizador principal do Dispositivo Licenciado ao abrigo de uma licença do Office para Mac Standard 2011 utilize o software ao abrigo de uma licença adquirida em separado do Office Casa e Estudantes 2013 RT, tal como indicado no presente.</w:t>
      </w:r>
    </w:p>
    <w:p w:rsidR="0020231E" w:rsidRDefault="00431F07">
      <w:pPr>
        <w:pStyle w:val="PURBullet-Indented"/>
        <w:numPr>
          <w:ilvl w:val="0"/>
          <w:numId w:val="22"/>
        </w:numPr>
      </w:pPr>
      <w:r>
        <w:t xml:space="preserve">Exceto no que diz respeito à permissão da utilização comercial do software, toda a utilização permanece sujeita aos termos e direitos de utilização fornecidos com a Licença do Office Casa e Estudantes 2013 RT. </w:t>
      </w:r>
    </w:p>
    <w:p w:rsidR="0020231E" w:rsidRDefault="00431F07">
      <w:pPr>
        <w:pStyle w:val="PURBullet-Indented"/>
        <w:numPr>
          <w:ilvl w:val="0"/>
          <w:numId w:val="22"/>
        </w:numPr>
      </w:pPr>
      <w:r>
        <w:t>A aquisição da licença do Office para Mac Standard 2011 não cria nem expande qualquer garantia ou obrigação de suporte ao abrigo da licença Office Casa e Estudantes 2013 RT.</w:t>
      </w:r>
    </w:p>
    <w:p w:rsidR="0020231E" w:rsidRDefault="00431F07">
      <w:pPr>
        <w:pStyle w:val="PURBody-Indented"/>
      </w:pPr>
      <w:r>
        <w:t>**Consulte a Lista de Produtos. Uma licença do Office para Mac Standard 2011 inclui uma licença para a Utilização Comercial do Office Casa e Estudantes 2013 RT.</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54" w:name="_Sec489"/>
      <w:r>
        <w:t>Direitos de Utilização Comercial do Office Casa e Estudantes 2013 RT</w:t>
      </w:r>
      <w:bookmarkEnd w:id="54"/>
      <w:r>
        <w:fldChar w:fldCharType="begin"/>
      </w:r>
      <w:r>
        <w:instrText xml:space="preserve"> XE "Direitos de Utilização Comercial do Office Casa e Estudantes 2013 RT" </w:instrText>
      </w:r>
      <w:r>
        <w:fldChar w:fldCharType="end"/>
      </w:r>
      <w:r>
        <w:fldChar w:fldCharType="begin"/>
      </w:r>
      <w:r>
        <w:instrText xml:space="preserve"> TC "</w:instrText>
      </w:r>
      <w:bookmarkStart w:id="55" w:name="_Toc414966566"/>
      <w:bookmarkStart w:id="56" w:name="_Toc414966619"/>
      <w:r>
        <w:instrText>Direitos de Utilização Comercial do Office Casa e Estudantes 2013 RT</w:instrText>
      </w:r>
      <w:bookmarkEnd w:id="55"/>
      <w:bookmarkEnd w:id="56"/>
      <w:r>
        <w:instrText>" \l 2</w:instrText>
      </w:r>
      <w:r>
        <w:fldChar w:fldCharType="end"/>
      </w:r>
    </w:p>
    <w:p w:rsidR="0020231E" w:rsidRDefault="00431F07">
      <w:pPr>
        <w:pStyle w:val="PURLicenseTerm"/>
      </w:pPr>
      <w:r>
        <w:t>Os termos de licenciamento que se aplicam à utilização deste produto são os seguintes:</w:t>
      </w:r>
    </w:p>
    <w:p w:rsidR="0020231E" w:rsidRDefault="00431F07">
      <w:pPr>
        <w:pStyle w:val="PURBlueBGHeader"/>
      </w:pPr>
      <w:r>
        <w:t>Termos Adicionais:</w:t>
      </w:r>
    </w:p>
    <w:p w:rsidR="0020231E" w:rsidRDefault="00431F07">
      <w:pPr>
        <w:pStyle w:val="PURBullet-Indented"/>
        <w:numPr>
          <w:ilvl w:val="0"/>
          <w:numId w:val="23"/>
        </w:numPr>
      </w:pPr>
      <w:r>
        <w:t xml:space="preserve">O Cliente tem de atribuir cada licença de Utilização Comercial do Office Casa e Estudantes 2013 RT </w:t>
      </w:r>
      <w:proofErr w:type="gramStart"/>
      <w:r>
        <w:t>a</w:t>
      </w:r>
      <w:proofErr w:type="gramEnd"/>
      <w:r>
        <w:t xml:space="preserve"> um único dispositivo licenciado em separado para o Office Casa e Estudantes 2013 RT.</w:t>
      </w:r>
    </w:p>
    <w:p w:rsidR="0020231E" w:rsidRDefault="00431F07">
      <w:pPr>
        <w:pStyle w:val="PURBullet-Indented"/>
        <w:numPr>
          <w:ilvl w:val="0"/>
          <w:numId w:val="23"/>
        </w:numPr>
      </w:pPr>
      <w:r>
        <w:t xml:space="preserve">Esta licença modifica o direito do Cliente de utilizar o software ao abrigo de uma licença do Office Casa e Estudantes 2013 RT adquirida em separado, ao renunciar à proibição contra </w:t>
      </w:r>
      <w:proofErr w:type="gramStart"/>
      <w:r>
        <w:t>a</w:t>
      </w:r>
      <w:proofErr w:type="gramEnd"/>
      <w:r>
        <w:t xml:space="preserve"> utilização comercial do software.</w:t>
      </w:r>
    </w:p>
    <w:p w:rsidR="0020231E" w:rsidRDefault="00431F07">
      <w:pPr>
        <w:pStyle w:val="PURBullet-Indented"/>
        <w:numPr>
          <w:ilvl w:val="0"/>
          <w:numId w:val="23"/>
        </w:numPr>
      </w:pPr>
      <w:r>
        <w:t>Exceto no que diz respeito à permissão da utilização comercial do software, toda a utilização permanece sujeita aos termos e direitos de utilização fornecidos com a Licença do Office Casa e Estudantes 2013 RT.</w:t>
      </w:r>
    </w:p>
    <w:p w:rsidR="0020231E" w:rsidRDefault="00431F07">
      <w:pPr>
        <w:pStyle w:val="PURBullet-Indented"/>
        <w:numPr>
          <w:ilvl w:val="0"/>
          <w:numId w:val="23"/>
        </w:numPr>
      </w:pPr>
      <w:r>
        <w:t>A aquisição da licença de Utilização Comercial do Office Casa e Estudantes 2013 RT não cria ou expande qualquer garantia ou obrigação de suporte ao abrigo da licença Office Casa e Estudantes 2013 RT.</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6567"/>
      <w:bookmarkStart w:id="59" w:name="_Toc414966620"/>
      <w:r>
        <w:instrText>Office Multi Language Pack 2013</w:instrText>
      </w:r>
      <w:bookmarkEnd w:id="58"/>
      <w:bookmarkEnd w:id="5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6568"/>
      <w:bookmarkStart w:id="62" w:name="_Toc414966621"/>
      <w:r>
        <w:instrText>Office Professional Plus 2013</w:instrText>
      </w:r>
      <w:bookmarkEnd w:id="61"/>
      <w:bookmarkEnd w:id="62"/>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Termos de Licenciamento para o Office Web Apps Server 2013</w:t>
      </w:r>
    </w:p>
    <w:p w:rsidR="0020231E" w:rsidRDefault="00431F07">
      <w:pPr>
        <w:pStyle w:val="PURBody-Indented"/>
      </w:pPr>
      <w:r>
        <w:t xml:space="preserve">Se o Office Web Apps Server 2013 estiver incluído no software, </w:t>
      </w:r>
      <w:proofErr w:type="gramStart"/>
      <w:r>
        <w:t>a</w:t>
      </w:r>
      <w:proofErr w:type="gramEnd"/>
      <w:r>
        <w:t xml:space="preserve"> utilização que o Cliente fizer dele estará sujeita aos termos fornecidos com o software do Office Web Apps Server 2013. O Cliente deverá aceitar os termos de licenciamento em questão para poder utilizar o software.</w:t>
      </w:r>
    </w:p>
    <w:p w:rsidR="0020231E" w:rsidRDefault="00431F07">
      <w:pPr>
        <w:pStyle w:val="PURBlueStrong-Indented"/>
      </w:pPr>
      <w:r>
        <w:t>Utilização Comercial do Office Casa e Estudantes 2013 RT</w:t>
      </w:r>
    </w:p>
    <w:p w:rsidR="0020231E" w:rsidRDefault="00431F07">
      <w:pPr>
        <w:pStyle w:val="PURBullet-Indented"/>
        <w:numPr>
          <w:ilvl w:val="0"/>
          <w:numId w:val="24"/>
        </w:numPr>
      </w:pPr>
      <w:r>
        <w:t>A sua licença do Office Professional Plus 2013** modifica o direito do Cliente de utilizar o software ao abrigo de uma licença do Office Casa e Estudantes 2013 RT adquirida em separado, ao renunciar à proibição contra a utilização comercial do software.</w:t>
      </w:r>
    </w:p>
    <w:p w:rsidR="0020231E" w:rsidRDefault="00431F07">
      <w:pPr>
        <w:pStyle w:val="PURBullet-Indented"/>
        <w:numPr>
          <w:ilvl w:val="0"/>
          <w:numId w:val="24"/>
        </w:numPr>
      </w:pPr>
      <w:r>
        <w:t>O Cliente poderá permitir que o utilizador principal do Dispositivo Licenciado ao abrigo de uma licença do Office Professional Plus 2013 utilize o software ao abrigo de uma licença adquirida em separado do Office Casa e Estudantes 2013 RT, tal como indicado no presente.</w:t>
      </w:r>
    </w:p>
    <w:p w:rsidR="0020231E" w:rsidRDefault="00431F07">
      <w:pPr>
        <w:pStyle w:val="PURBullet-Indented"/>
        <w:numPr>
          <w:ilvl w:val="0"/>
          <w:numId w:val="24"/>
        </w:numPr>
      </w:pPr>
      <w:r>
        <w:t>Exceto no que diz respeito à permissão da utilização comercial do software, toda a utilização permanece sujeita aos termos e direitos de utilização fornecidos com a Licença do Office Casa e Estudantes 2013 RT.</w:t>
      </w:r>
    </w:p>
    <w:p w:rsidR="0020231E" w:rsidRDefault="00431F07">
      <w:pPr>
        <w:pStyle w:val="PURBullet-Indented"/>
        <w:numPr>
          <w:ilvl w:val="0"/>
          <w:numId w:val="24"/>
        </w:numPr>
      </w:pPr>
      <w:r>
        <w:t>A aquisição da licença de Subscrição do Office Professional Plus 2013 não cria ou expande qualquer garantia ou obrigação de suporte ao abrigo da licença Office Casa e Estudantes 2013 RT.</w:t>
      </w:r>
    </w:p>
    <w:p w:rsidR="0020231E" w:rsidRDefault="00431F07">
      <w:pPr>
        <w:pStyle w:val="PURBody-Indented"/>
      </w:pPr>
      <w:r>
        <w:t>**Consulte a Lista de Produtos. Uma licença do Office Professional Plus 2013 inclui uma licença para a Utilização Comercial do Office Casa e Estudantes 2013 RT.</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6569"/>
      <w:bookmarkStart w:id="65" w:name="_Toc414966622"/>
      <w:r>
        <w:instrText>Office Standard 2013</w:instrText>
      </w:r>
      <w:bookmarkEnd w:id="64"/>
      <w:bookmarkEnd w:id="6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Termos de Licenciamento para o Office Web Apps Server 2013</w:t>
      </w:r>
    </w:p>
    <w:p w:rsidR="0020231E" w:rsidRDefault="00431F07">
      <w:pPr>
        <w:pStyle w:val="PURBody-Indented"/>
      </w:pPr>
      <w:r>
        <w:t xml:space="preserve">Se o Office Web Apps Server 2013 estiver incluído no software, </w:t>
      </w:r>
      <w:proofErr w:type="gramStart"/>
      <w:r>
        <w:t>a</w:t>
      </w:r>
      <w:proofErr w:type="gramEnd"/>
      <w:r>
        <w:t xml:space="preserve"> utilização que o Cliente fizer dele estará sujeita aos termos fornecidos com o software do Office Web Apps Server 2013. O Cliente deverá aceitar os termos de licenciamento em questão para poder utilizar o software.</w:t>
      </w:r>
    </w:p>
    <w:p w:rsidR="0020231E" w:rsidRDefault="00431F07">
      <w:pPr>
        <w:pStyle w:val="PURBlueStrong-Indented"/>
      </w:pPr>
      <w:r>
        <w:t>Utilização Comercial do Office Casa e Estudantes 2013 RT</w:t>
      </w:r>
    </w:p>
    <w:p w:rsidR="0020231E" w:rsidRDefault="00431F07">
      <w:pPr>
        <w:pStyle w:val="PURBullet-Indented"/>
        <w:numPr>
          <w:ilvl w:val="0"/>
          <w:numId w:val="25"/>
        </w:numPr>
      </w:pPr>
      <w:r>
        <w:t xml:space="preserve">A sua licença do Office Standard 2013** modifica o direito do Cliente de utilizar o software ao abrigo de uma licença do Office Casa e Estudantes 2013 RT adquirida em separado, ao renunciar à proibição contra a utilização comercial do software. </w:t>
      </w:r>
    </w:p>
    <w:p w:rsidR="0020231E" w:rsidRDefault="00431F07">
      <w:pPr>
        <w:pStyle w:val="PURBullet-Indented"/>
        <w:numPr>
          <w:ilvl w:val="0"/>
          <w:numId w:val="25"/>
        </w:numPr>
      </w:pPr>
      <w:r>
        <w:t xml:space="preserve">O Cliente poderá permitir que o utilizador principal do Dispositivo Licenciado ao abrigo de uma licença do Office Standard 2013 utilize o software ao abrigo de uma licença adquirida em separado do Office Casa e Estudantes 2013 RT, tal como indicado no presente. </w:t>
      </w:r>
    </w:p>
    <w:p w:rsidR="0020231E" w:rsidRDefault="00431F07">
      <w:pPr>
        <w:pStyle w:val="PURBullet-Indented"/>
        <w:numPr>
          <w:ilvl w:val="0"/>
          <w:numId w:val="25"/>
        </w:numPr>
      </w:pPr>
      <w:r>
        <w:t>Exceto no que diz respeito à permissão da utilização comercial do software, toda a utilização permanece sujeita aos termos e direitos de utilização fornecidos com a Licença do Office Casa e Estudantes 2013 RT.</w:t>
      </w:r>
    </w:p>
    <w:p w:rsidR="0020231E" w:rsidRDefault="00431F07">
      <w:pPr>
        <w:pStyle w:val="PURBullet-Indented"/>
        <w:numPr>
          <w:ilvl w:val="0"/>
          <w:numId w:val="25"/>
        </w:numPr>
      </w:pPr>
      <w:r>
        <w:t>A aquisição da licença do Office Standard 2013 não cria nem expande qualquer garantia ou obrigação de suporte ao abrigo da licença Office Casa e Estudantes 2013 RT.</w:t>
      </w:r>
    </w:p>
    <w:p w:rsidR="0020231E" w:rsidRDefault="00431F07">
      <w:pPr>
        <w:pStyle w:val="PURBody-Indented"/>
      </w:pPr>
      <w:r>
        <w:t>**Consulte a Lista de Produtos. Uma licença do Office Standard 2013 inclui uma licença para a Utilização Comercial do Office Casa e Estudantes 2013 RT.</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6570"/>
      <w:bookmarkStart w:id="68" w:name="_Toc414966623"/>
      <w:r>
        <w:instrText>OneNote 2013</w:instrText>
      </w:r>
      <w:bookmarkEnd w:id="67"/>
      <w:bookmarkEnd w:id="6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6571"/>
      <w:bookmarkStart w:id="71" w:name="_Toc414966624"/>
      <w:r>
        <w:instrText>Outlook 2013</w:instrText>
      </w:r>
      <w:bookmarkEnd w:id="70"/>
      <w:bookmarkEnd w:id="7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6572"/>
      <w:bookmarkStart w:id="74" w:name="_Toc414966625"/>
      <w:r>
        <w:instrText>Outlook for Mac 2011</w:instrText>
      </w:r>
      <w:bookmarkEnd w:id="73"/>
      <w:bookmarkEnd w:id="74"/>
      <w:r>
        <w:instrText xml:space="preserve"> "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6573"/>
      <w:bookmarkStart w:id="77" w:name="_Toc414966626"/>
      <w:r>
        <w:instrText>PowerPoint 2013</w:instrText>
      </w:r>
      <w:bookmarkEnd w:id="76"/>
      <w:bookmarkEnd w:id="7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6574"/>
      <w:bookmarkStart w:id="80" w:name="_Toc414966627"/>
      <w:r>
        <w:instrText>PowerPoint for Mac 2011</w:instrText>
      </w:r>
      <w:bookmarkEnd w:id="79"/>
      <w:bookmarkEnd w:id="8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6575"/>
      <w:bookmarkStart w:id="83" w:name="_Toc414966628"/>
      <w:r>
        <w:instrText>Project Professional 2013</w:instrText>
      </w:r>
      <w:bookmarkEnd w:id="82"/>
      <w:bookmarkEnd w:id="8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6576"/>
      <w:bookmarkStart w:id="86" w:name="_Toc414966629"/>
      <w:r>
        <w:instrText>Project Standard 2013</w:instrText>
      </w:r>
      <w:bookmarkEnd w:id="85"/>
      <w:bookmarkEnd w:id="86"/>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6577"/>
      <w:bookmarkStart w:id="89" w:name="_Toc414966630"/>
      <w:r>
        <w:instrText>Publisher 2013</w:instrText>
      </w:r>
      <w:bookmarkEnd w:id="88"/>
      <w:bookmarkEnd w:id="8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90" w:name="_Sec182"/>
      <w:r>
        <w:t>Direitos de Aluguer para o Office</w:t>
      </w:r>
      <w:bookmarkEnd w:id="90"/>
      <w:r>
        <w:fldChar w:fldCharType="begin"/>
      </w:r>
      <w:r>
        <w:instrText xml:space="preserve"> XE "Direitos de Aluguer para o Office" </w:instrText>
      </w:r>
      <w:r>
        <w:fldChar w:fldCharType="end"/>
      </w:r>
      <w:r>
        <w:fldChar w:fldCharType="begin"/>
      </w:r>
      <w:r>
        <w:instrText xml:space="preserve"> TC "</w:instrText>
      </w:r>
      <w:bookmarkStart w:id="91" w:name="_Toc414966578"/>
      <w:bookmarkStart w:id="92" w:name="_Toc414966631"/>
      <w:r>
        <w:instrText>Direitos de Aluguer para o Office</w:instrText>
      </w:r>
      <w:bookmarkEnd w:id="91"/>
      <w:bookmarkEnd w:id="92"/>
      <w:r>
        <w:instrText>" \l 2</w:instrText>
      </w:r>
      <w:r>
        <w:fldChar w:fldCharType="end"/>
      </w:r>
    </w:p>
    <w:p w:rsidR="0020231E" w:rsidRDefault="00431F07">
      <w:pPr>
        <w:pStyle w:val="PURLicenseTerm"/>
      </w:pPr>
      <w:r>
        <w:t>Os termos de licenciamento que se aplicam à utilização deste produto são os seguintes:</w:t>
      </w:r>
    </w:p>
    <w:p w:rsidR="0020231E" w:rsidRDefault="00431F07">
      <w:pPr>
        <w:pStyle w:val="PURBlueBGHeader"/>
      </w:pPr>
      <w:r>
        <w:t>Termos Adicionais:</w:t>
      </w:r>
    </w:p>
    <w:p w:rsidR="0020231E" w:rsidRDefault="00431F07">
      <w:pPr>
        <w:pStyle w:val="PURBullet-Indented"/>
        <w:numPr>
          <w:ilvl w:val="0"/>
          <w:numId w:val="26"/>
        </w:numPr>
      </w:pPr>
      <w:r>
        <w:t>Os Direitos de Aluguer modificam o direito de utilização de software</w:t>
      </w:r>
      <w:r>
        <w:rPr>
          <w:vertAlign w:val="superscript"/>
        </w:rPr>
        <w:t>1</w:t>
      </w:r>
      <w:r>
        <w:t xml:space="preserve"> qualificável por parte do Cliente ao abrigo de uma licença existente.</w:t>
      </w:r>
    </w:p>
    <w:p w:rsidR="0020231E" w:rsidRDefault="00431F07">
      <w:pPr>
        <w:pStyle w:val="PURBullet-Indented"/>
        <w:numPr>
          <w:ilvl w:val="0"/>
          <w:numId w:val="26"/>
        </w:numPr>
      </w:pPr>
      <w:r>
        <w:t>Os Direitos de Aluguer cancelam a proibição de proceder ao aluguer, locação financeira ou empréstimo do software.</w:t>
      </w:r>
    </w:p>
    <w:p w:rsidR="0020231E" w:rsidRDefault="00431F07">
      <w:pPr>
        <w:pStyle w:val="PURBullet-Indented"/>
        <w:numPr>
          <w:ilvl w:val="0"/>
          <w:numId w:val="26"/>
        </w:numPr>
      </w:pPr>
      <w:r>
        <w:t>Se pretender aluguer o dispositivo, o Cliente tem atribuir permanentemente Direitos de Aluguer a cada dispositivo no qual licenciou o software.</w:t>
      </w:r>
    </w:p>
    <w:p w:rsidR="0020231E" w:rsidRDefault="00431F07">
      <w:pPr>
        <w:pStyle w:val="PURBullet-Indented"/>
        <w:numPr>
          <w:ilvl w:val="0"/>
          <w:numId w:val="26"/>
        </w:numPr>
      </w:pPr>
      <w:r>
        <w:t>O Cliente deverá pedir aos utilizadores para aceitarem os termos de licenciamento para o software por escrito ou eletronicamente.</w:t>
      </w:r>
    </w:p>
    <w:p w:rsidR="0020231E" w:rsidRDefault="00431F07">
      <w:pPr>
        <w:pStyle w:val="PURBullet-Indented"/>
        <w:numPr>
          <w:ilvl w:val="0"/>
          <w:numId w:val="26"/>
        </w:numPr>
      </w:pPr>
      <w:r>
        <w:t>O Cliente terá de notificar os utilizadores de que a Microsoft não cede nenhuma garantia para o software, não defenderá os utilizadores contra quaisquer queixas de terceiros nem será responsabilizada por quaisquer danos decorrentes da utilização do software.</w:t>
      </w:r>
    </w:p>
    <w:p w:rsidR="0020231E" w:rsidRDefault="00431F07">
      <w:pPr>
        <w:pStyle w:val="PURBullet-Indented"/>
        <w:numPr>
          <w:ilvl w:val="0"/>
          <w:numId w:val="26"/>
        </w:numPr>
      </w:pPr>
      <w:r>
        <w:t>Ao utilizar o software ao abrigo dos Direitos de Aluguer, o Cliente concorda em indemnizar, defender e proteger a Microsoft de ações judiciais, incluindo os honorários dos advogados, relacionadas com a utilização de software qualificável.</w:t>
      </w:r>
    </w:p>
    <w:p w:rsidR="0020231E" w:rsidRDefault="00431F07">
      <w:pPr>
        <w:pStyle w:val="PURBullet-Indented"/>
        <w:numPr>
          <w:ilvl w:val="0"/>
          <w:numId w:val="26"/>
        </w:numPr>
      </w:pPr>
      <w:r>
        <w:t>O software não poderá ser utilizado num ambiente virtual.</w:t>
      </w:r>
    </w:p>
    <w:p w:rsidR="0020231E" w:rsidRDefault="00431F07">
      <w:pPr>
        <w:pStyle w:val="PURBullet-Indented"/>
        <w:numPr>
          <w:ilvl w:val="0"/>
          <w:numId w:val="26"/>
        </w:numPr>
      </w:pPr>
      <w:r>
        <w:t xml:space="preserve">O software não poderá ser acedido remotamente, exceto para fins de suporte técnico utilizando </w:t>
      </w:r>
      <w:proofErr w:type="gramStart"/>
      <w:r>
        <w:t>a</w:t>
      </w:r>
      <w:proofErr w:type="gramEnd"/>
      <w:r>
        <w:t xml:space="preserve"> Assistência Remota ou tecnologias semelhantes.</w:t>
      </w:r>
    </w:p>
    <w:p w:rsidR="0020231E" w:rsidRDefault="00431F07">
      <w:pPr>
        <w:pStyle w:val="PURBullet-Indented"/>
        <w:numPr>
          <w:ilvl w:val="0"/>
          <w:numId w:val="26"/>
        </w:numPr>
      </w:pPr>
      <w:r>
        <w:t>Os Direitos de Aluguer expiram com a licença subjacente ou no momento da reatribuição da licença subjacente ou da falha permanente do Dispositivo Licenciado.</w:t>
      </w:r>
    </w:p>
    <w:p w:rsidR="0020231E" w:rsidRDefault="00431F07">
      <w:pPr>
        <w:pStyle w:val="PURBody-Indented"/>
      </w:pPr>
      <w:r>
        <w:rPr>
          <w:vertAlign w:val="superscript"/>
        </w:rPr>
        <w:t xml:space="preserve">1 </w:t>
      </w:r>
      <w:r>
        <w:t>Consulte a Lista de Produtos para software qualificável para Direitos de Aluguer.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93" w:name="_Sec467"/>
      <w:r>
        <w:t>Skype para Business 2015</w:t>
      </w:r>
      <w:bookmarkEnd w:id="93"/>
      <w:r>
        <w:fldChar w:fldCharType="begin"/>
      </w:r>
      <w:r>
        <w:instrText xml:space="preserve"> XE "Skype para Business 2015" </w:instrText>
      </w:r>
      <w:r>
        <w:fldChar w:fldCharType="end"/>
      </w:r>
      <w:r>
        <w:fldChar w:fldCharType="begin"/>
      </w:r>
      <w:r>
        <w:instrText xml:space="preserve"> TC "</w:instrText>
      </w:r>
      <w:bookmarkStart w:id="94" w:name="_Toc414966579"/>
      <w:bookmarkStart w:id="95" w:name="_Toc414966632"/>
      <w:r>
        <w:instrText>Skype para Business 2015</w:instrText>
      </w:r>
      <w:bookmarkEnd w:id="94"/>
      <w:bookmarkEnd w:id="9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H.264/MPEG-4 e/ou VC-1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6580"/>
      <w:bookmarkStart w:id="98" w:name="_Toc414966633"/>
      <w:r>
        <w:instrText>Visio 2013 Professional</w:instrText>
      </w:r>
      <w:bookmarkEnd w:id="97"/>
      <w:bookmarkEnd w:id="9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6581"/>
      <w:bookmarkStart w:id="101" w:name="_Toc414966634"/>
      <w:r>
        <w:instrText>Visio 2013 Standard</w:instrText>
      </w:r>
      <w:bookmarkEnd w:id="100"/>
      <w:bookmarkEnd w:id="10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6582"/>
      <w:bookmarkStart w:id="104" w:name="_Toc414966635"/>
      <w:r>
        <w:instrText>Word 2013</w:instrText>
      </w:r>
      <w:bookmarkEnd w:id="103"/>
      <w:bookmarkEnd w:id="104"/>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6583"/>
      <w:bookmarkStart w:id="107" w:name="_Toc414966636"/>
      <w:r>
        <w:instrText>Word for Mac 2011</w:instrText>
      </w:r>
      <w:bookmarkEnd w:id="106"/>
      <w:bookmarkEnd w:id="10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37"/>
          <w:footerReference w:type="default" r:id="rId38"/>
          <w:type w:val="continuous"/>
          <w:pgSz w:w="12240" w:h="15840" w:code="1"/>
          <w:pgMar w:top="1170" w:right="720" w:bottom="720" w:left="720" w:header="432" w:footer="288" w:gutter="0"/>
          <w:cols w:space="360"/>
        </w:sectPr>
      </w:pPr>
    </w:p>
    <w:p w:rsidR="0020231E" w:rsidRDefault="00431F07">
      <w:pPr>
        <w:pStyle w:val="PURSectionHeading"/>
        <w:pageBreakBefore/>
      </w:pPr>
      <w:bookmarkStart w:id="108" w:name="_Sec34"/>
      <w:bookmarkEnd w:id="32"/>
      <w:r>
        <w:t>Sistemas Operativos de Estação de Trabalho (Por Cópia Por Dispositivo)</w:t>
      </w:r>
      <w:r>
        <w:fldChar w:fldCharType="begin"/>
      </w:r>
      <w:r>
        <w:instrText xml:space="preserve"> TC "</w:instrText>
      </w:r>
      <w:bookmarkStart w:id="109" w:name="_Toc414966637"/>
      <w:r>
        <w:instrText>Sistemas Operativos de Estação de Trabalho (Por Cópia Por Dispositivo)</w:instrText>
      </w:r>
      <w:bookmarkEnd w:id="109"/>
      <w:r>
        <w:instrText>" \l 1</w:instrText>
      </w:r>
      <w:r>
        <w:fldChar w:fldCharType="end"/>
      </w:r>
    </w:p>
    <w:p w:rsidR="0020231E" w:rsidRDefault="0020231E">
      <w:pPr>
        <w:pStyle w:val="PURBody-Indented"/>
      </w:pPr>
    </w:p>
    <w:p w:rsidR="0020231E" w:rsidRDefault="0020231E">
      <w:pPr>
        <w:sectPr w:rsidR="0020231E">
          <w:headerReference w:type="default" r:id="rId39"/>
          <w:footerReference w:type="default" r:id="rId40"/>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_Sec34 \f \h \l 2-2 </w:instrText>
      </w:r>
      <w:r>
        <w:fldChar w:fldCharType="separate"/>
      </w:r>
      <w:hyperlink w:anchor="_Toc414966557" w:history="1">
        <w:r w:rsidRPr="00350D0F">
          <w:rPr>
            <w:rStyle w:val="Hyperlink"/>
            <w:noProof/>
          </w:rPr>
          <w:t>Direitos de Aluguer para o Windows</w:t>
        </w:r>
        <w:r>
          <w:rPr>
            <w:noProof/>
          </w:rPr>
          <w:tab/>
        </w:r>
        <w:r>
          <w:rPr>
            <w:noProof/>
          </w:rPr>
          <w:fldChar w:fldCharType="begin"/>
        </w:r>
        <w:r>
          <w:rPr>
            <w:noProof/>
          </w:rPr>
          <w:instrText xml:space="preserve"> PAGEREF _Toc414966557 \h </w:instrText>
        </w:r>
        <w:r>
          <w:rPr>
            <w:noProof/>
          </w:rPr>
        </w:r>
        <w:r>
          <w:rPr>
            <w:noProof/>
          </w:rPr>
          <w:fldChar w:fldCharType="separate"/>
        </w:r>
        <w:r>
          <w:rPr>
            <w:noProof/>
          </w:rPr>
          <w:t>23</w:t>
        </w:r>
        <w:r>
          <w:rPr>
            <w:noProof/>
          </w:rPr>
          <w:fldChar w:fldCharType="end"/>
        </w:r>
      </w:hyperlink>
    </w:p>
    <w:p w:rsidR="00431F07" w:rsidRDefault="00D13322">
      <w:pPr>
        <w:pStyle w:val="TOC2"/>
        <w:rPr>
          <w:rFonts w:eastAsiaTheme="minorEastAsia"/>
          <w:noProof/>
          <w:color w:val="auto"/>
          <w:sz w:val="22"/>
        </w:rPr>
      </w:pPr>
      <w:hyperlink w:anchor="_Toc414966558" w:history="1">
        <w:r w:rsidR="00431F07" w:rsidRPr="00350D0F">
          <w:rPr>
            <w:rStyle w:val="Hyperlink"/>
            <w:noProof/>
          </w:rPr>
          <w:t>Windows 8.1 Pro e Enterprise</w:t>
        </w:r>
        <w:r w:rsidR="00431F07">
          <w:rPr>
            <w:noProof/>
          </w:rPr>
          <w:tab/>
        </w:r>
        <w:r w:rsidR="00431F07">
          <w:rPr>
            <w:noProof/>
          </w:rPr>
          <w:fldChar w:fldCharType="begin"/>
        </w:r>
        <w:r w:rsidR="00431F07">
          <w:rPr>
            <w:noProof/>
          </w:rPr>
          <w:instrText xml:space="preserve"> PAGEREF _Toc414966558 \h </w:instrText>
        </w:r>
        <w:r w:rsidR="00431F07">
          <w:rPr>
            <w:noProof/>
          </w:rPr>
        </w:r>
        <w:r w:rsidR="00431F07">
          <w:rPr>
            <w:noProof/>
          </w:rPr>
          <w:fldChar w:fldCharType="separate"/>
        </w:r>
        <w:r w:rsidR="00431F07">
          <w:rPr>
            <w:noProof/>
          </w:rPr>
          <w:t>23</w:t>
        </w:r>
        <w:r w:rsidR="00431F07">
          <w:rPr>
            <w:noProof/>
          </w:rPr>
          <w:fldChar w:fldCharType="end"/>
        </w:r>
      </w:hyperlink>
    </w:p>
    <w:p w:rsidR="00431F07" w:rsidRDefault="00D13322">
      <w:pPr>
        <w:pStyle w:val="TOC2"/>
        <w:rPr>
          <w:rFonts w:eastAsiaTheme="minorEastAsia"/>
          <w:noProof/>
          <w:color w:val="auto"/>
          <w:sz w:val="22"/>
        </w:rPr>
      </w:pPr>
      <w:hyperlink w:anchor="_Toc414966559" w:history="1">
        <w:r w:rsidR="00431F07" w:rsidRPr="00350D0F">
          <w:rPr>
            <w:rStyle w:val="Hyperlink"/>
            <w:noProof/>
          </w:rPr>
          <w:t>Windows Embedded 8.1 Industry Pro e Enterprise</w:t>
        </w:r>
        <w:r w:rsidR="00431F07">
          <w:rPr>
            <w:noProof/>
          </w:rPr>
          <w:tab/>
        </w:r>
        <w:r w:rsidR="00431F07">
          <w:rPr>
            <w:noProof/>
          </w:rPr>
          <w:fldChar w:fldCharType="begin"/>
        </w:r>
        <w:r w:rsidR="00431F07">
          <w:rPr>
            <w:noProof/>
          </w:rPr>
          <w:instrText xml:space="preserve"> PAGEREF _Toc414966559 \h </w:instrText>
        </w:r>
        <w:r w:rsidR="00431F07">
          <w:rPr>
            <w:noProof/>
          </w:rPr>
        </w:r>
        <w:r w:rsidR="00431F07">
          <w:rPr>
            <w:noProof/>
          </w:rPr>
          <w:fldChar w:fldCharType="separate"/>
        </w:r>
        <w:r w:rsidR="00431F07">
          <w:rPr>
            <w:noProof/>
          </w:rPr>
          <w:t>24</w:t>
        </w:r>
        <w:r w:rsidR="00431F07">
          <w:rPr>
            <w:noProof/>
          </w:rPr>
          <w:fldChar w:fldCharType="end"/>
        </w:r>
      </w:hyperlink>
    </w:p>
    <w:p w:rsidR="0020231E" w:rsidRDefault="00431F07">
      <w:pPr>
        <w:pStyle w:val="PURBody-Indented"/>
        <w:sectPr w:rsidR="0020231E">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10" w:name="_Sec46"/>
      <w:r>
        <w:t>Termos de Licenciamento Gerais</w:t>
      </w:r>
      <w:bookmarkEnd w:id="110"/>
    </w:p>
    <w:p w:rsidR="0020231E" w:rsidRDefault="00431F07">
      <w:pPr>
        <w:pStyle w:val="PURBlueStrong-Indented"/>
      </w:pPr>
      <w:r>
        <w:t>Termos Definidos neste Modelo de Licença (Consulte os Termos de Licenciamento Universal)</w:t>
      </w:r>
    </w:p>
    <w:p w:rsidR="0020231E" w:rsidRDefault="00431F07">
      <w:pPr>
        <w:pStyle w:val="PURBody-Indented"/>
      </w:pPr>
      <w:r>
        <w:t>Dispositivo Licenciado</w:t>
      </w:r>
    </w:p>
    <w:p w:rsidR="0020231E" w:rsidRDefault="00431F07">
      <w:pPr>
        <w:pStyle w:val="PURBody-Indented"/>
      </w:pPr>
      <w:r>
        <w:t xml:space="preserve">“Utilizador principal”, para fins da presente secção, significa o utilizador que utiliza o dispositivo mais de 50% do tempo em qualquer período de 90 dias. </w:t>
      </w:r>
    </w:p>
    <w:p w:rsidR="0020231E" w:rsidRDefault="00431F07">
      <w:pPr>
        <w:pStyle w:val="PURBullet-Indented"/>
        <w:numPr>
          <w:ilvl w:val="0"/>
          <w:numId w:val="27"/>
        </w:numPr>
      </w:pPr>
      <w:r>
        <w:t xml:space="preserve">O Cliente tem de atribuir permanentemente cada licença </w:t>
      </w:r>
      <w:proofErr w:type="gramStart"/>
      <w:r>
        <w:t>a</w:t>
      </w:r>
      <w:proofErr w:type="gramEnd"/>
      <w:r>
        <w:t xml:space="preserve"> um único dispositivo. </w:t>
      </w:r>
    </w:p>
    <w:p w:rsidR="0020231E" w:rsidRDefault="00431F07">
      <w:pPr>
        <w:pStyle w:val="PURBullet-Indented"/>
        <w:numPr>
          <w:ilvl w:val="0"/>
          <w:numId w:val="27"/>
        </w:numPr>
      </w:pPr>
      <w:r>
        <w:t xml:space="preserve">O Cliente poderá instalar uma cópia do software no Dispositivo Licenciado ou num sistema de hardware virtual local no Dispositivo Licenciado. </w:t>
      </w:r>
    </w:p>
    <w:p w:rsidR="0020231E" w:rsidRDefault="00431F07">
      <w:pPr>
        <w:pStyle w:val="PURBullet-Indented"/>
        <w:numPr>
          <w:ilvl w:val="0"/>
          <w:numId w:val="27"/>
        </w:numPr>
      </w:pPr>
      <w:r>
        <w:t xml:space="preserve">Poderá utilizar o software num máximo de até dois processadores. </w:t>
      </w:r>
    </w:p>
    <w:p w:rsidR="0020231E" w:rsidRDefault="00431F07">
      <w:pPr>
        <w:pStyle w:val="PURBullet-Indented"/>
        <w:numPr>
          <w:ilvl w:val="0"/>
          <w:numId w:val="27"/>
        </w:numPr>
      </w:pPr>
      <w:proofErr w:type="gramStart"/>
      <w:r>
        <w:t>A</w:t>
      </w:r>
      <w:proofErr w:type="gramEnd"/>
      <w:r>
        <w:t xml:space="preserve"> utilização local é permitida para qualquer utilizador. </w:t>
      </w:r>
    </w:p>
    <w:p w:rsidR="0020231E" w:rsidRDefault="00431F07">
      <w:pPr>
        <w:pStyle w:val="PURBullet-Indented"/>
        <w:numPr>
          <w:ilvl w:val="0"/>
          <w:numId w:val="27"/>
        </w:numPr>
      </w:pPr>
      <w:r>
        <w:t xml:space="preserve">A utilização remota é permitida para o utilizador principal do Dispositivo Licenciado e para qualquer outro utilizador de outro Dispositivo Licenciado ou de um Dispositivo Licenciado do Windows VDA. </w:t>
      </w:r>
    </w:p>
    <w:p w:rsidR="0020231E" w:rsidRDefault="00431F07">
      <w:pPr>
        <w:pStyle w:val="PURBullet-Indented"/>
        <w:numPr>
          <w:ilvl w:val="0"/>
          <w:numId w:val="27"/>
        </w:numPr>
      </w:pPr>
      <w:r>
        <w:t xml:space="preserve">Apenas um utilizador pode aceder e utilizar o software de cada vez. </w:t>
      </w:r>
    </w:p>
    <w:p w:rsidR="0020231E" w:rsidRDefault="00431F07">
      <w:pPr>
        <w:pStyle w:val="PURBullet-Indented"/>
        <w:numPr>
          <w:ilvl w:val="0"/>
          <w:numId w:val="27"/>
        </w:numPr>
      </w:pPr>
      <w:r>
        <w:t xml:space="preserve">Outro utilizador pode aceder ao software ao mesmo tempo, utilizando </w:t>
      </w:r>
      <w:proofErr w:type="gramStart"/>
      <w:r>
        <w:t>a</w:t>
      </w:r>
      <w:proofErr w:type="gramEnd"/>
      <w:r>
        <w:t xml:space="preserve"> Assistência Remota ou tecnologias semelhantes, apenas para fins de fornecimento de suporte técnico. </w:t>
      </w:r>
    </w:p>
    <w:p w:rsidR="0020231E" w:rsidRDefault="00431F07">
      <w:pPr>
        <w:pStyle w:val="PURBullet-Indented"/>
        <w:numPr>
          <w:ilvl w:val="0"/>
          <w:numId w:val="27"/>
        </w:numPr>
      </w:pPr>
      <w:r>
        <w:t xml:space="preserve">O Cliente poderá ligar até 20 dispositivos ao Dispositivo Licenciado para utilizarem os serviços de partilha de ficheiros, impressão, Serviços de Informação Internet, Partilha de Ligações da Internet ou serviços de telefonia. </w:t>
      </w:r>
    </w:p>
    <w:p w:rsidR="0020231E" w:rsidRDefault="00431F07">
      <w:pPr>
        <w:pStyle w:val="PURBullet-Indented"/>
        <w:numPr>
          <w:ilvl w:val="0"/>
          <w:numId w:val="27"/>
        </w:numPr>
      </w:pPr>
      <w:r>
        <w:t>Um número ilimitado de ligações é permitido para ativação dos KMS ou tecnologia semelhante.</w:t>
      </w:r>
    </w:p>
    <w:p w:rsidR="0020231E" w:rsidRDefault="00431F07">
      <w:pPr>
        <w:pStyle w:val="PURBlueStrong-Indented"/>
      </w:pPr>
      <w:r>
        <w:t>Validação</w:t>
      </w:r>
    </w:p>
    <w:p w:rsidR="0020231E" w:rsidRDefault="00431F07">
      <w:pPr>
        <w:pStyle w:val="PURBody-Indented"/>
      </w:pPr>
      <w:r>
        <w:t xml:space="preserve">A validação verifica se o software foi ativado e se está devidamente licenciado. Verifica também se não foram efetuadas alterações não autorizadas às funções de validação, licenciamento ou ativação do software. A validação também poderá verificar </w:t>
      </w:r>
      <w:proofErr w:type="gramStart"/>
      <w:r>
        <w:t>a</w:t>
      </w:r>
      <w:proofErr w:type="gramEnd"/>
      <w:r>
        <w:t xml:space="preserve"> existência de determinado software malicioso ou não autorizado relacionado com essas alterações não autorizadas. Uma verificação de validação que confirma que está devidamente licenciado permite-lhe continuar </w:t>
      </w:r>
      <w:proofErr w:type="gramStart"/>
      <w:r>
        <w:t>a</w:t>
      </w:r>
      <w:proofErr w:type="gramEnd"/>
      <w:r>
        <w:t xml:space="preserve"> utilizar o software, determinadas funcionalidades do software ou obter benefícios adicionais. O Cliente não está autorizado a contornar a validação. Esta medida previne </w:t>
      </w:r>
      <w:proofErr w:type="gramStart"/>
      <w:r>
        <w:t>a</w:t>
      </w:r>
      <w:proofErr w:type="gramEnd"/>
      <w:r>
        <w:t xml:space="preserve"> utilização não licenciada do software. Para mais informações, consulte </w:t>
      </w:r>
      <w:hyperlink r:id="rId43">
        <w:r>
          <w:rPr>
            <w:color w:val="00467F"/>
            <w:u w:val="single"/>
          </w:rPr>
          <w:t>http://windows.microsoft.com/en-US/windows/help/genuine/faq</w:t>
        </w:r>
      </w:hyperlink>
      <w:r>
        <w:t>.</w:t>
      </w:r>
    </w:p>
    <w:p w:rsidR="0020231E" w:rsidRDefault="00431F07">
      <w:pPr>
        <w:pStyle w:val="PURBody-Indented"/>
      </w:pPr>
      <w:r>
        <w:t xml:space="preserve">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w:t>
      </w:r>
      <w:proofErr w:type="gramStart"/>
      <w:r>
        <w:t>sem</w:t>
      </w:r>
      <w:proofErr w:type="gramEnd"/>
      <w:r>
        <w:t xml:space="preserve">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 o endereço IP do computador. A Microsoft não utiliza as informações para identificar nem para contactar o Cliente, exceto no caso em que a Microsoft poderá utilizar e partilhar as informações para prevenir </w:t>
      </w:r>
      <w:proofErr w:type="gramStart"/>
      <w:r>
        <w:t>a</w:t>
      </w:r>
      <w:proofErr w:type="gramEnd"/>
      <w:r>
        <w:t xml:space="preserve"> utilização não licenciada do software. Ao utilizar o software, o Cliente está </w:t>
      </w:r>
      <w:proofErr w:type="gramStart"/>
      <w:r>
        <w:t>a</w:t>
      </w:r>
      <w:proofErr w:type="gramEnd"/>
      <w:r>
        <w:t xml:space="preserve"> autorizar a transmissão destas informações. Para mais informações sobre a validação e sobre o que é enviado </w:t>
      </w:r>
      <w:proofErr w:type="gramStart"/>
      <w:r>
        <w:t>durante</w:t>
      </w:r>
      <w:proofErr w:type="gramEnd"/>
      <w:r>
        <w:t xml:space="preserve"> ou após uma verificação de validação, consulte </w:t>
      </w:r>
      <w:hyperlink r:id="rId44">
        <w:r>
          <w:rPr>
            <w:color w:val="00467F"/>
            <w:u w:val="single"/>
          </w:rPr>
          <w:t>http://windows.microsoft.com/en-US/windows/genuine/privacy-statement</w:t>
        </w:r>
      </w:hyperlink>
      <w:r>
        <w:t>.</w:t>
      </w:r>
    </w:p>
    <w:p w:rsidR="0020231E" w:rsidRDefault="00431F07">
      <w:pPr>
        <w:pStyle w:val="PURBody-Indented"/>
      </w:pPr>
      <w:r>
        <w:t>Se, após uma verificação de validação, se descobrir que o software é falsificado, foi indevidamente licenciado, é um produto Windows não genuíno ou inclui alterações não autorizadas, a funcionalidade e utilização do software será afetada, por exemplo:</w:t>
      </w:r>
    </w:p>
    <w:p w:rsidR="0020231E" w:rsidRDefault="00431F07">
      <w:pPr>
        <w:pStyle w:val="PURBody-Indented"/>
      </w:pPr>
      <w:r>
        <w:t>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 trata de um produto Windows não genuíno e o Cliente poderá receber lembretes para obter uma cópia devidamente licenciada do software, ou ter de seguir as instruções da Microsoft para estar licenciado para utilizar o software e efetuar a reativação, e o Cliente poderá não conseguir obter determinadas atualizações da Microsoft.</w:t>
      </w:r>
    </w:p>
    <w:p w:rsidR="0020231E" w:rsidRDefault="00431F07">
      <w:pPr>
        <w:pStyle w:val="PURBlueStrong-Indented"/>
      </w:pPr>
      <w:r>
        <w:t>Ícones, Imagens e Sons</w:t>
      </w:r>
    </w:p>
    <w:p w:rsidR="0020231E" w:rsidRDefault="00431F07">
      <w:pPr>
        <w:pStyle w:val="PURBody-Indented"/>
      </w:pPr>
      <w:r>
        <w:t xml:space="preserve">Enquanto o software estiver em execução, poderá aceder e utilizar apenas a partir do computador licenciado, </w:t>
      </w:r>
      <w:proofErr w:type="gramStart"/>
      <w:r>
        <w:t>mas</w:t>
      </w:r>
      <w:proofErr w:type="gramEnd"/>
      <w:r>
        <w:t xml:space="preserve"> não poderá partilhar os respetivos ícones, imagens, sons e multimédia. Não poderá partilhar nem utilizar as imagens, </w:t>
      </w:r>
      <w:proofErr w:type="gramStart"/>
      <w:r>
        <w:t>sons</w:t>
      </w:r>
      <w:proofErr w:type="gramEnd"/>
      <w:r>
        <w:t xml:space="preserve"> e multimédia de amostra fornecidos com o software para quaisquer outros fins.</w:t>
      </w:r>
    </w:p>
    <w:p w:rsidR="0020231E" w:rsidRDefault="00431F07">
      <w:pPr>
        <w:pStyle w:val="PURBlueStrong-Indented"/>
      </w:pPr>
      <w:r>
        <w:t>Adobe Flash Player</w:t>
      </w:r>
    </w:p>
    <w:p w:rsidR="0020231E" w:rsidRDefault="00431F07">
      <w:pPr>
        <w:pStyle w:val="PURBody-Indented"/>
      </w:pPr>
      <w:r>
        <w:t xml:space="preserve">O software pode incluir uma versão do Adobe Flash Player. O Cliente concorda em utilizar o Adobe Flash Player que é regido pelos termos de licenciamento para o Adobe Systems Incorporated, em </w:t>
      </w:r>
      <w:hyperlink r:id="rId45">
        <w:r>
          <w:rPr>
            <w:color w:val="00467F"/>
            <w:u w:val="single"/>
          </w:rPr>
          <w:t>http://go.microsoft.com/fwlink/?linkid=248532</w:t>
        </w:r>
      </w:hyperlink>
      <w:r>
        <w:t>. Adobe e Flash são marcas registadas e/ou marcas comerciais da Adobe Systems Incorporated nos Estados Unidos e/ou noutros países.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11" w:name="_Sec58"/>
      <w:r>
        <w:t>Termos de Licenciamento Específicos de Produto</w:t>
      </w:r>
      <w:bookmarkEnd w:id="111"/>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12" w:name="_Sec210"/>
      <w:r>
        <w:t>Direitos de Aluguer para o Windows</w:t>
      </w:r>
      <w:bookmarkEnd w:id="112"/>
      <w:r>
        <w:fldChar w:fldCharType="begin"/>
      </w:r>
      <w:r>
        <w:instrText xml:space="preserve"> XE "Direitos de Aluguer para o Windows" </w:instrText>
      </w:r>
      <w:r>
        <w:fldChar w:fldCharType="end"/>
      </w:r>
      <w:r>
        <w:fldChar w:fldCharType="begin"/>
      </w:r>
      <w:r>
        <w:instrText xml:space="preserve"> TC "</w:instrText>
      </w:r>
      <w:bookmarkStart w:id="113" w:name="_Toc414966557"/>
      <w:bookmarkStart w:id="114" w:name="_Toc414966638"/>
      <w:r>
        <w:instrText>Direitos de Aluguer para o Windows</w:instrText>
      </w:r>
      <w:bookmarkEnd w:id="113"/>
      <w:bookmarkEnd w:id="114"/>
      <w:r>
        <w:instrText>" \l 2</w:instrText>
      </w:r>
      <w:r>
        <w:fldChar w:fldCharType="end"/>
      </w:r>
    </w:p>
    <w:p w:rsidR="0020231E" w:rsidRDefault="00431F07">
      <w:pPr>
        <w:pStyle w:val="PURLicenseTerm"/>
      </w:pPr>
      <w:r>
        <w:t>Os termos de licenciamento que se aplicam à utilização deste produto são os seguintes:</w:t>
      </w:r>
    </w:p>
    <w:p w:rsidR="0020231E" w:rsidRDefault="00431F07">
      <w:pPr>
        <w:pStyle w:val="PURBlueBGHeader"/>
      </w:pPr>
      <w:r>
        <w:t>Termos Adicionais:</w:t>
      </w:r>
    </w:p>
    <w:p w:rsidR="0020231E" w:rsidRDefault="00431F07">
      <w:pPr>
        <w:pStyle w:val="PURBullet-Indented"/>
        <w:numPr>
          <w:ilvl w:val="0"/>
          <w:numId w:val="28"/>
        </w:numPr>
      </w:pPr>
      <w:r>
        <w:t>Os Direitos de Aluguer modificam o direito de utilização de software</w:t>
      </w:r>
      <w:r>
        <w:rPr>
          <w:vertAlign w:val="superscript"/>
        </w:rPr>
        <w:t>1</w:t>
      </w:r>
      <w:r>
        <w:t xml:space="preserve"> qualificável por parte do Cliente ao abrigo de uma licença existente. </w:t>
      </w:r>
    </w:p>
    <w:p w:rsidR="0020231E" w:rsidRDefault="00431F07">
      <w:pPr>
        <w:pStyle w:val="PURBullet-Indented"/>
        <w:numPr>
          <w:ilvl w:val="0"/>
          <w:numId w:val="28"/>
        </w:numPr>
      </w:pPr>
      <w:r>
        <w:t xml:space="preserve">Os Direitos de Aluguer cancelam a proibição de proceder ao aluguer, locação financeira ou empréstimo do software. </w:t>
      </w:r>
    </w:p>
    <w:p w:rsidR="0020231E" w:rsidRDefault="00431F07">
      <w:pPr>
        <w:pStyle w:val="PURBullet-Indented"/>
        <w:numPr>
          <w:ilvl w:val="0"/>
          <w:numId w:val="28"/>
        </w:numPr>
      </w:pPr>
      <w:r>
        <w:t>Se pretender aluguer o dispositivo, o Cliente tem atribuir permanentemente Direitos de Aluguer a cada dispositivo no qual licenciou o software.</w:t>
      </w:r>
    </w:p>
    <w:p w:rsidR="0020231E" w:rsidRDefault="00431F07">
      <w:pPr>
        <w:pStyle w:val="PURBullet-Indented"/>
        <w:numPr>
          <w:ilvl w:val="0"/>
          <w:numId w:val="28"/>
        </w:numPr>
      </w:pPr>
      <w:r>
        <w:t xml:space="preserve">Todos os utilizadores terão de aceitar os termos de licenciamento para o software por escrito ou eletronicamente. </w:t>
      </w:r>
    </w:p>
    <w:p w:rsidR="0020231E" w:rsidRDefault="00431F07">
      <w:pPr>
        <w:pStyle w:val="PURBullet-Indented"/>
        <w:numPr>
          <w:ilvl w:val="0"/>
          <w:numId w:val="28"/>
        </w:numPr>
      </w:pPr>
      <w:r>
        <w:t>O Cliente terá de notificar os utilizadores de que a Microsoft não cede nenhuma garantia para o software, não defenderá os utilizadores contra quaisquer queixas de terceiros nem será responsabilizada por quaisquer danos decorrentes da utilização do software.</w:t>
      </w:r>
    </w:p>
    <w:p w:rsidR="0020231E" w:rsidRDefault="00431F07">
      <w:pPr>
        <w:pStyle w:val="PURBullet-Indented"/>
        <w:numPr>
          <w:ilvl w:val="0"/>
          <w:numId w:val="28"/>
        </w:numPr>
      </w:pPr>
      <w:r>
        <w:t xml:space="preserve">Ao utilizar o software ao abrigo dos Direitos de Aluguer, o Cliente concorda em indemnizar, defender e proteger a Microsoft de queixas, incluindo os honorários dos advogados, relacionadas com a utilização de software qualificável. </w:t>
      </w:r>
    </w:p>
    <w:p w:rsidR="0020231E" w:rsidRDefault="00431F07">
      <w:pPr>
        <w:pStyle w:val="PURBullet-Indented"/>
        <w:numPr>
          <w:ilvl w:val="0"/>
          <w:numId w:val="28"/>
        </w:numPr>
      </w:pPr>
      <w:r>
        <w:t>O software não poderá ser utilizado num ambiente virtual.</w:t>
      </w:r>
    </w:p>
    <w:p w:rsidR="0020231E" w:rsidRDefault="00431F07">
      <w:pPr>
        <w:pStyle w:val="PURBullet-Indented"/>
        <w:numPr>
          <w:ilvl w:val="0"/>
          <w:numId w:val="28"/>
        </w:numPr>
      </w:pPr>
      <w:r>
        <w:t xml:space="preserve">O software não poderá ser acedido remotamente, exceto para fins de suporte técnico utilizando </w:t>
      </w:r>
      <w:proofErr w:type="gramStart"/>
      <w:r>
        <w:t>a</w:t>
      </w:r>
      <w:proofErr w:type="gramEnd"/>
      <w:r>
        <w:t xml:space="preserve"> Assistência Remota ou tecnologias semelhantes.</w:t>
      </w:r>
    </w:p>
    <w:p w:rsidR="0020231E" w:rsidRDefault="00431F07">
      <w:pPr>
        <w:pStyle w:val="PURBullet-Indented"/>
        <w:numPr>
          <w:ilvl w:val="0"/>
          <w:numId w:val="28"/>
        </w:numPr>
      </w:pPr>
      <w:r>
        <w:t>Os Direitos de Aluguer expiram com a licença subjacente ou no momento da reatribuição da licença subjacente ou da falha permanente do Dispositivo Licenciado.</w:t>
      </w:r>
    </w:p>
    <w:p w:rsidR="0020231E" w:rsidRDefault="00431F07">
      <w:pPr>
        <w:pStyle w:val="PURBody-Indented"/>
      </w:pPr>
      <w:r>
        <w:rPr>
          <w:vertAlign w:val="superscript"/>
        </w:rPr>
        <w:t xml:space="preserve">1 </w:t>
      </w:r>
      <w:r>
        <w:t>Consulte a Lista de Produtos para software qualificável para Direitos de Aluguer.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15" w:name="_Sec462"/>
      <w:r>
        <w:t>Windows 8.1 Pro e Enterprise</w:t>
      </w:r>
      <w:bookmarkEnd w:id="115"/>
      <w:r>
        <w:fldChar w:fldCharType="begin"/>
      </w:r>
      <w:r>
        <w:instrText xml:space="preserve"> XE "Windows 8.1 Pro e Enterprise" </w:instrText>
      </w:r>
      <w:r>
        <w:fldChar w:fldCharType="end"/>
      </w:r>
      <w:r>
        <w:fldChar w:fldCharType="begin"/>
      </w:r>
      <w:r>
        <w:instrText xml:space="preserve"> TC "</w:instrText>
      </w:r>
      <w:bookmarkStart w:id="116" w:name="_Toc414966558"/>
      <w:bookmarkStart w:id="117" w:name="_Toc414966639"/>
      <w:r>
        <w:instrText>Windows 8.1 Pro e Enterprise</w:instrText>
      </w:r>
      <w:bookmarkEnd w:id="116"/>
      <w:bookmarkEnd w:id="11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10800"/>
      </w:tblGrid>
      <w:tr w:rsidR="0020231E">
        <w:tc>
          <w:tcPr>
            <w:tcW w:w="12240" w:type="dxa"/>
          </w:tcPr>
          <w:p w:rsidR="0020231E" w:rsidRDefault="00431F07">
            <w:pPr>
              <w:pStyle w:val="PURBody"/>
            </w:pPr>
            <w:r>
              <w:t xml:space="preserve">Consulte as Notificações Aplicáveis: </w:t>
            </w:r>
            <w:r>
              <w:rPr>
                <w:b/>
              </w:rPr>
              <w:t xml:space="preserve">Transferência de Dados, H.264/AVC, VC-1 e MPEG-4 Parte 2, Software Potencialmente Indesejável </w:t>
            </w:r>
            <w:r>
              <w:t xml:space="preserve">(Notificação I) (Consulte o </w:t>
            </w:r>
            <w:hyperlink w:anchor="_Sec10">
              <w:r>
                <w:rPr>
                  <w:color w:val="00467F"/>
                  <w:u w:val="single"/>
                </w:rPr>
                <w:t>Apêndice 1</w:t>
              </w:r>
            </w:hyperlink>
            <w:r>
              <w:t>)</w:t>
            </w:r>
          </w:p>
        </w:tc>
      </w:tr>
    </w:tbl>
    <w:p w:rsidR="0020231E" w:rsidRDefault="00431F07">
      <w:pPr>
        <w:pStyle w:val="PURBlueBGHeader"/>
      </w:pPr>
      <w:r>
        <w:t>Termos Adicionais:</w:t>
      </w:r>
    </w:p>
    <w:p w:rsidR="0020231E" w:rsidRDefault="00431F07">
      <w:pPr>
        <w:pStyle w:val="PURBlueStrong-Indented"/>
      </w:pPr>
      <w:r>
        <w:t>Windows Apps</w:t>
      </w:r>
    </w:p>
    <w:p w:rsidR="0020231E" w:rsidRDefault="00431F07">
      <w:pPr>
        <w:pStyle w:val="PURBody-Indented"/>
      </w:pPr>
      <w:r>
        <w:t>As aplicações do Windows (</w:t>
      </w:r>
      <w:proofErr w:type="gramStart"/>
      <w:r>
        <w:t>tal</w:t>
      </w:r>
      <w:proofErr w:type="gramEnd"/>
      <w:r>
        <w:t xml:space="preserve"> como Mail, Calendário e Pessoas) são aplicações desenvolvidas pela Microsoft, incluídas com o Windows e licenciadas ao Cliente ao abrigo do presente contrato. Pode aceder a cada aplicação do Windows a partir do seu mosaico correspondente em Iniciar. Algumas das aplicações do Windows fornecem um ponto de acesso a serviços online e </w:t>
      </w:r>
      <w:proofErr w:type="gramStart"/>
      <w:r>
        <w:t>a</w:t>
      </w:r>
      <w:proofErr w:type="gramEnd"/>
      <w:r>
        <w:t xml:space="preserve"> utilização desses serviços é por vezes regida por termos e políticas de privacidade separados. Pode ver </w:t>
      </w:r>
      <w:proofErr w:type="gramStart"/>
      <w:r>
        <w:t>estes</w:t>
      </w:r>
      <w:proofErr w:type="gramEnd"/>
      <w:r>
        <w:t xml:space="preserve"> termos e políticas consultando as definições da aplicação. A menos que outros termos sejam apresentados ao Cliente ou mencionados nas definições da aplicação, o Cliente concorda que os serviços aos quais acede a partir das aplicações do Windows são regidos pelo Contrato de Serviços Microsoft em </w:t>
      </w:r>
      <w:hyperlink r:id="rId46">
        <w:r>
          <w:rPr>
            <w:color w:val="00467F"/>
            <w:u w:val="single"/>
          </w:rPr>
          <w:t>http://go.microsoft.com/fwlink/?linkid=246338</w:t>
        </w:r>
      </w:hyperlink>
      <w:r>
        <w:t xml:space="preserve"> ou no caso das aplicações do Windows que acedem a serviços da Xbox, pelo </w:t>
      </w:r>
      <w:hyperlink r:id="rId47">
        <w:r>
          <w:rPr>
            <w:color w:val="00467F"/>
            <w:u w:val="single"/>
          </w:rPr>
          <w:t>http://xbox.com/legal/livetou</w:t>
        </w:r>
      </w:hyperlink>
      <w:r>
        <w:t>. 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w:t>
      </w:r>
      <w:proofErr w:type="gramStart"/>
      <w:r>
        <w:t>a</w:t>
      </w:r>
      <w:proofErr w:type="gramEnd"/>
      <w:r>
        <w:t xml:space="preserve"> a partir da Loja Windows. Algumas aplicações do Windows incluem publicidade. O Cliente pode optar ativamente por não participar </w:t>
      </w:r>
      <w:proofErr w:type="gramStart"/>
      <w:r>
        <w:t>na</w:t>
      </w:r>
      <w:proofErr w:type="gramEnd"/>
      <w:r>
        <w:t xml:space="preserve"> publicidade personalizada visitando </w:t>
      </w:r>
      <w:hyperlink r:id="rId48">
        <w:r>
          <w:rPr>
            <w:color w:val="00467F"/>
            <w:u w:val="single"/>
          </w:rPr>
          <w:t>http://choice.live.com</w:t>
        </w:r>
      </w:hyperlink>
      <w:r>
        <w:t>.</w:t>
      </w:r>
    </w:p>
    <w:p w:rsidR="0020231E" w:rsidRDefault="00431F07">
      <w:pPr>
        <w:pStyle w:val="PURBlueStrong-Indented"/>
      </w:pPr>
      <w:r>
        <w:t xml:space="preserve">Para o Windows 8.1, Windows 8.1 K, </w:t>
      </w:r>
      <w:proofErr w:type="gramStart"/>
      <w:r>
        <w:t>Windows</w:t>
      </w:r>
      <w:proofErr w:type="gramEnd"/>
      <w:r>
        <w:t xml:space="preserve"> 8.1 KN:</w:t>
      </w:r>
    </w:p>
    <w:p w:rsidR="0020231E" w:rsidRDefault="00431F07">
      <w:pPr>
        <w:pStyle w:val="PURBody-Indented"/>
      </w:pPr>
      <w:r>
        <w:t xml:space="preserve">O Windows 8.1 e o Windows 8.1 K incluem o Windows Media Player e tecnologias relacionadas identificadas pela KFTC (Korean Fair Trade Commission), bem como uma hiperligação para o Windows Live Messenger Download. Windows 8.1 KN não inclui o Windows Media Player nem as tecnologias relacionadas identificadas pela KFTC. Consulte a Lista de Produto da Microsoft em </w:t>
      </w:r>
      <w:hyperlink r:id="rId49">
        <w:r>
          <w:rPr>
            <w:color w:val="00467F"/>
            <w:u w:val="single"/>
          </w:rPr>
          <w:t>http://go.microsoft.com/?linkid=983920</w:t>
        </w:r>
      </w:hyperlink>
      <w:r>
        <w:rPr>
          <w:u w:val="single"/>
        </w:rPr>
        <w:t>7</w:t>
      </w:r>
      <w:r>
        <w:t xml:space="preserve"> para obter detalhes sobre as versões de idioma e as opções de cumprimento multimédia disponíveis em cada uma destas edições.</w:t>
      </w:r>
    </w:p>
    <w:p w:rsidR="0020231E" w:rsidRDefault="00431F07">
      <w:pPr>
        <w:pStyle w:val="PURBlueStrong-Indented"/>
      </w:pPr>
      <w:r>
        <w:t>Windows 8.1 K</w:t>
      </w:r>
    </w:p>
    <w:p w:rsidR="0020231E" w:rsidRDefault="00431F07">
      <w:pPr>
        <w:pStyle w:val="PURBody-Indented"/>
      </w:pPr>
      <w: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 Os sites de terceiros não são controlados pela Microsoft e esta não é responsável pelo software ou conteúdo dos mesmos, por quaisquer hiperligações contidas ou por quaisquer alterações ou atualizações ao software ou sites de terceiros. A inclusão de qualquer hiperligação no Web site do Media Player Center ou no site do Messenger Center não implica a aprovação do software, site ou conteúdo de terceiros por parte da Microsoft.</w:t>
      </w:r>
    </w:p>
    <w:p w:rsidR="0020231E" w:rsidRDefault="00431F07">
      <w:pPr>
        <w:pStyle w:val="PURBody-Indented"/>
      </w:pPr>
      <w:r>
        <w:rPr>
          <w:b/>
        </w:rPr>
        <w:t>Exclusão Adicional de Garantias:</w:t>
      </w:r>
      <w:r>
        <w:t xml:space="preserve"> A Microsoft não oferece qualquer garantia no que respeita ao software de terceiros referido acima.</w:t>
      </w:r>
    </w:p>
    <w:p w:rsidR="0020231E" w:rsidRDefault="00431F07">
      <w:pPr>
        <w:pStyle w:val="PURBlueStrong-Indented"/>
      </w:pPr>
      <w:r>
        <w:t>Windows 8.1 KN</w:t>
      </w:r>
    </w:p>
    <w:p w:rsidR="0020231E" w:rsidRDefault="00431F07">
      <w:pPr>
        <w:pStyle w:val="PURBody-Indented"/>
      </w:pPr>
      <w:r>
        <w:rPr>
          <w:b/>
        </w:rPr>
        <w:t>Direitos de Utilização do Windows Media Player não Aplicáveis:</w:t>
      </w:r>
      <w:r>
        <w:t xml:space="preserve"> Os termos da tecnologia de gestão de direitos digitais do Windows Media Player não se aplicam quando executar </w:t>
      </w:r>
      <w:proofErr w:type="gramStart"/>
      <w:r>
        <w:t>este</w:t>
      </w:r>
      <w:proofErr w:type="gramEnd"/>
      <w:r>
        <w:t xml:space="preserve"> software.</w:t>
      </w:r>
    </w:p>
    <w:p w:rsidR="0020231E" w:rsidRDefault="00431F07">
      <w:pPr>
        <w:pStyle w:val="PURBody-Indented"/>
      </w:pPr>
      <w:r>
        <w:rPr>
          <w:b/>
        </w:rPr>
        <w:t>Notificação que Respeita à Ausência do Windows Media Player:</w:t>
      </w:r>
      <w:r>
        <w:t xml:space="preserve"> O software não inclui o Windows Media Player (</w:t>
      </w:r>
      <w:proofErr w:type="gramStart"/>
      <w:r>
        <w:t>tal</w:t>
      </w:r>
      <w:proofErr w:type="gramEnd"/>
      <w:r>
        <w:t xml:space="preserve"> como definido pela KFTC - Korean Fair Trade Commission), nem as tecnologias relacionadas com o Windows Media Player, tal como o Windows Media Center.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p>
    <w:p w:rsidR="0020231E" w:rsidRDefault="00431F07">
      <w:pPr>
        <w:pStyle w:val="PURBody-Indented"/>
      </w:pPr>
      <w:r>
        <w:rPr>
          <w:b/>
        </w:rPr>
        <w:t xml:space="preserve">Exclusão Adicional de Garantias: </w:t>
      </w:r>
      <w:r>
        <w:t>A Microsoft não oferece qualquer garantia no que respeita à funcionalidade Windows Media, não obstante qualquer disposição em contrário no seu contrato de licenciamento em volume.</w:t>
      </w:r>
    </w:p>
    <w:p w:rsidR="0020231E" w:rsidRDefault="00431F07">
      <w:pPr>
        <w:pStyle w:val="PURBlueStrong-Indented"/>
      </w:pPr>
      <w:r>
        <w:t>Windows 8.1 N</w:t>
      </w:r>
    </w:p>
    <w:p w:rsidR="0020231E" w:rsidRDefault="00431F07">
      <w:pPr>
        <w:pStyle w:val="PURBody-Indented"/>
      </w:pPr>
      <w:r>
        <w:rPr>
          <w:b/>
        </w:rPr>
        <w:t>Direitos de Utilização do Windows Media Player não Aplicáveis</w:t>
      </w:r>
      <w:r>
        <w:t xml:space="preserve">: Os termos da tecnologia de gestão de direitos digitais do Windows Media Player não se aplicam quando executar </w:t>
      </w:r>
      <w:proofErr w:type="gramStart"/>
      <w:r>
        <w:t>este</w:t>
      </w:r>
      <w:proofErr w:type="gramEnd"/>
      <w:r>
        <w:t xml:space="preserve"> software.</w:t>
      </w:r>
    </w:p>
    <w:p w:rsidR="0020231E" w:rsidRDefault="00431F07">
      <w:pPr>
        <w:pStyle w:val="PURBody-Indented"/>
      </w:pPr>
      <w:r>
        <w:rPr>
          <w:b/>
        </w:rPr>
        <w:t xml:space="preserve">Notificação Relativa à Ausência da Funcionalidade Windows Media: </w:t>
      </w:r>
      <w:r>
        <w:t>O software não inclui o Windows Media Player (</w:t>
      </w:r>
      <w:proofErr w:type="gramStart"/>
      <w:r>
        <w:t>tal</w:t>
      </w:r>
      <w:proofErr w:type="gramEnd"/>
      <w:r>
        <w:t xml:space="preserve"> como definido pela Comissão Europeia), nem as tecnologias relacionadas com o Windows Media Player, tal como o Windows Media Center.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p>
    <w:p w:rsidR="0020231E" w:rsidRDefault="00431F07">
      <w:pPr>
        <w:pStyle w:val="PURBody-Indented"/>
      </w:pPr>
      <w:r>
        <w:rPr>
          <w:b/>
        </w:rPr>
        <w:t xml:space="preserve">Exclusão Adicional de Garantias: </w:t>
      </w:r>
      <w:r>
        <w:t>A Microsoft não oferece qualquer garantia no que respeita à funcionalidade Windows Media, não obstante qualquer disposição em contrário no seu contrato de licenciamento em volume.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18" w:name="_Sec519"/>
      <w:r>
        <w:t>Windows Embedded 8.1 Industry Pro e Enterprise</w:t>
      </w:r>
      <w:bookmarkEnd w:id="118"/>
      <w:r>
        <w:fldChar w:fldCharType="begin"/>
      </w:r>
      <w:r>
        <w:instrText xml:space="preserve"> XE "Windows Embedded 8.1 Industry Pro e Enterprise" </w:instrText>
      </w:r>
      <w:r>
        <w:fldChar w:fldCharType="end"/>
      </w:r>
      <w:r>
        <w:fldChar w:fldCharType="begin"/>
      </w:r>
      <w:r>
        <w:instrText xml:space="preserve"> TC "</w:instrText>
      </w:r>
      <w:bookmarkStart w:id="119" w:name="_Toc414966559"/>
      <w:bookmarkStart w:id="120" w:name="_Toc414966640"/>
      <w:r>
        <w:instrText>Windows Embedded 8.1 Industry Pro e Enterprise</w:instrText>
      </w:r>
      <w:bookmarkEnd w:id="119"/>
      <w:bookmarkEnd w:id="12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10800"/>
      </w:tblGrid>
      <w:tr w:rsidR="0020231E">
        <w:tc>
          <w:tcPr>
            <w:tcW w:w="12240" w:type="dxa"/>
          </w:tcPr>
          <w:p w:rsidR="0020231E" w:rsidRDefault="00431F07">
            <w:pPr>
              <w:pStyle w:val="PURBody"/>
            </w:pPr>
            <w:r>
              <w:t xml:space="preserve">Consulte as Notificações Aplicáveis: </w:t>
            </w:r>
            <w:r>
              <w:rPr>
                <w:b/>
              </w:rPr>
              <w:t xml:space="preserve">Transferência de Dados, Normas de Codecs Visuais e de Áudio, Software Potencialmente Indesejável </w:t>
            </w:r>
            <w:r>
              <w:t xml:space="preserve">(Notificação I) (Consulte o </w:t>
            </w:r>
            <w:hyperlink w:anchor="_Sec10">
              <w:r>
                <w:rPr>
                  <w:color w:val="00467F"/>
                  <w:u w:val="single"/>
                </w:rPr>
                <w:t>Apêndice 1</w:t>
              </w:r>
            </w:hyperlink>
            <w:r>
              <w:t>)</w:t>
            </w: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50"/>
          <w:footerReference w:type="default" r:id="rId51"/>
          <w:type w:val="continuous"/>
          <w:pgSz w:w="12240" w:h="15840" w:code="1"/>
          <w:pgMar w:top="1170" w:right="720" w:bottom="720" w:left="720" w:header="432" w:footer="288" w:gutter="0"/>
          <w:cols w:space="360"/>
        </w:sectPr>
      </w:pPr>
    </w:p>
    <w:p w:rsidR="0020231E" w:rsidRDefault="00431F07">
      <w:pPr>
        <w:pStyle w:val="PURSectionHeading"/>
        <w:pageBreakBefore/>
      </w:pPr>
      <w:bookmarkStart w:id="121" w:name="_Sec437"/>
      <w:bookmarkEnd w:id="108"/>
      <w:r>
        <w:t>Servidores: Processador/CAL (Licença por Processador + CAL + External Connector Opcional)</w:t>
      </w:r>
      <w:r>
        <w:fldChar w:fldCharType="begin"/>
      </w:r>
      <w:r>
        <w:instrText xml:space="preserve"> TC "</w:instrText>
      </w:r>
      <w:bookmarkStart w:id="122" w:name="_Toc414966641"/>
      <w:r>
        <w:instrText>Servidores: Processador/CAL (Licença por Processador + CAL + External Connector Opcional)</w:instrText>
      </w:r>
      <w:bookmarkEnd w:id="122"/>
      <w:r>
        <w:instrText>" \l 1</w:instrText>
      </w:r>
      <w:r>
        <w:fldChar w:fldCharType="end"/>
      </w:r>
    </w:p>
    <w:p w:rsidR="0020231E" w:rsidRDefault="0020231E">
      <w:pPr>
        <w:pStyle w:val="PURBody-Indented"/>
      </w:pPr>
    </w:p>
    <w:p w:rsidR="0020231E" w:rsidRDefault="0020231E">
      <w:pPr>
        <w:sectPr w:rsidR="0020231E">
          <w:headerReference w:type="default" r:id="rId52"/>
          <w:footerReference w:type="default" r:id="rId53"/>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_Sec437 \f \h \l 2-2 </w:instrText>
      </w:r>
      <w:r>
        <w:fldChar w:fldCharType="separate"/>
      </w:r>
      <w:hyperlink w:anchor="_Toc414966555" w:history="1">
        <w:r w:rsidRPr="00DB174F">
          <w:rPr>
            <w:rStyle w:val="Hyperlink"/>
            <w:noProof/>
          </w:rPr>
          <w:t>Windows Server 2012 R2 Datacenter</w:t>
        </w:r>
        <w:r>
          <w:rPr>
            <w:noProof/>
          </w:rPr>
          <w:tab/>
        </w:r>
        <w:r>
          <w:rPr>
            <w:noProof/>
          </w:rPr>
          <w:fldChar w:fldCharType="begin"/>
        </w:r>
        <w:r>
          <w:rPr>
            <w:noProof/>
          </w:rPr>
          <w:instrText xml:space="preserve"> PAGEREF _Toc414966555 \h </w:instrText>
        </w:r>
        <w:r>
          <w:rPr>
            <w:noProof/>
          </w:rPr>
        </w:r>
        <w:r>
          <w:rPr>
            <w:noProof/>
          </w:rPr>
          <w:fldChar w:fldCharType="separate"/>
        </w:r>
        <w:r>
          <w:rPr>
            <w:noProof/>
          </w:rPr>
          <w:t>26</w:t>
        </w:r>
        <w:r>
          <w:rPr>
            <w:noProof/>
          </w:rPr>
          <w:fldChar w:fldCharType="end"/>
        </w:r>
      </w:hyperlink>
    </w:p>
    <w:p w:rsidR="00431F07" w:rsidRDefault="00D13322">
      <w:pPr>
        <w:pStyle w:val="TOC2"/>
        <w:rPr>
          <w:rFonts w:eastAsiaTheme="minorEastAsia"/>
          <w:noProof/>
          <w:color w:val="auto"/>
          <w:sz w:val="22"/>
        </w:rPr>
      </w:pPr>
      <w:hyperlink w:anchor="_Toc414966556" w:history="1">
        <w:r w:rsidR="00431F07" w:rsidRPr="00DB174F">
          <w:rPr>
            <w:rStyle w:val="Hyperlink"/>
            <w:noProof/>
          </w:rPr>
          <w:t>Windows Server 2012 R2 Standard</w:t>
        </w:r>
        <w:r w:rsidR="00431F07">
          <w:rPr>
            <w:noProof/>
          </w:rPr>
          <w:tab/>
        </w:r>
        <w:r w:rsidR="00431F07">
          <w:rPr>
            <w:noProof/>
          </w:rPr>
          <w:fldChar w:fldCharType="begin"/>
        </w:r>
        <w:r w:rsidR="00431F07">
          <w:rPr>
            <w:noProof/>
          </w:rPr>
          <w:instrText xml:space="preserve"> PAGEREF _Toc414966556 \h </w:instrText>
        </w:r>
        <w:r w:rsidR="00431F07">
          <w:rPr>
            <w:noProof/>
          </w:rPr>
        </w:r>
        <w:r w:rsidR="00431F07">
          <w:rPr>
            <w:noProof/>
          </w:rPr>
          <w:fldChar w:fldCharType="separate"/>
        </w:r>
        <w:r w:rsidR="00431F07">
          <w:rPr>
            <w:noProof/>
          </w:rPr>
          <w:t>28</w:t>
        </w:r>
        <w:r w:rsidR="00431F07">
          <w:rPr>
            <w:noProof/>
          </w:rPr>
          <w:fldChar w:fldCharType="end"/>
        </w:r>
      </w:hyperlink>
    </w:p>
    <w:p w:rsidR="0020231E" w:rsidRDefault="00431F07">
      <w:pPr>
        <w:pStyle w:val="PURBody-Indented"/>
        <w:sectPr w:rsidR="0020231E">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23" w:name="_Sec439"/>
      <w:r>
        <w:t>Termos de Licenciamento Gerais</w:t>
      </w:r>
      <w:bookmarkEnd w:id="123"/>
    </w:p>
    <w:p w:rsidR="0020231E" w:rsidRDefault="00431F07">
      <w:pPr>
        <w:pStyle w:val="PURBlueStrong-Indented"/>
      </w:pPr>
      <w:r>
        <w:t>Termos Definidos neste Modelo de Licença (Consulte os Termos de Licenciamento Universal, Definições)</w:t>
      </w:r>
    </w:p>
    <w:p w:rsidR="0020231E" w:rsidRDefault="00431F07">
      <w:pPr>
        <w:pStyle w:val="PURBody-Indented"/>
      </w:pPr>
      <w:r>
        <w:t>CAL, Licença External Connector, Carga de Trabalho HPC, Instância, Servidor Licenciado, OSE, OSE Físico, Instância em Execução, Servidor, Farm de Servidores, OSE Virtual e Carga de Trabalho da Web</w:t>
      </w:r>
    </w:p>
    <w:p w:rsidR="0020231E" w:rsidRDefault="00431F07">
      <w:pPr>
        <w:pStyle w:val="PURBlueStrong-Indented"/>
      </w:pPr>
      <w:r>
        <w:t>Licenças de Servidor</w:t>
      </w:r>
    </w:p>
    <w:p w:rsidR="0020231E" w:rsidRDefault="00431F07">
      <w:pPr>
        <w:pStyle w:val="PURBody-Indented"/>
      </w:pPr>
      <w:r>
        <w:t>Abaixo, poderá encontrar os direitos para cada servidor que licenciar adequadamente.</w:t>
      </w:r>
    </w:p>
    <w:p w:rsidR="0020231E" w:rsidRDefault="00431F07">
      <w:pPr>
        <w:pStyle w:val="PURBullet-Indented"/>
        <w:numPr>
          <w:ilvl w:val="0"/>
          <w:numId w:val="29"/>
        </w:numPr>
      </w:pPr>
      <w:r>
        <w:t xml:space="preserve">O Cliente tem de atribuir cada licença </w:t>
      </w:r>
      <w:proofErr w:type="gramStart"/>
      <w:r>
        <w:t>a</w:t>
      </w:r>
      <w:proofErr w:type="gramEnd"/>
      <w:r>
        <w:t xml:space="preserve"> um único Servidor. </w:t>
      </w:r>
    </w:p>
    <w:p w:rsidR="0020231E" w:rsidRDefault="00431F07">
      <w:pPr>
        <w:pStyle w:val="PURBullet-Indented"/>
        <w:numPr>
          <w:ilvl w:val="0"/>
          <w:numId w:val="29"/>
        </w:numPr>
      </w:pPr>
      <w:r>
        <w:t xml:space="preserve">É necessária uma licença para cada dois Processadores Físicos no Servidor. </w:t>
      </w:r>
    </w:p>
    <w:p w:rsidR="0020231E" w:rsidRDefault="00431F07">
      <w:pPr>
        <w:pStyle w:val="PURBullet-Indented"/>
        <w:numPr>
          <w:ilvl w:val="0"/>
          <w:numId w:val="29"/>
        </w:numPr>
      </w:pPr>
      <w:r>
        <w:t xml:space="preserve">Para as licenças </w:t>
      </w:r>
      <w:proofErr w:type="gramStart"/>
      <w:r>
        <w:t>Standard</w:t>
      </w:r>
      <w:proofErr w:type="gramEnd"/>
      <w:r>
        <w:t xml:space="preserve">, o Cliente poderá utilizar uma Instância em Execução do software de servidor no OSE Físico e, por cada licença atribuída, uma Instância em Execução em até dois OSEs Virtuais no Servidor Licenciado. </w:t>
      </w:r>
    </w:p>
    <w:p w:rsidR="0020231E" w:rsidRDefault="00431F07">
      <w:pPr>
        <w:pStyle w:val="PURBullet-Indented"/>
        <w:numPr>
          <w:ilvl w:val="0"/>
          <w:numId w:val="29"/>
        </w:numPr>
      </w:pPr>
      <w:r>
        <w:t xml:space="preserve">Para as licenças Standard, se forem utilizadas todas as Instâncias de OSE Virtual permitidas, o Cliente poderá utilizar </w:t>
      </w:r>
      <w:proofErr w:type="gramStart"/>
      <w:r>
        <w:t>a</w:t>
      </w:r>
      <w:proofErr w:type="gramEnd"/>
      <w:r>
        <w:t xml:space="preserve"> Instância no OSE Físico apenas para alojar e gerir os OSEs Virtuais. </w:t>
      </w:r>
    </w:p>
    <w:p w:rsidR="0020231E" w:rsidRDefault="00431F07">
      <w:pPr>
        <w:pStyle w:val="PURBullet-Indented"/>
        <w:numPr>
          <w:ilvl w:val="0"/>
          <w:numId w:val="29"/>
        </w:numPr>
      </w:pPr>
      <w:r>
        <w:t xml:space="preserve">Para as licenças Datacenter, o número de OSEs Virtuais é ilimitado e </w:t>
      </w:r>
      <w:proofErr w:type="gramStart"/>
      <w:r>
        <w:t>a</w:t>
      </w:r>
      <w:proofErr w:type="gramEnd"/>
      <w:r>
        <w:t xml:space="preserve"> utilização no OSE Físico não está limitada a alojamento e gestão. </w:t>
      </w:r>
    </w:p>
    <w:p w:rsidR="0020231E" w:rsidRDefault="00431F07">
      <w:pPr>
        <w:pStyle w:val="PURBullet-Indented"/>
        <w:numPr>
          <w:ilvl w:val="0"/>
          <w:numId w:val="29"/>
        </w:numPr>
      </w:pPr>
      <w:r>
        <w:t>Desde que, antes da criação de novas partições, cada partição de hardware esteja totalmente licenciada e, depois da criação de novas partições, o número total de licenças e de Processadores Físicos permaneça o mesmo, a reatribuição de licenças é permitida (i) sempre que os Processadores Físicos sejam realocados de uma partição de hardware licenciada para outra, (ii) sempre que duas ou mais partições sejam criadas de uma partição de hardware licenciada ou (iii) sempre que uma partição seja criada a partir de duas ou mais partições de hardware licenciadas.</w:t>
      </w:r>
    </w:p>
    <w:p w:rsidR="0020231E" w:rsidRDefault="00431F07">
      <w:pPr>
        <w:pStyle w:val="PURBullet-Indented"/>
        <w:numPr>
          <w:ilvl w:val="0"/>
          <w:numId w:val="29"/>
        </w:numPr>
      </w:pPr>
      <w:r>
        <w:t xml:space="preserve">O Cliente poderá utilizar o software adicional listado no </w:t>
      </w:r>
      <w:hyperlink w:anchor="_Sec37">
        <w:r>
          <w:rPr>
            <w:color w:val="00467F"/>
            <w:u w:val="single"/>
          </w:rPr>
          <w:t>Apêndice 3</w:t>
        </w:r>
      </w:hyperlink>
      <w:r>
        <w:t xml:space="preserve"> em conjunto com </w:t>
      </w:r>
      <w:proofErr w:type="gramStart"/>
      <w:r>
        <w:t>a</w:t>
      </w:r>
      <w:proofErr w:type="gramEnd"/>
      <w:r>
        <w:t xml:space="preserve"> utilização, por parte do Cliente, do software de servidor. </w:t>
      </w:r>
    </w:p>
    <w:p w:rsidR="0020231E" w:rsidRDefault="00431F07">
      <w:pPr>
        <w:pStyle w:val="PURBullet-Indented"/>
        <w:numPr>
          <w:ilvl w:val="0"/>
          <w:numId w:val="29"/>
        </w:numPr>
      </w:pPr>
      <w:r>
        <w:t xml:space="preserve">Como uma alternativa única de atribuir CALs base por utilizador ou por dispositivo, algumas CALs base poderão ser dedicadas </w:t>
      </w:r>
      <w:proofErr w:type="gramStart"/>
      <w:r>
        <w:t>a</w:t>
      </w:r>
      <w:proofErr w:type="gramEnd"/>
      <w:r>
        <w:t xml:space="preserve"> uma Instância do software de servidor num único Servidor (por modo de servidor) para permitir que o mesmo número de utilizadores ou dispositivos aceda em simultâneo a essa Instância.</w:t>
      </w:r>
    </w:p>
    <w:p w:rsidR="0020231E" w:rsidRDefault="00431F07">
      <w:pPr>
        <w:pStyle w:val="PURBlueStrong-Indented"/>
      </w:pPr>
      <w:r>
        <w:t>Licenças de Acesso</w:t>
      </w:r>
    </w:p>
    <w:p w:rsidR="0020231E" w:rsidRDefault="00431F07">
      <w:pPr>
        <w:pStyle w:val="PURBullet-Indented"/>
        <w:numPr>
          <w:ilvl w:val="0"/>
          <w:numId w:val="30"/>
        </w:numPr>
      </w:pPr>
      <w:r>
        <w:t xml:space="preserve">O Cliente tem de atribuir cada CAL </w:t>
      </w:r>
      <w:proofErr w:type="gramStart"/>
      <w:r>
        <w:t>a</w:t>
      </w:r>
      <w:proofErr w:type="gramEnd"/>
      <w:r>
        <w:t xml:space="preserve"> um utilizador ou dispositivo, consoante adequado, e cada Licença External Connector a um Servidor Licenciado.</w:t>
      </w:r>
    </w:p>
    <w:p w:rsidR="0020231E" w:rsidRDefault="00431F07">
      <w:pPr>
        <w:pStyle w:val="PURBullet-Indented"/>
        <w:numPr>
          <w:ilvl w:val="0"/>
          <w:numId w:val="30"/>
        </w:numPr>
      </w:pPr>
      <w:r>
        <w:t>São necessárias CALs ou Licenças External Connector para aceder ao software de servidor.</w:t>
      </w:r>
    </w:p>
    <w:p w:rsidR="0020231E" w:rsidRDefault="00431F07">
      <w:pPr>
        <w:pStyle w:val="PURBullet-Indented"/>
        <w:numPr>
          <w:ilvl w:val="0"/>
          <w:numId w:val="30"/>
        </w:numPr>
      </w:pPr>
      <w:r>
        <w:t>As CALs e as Licenças External Connector permitem o acesso à versão correspondente (incluindo versões anteriores utilizadas ao abrigo dos direitos relativos a versões anteriores) ou às versões anteriores do software de servidor.</w:t>
      </w:r>
    </w:p>
    <w:p w:rsidR="0020231E" w:rsidRDefault="00431F07">
      <w:pPr>
        <w:pStyle w:val="PURBullet-Indented"/>
        <w:numPr>
          <w:ilvl w:val="0"/>
          <w:numId w:val="30"/>
        </w:numPr>
      </w:pPr>
      <w:r>
        <w:t xml:space="preserve">As CALs não são necessárias para acesso por outro Servidor Licenciado ou para até 2 utilizadores ou dispositivos para administrar o software. </w:t>
      </w:r>
    </w:p>
    <w:p w:rsidR="0020231E" w:rsidRDefault="00431F07">
      <w:pPr>
        <w:pStyle w:val="PURBullet-Indented"/>
        <w:numPr>
          <w:ilvl w:val="0"/>
          <w:numId w:val="30"/>
        </w:numPr>
      </w:pPr>
      <w:r>
        <w:t xml:space="preserve">Não são necessárias CALs para aceder ao software de servidor </w:t>
      </w:r>
      <w:proofErr w:type="gramStart"/>
      <w:r>
        <w:t>a</w:t>
      </w:r>
      <w:proofErr w:type="gramEnd"/>
      <w:r>
        <w:t xml:space="preserve"> executar uma Carga de Trabalho da Web ou HPC.</w:t>
      </w:r>
    </w:p>
    <w:p w:rsidR="0020231E" w:rsidRDefault="00431F07">
      <w:pPr>
        <w:pStyle w:val="PURBullet-Indented"/>
        <w:numPr>
          <w:ilvl w:val="0"/>
          <w:numId w:val="30"/>
        </w:numPr>
      </w:pPr>
      <w:r>
        <w:t>CALs não necessárias para aceder num OSE Físico utilizado unicamente para alojamento e gestão de OSEs Virtuais.</w:t>
      </w:r>
    </w:p>
    <w:p w:rsidR="0020231E" w:rsidRDefault="00431F07">
      <w:pPr>
        <w:pStyle w:val="PURBullet-Indented"/>
        <w:numPr>
          <w:ilvl w:val="0"/>
          <w:numId w:val="30"/>
        </w:numPr>
      </w:pPr>
      <w:r>
        <w:t>As CALs e Licenças External Connector do Cliente só permitem o acesso aos Servidores Licenciados do Cliente (e não de terceiros)</w:t>
      </w:r>
      <w:proofErr w:type="gramStart"/>
      <w:r>
        <w:t>.</w:t>
      </w:r>
      <w:proofErr w:type="gramEnd"/>
    </w:p>
    <w:p w:rsidR="0020231E" w:rsidRDefault="00431F07">
      <w:pPr>
        <w:pStyle w:val="PURHeading2"/>
      </w:pPr>
      <w:r>
        <w:t>Requisitos de Licenciamento Adicionais e/ou Direitos de Utilização</w:t>
      </w:r>
    </w:p>
    <w:p w:rsidR="0020231E" w:rsidRDefault="00431F07">
      <w:pPr>
        <w:pStyle w:val="PURBlueStrong-Indented"/>
      </w:pPr>
      <w:r>
        <w:t>Mobilidade de Licenças - Atribuir Licenças External Connector e Utilizar Software em vários Farms de Servidores</w:t>
      </w:r>
    </w:p>
    <w:p w:rsidR="0020231E" w:rsidRDefault="00431F07">
      <w:pPr>
        <w:pStyle w:val="PURBody-Indented"/>
      </w:pPr>
      <w:r>
        <w:t xml:space="preserve">Poderá voltar </w:t>
      </w:r>
      <w:proofErr w:type="gramStart"/>
      <w:r>
        <w:t>a</w:t>
      </w:r>
      <w:proofErr w:type="gramEnd"/>
      <w:r>
        <w:t xml:space="preserve"> atribuir Licenças External Connector para as quais o Cliente tenha cobertura Software Assurance ativa a qualquer um dos Servidores localizados no mesmo Farm de Servidores as vezes que forem necessárias. Poderá voltar </w:t>
      </w:r>
      <w:proofErr w:type="gramStart"/>
      <w:r>
        <w:t>a</w:t>
      </w:r>
      <w:proofErr w:type="gramEnd"/>
      <w:r>
        <w:t xml:space="preserve"> atribuir Licenças External Connector de um Farm de Servidores para outro, mas não a curto prazo (isto é, não no período de 90 dias da última atribuição).</w:t>
      </w:r>
    </w:p>
    <w:p w:rsidR="0020231E" w:rsidRDefault="00431F07">
      <w:pPr>
        <w:pStyle w:val="PURHeading2"/>
      </w:pPr>
      <w:r>
        <w:t>Validação</w:t>
      </w:r>
    </w:p>
    <w:p w:rsidR="0020231E" w:rsidRDefault="00431F07">
      <w:pPr>
        <w:pStyle w:val="PURBody-Indented"/>
      </w:pPr>
      <w:r>
        <w:t xml:space="preserve">De tempos a tempos, o software atualizará ou solicitará a transferência da funcionalidade de validação do software. A validação verifica se o software foi ativado e se está devidamente licenciado. A validação também permite que o Cliente utilize determinadas funcionalidades do software ou obtenha vantagens adicionais. Para mais informações, consulte </w:t>
      </w:r>
      <w:hyperlink r:id="rId56">
        <w:r>
          <w:rPr>
            <w:color w:val="00467F"/>
            <w:u w:val="single"/>
          </w:rPr>
          <w:t>http://go.microsoft.com/fwlink/?linkid=39157</w:t>
        </w:r>
      </w:hyperlink>
      <w:r>
        <w:t>.</w:t>
      </w:r>
    </w:p>
    <w:p w:rsidR="0020231E" w:rsidRDefault="00431F07">
      <w:pPr>
        <w:pStyle w:val="PURBody-Indented"/>
      </w:pPr>
      <w:r>
        <w:t xml:space="preserve">Durante a verificação de validação, o software enviará informações sobre o software e o dispositivo para a Microsoft. Estas informações incluem a versão e a chave de produto do software e o endereço IP do dispositivo. A Microsoft não utiliza as informações para identificar nem para contactar o Cliente, exceto no caso em que a Microsoft poderá utilizar e partilhar as informações para prevenir </w:t>
      </w:r>
      <w:proofErr w:type="gramStart"/>
      <w:r>
        <w:t>a</w:t>
      </w:r>
      <w:proofErr w:type="gramEnd"/>
      <w:r>
        <w:t xml:space="preserve"> utilização não licenciada do software. Ao utilizar o software, o Cliente está </w:t>
      </w:r>
      <w:proofErr w:type="gramStart"/>
      <w:r>
        <w:t>a</w:t>
      </w:r>
      <w:proofErr w:type="gramEnd"/>
      <w:r>
        <w:t xml:space="preserve"> autorizar a transmissão destas informações. Para mais informações sobre a validação e sobre o que é enviado </w:t>
      </w:r>
      <w:proofErr w:type="gramStart"/>
      <w:r>
        <w:t>durante</w:t>
      </w:r>
      <w:proofErr w:type="gramEnd"/>
      <w:r>
        <w:t xml:space="preserve"> uma verificação de validação, consulte </w:t>
      </w:r>
      <w:hyperlink r:id="rId57">
        <w:r>
          <w:rPr>
            <w:color w:val="00467F"/>
            <w:u w:val="single"/>
          </w:rPr>
          <w:t>http://go.microsoft.com/fwlink/?linkid=96551</w:t>
        </w:r>
      </w:hyperlink>
      <w:r>
        <w:t>. Caso o software não esteja devidamente licenciado, a respetiva funcionalidade pode ser afetada. O Cliente poderá, por exemplo:</w:t>
      </w:r>
    </w:p>
    <w:p w:rsidR="0020231E" w:rsidRDefault="00431F07">
      <w:pPr>
        <w:pStyle w:val="PURBullet-Indented"/>
        <w:numPr>
          <w:ilvl w:val="0"/>
          <w:numId w:val="31"/>
        </w:numPr>
      </w:pPr>
      <w:r>
        <w:t xml:space="preserve">ter de reativar o software ou </w:t>
      </w:r>
    </w:p>
    <w:p w:rsidR="0020231E" w:rsidRDefault="00431F07">
      <w:pPr>
        <w:pStyle w:val="PURBullet-Indented"/>
        <w:numPr>
          <w:ilvl w:val="0"/>
          <w:numId w:val="31"/>
        </w:numPr>
      </w:pPr>
      <w:r>
        <w:t>receber lembretes para obter uma cópia devidamente licenciada do software,</w:t>
      </w:r>
    </w:p>
    <w:p w:rsidR="0020231E" w:rsidRDefault="00431F07">
      <w:pPr>
        <w:pStyle w:val="PURBody-Indented"/>
      </w:pPr>
      <w:proofErr w:type="gramStart"/>
      <w:r>
        <w:t>ou</w:t>
      </w:r>
      <w:proofErr w:type="gramEnd"/>
      <w:r>
        <w:t xml:space="preserve"> o Cliente poderá não conseguir obter determinadas atualizações da Microsoft.</w:t>
      </w:r>
    </w:p>
    <w:p w:rsidR="0020231E" w:rsidRDefault="00431F07">
      <w:pPr>
        <w:pStyle w:val="PURBody-Indented"/>
      </w:pPr>
      <w:r>
        <w:t xml:space="preserve">O Cliente apenas poderá obter atualizações para o software da Microsoft ou de </w:t>
      </w:r>
      <w:proofErr w:type="gramStart"/>
      <w:r>
        <w:t>origens</w:t>
      </w:r>
      <w:proofErr w:type="gramEnd"/>
      <w:r>
        <w:t xml:space="preserve"> autorizadas. Para mais informações sobre </w:t>
      </w:r>
      <w:proofErr w:type="gramStart"/>
      <w:r>
        <w:t>como</w:t>
      </w:r>
      <w:proofErr w:type="gramEnd"/>
      <w:r>
        <w:t xml:space="preserve"> obter atualizações de fontes autorizadas, consulte </w:t>
      </w:r>
      <w:hyperlink r:id="rId58">
        <w:r>
          <w:rPr>
            <w:color w:val="00467F"/>
            <w:u w:val="single"/>
          </w:rPr>
          <w:t>http://go.microsoft.com/fwlink/?linkid=96552</w:t>
        </w:r>
      </w:hyperlink>
      <w:r>
        <w:t>.</w:t>
      </w:r>
    </w:p>
    <w:p w:rsidR="0020231E" w:rsidRDefault="00431F07">
      <w:pPr>
        <w:pStyle w:val="PURHeading2"/>
      </w:pPr>
      <w:r>
        <w:t>Tecnologia de Armazenamento de Dados</w:t>
      </w:r>
    </w:p>
    <w:p w:rsidR="0020231E" w:rsidRDefault="00431F07">
      <w:pPr>
        <w:pStyle w:val="PURBody-Indented"/>
      </w:pPr>
      <w:r>
        <w:t xml:space="preserve">O software de servidor poderá incluir a tecnologia de armazenamento de dados denominada Windows Internal Database ou Microsoft SQL Server Desktop Engine for Windows. Os componentes do software de servidor utilizam estas tecnologias para armazenar dados. Não poderá utilizar nem aceder </w:t>
      </w:r>
      <w:proofErr w:type="gramStart"/>
      <w:r>
        <w:t>a</w:t>
      </w:r>
      <w:proofErr w:type="gramEnd"/>
      <w:r>
        <w:t xml:space="preserve"> estas tecnologias de outra forma nos termos dos Direitos de Utilização de Produto.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24" w:name="_Sec442"/>
      <w:r>
        <w:t>Termos de Licenciamento Específicos de Produto</w:t>
      </w:r>
      <w:bookmarkEnd w:id="124"/>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6555"/>
      <w:bookmarkStart w:id="127" w:name="_Toc414966642"/>
      <w:r>
        <w:instrText>Windows Server 2012 R2 Datacenter</w:instrText>
      </w:r>
      <w:bookmarkEnd w:id="126"/>
      <w:bookmarkEnd w:id="12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1"/>
        <w:gridCol w:w="5399"/>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MPEG-4,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Mobilidade de Licenças em Farms de Servidores: </w:t>
            </w:r>
            <w:r>
              <w:rPr>
                <w:b/>
              </w:rPr>
              <w:t xml:space="preserve">Não </w:t>
            </w:r>
            <w:r>
              <w:t>(Exceto para licenças External Connector; Consulte os Termos de Licenciamento Gerais)</w:t>
            </w:r>
          </w:p>
        </w:tc>
      </w:tr>
      <w:tr w:rsidR="0020231E">
        <w:tc>
          <w:tcPr>
            <w:tcW w:w="6120" w:type="dxa"/>
          </w:tcPr>
          <w:p w:rsidR="0020231E" w:rsidRDefault="0020231E">
            <w:pPr>
              <w:pStyle w:val="PURBody"/>
            </w:pPr>
          </w:p>
        </w:tc>
        <w:tc>
          <w:tcPr>
            <w:tcW w:w="6120" w:type="dxa"/>
          </w:tcPr>
          <w:p w:rsidR="0020231E" w:rsidRDefault="00431F07">
            <w:pPr>
              <w:pStyle w:val="PURBody"/>
            </w:pPr>
            <w:r>
              <w:t xml:space="preserve">Acesso de Utilizador Externo : </w:t>
            </w:r>
            <w:r>
              <w:rPr>
                <w:b/>
              </w:rPr>
              <w:t>CALs ou External Connector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65"/>
        <w:gridCol w:w="5261"/>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É necessário:</w:t>
            </w:r>
          </w:p>
          <w:p w:rsidR="0020231E" w:rsidRDefault="00431F07">
            <w:pPr>
              <w:pStyle w:val="PURBullet"/>
              <w:numPr>
                <w:ilvl w:val="0"/>
                <w:numId w:val="32"/>
              </w:numPr>
            </w:pPr>
            <w:r>
              <w:t xml:space="preserve">Windows Server 2012 CAL, </w:t>
            </w:r>
            <w:r>
              <w:rPr>
                <w:b/>
              </w:rPr>
              <w:t>ou</w:t>
            </w:r>
          </w:p>
          <w:p w:rsidR="0020231E" w:rsidRDefault="00431F07">
            <w:pPr>
              <w:pStyle w:val="PURBullet"/>
              <w:numPr>
                <w:ilvl w:val="0"/>
                <w:numId w:val="32"/>
              </w:numPr>
            </w:pPr>
            <w:r>
              <w:t>Core CAL Suite</w:t>
            </w:r>
            <w:r>
              <w:rPr>
                <w:vertAlign w:val="superscript"/>
              </w:rPr>
              <w:t>1</w:t>
            </w:r>
            <w:r>
              <w:t xml:space="preserve">, </w:t>
            </w:r>
            <w:r>
              <w:rPr>
                <w:b/>
              </w:rPr>
              <w:t>ou</w:t>
            </w:r>
          </w:p>
          <w:p w:rsidR="0020231E" w:rsidRDefault="00431F07">
            <w:pPr>
              <w:pStyle w:val="PURBullet"/>
              <w:numPr>
                <w:ilvl w:val="0"/>
                <w:numId w:val="32"/>
              </w:numPr>
            </w:pPr>
            <w:r>
              <w:t>Core CAL Bridge para Office 365</w:t>
            </w:r>
            <w:r>
              <w:rPr>
                <w:vertAlign w:val="superscript"/>
              </w:rPr>
              <w:t>1</w:t>
            </w:r>
            <w:r>
              <w:t xml:space="preserve">, </w:t>
            </w:r>
            <w:r>
              <w:rPr>
                <w:b/>
              </w:rPr>
              <w:t>ou</w:t>
            </w:r>
          </w:p>
          <w:p w:rsidR="0020231E" w:rsidRDefault="00431F07">
            <w:pPr>
              <w:pStyle w:val="PURBullet"/>
              <w:numPr>
                <w:ilvl w:val="0"/>
                <w:numId w:val="32"/>
              </w:numPr>
            </w:pPr>
            <w:r>
              <w:t xml:space="preserve">SL de Utilizador Core CAL Bridge para Office 365 </w:t>
            </w:r>
            <w:r>
              <w:rPr>
                <w:b/>
              </w:rPr>
              <w:t>ou</w:t>
            </w:r>
          </w:p>
          <w:p w:rsidR="0020231E" w:rsidRDefault="00431F07">
            <w:pPr>
              <w:pStyle w:val="PURBullet"/>
              <w:numPr>
                <w:ilvl w:val="0"/>
                <w:numId w:val="32"/>
              </w:numPr>
            </w:pPr>
            <w:r>
              <w:t>Core CAL Bridge para Microsoft Intune</w:t>
            </w:r>
            <w:r>
              <w:rPr>
                <w:vertAlign w:val="superscript"/>
              </w:rPr>
              <w:t>1</w:t>
            </w:r>
            <w:r>
              <w:rPr>
                <w:b/>
              </w:rPr>
              <w:t>ou</w:t>
            </w:r>
          </w:p>
          <w:p w:rsidR="0020231E" w:rsidRDefault="00431F07">
            <w:pPr>
              <w:pStyle w:val="PURBullet"/>
              <w:numPr>
                <w:ilvl w:val="0"/>
                <w:numId w:val="32"/>
              </w:numPr>
            </w:pPr>
            <w:r>
              <w:t>Core CAL Bridge para Office 365 e Microsoft Intune</w:t>
            </w:r>
            <w:r>
              <w:rPr>
                <w:vertAlign w:val="superscript"/>
              </w:rPr>
              <w:t>1</w:t>
            </w:r>
            <w:r>
              <w:rPr>
                <w:b/>
              </w:rPr>
              <w:t>ou</w:t>
            </w:r>
          </w:p>
          <w:p w:rsidR="0020231E" w:rsidRDefault="00431F07">
            <w:pPr>
              <w:pStyle w:val="PURBullet"/>
              <w:numPr>
                <w:ilvl w:val="0"/>
                <w:numId w:val="32"/>
              </w:numPr>
            </w:pPr>
            <w:r>
              <w:t>Enterprise CAL Suite</w:t>
            </w:r>
            <w:r>
              <w:rPr>
                <w:vertAlign w:val="superscript"/>
              </w:rPr>
              <w:t>1</w:t>
            </w:r>
            <w:r>
              <w:t xml:space="preserve">, </w:t>
            </w:r>
            <w:r>
              <w:rPr>
                <w:b/>
              </w:rPr>
              <w:t>ou</w:t>
            </w:r>
          </w:p>
          <w:p w:rsidR="0020231E" w:rsidRDefault="00431F07">
            <w:pPr>
              <w:pStyle w:val="PURBullet"/>
              <w:numPr>
                <w:ilvl w:val="0"/>
                <w:numId w:val="32"/>
              </w:numPr>
            </w:pPr>
            <w:r>
              <w:t>Enterprise CAL Bridge para Office 365</w:t>
            </w:r>
            <w:r>
              <w:rPr>
                <w:vertAlign w:val="superscript"/>
              </w:rPr>
              <w:t>1</w:t>
            </w:r>
            <w:r>
              <w:t xml:space="preserve">, </w:t>
            </w:r>
            <w:r>
              <w:rPr>
                <w:b/>
              </w:rPr>
              <w:t>ou</w:t>
            </w:r>
          </w:p>
          <w:p w:rsidR="0020231E" w:rsidRDefault="00431F07">
            <w:pPr>
              <w:pStyle w:val="PURBullet"/>
              <w:numPr>
                <w:ilvl w:val="0"/>
                <w:numId w:val="32"/>
              </w:numPr>
            </w:pPr>
            <w:r>
              <w:t xml:space="preserve">SL de Utilizador Enterprise CAL Bridge para Office 365 </w:t>
            </w:r>
            <w:r>
              <w:rPr>
                <w:b/>
              </w:rPr>
              <w:t>ou</w:t>
            </w:r>
          </w:p>
          <w:p w:rsidR="0020231E" w:rsidRDefault="00431F07">
            <w:pPr>
              <w:pStyle w:val="PURBullet"/>
              <w:numPr>
                <w:ilvl w:val="0"/>
                <w:numId w:val="32"/>
              </w:numPr>
            </w:pPr>
            <w:r>
              <w:t>Enterprise CAL Bridge para Microsoft Intune</w:t>
            </w:r>
            <w:r>
              <w:rPr>
                <w:vertAlign w:val="superscript"/>
              </w:rPr>
              <w:t>1</w:t>
            </w:r>
            <w:r>
              <w:rPr>
                <w:b/>
              </w:rPr>
              <w:t>ou</w:t>
            </w:r>
          </w:p>
          <w:p w:rsidR="0020231E" w:rsidRDefault="00431F07">
            <w:pPr>
              <w:pStyle w:val="PURBullet"/>
              <w:numPr>
                <w:ilvl w:val="0"/>
                <w:numId w:val="32"/>
              </w:numPr>
            </w:pPr>
            <w:r>
              <w:t>Enterprise CAL Bridge para Office 365 e Microsoft Intune</w:t>
            </w:r>
            <w:r>
              <w:rPr>
                <w:vertAlign w:val="superscript"/>
              </w:rPr>
              <w:t>1</w:t>
            </w:r>
            <w:r>
              <w:rPr>
                <w:b/>
              </w:rPr>
              <w:t>ou</w:t>
            </w:r>
          </w:p>
          <w:p w:rsidR="0020231E" w:rsidRDefault="00431F07">
            <w:pPr>
              <w:pStyle w:val="PURBullet"/>
              <w:numPr>
                <w:ilvl w:val="0"/>
                <w:numId w:val="32"/>
              </w:numPr>
            </w:pPr>
            <w:r>
              <w:t>SL de Utilizador do Enterprise Mobility Suite</w:t>
            </w:r>
            <w:r>
              <w:rPr>
                <w:vertAlign w:val="superscript"/>
              </w:rPr>
              <w:t>2</w:t>
            </w:r>
          </w:p>
        </w:tc>
        <w:tc>
          <w:tcPr>
            <w:tcW w:w="5340" w:type="dxa"/>
          </w:tcPr>
          <w:p w:rsidR="0020231E" w:rsidRDefault="00431F07">
            <w:pPr>
              <w:pStyle w:val="PURBody"/>
            </w:pPr>
            <w:r>
              <w:rPr>
                <w:vertAlign w:val="superscript"/>
              </w:rPr>
              <w:t xml:space="preserve">1 </w:t>
            </w:r>
            <w:r>
              <w:t>com cobertura Software Assurance ativa na data ou após a data em que o software fica disponível pela primeira vez para transferência através do Licenciamento em Volume</w:t>
            </w:r>
          </w:p>
          <w:p w:rsidR="0020231E" w:rsidRDefault="00431F07">
            <w:pPr>
              <w:pStyle w:val="PURBody"/>
            </w:pPr>
            <w:r>
              <w:rPr>
                <w:vertAlign w:val="superscript"/>
              </w:rPr>
              <w:t xml:space="preserve">2 </w:t>
            </w:r>
            <w:r>
              <w:t>Só a SL de Utilizador completa satisfaz o requisito de acesso</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089"/>
        <w:gridCol w:w="5437"/>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Produto ou Funcionalidade:</w:t>
            </w:r>
          </w:p>
        </w:tc>
        <w:tc>
          <w:tcPr>
            <w:tcW w:w="5700" w:type="dxa"/>
          </w:tcPr>
          <w:p w:rsidR="0020231E" w:rsidRDefault="00431F07">
            <w:pPr>
              <w:pStyle w:val="PURBody"/>
            </w:pPr>
            <w:r>
              <w:rPr>
                <w:b/>
                <w:i/>
              </w:rPr>
              <w:t>Lista de CALs:</w:t>
            </w:r>
          </w:p>
        </w:tc>
      </w:tr>
      <w:tr w:rsidR="0020231E">
        <w:tc>
          <w:tcPr>
            <w:tcW w:w="5340" w:type="dxa"/>
          </w:tcPr>
          <w:p w:rsidR="0020231E" w:rsidRDefault="00431F07">
            <w:pPr>
              <w:pStyle w:val="PURBody"/>
            </w:pPr>
            <w:r>
              <w:t>Microsoft Application Virtualization para Serviços de Ambiente de Trabalho Remoto</w:t>
            </w:r>
          </w:p>
        </w:tc>
        <w:tc>
          <w:tcPr>
            <w:tcW w:w="5700" w:type="dxa"/>
          </w:tcPr>
          <w:p w:rsidR="0020231E" w:rsidRDefault="00431F07">
            <w:pPr>
              <w:pStyle w:val="PURBullet"/>
              <w:numPr>
                <w:ilvl w:val="0"/>
                <w:numId w:val="33"/>
              </w:numPr>
            </w:pPr>
            <w:r>
              <w:t>CAL de Serviços de Ambiente de Trabalho Remoto do Windows Server 2012</w:t>
            </w:r>
            <w:r>
              <w:rPr>
                <w:b/>
              </w:rPr>
              <w:t xml:space="preserve"> ou</w:t>
            </w:r>
          </w:p>
          <w:p w:rsidR="0020231E" w:rsidRDefault="00431F07">
            <w:pPr>
              <w:pStyle w:val="PURBullet"/>
              <w:numPr>
                <w:ilvl w:val="0"/>
                <w:numId w:val="33"/>
              </w:numPr>
            </w:pPr>
            <w:r>
              <w:t>SL de Utilizador dos Serviços de Ambiente de Trabalho Remoto do Windows Server 2012</w:t>
            </w:r>
          </w:p>
        </w:tc>
      </w:tr>
      <w:tr w:rsidR="0020231E">
        <w:tc>
          <w:tcPr>
            <w:tcW w:w="5340" w:type="dxa"/>
          </w:tcPr>
          <w:p w:rsidR="0020231E" w:rsidRDefault="00431F07">
            <w:pPr>
              <w:pStyle w:val="PURBody"/>
            </w:pPr>
            <w:r>
              <w:t>Serviços de Gestão de Direitos do Windows Server 2012 R2</w:t>
            </w:r>
          </w:p>
        </w:tc>
        <w:tc>
          <w:tcPr>
            <w:tcW w:w="5700" w:type="dxa"/>
          </w:tcPr>
          <w:p w:rsidR="0020231E" w:rsidRDefault="00431F07">
            <w:pPr>
              <w:pStyle w:val="PURBullet"/>
              <w:numPr>
                <w:ilvl w:val="0"/>
                <w:numId w:val="34"/>
              </w:numPr>
            </w:pPr>
            <w:r>
              <w:t xml:space="preserve">CAL para Serviços de Gestão de Direitos do Active Directory do Windows Server 2012, </w:t>
            </w:r>
            <w:r>
              <w:rPr>
                <w:b/>
              </w:rPr>
              <w:t>ou</w:t>
            </w:r>
          </w:p>
          <w:p w:rsidR="0020231E" w:rsidRDefault="00431F07">
            <w:pPr>
              <w:pStyle w:val="PURBullet"/>
              <w:numPr>
                <w:ilvl w:val="0"/>
                <w:numId w:val="34"/>
              </w:numPr>
            </w:pPr>
            <w:r>
              <w:t xml:space="preserve">Azure Rights Management User SL </w:t>
            </w:r>
            <w:r>
              <w:rPr>
                <w:b/>
              </w:rPr>
              <w:t>ou</w:t>
            </w:r>
          </w:p>
          <w:p w:rsidR="0020231E" w:rsidRDefault="00431F07">
            <w:pPr>
              <w:pStyle w:val="PURBullet"/>
              <w:numPr>
                <w:ilvl w:val="0"/>
                <w:numId w:val="34"/>
              </w:numPr>
            </w:pPr>
            <w:r>
              <w:t xml:space="preserve">Azure Rights Management A User SL </w:t>
            </w:r>
            <w:r>
              <w:rPr>
                <w:b/>
              </w:rPr>
              <w:t>ou</w:t>
            </w:r>
          </w:p>
          <w:p w:rsidR="0020231E" w:rsidRDefault="00431F07">
            <w:pPr>
              <w:pStyle w:val="PURBullet"/>
              <w:numPr>
                <w:ilvl w:val="0"/>
                <w:numId w:val="34"/>
              </w:numPr>
            </w:pPr>
            <w:r>
              <w:t>Enterprise CAL Suite</w:t>
            </w:r>
            <w:r>
              <w:rPr>
                <w:vertAlign w:val="superscript"/>
              </w:rPr>
              <w:t>1</w:t>
            </w:r>
            <w:r>
              <w:t xml:space="preserve">, </w:t>
            </w:r>
            <w:r>
              <w:rPr>
                <w:b/>
              </w:rPr>
              <w:t>ou</w:t>
            </w:r>
          </w:p>
          <w:p w:rsidR="0020231E" w:rsidRDefault="00431F07">
            <w:pPr>
              <w:pStyle w:val="PURBullet"/>
              <w:numPr>
                <w:ilvl w:val="0"/>
                <w:numId w:val="34"/>
              </w:numPr>
            </w:pPr>
            <w:r>
              <w:t>Enterprise CAL Bridge para Office 365</w:t>
            </w:r>
            <w:r>
              <w:rPr>
                <w:vertAlign w:val="superscript"/>
              </w:rPr>
              <w:t>1</w:t>
            </w:r>
            <w:r>
              <w:t xml:space="preserve">, </w:t>
            </w:r>
            <w:r>
              <w:rPr>
                <w:b/>
              </w:rPr>
              <w:t>ou</w:t>
            </w:r>
          </w:p>
          <w:p w:rsidR="0020231E" w:rsidRDefault="00431F07">
            <w:pPr>
              <w:pStyle w:val="PURBullet"/>
              <w:numPr>
                <w:ilvl w:val="0"/>
                <w:numId w:val="34"/>
              </w:numPr>
            </w:pPr>
            <w:r>
              <w:t xml:space="preserve">SL de Utilizador Enterprise CAL Bridge para Office 365 </w:t>
            </w:r>
            <w:r>
              <w:rPr>
                <w:b/>
              </w:rPr>
              <w:t>ou</w:t>
            </w:r>
          </w:p>
          <w:p w:rsidR="0020231E" w:rsidRDefault="00431F07">
            <w:pPr>
              <w:pStyle w:val="PURBullet"/>
              <w:numPr>
                <w:ilvl w:val="0"/>
                <w:numId w:val="34"/>
              </w:numPr>
            </w:pPr>
            <w:r>
              <w:t>Enterprise CAL Bridge para Microsoft Intune</w:t>
            </w:r>
            <w:r>
              <w:rPr>
                <w:vertAlign w:val="superscript"/>
              </w:rPr>
              <w:t>1</w:t>
            </w:r>
            <w:r>
              <w:rPr>
                <w:b/>
              </w:rPr>
              <w:t>ou</w:t>
            </w:r>
          </w:p>
          <w:p w:rsidR="0020231E" w:rsidRDefault="00431F07">
            <w:pPr>
              <w:pStyle w:val="PURBullet"/>
              <w:numPr>
                <w:ilvl w:val="0"/>
                <w:numId w:val="34"/>
              </w:numPr>
            </w:pPr>
            <w:r>
              <w:t>Enterprise CAL Bridge para Office 365 e Microsoft Intune</w:t>
            </w:r>
            <w:r>
              <w:rPr>
                <w:vertAlign w:val="superscript"/>
              </w:rPr>
              <w:t>1</w:t>
            </w:r>
            <w:r>
              <w:rPr>
                <w:b/>
              </w:rPr>
              <w:t>ou</w:t>
            </w:r>
          </w:p>
          <w:p w:rsidR="0020231E" w:rsidRDefault="00431F07">
            <w:pPr>
              <w:pStyle w:val="PURBullet"/>
              <w:numPr>
                <w:ilvl w:val="0"/>
                <w:numId w:val="34"/>
              </w:numPr>
            </w:pPr>
            <w:r>
              <w:t>Enterprise Mobility Suite User SL</w:t>
            </w:r>
          </w:p>
          <w:p w:rsidR="0020231E" w:rsidRDefault="00431F07">
            <w:pPr>
              <w:pStyle w:val="PURBody"/>
            </w:pPr>
            <w:r>
              <w:rPr>
                <w:vertAlign w:val="superscript"/>
              </w:rPr>
              <w:t xml:space="preserve">1 </w:t>
            </w:r>
            <w:r>
              <w:t>com cobertura Software Assurance ativa na data ou após a data em que o software fica disponível pela primeira vez para transferência através do Licenciamento em Volume</w:t>
            </w:r>
          </w:p>
        </w:tc>
      </w:tr>
      <w:tr w:rsidR="0020231E">
        <w:tc>
          <w:tcPr>
            <w:tcW w:w="5340" w:type="dxa"/>
          </w:tcPr>
          <w:p w:rsidR="0020231E" w:rsidRDefault="00431F07">
            <w:pPr>
              <w:pStyle w:val="PURBody"/>
            </w:pPr>
            <w:r>
              <w:t>Funcionalidade Serviços de Ambiente de Trabalho Remoto do Windows Server 2012 R2 ou Windows Server 2012 R2 para fins de alojamento de uma interface de utilizador gráfica (utilizando a funcionalidade Serviços de Ambiente de Trabalho Remoto do Windows Server 2012 R2 ou outra tecnologia)</w:t>
            </w:r>
          </w:p>
        </w:tc>
        <w:tc>
          <w:tcPr>
            <w:tcW w:w="5700" w:type="dxa"/>
          </w:tcPr>
          <w:p w:rsidR="0020231E" w:rsidRDefault="00431F07">
            <w:pPr>
              <w:pStyle w:val="PURBullet"/>
              <w:numPr>
                <w:ilvl w:val="0"/>
                <w:numId w:val="35"/>
              </w:numPr>
            </w:pPr>
            <w:r>
              <w:t>CAL de Serviços de Ambiente de Trabalho Remoto do Windows Server 2012</w:t>
            </w:r>
            <w:r>
              <w:rPr>
                <w:b/>
              </w:rPr>
              <w:t xml:space="preserve"> ou</w:t>
            </w:r>
          </w:p>
          <w:p w:rsidR="0020231E" w:rsidRDefault="00431F07">
            <w:pPr>
              <w:pStyle w:val="PURBullet"/>
              <w:numPr>
                <w:ilvl w:val="0"/>
                <w:numId w:val="35"/>
              </w:numPr>
            </w:pPr>
            <w:r>
              <w:t>SL de Utilizador dos Serviços de Ambiente de Trabalho Remoto do Windows Server 2012</w:t>
            </w:r>
          </w:p>
        </w:tc>
      </w:tr>
      <w:tr w:rsidR="0020231E">
        <w:tc>
          <w:tcPr>
            <w:tcW w:w="5340" w:type="dxa"/>
          </w:tcPr>
          <w:p w:rsidR="0020231E" w:rsidRDefault="00431F07">
            <w:pPr>
              <w:pStyle w:val="PURBody"/>
            </w:pPr>
            <w:r>
              <w:t>Funcionalidade Forefront Identity Manager 2010 R2</w:t>
            </w:r>
          </w:p>
        </w:tc>
        <w:tc>
          <w:tcPr>
            <w:tcW w:w="5700" w:type="dxa"/>
          </w:tcPr>
          <w:p w:rsidR="0020231E" w:rsidRDefault="00431F07">
            <w:pPr>
              <w:pStyle w:val="PURBullet"/>
              <w:numPr>
                <w:ilvl w:val="0"/>
                <w:numId w:val="36"/>
              </w:numPr>
            </w:pPr>
            <w:r>
              <w:t xml:space="preserve">CAL de Utilizador do Forefront Identity Manager 2010 R2 (as CALs de dispositivo não estão disponíveis) </w:t>
            </w:r>
            <w:r>
              <w:rPr>
                <w:b/>
              </w:rPr>
              <w:t>ou</w:t>
            </w:r>
          </w:p>
          <w:p w:rsidR="0020231E" w:rsidRDefault="00431F07">
            <w:pPr>
              <w:pStyle w:val="PURBullet"/>
              <w:numPr>
                <w:ilvl w:val="0"/>
                <w:numId w:val="36"/>
              </w:numPr>
            </w:pPr>
            <w:r>
              <w:t xml:space="preserve">Enterprise Mobility Suite User SL </w:t>
            </w:r>
            <w:r>
              <w:rPr>
                <w:b/>
              </w:rPr>
              <w:t>ou</w:t>
            </w:r>
          </w:p>
          <w:p w:rsidR="0020231E" w:rsidRDefault="00431F07">
            <w:pPr>
              <w:pStyle w:val="PURBullet"/>
              <w:numPr>
                <w:ilvl w:val="0"/>
                <w:numId w:val="36"/>
              </w:numPr>
            </w:pPr>
            <w:r>
              <w:t>Microsoft Azure Active Directory Premium</w:t>
            </w:r>
          </w:p>
        </w:tc>
      </w:tr>
    </w:tbl>
    <w:p w:rsidR="0020231E" w:rsidRDefault="00431F07">
      <w:pPr>
        <w:pStyle w:val="PURBlueBGHeader"/>
      </w:pPr>
      <w:r>
        <w:t>EXTERNAL CONNECTORS BASE</w:t>
      </w:r>
    </w:p>
    <w:tbl>
      <w:tblPr>
        <w:tblStyle w:val="PURTableNoVertical"/>
        <w:tblW w:w="0" w:type="auto"/>
        <w:tblLook w:val="04A0" w:firstRow="1" w:lastRow="0" w:firstColumn="1" w:lastColumn="0" w:noHBand="0" w:noVBand="1"/>
      </w:tblPr>
      <w:tblGrid>
        <w:gridCol w:w="5274"/>
        <w:gridCol w:w="5252"/>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ullet"/>
              <w:numPr>
                <w:ilvl w:val="0"/>
                <w:numId w:val="37"/>
              </w:numPr>
            </w:pPr>
            <w:r>
              <w:t>External Connector para Windows Server 2012</w:t>
            </w:r>
          </w:p>
        </w:tc>
        <w:tc>
          <w:tcPr>
            <w:tcW w:w="5340" w:type="dxa"/>
          </w:tcPr>
          <w:p w:rsidR="0020231E" w:rsidRDefault="0020231E">
            <w:pPr>
              <w:pStyle w:val="PURBody"/>
            </w:pPr>
          </w:p>
        </w:tc>
      </w:tr>
    </w:tbl>
    <w:p w:rsidR="0020231E" w:rsidRDefault="00431F07">
      <w:pPr>
        <w:pStyle w:val="PURBlueBGHeader"/>
      </w:pPr>
      <w:r>
        <w:t>EXTERNAL CONNECTORS ADICIONAIS</w:t>
      </w:r>
    </w:p>
    <w:tbl>
      <w:tblPr>
        <w:tblStyle w:val="PURTableNoVertical"/>
        <w:tblW w:w="0" w:type="auto"/>
        <w:tblLook w:val="04A0" w:firstRow="1" w:lastRow="0" w:firstColumn="1" w:lastColumn="0" w:noHBand="0" w:noVBand="1"/>
      </w:tblPr>
      <w:tblGrid>
        <w:gridCol w:w="5263"/>
        <w:gridCol w:w="5263"/>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Produto ou Funcionalidade:</w:t>
            </w:r>
          </w:p>
        </w:tc>
        <w:tc>
          <w:tcPr>
            <w:tcW w:w="5340" w:type="dxa"/>
          </w:tcPr>
          <w:p w:rsidR="0020231E" w:rsidRDefault="00431F07">
            <w:pPr>
              <w:pStyle w:val="PURBody"/>
            </w:pPr>
            <w:r>
              <w:rPr>
                <w:b/>
                <w:i/>
              </w:rPr>
              <w:t>Lista de Licenças External Connector:</w:t>
            </w:r>
          </w:p>
        </w:tc>
      </w:tr>
      <w:tr w:rsidR="0020231E">
        <w:tc>
          <w:tcPr>
            <w:tcW w:w="5340" w:type="dxa"/>
          </w:tcPr>
          <w:p w:rsidR="0020231E" w:rsidRDefault="00431F07">
            <w:pPr>
              <w:pStyle w:val="PURBody"/>
            </w:pPr>
            <w:r>
              <w:t>Microsoft Application Virtualization para Serviços de Ambiente de Trabalho Remoto</w:t>
            </w:r>
          </w:p>
        </w:tc>
        <w:tc>
          <w:tcPr>
            <w:tcW w:w="5340" w:type="dxa"/>
          </w:tcPr>
          <w:p w:rsidR="0020231E" w:rsidRDefault="00431F07">
            <w:pPr>
              <w:pStyle w:val="PURBullet"/>
              <w:numPr>
                <w:ilvl w:val="0"/>
                <w:numId w:val="38"/>
              </w:numPr>
            </w:pPr>
            <w:r>
              <w:t>External Connector para os Serviços de Ambiente de Trabalho Remoto do Windows Server 2012</w:t>
            </w:r>
          </w:p>
        </w:tc>
      </w:tr>
      <w:tr w:rsidR="0020231E">
        <w:tc>
          <w:tcPr>
            <w:tcW w:w="5340" w:type="dxa"/>
          </w:tcPr>
          <w:p w:rsidR="0020231E" w:rsidRDefault="00431F07">
            <w:pPr>
              <w:pStyle w:val="PURBody"/>
            </w:pPr>
            <w:r>
              <w:t>Serviços de Gestão de Direitos do Windows Server 2012 R2</w:t>
            </w:r>
          </w:p>
        </w:tc>
        <w:tc>
          <w:tcPr>
            <w:tcW w:w="5340" w:type="dxa"/>
          </w:tcPr>
          <w:p w:rsidR="0020231E" w:rsidRDefault="00431F07">
            <w:pPr>
              <w:pStyle w:val="PURBullet"/>
              <w:numPr>
                <w:ilvl w:val="0"/>
                <w:numId w:val="39"/>
              </w:numPr>
            </w:pPr>
            <w:r>
              <w:t>External Connector para os Serviços de Gestão de Direitos do Active Directory do Windows Server 2012</w:t>
            </w:r>
          </w:p>
        </w:tc>
      </w:tr>
      <w:tr w:rsidR="0020231E">
        <w:tc>
          <w:tcPr>
            <w:tcW w:w="5340" w:type="dxa"/>
          </w:tcPr>
          <w:p w:rsidR="0020231E" w:rsidRDefault="00431F07">
            <w:pPr>
              <w:pStyle w:val="PURBody"/>
            </w:pPr>
            <w:r>
              <w:t>Funcionalidade Serviços de Ambiente de Trabalho Remoto do Windows Server 2012 R2 ou Windows Server 2012 R2 para fins de alojamento de uma interface de utilizador gráfica (utilizando a funcionalidade Serviços de Ambiente de Trabalho Remoto do Windows Server 2012 R2 ou outra tecnologia)</w:t>
            </w:r>
          </w:p>
        </w:tc>
        <w:tc>
          <w:tcPr>
            <w:tcW w:w="5340" w:type="dxa"/>
          </w:tcPr>
          <w:p w:rsidR="0020231E" w:rsidRDefault="00431F07">
            <w:pPr>
              <w:pStyle w:val="PURBullet"/>
              <w:numPr>
                <w:ilvl w:val="0"/>
                <w:numId w:val="40"/>
              </w:numPr>
            </w:pPr>
            <w:r>
              <w:t>External Connector para os Serviços de Ambiente de Trabalho Remoto do Windows Server 2012</w:t>
            </w:r>
          </w:p>
        </w:tc>
      </w:tr>
      <w:tr w:rsidR="0020231E">
        <w:tc>
          <w:tcPr>
            <w:tcW w:w="5340" w:type="dxa"/>
          </w:tcPr>
          <w:p w:rsidR="0020231E" w:rsidRDefault="00431F07">
            <w:pPr>
              <w:pStyle w:val="PURBody"/>
            </w:pPr>
            <w:r>
              <w:t>Funcionalidade Forefront Identity Manager 2010 R2</w:t>
            </w:r>
          </w:p>
        </w:tc>
        <w:tc>
          <w:tcPr>
            <w:tcW w:w="5340" w:type="dxa"/>
          </w:tcPr>
          <w:p w:rsidR="0020231E" w:rsidRDefault="00431F07">
            <w:pPr>
              <w:pStyle w:val="PURBullet"/>
              <w:numPr>
                <w:ilvl w:val="0"/>
                <w:numId w:val="41"/>
              </w:numPr>
            </w:pPr>
            <w:r>
              <w:t>Forefront Identity Manager 2010 R2 External Connector</w:t>
            </w:r>
          </w:p>
        </w:tc>
      </w:tr>
    </w:tbl>
    <w:p w:rsidR="0020231E" w:rsidRDefault="00431F07">
      <w:pPr>
        <w:pStyle w:val="PURBlueBGHeader"/>
      </w:pPr>
      <w:r>
        <w:t>Termos Adicionais:</w:t>
      </w:r>
    </w:p>
    <w:p w:rsidR="0020231E" w:rsidRDefault="00431F07">
      <w:pPr>
        <w:pStyle w:val="PURBlueStrong-Indented"/>
      </w:pPr>
      <w:r>
        <w:t>Direitos de Versões Anteriores</w:t>
      </w:r>
    </w:p>
    <w:p w:rsidR="0020231E" w:rsidRDefault="00431F07">
      <w:pPr>
        <w:pStyle w:val="PURBody-Indented"/>
      </w:pPr>
      <w:r>
        <w:t>O Cliente poderá Executar uma Instância da versão Windows Server Enterprise, Standard, Essentials, Web, HPC ou qualquer versão anterior das edições de qualificação, em vez da versão Datacenter, em qualquer um dos OSEs.</w:t>
      </w:r>
    </w:p>
    <w:p w:rsidR="0020231E" w:rsidRDefault="00431F07">
      <w:pPr>
        <w:pStyle w:val="PURBlueStrong-Indented"/>
      </w:pPr>
      <w:r>
        <w:t>Gestão de Identidades e Certificado</w:t>
      </w:r>
    </w:p>
    <w:p w:rsidR="0020231E" w:rsidRDefault="00431F07">
      <w:pPr>
        <w:pStyle w:val="PURBody-Indented"/>
      </w:pPr>
      <w:r>
        <w:t>É também necessária uma CAL para qualquer pessoa para quem o software emita ou efetue a gestão de informações de identidade.</w:t>
      </w:r>
    </w:p>
    <w:p w:rsidR="0020231E" w:rsidRDefault="00431F07">
      <w:pPr>
        <w:pStyle w:val="PURBlueStrong-Indented"/>
      </w:pPr>
      <w:r>
        <w:t>Serviço de Sincronização</w:t>
      </w:r>
    </w:p>
    <w:p w:rsidR="0020231E" w:rsidRDefault="00431F07">
      <w:pPr>
        <w:pStyle w:val="PURBody-Indented"/>
      </w:pPr>
      <w:r>
        <w:t>As CALs não são necessárias para utilizadores que só utilizem o serviço de sincronização Forefront Identity Manager.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6556"/>
      <w:bookmarkStart w:id="130" w:name="_Toc414966643"/>
      <w:r>
        <w:instrText>Windows Server 2012 R2 Standard</w:instrText>
      </w:r>
      <w:bookmarkEnd w:id="129"/>
      <w:bookmarkEnd w:id="13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1"/>
        <w:gridCol w:w="5399"/>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MPEG-4,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Mobilidade de Licenças em Farms de Servidores: </w:t>
            </w:r>
            <w:r>
              <w:rPr>
                <w:b/>
              </w:rPr>
              <w:t xml:space="preserve">Não </w:t>
            </w:r>
            <w:r>
              <w:t>(Exceto para licenças External Connector; Consulte os Termos de Licenciamento Gerais)</w:t>
            </w:r>
          </w:p>
        </w:tc>
      </w:tr>
      <w:tr w:rsidR="0020231E">
        <w:tc>
          <w:tcPr>
            <w:tcW w:w="6120" w:type="dxa"/>
          </w:tcPr>
          <w:p w:rsidR="0020231E" w:rsidRDefault="0020231E">
            <w:pPr>
              <w:pStyle w:val="PURBody"/>
            </w:pPr>
          </w:p>
        </w:tc>
        <w:tc>
          <w:tcPr>
            <w:tcW w:w="6120" w:type="dxa"/>
          </w:tcPr>
          <w:p w:rsidR="0020231E" w:rsidRDefault="00431F07">
            <w:pPr>
              <w:pStyle w:val="PURBody"/>
            </w:pPr>
            <w:r>
              <w:t xml:space="preserve">Acesso de Utilizador Externo : </w:t>
            </w:r>
            <w:r>
              <w:rPr>
                <w:b/>
              </w:rPr>
              <w:t>CALs ou External Connector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65"/>
        <w:gridCol w:w="5261"/>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É necessário:</w:t>
            </w:r>
          </w:p>
          <w:p w:rsidR="0020231E" w:rsidRDefault="00431F07">
            <w:pPr>
              <w:pStyle w:val="PURBullet"/>
              <w:numPr>
                <w:ilvl w:val="0"/>
                <w:numId w:val="42"/>
              </w:numPr>
            </w:pPr>
            <w:r>
              <w:t xml:space="preserve">Windows Server 2012 CAL, </w:t>
            </w:r>
            <w:r>
              <w:rPr>
                <w:b/>
              </w:rPr>
              <w:t>ou</w:t>
            </w:r>
          </w:p>
          <w:p w:rsidR="0020231E" w:rsidRDefault="00431F07">
            <w:pPr>
              <w:pStyle w:val="PURBullet"/>
              <w:numPr>
                <w:ilvl w:val="0"/>
                <w:numId w:val="42"/>
              </w:numPr>
            </w:pPr>
            <w:r>
              <w:t>Core CAL Suite</w:t>
            </w:r>
            <w:r>
              <w:rPr>
                <w:vertAlign w:val="superscript"/>
              </w:rPr>
              <w:t>1</w:t>
            </w:r>
            <w:r>
              <w:t xml:space="preserve">, </w:t>
            </w:r>
            <w:r>
              <w:rPr>
                <w:b/>
              </w:rPr>
              <w:t>ou</w:t>
            </w:r>
          </w:p>
          <w:p w:rsidR="0020231E" w:rsidRDefault="00431F07">
            <w:pPr>
              <w:pStyle w:val="PURBullet"/>
              <w:numPr>
                <w:ilvl w:val="0"/>
                <w:numId w:val="42"/>
              </w:numPr>
            </w:pPr>
            <w:r>
              <w:t>Core CAL Bridge para Office 365</w:t>
            </w:r>
            <w:r>
              <w:rPr>
                <w:vertAlign w:val="superscript"/>
              </w:rPr>
              <w:t>1</w:t>
            </w:r>
            <w:r>
              <w:t xml:space="preserve">, </w:t>
            </w:r>
            <w:r>
              <w:rPr>
                <w:b/>
              </w:rPr>
              <w:t>ou</w:t>
            </w:r>
          </w:p>
          <w:p w:rsidR="0020231E" w:rsidRDefault="00431F07">
            <w:pPr>
              <w:pStyle w:val="PURBullet"/>
              <w:numPr>
                <w:ilvl w:val="0"/>
                <w:numId w:val="42"/>
              </w:numPr>
            </w:pPr>
            <w:r>
              <w:t xml:space="preserve">SL de Utilizador Core CAL Bridge para Office 365 </w:t>
            </w:r>
            <w:r>
              <w:rPr>
                <w:b/>
              </w:rPr>
              <w:t>ou</w:t>
            </w:r>
          </w:p>
          <w:p w:rsidR="0020231E" w:rsidRDefault="00431F07">
            <w:pPr>
              <w:pStyle w:val="PURBullet"/>
              <w:numPr>
                <w:ilvl w:val="0"/>
                <w:numId w:val="42"/>
              </w:numPr>
            </w:pPr>
            <w:r>
              <w:t>Core CAL Bridge para Microsoft Intune</w:t>
            </w:r>
            <w:r>
              <w:rPr>
                <w:vertAlign w:val="superscript"/>
              </w:rPr>
              <w:t>1</w:t>
            </w:r>
            <w:r>
              <w:rPr>
                <w:b/>
              </w:rPr>
              <w:t>ou</w:t>
            </w:r>
          </w:p>
          <w:p w:rsidR="0020231E" w:rsidRDefault="00431F07">
            <w:pPr>
              <w:pStyle w:val="PURBullet"/>
              <w:numPr>
                <w:ilvl w:val="0"/>
                <w:numId w:val="42"/>
              </w:numPr>
            </w:pPr>
            <w:r>
              <w:t>Core CAL Bridge para Office 365 e Microsoft Intune</w:t>
            </w:r>
            <w:r>
              <w:rPr>
                <w:vertAlign w:val="superscript"/>
              </w:rPr>
              <w:t>1</w:t>
            </w:r>
            <w:r>
              <w:rPr>
                <w:b/>
              </w:rPr>
              <w:t>ou</w:t>
            </w:r>
          </w:p>
          <w:p w:rsidR="0020231E" w:rsidRDefault="00431F07">
            <w:pPr>
              <w:pStyle w:val="PURBullet"/>
              <w:numPr>
                <w:ilvl w:val="0"/>
                <w:numId w:val="42"/>
              </w:numPr>
            </w:pPr>
            <w:r>
              <w:t>Enterprise CAL Suite</w:t>
            </w:r>
            <w:r>
              <w:rPr>
                <w:vertAlign w:val="superscript"/>
              </w:rPr>
              <w:t>1</w:t>
            </w:r>
            <w:r>
              <w:t xml:space="preserve">, </w:t>
            </w:r>
            <w:r>
              <w:rPr>
                <w:b/>
              </w:rPr>
              <w:t>ou</w:t>
            </w:r>
          </w:p>
          <w:p w:rsidR="0020231E" w:rsidRDefault="00431F07">
            <w:pPr>
              <w:pStyle w:val="PURBullet"/>
              <w:numPr>
                <w:ilvl w:val="0"/>
                <w:numId w:val="42"/>
              </w:numPr>
            </w:pPr>
            <w:r>
              <w:t>Enterprise CAL Bridge para Office 365</w:t>
            </w:r>
            <w:r>
              <w:rPr>
                <w:vertAlign w:val="superscript"/>
              </w:rPr>
              <w:t>1</w:t>
            </w:r>
            <w:r>
              <w:t xml:space="preserve">, </w:t>
            </w:r>
            <w:r>
              <w:rPr>
                <w:b/>
              </w:rPr>
              <w:t>ou</w:t>
            </w:r>
          </w:p>
          <w:p w:rsidR="0020231E" w:rsidRDefault="00431F07">
            <w:pPr>
              <w:pStyle w:val="PURBullet"/>
              <w:numPr>
                <w:ilvl w:val="0"/>
                <w:numId w:val="42"/>
              </w:numPr>
            </w:pPr>
            <w:r>
              <w:t xml:space="preserve">SL de Utilizador Enterprise CAL Bridge para Office 365 </w:t>
            </w:r>
            <w:r>
              <w:rPr>
                <w:b/>
              </w:rPr>
              <w:t>ou</w:t>
            </w:r>
          </w:p>
          <w:p w:rsidR="0020231E" w:rsidRDefault="00431F07">
            <w:pPr>
              <w:pStyle w:val="PURBullet"/>
              <w:numPr>
                <w:ilvl w:val="0"/>
                <w:numId w:val="42"/>
              </w:numPr>
            </w:pPr>
            <w:r>
              <w:t>Enterprise CAL Bridge para Microsoft Intune</w:t>
            </w:r>
            <w:r>
              <w:rPr>
                <w:vertAlign w:val="superscript"/>
              </w:rPr>
              <w:t>1</w:t>
            </w:r>
            <w:r>
              <w:rPr>
                <w:b/>
              </w:rPr>
              <w:t>ou</w:t>
            </w:r>
          </w:p>
          <w:p w:rsidR="0020231E" w:rsidRDefault="00431F07">
            <w:pPr>
              <w:pStyle w:val="PURBullet"/>
              <w:numPr>
                <w:ilvl w:val="0"/>
                <w:numId w:val="42"/>
              </w:numPr>
            </w:pPr>
            <w:r>
              <w:t>Enterprise CAL Bridge para Office 365 e Microsoft Intune</w:t>
            </w:r>
            <w:r>
              <w:rPr>
                <w:vertAlign w:val="superscript"/>
              </w:rPr>
              <w:t>1</w:t>
            </w:r>
            <w:r>
              <w:rPr>
                <w:b/>
              </w:rPr>
              <w:t>ou</w:t>
            </w:r>
          </w:p>
          <w:p w:rsidR="0020231E" w:rsidRDefault="00431F07">
            <w:pPr>
              <w:pStyle w:val="PURBullet"/>
              <w:numPr>
                <w:ilvl w:val="0"/>
                <w:numId w:val="42"/>
              </w:numPr>
            </w:pPr>
            <w:r>
              <w:t>SL de Utilizador do Enterprise Mobility Suite</w:t>
            </w:r>
            <w:r>
              <w:rPr>
                <w:vertAlign w:val="superscript"/>
              </w:rPr>
              <w:t>2</w:t>
            </w:r>
          </w:p>
          <w:p w:rsidR="0020231E" w:rsidRDefault="0020231E">
            <w:pPr>
              <w:pStyle w:val="PURBody"/>
            </w:pPr>
          </w:p>
        </w:tc>
        <w:tc>
          <w:tcPr>
            <w:tcW w:w="5340" w:type="dxa"/>
          </w:tcPr>
          <w:p w:rsidR="0020231E" w:rsidRDefault="00431F07">
            <w:pPr>
              <w:pStyle w:val="PURBody"/>
            </w:pPr>
            <w:r>
              <w:rPr>
                <w:vertAlign w:val="superscript"/>
              </w:rPr>
              <w:t xml:space="preserve">1 </w:t>
            </w:r>
            <w:r>
              <w:t>com cobertura Software Assurance ativa na data ou após a data em que o software fica disponível pela primeira vez para transferência através do Licenciamento em Volume</w:t>
            </w:r>
          </w:p>
          <w:p w:rsidR="0020231E" w:rsidRDefault="00431F07">
            <w:pPr>
              <w:pStyle w:val="PURBody"/>
            </w:pPr>
            <w:r>
              <w:rPr>
                <w:vertAlign w:val="superscript"/>
              </w:rPr>
              <w:t>2</w:t>
            </w:r>
            <w:r>
              <w:t xml:space="preserve"> Só a SL de Utilizador completa satisfaz o requisito de acesso</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202"/>
        <w:gridCol w:w="5324"/>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Produto ou Funcionalidade:</w:t>
            </w:r>
          </w:p>
        </w:tc>
        <w:tc>
          <w:tcPr>
            <w:tcW w:w="5460" w:type="dxa"/>
          </w:tcPr>
          <w:p w:rsidR="0020231E" w:rsidRDefault="00431F07">
            <w:pPr>
              <w:pStyle w:val="PURBody"/>
            </w:pPr>
            <w:r>
              <w:rPr>
                <w:b/>
                <w:i/>
              </w:rPr>
              <w:t>Lista de CALs:</w:t>
            </w:r>
          </w:p>
        </w:tc>
      </w:tr>
      <w:tr w:rsidR="0020231E">
        <w:tc>
          <w:tcPr>
            <w:tcW w:w="5340" w:type="dxa"/>
          </w:tcPr>
          <w:p w:rsidR="0020231E" w:rsidRDefault="00431F07">
            <w:pPr>
              <w:pStyle w:val="PURBody"/>
            </w:pPr>
            <w:r>
              <w:t>Microsoft Application Virtualization para Serviços de Ambiente de Trabalho Remoto</w:t>
            </w:r>
          </w:p>
        </w:tc>
        <w:tc>
          <w:tcPr>
            <w:tcW w:w="5460" w:type="dxa"/>
          </w:tcPr>
          <w:p w:rsidR="0020231E" w:rsidRDefault="00431F07">
            <w:pPr>
              <w:pStyle w:val="PURBullet"/>
              <w:numPr>
                <w:ilvl w:val="0"/>
                <w:numId w:val="43"/>
              </w:numPr>
            </w:pPr>
            <w:r>
              <w:t>CAL de Serviços de Ambiente de Trabalho Remoto do Windows Server 2012</w:t>
            </w:r>
            <w:r>
              <w:rPr>
                <w:b/>
              </w:rPr>
              <w:t xml:space="preserve"> ou</w:t>
            </w:r>
          </w:p>
          <w:p w:rsidR="0020231E" w:rsidRDefault="00431F07">
            <w:pPr>
              <w:pStyle w:val="PURBullet"/>
              <w:numPr>
                <w:ilvl w:val="0"/>
                <w:numId w:val="43"/>
              </w:numPr>
            </w:pPr>
            <w:r>
              <w:t>SL de Utilizador dos Serviços de Ambiente de Trabalho Remoto do Windows Server 2012</w:t>
            </w:r>
          </w:p>
        </w:tc>
      </w:tr>
      <w:tr w:rsidR="0020231E">
        <w:tc>
          <w:tcPr>
            <w:tcW w:w="5340" w:type="dxa"/>
          </w:tcPr>
          <w:p w:rsidR="0020231E" w:rsidRDefault="00431F07">
            <w:pPr>
              <w:pStyle w:val="PURBody"/>
            </w:pPr>
            <w:r>
              <w:t>Serviços de Gestão de Direitos do Windows Server 2012 R2</w:t>
            </w:r>
          </w:p>
        </w:tc>
        <w:tc>
          <w:tcPr>
            <w:tcW w:w="5460" w:type="dxa"/>
          </w:tcPr>
          <w:p w:rsidR="0020231E" w:rsidRDefault="00431F07">
            <w:pPr>
              <w:pStyle w:val="PURBullet"/>
              <w:numPr>
                <w:ilvl w:val="0"/>
                <w:numId w:val="44"/>
              </w:numPr>
            </w:pPr>
            <w:r>
              <w:t xml:space="preserve">CAL para Serviços de Gestão de Direitos do Active Directory do Windows Server 2012, </w:t>
            </w:r>
            <w:r>
              <w:rPr>
                <w:b/>
              </w:rPr>
              <w:t>ou</w:t>
            </w:r>
          </w:p>
          <w:p w:rsidR="0020231E" w:rsidRDefault="00431F07">
            <w:pPr>
              <w:pStyle w:val="PURBullet"/>
              <w:numPr>
                <w:ilvl w:val="0"/>
                <w:numId w:val="44"/>
              </w:numPr>
            </w:pPr>
            <w:r>
              <w:t xml:space="preserve">Azure Rights Management User SL </w:t>
            </w:r>
            <w:r>
              <w:rPr>
                <w:b/>
              </w:rPr>
              <w:t>ou</w:t>
            </w:r>
          </w:p>
          <w:p w:rsidR="0020231E" w:rsidRDefault="00431F07">
            <w:pPr>
              <w:pStyle w:val="PURBullet"/>
              <w:numPr>
                <w:ilvl w:val="0"/>
                <w:numId w:val="44"/>
              </w:numPr>
            </w:pPr>
            <w:r>
              <w:t xml:space="preserve">Azure Rights Management A User SL </w:t>
            </w:r>
            <w:r>
              <w:rPr>
                <w:b/>
              </w:rPr>
              <w:t>ou</w:t>
            </w:r>
          </w:p>
          <w:p w:rsidR="0020231E" w:rsidRDefault="00431F07">
            <w:pPr>
              <w:pStyle w:val="PURBullet"/>
              <w:numPr>
                <w:ilvl w:val="0"/>
                <w:numId w:val="44"/>
              </w:numPr>
            </w:pPr>
            <w:r>
              <w:t>Enterprise CAL Suite</w:t>
            </w:r>
            <w:r>
              <w:rPr>
                <w:vertAlign w:val="superscript"/>
              </w:rPr>
              <w:t>1</w:t>
            </w:r>
            <w:r>
              <w:t xml:space="preserve">, </w:t>
            </w:r>
            <w:r>
              <w:rPr>
                <w:b/>
              </w:rPr>
              <w:t>ou</w:t>
            </w:r>
          </w:p>
          <w:p w:rsidR="0020231E" w:rsidRDefault="00431F07">
            <w:pPr>
              <w:pStyle w:val="PURBullet"/>
              <w:numPr>
                <w:ilvl w:val="0"/>
                <w:numId w:val="44"/>
              </w:numPr>
            </w:pPr>
            <w:r>
              <w:t>Enterprise CAL Bridge para Office 365</w:t>
            </w:r>
            <w:r>
              <w:rPr>
                <w:vertAlign w:val="superscript"/>
              </w:rPr>
              <w:t>1</w:t>
            </w:r>
            <w:r>
              <w:t xml:space="preserve">, </w:t>
            </w:r>
            <w:r>
              <w:rPr>
                <w:b/>
              </w:rPr>
              <w:t>ou</w:t>
            </w:r>
          </w:p>
          <w:p w:rsidR="0020231E" w:rsidRDefault="00431F07">
            <w:pPr>
              <w:pStyle w:val="PURBullet"/>
              <w:numPr>
                <w:ilvl w:val="0"/>
                <w:numId w:val="44"/>
              </w:numPr>
            </w:pPr>
            <w:r>
              <w:t xml:space="preserve">SL de Utilizador Enterprise CAL Bridge para Office 365 </w:t>
            </w:r>
            <w:r>
              <w:rPr>
                <w:b/>
              </w:rPr>
              <w:t>ou</w:t>
            </w:r>
          </w:p>
          <w:p w:rsidR="0020231E" w:rsidRDefault="00431F07">
            <w:pPr>
              <w:pStyle w:val="PURBullet"/>
              <w:numPr>
                <w:ilvl w:val="0"/>
                <w:numId w:val="44"/>
              </w:numPr>
            </w:pPr>
            <w:r>
              <w:t>Enterprise CAL Bridge para Microsoft Intune</w:t>
            </w:r>
            <w:r>
              <w:rPr>
                <w:vertAlign w:val="superscript"/>
              </w:rPr>
              <w:t>1</w:t>
            </w:r>
            <w:r>
              <w:rPr>
                <w:b/>
              </w:rPr>
              <w:t>ou</w:t>
            </w:r>
          </w:p>
          <w:p w:rsidR="0020231E" w:rsidRDefault="00431F07">
            <w:pPr>
              <w:pStyle w:val="PURBullet"/>
              <w:numPr>
                <w:ilvl w:val="0"/>
                <w:numId w:val="44"/>
              </w:numPr>
            </w:pPr>
            <w:r>
              <w:t>Enterprise CAL Bridge para Office 365 e Microsoft Intune</w:t>
            </w:r>
            <w:r>
              <w:rPr>
                <w:vertAlign w:val="superscript"/>
              </w:rPr>
              <w:t>1</w:t>
            </w:r>
            <w:r>
              <w:rPr>
                <w:b/>
              </w:rPr>
              <w:t>ou</w:t>
            </w:r>
          </w:p>
          <w:p w:rsidR="0020231E" w:rsidRDefault="00431F07">
            <w:pPr>
              <w:pStyle w:val="PURBullet"/>
              <w:numPr>
                <w:ilvl w:val="0"/>
                <w:numId w:val="44"/>
              </w:numPr>
            </w:pPr>
            <w:r>
              <w:t>Enterprise Mobility Suite User SL</w:t>
            </w:r>
          </w:p>
          <w:p w:rsidR="0020231E" w:rsidRDefault="00431F07">
            <w:pPr>
              <w:pStyle w:val="PURBody"/>
            </w:pPr>
            <w:r>
              <w:rPr>
                <w:vertAlign w:val="superscript"/>
              </w:rPr>
              <w:t xml:space="preserve">1 </w:t>
            </w:r>
            <w:r>
              <w:t>com cobertura Software Assurance ativa na data ou após a data em que o software fica disponível pela primeira vez para transferência através do Licenciamento em Volume</w:t>
            </w:r>
          </w:p>
        </w:tc>
      </w:tr>
      <w:tr w:rsidR="0020231E">
        <w:tc>
          <w:tcPr>
            <w:tcW w:w="5340" w:type="dxa"/>
          </w:tcPr>
          <w:p w:rsidR="0020231E" w:rsidRDefault="00431F07">
            <w:pPr>
              <w:pStyle w:val="PURBody"/>
            </w:pPr>
            <w:r>
              <w:t>Funcionalidade Serviços de Ambiente de Trabalho Remoto do Windows Server 2012 R2 ou Windows Server 2012 R2 para fins de alojamento de uma interface de utilizador gráfica (utilizando a funcionalidade Serviços de Ambiente de Trabalho Remoto do Windows Server 2012 R2 ou outra tecnologia)</w:t>
            </w:r>
          </w:p>
        </w:tc>
        <w:tc>
          <w:tcPr>
            <w:tcW w:w="5460" w:type="dxa"/>
          </w:tcPr>
          <w:p w:rsidR="0020231E" w:rsidRDefault="00431F07">
            <w:pPr>
              <w:pStyle w:val="PURBullet"/>
              <w:numPr>
                <w:ilvl w:val="0"/>
                <w:numId w:val="45"/>
              </w:numPr>
            </w:pPr>
            <w:r>
              <w:t>CAL de Serviços de Ambiente de Trabalho Remoto do Windows Server 2012</w:t>
            </w:r>
            <w:r>
              <w:rPr>
                <w:b/>
              </w:rPr>
              <w:t xml:space="preserve"> ou</w:t>
            </w:r>
          </w:p>
          <w:p w:rsidR="0020231E" w:rsidRDefault="00431F07">
            <w:pPr>
              <w:pStyle w:val="PURBullet"/>
              <w:numPr>
                <w:ilvl w:val="0"/>
                <w:numId w:val="45"/>
              </w:numPr>
            </w:pPr>
            <w:r>
              <w:t>SL de Utilizador dos Serviços de Ambiente de Trabalho Remoto do Windows Server 2012</w:t>
            </w:r>
          </w:p>
        </w:tc>
      </w:tr>
      <w:tr w:rsidR="0020231E">
        <w:tc>
          <w:tcPr>
            <w:tcW w:w="5340" w:type="dxa"/>
          </w:tcPr>
          <w:p w:rsidR="0020231E" w:rsidRDefault="00431F07">
            <w:pPr>
              <w:pStyle w:val="PURBody"/>
            </w:pPr>
            <w:r>
              <w:t>Funcionalidade Forefront Identity Manager 2010 R2</w:t>
            </w:r>
          </w:p>
        </w:tc>
        <w:tc>
          <w:tcPr>
            <w:tcW w:w="5460" w:type="dxa"/>
          </w:tcPr>
          <w:p w:rsidR="0020231E" w:rsidRDefault="00431F07">
            <w:pPr>
              <w:pStyle w:val="PURBullet"/>
              <w:numPr>
                <w:ilvl w:val="0"/>
                <w:numId w:val="46"/>
              </w:numPr>
            </w:pPr>
            <w:r>
              <w:t xml:space="preserve">CAL de Utilizador do Forefront Identity Manager 2010 R2 (as CALs de dispositivo não estão disponíveis) </w:t>
            </w:r>
            <w:r>
              <w:rPr>
                <w:b/>
              </w:rPr>
              <w:t>ou</w:t>
            </w:r>
          </w:p>
          <w:p w:rsidR="0020231E" w:rsidRDefault="00431F07">
            <w:pPr>
              <w:pStyle w:val="PURBullet"/>
              <w:numPr>
                <w:ilvl w:val="0"/>
                <w:numId w:val="46"/>
              </w:numPr>
            </w:pPr>
            <w:r>
              <w:t xml:space="preserve">Enterprise Mobility Suite User SL </w:t>
            </w:r>
            <w:r>
              <w:rPr>
                <w:b/>
              </w:rPr>
              <w:t>ou</w:t>
            </w:r>
          </w:p>
          <w:p w:rsidR="0020231E" w:rsidRDefault="00431F07">
            <w:pPr>
              <w:pStyle w:val="PURBullet"/>
              <w:numPr>
                <w:ilvl w:val="0"/>
                <w:numId w:val="46"/>
              </w:numPr>
            </w:pPr>
            <w:r>
              <w:t>Microsoft Azure Active Directory Premium</w:t>
            </w:r>
          </w:p>
        </w:tc>
      </w:tr>
    </w:tbl>
    <w:p w:rsidR="0020231E" w:rsidRDefault="00431F07">
      <w:pPr>
        <w:pStyle w:val="PURBlueBGHeader"/>
      </w:pPr>
      <w:r>
        <w:t>EXTERNAL CONNECTORS BASE</w:t>
      </w:r>
    </w:p>
    <w:tbl>
      <w:tblPr>
        <w:tblStyle w:val="PURTableNoVertical"/>
        <w:tblW w:w="0" w:type="auto"/>
        <w:tblLook w:val="04A0" w:firstRow="1" w:lastRow="0" w:firstColumn="1" w:lastColumn="0" w:noHBand="0" w:noVBand="1"/>
      </w:tblPr>
      <w:tblGrid>
        <w:gridCol w:w="5274"/>
        <w:gridCol w:w="5252"/>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ullet"/>
              <w:numPr>
                <w:ilvl w:val="0"/>
                <w:numId w:val="47"/>
              </w:numPr>
            </w:pPr>
            <w:r>
              <w:t>External Connector para Windows Server 2012</w:t>
            </w:r>
          </w:p>
        </w:tc>
        <w:tc>
          <w:tcPr>
            <w:tcW w:w="5340" w:type="dxa"/>
          </w:tcPr>
          <w:p w:rsidR="0020231E" w:rsidRDefault="0020231E">
            <w:pPr>
              <w:pStyle w:val="PURBody"/>
            </w:pPr>
          </w:p>
        </w:tc>
      </w:tr>
    </w:tbl>
    <w:p w:rsidR="0020231E" w:rsidRDefault="00431F07">
      <w:pPr>
        <w:pStyle w:val="PURBlueBGHeader"/>
      </w:pPr>
      <w:r>
        <w:t>EXTERNAL CONNECTORS ADICIONAIS</w:t>
      </w:r>
    </w:p>
    <w:tbl>
      <w:tblPr>
        <w:tblStyle w:val="PURTableNoVertical"/>
        <w:tblW w:w="0" w:type="auto"/>
        <w:tblLook w:val="04A0" w:firstRow="1" w:lastRow="0" w:firstColumn="1" w:lastColumn="0" w:noHBand="0" w:noVBand="1"/>
      </w:tblPr>
      <w:tblGrid>
        <w:gridCol w:w="5263"/>
        <w:gridCol w:w="5263"/>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Produto ou Funcionalidade:</w:t>
            </w:r>
          </w:p>
        </w:tc>
        <w:tc>
          <w:tcPr>
            <w:tcW w:w="5340" w:type="dxa"/>
          </w:tcPr>
          <w:p w:rsidR="0020231E" w:rsidRDefault="00431F07">
            <w:pPr>
              <w:pStyle w:val="PURBody"/>
            </w:pPr>
            <w:r>
              <w:rPr>
                <w:b/>
                <w:i/>
              </w:rPr>
              <w:t>Lista de Licenças External Connector:</w:t>
            </w:r>
          </w:p>
        </w:tc>
      </w:tr>
      <w:tr w:rsidR="0020231E">
        <w:tc>
          <w:tcPr>
            <w:tcW w:w="5340" w:type="dxa"/>
          </w:tcPr>
          <w:p w:rsidR="0020231E" w:rsidRDefault="00431F07">
            <w:pPr>
              <w:pStyle w:val="PURBody"/>
            </w:pPr>
            <w:r>
              <w:t>Microsoft Application Virtualization para Serviços de Ambiente de Trabalho Remoto</w:t>
            </w:r>
          </w:p>
        </w:tc>
        <w:tc>
          <w:tcPr>
            <w:tcW w:w="5340" w:type="dxa"/>
          </w:tcPr>
          <w:p w:rsidR="0020231E" w:rsidRDefault="00431F07">
            <w:pPr>
              <w:pStyle w:val="PURBullet"/>
              <w:numPr>
                <w:ilvl w:val="0"/>
                <w:numId w:val="48"/>
              </w:numPr>
            </w:pPr>
            <w:r>
              <w:t>External Connector para os Serviços de Ambiente de Trabalho Remoto do Windows Server 2012</w:t>
            </w:r>
          </w:p>
        </w:tc>
      </w:tr>
      <w:tr w:rsidR="0020231E">
        <w:tc>
          <w:tcPr>
            <w:tcW w:w="5340" w:type="dxa"/>
          </w:tcPr>
          <w:p w:rsidR="0020231E" w:rsidRDefault="00431F07">
            <w:pPr>
              <w:pStyle w:val="PURBody"/>
            </w:pPr>
            <w:r>
              <w:t>Serviços de Gestão de Direitos do Windows Server 2012</w:t>
            </w:r>
          </w:p>
        </w:tc>
        <w:tc>
          <w:tcPr>
            <w:tcW w:w="5340" w:type="dxa"/>
          </w:tcPr>
          <w:p w:rsidR="0020231E" w:rsidRDefault="00431F07">
            <w:pPr>
              <w:pStyle w:val="PURBullet"/>
              <w:numPr>
                <w:ilvl w:val="0"/>
                <w:numId w:val="49"/>
              </w:numPr>
            </w:pPr>
            <w:r>
              <w:t>External Connector para os Serviços de Gestão de Direitos do Active Directory do Windows Server 2012</w:t>
            </w:r>
          </w:p>
        </w:tc>
      </w:tr>
      <w:tr w:rsidR="0020231E">
        <w:tc>
          <w:tcPr>
            <w:tcW w:w="5340" w:type="dxa"/>
          </w:tcPr>
          <w:p w:rsidR="0020231E" w:rsidRDefault="00431F07">
            <w:pPr>
              <w:pStyle w:val="PURBody"/>
            </w:pPr>
            <w:r>
              <w:t>Funcionalidade Serviços de Ambiente de Trabalho Remoto do Windows Server 2012 R2 ou Windows Server 2012 R2 para fins de alojamento de uma interface de utilizador gráfica (utilizando a funcionalidade Serviços de Ambiente de Trabalho Remoto do Windows Server 2012 R2 ou outra tecnologia)</w:t>
            </w:r>
          </w:p>
        </w:tc>
        <w:tc>
          <w:tcPr>
            <w:tcW w:w="5340" w:type="dxa"/>
          </w:tcPr>
          <w:p w:rsidR="0020231E" w:rsidRDefault="00431F07">
            <w:pPr>
              <w:pStyle w:val="PURBullet"/>
              <w:numPr>
                <w:ilvl w:val="0"/>
                <w:numId w:val="50"/>
              </w:numPr>
            </w:pPr>
            <w:r>
              <w:t>External Connector para os Serviços de Ambiente de Trabalho Remoto do Windows Server 2012</w:t>
            </w:r>
          </w:p>
        </w:tc>
      </w:tr>
      <w:tr w:rsidR="0020231E">
        <w:tc>
          <w:tcPr>
            <w:tcW w:w="5340" w:type="dxa"/>
          </w:tcPr>
          <w:p w:rsidR="0020231E" w:rsidRDefault="00431F07">
            <w:pPr>
              <w:pStyle w:val="PURBody"/>
            </w:pPr>
            <w:r>
              <w:t>Funcionalidade Forefront Identity Manager 2010 R2</w:t>
            </w:r>
          </w:p>
        </w:tc>
        <w:tc>
          <w:tcPr>
            <w:tcW w:w="5340" w:type="dxa"/>
          </w:tcPr>
          <w:p w:rsidR="0020231E" w:rsidRDefault="00431F07">
            <w:pPr>
              <w:pStyle w:val="PURBullet"/>
              <w:numPr>
                <w:ilvl w:val="0"/>
                <w:numId w:val="51"/>
              </w:numPr>
            </w:pPr>
            <w:r>
              <w:t>Forefront Identity Manager 2010 R2 External Connector</w:t>
            </w:r>
          </w:p>
        </w:tc>
      </w:tr>
    </w:tbl>
    <w:p w:rsidR="0020231E" w:rsidRDefault="00431F07">
      <w:pPr>
        <w:pStyle w:val="PURBlueBGHeader"/>
      </w:pPr>
      <w:r>
        <w:t>Termos Adicionais:</w:t>
      </w:r>
    </w:p>
    <w:p w:rsidR="0020231E" w:rsidRDefault="00431F07">
      <w:pPr>
        <w:pStyle w:val="PURBlueStrong-Indented"/>
      </w:pPr>
      <w:r>
        <w:t>Direitos de Versões Anteriores</w:t>
      </w:r>
    </w:p>
    <w:p w:rsidR="0020231E" w:rsidRDefault="00431F07">
      <w:pPr>
        <w:pStyle w:val="PURBody-Indented"/>
      </w:pPr>
      <w:r>
        <w:t>O Cliente poderá Executar uma Instância da versão Windows Server Enterprise, Essentials, Web, HPC ou qualquer versão anterior das edições de qualificação, em vez da versão Standard, em qualquer um dos OSEs.</w:t>
      </w:r>
    </w:p>
    <w:p w:rsidR="0020231E" w:rsidRDefault="00431F07">
      <w:pPr>
        <w:pStyle w:val="PURBlueStrong-Indented"/>
      </w:pPr>
      <w:r>
        <w:t>Gestão de Identidades e Certificado</w:t>
      </w:r>
    </w:p>
    <w:p w:rsidR="0020231E" w:rsidRDefault="00431F07">
      <w:pPr>
        <w:pStyle w:val="PURBody-Indented"/>
      </w:pPr>
      <w:r>
        <w:t>É também necessária uma CAL para qualquer pessoa para quem o software emita ou efetue a gestão de informações de identidade.</w:t>
      </w:r>
    </w:p>
    <w:p w:rsidR="0020231E" w:rsidRDefault="00431F07">
      <w:pPr>
        <w:pStyle w:val="PURBlueStrong-Indented"/>
      </w:pPr>
      <w:r>
        <w:t>Serviço de Sincronização</w:t>
      </w:r>
    </w:p>
    <w:p w:rsidR="0020231E" w:rsidRDefault="00431F07">
      <w:pPr>
        <w:pStyle w:val="PURBody-Indented"/>
      </w:pPr>
      <w:r>
        <w:t>As CALs não são necessárias para utilizadores que só utilizem o serviço de sincronização Forefront Identity Manager.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59"/>
          <w:footerReference w:type="default" r:id="rId60"/>
          <w:type w:val="continuous"/>
          <w:pgSz w:w="12240" w:h="15840" w:code="1"/>
          <w:pgMar w:top="1170" w:right="720" w:bottom="720" w:left="720" w:header="432" w:footer="288" w:gutter="0"/>
          <w:cols w:space="360"/>
        </w:sectPr>
      </w:pPr>
    </w:p>
    <w:p w:rsidR="0020231E" w:rsidRDefault="00431F07">
      <w:pPr>
        <w:pStyle w:val="PURSectionHeading"/>
        <w:pageBreakBefore/>
      </w:pPr>
      <w:bookmarkStart w:id="131" w:name="_Sec38"/>
      <w:bookmarkEnd w:id="121"/>
      <w:r>
        <w:t>Servidores: Servidor / CAL (Licença de Servidor + CAL + External Connector Opcional)</w:t>
      </w:r>
      <w:r>
        <w:fldChar w:fldCharType="begin"/>
      </w:r>
      <w:r>
        <w:instrText xml:space="preserve"> TC "</w:instrText>
      </w:r>
      <w:bookmarkStart w:id="132" w:name="_Toc414966644"/>
      <w:r>
        <w:instrText>Servidores: Servidor / CAL (Licença de Servidor + CAL + External Connector Opcional)</w:instrText>
      </w:r>
      <w:bookmarkEnd w:id="132"/>
      <w:r>
        <w:instrText>" \l 1</w:instrText>
      </w:r>
      <w:r>
        <w:fldChar w:fldCharType="end"/>
      </w:r>
    </w:p>
    <w:p w:rsidR="0020231E" w:rsidRDefault="0020231E">
      <w:pPr>
        <w:pStyle w:val="PURBody-Indented"/>
      </w:pPr>
    </w:p>
    <w:p w:rsidR="0020231E" w:rsidRDefault="0020231E">
      <w:pPr>
        <w:sectPr w:rsidR="0020231E">
          <w:headerReference w:type="default" r:id="rId61"/>
          <w:footerReference w:type="default" r:id="rId62"/>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_Sec38 \f \h \l 2-2 </w:instrText>
      </w:r>
      <w:r>
        <w:fldChar w:fldCharType="separate"/>
      </w:r>
      <w:hyperlink w:anchor="_Toc414966540" w:history="1">
        <w:r w:rsidRPr="00B31564">
          <w:rPr>
            <w:rStyle w:val="Hyperlink"/>
            <w:noProof/>
          </w:rPr>
          <w:t>Exchange Server 2013 Enterprise</w:t>
        </w:r>
        <w:r>
          <w:rPr>
            <w:noProof/>
          </w:rPr>
          <w:tab/>
        </w:r>
        <w:r>
          <w:rPr>
            <w:noProof/>
          </w:rPr>
          <w:fldChar w:fldCharType="begin"/>
        </w:r>
        <w:r>
          <w:rPr>
            <w:noProof/>
          </w:rPr>
          <w:instrText xml:space="preserve"> PAGEREF _Toc414966540 \h </w:instrText>
        </w:r>
        <w:r>
          <w:rPr>
            <w:noProof/>
          </w:rPr>
        </w:r>
        <w:r>
          <w:rPr>
            <w:noProof/>
          </w:rPr>
          <w:fldChar w:fldCharType="separate"/>
        </w:r>
        <w:r>
          <w:rPr>
            <w:noProof/>
          </w:rPr>
          <w:t>31</w:t>
        </w:r>
        <w:r>
          <w:rPr>
            <w:noProof/>
          </w:rPr>
          <w:fldChar w:fldCharType="end"/>
        </w:r>
      </w:hyperlink>
    </w:p>
    <w:p w:rsidR="00431F07" w:rsidRDefault="00D13322">
      <w:pPr>
        <w:pStyle w:val="TOC2"/>
        <w:rPr>
          <w:rFonts w:eastAsiaTheme="minorEastAsia"/>
          <w:noProof/>
          <w:color w:val="auto"/>
          <w:sz w:val="22"/>
        </w:rPr>
      </w:pPr>
      <w:hyperlink w:anchor="_Toc414966541" w:history="1">
        <w:r w:rsidR="00431F07" w:rsidRPr="00B31564">
          <w:rPr>
            <w:rStyle w:val="Hyperlink"/>
            <w:noProof/>
          </w:rPr>
          <w:t>Exchange Server 2013 Standard</w:t>
        </w:r>
        <w:r w:rsidR="00431F07">
          <w:rPr>
            <w:noProof/>
          </w:rPr>
          <w:tab/>
        </w:r>
        <w:r w:rsidR="00431F07">
          <w:rPr>
            <w:noProof/>
          </w:rPr>
          <w:fldChar w:fldCharType="begin"/>
        </w:r>
        <w:r w:rsidR="00431F07">
          <w:rPr>
            <w:noProof/>
          </w:rPr>
          <w:instrText xml:space="preserve"> PAGEREF _Toc414966541 \h </w:instrText>
        </w:r>
        <w:r w:rsidR="00431F07">
          <w:rPr>
            <w:noProof/>
          </w:rPr>
        </w:r>
        <w:r w:rsidR="00431F07">
          <w:rPr>
            <w:noProof/>
          </w:rPr>
          <w:fldChar w:fldCharType="separate"/>
        </w:r>
        <w:r w:rsidR="00431F07">
          <w:rPr>
            <w:noProof/>
          </w:rPr>
          <w:t>32</w:t>
        </w:r>
        <w:r w:rsidR="00431F07">
          <w:rPr>
            <w:noProof/>
          </w:rPr>
          <w:fldChar w:fldCharType="end"/>
        </w:r>
      </w:hyperlink>
    </w:p>
    <w:p w:rsidR="00431F07" w:rsidRDefault="00D13322">
      <w:pPr>
        <w:pStyle w:val="TOC2"/>
        <w:rPr>
          <w:rFonts w:eastAsiaTheme="minorEastAsia"/>
          <w:noProof/>
          <w:color w:val="auto"/>
          <w:sz w:val="22"/>
        </w:rPr>
      </w:pPr>
      <w:hyperlink w:anchor="_Toc414966542" w:history="1">
        <w:r w:rsidR="00431F07" w:rsidRPr="00B31564">
          <w:rPr>
            <w:rStyle w:val="Hyperlink"/>
            <w:noProof/>
          </w:rPr>
          <w:t>Microsoft Dynamics AX 2012 R3 Server</w:t>
        </w:r>
        <w:r w:rsidR="00431F07">
          <w:rPr>
            <w:noProof/>
          </w:rPr>
          <w:tab/>
        </w:r>
        <w:r w:rsidR="00431F07">
          <w:rPr>
            <w:noProof/>
          </w:rPr>
          <w:fldChar w:fldCharType="begin"/>
        </w:r>
        <w:r w:rsidR="00431F07">
          <w:rPr>
            <w:noProof/>
          </w:rPr>
          <w:instrText xml:space="preserve"> PAGEREF _Toc414966542 \h </w:instrText>
        </w:r>
        <w:r w:rsidR="00431F07">
          <w:rPr>
            <w:noProof/>
          </w:rPr>
        </w:r>
        <w:r w:rsidR="00431F07">
          <w:rPr>
            <w:noProof/>
          </w:rPr>
          <w:fldChar w:fldCharType="separate"/>
        </w:r>
        <w:r w:rsidR="00431F07">
          <w:rPr>
            <w:noProof/>
          </w:rPr>
          <w:t>33</w:t>
        </w:r>
        <w:r w:rsidR="00431F07">
          <w:rPr>
            <w:noProof/>
          </w:rPr>
          <w:fldChar w:fldCharType="end"/>
        </w:r>
      </w:hyperlink>
    </w:p>
    <w:p w:rsidR="00431F07" w:rsidRDefault="00D13322">
      <w:pPr>
        <w:pStyle w:val="TOC2"/>
        <w:rPr>
          <w:rFonts w:eastAsiaTheme="minorEastAsia"/>
          <w:noProof/>
          <w:color w:val="auto"/>
          <w:sz w:val="22"/>
        </w:rPr>
      </w:pPr>
      <w:hyperlink w:anchor="_Toc414966543" w:history="1">
        <w:r w:rsidR="00431F07" w:rsidRPr="00B31564">
          <w:rPr>
            <w:rStyle w:val="Hyperlink"/>
            <w:noProof/>
          </w:rPr>
          <w:t>Microsoft Dynamics AX 2012 R3 Store Server</w:t>
        </w:r>
        <w:r w:rsidR="00431F07">
          <w:rPr>
            <w:noProof/>
          </w:rPr>
          <w:tab/>
        </w:r>
        <w:r w:rsidR="00431F07">
          <w:rPr>
            <w:noProof/>
          </w:rPr>
          <w:fldChar w:fldCharType="begin"/>
        </w:r>
        <w:r w:rsidR="00431F07">
          <w:rPr>
            <w:noProof/>
          </w:rPr>
          <w:instrText xml:space="preserve"> PAGEREF _Toc414966543 \h </w:instrText>
        </w:r>
        <w:r w:rsidR="00431F07">
          <w:rPr>
            <w:noProof/>
          </w:rPr>
        </w:r>
        <w:r w:rsidR="00431F07">
          <w:rPr>
            <w:noProof/>
          </w:rPr>
          <w:fldChar w:fldCharType="separate"/>
        </w:r>
        <w:r w:rsidR="00431F07">
          <w:rPr>
            <w:noProof/>
          </w:rPr>
          <w:t>34</w:t>
        </w:r>
        <w:r w:rsidR="00431F07">
          <w:rPr>
            <w:noProof/>
          </w:rPr>
          <w:fldChar w:fldCharType="end"/>
        </w:r>
      </w:hyperlink>
    </w:p>
    <w:p w:rsidR="00431F07" w:rsidRDefault="00D13322">
      <w:pPr>
        <w:pStyle w:val="TOC2"/>
        <w:rPr>
          <w:rFonts w:eastAsiaTheme="minorEastAsia"/>
          <w:noProof/>
          <w:color w:val="auto"/>
          <w:sz w:val="22"/>
        </w:rPr>
      </w:pPr>
      <w:hyperlink w:anchor="_Toc414966544" w:history="1">
        <w:r w:rsidR="00431F07" w:rsidRPr="00B31564">
          <w:rPr>
            <w:rStyle w:val="Hyperlink"/>
            <w:noProof/>
          </w:rPr>
          <w:t>Microsoft Dynamics CRM 2015 Server</w:t>
        </w:r>
        <w:r w:rsidR="00431F07">
          <w:rPr>
            <w:noProof/>
          </w:rPr>
          <w:tab/>
        </w:r>
        <w:r w:rsidR="00431F07">
          <w:rPr>
            <w:noProof/>
          </w:rPr>
          <w:fldChar w:fldCharType="begin"/>
        </w:r>
        <w:r w:rsidR="00431F07">
          <w:rPr>
            <w:noProof/>
          </w:rPr>
          <w:instrText xml:space="preserve"> PAGEREF _Toc414966544 \h </w:instrText>
        </w:r>
        <w:r w:rsidR="00431F07">
          <w:rPr>
            <w:noProof/>
          </w:rPr>
        </w:r>
        <w:r w:rsidR="00431F07">
          <w:rPr>
            <w:noProof/>
          </w:rPr>
          <w:fldChar w:fldCharType="separate"/>
        </w:r>
        <w:r w:rsidR="00431F07">
          <w:rPr>
            <w:noProof/>
          </w:rPr>
          <w:t>34</w:t>
        </w:r>
        <w:r w:rsidR="00431F07">
          <w:rPr>
            <w:noProof/>
          </w:rPr>
          <w:fldChar w:fldCharType="end"/>
        </w:r>
      </w:hyperlink>
    </w:p>
    <w:p w:rsidR="00431F07" w:rsidRDefault="00D13322">
      <w:pPr>
        <w:pStyle w:val="TOC2"/>
        <w:rPr>
          <w:rFonts w:eastAsiaTheme="minorEastAsia"/>
          <w:noProof/>
          <w:color w:val="auto"/>
          <w:sz w:val="22"/>
        </w:rPr>
      </w:pPr>
      <w:hyperlink w:anchor="_Toc414966545" w:history="1">
        <w:r w:rsidR="00431F07" w:rsidRPr="00B31564">
          <w:rPr>
            <w:rStyle w:val="Hyperlink"/>
            <w:noProof/>
          </w:rPr>
          <w:t>Microsoft Office Audit and Control Management Server 2013</w:t>
        </w:r>
        <w:r w:rsidR="00431F07">
          <w:rPr>
            <w:noProof/>
          </w:rPr>
          <w:tab/>
        </w:r>
        <w:r w:rsidR="00431F07">
          <w:rPr>
            <w:noProof/>
          </w:rPr>
          <w:fldChar w:fldCharType="begin"/>
        </w:r>
        <w:r w:rsidR="00431F07">
          <w:rPr>
            <w:noProof/>
          </w:rPr>
          <w:instrText xml:space="preserve"> PAGEREF _Toc414966545 \h </w:instrText>
        </w:r>
        <w:r w:rsidR="00431F07">
          <w:rPr>
            <w:noProof/>
          </w:rPr>
        </w:r>
        <w:r w:rsidR="00431F07">
          <w:rPr>
            <w:noProof/>
          </w:rPr>
          <w:fldChar w:fldCharType="separate"/>
        </w:r>
        <w:r w:rsidR="00431F07">
          <w:rPr>
            <w:noProof/>
          </w:rPr>
          <w:t>35</w:t>
        </w:r>
        <w:r w:rsidR="00431F07">
          <w:rPr>
            <w:noProof/>
          </w:rPr>
          <w:fldChar w:fldCharType="end"/>
        </w:r>
      </w:hyperlink>
    </w:p>
    <w:p w:rsidR="00431F07" w:rsidRDefault="00D13322">
      <w:pPr>
        <w:pStyle w:val="TOC2"/>
        <w:rPr>
          <w:rFonts w:eastAsiaTheme="minorEastAsia"/>
          <w:noProof/>
          <w:color w:val="auto"/>
          <w:sz w:val="22"/>
        </w:rPr>
      </w:pPr>
      <w:hyperlink w:anchor="_Toc414966546" w:history="1">
        <w:r w:rsidR="00431F07" w:rsidRPr="00B31564">
          <w:rPr>
            <w:rStyle w:val="Hyperlink"/>
            <w:noProof/>
          </w:rPr>
          <w:t>Project Server 2013</w:t>
        </w:r>
        <w:r w:rsidR="00431F07">
          <w:rPr>
            <w:noProof/>
          </w:rPr>
          <w:tab/>
        </w:r>
        <w:r w:rsidR="00431F07">
          <w:rPr>
            <w:noProof/>
          </w:rPr>
          <w:fldChar w:fldCharType="begin"/>
        </w:r>
        <w:r w:rsidR="00431F07">
          <w:rPr>
            <w:noProof/>
          </w:rPr>
          <w:instrText xml:space="preserve"> PAGEREF _Toc414966546 \h </w:instrText>
        </w:r>
        <w:r w:rsidR="00431F07">
          <w:rPr>
            <w:noProof/>
          </w:rPr>
        </w:r>
        <w:r w:rsidR="00431F07">
          <w:rPr>
            <w:noProof/>
          </w:rPr>
          <w:fldChar w:fldCharType="separate"/>
        </w:r>
        <w:r w:rsidR="00431F07">
          <w:rPr>
            <w:noProof/>
          </w:rPr>
          <w:t>36</w:t>
        </w:r>
        <w:r w:rsidR="00431F07">
          <w:rPr>
            <w:noProof/>
          </w:rPr>
          <w:fldChar w:fldCharType="end"/>
        </w:r>
      </w:hyperlink>
    </w:p>
    <w:p w:rsidR="00431F07" w:rsidRDefault="00D13322">
      <w:pPr>
        <w:pStyle w:val="TOC2"/>
        <w:rPr>
          <w:rFonts w:eastAsiaTheme="minorEastAsia"/>
          <w:noProof/>
          <w:color w:val="auto"/>
          <w:sz w:val="22"/>
        </w:rPr>
      </w:pPr>
      <w:hyperlink w:anchor="_Toc414966547" w:history="1">
        <w:r w:rsidR="00431F07" w:rsidRPr="00B31564">
          <w:rPr>
            <w:rStyle w:val="Hyperlink"/>
            <w:noProof/>
          </w:rPr>
          <w:t>SharePoint Server 2013</w:t>
        </w:r>
        <w:r w:rsidR="00431F07">
          <w:rPr>
            <w:noProof/>
          </w:rPr>
          <w:tab/>
        </w:r>
        <w:r w:rsidR="00431F07">
          <w:rPr>
            <w:noProof/>
          </w:rPr>
          <w:fldChar w:fldCharType="begin"/>
        </w:r>
        <w:r w:rsidR="00431F07">
          <w:rPr>
            <w:noProof/>
          </w:rPr>
          <w:instrText xml:space="preserve"> PAGEREF _Toc414966547 \h </w:instrText>
        </w:r>
        <w:r w:rsidR="00431F07">
          <w:rPr>
            <w:noProof/>
          </w:rPr>
        </w:r>
        <w:r w:rsidR="00431F07">
          <w:rPr>
            <w:noProof/>
          </w:rPr>
          <w:fldChar w:fldCharType="separate"/>
        </w:r>
        <w:r w:rsidR="00431F07">
          <w:rPr>
            <w:noProof/>
          </w:rPr>
          <w:t>36</w:t>
        </w:r>
        <w:r w:rsidR="00431F07">
          <w:rPr>
            <w:noProof/>
          </w:rPr>
          <w:fldChar w:fldCharType="end"/>
        </w:r>
      </w:hyperlink>
    </w:p>
    <w:p w:rsidR="00431F07" w:rsidRDefault="00D13322">
      <w:pPr>
        <w:pStyle w:val="TOC2"/>
        <w:rPr>
          <w:rFonts w:eastAsiaTheme="minorEastAsia"/>
          <w:noProof/>
          <w:color w:val="auto"/>
          <w:sz w:val="22"/>
        </w:rPr>
      </w:pPr>
      <w:hyperlink w:anchor="_Toc414966548" w:history="1">
        <w:r w:rsidR="00431F07" w:rsidRPr="00B31564">
          <w:rPr>
            <w:rStyle w:val="Hyperlink"/>
            <w:noProof/>
          </w:rPr>
          <w:t>Skype para Business Server 2015</w:t>
        </w:r>
        <w:r w:rsidR="00431F07">
          <w:rPr>
            <w:noProof/>
          </w:rPr>
          <w:tab/>
        </w:r>
        <w:r w:rsidR="00431F07">
          <w:rPr>
            <w:noProof/>
          </w:rPr>
          <w:fldChar w:fldCharType="begin"/>
        </w:r>
        <w:r w:rsidR="00431F07">
          <w:rPr>
            <w:noProof/>
          </w:rPr>
          <w:instrText xml:space="preserve"> PAGEREF _Toc414966548 \h </w:instrText>
        </w:r>
        <w:r w:rsidR="00431F07">
          <w:rPr>
            <w:noProof/>
          </w:rPr>
        </w:r>
        <w:r w:rsidR="00431F07">
          <w:rPr>
            <w:noProof/>
          </w:rPr>
          <w:fldChar w:fldCharType="separate"/>
        </w:r>
        <w:r w:rsidR="00431F07">
          <w:rPr>
            <w:noProof/>
          </w:rPr>
          <w:t>38</w:t>
        </w:r>
        <w:r w:rsidR="00431F07">
          <w:rPr>
            <w:noProof/>
          </w:rPr>
          <w:fldChar w:fldCharType="end"/>
        </w:r>
      </w:hyperlink>
    </w:p>
    <w:p w:rsidR="00431F07" w:rsidRDefault="00D13322">
      <w:pPr>
        <w:pStyle w:val="TOC2"/>
        <w:rPr>
          <w:rFonts w:eastAsiaTheme="minorEastAsia"/>
          <w:noProof/>
          <w:color w:val="auto"/>
          <w:sz w:val="22"/>
        </w:rPr>
      </w:pPr>
      <w:hyperlink w:anchor="_Toc414966549" w:history="1">
        <w:r w:rsidR="00431F07" w:rsidRPr="00B31564">
          <w:rPr>
            <w:rStyle w:val="Hyperlink"/>
            <w:noProof/>
          </w:rPr>
          <w:t>SQL Server 2014 Business Intelligence</w:t>
        </w:r>
        <w:r w:rsidR="00431F07">
          <w:rPr>
            <w:noProof/>
          </w:rPr>
          <w:tab/>
        </w:r>
        <w:r w:rsidR="00431F07">
          <w:rPr>
            <w:noProof/>
          </w:rPr>
          <w:fldChar w:fldCharType="begin"/>
        </w:r>
        <w:r w:rsidR="00431F07">
          <w:rPr>
            <w:noProof/>
          </w:rPr>
          <w:instrText xml:space="preserve"> PAGEREF _Toc414966549 \h </w:instrText>
        </w:r>
        <w:r w:rsidR="00431F07">
          <w:rPr>
            <w:noProof/>
          </w:rPr>
        </w:r>
        <w:r w:rsidR="00431F07">
          <w:rPr>
            <w:noProof/>
          </w:rPr>
          <w:fldChar w:fldCharType="separate"/>
        </w:r>
        <w:r w:rsidR="00431F07">
          <w:rPr>
            <w:noProof/>
          </w:rPr>
          <w:t>39</w:t>
        </w:r>
        <w:r w:rsidR="00431F07">
          <w:rPr>
            <w:noProof/>
          </w:rPr>
          <w:fldChar w:fldCharType="end"/>
        </w:r>
      </w:hyperlink>
    </w:p>
    <w:p w:rsidR="00431F07" w:rsidRDefault="00D13322">
      <w:pPr>
        <w:pStyle w:val="TOC2"/>
        <w:rPr>
          <w:rFonts w:eastAsiaTheme="minorEastAsia"/>
          <w:noProof/>
          <w:color w:val="auto"/>
          <w:sz w:val="22"/>
        </w:rPr>
      </w:pPr>
      <w:hyperlink w:anchor="_Toc414966550" w:history="1">
        <w:r w:rsidR="00431F07" w:rsidRPr="00B31564">
          <w:rPr>
            <w:rStyle w:val="Hyperlink"/>
            <w:noProof/>
          </w:rPr>
          <w:t>SQL Server 2014 Enterprise</w:t>
        </w:r>
        <w:r w:rsidR="00431F07">
          <w:rPr>
            <w:noProof/>
          </w:rPr>
          <w:tab/>
        </w:r>
        <w:r w:rsidR="00431F07">
          <w:rPr>
            <w:noProof/>
          </w:rPr>
          <w:fldChar w:fldCharType="begin"/>
        </w:r>
        <w:r w:rsidR="00431F07">
          <w:rPr>
            <w:noProof/>
          </w:rPr>
          <w:instrText xml:space="preserve"> PAGEREF _Toc414966550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551" w:history="1">
        <w:r w:rsidR="00431F07" w:rsidRPr="00B31564">
          <w:rPr>
            <w:rStyle w:val="Hyperlink"/>
            <w:noProof/>
          </w:rPr>
          <w:t>SQL Server 2014 Standard</w:t>
        </w:r>
        <w:r w:rsidR="00431F07">
          <w:rPr>
            <w:noProof/>
          </w:rPr>
          <w:tab/>
        </w:r>
        <w:r w:rsidR="00431F07">
          <w:rPr>
            <w:noProof/>
          </w:rPr>
          <w:fldChar w:fldCharType="begin"/>
        </w:r>
        <w:r w:rsidR="00431F07">
          <w:rPr>
            <w:noProof/>
          </w:rPr>
          <w:instrText xml:space="preserve"> PAGEREF _Toc414966551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552" w:history="1">
        <w:r w:rsidR="00431F07" w:rsidRPr="00B31564">
          <w:rPr>
            <w:rStyle w:val="Hyperlink"/>
            <w:noProof/>
          </w:rPr>
          <w:t>Visual Studio Team Foundation Server 2013 com Tecnologia SQL Server 2014</w:t>
        </w:r>
        <w:r w:rsidR="00431F07">
          <w:rPr>
            <w:noProof/>
          </w:rPr>
          <w:tab/>
        </w:r>
        <w:r w:rsidR="00431F07">
          <w:rPr>
            <w:noProof/>
          </w:rPr>
          <w:fldChar w:fldCharType="begin"/>
        </w:r>
        <w:r w:rsidR="00431F07">
          <w:rPr>
            <w:noProof/>
          </w:rPr>
          <w:instrText xml:space="preserve"> PAGEREF _Toc414966552 \h </w:instrText>
        </w:r>
        <w:r w:rsidR="00431F07">
          <w:rPr>
            <w:noProof/>
          </w:rPr>
        </w:r>
        <w:r w:rsidR="00431F07">
          <w:rPr>
            <w:noProof/>
          </w:rPr>
          <w:fldChar w:fldCharType="separate"/>
        </w:r>
        <w:r w:rsidR="00431F07">
          <w:rPr>
            <w:noProof/>
          </w:rPr>
          <w:t>40</w:t>
        </w:r>
        <w:r w:rsidR="00431F07">
          <w:rPr>
            <w:noProof/>
          </w:rPr>
          <w:fldChar w:fldCharType="end"/>
        </w:r>
      </w:hyperlink>
    </w:p>
    <w:p w:rsidR="00431F07" w:rsidRDefault="00D13322">
      <w:pPr>
        <w:pStyle w:val="TOC2"/>
        <w:rPr>
          <w:rFonts w:eastAsiaTheme="minorEastAsia"/>
          <w:noProof/>
          <w:color w:val="auto"/>
          <w:sz w:val="22"/>
        </w:rPr>
      </w:pPr>
      <w:hyperlink w:anchor="_Toc414966553" w:history="1">
        <w:r w:rsidR="00431F07" w:rsidRPr="00B31564">
          <w:rPr>
            <w:rStyle w:val="Hyperlink"/>
            <w:noProof/>
          </w:rPr>
          <w:t>Windows MultiPoint Server 2012 Premium</w:t>
        </w:r>
        <w:r w:rsidR="00431F07">
          <w:rPr>
            <w:noProof/>
          </w:rPr>
          <w:tab/>
        </w:r>
        <w:r w:rsidR="00431F07">
          <w:rPr>
            <w:noProof/>
          </w:rPr>
          <w:fldChar w:fldCharType="begin"/>
        </w:r>
        <w:r w:rsidR="00431F07">
          <w:rPr>
            <w:noProof/>
          </w:rPr>
          <w:instrText xml:space="preserve"> PAGEREF _Toc414966553 \h </w:instrText>
        </w:r>
        <w:r w:rsidR="00431F07">
          <w:rPr>
            <w:noProof/>
          </w:rPr>
        </w:r>
        <w:r w:rsidR="00431F07">
          <w:rPr>
            <w:noProof/>
          </w:rPr>
          <w:fldChar w:fldCharType="separate"/>
        </w:r>
        <w:r w:rsidR="00431F07">
          <w:rPr>
            <w:noProof/>
          </w:rPr>
          <w:t>41</w:t>
        </w:r>
        <w:r w:rsidR="00431F07">
          <w:rPr>
            <w:noProof/>
          </w:rPr>
          <w:fldChar w:fldCharType="end"/>
        </w:r>
      </w:hyperlink>
    </w:p>
    <w:p w:rsidR="00431F07" w:rsidRDefault="00D13322">
      <w:pPr>
        <w:pStyle w:val="TOC2"/>
        <w:rPr>
          <w:rFonts w:eastAsiaTheme="minorEastAsia"/>
          <w:noProof/>
          <w:color w:val="auto"/>
          <w:sz w:val="22"/>
        </w:rPr>
      </w:pPr>
      <w:hyperlink w:anchor="_Toc414966554" w:history="1">
        <w:r w:rsidR="00431F07" w:rsidRPr="00B31564">
          <w:rPr>
            <w:rStyle w:val="Hyperlink"/>
            <w:noProof/>
          </w:rPr>
          <w:t>Windows MultiPoint Server 2012 Standard</w:t>
        </w:r>
        <w:r w:rsidR="00431F07">
          <w:rPr>
            <w:noProof/>
          </w:rPr>
          <w:tab/>
        </w:r>
        <w:r w:rsidR="00431F07">
          <w:rPr>
            <w:noProof/>
          </w:rPr>
          <w:fldChar w:fldCharType="begin"/>
        </w:r>
        <w:r w:rsidR="00431F07">
          <w:rPr>
            <w:noProof/>
          </w:rPr>
          <w:instrText xml:space="preserve"> PAGEREF _Toc414966554 \h </w:instrText>
        </w:r>
        <w:r w:rsidR="00431F07">
          <w:rPr>
            <w:noProof/>
          </w:rPr>
        </w:r>
        <w:r w:rsidR="00431F07">
          <w:rPr>
            <w:noProof/>
          </w:rPr>
          <w:fldChar w:fldCharType="separate"/>
        </w:r>
        <w:r w:rsidR="00431F07">
          <w:rPr>
            <w:noProof/>
          </w:rPr>
          <w:t>43</w:t>
        </w:r>
        <w:r w:rsidR="00431F07">
          <w:rPr>
            <w:noProof/>
          </w:rPr>
          <w:fldChar w:fldCharType="end"/>
        </w:r>
      </w:hyperlink>
    </w:p>
    <w:p w:rsidR="0020231E" w:rsidRDefault="00431F07">
      <w:pPr>
        <w:pStyle w:val="PURBody-Indented"/>
        <w:sectPr w:rsidR="0020231E">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33" w:name="_Sec47"/>
      <w:r>
        <w:t>Termos de Licenciamento Gerais</w:t>
      </w:r>
      <w:bookmarkEnd w:id="133"/>
    </w:p>
    <w:p w:rsidR="0020231E" w:rsidRDefault="00431F07">
      <w:pPr>
        <w:pStyle w:val="PURBlueStrong-Indented"/>
      </w:pPr>
      <w:r>
        <w:t>Termos Definidos neste Modelo de Licença (Consulte os Termos de Licenciamento Universal)</w:t>
      </w:r>
    </w:p>
    <w:p w:rsidR="0020231E" w:rsidRDefault="00431F07">
      <w:pPr>
        <w:pStyle w:val="PURBody-Indented"/>
      </w:pPr>
      <w:r>
        <w:t>CAL, Licença External Connector, Utilizador Externo, Instância, Servidor Licenciado, OSE, OSE Físico, Instância em Execução, Servidor, Farm de Servidores e OSE Virtual</w:t>
      </w:r>
    </w:p>
    <w:p w:rsidR="0020231E" w:rsidRDefault="00431F07">
      <w:pPr>
        <w:pStyle w:val="PURBlueStrong-Indented"/>
      </w:pPr>
      <w:r>
        <w:t>Licenças de Servidor</w:t>
      </w:r>
    </w:p>
    <w:p w:rsidR="0020231E" w:rsidRDefault="00431F07">
      <w:pPr>
        <w:pStyle w:val="PURBody-Indented"/>
      </w:pPr>
      <w:r>
        <w:t>Abaixo, poderá encontrar os direitos para cada licença que o cliente adquirir.</w:t>
      </w:r>
    </w:p>
    <w:p w:rsidR="0020231E" w:rsidRDefault="00431F07">
      <w:pPr>
        <w:pStyle w:val="PURBullet-Indented"/>
        <w:numPr>
          <w:ilvl w:val="0"/>
          <w:numId w:val="52"/>
        </w:numPr>
      </w:pPr>
      <w:r>
        <w:t xml:space="preserve">O Cliente tem de atribuir cada licença </w:t>
      </w:r>
      <w:proofErr w:type="gramStart"/>
      <w:r>
        <w:t>a</w:t>
      </w:r>
      <w:proofErr w:type="gramEnd"/>
      <w:r>
        <w:t xml:space="preserve"> um único Servidor. </w:t>
      </w:r>
    </w:p>
    <w:p w:rsidR="0020231E" w:rsidRDefault="00431F07">
      <w:pPr>
        <w:pStyle w:val="PURBullet-Indented"/>
        <w:numPr>
          <w:ilvl w:val="0"/>
          <w:numId w:val="52"/>
        </w:numPr>
      </w:pPr>
      <w:r>
        <w:t>Para cada licença, o Cliente poderá utilizar uma Instância em Execução do software de servidor no Servidor Licenciado num OSE Físico ou OSE Virtual.</w:t>
      </w:r>
    </w:p>
    <w:p w:rsidR="0020231E" w:rsidRDefault="00431F07">
      <w:pPr>
        <w:pStyle w:val="PURBullet-Indented"/>
        <w:numPr>
          <w:ilvl w:val="0"/>
          <w:numId w:val="52"/>
        </w:numPr>
      </w:pPr>
      <w:r>
        <w:t xml:space="preserve">O Cliente poderá utilizar o software adicional listado no </w:t>
      </w:r>
      <w:hyperlink w:anchor="_Sec37">
        <w:r>
          <w:rPr>
            <w:color w:val="00467F"/>
            <w:u w:val="single"/>
          </w:rPr>
          <w:t>Apêndice 3</w:t>
        </w:r>
      </w:hyperlink>
      <w:r>
        <w:t xml:space="preserve"> em conjunto com </w:t>
      </w:r>
      <w:proofErr w:type="gramStart"/>
      <w:r>
        <w:t>a</w:t>
      </w:r>
      <w:proofErr w:type="gramEnd"/>
      <w:r>
        <w:t xml:space="preserve"> utilização, por parte do Cliente, do software de servidor.</w:t>
      </w:r>
    </w:p>
    <w:p w:rsidR="0020231E" w:rsidRDefault="00431F07">
      <w:pPr>
        <w:pStyle w:val="PURBlueStrong-Indented"/>
      </w:pPr>
      <w:r>
        <w:t>Licenças de Acesso</w:t>
      </w:r>
    </w:p>
    <w:p w:rsidR="0020231E" w:rsidRDefault="00431F07">
      <w:pPr>
        <w:pStyle w:val="PURBullet-Indented"/>
        <w:numPr>
          <w:ilvl w:val="0"/>
          <w:numId w:val="53"/>
        </w:numPr>
      </w:pPr>
      <w:r>
        <w:t xml:space="preserve">Exceto </w:t>
      </w:r>
      <w:proofErr w:type="gramStart"/>
      <w:r>
        <w:t>como</w:t>
      </w:r>
      <w:proofErr w:type="gramEnd"/>
      <w:r>
        <w:t xml:space="preserve"> aqui descrito e realçado nos termos de licenciamento específicos de Produto, todo o acesso ao software de servidor requer CALs.</w:t>
      </w:r>
    </w:p>
    <w:p w:rsidR="0020231E" w:rsidRDefault="00431F07">
      <w:pPr>
        <w:pStyle w:val="PURBullet-Indented"/>
        <w:numPr>
          <w:ilvl w:val="0"/>
          <w:numId w:val="53"/>
        </w:numPr>
      </w:pPr>
      <w:r>
        <w:t xml:space="preserve">Os requisitos para acesso do Utilizador Externo variam consoante o produto, </w:t>
      </w:r>
      <w:proofErr w:type="gramStart"/>
      <w:r>
        <w:t>tal</w:t>
      </w:r>
      <w:proofErr w:type="gramEnd"/>
      <w:r>
        <w:t xml:space="preserve"> como realçado nos termos de licenciamento específicos de Produto. </w:t>
      </w:r>
    </w:p>
    <w:p w:rsidR="0020231E" w:rsidRDefault="00431F07">
      <w:pPr>
        <w:pStyle w:val="PURBullet-Indented"/>
        <w:numPr>
          <w:ilvl w:val="0"/>
          <w:numId w:val="53"/>
        </w:numPr>
      </w:pPr>
      <w:r>
        <w:t xml:space="preserve">Consoante o produto e a funcionalidade acedida, o acesso de Utilizador Externo é permitido ao abrigo das CALs, Licenças External Connector ou a licença de software atribuída ao Servidor. </w:t>
      </w:r>
    </w:p>
    <w:p w:rsidR="0020231E" w:rsidRDefault="00431F07">
      <w:pPr>
        <w:pStyle w:val="PURBullet-Indented"/>
        <w:numPr>
          <w:ilvl w:val="0"/>
          <w:numId w:val="53"/>
        </w:numPr>
      </w:pPr>
      <w:r>
        <w:t xml:space="preserve">O Cliente tem de atribuir cada CAL </w:t>
      </w:r>
      <w:proofErr w:type="gramStart"/>
      <w:r>
        <w:t>a</w:t>
      </w:r>
      <w:proofErr w:type="gramEnd"/>
      <w:r>
        <w:t xml:space="preserve"> um utilizador ou dispositivo, consoante adequado, e cada Licença External Connector a um Servidor Licenciado. </w:t>
      </w:r>
    </w:p>
    <w:p w:rsidR="0020231E" w:rsidRDefault="00431F07">
      <w:pPr>
        <w:pStyle w:val="PURBullet-Indented"/>
        <w:numPr>
          <w:ilvl w:val="0"/>
          <w:numId w:val="53"/>
        </w:numPr>
      </w:pPr>
      <w:r>
        <w:t>As CALs e as Licenças External Connector permitem o acesso à versão correspondente (incluindo versões anteriores utilizadas ao abrigo dos direitos relativos a versões anteriores) ou às versões anteriores do software de servidor.</w:t>
      </w:r>
    </w:p>
    <w:p w:rsidR="0020231E" w:rsidRDefault="00431F07">
      <w:pPr>
        <w:pStyle w:val="PURBullet-Indented"/>
        <w:numPr>
          <w:ilvl w:val="0"/>
          <w:numId w:val="53"/>
        </w:numPr>
      </w:pPr>
      <w:r>
        <w:t>As CALs não são necessárias para acesso por outro Servidor Licenciado ou para até 2 utilizadores ou dispositivos para administrar o software.</w:t>
      </w:r>
    </w:p>
    <w:p w:rsidR="0020231E" w:rsidRDefault="00431F07">
      <w:pPr>
        <w:pStyle w:val="PURBullet-Indented"/>
        <w:numPr>
          <w:ilvl w:val="0"/>
          <w:numId w:val="53"/>
        </w:numPr>
      </w:pPr>
      <w:r>
        <w:t>As CALs e Licenças External Connector do Cliente só permitem o acesso aos Servidores Licenciados do Cliente (e não de terceiros)</w:t>
      </w:r>
      <w:proofErr w:type="gramStart"/>
      <w:r>
        <w:t>.</w:t>
      </w:r>
      <w:proofErr w:type="gramEnd"/>
    </w:p>
    <w:p w:rsidR="0020231E" w:rsidRDefault="00431F07">
      <w:pPr>
        <w:pStyle w:val="PURHeading2"/>
      </w:pPr>
      <w:r>
        <w:t>Requisitos de Licenciamento Adicionais e/ou Direitos de Utilização</w:t>
      </w:r>
    </w:p>
    <w:p w:rsidR="0020231E" w:rsidRDefault="00431F07">
      <w:pPr>
        <w:pStyle w:val="PURBlueStrong-Indented"/>
      </w:pPr>
      <w:r>
        <w:t>Mobilidade de Licenças - Atribuir Licenças de Servidor e External Connector e Utilizar Software em Farms de Servidores</w:t>
      </w:r>
    </w:p>
    <w:p w:rsidR="0020231E" w:rsidRDefault="00431F07">
      <w:pPr>
        <w:pStyle w:val="PURBody-Indented"/>
      </w:pPr>
      <w:r>
        <w:t xml:space="preserve">Para os produtos designados </w:t>
      </w:r>
      <w:proofErr w:type="gramStart"/>
      <w:r>
        <w:t>como</w:t>
      </w:r>
      <w:proofErr w:type="gramEnd"/>
      <w:r>
        <w:t xml:space="preserve"> tendo Mobilidade de Licenças, o Cliente poderá reatribuir Licenças de Servidor e External Connector a qualquer um dos Servidores localizados no mesmo Farm de Servidores as vezes que forem necessárias. Alguns produtos podem requerer cobertura Software Assurance para </w:t>
      </w:r>
      <w:proofErr w:type="gramStart"/>
      <w:r>
        <w:t>estes</w:t>
      </w:r>
      <w:proofErr w:type="gramEnd"/>
      <w:r>
        <w:t xml:space="preserve"> direitos. Poderá voltar a atribuir Licenças de Servidor e External Connector de um farm de servidores para outro, mas não a curto prazo (isto é, não no período de 90 dias da última atribuição).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34" w:name="_Sec62"/>
      <w:r>
        <w:t>Termos de Licenciamento Específicos de Produto</w:t>
      </w:r>
      <w:bookmarkEnd w:id="134"/>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6540"/>
      <w:bookmarkStart w:id="137" w:name="_Toc414966645"/>
      <w:r>
        <w:instrText>Exchange Server 2013 Enterprise</w:instrText>
      </w:r>
      <w:bookmarkEnd w:id="136"/>
      <w:bookmarkEnd w:id="13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82"/>
        <w:gridCol w:w="5418"/>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 xml:space="preserve">Licenciado com Servidor </w:t>
            </w:r>
            <w:r>
              <w:t>(O Acesso a Funcionalidade Adicional requer CALs Base e Adicionais)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147"/>
        <w:gridCol w:w="5379"/>
      </w:tblGrid>
      <w:tr w:rsidR="0020231E">
        <w:trPr>
          <w:cnfStyle w:val="100000000000" w:firstRow="1" w:lastRow="0" w:firstColumn="0" w:lastColumn="0" w:oddVBand="0" w:evenVBand="0" w:oddHBand="0" w:evenHBand="0" w:firstRowFirstColumn="0" w:firstRowLastColumn="0" w:lastRowFirstColumn="0" w:lastRowLastColumn="0"/>
        </w:trPr>
        <w:tc>
          <w:tcPr>
            <w:tcW w:w="6820" w:type="dxa"/>
          </w:tcPr>
          <w:p w:rsidR="0020231E" w:rsidRDefault="00431F07">
            <w:pPr>
              <w:pStyle w:val="PURBody"/>
            </w:pPr>
            <w:r>
              <w:rPr>
                <w:b/>
                <w:i/>
              </w:rPr>
              <w:t>É necessário:</w:t>
            </w:r>
          </w:p>
          <w:p w:rsidR="0020231E" w:rsidRDefault="00431F07">
            <w:pPr>
              <w:pStyle w:val="PURBullet"/>
              <w:numPr>
                <w:ilvl w:val="0"/>
                <w:numId w:val="54"/>
              </w:numPr>
            </w:pPr>
            <w:r>
              <w:t xml:space="preserve">CAL para Exchange Server 2013 Standard, </w:t>
            </w:r>
            <w:r>
              <w:rPr>
                <w:b/>
              </w:rPr>
              <w:t>ou</w:t>
            </w:r>
          </w:p>
          <w:p w:rsidR="0020231E" w:rsidRDefault="00431F07">
            <w:pPr>
              <w:pStyle w:val="PURBullet"/>
              <w:numPr>
                <w:ilvl w:val="0"/>
                <w:numId w:val="54"/>
              </w:numPr>
            </w:pPr>
            <w:r>
              <w:t>CAL do BackOffice</w:t>
            </w:r>
            <w:r>
              <w:rPr>
                <w:vertAlign w:val="superscript"/>
              </w:rPr>
              <w:t>1</w:t>
            </w:r>
            <w:r>
              <w:t xml:space="preserve">, </w:t>
            </w:r>
            <w:r>
              <w:rPr>
                <w:b/>
              </w:rPr>
              <w:t>ou</w:t>
            </w:r>
          </w:p>
          <w:p w:rsidR="0020231E" w:rsidRDefault="00431F07">
            <w:pPr>
              <w:pStyle w:val="PURBullet"/>
              <w:numPr>
                <w:ilvl w:val="0"/>
                <w:numId w:val="54"/>
              </w:numPr>
            </w:pPr>
            <w:r>
              <w:t>Core CAL Suite</w:t>
            </w:r>
            <w:r>
              <w:rPr>
                <w:vertAlign w:val="superscript"/>
              </w:rPr>
              <w:t>1</w:t>
            </w:r>
            <w:r>
              <w:t xml:space="preserve">, </w:t>
            </w:r>
            <w:r>
              <w:rPr>
                <w:b/>
              </w:rPr>
              <w:t>ou</w:t>
            </w:r>
          </w:p>
          <w:p w:rsidR="0020231E" w:rsidRDefault="00431F07">
            <w:pPr>
              <w:pStyle w:val="PURBullet"/>
              <w:numPr>
                <w:ilvl w:val="0"/>
                <w:numId w:val="54"/>
              </w:numPr>
            </w:pPr>
            <w:r>
              <w:t>Core CAL Bridge para Microsoft Intune</w:t>
            </w:r>
            <w:r>
              <w:rPr>
                <w:vertAlign w:val="superscript"/>
              </w:rPr>
              <w:t>1</w:t>
            </w:r>
            <w:r>
              <w:rPr>
                <w:b/>
              </w:rPr>
              <w:t>ou</w:t>
            </w:r>
          </w:p>
          <w:p w:rsidR="0020231E" w:rsidRDefault="00431F07">
            <w:pPr>
              <w:pStyle w:val="PURBullet"/>
              <w:numPr>
                <w:ilvl w:val="0"/>
                <w:numId w:val="54"/>
              </w:numPr>
            </w:pPr>
            <w:r>
              <w:t>Core CAL Bridge para Enterprise Mobility Suite</w:t>
            </w:r>
            <w:r>
              <w:rPr>
                <w:vertAlign w:val="superscript"/>
              </w:rPr>
              <w:t>2</w:t>
            </w:r>
            <w:r>
              <w:rPr>
                <w:b/>
              </w:rPr>
              <w:t>ou</w:t>
            </w:r>
          </w:p>
          <w:p w:rsidR="0020231E" w:rsidRDefault="00431F07">
            <w:pPr>
              <w:pStyle w:val="PURBullet"/>
              <w:numPr>
                <w:ilvl w:val="0"/>
                <w:numId w:val="54"/>
              </w:numPr>
            </w:pPr>
            <w:r>
              <w:t xml:space="preserve">SL de Utilizador Core CAL Bridge para Enterprise Mobility Suite </w:t>
            </w:r>
            <w:r>
              <w:rPr>
                <w:b/>
              </w:rPr>
              <w:t>ou</w:t>
            </w:r>
          </w:p>
          <w:p w:rsidR="0020231E" w:rsidRDefault="00431F07">
            <w:pPr>
              <w:pStyle w:val="PURBullet"/>
              <w:numPr>
                <w:ilvl w:val="0"/>
                <w:numId w:val="54"/>
              </w:numPr>
            </w:pPr>
            <w:r>
              <w:t xml:space="preserve">Exchange Online Plan 1 User SL, </w:t>
            </w:r>
            <w:r>
              <w:rPr>
                <w:b/>
              </w:rPr>
              <w:t>ou</w:t>
            </w:r>
          </w:p>
          <w:p w:rsidR="0020231E" w:rsidRDefault="00431F07">
            <w:pPr>
              <w:pStyle w:val="PURBullet"/>
              <w:numPr>
                <w:ilvl w:val="0"/>
                <w:numId w:val="54"/>
              </w:numPr>
            </w:pPr>
            <w:r>
              <w:t xml:space="preserve">Exchange Online Plan 1G User SL, </w:t>
            </w:r>
            <w:r>
              <w:rPr>
                <w:b/>
              </w:rPr>
              <w:t>ou</w:t>
            </w:r>
          </w:p>
          <w:p w:rsidR="0020231E" w:rsidRDefault="00431F07">
            <w:pPr>
              <w:pStyle w:val="PURBullet"/>
              <w:numPr>
                <w:ilvl w:val="0"/>
                <w:numId w:val="54"/>
              </w:numPr>
            </w:pPr>
            <w:r>
              <w:t xml:space="preserve">Exchange Online Plan 2 User SL, </w:t>
            </w:r>
            <w:r>
              <w:rPr>
                <w:b/>
              </w:rPr>
              <w:t>ou</w:t>
            </w:r>
          </w:p>
          <w:p w:rsidR="0020231E" w:rsidRDefault="00431F07">
            <w:pPr>
              <w:pStyle w:val="PURBullet"/>
              <w:numPr>
                <w:ilvl w:val="0"/>
                <w:numId w:val="54"/>
              </w:numPr>
            </w:pPr>
            <w:r>
              <w:t xml:space="preserve">Exchange Online Plan 2A User SL, </w:t>
            </w:r>
            <w:r>
              <w:rPr>
                <w:b/>
              </w:rPr>
              <w:t>ou</w:t>
            </w:r>
          </w:p>
          <w:p w:rsidR="0020231E" w:rsidRDefault="00431F07">
            <w:pPr>
              <w:pStyle w:val="PURBullet"/>
              <w:numPr>
                <w:ilvl w:val="0"/>
                <w:numId w:val="54"/>
              </w:numPr>
            </w:pPr>
            <w:r>
              <w:t xml:space="preserve">Exchange Online Plan 2G User SL, </w:t>
            </w:r>
            <w:r>
              <w:rPr>
                <w:b/>
              </w:rPr>
              <w:t>ou</w:t>
            </w:r>
          </w:p>
          <w:p w:rsidR="0020231E" w:rsidRDefault="00431F07">
            <w:pPr>
              <w:pStyle w:val="PURBullet"/>
              <w:numPr>
                <w:ilvl w:val="0"/>
                <w:numId w:val="54"/>
              </w:numPr>
            </w:pPr>
            <w:r>
              <w:t>Enterprise CAL Suite</w:t>
            </w:r>
            <w:r>
              <w:rPr>
                <w:vertAlign w:val="superscript"/>
              </w:rPr>
              <w:t>1</w:t>
            </w:r>
            <w:r>
              <w:t xml:space="preserve">, </w:t>
            </w:r>
            <w:r>
              <w:rPr>
                <w:b/>
              </w:rPr>
              <w:t>ou</w:t>
            </w:r>
          </w:p>
          <w:p w:rsidR="0020231E" w:rsidRDefault="00431F07">
            <w:pPr>
              <w:pStyle w:val="PURBullet"/>
              <w:numPr>
                <w:ilvl w:val="0"/>
                <w:numId w:val="54"/>
              </w:numPr>
            </w:pPr>
            <w:r>
              <w:t>Enterprise CAL Bridge para Microsoft Intune</w:t>
            </w:r>
            <w:r>
              <w:rPr>
                <w:vertAlign w:val="superscript"/>
              </w:rPr>
              <w:t>1</w:t>
            </w:r>
            <w:r>
              <w:rPr>
                <w:b/>
              </w:rPr>
              <w:t>ou</w:t>
            </w:r>
          </w:p>
          <w:p w:rsidR="0020231E" w:rsidRDefault="00431F07">
            <w:pPr>
              <w:pStyle w:val="PURBullet"/>
              <w:numPr>
                <w:ilvl w:val="0"/>
                <w:numId w:val="54"/>
              </w:numPr>
            </w:pPr>
            <w:r>
              <w:t>Enterprise CAL Bridge para Enterprise Mobility Suite</w:t>
            </w:r>
            <w:r>
              <w:rPr>
                <w:vertAlign w:val="superscript"/>
              </w:rPr>
              <w:t>2</w:t>
            </w:r>
            <w:r>
              <w:rPr>
                <w:b/>
              </w:rPr>
              <w:t>ou</w:t>
            </w:r>
          </w:p>
        </w:tc>
        <w:tc>
          <w:tcPr>
            <w:tcW w:w="7160" w:type="dxa"/>
          </w:tcPr>
          <w:p w:rsidR="0020231E" w:rsidRDefault="00431F07">
            <w:pPr>
              <w:pStyle w:val="PURBullet"/>
              <w:numPr>
                <w:ilvl w:val="0"/>
                <w:numId w:val="55"/>
              </w:numPr>
            </w:pPr>
            <w:r>
              <w:t xml:space="preserve">SL de Utilizador Enterprise CAL Bridge para Enterprise Mobility Suite </w:t>
            </w:r>
            <w:r>
              <w:rPr>
                <w:b/>
              </w:rPr>
              <w:t>ou</w:t>
            </w:r>
          </w:p>
          <w:p w:rsidR="0020231E" w:rsidRDefault="00431F07">
            <w:pPr>
              <w:pStyle w:val="PURBullet"/>
              <w:numPr>
                <w:ilvl w:val="0"/>
                <w:numId w:val="55"/>
              </w:numPr>
            </w:pPr>
            <w:r>
              <w:t xml:space="preserve">Office 365 Enterprise E1, E3 ou E4 User SL </w:t>
            </w:r>
            <w:r>
              <w:rPr>
                <w:b/>
              </w:rPr>
              <w:t>ou</w:t>
            </w:r>
          </w:p>
          <w:p w:rsidR="0020231E" w:rsidRDefault="00431F07">
            <w:pPr>
              <w:pStyle w:val="PURBullet"/>
              <w:numPr>
                <w:ilvl w:val="0"/>
                <w:numId w:val="55"/>
              </w:numPr>
            </w:pPr>
            <w:r>
              <w:t xml:space="preserve">Office 365 Enterprise E3-E4 sem ProPlus User SL </w:t>
            </w:r>
            <w:r>
              <w:rPr>
                <w:b/>
              </w:rPr>
              <w:t>ou</w:t>
            </w:r>
          </w:p>
          <w:p w:rsidR="0020231E" w:rsidRDefault="00431F07">
            <w:pPr>
              <w:pStyle w:val="PURBullet"/>
              <w:numPr>
                <w:ilvl w:val="0"/>
                <w:numId w:val="55"/>
              </w:numPr>
            </w:pPr>
            <w:r>
              <w:t xml:space="preserve">Office 365 Nonprofit E3 User SL </w:t>
            </w:r>
            <w:r>
              <w:rPr>
                <w:b/>
              </w:rPr>
              <w:t>ou</w:t>
            </w:r>
          </w:p>
          <w:p w:rsidR="0020231E" w:rsidRDefault="00431F07">
            <w:pPr>
              <w:pStyle w:val="PURBullet"/>
              <w:numPr>
                <w:ilvl w:val="0"/>
                <w:numId w:val="55"/>
              </w:numPr>
            </w:pPr>
            <w:r>
              <w:t xml:space="preserve">Office 365 Education E3-E4 User SL, </w:t>
            </w:r>
            <w:r>
              <w:rPr>
                <w:b/>
              </w:rPr>
              <w:t>ou</w:t>
            </w:r>
          </w:p>
          <w:p w:rsidR="0020231E" w:rsidRDefault="00431F07">
            <w:pPr>
              <w:pStyle w:val="PURBullet"/>
              <w:numPr>
                <w:ilvl w:val="0"/>
                <w:numId w:val="55"/>
              </w:numPr>
            </w:pPr>
            <w:r>
              <w:t xml:space="preserve">Office 365 Government E1, E3 ou E4 User SL </w:t>
            </w:r>
            <w:r>
              <w:rPr>
                <w:b/>
              </w:rPr>
              <w:t>ou</w:t>
            </w:r>
          </w:p>
          <w:p w:rsidR="0020231E" w:rsidRDefault="00431F07">
            <w:pPr>
              <w:pStyle w:val="PURBullet"/>
              <w:numPr>
                <w:ilvl w:val="0"/>
                <w:numId w:val="55"/>
              </w:numPr>
            </w:pPr>
            <w:r>
              <w:t>Office 365 Government E3-E4 sem ProPlus User SL</w:t>
            </w:r>
          </w:p>
          <w:p w:rsidR="0020231E" w:rsidRDefault="00431F07">
            <w:pPr>
              <w:pStyle w:val="PURBody"/>
            </w:pPr>
            <w:r>
              <w:rPr>
                <w:vertAlign w:val="superscript"/>
              </w:rPr>
              <w:t xml:space="preserve">1 </w:t>
            </w:r>
            <w:r>
              <w:t>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081"/>
        <w:gridCol w:w="5445"/>
      </w:tblGrid>
      <w:tr w:rsidR="0020231E">
        <w:trPr>
          <w:cnfStyle w:val="100000000000" w:firstRow="1" w:lastRow="0" w:firstColumn="0" w:lastColumn="0" w:oddVBand="0" w:evenVBand="0" w:oddHBand="0" w:evenHBand="0" w:firstRowFirstColumn="0" w:firstRowLastColumn="0" w:lastRowFirstColumn="0" w:lastRowLastColumn="0"/>
        </w:trPr>
        <w:tc>
          <w:tcPr>
            <w:tcW w:w="6660" w:type="dxa"/>
          </w:tcPr>
          <w:p w:rsidR="0020231E" w:rsidRDefault="00431F07">
            <w:pPr>
              <w:pStyle w:val="PURBody"/>
            </w:pPr>
            <w:r>
              <w:rPr>
                <w:b/>
                <w:i/>
              </w:rPr>
              <w:t>Funcionalidade Adicional:</w:t>
            </w:r>
          </w:p>
          <w:p w:rsidR="0020231E" w:rsidRDefault="00431F07">
            <w:pPr>
              <w:pStyle w:val="PURBullet"/>
              <w:numPr>
                <w:ilvl w:val="0"/>
                <w:numId w:val="56"/>
              </w:numPr>
            </w:pPr>
            <w:r>
              <w:t xml:space="preserve">Unified Messaging </w:t>
            </w:r>
          </w:p>
          <w:p w:rsidR="0020231E" w:rsidRDefault="00431F07">
            <w:pPr>
              <w:pStyle w:val="PURBullet"/>
              <w:numPr>
                <w:ilvl w:val="0"/>
                <w:numId w:val="56"/>
              </w:numPr>
            </w:pPr>
            <w:r>
              <w:t xml:space="preserve">Arquivo no Local </w:t>
            </w:r>
          </w:p>
          <w:p w:rsidR="0020231E" w:rsidRDefault="00431F07">
            <w:pPr>
              <w:pStyle w:val="PURBullet"/>
              <w:numPr>
                <w:ilvl w:val="0"/>
                <w:numId w:val="56"/>
              </w:numPr>
            </w:pPr>
            <w:r>
              <w:t xml:space="preserve">Retenções no Local (Indefinidas, baseadas em Consultas, baseadas em Tempo) </w:t>
            </w:r>
          </w:p>
          <w:p w:rsidR="0020231E" w:rsidRDefault="00431F07">
            <w:pPr>
              <w:pStyle w:val="PURBullet"/>
              <w:numPr>
                <w:ilvl w:val="0"/>
                <w:numId w:val="56"/>
              </w:numPr>
            </w:pPr>
            <w:r>
              <w:t xml:space="preserve">Políticas Móveis Avançadas </w:t>
            </w:r>
          </w:p>
          <w:p w:rsidR="0020231E" w:rsidRDefault="00431F07">
            <w:pPr>
              <w:pStyle w:val="PURBullet"/>
              <w:numPr>
                <w:ilvl w:val="0"/>
                <w:numId w:val="56"/>
              </w:numPr>
            </w:pPr>
            <w:r>
              <w:t xml:space="preserve">Conformidade e Proteção de Informações </w:t>
            </w:r>
          </w:p>
          <w:p w:rsidR="0020231E" w:rsidRDefault="00431F07">
            <w:pPr>
              <w:pStyle w:val="PURBullet"/>
              <w:numPr>
                <w:ilvl w:val="0"/>
                <w:numId w:val="56"/>
              </w:numPr>
            </w:pPr>
            <w:r>
              <w:t xml:space="preserve">Políticas de Retenção Personalizadas </w:t>
            </w:r>
          </w:p>
          <w:p w:rsidR="0020231E" w:rsidRDefault="00431F07">
            <w:pPr>
              <w:pStyle w:val="PURBullet"/>
              <w:numPr>
                <w:ilvl w:val="0"/>
                <w:numId w:val="56"/>
              </w:numPr>
            </w:pPr>
            <w:r>
              <w:t xml:space="preserve">Registo no Diário Por Utilizador/Lista de Distribuição </w:t>
            </w:r>
          </w:p>
          <w:p w:rsidR="0020231E" w:rsidRDefault="00431F07">
            <w:pPr>
              <w:pStyle w:val="PURBullet"/>
              <w:numPr>
                <w:ilvl w:val="0"/>
                <w:numId w:val="56"/>
              </w:numPr>
            </w:pPr>
            <w:r>
              <w:t xml:space="preserve">Caixas de Correio no Site – Conformidade </w:t>
            </w:r>
          </w:p>
          <w:p w:rsidR="0020231E" w:rsidRDefault="00431F07">
            <w:pPr>
              <w:pStyle w:val="PURBullet"/>
              <w:numPr>
                <w:ilvl w:val="0"/>
                <w:numId w:val="56"/>
              </w:numPr>
            </w:pPr>
            <w:r>
              <w:t>Prevenção de Perda de Dados</w:t>
            </w:r>
          </w:p>
        </w:tc>
        <w:tc>
          <w:tcPr>
            <w:tcW w:w="7320" w:type="dxa"/>
          </w:tcPr>
          <w:p w:rsidR="0020231E" w:rsidRDefault="00431F07">
            <w:pPr>
              <w:pStyle w:val="PURBody"/>
            </w:pPr>
            <w:r>
              <w:rPr>
                <w:b/>
                <w:i/>
              </w:rPr>
              <w:t>CAL Adicional Necessária:</w:t>
            </w:r>
          </w:p>
          <w:p w:rsidR="0020231E" w:rsidRDefault="00431F07">
            <w:pPr>
              <w:pStyle w:val="PURBullet"/>
              <w:numPr>
                <w:ilvl w:val="0"/>
                <w:numId w:val="57"/>
              </w:numPr>
            </w:pPr>
            <w:r>
              <w:t xml:space="preserve">Exchange Server 2013 Enterprise CAL, </w:t>
            </w:r>
            <w:r>
              <w:rPr>
                <w:b/>
              </w:rPr>
              <w:t>ou</w:t>
            </w:r>
          </w:p>
          <w:p w:rsidR="0020231E" w:rsidRDefault="00431F07">
            <w:pPr>
              <w:pStyle w:val="PURBullet"/>
              <w:numPr>
                <w:ilvl w:val="0"/>
                <w:numId w:val="57"/>
              </w:numPr>
            </w:pPr>
            <w:r>
              <w:t>Enterprise CAL Suite</w:t>
            </w:r>
            <w:r>
              <w:rPr>
                <w:vertAlign w:val="superscript"/>
              </w:rPr>
              <w:t>1</w:t>
            </w:r>
            <w:r>
              <w:t xml:space="preserve">, </w:t>
            </w:r>
            <w:r>
              <w:rPr>
                <w:b/>
              </w:rPr>
              <w:t>ou</w:t>
            </w:r>
          </w:p>
          <w:p w:rsidR="0020231E" w:rsidRDefault="00431F07">
            <w:pPr>
              <w:pStyle w:val="PURBullet"/>
              <w:numPr>
                <w:ilvl w:val="0"/>
                <w:numId w:val="57"/>
              </w:numPr>
            </w:pPr>
            <w:r>
              <w:t>Enterprise CAL Bridge para Microsoft Intune</w:t>
            </w:r>
            <w:r>
              <w:rPr>
                <w:vertAlign w:val="superscript"/>
              </w:rPr>
              <w:t>1</w:t>
            </w:r>
            <w:r>
              <w:rPr>
                <w:b/>
              </w:rPr>
              <w:t>ou</w:t>
            </w:r>
          </w:p>
          <w:p w:rsidR="0020231E" w:rsidRDefault="00431F07">
            <w:pPr>
              <w:pStyle w:val="PURBullet"/>
              <w:numPr>
                <w:ilvl w:val="0"/>
                <w:numId w:val="57"/>
              </w:numPr>
            </w:pPr>
            <w:r>
              <w:t>Enterprise CAL Bridge para Enterprise Mobility Suite</w:t>
            </w:r>
            <w:r>
              <w:rPr>
                <w:vertAlign w:val="superscript"/>
              </w:rPr>
              <w:t>2</w:t>
            </w:r>
            <w:r>
              <w:rPr>
                <w:b/>
              </w:rPr>
              <w:t>ou</w:t>
            </w:r>
          </w:p>
          <w:p w:rsidR="0020231E" w:rsidRDefault="00431F07">
            <w:pPr>
              <w:pStyle w:val="PURBullet"/>
              <w:numPr>
                <w:ilvl w:val="0"/>
                <w:numId w:val="57"/>
              </w:numPr>
            </w:pPr>
            <w:r>
              <w:t xml:space="preserve">SL de Utilizador Enterprise CAL Bridge para Enterprise Mobility Suite </w:t>
            </w:r>
            <w:r>
              <w:rPr>
                <w:b/>
              </w:rPr>
              <w:t>ou</w:t>
            </w:r>
          </w:p>
          <w:p w:rsidR="0020231E" w:rsidRDefault="00431F07">
            <w:pPr>
              <w:pStyle w:val="PURBullet"/>
              <w:numPr>
                <w:ilvl w:val="0"/>
                <w:numId w:val="57"/>
              </w:numPr>
            </w:pPr>
            <w:r>
              <w:t xml:space="preserve">Exchange Online Plan 2 User SL, </w:t>
            </w:r>
            <w:r>
              <w:rPr>
                <w:b/>
              </w:rPr>
              <w:t>ou</w:t>
            </w:r>
          </w:p>
          <w:p w:rsidR="0020231E" w:rsidRDefault="00431F07">
            <w:pPr>
              <w:pStyle w:val="PURBullet"/>
              <w:numPr>
                <w:ilvl w:val="0"/>
                <w:numId w:val="57"/>
              </w:numPr>
            </w:pPr>
            <w:r>
              <w:t xml:space="preserve">Exchange Online Plan 2A User SL, </w:t>
            </w:r>
            <w:r>
              <w:rPr>
                <w:b/>
              </w:rPr>
              <w:t>ou</w:t>
            </w:r>
          </w:p>
          <w:p w:rsidR="0020231E" w:rsidRDefault="00431F07">
            <w:pPr>
              <w:pStyle w:val="PURBullet"/>
              <w:numPr>
                <w:ilvl w:val="0"/>
                <w:numId w:val="57"/>
              </w:numPr>
            </w:pPr>
            <w:r>
              <w:t xml:space="preserve">Exchange Online Plan 2G User SL, </w:t>
            </w:r>
            <w:r>
              <w:rPr>
                <w:b/>
              </w:rPr>
              <w:t>ou</w:t>
            </w:r>
          </w:p>
          <w:p w:rsidR="0020231E" w:rsidRDefault="00431F07">
            <w:pPr>
              <w:pStyle w:val="PURBullet"/>
              <w:numPr>
                <w:ilvl w:val="0"/>
                <w:numId w:val="57"/>
              </w:numPr>
            </w:pPr>
            <w:r>
              <w:t xml:space="preserve">Office 365 Enterprise E3-E4 User SL </w:t>
            </w:r>
            <w:r>
              <w:rPr>
                <w:b/>
              </w:rPr>
              <w:t>ou</w:t>
            </w:r>
          </w:p>
          <w:p w:rsidR="0020231E" w:rsidRDefault="00431F07">
            <w:pPr>
              <w:pStyle w:val="PURBullet"/>
              <w:numPr>
                <w:ilvl w:val="0"/>
                <w:numId w:val="57"/>
              </w:numPr>
            </w:pPr>
            <w:r>
              <w:t xml:space="preserve">Office 365 Enterprise E3-E4 sem ProPlus User SL </w:t>
            </w:r>
            <w:r>
              <w:rPr>
                <w:b/>
              </w:rPr>
              <w:t>ou</w:t>
            </w:r>
          </w:p>
          <w:p w:rsidR="0020231E" w:rsidRDefault="00431F07">
            <w:pPr>
              <w:pStyle w:val="PURBullet"/>
              <w:numPr>
                <w:ilvl w:val="0"/>
                <w:numId w:val="57"/>
              </w:numPr>
            </w:pPr>
            <w:r>
              <w:t xml:space="preserve">Office 365 Nonprofit E3 User SL </w:t>
            </w:r>
            <w:r>
              <w:rPr>
                <w:b/>
              </w:rPr>
              <w:t>ou</w:t>
            </w:r>
          </w:p>
          <w:p w:rsidR="0020231E" w:rsidRDefault="00431F07">
            <w:pPr>
              <w:pStyle w:val="PURBullet"/>
              <w:numPr>
                <w:ilvl w:val="0"/>
                <w:numId w:val="57"/>
              </w:numPr>
            </w:pPr>
            <w:r>
              <w:t xml:space="preserve">Office 365 Education E3-E4 User SL, </w:t>
            </w:r>
            <w:r>
              <w:rPr>
                <w:b/>
              </w:rPr>
              <w:t>ou</w:t>
            </w:r>
          </w:p>
          <w:p w:rsidR="0020231E" w:rsidRDefault="00431F07">
            <w:pPr>
              <w:pStyle w:val="PURBullet"/>
              <w:numPr>
                <w:ilvl w:val="0"/>
                <w:numId w:val="57"/>
              </w:numPr>
            </w:pPr>
            <w:r>
              <w:t xml:space="preserve">Office 365 Government E3-E4 User SL </w:t>
            </w:r>
            <w:r>
              <w:rPr>
                <w:b/>
              </w:rPr>
              <w:t>ou</w:t>
            </w:r>
          </w:p>
          <w:p w:rsidR="0020231E" w:rsidRDefault="00431F07">
            <w:pPr>
              <w:pStyle w:val="PURBullet"/>
              <w:numPr>
                <w:ilvl w:val="0"/>
                <w:numId w:val="57"/>
              </w:numPr>
            </w:pPr>
            <w:r>
              <w:t>Office 365 Government E3-E4 sem ProPlus User SL</w:t>
            </w:r>
          </w:p>
          <w:p w:rsidR="0020231E" w:rsidRDefault="00431F07">
            <w:pPr>
              <w:pStyle w:val="PURBody"/>
            </w:pPr>
            <w:r>
              <w:rPr>
                <w:vertAlign w:val="superscript"/>
              </w:rPr>
              <w:t xml:space="preserve">1 </w:t>
            </w:r>
            <w:r>
              <w:t>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Termos Adicionais:</w:t>
      </w:r>
    </w:p>
    <w:p w:rsidR="0020231E" w:rsidRDefault="00431F07">
      <w:pPr>
        <w:pStyle w:val="PURBlueStrong-Indented"/>
      </w:pPr>
      <w:r>
        <w:t>Acesso Não Autenticado</w:t>
      </w:r>
    </w:p>
    <w:p w:rsidR="0020231E" w:rsidRDefault="00431F07">
      <w:pPr>
        <w:pStyle w:val="PURBody-Indented"/>
      </w:pPr>
      <w:r>
        <w:t>Não é necessária uma CAL para qualquer utilizador ou dispositivo que aceda às Instâncias do software do servidor sem ser autenticado direta ou indiretamente pelo Active Directory ou pelo Skype para Business Server.</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6541"/>
      <w:bookmarkStart w:id="140" w:name="_Toc414966646"/>
      <w:r>
        <w:instrText>Exchange Server 2013 Standard</w:instrText>
      </w:r>
      <w:bookmarkEnd w:id="139"/>
      <w:bookmarkEnd w:id="14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82"/>
        <w:gridCol w:w="5418"/>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 xml:space="preserve">Licenciado com Servidor </w:t>
            </w:r>
            <w:r>
              <w:t>(O Acesso a Funcionalidade Adicional requer CALs Base e Adicionais)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170"/>
        <w:gridCol w:w="5356"/>
      </w:tblGrid>
      <w:tr w:rsidR="0020231E">
        <w:trPr>
          <w:cnfStyle w:val="100000000000" w:firstRow="1" w:lastRow="0" w:firstColumn="0" w:lastColumn="0" w:oddVBand="0" w:evenVBand="0" w:oddHBand="0" w:evenHBand="0" w:firstRowFirstColumn="0" w:firstRowLastColumn="0" w:lastRowFirstColumn="0" w:lastRowLastColumn="0"/>
        </w:trPr>
        <w:tc>
          <w:tcPr>
            <w:tcW w:w="7000" w:type="dxa"/>
          </w:tcPr>
          <w:p w:rsidR="0020231E" w:rsidRDefault="00431F07">
            <w:pPr>
              <w:pStyle w:val="PURBody"/>
            </w:pPr>
            <w:r>
              <w:rPr>
                <w:b/>
                <w:i/>
              </w:rPr>
              <w:t>É necessário:</w:t>
            </w:r>
          </w:p>
          <w:p w:rsidR="0020231E" w:rsidRDefault="00431F07">
            <w:pPr>
              <w:pStyle w:val="PURBullet"/>
              <w:numPr>
                <w:ilvl w:val="0"/>
                <w:numId w:val="58"/>
              </w:numPr>
            </w:pPr>
            <w:r>
              <w:t xml:space="preserve">CAL para Exchange Server 2013 Standard, </w:t>
            </w:r>
            <w:r>
              <w:rPr>
                <w:b/>
              </w:rPr>
              <w:t>ou</w:t>
            </w:r>
          </w:p>
          <w:p w:rsidR="0020231E" w:rsidRDefault="00431F07">
            <w:pPr>
              <w:pStyle w:val="PURBullet"/>
              <w:numPr>
                <w:ilvl w:val="0"/>
                <w:numId w:val="58"/>
              </w:numPr>
            </w:pPr>
            <w:r>
              <w:t>CAL do BackOffice</w:t>
            </w:r>
            <w:r>
              <w:rPr>
                <w:vertAlign w:val="superscript"/>
              </w:rPr>
              <w:t>1</w:t>
            </w:r>
            <w:r>
              <w:t xml:space="preserve">, </w:t>
            </w:r>
            <w:r>
              <w:rPr>
                <w:b/>
              </w:rPr>
              <w:t>ou</w:t>
            </w:r>
          </w:p>
          <w:p w:rsidR="0020231E" w:rsidRDefault="00431F07">
            <w:pPr>
              <w:pStyle w:val="PURBullet"/>
              <w:numPr>
                <w:ilvl w:val="0"/>
                <w:numId w:val="58"/>
              </w:numPr>
            </w:pPr>
            <w:r>
              <w:t>Core CAL Suite</w:t>
            </w:r>
            <w:r>
              <w:rPr>
                <w:vertAlign w:val="superscript"/>
              </w:rPr>
              <w:t>1</w:t>
            </w:r>
            <w:r>
              <w:t xml:space="preserve">, </w:t>
            </w:r>
            <w:r>
              <w:rPr>
                <w:b/>
              </w:rPr>
              <w:t>ou</w:t>
            </w:r>
          </w:p>
          <w:p w:rsidR="0020231E" w:rsidRDefault="00431F07">
            <w:pPr>
              <w:pStyle w:val="PURBullet"/>
              <w:numPr>
                <w:ilvl w:val="0"/>
                <w:numId w:val="58"/>
              </w:numPr>
            </w:pPr>
            <w:r>
              <w:t>Core CAL Bridge para Microsoft Intune</w:t>
            </w:r>
            <w:r>
              <w:rPr>
                <w:vertAlign w:val="superscript"/>
              </w:rPr>
              <w:t>1</w:t>
            </w:r>
            <w:r>
              <w:rPr>
                <w:b/>
              </w:rPr>
              <w:t>ou</w:t>
            </w:r>
          </w:p>
          <w:p w:rsidR="0020231E" w:rsidRDefault="00431F07">
            <w:pPr>
              <w:pStyle w:val="PURBullet"/>
              <w:numPr>
                <w:ilvl w:val="0"/>
                <w:numId w:val="58"/>
              </w:numPr>
            </w:pPr>
            <w:r>
              <w:t>Core CAL Bridge para Enterprise Mobility Suite</w:t>
            </w:r>
            <w:r>
              <w:rPr>
                <w:vertAlign w:val="superscript"/>
              </w:rPr>
              <w:t>2</w:t>
            </w:r>
            <w:r>
              <w:rPr>
                <w:b/>
              </w:rPr>
              <w:t>ou</w:t>
            </w:r>
          </w:p>
          <w:p w:rsidR="0020231E" w:rsidRDefault="00431F07">
            <w:pPr>
              <w:pStyle w:val="PURBullet"/>
              <w:numPr>
                <w:ilvl w:val="0"/>
                <w:numId w:val="58"/>
              </w:numPr>
            </w:pPr>
            <w:r>
              <w:t xml:space="preserve">SL de Utilizador Core CAL Bridge para Enterprise Mobility Suite </w:t>
            </w:r>
            <w:r>
              <w:rPr>
                <w:b/>
              </w:rPr>
              <w:t>ou</w:t>
            </w:r>
          </w:p>
          <w:p w:rsidR="0020231E" w:rsidRDefault="00431F07">
            <w:pPr>
              <w:pStyle w:val="PURBullet"/>
              <w:numPr>
                <w:ilvl w:val="0"/>
                <w:numId w:val="58"/>
              </w:numPr>
            </w:pPr>
            <w:r>
              <w:t xml:space="preserve">Exchange Online Plan 1 User SL, </w:t>
            </w:r>
            <w:r>
              <w:rPr>
                <w:b/>
              </w:rPr>
              <w:t>ou</w:t>
            </w:r>
          </w:p>
          <w:p w:rsidR="0020231E" w:rsidRDefault="00431F07">
            <w:pPr>
              <w:pStyle w:val="PURBullet"/>
              <w:numPr>
                <w:ilvl w:val="0"/>
                <w:numId w:val="58"/>
              </w:numPr>
            </w:pPr>
            <w:r>
              <w:t xml:space="preserve">Exchange Online Plan 1G User SL, </w:t>
            </w:r>
            <w:r>
              <w:rPr>
                <w:b/>
              </w:rPr>
              <w:t>ou</w:t>
            </w:r>
          </w:p>
          <w:p w:rsidR="0020231E" w:rsidRDefault="00431F07">
            <w:pPr>
              <w:pStyle w:val="PURBullet"/>
              <w:numPr>
                <w:ilvl w:val="0"/>
                <w:numId w:val="58"/>
              </w:numPr>
            </w:pPr>
            <w:r>
              <w:t xml:space="preserve">Exchange Online Plan 2 User SL, </w:t>
            </w:r>
            <w:r>
              <w:rPr>
                <w:b/>
              </w:rPr>
              <w:t>ou</w:t>
            </w:r>
          </w:p>
          <w:p w:rsidR="0020231E" w:rsidRDefault="00431F07">
            <w:pPr>
              <w:pStyle w:val="PURBullet"/>
              <w:numPr>
                <w:ilvl w:val="0"/>
                <w:numId w:val="58"/>
              </w:numPr>
            </w:pPr>
            <w:r>
              <w:t xml:space="preserve">Exchange Online Plan 2A User SL, </w:t>
            </w:r>
            <w:r>
              <w:rPr>
                <w:b/>
              </w:rPr>
              <w:t>ou</w:t>
            </w:r>
          </w:p>
          <w:p w:rsidR="0020231E" w:rsidRDefault="00431F07">
            <w:pPr>
              <w:pStyle w:val="PURBullet"/>
              <w:numPr>
                <w:ilvl w:val="0"/>
                <w:numId w:val="58"/>
              </w:numPr>
            </w:pPr>
            <w:r>
              <w:t xml:space="preserve">Exchange Online Plan 2G User SL, </w:t>
            </w:r>
            <w:r>
              <w:rPr>
                <w:b/>
              </w:rPr>
              <w:t>ou</w:t>
            </w:r>
          </w:p>
          <w:p w:rsidR="0020231E" w:rsidRDefault="00431F07">
            <w:pPr>
              <w:pStyle w:val="PURBullet"/>
              <w:numPr>
                <w:ilvl w:val="0"/>
                <w:numId w:val="58"/>
              </w:numPr>
            </w:pPr>
            <w:r>
              <w:t>Enterprise CAL Suite</w:t>
            </w:r>
            <w:r>
              <w:rPr>
                <w:vertAlign w:val="superscript"/>
              </w:rPr>
              <w:t>1</w:t>
            </w:r>
            <w:r>
              <w:t xml:space="preserve">, </w:t>
            </w:r>
            <w:r>
              <w:rPr>
                <w:b/>
              </w:rPr>
              <w:t>ou</w:t>
            </w:r>
          </w:p>
          <w:p w:rsidR="0020231E" w:rsidRDefault="00431F07">
            <w:pPr>
              <w:pStyle w:val="PURBullet"/>
              <w:numPr>
                <w:ilvl w:val="0"/>
                <w:numId w:val="58"/>
              </w:numPr>
            </w:pPr>
            <w:r>
              <w:t>Enterprise CAL Bridge para Microsoft Intune</w:t>
            </w:r>
            <w:r>
              <w:rPr>
                <w:vertAlign w:val="superscript"/>
              </w:rPr>
              <w:t>1</w:t>
            </w:r>
            <w:r>
              <w:rPr>
                <w:b/>
              </w:rPr>
              <w:t>ou</w:t>
            </w:r>
          </w:p>
          <w:p w:rsidR="0020231E" w:rsidRDefault="00431F07">
            <w:pPr>
              <w:pStyle w:val="PURBullet"/>
              <w:numPr>
                <w:ilvl w:val="0"/>
                <w:numId w:val="58"/>
              </w:numPr>
            </w:pPr>
            <w:r>
              <w:t>Enterprise CAL Bridge para Enterprise Mobility Suite</w:t>
            </w:r>
            <w:r>
              <w:rPr>
                <w:vertAlign w:val="superscript"/>
              </w:rPr>
              <w:t>2</w:t>
            </w:r>
            <w:r>
              <w:rPr>
                <w:b/>
              </w:rPr>
              <w:t>ou</w:t>
            </w:r>
          </w:p>
        </w:tc>
        <w:tc>
          <w:tcPr>
            <w:tcW w:w="7280" w:type="dxa"/>
          </w:tcPr>
          <w:p w:rsidR="0020231E" w:rsidRDefault="00431F07">
            <w:pPr>
              <w:pStyle w:val="PURBullet"/>
              <w:numPr>
                <w:ilvl w:val="0"/>
                <w:numId w:val="59"/>
              </w:numPr>
            </w:pPr>
            <w:r>
              <w:t xml:space="preserve">SL de Utilizador Enterprise CAL Bridge para Enterprise Mobility Suite </w:t>
            </w:r>
            <w:r>
              <w:rPr>
                <w:b/>
              </w:rPr>
              <w:t>ou</w:t>
            </w:r>
          </w:p>
          <w:p w:rsidR="0020231E" w:rsidRDefault="00431F07">
            <w:pPr>
              <w:pStyle w:val="PURBullet"/>
              <w:numPr>
                <w:ilvl w:val="0"/>
                <w:numId w:val="59"/>
              </w:numPr>
            </w:pPr>
            <w:r>
              <w:t xml:space="preserve">Office 365 Enterprise E1, E3 ou E4 User SL </w:t>
            </w:r>
            <w:r>
              <w:rPr>
                <w:b/>
              </w:rPr>
              <w:t>ou</w:t>
            </w:r>
          </w:p>
          <w:p w:rsidR="0020231E" w:rsidRDefault="00431F07">
            <w:pPr>
              <w:pStyle w:val="PURBullet"/>
              <w:numPr>
                <w:ilvl w:val="0"/>
                <w:numId w:val="59"/>
              </w:numPr>
            </w:pPr>
            <w:r>
              <w:t xml:space="preserve">Office 365 Enterprise E3-E4 sem ProPlus User SL </w:t>
            </w:r>
            <w:r>
              <w:rPr>
                <w:b/>
              </w:rPr>
              <w:t>ou</w:t>
            </w:r>
          </w:p>
          <w:p w:rsidR="0020231E" w:rsidRDefault="00431F07">
            <w:pPr>
              <w:pStyle w:val="PURBullet"/>
              <w:numPr>
                <w:ilvl w:val="0"/>
                <w:numId w:val="59"/>
              </w:numPr>
            </w:pPr>
            <w:r>
              <w:t xml:space="preserve">Office 365 Nonprofit E3 User SL </w:t>
            </w:r>
            <w:r>
              <w:rPr>
                <w:b/>
              </w:rPr>
              <w:t>ou</w:t>
            </w:r>
          </w:p>
          <w:p w:rsidR="0020231E" w:rsidRDefault="00431F07">
            <w:pPr>
              <w:pStyle w:val="PURBullet"/>
              <w:numPr>
                <w:ilvl w:val="0"/>
                <w:numId w:val="59"/>
              </w:numPr>
            </w:pPr>
            <w:r>
              <w:t xml:space="preserve">Office 365 Education E3-E4 User SL, </w:t>
            </w:r>
            <w:r>
              <w:rPr>
                <w:b/>
              </w:rPr>
              <w:t>ou</w:t>
            </w:r>
          </w:p>
          <w:p w:rsidR="0020231E" w:rsidRDefault="00431F07">
            <w:pPr>
              <w:pStyle w:val="PURBullet"/>
              <w:numPr>
                <w:ilvl w:val="0"/>
                <w:numId w:val="59"/>
              </w:numPr>
            </w:pPr>
            <w:r>
              <w:t xml:space="preserve">Office 365 Government E1, E3 ou E4 User SL </w:t>
            </w:r>
            <w:r>
              <w:rPr>
                <w:b/>
              </w:rPr>
              <w:t>ou</w:t>
            </w:r>
          </w:p>
          <w:p w:rsidR="0020231E" w:rsidRDefault="00431F07">
            <w:pPr>
              <w:pStyle w:val="PURBullet"/>
              <w:numPr>
                <w:ilvl w:val="0"/>
                <w:numId w:val="59"/>
              </w:numPr>
            </w:pPr>
            <w:r>
              <w:t>Office 365 Government E3-E4 sem ProPlus User SL</w:t>
            </w:r>
          </w:p>
          <w:p w:rsidR="0020231E" w:rsidRDefault="00431F07">
            <w:pPr>
              <w:pStyle w:val="PURBody"/>
            </w:pPr>
            <w:r>
              <w:rPr>
                <w:vertAlign w:val="superscript"/>
              </w:rPr>
              <w:t xml:space="preserve">1 </w:t>
            </w:r>
            <w:r>
              <w:t>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213"/>
        <w:gridCol w:w="5313"/>
      </w:tblGrid>
      <w:tr w:rsidR="0020231E">
        <w:trPr>
          <w:cnfStyle w:val="100000000000" w:firstRow="1" w:lastRow="0" w:firstColumn="0" w:lastColumn="0" w:oddVBand="0" w:evenVBand="0" w:oddHBand="0" w:evenHBand="0" w:firstRowFirstColumn="0" w:firstRowLastColumn="0" w:lastRowFirstColumn="0" w:lastRowLastColumn="0"/>
        </w:trPr>
        <w:tc>
          <w:tcPr>
            <w:tcW w:w="7000" w:type="dxa"/>
          </w:tcPr>
          <w:p w:rsidR="0020231E" w:rsidRDefault="00431F07">
            <w:pPr>
              <w:pStyle w:val="PURBody"/>
            </w:pPr>
            <w:r>
              <w:rPr>
                <w:b/>
                <w:i/>
              </w:rPr>
              <w:t>Funcionalidade Adicional:</w:t>
            </w:r>
          </w:p>
          <w:p w:rsidR="0020231E" w:rsidRDefault="00431F07">
            <w:pPr>
              <w:pStyle w:val="PURBullet"/>
              <w:numPr>
                <w:ilvl w:val="0"/>
                <w:numId w:val="60"/>
              </w:numPr>
            </w:pPr>
            <w:r>
              <w:t>Unified Messaging</w:t>
            </w:r>
          </w:p>
          <w:p w:rsidR="0020231E" w:rsidRDefault="00431F07">
            <w:pPr>
              <w:pStyle w:val="PURBullet"/>
              <w:numPr>
                <w:ilvl w:val="0"/>
                <w:numId w:val="60"/>
              </w:numPr>
            </w:pPr>
            <w:r>
              <w:t xml:space="preserve">Arquivo no Local </w:t>
            </w:r>
          </w:p>
          <w:p w:rsidR="0020231E" w:rsidRDefault="00431F07">
            <w:pPr>
              <w:pStyle w:val="PURBullet"/>
              <w:numPr>
                <w:ilvl w:val="0"/>
                <w:numId w:val="60"/>
              </w:numPr>
            </w:pPr>
            <w:r>
              <w:t xml:space="preserve">Retenções no Local (Indefinidas, baseadas em Consultas, baseadas em Tempo) </w:t>
            </w:r>
          </w:p>
          <w:p w:rsidR="0020231E" w:rsidRDefault="00431F07">
            <w:pPr>
              <w:pStyle w:val="PURBullet"/>
              <w:numPr>
                <w:ilvl w:val="0"/>
                <w:numId w:val="60"/>
              </w:numPr>
            </w:pPr>
            <w:r>
              <w:t xml:space="preserve">Políticas Móveis Avançadas </w:t>
            </w:r>
          </w:p>
          <w:p w:rsidR="0020231E" w:rsidRDefault="00431F07">
            <w:pPr>
              <w:pStyle w:val="PURBullet"/>
              <w:numPr>
                <w:ilvl w:val="0"/>
                <w:numId w:val="60"/>
              </w:numPr>
            </w:pPr>
            <w:r>
              <w:t xml:space="preserve">Conformidade e Proteção de Informações </w:t>
            </w:r>
          </w:p>
          <w:p w:rsidR="0020231E" w:rsidRDefault="00431F07">
            <w:pPr>
              <w:pStyle w:val="PURBullet"/>
              <w:numPr>
                <w:ilvl w:val="0"/>
                <w:numId w:val="60"/>
              </w:numPr>
            </w:pPr>
            <w:r>
              <w:t xml:space="preserve">Políticas de Retenção Personalizadas </w:t>
            </w:r>
          </w:p>
          <w:p w:rsidR="0020231E" w:rsidRDefault="00431F07">
            <w:pPr>
              <w:pStyle w:val="PURBullet"/>
              <w:numPr>
                <w:ilvl w:val="0"/>
                <w:numId w:val="60"/>
              </w:numPr>
            </w:pPr>
            <w:r>
              <w:t>Registo no Diário Por Utilizador/Lista de Distribuição</w:t>
            </w:r>
          </w:p>
          <w:p w:rsidR="0020231E" w:rsidRDefault="00431F07">
            <w:pPr>
              <w:pStyle w:val="PURBullet"/>
              <w:numPr>
                <w:ilvl w:val="0"/>
                <w:numId w:val="60"/>
              </w:numPr>
            </w:pPr>
            <w:r>
              <w:t xml:space="preserve">Caixas de Correio no Site – Conformidade </w:t>
            </w:r>
          </w:p>
          <w:p w:rsidR="0020231E" w:rsidRDefault="00431F07">
            <w:pPr>
              <w:pStyle w:val="PURBullet"/>
              <w:numPr>
                <w:ilvl w:val="0"/>
                <w:numId w:val="60"/>
              </w:numPr>
            </w:pPr>
            <w:r>
              <w:t>Prevenção de Perda de Dados</w:t>
            </w:r>
          </w:p>
        </w:tc>
        <w:tc>
          <w:tcPr>
            <w:tcW w:w="7280" w:type="dxa"/>
          </w:tcPr>
          <w:p w:rsidR="0020231E" w:rsidRDefault="00431F07">
            <w:pPr>
              <w:pStyle w:val="PURBody"/>
            </w:pPr>
            <w:r>
              <w:rPr>
                <w:b/>
                <w:i/>
              </w:rPr>
              <w:t>CAL Adicional Necessária:</w:t>
            </w:r>
          </w:p>
          <w:p w:rsidR="0020231E" w:rsidRDefault="00431F07">
            <w:pPr>
              <w:pStyle w:val="PURBullet"/>
              <w:numPr>
                <w:ilvl w:val="0"/>
                <w:numId w:val="61"/>
              </w:numPr>
            </w:pPr>
            <w:r>
              <w:t xml:space="preserve">Exchange Server 2013 Enterprise CAL, </w:t>
            </w:r>
            <w:r>
              <w:rPr>
                <w:b/>
              </w:rPr>
              <w:t>ou</w:t>
            </w:r>
          </w:p>
          <w:p w:rsidR="0020231E" w:rsidRDefault="00431F07">
            <w:pPr>
              <w:pStyle w:val="PURBullet"/>
              <w:numPr>
                <w:ilvl w:val="0"/>
                <w:numId w:val="61"/>
              </w:numPr>
            </w:pPr>
            <w:r>
              <w:t>Enterprise CAL Suite</w:t>
            </w:r>
            <w:r>
              <w:rPr>
                <w:vertAlign w:val="superscript"/>
              </w:rPr>
              <w:t>1</w:t>
            </w:r>
            <w:r>
              <w:t xml:space="preserve">, </w:t>
            </w:r>
            <w:r>
              <w:rPr>
                <w:b/>
              </w:rPr>
              <w:t>ou</w:t>
            </w:r>
          </w:p>
          <w:p w:rsidR="0020231E" w:rsidRDefault="00431F07">
            <w:pPr>
              <w:pStyle w:val="PURBullet"/>
              <w:numPr>
                <w:ilvl w:val="0"/>
                <w:numId w:val="61"/>
              </w:numPr>
            </w:pPr>
            <w:r>
              <w:t>Enterprise CAL Bridge para Microsoft Intune</w:t>
            </w:r>
            <w:r>
              <w:rPr>
                <w:vertAlign w:val="superscript"/>
              </w:rPr>
              <w:t>1</w:t>
            </w:r>
            <w:r>
              <w:rPr>
                <w:b/>
              </w:rPr>
              <w:t>ou</w:t>
            </w:r>
          </w:p>
          <w:p w:rsidR="0020231E" w:rsidRDefault="00431F07">
            <w:pPr>
              <w:pStyle w:val="PURBullet"/>
              <w:numPr>
                <w:ilvl w:val="0"/>
                <w:numId w:val="61"/>
              </w:numPr>
            </w:pPr>
            <w:r>
              <w:t>Enterprise CAL Bridge para Enterprise Mobility Suite</w:t>
            </w:r>
            <w:r>
              <w:rPr>
                <w:vertAlign w:val="superscript"/>
              </w:rPr>
              <w:t>2</w:t>
            </w:r>
            <w:r>
              <w:rPr>
                <w:b/>
              </w:rPr>
              <w:t>ou</w:t>
            </w:r>
          </w:p>
          <w:p w:rsidR="0020231E" w:rsidRDefault="00431F07">
            <w:pPr>
              <w:pStyle w:val="PURBullet"/>
              <w:numPr>
                <w:ilvl w:val="0"/>
                <w:numId w:val="61"/>
              </w:numPr>
            </w:pPr>
            <w:r>
              <w:t xml:space="preserve">SL de Utilizador Enterprise CAL Bridge para Enterprise Mobility Suite </w:t>
            </w:r>
            <w:r>
              <w:rPr>
                <w:b/>
              </w:rPr>
              <w:t>ou</w:t>
            </w:r>
          </w:p>
          <w:p w:rsidR="0020231E" w:rsidRDefault="00431F07">
            <w:pPr>
              <w:pStyle w:val="PURBullet"/>
              <w:numPr>
                <w:ilvl w:val="0"/>
                <w:numId w:val="61"/>
              </w:numPr>
            </w:pPr>
            <w:r>
              <w:t xml:space="preserve">Exchange Online Plan 2 User SL, </w:t>
            </w:r>
            <w:r>
              <w:rPr>
                <w:b/>
              </w:rPr>
              <w:t>ou</w:t>
            </w:r>
          </w:p>
          <w:p w:rsidR="0020231E" w:rsidRDefault="00431F07">
            <w:pPr>
              <w:pStyle w:val="PURBullet"/>
              <w:numPr>
                <w:ilvl w:val="0"/>
                <w:numId w:val="61"/>
              </w:numPr>
            </w:pPr>
            <w:r>
              <w:t xml:space="preserve">Exchange Online Plan 2A User SL, </w:t>
            </w:r>
            <w:r>
              <w:rPr>
                <w:b/>
              </w:rPr>
              <w:t>ou</w:t>
            </w:r>
          </w:p>
          <w:p w:rsidR="0020231E" w:rsidRDefault="00431F07">
            <w:pPr>
              <w:pStyle w:val="PURBullet"/>
              <w:numPr>
                <w:ilvl w:val="0"/>
                <w:numId w:val="61"/>
              </w:numPr>
            </w:pPr>
            <w:r>
              <w:t xml:space="preserve">Exchange Online Plan 2G User SL, </w:t>
            </w:r>
            <w:r>
              <w:rPr>
                <w:b/>
              </w:rPr>
              <w:t>ou</w:t>
            </w:r>
          </w:p>
          <w:p w:rsidR="0020231E" w:rsidRDefault="00431F07">
            <w:pPr>
              <w:pStyle w:val="PURBullet"/>
              <w:numPr>
                <w:ilvl w:val="0"/>
                <w:numId w:val="61"/>
              </w:numPr>
            </w:pPr>
            <w:r>
              <w:t xml:space="preserve">Office 365 Enterprise E3-E4 User SL </w:t>
            </w:r>
            <w:r>
              <w:rPr>
                <w:b/>
              </w:rPr>
              <w:t>ou</w:t>
            </w:r>
          </w:p>
          <w:p w:rsidR="0020231E" w:rsidRDefault="00431F07">
            <w:pPr>
              <w:pStyle w:val="PURBullet"/>
              <w:numPr>
                <w:ilvl w:val="0"/>
                <w:numId w:val="61"/>
              </w:numPr>
            </w:pPr>
            <w:r>
              <w:t xml:space="preserve">Office 365 Enterprise E3-E4 sem Pro Plus User SL </w:t>
            </w:r>
            <w:r>
              <w:rPr>
                <w:b/>
              </w:rPr>
              <w:t>ou</w:t>
            </w:r>
          </w:p>
          <w:p w:rsidR="0020231E" w:rsidRDefault="00431F07">
            <w:pPr>
              <w:pStyle w:val="PURBullet"/>
              <w:numPr>
                <w:ilvl w:val="0"/>
                <w:numId w:val="61"/>
              </w:numPr>
            </w:pPr>
            <w:r>
              <w:t xml:space="preserve">Office 365 Nonprofit E3 User SL </w:t>
            </w:r>
            <w:r>
              <w:rPr>
                <w:b/>
              </w:rPr>
              <w:t>ou</w:t>
            </w:r>
          </w:p>
          <w:p w:rsidR="0020231E" w:rsidRDefault="00431F07">
            <w:pPr>
              <w:pStyle w:val="PURBullet"/>
              <w:numPr>
                <w:ilvl w:val="0"/>
                <w:numId w:val="61"/>
              </w:numPr>
            </w:pPr>
            <w:r>
              <w:t xml:space="preserve">Office 365 Education E3-E4 User SL, </w:t>
            </w:r>
            <w:r>
              <w:rPr>
                <w:b/>
              </w:rPr>
              <w:t>ou</w:t>
            </w:r>
          </w:p>
          <w:p w:rsidR="0020231E" w:rsidRDefault="00431F07">
            <w:pPr>
              <w:pStyle w:val="PURBullet"/>
              <w:numPr>
                <w:ilvl w:val="0"/>
                <w:numId w:val="61"/>
              </w:numPr>
            </w:pPr>
            <w:r>
              <w:t xml:space="preserve">Office 365 Government E3-E4 User SL </w:t>
            </w:r>
            <w:r>
              <w:rPr>
                <w:b/>
              </w:rPr>
              <w:t>ou</w:t>
            </w:r>
          </w:p>
          <w:p w:rsidR="0020231E" w:rsidRDefault="00431F07">
            <w:pPr>
              <w:pStyle w:val="PURBullet"/>
              <w:numPr>
                <w:ilvl w:val="0"/>
                <w:numId w:val="61"/>
              </w:numPr>
            </w:pPr>
            <w:r>
              <w:t>Office 365 Government E3-E4 sem Pro Plus User SL</w:t>
            </w:r>
          </w:p>
          <w:p w:rsidR="0020231E" w:rsidRDefault="00431F07">
            <w:pPr>
              <w:pStyle w:val="PURBody"/>
            </w:pPr>
            <w:r>
              <w:rPr>
                <w:vertAlign w:val="superscript"/>
              </w:rPr>
              <w:t xml:space="preserve">1 </w:t>
            </w:r>
            <w:r>
              <w:t>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Termos Adicionais:</w:t>
      </w:r>
    </w:p>
    <w:p w:rsidR="0020231E" w:rsidRDefault="00431F07">
      <w:pPr>
        <w:pStyle w:val="PURBlueStrong-Indented"/>
      </w:pPr>
      <w:r>
        <w:t>Acesso Não Autenticado</w:t>
      </w:r>
    </w:p>
    <w:p w:rsidR="0020231E" w:rsidRDefault="00431F07">
      <w:pPr>
        <w:pStyle w:val="PURBody-Indented"/>
      </w:pPr>
      <w:r>
        <w:t>Não é necessária uma CAL para qualquer utilizador ou dispositivo que aceda às Instâncias do software do servidor sem ser autenticado direta ou indiretamente pelo Active Directory ou pelo Skype para Business Server.</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6542"/>
      <w:bookmarkStart w:id="143" w:name="_Toc414966647"/>
      <w:r>
        <w:instrText>Microsoft Dynamics AX 2012 R3 Server</w:instrText>
      </w:r>
      <w:bookmarkEnd w:id="142"/>
      <w:bookmarkEnd w:id="14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8"/>
        <w:gridCol w:w="5402"/>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Licenciado com Servidor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71"/>
        <w:gridCol w:w="5255"/>
      </w:tblGrid>
      <w:tr w:rsidR="0020231E">
        <w:trPr>
          <w:cnfStyle w:val="100000000000" w:firstRow="1" w:lastRow="0" w:firstColumn="0" w:lastColumn="0" w:oddVBand="0" w:evenVBand="0" w:oddHBand="0" w:evenHBand="0" w:firstRowFirstColumn="0" w:firstRowLastColumn="0" w:lastRowFirstColumn="0" w:lastRowLastColumn="0"/>
        </w:trPr>
        <w:tc>
          <w:tcPr>
            <w:tcW w:w="6120" w:type="dxa"/>
          </w:tcPr>
          <w:p w:rsidR="0020231E" w:rsidRDefault="00431F07">
            <w:pPr>
              <w:pStyle w:val="PURBody"/>
            </w:pPr>
            <w:r>
              <w:rPr>
                <w:b/>
                <w:i/>
              </w:rPr>
              <w:t>Funcionalidade:</w:t>
            </w:r>
          </w:p>
          <w:p w:rsidR="0020231E" w:rsidRDefault="00431F07">
            <w:pPr>
              <w:pStyle w:val="PURBullet"/>
              <w:numPr>
                <w:ilvl w:val="0"/>
                <w:numId w:val="62"/>
              </w:numPr>
            </w:pPr>
            <w:r>
              <w:t>Acesso limitado baseado em Self-Serve para o Microsoft Dynamics AX 2012 R3 Server</w:t>
            </w:r>
          </w:p>
        </w:tc>
        <w:tc>
          <w:tcPr>
            <w:tcW w:w="6120" w:type="dxa"/>
          </w:tcPr>
          <w:p w:rsidR="0020231E" w:rsidRDefault="00431F07">
            <w:pPr>
              <w:pStyle w:val="PURBody"/>
            </w:pPr>
            <w:r>
              <w:rPr>
                <w:b/>
                <w:i/>
              </w:rPr>
              <w:t>CAL Necessária:</w:t>
            </w:r>
          </w:p>
          <w:p w:rsidR="0020231E" w:rsidRDefault="00431F07">
            <w:pPr>
              <w:pStyle w:val="PURBullet"/>
              <w:numPr>
                <w:ilvl w:val="0"/>
                <w:numId w:val="63"/>
              </w:numPr>
            </w:pPr>
            <w:r>
              <w:t>Microsoft Dynamics AX 2012 R3 Self-Serve CAL</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246"/>
        <w:gridCol w:w="5280"/>
      </w:tblGrid>
      <w:tr w:rsidR="0020231E">
        <w:trPr>
          <w:cnfStyle w:val="100000000000" w:firstRow="1" w:lastRow="0" w:firstColumn="0" w:lastColumn="0" w:oddVBand="0" w:evenVBand="0" w:oddHBand="0" w:evenHBand="0" w:firstRowFirstColumn="0" w:firstRowLastColumn="0" w:lastRowFirstColumn="0" w:lastRowLastColumn="0"/>
        </w:trPr>
        <w:tc>
          <w:tcPr>
            <w:tcW w:w="6900" w:type="dxa"/>
          </w:tcPr>
          <w:p w:rsidR="0020231E" w:rsidRDefault="00431F07">
            <w:pPr>
              <w:pStyle w:val="PURBody"/>
            </w:pPr>
            <w:r>
              <w:rPr>
                <w:b/>
                <w:i/>
              </w:rPr>
              <w:t>Funcionalidade Adicional:</w:t>
            </w:r>
          </w:p>
          <w:p w:rsidR="0020231E" w:rsidRDefault="00431F07">
            <w:pPr>
              <w:pStyle w:val="PURBullet"/>
              <w:numPr>
                <w:ilvl w:val="0"/>
                <w:numId w:val="64"/>
              </w:numPr>
            </w:pPr>
            <w:r>
              <w:t>Acesso limitado de utilização de tarefas para o Microsoft Dynamics AX 2012 R3 Server (Adicional à CAL Self-Serve)</w:t>
            </w:r>
          </w:p>
        </w:tc>
        <w:tc>
          <w:tcPr>
            <w:tcW w:w="6940" w:type="dxa"/>
          </w:tcPr>
          <w:p w:rsidR="0020231E" w:rsidRDefault="00431F07">
            <w:pPr>
              <w:pStyle w:val="PURBody"/>
            </w:pPr>
            <w:r>
              <w:rPr>
                <w:b/>
                <w:i/>
              </w:rPr>
              <w:t>CAL Adicional Necessária:</w:t>
            </w:r>
          </w:p>
          <w:p w:rsidR="0020231E" w:rsidRDefault="00431F07">
            <w:pPr>
              <w:pStyle w:val="PURBullet"/>
              <w:numPr>
                <w:ilvl w:val="0"/>
                <w:numId w:val="65"/>
              </w:numPr>
            </w:pPr>
            <w:r>
              <w:t xml:space="preserve">CAL Adicional de Utilização de Tarefas do Microsoft Dynamics AX 2012 R3 </w:t>
            </w:r>
          </w:p>
        </w:tc>
      </w:tr>
      <w:tr w:rsidR="0020231E">
        <w:tc>
          <w:tcPr>
            <w:tcW w:w="6900" w:type="dxa"/>
          </w:tcPr>
          <w:p w:rsidR="0020231E" w:rsidRDefault="00431F07">
            <w:pPr>
              <w:pStyle w:val="PURBody"/>
            </w:pPr>
            <w:r>
              <w:rPr>
                <w:b/>
                <w:i/>
              </w:rPr>
              <w:t>Funcionalidade Adicional:</w:t>
            </w:r>
          </w:p>
          <w:p w:rsidR="0020231E" w:rsidRDefault="00431F07">
            <w:pPr>
              <w:pStyle w:val="PURBullet"/>
              <w:numPr>
                <w:ilvl w:val="0"/>
                <w:numId w:val="66"/>
              </w:numPr>
            </w:pPr>
            <w:r>
              <w:t>Acesso limitado de utilização funcional para o Microsoft Dynamics AX 2012 R3 Server (Adicional à CAL de Utilização de Tarefas)</w:t>
            </w:r>
          </w:p>
        </w:tc>
        <w:tc>
          <w:tcPr>
            <w:tcW w:w="6940" w:type="dxa"/>
          </w:tcPr>
          <w:p w:rsidR="0020231E" w:rsidRDefault="00431F07">
            <w:pPr>
              <w:pStyle w:val="PURBody"/>
            </w:pPr>
            <w:r>
              <w:rPr>
                <w:b/>
                <w:i/>
              </w:rPr>
              <w:t>CAL Adicional Necessária:</w:t>
            </w:r>
          </w:p>
          <w:p w:rsidR="0020231E" w:rsidRDefault="00431F07">
            <w:pPr>
              <w:pStyle w:val="PURBullet"/>
              <w:numPr>
                <w:ilvl w:val="0"/>
                <w:numId w:val="67"/>
              </w:numPr>
            </w:pPr>
            <w:r>
              <w:t>CAL Adicional de Utilização Funcional do Microsoft Dynamics AX 2012 R3</w:t>
            </w:r>
          </w:p>
        </w:tc>
      </w:tr>
      <w:tr w:rsidR="0020231E">
        <w:tc>
          <w:tcPr>
            <w:tcW w:w="6900" w:type="dxa"/>
          </w:tcPr>
          <w:p w:rsidR="0020231E" w:rsidRDefault="00431F07">
            <w:pPr>
              <w:pStyle w:val="PURBody"/>
            </w:pPr>
            <w:r>
              <w:rPr>
                <w:b/>
                <w:i/>
              </w:rPr>
              <w:t>Funcionalidade Adicional:</w:t>
            </w:r>
          </w:p>
          <w:p w:rsidR="0020231E" w:rsidRDefault="00431F07">
            <w:pPr>
              <w:pStyle w:val="PURBullet"/>
              <w:numPr>
                <w:ilvl w:val="0"/>
                <w:numId w:val="68"/>
              </w:numPr>
            </w:pPr>
            <w:r>
              <w:t>Acesso de utilização empresarial para o Microsoft Dynamics AX 2012 R3 Server (Adicional à CAL de Utilização Funcional)</w:t>
            </w:r>
          </w:p>
        </w:tc>
        <w:tc>
          <w:tcPr>
            <w:tcW w:w="6940" w:type="dxa"/>
          </w:tcPr>
          <w:p w:rsidR="0020231E" w:rsidRDefault="00431F07">
            <w:pPr>
              <w:pStyle w:val="PURBody"/>
            </w:pPr>
            <w:r>
              <w:rPr>
                <w:b/>
                <w:i/>
              </w:rPr>
              <w:t>CAL Adicional Necessária:</w:t>
            </w:r>
          </w:p>
          <w:p w:rsidR="0020231E" w:rsidRDefault="00431F07">
            <w:pPr>
              <w:pStyle w:val="PURBullet"/>
              <w:numPr>
                <w:ilvl w:val="0"/>
                <w:numId w:val="69"/>
              </w:numPr>
            </w:pPr>
            <w:r>
              <w:t>CAL Adicional de Utilização Empresarial do Microsoft Dynamics AX 2012 R3</w:t>
            </w:r>
          </w:p>
        </w:tc>
      </w:tr>
    </w:tbl>
    <w:p w:rsidR="0020231E" w:rsidRDefault="00431F07">
      <w:pPr>
        <w:pStyle w:val="PURBlueBGHeader"/>
      </w:pPr>
      <w:r>
        <w:t>Termos Adicionais:</w:t>
      </w:r>
    </w:p>
    <w:p w:rsidR="0020231E" w:rsidRDefault="00431F07">
      <w:pPr>
        <w:pStyle w:val="PURBlueStrong-Indented"/>
      </w:pPr>
      <w:r>
        <w:t>Direito de Modificação</w:t>
      </w:r>
    </w:p>
    <w:p w:rsidR="0020231E" w:rsidRDefault="00431F07">
      <w:pPr>
        <w:pStyle w:val="PURBody-Indented"/>
      </w:pPr>
      <w:r>
        <w:t xml:space="preserve">O software pode incluir plug-ins, tempo de execução e outros componentes identificados </w:t>
      </w:r>
      <w:proofErr w:type="gramStart"/>
      <w:r>
        <w:t>na</w:t>
      </w:r>
      <w:proofErr w:type="gramEnd"/>
      <w:r>
        <w:t xml:space="preserve"> documentação impressa ou online que permite ao Cliente expandir a respetiva funcionalidade. O Cliente pode modificar ou criar trabalhos derivados destes componentes e utilizar esses trabalhos derivados, </w:t>
      </w:r>
      <w:proofErr w:type="gramStart"/>
      <w:r>
        <w:t>mas</w:t>
      </w:r>
      <w:proofErr w:type="gramEnd"/>
      <w:r>
        <w:t xml:space="preserve"> apenas internamente com o software.</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6543"/>
      <w:bookmarkStart w:id="146" w:name="_Toc414966648"/>
      <w:r>
        <w:instrText>Microsoft Dynamics AX 2012 R3 Store Server</w:instrText>
      </w:r>
      <w:bookmarkEnd w:id="145"/>
      <w:bookmarkEnd w:id="146"/>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8"/>
        <w:gridCol w:w="5402"/>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Licenciado com Servidor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55"/>
        <w:gridCol w:w="5271"/>
      </w:tblGrid>
      <w:tr w:rsidR="0020231E">
        <w:trPr>
          <w:cnfStyle w:val="100000000000" w:firstRow="1" w:lastRow="0" w:firstColumn="0" w:lastColumn="0" w:oddVBand="0" w:evenVBand="0" w:oddHBand="0" w:evenHBand="0" w:firstRowFirstColumn="0" w:firstRowLastColumn="0" w:lastRowFirstColumn="0" w:lastRowLastColumn="0"/>
        </w:trPr>
        <w:tc>
          <w:tcPr>
            <w:tcW w:w="6100" w:type="dxa"/>
          </w:tcPr>
          <w:p w:rsidR="0020231E" w:rsidRDefault="00431F07">
            <w:pPr>
              <w:pStyle w:val="PURBody"/>
            </w:pPr>
            <w:r>
              <w:rPr>
                <w:b/>
                <w:i/>
              </w:rPr>
              <w:t>Funcionalidade:</w:t>
            </w:r>
          </w:p>
          <w:p w:rsidR="0020231E" w:rsidRDefault="00431F07">
            <w:pPr>
              <w:pStyle w:val="PURBullet"/>
              <w:numPr>
                <w:ilvl w:val="0"/>
                <w:numId w:val="70"/>
              </w:numPr>
            </w:pPr>
            <w:r>
              <w:t>Acesso limitado baseado em Self-Serve para o Microsoft Dynamics AX 2012 R3 Store Server</w:t>
            </w:r>
          </w:p>
        </w:tc>
        <w:tc>
          <w:tcPr>
            <w:tcW w:w="6140" w:type="dxa"/>
          </w:tcPr>
          <w:p w:rsidR="0020231E" w:rsidRDefault="00431F07">
            <w:pPr>
              <w:pStyle w:val="PURBody"/>
            </w:pPr>
            <w:r>
              <w:rPr>
                <w:b/>
                <w:i/>
              </w:rPr>
              <w:t>CAL Necessária:</w:t>
            </w:r>
          </w:p>
          <w:p w:rsidR="0020231E" w:rsidRDefault="00431F07">
            <w:pPr>
              <w:pStyle w:val="PURBullet"/>
              <w:numPr>
                <w:ilvl w:val="0"/>
                <w:numId w:val="71"/>
              </w:numPr>
            </w:pPr>
            <w:r>
              <w:t>Microsoft Dynamics AX 2012 R3 Self-Serve CAL</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253"/>
        <w:gridCol w:w="5273"/>
      </w:tblGrid>
      <w:tr w:rsidR="0020231E">
        <w:trPr>
          <w:cnfStyle w:val="100000000000" w:firstRow="1" w:lastRow="0" w:firstColumn="0" w:lastColumn="0" w:oddVBand="0" w:evenVBand="0" w:oddHBand="0" w:evenHBand="0" w:firstRowFirstColumn="0" w:firstRowLastColumn="0" w:lastRowFirstColumn="0" w:lastRowLastColumn="0"/>
        </w:trPr>
        <w:tc>
          <w:tcPr>
            <w:tcW w:w="6080" w:type="dxa"/>
          </w:tcPr>
          <w:p w:rsidR="0020231E" w:rsidRDefault="00431F07">
            <w:pPr>
              <w:pStyle w:val="PURBody"/>
            </w:pPr>
            <w:r>
              <w:rPr>
                <w:b/>
                <w:i/>
              </w:rPr>
              <w:t>Funcionalidade Adicional:</w:t>
            </w:r>
          </w:p>
          <w:p w:rsidR="0020231E" w:rsidRDefault="00431F07">
            <w:pPr>
              <w:pStyle w:val="PURBullet"/>
              <w:numPr>
                <w:ilvl w:val="0"/>
                <w:numId w:val="72"/>
              </w:numPr>
            </w:pPr>
            <w:r>
              <w:t>Acesso limitado de utilização de tarefas para o Microsoft Dynamics AX 2012 R3 Store Server (Adicional à CAL Self-Serve)</w:t>
            </w:r>
          </w:p>
        </w:tc>
        <w:tc>
          <w:tcPr>
            <w:tcW w:w="6100" w:type="dxa"/>
          </w:tcPr>
          <w:p w:rsidR="0020231E" w:rsidRDefault="00431F07">
            <w:pPr>
              <w:pStyle w:val="PURBody"/>
            </w:pPr>
            <w:r>
              <w:rPr>
                <w:b/>
                <w:i/>
              </w:rPr>
              <w:t>CAL Adicional Necessária:</w:t>
            </w:r>
          </w:p>
          <w:p w:rsidR="0020231E" w:rsidRDefault="00431F07">
            <w:pPr>
              <w:pStyle w:val="PURBullet"/>
              <w:numPr>
                <w:ilvl w:val="0"/>
                <w:numId w:val="73"/>
              </w:numPr>
            </w:pPr>
            <w:r>
              <w:t xml:space="preserve">CAL Adicional de Utilização de Tarefas do Microsoft Dynamics AX 2012 R3 </w:t>
            </w:r>
          </w:p>
        </w:tc>
      </w:tr>
      <w:tr w:rsidR="0020231E">
        <w:tc>
          <w:tcPr>
            <w:tcW w:w="6080" w:type="dxa"/>
          </w:tcPr>
          <w:p w:rsidR="0020231E" w:rsidRDefault="00431F07">
            <w:pPr>
              <w:pStyle w:val="PURBody"/>
            </w:pPr>
            <w:r>
              <w:rPr>
                <w:b/>
                <w:i/>
              </w:rPr>
              <w:t>Funcionalidade Adicional:</w:t>
            </w:r>
          </w:p>
          <w:p w:rsidR="0020231E" w:rsidRDefault="00431F07">
            <w:pPr>
              <w:pStyle w:val="PURBullet"/>
              <w:numPr>
                <w:ilvl w:val="0"/>
                <w:numId w:val="74"/>
              </w:numPr>
            </w:pPr>
            <w:r>
              <w:t xml:space="preserve">Acesso limitado de utilização funcional para o Microsoft Dynamics AX 2012 R3 Store Server (Adicional à CAL de Utilização de Tarefas) </w:t>
            </w:r>
          </w:p>
        </w:tc>
        <w:tc>
          <w:tcPr>
            <w:tcW w:w="6100" w:type="dxa"/>
          </w:tcPr>
          <w:p w:rsidR="0020231E" w:rsidRDefault="00431F07">
            <w:pPr>
              <w:pStyle w:val="PURBody"/>
            </w:pPr>
            <w:r>
              <w:rPr>
                <w:b/>
                <w:i/>
              </w:rPr>
              <w:t>CAL Adicional Necessária:</w:t>
            </w:r>
          </w:p>
          <w:p w:rsidR="0020231E" w:rsidRDefault="00431F07">
            <w:pPr>
              <w:pStyle w:val="PURBullet"/>
              <w:numPr>
                <w:ilvl w:val="0"/>
                <w:numId w:val="75"/>
              </w:numPr>
            </w:pPr>
            <w:r>
              <w:t>CAL Adicional de Utilização Funcional do Microsoft Dynamics AX 2012 R3</w:t>
            </w:r>
          </w:p>
          <w:p w:rsidR="0020231E" w:rsidRDefault="0020231E">
            <w:pPr>
              <w:pStyle w:val="PURBody"/>
            </w:pPr>
          </w:p>
        </w:tc>
      </w:tr>
      <w:tr w:rsidR="0020231E">
        <w:tc>
          <w:tcPr>
            <w:tcW w:w="6080" w:type="dxa"/>
          </w:tcPr>
          <w:p w:rsidR="0020231E" w:rsidRDefault="00431F07">
            <w:pPr>
              <w:pStyle w:val="PURBody"/>
            </w:pPr>
            <w:r>
              <w:rPr>
                <w:b/>
                <w:i/>
              </w:rPr>
              <w:t>Funcionalidade Adicional:</w:t>
            </w:r>
          </w:p>
          <w:p w:rsidR="0020231E" w:rsidRDefault="00431F07">
            <w:pPr>
              <w:pStyle w:val="PURBullet"/>
              <w:numPr>
                <w:ilvl w:val="0"/>
                <w:numId w:val="76"/>
              </w:numPr>
            </w:pPr>
            <w:r>
              <w:t>Acesso de utilização empresarial para o Microsoft Dynamics AX 2012 R3 Store Server (Adicional à CAL de Utilização Funcional)</w:t>
            </w:r>
          </w:p>
          <w:p w:rsidR="0020231E" w:rsidRDefault="0020231E">
            <w:pPr>
              <w:pStyle w:val="PURBody"/>
            </w:pPr>
          </w:p>
        </w:tc>
        <w:tc>
          <w:tcPr>
            <w:tcW w:w="6100" w:type="dxa"/>
          </w:tcPr>
          <w:p w:rsidR="0020231E" w:rsidRDefault="00431F07">
            <w:pPr>
              <w:pStyle w:val="PURBody"/>
            </w:pPr>
            <w:r>
              <w:rPr>
                <w:b/>
                <w:i/>
              </w:rPr>
              <w:t>CAL Adicional Necessária:</w:t>
            </w:r>
          </w:p>
          <w:p w:rsidR="0020231E" w:rsidRDefault="00431F07">
            <w:pPr>
              <w:pStyle w:val="PURBullet"/>
              <w:numPr>
                <w:ilvl w:val="0"/>
                <w:numId w:val="77"/>
              </w:numPr>
            </w:pPr>
            <w:r>
              <w:t>CAL Adicional de Utilização Empresarial do Microsoft Dynamics AX 2012 R3</w:t>
            </w:r>
          </w:p>
        </w:tc>
      </w:tr>
    </w:tbl>
    <w:p w:rsidR="0020231E" w:rsidRDefault="00431F07">
      <w:pPr>
        <w:pStyle w:val="PURBlueBGHeader"/>
      </w:pPr>
      <w:r>
        <w:t>Termos Adicionais:</w:t>
      </w:r>
    </w:p>
    <w:p w:rsidR="0020231E" w:rsidRDefault="00431F07">
      <w:pPr>
        <w:pStyle w:val="PURBlueStrong-Indented"/>
      </w:pPr>
      <w:r>
        <w:t>Direito de Modificação</w:t>
      </w:r>
    </w:p>
    <w:p w:rsidR="0020231E" w:rsidRDefault="00431F07">
      <w:pPr>
        <w:pStyle w:val="PURBody-Indented"/>
      </w:pPr>
      <w:r>
        <w:t xml:space="preserve">O software pode incluir plug-ins, tempo de execução e outros componentes identificados </w:t>
      </w:r>
      <w:proofErr w:type="gramStart"/>
      <w:r>
        <w:t>na</w:t>
      </w:r>
      <w:proofErr w:type="gramEnd"/>
      <w:r>
        <w:t xml:space="preserve"> documentação impressa ou online que permite ao Cliente expandir a respetiva funcionalidade. O Cliente pode modificar ou criar trabalhos derivados destes componentes e utilizar esses trabalhos derivados, </w:t>
      </w:r>
      <w:proofErr w:type="gramStart"/>
      <w:r>
        <w:t>mas</w:t>
      </w:r>
      <w:proofErr w:type="gramEnd"/>
      <w:r>
        <w:t xml:space="preserve"> apenas internamente com o software.</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6544"/>
      <w:bookmarkStart w:id="149" w:name="_Toc414966649"/>
      <w:r>
        <w:instrText>Microsoft Dynamics CRM 2015 Server</w:instrText>
      </w:r>
      <w:bookmarkEnd w:id="148"/>
      <w:bookmarkEnd w:id="14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84"/>
        <w:gridCol w:w="5416"/>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Consulte as Notificações Aplicáveis: </w:t>
            </w:r>
            <w:r>
              <w:rPr>
                <w:b/>
              </w:rPr>
              <w:t xml:space="preserve">Transferência de Dados, Mapas Bing e Yammer </w:t>
            </w:r>
            <w:r>
              <w:t xml:space="preserve">(Consulte o </w:t>
            </w:r>
            <w:hyperlink w:anchor="_Sec10">
              <w:r>
                <w:rPr>
                  <w:color w:val="00467F"/>
                  <w:u w:val="single"/>
                </w:rPr>
                <w:t>Apêndice 1</w:t>
              </w:r>
            </w:hyperlink>
            <w:r>
              <w:t>)</w:t>
            </w:r>
          </w:p>
        </w:tc>
      </w:tr>
      <w:tr w:rsidR="0020231E">
        <w:tc>
          <w:tcPr>
            <w:tcW w:w="6120" w:type="dxa"/>
          </w:tcPr>
          <w:p w:rsidR="0020231E" w:rsidRDefault="0020231E">
            <w:pPr>
              <w:pStyle w:val="PURBody"/>
            </w:pPr>
          </w:p>
        </w:tc>
        <w:tc>
          <w:tcPr>
            <w:tcW w:w="6120" w:type="dxa"/>
          </w:tcPr>
          <w:p w:rsidR="0020231E" w:rsidRDefault="00431F07">
            <w:pPr>
              <w:pStyle w:val="PURBody"/>
            </w:pPr>
            <w:r>
              <w:t xml:space="preserve">Acesso de Utilizador Externo : </w:t>
            </w:r>
            <w:r>
              <w:rPr>
                <w:b/>
              </w:rPr>
              <w:t>Licenciado com Servidor.; são necessárias CALS para acesso através de Clientes Microsoft Dynamics CRM 2015</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313"/>
        <w:gridCol w:w="5213"/>
      </w:tblGrid>
      <w:tr w:rsidR="0020231E">
        <w:trPr>
          <w:cnfStyle w:val="100000000000" w:firstRow="1" w:lastRow="0" w:firstColumn="0" w:lastColumn="0" w:oddVBand="0" w:evenVBand="0" w:oddHBand="0" w:evenHBand="0" w:firstRowFirstColumn="0" w:firstRowLastColumn="0" w:lastRowFirstColumn="0" w:lastRowLastColumn="0"/>
        </w:trPr>
        <w:tc>
          <w:tcPr>
            <w:tcW w:w="7080" w:type="dxa"/>
          </w:tcPr>
          <w:p w:rsidR="0020231E" w:rsidRDefault="00431F07">
            <w:pPr>
              <w:pStyle w:val="PURBody"/>
            </w:pPr>
            <w:r>
              <w:rPr>
                <w:b/>
                <w:i/>
              </w:rPr>
              <w:t>Funcionalidade:</w:t>
            </w:r>
          </w:p>
          <w:p w:rsidR="0020231E" w:rsidRDefault="00431F07">
            <w:pPr>
              <w:pStyle w:val="PURBullet"/>
              <w:numPr>
                <w:ilvl w:val="0"/>
                <w:numId w:val="78"/>
              </w:numPr>
            </w:pPr>
            <w:r>
              <w:t>Acesso de utilização essencial para o Microsoft Dynamics CRM Server 2015</w:t>
            </w:r>
          </w:p>
        </w:tc>
        <w:tc>
          <w:tcPr>
            <w:tcW w:w="6880" w:type="dxa"/>
          </w:tcPr>
          <w:p w:rsidR="0020231E" w:rsidRDefault="00431F07">
            <w:pPr>
              <w:pStyle w:val="PURBody"/>
            </w:pPr>
            <w:r>
              <w:rPr>
                <w:b/>
                <w:i/>
              </w:rPr>
              <w:t>CAL Necessária:</w:t>
            </w:r>
          </w:p>
          <w:p w:rsidR="0020231E" w:rsidRDefault="00431F07">
            <w:pPr>
              <w:pStyle w:val="PURBullet"/>
              <w:numPr>
                <w:ilvl w:val="0"/>
                <w:numId w:val="79"/>
              </w:numPr>
            </w:pPr>
            <w:r>
              <w:t xml:space="preserve">CAL Essencial do Microsoft Dynamics CRM 2015 </w:t>
            </w:r>
            <w:r>
              <w:rPr>
                <w:b/>
              </w:rPr>
              <w:t>ou</w:t>
            </w:r>
          </w:p>
          <w:p w:rsidR="0020231E" w:rsidRDefault="00431F07">
            <w:pPr>
              <w:pStyle w:val="PURBullet"/>
              <w:numPr>
                <w:ilvl w:val="0"/>
                <w:numId w:val="79"/>
              </w:numPr>
            </w:pPr>
            <w:r>
              <w:t xml:space="preserve">Microsoft Dynamics CRM Online Essential (SL de Utilizador) </w:t>
            </w:r>
            <w:r>
              <w:rPr>
                <w:b/>
              </w:rPr>
              <w:t>ou</w:t>
            </w:r>
          </w:p>
          <w:p w:rsidR="0020231E" w:rsidRDefault="00431F07">
            <w:pPr>
              <w:pStyle w:val="PURBullet"/>
              <w:numPr>
                <w:ilvl w:val="0"/>
                <w:numId w:val="79"/>
              </w:numPr>
            </w:pPr>
            <w:r>
              <w:t xml:space="preserve">Microsoft Dynamics CRM Online Basic (SL de Utilizador) </w:t>
            </w:r>
            <w:r>
              <w:rPr>
                <w:b/>
              </w:rPr>
              <w:t>ou</w:t>
            </w:r>
          </w:p>
          <w:p w:rsidR="0020231E" w:rsidRDefault="00431F07">
            <w:pPr>
              <w:pStyle w:val="PURBullet"/>
              <w:numPr>
                <w:ilvl w:val="0"/>
                <w:numId w:val="79"/>
              </w:numPr>
            </w:pPr>
            <w:r>
              <w:t xml:space="preserve">Microsoft Dynamics CRM Online Professional (SL de Utilizador) </w:t>
            </w:r>
            <w:r>
              <w:rPr>
                <w:b/>
              </w:rPr>
              <w:t>ou</w:t>
            </w:r>
          </w:p>
          <w:p w:rsidR="0020231E" w:rsidRDefault="00431F07">
            <w:pPr>
              <w:pStyle w:val="PURBullet"/>
              <w:numPr>
                <w:ilvl w:val="0"/>
                <w:numId w:val="79"/>
              </w:numPr>
            </w:pPr>
            <w:r>
              <w:t>Microsoft Dynamics CRM Online Enterprise (SL de Utilizador)</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305"/>
        <w:gridCol w:w="5221"/>
      </w:tblGrid>
      <w:tr w:rsidR="0020231E">
        <w:trPr>
          <w:cnfStyle w:val="100000000000" w:firstRow="1" w:lastRow="0" w:firstColumn="0" w:lastColumn="0" w:oddVBand="0" w:evenVBand="0" w:oddHBand="0" w:evenHBand="0" w:firstRowFirstColumn="0" w:firstRowLastColumn="0" w:lastRowFirstColumn="0" w:lastRowLastColumn="0"/>
        </w:trPr>
        <w:tc>
          <w:tcPr>
            <w:tcW w:w="7060" w:type="dxa"/>
          </w:tcPr>
          <w:p w:rsidR="0020231E" w:rsidRDefault="00431F07">
            <w:pPr>
              <w:pStyle w:val="PURBody"/>
            </w:pPr>
            <w:r>
              <w:rPr>
                <w:b/>
                <w:i/>
              </w:rPr>
              <w:t>Funcionalidade Adicional:</w:t>
            </w:r>
          </w:p>
          <w:p w:rsidR="0020231E" w:rsidRDefault="00431F07">
            <w:pPr>
              <w:pStyle w:val="PURBullet"/>
              <w:numPr>
                <w:ilvl w:val="0"/>
                <w:numId w:val="80"/>
              </w:numPr>
            </w:pPr>
            <w:r>
              <w:t>Acesso de utilização básica para o Microsoft Dynamics CRM Server 2015 (CAL Essencial Adicional)</w:t>
            </w:r>
          </w:p>
        </w:tc>
        <w:tc>
          <w:tcPr>
            <w:tcW w:w="6900" w:type="dxa"/>
          </w:tcPr>
          <w:p w:rsidR="0020231E" w:rsidRDefault="00431F07">
            <w:pPr>
              <w:pStyle w:val="PURBody"/>
            </w:pPr>
            <w:r>
              <w:rPr>
                <w:b/>
                <w:i/>
              </w:rPr>
              <w:t>CAL Adicional Necessária:</w:t>
            </w:r>
          </w:p>
          <w:p w:rsidR="0020231E" w:rsidRDefault="00431F07">
            <w:pPr>
              <w:pStyle w:val="PURBullet"/>
              <w:numPr>
                <w:ilvl w:val="0"/>
                <w:numId w:val="81"/>
              </w:numPr>
            </w:pPr>
            <w:r>
              <w:t xml:space="preserve">CAL Adicional de Utilização Básica do Microsoft Dynamics CRM 2015 </w:t>
            </w:r>
            <w:r>
              <w:rPr>
                <w:b/>
              </w:rPr>
              <w:t>ou</w:t>
            </w:r>
          </w:p>
          <w:p w:rsidR="0020231E" w:rsidRDefault="00431F07">
            <w:pPr>
              <w:pStyle w:val="PURBullet"/>
              <w:numPr>
                <w:ilvl w:val="0"/>
                <w:numId w:val="81"/>
              </w:numPr>
            </w:pPr>
            <w:r>
              <w:t xml:space="preserve">Microsoft Dynamics CRM Online Basic (SL de Utilizador) </w:t>
            </w:r>
            <w:r>
              <w:rPr>
                <w:b/>
              </w:rPr>
              <w:t>ou</w:t>
            </w:r>
          </w:p>
          <w:p w:rsidR="0020231E" w:rsidRDefault="00431F07">
            <w:pPr>
              <w:pStyle w:val="PURBullet"/>
              <w:numPr>
                <w:ilvl w:val="0"/>
                <w:numId w:val="81"/>
              </w:numPr>
            </w:pPr>
            <w:r>
              <w:t xml:space="preserve">Microsoft Dynamics CRM Online Professional (SL de Utilizador) </w:t>
            </w:r>
            <w:r>
              <w:rPr>
                <w:b/>
              </w:rPr>
              <w:t>ou</w:t>
            </w:r>
          </w:p>
          <w:p w:rsidR="0020231E" w:rsidRDefault="00431F07">
            <w:pPr>
              <w:pStyle w:val="PURBullet"/>
              <w:numPr>
                <w:ilvl w:val="0"/>
                <w:numId w:val="81"/>
              </w:numPr>
            </w:pPr>
            <w:r>
              <w:t xml:space="preserve">Microsoft Dynamics CRM Online Enterprise (SL de Utilizador) </w:t>
            </w:r>
          </w:p>
        </w:tc>
      </w:tr>
      <w:tr w:rsidR="0020231E">
        <w:tc>
          <w:tcPr>
            <w:tcW w:w="7060" w:type="dxa"/>
          </w:tcPr>
          <w:p w:rsidR="0020231E" w:rsidRDefault="0020231E">
            <w:pPr>
              <w:pStyle w:val="PURBody"/>
            </w:pPr>
          </w:p>
          <w:p w:rsidR="0020231E" w:rsidRDefault="00431F07">
            <w:pPr>
              <w:pStyle w:val="PURBody"/>
            </w:pPr>
            <w:r>
              <w:rPr>
                <w:b/>
                <w:i/>
              </w:rPr>
              <w:t>Funcionalidade Adicional:</w:t>
            </w:r>
          </w:p>
          <w:p w:rsidR="0020231E" w:rsidRDefault="00431F07">
            <w:pPr>
              <w:pStyle w:val="PURBullet"/>
              <w:numPr>
                <w:ilvl w:val="0"/>
                <w:numId w:val="82"/>
              </w:numPr>
            </w:pPr>
            <w:r>
              <w:t>Acesso de utilização profissional para o Microsoft Dynamics CRM Server 2015 (adicional à CAL Adicional de Utilização Básica)</w:t>
            </w:r>
          </w:p>
        </w:tc>
        <w:tc>
          <w:tcPr>
            <w:tcW w:w="6900" w:type="dxa"/>
          </w:tcPr>
          <w:p w:rsidR="0020231E" w:rsidRDefault="0020231E">
            <w:pPr>
              <w:pStyle w:val="PURBody"/>
            </w:pPr>
          </w:p>
          <w:p w:rsidR="0020231E" w:rsidRDefault="00431F07">
            <w:pPr>
              <w:pStyle w:val="PURBody"/>
            </w:pPr>
            <w:r>
              <w:rPr>
                <w:b/>
                <w:i/>
              </w:rPr>
              <w:t>CAL Adicional Necessária:</w:t>
            </w:r>
          </w:p>
          <w:p w:rsidR="0020231E" w:rsidRDefault="00431F07">
            <w:pPr>
              <w:pStyle w:val="PURBullet"/>
              <w:numPr>
                <w:ilvl w:val="0"/>
                <w:numId w:val="83"/>
              </w:numPr>
            </w:pPr>
            <w:r>
              <w:t xml:space="preserve">CAL Adicional para Utilização Profissional do Microsoft Dynamics CRM 2015 </w:t>
            </w:r>
            <w:r>
              <w:rPr>
                <w:b/>
              </w:rPr>
              <w:t>ou</w:t>
            </w:r>
          </w:p>
          <w:p w:rsidR="0020231E" w:rsidRDefault="00431F07">
            <w:pPr>
              <w:pStyle w:val="PURBullet"/>
              <w:numPr>
                <w:ilvl w:val="0"/>
                <w:numId w:val="83"/>
              </w:numPr>
            </w:pPr>
            <w:r>
              <w:t xml:space="preserve">Microsoft Dynamics CRM Online Professional (SL de Utilizador) </w:t>
            </w:r>
            <w:r>
              <w:rPr>
                <w:b/>
              </w:rPr>
              <w:t>ou</w:t>
            </w:r>
          </w:p>
          <w:p w:rsidR="0020231E" w:rsidRDefault="00431F07">
            <w:pPr>
              <w:pStyle w:val="PURBullet"/>
              <w:numPr>
                <w:ilvl w:val="0"/>
                <w:numId w:val="83"/>
              </w:numPr>
            </w:pPr>
            <w:r>
              <w:t>Microsoft Dynamics CRM Online Enterprise (SL de Utilizador)</w:t>
            </w:r>
          </w:p>
        </w:tc>
      </w:tr>
    </w:tbl>
    <w:p w:rsidR="0020231E" w:rsidRDefault="00431F07">
      <w:pPr>
        <w:pStyle w:val="PURBlueBGHeader"/>
      </w:pPr>
      <w:r>
        <w:t>Termos Adicionais:</w:t>
      </w:r>
    </w:p>
    <w:p w:rsidR="0020231E" w:rsidRDefault="00431F07">
      <w:pPr>
        <w:pStyle w:val="PURBlueStrong-Indented"/>
      </w:pPr>
      <w:r>
        <w:t>Direitos de Ativação Pós-falha</w:t>
      </w:r>
    </w:p>
    <w:p w:rsidR="0020231E" w:rsidRDefault="00431F07">
      <w:pPr>
        <w:pStyle w:val="PURBody-Indented"/>
      </w:pPr>
      <w:r>
        <w:t>Para qualquer OSE em que Execute Instâncias do software de servidor, poderá executar até o mesmo número de Instâncias de ativação pós-falha passivas num OSE separado para suporte temporário. Poderá Executar as Instâncias de ativação pós-falha passivas num Servidor diferente do Servidor Licenciado.</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6545"/>
      <w:bookmarkStart w:id="152" w:name="_Toc414966650"/>
      <w:r>
        <w:instrText>Microsoft Office Audit and Control Management Server 2013</w:instrText>
      </w:r>
      <w:bookmarkEnd w:id="151"/>
      <w:bookmarkEnd w:id="152"/>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8"/>
        <w:gridCol w:w="5402"/>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Licenciado com Servidor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10526"/>
      </w:tblGrid>
      <w:tr w:rsidR="0020231E">
        <w:trPr>
          <w:cnfStyle w:val="100000000000" w:firstRow="1" w:lastRow="0" w:firstColumn="0" w:lastColumn="0" w:oddVBand="0" w:evenVBand="0" w:oddHBand="0" w:evenHBand="0" w:firstRowFirstColumn="0" w:firstRowLastColumn="0" w:lastRowFirstColumn="0" w:lastRowLastColumn="0"/>
        </w:trPr>
        <w:tc>
          <w:tcPr>
            <w:tcW w:w="13980" w:type="dxa"/>
          </w:tcPr>
          <w:p w:rsidR="0020231E" w:rsidRDefault="00431F07">
            <w:pPr>
              <w:pStyle w:val="PURBody"/>
            </w:pPr>
            <w:r>
              <w:t>Não existem CALs em separado do Microsoft Office Audit and Control Management Server 2013; a CAL do SharePoint Server 2013 Enterprise fornece ao Cliente os direitos de acesso ao Microsoft Office Audit and Control Management Server 2013. Cada CAL do SharePoint Server 2013 Enterprise requer uma CAL do SharePoint Server 2013 Standard. O Cliente necessita do seguinte para aceder ao Microsoft Office Audit and Control Management Server 2013:</w:t>
            </w:r>
          </w:p>
          <w:p w:rsidR="0020231E" w:rsidRDefault="0020231E">
            <w:pPr>
              <w:pStyle w:val="PURBody"/>
            </w:pPr>
          </w:p>
          <w:p w:rsidR="0020231E" w:rsidRDefault="00431F07">
            <w:pPr>
              <w:pStyle w:val="PURBullet"/>
              <w:numPr>
                <w:ilvl w:val="0"/>
                <w:numId w:val="84"/>
              </w:numPr>
            </w:pPr>
            <w:r>
              <w:t xml:space="preserve">SharePoint Server 2013 Standard CAL e SharePoint Server 2013 Enterprise CAL, </w:t>
            </w:r>
            <w:r>
              <w:rPr>
                <w:b/>
              </w:rPr>
              <w:t>ou</w:t>
            </w:r>
          </w:p>
          <w:p w:rsidR="0020231E" w:rsidRDefault="00431F07">
            <w:pPr>
              <w:pStyle w:val="PURBullet"/>
              <w:numPr>
                <w:ilvl w:val="0"/>
                <w:numId w:val="84"/>
              </w:numPr>
            </w:pPr>
            <w:r>
              <w:t>Enterprise CAL Suite</w:t>
            </w:r>
            <w:r>
              <w:rPr>
                <w:vertAlign w:val="superscript"/>
              </w:rPr>
              <w:t xml:space="preserve">1 </w:t>
            </w:r>
            <w:r>
              <w:rPr>
                <w:b/>
              </w:rPr>
              <w:t>ou</w:t>
            </w:r>
          </w:p>
          <w:p w:rsidR="0020231E" w:rsidRDefault="00431F07">
            <w:pPr>
              <w:pStyle w:val="PURBullet"/>
              <w:numPr>
                <w:ilvl w:val="0"/>
                <w:numId w:val="84"/>
              </w:numPr>
            </w:pPr>
            <w:r>
              <w:t>Enterprise CAL Bridge para Microsoft Intune</w:t>
            </w:r>
            <w:r>
              <w:rPr>
                <w:vertAlign w:val="superscript"/>
              </w:rPr>
              <w:t>2</w:t>
            </w:r>
            <w:r>
              <w:rPr>
                <w:b/>
              </w:rPr>
              <w:t>ou</w:t>
            </w:r>
          </w:p>
          <w:p w:rsidR="0020231E" w:rsidRDefault="00431F07">
            <w:pPr>
              <w:pStyle w:val="PURBullet"/>
              <w:numPr>
                <w:ilvl w:val="0"/>
                <w:numId w:val="84"/>
              </w:numPr>
            </w:pPr>
            <w:r>
              <w:t>Enterprise CAL Bridge para Enterprise Mobility Suite</w:t>
            </w:r>
            <w:r>
              <w:rPr>
                <w:vertAlign w:val="superscript"/>
              </w:rPr>
              <w:t>2</w:t>
            </w:r>
            <w:r>
              <w:rPr>
                <w:b/>
              </w:rPr>
              <w:t>ou</w:t>
            </w:r>
          </w:p>
          <w:p w:rsidR="0020231E" w:rsidRDefault="00431F07">
            <w:pPr>
              <w:pStyle w:val="PURBullet"/>
              <w:numPr>
                <w:ilvl w:val="0"/>
                <w:numId w:val="84"/>
              </w:numPr>
            </w:pPr>
            <w:r>
              <w:t xml:space="preserve">SL de Utilizador Enterprise CAL Bridge para Enterprise Mobility Suite </w:t>
            </w:r>
            <w:r>
              <w:rPr>
                <w:b/>
              </w:rPr>
              <w:t>ou</w:t>
            </w:r>
          </w:p>
          <w:p w:rsidR="0020231E" w:rsidRDefault="00431F07">
            <w:pPr>
              <w:pStyle w:val="PURBullet"/>
              <w:numPr>
                <w:ilvl w:val="0"/>
                <w:numId w:val="84"/>
              </w:numPr>
            </w:pPr>
            <w:r>
              <w:t xml:space="preserve">Office 365 Enterprise E3-E4 User SL </w:t>
            </w:r>
            <w:r>
              <w:rPr>
                <w:b/>
              </w:rPr>
              <w:t>ou</w:t>
            </w:r>
          </w:p>
          <w:p w:rsidR="0020231E" w:rsidRDefault="00431F07">
            <w:pPr>
              <w:pStyle w:val="PURBullet"/>
              <w:numPr>
                <w:ilvl w:val="0"/>
                <w:numId w:val="84"/>
              </w:numPr>
            </w:pPr>
            <w:r>
              <w:t xml:space="preserve">Office 365 Enterprise E3-E4 sem ProPlus User SL </w:t>
            </w:r>
            <w:r>
              <w:rPr>
                <w:b/>
              </w:rPr>
              <w:t>ou</w:t>
            </w:r>
          </w:p>
          <w:p w:rsidR="0020231E" w:rsidRDefault="00431F07">
            <w:pPr>
              <w:pStyle w:val="PURBullet"/>
              <w:numPr>
                <w:ilvl w:val="0"/>
                <w:numId w:val="84"/>
              </w:numPr>
            </w:pPr>
            <w:r>
              <w:t xml:space="preserve">Office 365 Nonprofit E3 User SL </w:t>
            </w:r>
            <w:r>
              <w:rPr>
                <w:b/>
              </w:rPr>
              <w:t>ou</w:t>
            </w:r>
          </w:p>
          <w:p w:rsidR="0020231E" w:rsidRDefault="00431F07">
            <w:pPr>
              <w:pStyle w:val="PURBullet"/>
              <w:numPr>
                <w:ilvl w:val="0"/>
                <w:numId w:val="84"/>
              </w:numPr>
            </w:pPr>
            <w:r>
              <w:t>SharePoint Online Plan 2 User SL</w:t>
            </w:r>
          </w:p>
          <w:p w:rsidR="0020231E" w:rsidRDefault="00431F07">
            <w:pPr>
              <w:pStyle w:val="PURBody"/>
            </w:pPr>
            <w:r>
              <w:rPr>
                <w:vertAlign w:val="superscript"/>
              </w:rPr>
              <w:t>1</w:t>
            </w:r>
            <w:r>
              <w:t xml:space="preserve"> 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Termos Adicionais:</w:t>
      </w:r>
    </w:p>
    <w:p w:rsidR="0020231E" w:rsidRDefault="00431F07">
      <w:pPr>
        <w:pStyle w:val="PURBlueStrong-Indented"/>
      </w:pPr>
      <w:r>
        <w:t>Dispensa de CAL para Utilizadores que Acedam a Conteúdo Publicamente Disponível</w:t>
      </w:r>
    </w:p>
    <w:p w:rsidR="0020231E" w:rsidRDefault="00431F07">
      <w:pPr>
        <w:pStyle w:val="PURBody-Indented"/>
      </w:pPr>
      <w:r>
        <w:t xml:space="preserve">As CALs não são necessárias para aceder a conteúdo, informações e aplicações que </w:t>
      </w:r>
      <w:proofErr w:type="gramStart"/>
      <w:r>
        <w:t>torne</w:t>
      </w:r>
      <w:proofErr w:type="gramEnd"/>
      <w:r>
        <w:t xml:space="preserve"> publicamente disponíveis aos utilizadores através da Internet (ou seja, não restringidas a cenários da Intranet ou Extranet).</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6546"/>
      <w:bookmarkStart w:id="155" w:name="_Toc414966651"/>
      <w:r>
        <w:instrText>Project Server 2013</w:instrText>
      </w:r>
      <w:bookmarkEnd w:id="154"/>
      <w:bookmarkEnd w:id="15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7"/>
        <w:gridCol w:w="5393"/>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72"/>
        <w:gridCol w:w="5254"/>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É necessário:</w:t>
            </w:r>
          </w:p>
          <w:p w:rsidR="0020231E" w:rsidRDefault="00431F07">
            <w:pPr>
              <w:pStyle w:val="PURBullet"/>
              <w:numPr>
                <w:ilvl w:val="0"/>
                <w:numId w:val="85"/>
              </w:numPr>
            </w:pPr>
            <w:r>
              <w:t xml:space="preserve">Project Server 2013 CAL </w:t>
            </w:r>
            <w:r>
              <w:rPr>
                <w:b/>
              </w:rPr>
              <w:t>ou</w:t>
            </w:r>
          </w:p>
          <w:p w:rsidR="0020231E" w:rsidRDefault="00431F07">
            <w:pPr>
              <w:pStyle w:val="PURBullet"/>
              <w:numPr>
                <w:ilvl w:val="0"/>
                <w:numId w:val="85"/>
              </w:numPr>
            </w:pPr>
            <w:r>
              <w:t xml:space="preserve">Project Lite User SL </w:t>
            </w:r>
            <w:r>
              <w:rPr>
                <w:b/>
              </w:rPr>
              <w:t>ou</w:t>
            </w:r>
          </w:p>
          <w:p w:rsidR="0020231E" w:rsidRDefault="00431F07">
            <w:pPr>
              <w:pStyle w:val="PURBullet"/>
              <w:numPr>
                <w:ilvl w:val="0"/>
                <w:numId w:val="85"/>
              </w:numPr>
            </w:pPr>
            <w:r>
              <w:t xml:space="preserve">Project Online User SL </w:t>
            </w:r>
            <w:r>
              <w:rPr>
                <w:b/>
              </w:rPr>
              <w:t>ou</w:t>
            </w:r>
          </w:p>
          <w:p w:rsidR="0020231E" w:rsidRDefault="00431F07">
            <w:pPr>
              <w:pStyle w:val="PURBullet"/>
              <w:numPr>
                <w:ilvl w:val="0"/>
                <w:numId w:val="85"/>
              </w:numPr>
            </w:pPr>
            <w:r>
              <w:t>Project Pro para Office 365 User SL</w:t>
            </w:r>
          </w:p>
        </w:tc>
        <w:tc>
          <w:tcPr>
            <w:tcW w:w="534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6547"/>
      <w:bookmarkStart w:id="158" w:name="_Toc414966652"/>
      <w:r>
        <w:instrText>SharePoint Server 2013</w:instrText>
      </w:r>
      <w:bookmarkEnd w:id="157"/>
      <w:bookmarkEnd w:id="15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8"/>
        <w:gridCol w:w="5402"/>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Licenciado com Servidor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53"/>
        <w:gridCol w:w="5273"/>
      </w:tblGrid>
      <w:tr w:rsidR="0020231E">
        <w:trPr>
          <w:cnfStyle w:val="100000000000" w:firstRow="1" w:lastRow="0" w:firstColumn="0" w:lastColumn="0" w:oddVBand="0" w:evenVBand="0" w:oddHBand="0" w:evenHBand="0" w:firstRowFirstColumn="0" w:firstRowLastColumn="0" w:lastRowFirstColumn="0" w:lastRowLastColumn="0"/>
        </w:trPr>
        <w:tc>
          <w:tcPr>
            <w:tcW w:w="7120" w:type="dxa"/>
          </w:tcPr>
          <w:p w:rsidR="0020231E" w:rsidRDefault="00431F07">
            <w:pPr>
              <w:pStyle w:val="PURBody"/>
            </w:pPr>
            <w:r>
              <w:rPr>
                <w:b/>
                <w:i/>
              </w:rPr>
              <w:t>É necessário:</w:t>
            </w:r>
          </w:p>
          <w:p w:rsidR="0020231E" w:rsidRDefault="00431F07">
            <w:pPr>
              <w:pStyle w:val="PURBullet"/>
              <w:numPr>
                <w:ilvl w:val="0"/>
                <w:numId w:val="86"/>
              </w:numPr>
            </w:pPr>
            <w:r>
              <w:t xml:space="preserve">SharePoint Server 2013 Standard CAL, </w:t>
            </w:r>
            <w:r>
              <w:rPr>
                <w:b/>
              </w:rPr>
              <w:t>ou</w:t>
            </w:r>
          </w:p>
          <w:p w:rsidR="0020231E" w:rsidRDefault="00431F07">
            <w:pPr>
              <w:pStyle w:val="PURBullet"/>
              <w:numPr>
                <w:ilvl w:val="0"/>
                <w:numId w:val="86"/>
              </w:numPr>
            </w:pPr>
            <w:r>
              <w:t>Core CAL Suite</w:t>
            </w:r>
            <w:r>
              <w:rPr>
                <w:vertAlign w:val="superscript"/>
              </w:rPr>
              <w:t>1</w:t>
            </w:r>
            <w:r>
              <w:t xml:space="preserve">, </w:t>
            </w:r>
            <w:r>
              <w:rPr>
                <w:b/>
              </w:rPr>
              <w:t>ou</w:t>
            </w:r>
          </w:p>
          <w:p w:rsidR="0020231E" w:rsidRDefault="00431F07">
            <w:pPr>
              <w:pStyle w:val="PURBullet"/>
              <w:numPr>
                <w:ilvl w:val="0"/>
                <w:numId w:val="86"/>
              </w:numPr>
            </w:pPr>
            <w:r>
              <w:t>Core CAL Bridge para Microsoft Intune</w:t>
            </w:r>
            <w:r>
              <w:rPr>
                <w:vertAlign w:val="superscript"/>
              </w:rPr>
              <w:t>1</w:t>
            </w:r>
            <w:r>
              <w:rPr>
                <w:b/>
              </w:rPr>
              <w:t>ou</w:t>
            </w:r>
          </w:p>
          <w:p w:rsidR="0020231E" w:rsidRDefault="00431F07">
            <w:pPr>
              <w:pStyle w:val="PURBullet"/>
              <w:numPr>
                <w:ilvl w:val="0"/>
                <w:numId w:val="86"/>
              </w:numPr>
            </w:pPr>
            <w:r>
              <w:t>Core CAL Bridge para Enterprise Mobility Suite</w:t>
            </w:r>
            <w:r>
              <w:rPr>
                <w:vertAlign w:val="superscript"/>
              </w:rPr>
              <w:t>2</w:t>
            </w:r>
            <w:r>
              <w:rPr>
                <w:b/>
              </w:rPr>
              <w:t>ou</w:t>
            </w:r>
          </w:p>
          <w:p w:rsidR="0020231E" w:rsidRDefault="00431F07">
            <w:pPr>
              <w:pStyle w:val="PURBullet"/>
              <w:numPr>
                <w:ilvl w:val="0"/>
                <w:numId w:val="86"/>
              </w:numPr>
            </w:pPr>
            <w:r>
              <w:t xml:space="preserve">SL de Utilizador Core CAL Bridge para Enterprise Mobility Suite </w:t>
            </w:r>
            <w:r>
              <w:rPr>
                <w:b/>
              </w:rPr>
              <w:t>ou</w:t>
            </w:r>
          </w:p>
          <w:p w:rsidR="0020231E" w:rsidRDefault="00431F07">
            <w:pPr>
              <w:pStyle w:val="PURBullet"/>
              <w:numPr>
                <w:ilvl w:val="0"/>
                <w:numId w:val="86"/>
              </w:numPr>
            </w:pPr>
            <w:r>
              <w:t>Enterprise CAL Suite</w:t>
            </w:r>
            <w:r>
              <w:rPr>
                <w:vertAlign w:val="superscript"/>
              </w:rPr>
              <w:t>1</w:t>
            </w:r>
            <w:r>
              <w:t xml:space="preserve">, </w:t>
            </w:r>
            <w:r>
              <w:rPr>
                <w:b/>
              </w:rPr>
              <w:t>ou</w:t>
            </w:r>
          </w:p>
          <w:p w:rsidR="0020231E" w:rsidRDefault="00431F07">
            <w:pPr>
              <w:pStyle w:val="PURBullet"/>
              <w:numPr>
                <w:ilvl w:val="0"/>
                <w:numId w:val="86"/>
              </w:numPr>
            </w:pPr>
            <w:r>
              <w:t>Enterprise CAL Bridge para Microsoft Intune</w:t>
            </w:r>
            <w:r>
              <w:rPr>
                <w:vertAlign w:val="superscript"/>
              </w:rPr>
              <w:t>1</w:t>
            </w:r>
            <w:r>
              <w:rPr>
                <w:b/>
              </w:rPr>
              <w:t>ou</w:t>
            </w:r>
          </w:p>
          <w:p w:rsidR="0020231E" w:rsidRDefault="00431F07">
            <w:pPr>
              <w:pStyle w:val="PURBullet"/>
              <w:numPr>
                <w:ilvl w:val="0"/>
                <w:numId w:val="86"/>
              </w:numPr>
            </w:pPr>
            <w:r>
              <w:t>Enterprise CAL Bridge para Enterprise Mobility Suite</w:t>
            </w:r>
            <w:r>
              <w:rPr>
                <w:vertAlign w:val="superscript"/>
              </w:rPr>
              <w:t>2</w:t>
            </w:r>
            <w:r>
              <w:rPr>
                <w:b/>
              </w:rPr>
              <w:t>ou</w:t>
            </w:r>
          </w:p>
          <w:p w:rsidR="0020231E" w:rsidRDefault="00431F07">
            <w:pPr>
              <w:pStyle w:val="PURBullet"/>
              <w:numPr>
                <w:ilvl w:val="0"/>
                <w:numId w:val="86"/>
              </w:numPr>
            </w:pPr>
            <w:r>
              <w:t xml:space="preserve">SL de Utilizador Enterprise CAL Bridge para Enterprise Mobility Suite </w:t>
            </w:r>
            <w:r>
              <w:rPr>
                <w:b/>
              </w:rPr>
              <w:t>ou</w:t>
            </w:r>
          </w:p>
          <w:p w:rsidR="0020231E" w:rsidRDefault="00431F07">
            <w:pPr>
              <w:pStyle w:val="PURBullet"/>
              <w:numPr>
                <w:ilvl w:val="0"/>
                <w:numId w:val="86"/>
              </w:numPr>
            </w:pPr>
            <w:r>
              <w:t xml:space="preserve">Office 365 Enterprise E1, E3 ou E4 User SL </w:t>
            </w:r>
            <w:r>
              <w:rPr>
                <w:b/>
              </w:rPr>
              <w:t>ou</w:t>
            </w:r>
          </w:p>
          <w:p w:rsidR="0020231E" w:rsidRDefault="00431F07">
            <w:pPr>
              <w:pStyle w:val="PURBullet"/>
              <w:numPr>
                <w:ilvl w:val="0"/>
                <w:numId w:val="86"/>
              </w:numPr>
            </w:pPr>
            <w:r>
              <w:t xml:space="preserve">Office 365 Enterprise E3-E4 sem ProPlus User SL </w:t>
            </w:r>
            <w:r>
              <w:rPr>
                <w:b/>
              </w:rPr>
              <w:t>ou</w:t>
            </w:r>
          </w:p>
          <w:p w:rsidR="0020231E" w:rsidRDefault="00431F07">
            <w:pPr>
              <w:pStyle w:val="PURBullet"/>
              <w:numPr>
                <w:ilvl w:val="0"/>
                <w:numId w:val="86"/>
              </w:numPr>
            </w:pPr>
            <w:r>
              <w:t xml:space="preserve">Office 365 Nonprofit E3 User SL </w:t>
            </w:r>
            <w:r>
              <w:rPr>
                <w:b/>
              </w:rPr>
              <w:t>ou</w:t>
            </w:r>
          </w:p>
          <w:p w:rsidR="0020231E" w:rsidRDefault="00431F07">
            <w:pPr>
              <w:pStyle w:val="PURBullet"/>
              <w:numPr>
                <w:ilvl w:val="0"/>
                <w:numId w:val="86"/>
              </w:numPr>
            </w:pPr>
            <w:r>
              <w:t xml:space="preserve">Office 365 Education E3-E4 User SL, </w:t>
            </w:r>
            <w:r>
              <w:rPr>
                <w:b/>
              </w:rPr>
              <w:t>ou</w:t>
            </w:r>
          </w:p>
          <w:p w:rsidR="0020231E" w:rsidRDefault="00431F07">
            <w:pPr>
              <w:pStyle w:val="PURBullet"/>
              <w:numPr>
                <w:ilvl w:val="0"/>
                <w:numId w:val="86"/>
              </w:numPr>
            </w:pPr>
            <w:r>
              <w:t xml:space="preserve">Office 365 Government E1, E3 ou E4 User SL </w:t>
            </w:r>
            <w:r>
              <w:rPr>
                <w:b/>
              </w:rPr>
              <w:t>ou</w:t>
            </w:r>
          </w:p>
          <w:p w:rsidR="0020231E" w:rsidRDefault="00431F07">
            <w:pPr>
              <w:pStyle w:val="PURBullet"/>
              <w:numPr>
                <w:ilvl w:val="0"/>
                <w:numId w:val="86"/>
              </w:numPr>
            </w:pPr>
            <w:r>
              <w:t xml:space="preserve">Office 365 Government E3-E4 sem ProPlus User SL </w:t>
            </w:r>
            <w:r>
              <w:rPr>
                <w:b/>
              </w:rPr>
              <w:t>ou</w:t>
            </w:r>
          </w:p>
        </w:tc>
        <w:tc>
          <w:tcPr>
            <w:tcW w:w="7200" w:type="dxa"/>
          </w:tcPr>
          <w:p w:rsidR="0020231E" w:rsidRDefault="00431F07">
            <w:pPr>
              <w:pStyle w:val="PURBullet"/>
              <w:numPr>
                <w:ilvl w:val="0"/>
                <w:numId w:val="87"/>
              </w:numPr>
            </w:pPr>
            <w:r>
              <w:t xml:space="preserve">SharePoint Online Plan 1 User SL, </w:t>
            </w:r>
            <w:r>
              <w:rPr>
                <w:b/>
              </w:rPr>
              <w:t>ou</w:t>
            </w:r>
          </w:p>
          <w:p w:rsidR="0020231E" w:rsidRDefault="00431F07">
            <w:pPr>
              <w:pStyle w:val="PURBullet"/>
              <w:numPr>
                <w:ilvl w:val="0"/>
                <w:numId w:val="87"/>
              </w:numPr>
            </w:pPr>
            <w:r>
              <w:t xml:space="preserve">SharePoint Online Plan 1G User SL, </w:t>
            </w:r>
            <w:r>
              <w:rPr>
                <w:b/>
              </w:rPr>
              <w:t>ou</w:t>
            </w:r>
          </w:p>
          <w:p w:rsidR="0020231E" w:rsidRDefault="00431F07">
            <w:pPr>
              <w:pStyle w:val="PURBullet"/>
              <w:numPr>
                <w:ilvl w:val="0"/>
                <w:numId w:val="87"/>
              </w:numPr>
            </w:pPr>
            <w:r>
              <w:t xml:space="preserve">SharePoint Online Plan 2 User SL, </w:t>
            </w:r>
            <w:r>
              <w:rPr>
                <w:b/>
              </w:rPr>
              <w:t>ou</w:t>
            </w:r>
          </w:p>
          <w:p w:rsidR="0020231E" w:rsidRDefault="00431F07">
            <w:pPr>
              <w:pStyle w:val="PURBullet"/>
              <w:numPr>
                <w:ilvl w:val="0"/>
                <w:numId w:val="87"/>
              </w:numPr>
            </w:pPr>
            <w:r>
              <w:t xml:space="preserve">SharePoint Online Plan 2A User SL, </w:t>
            </w:r>
            <w:r>
              <w:rPr>
                <w:b/>
              </w:rPr>
              <w:t>ou</w:t>
            </w:r>
          </w:p>
          <w:p w:rsidR="0020231E" w:rsidRDefault="00431F07">
            <w:pPr>
              <w:pStyle w:val="PURBullet"/>
              <w:numPr>
                <w:ilvl w:val="0"/>
                <w:numId w:val="87"/>
              </w:numPr>
            </w:pPr>
            <w:r>
              <w:t>SharePoint Online Plan 2G User SL</w:t>
            </w:r>
          </w:p>
          <w:p w:rsidR="0020231E" w:rsidRDefault="00431F07">
            <w:pPr>
              <w:pStyle w:val="PURBody"/>
            </w:pPr>
            <w:r>
              <w:rPr>
                <w:vertAlign w:val="superscript"/>
              </w:rPr>
              <w:t>1</w:t>
            </w:r>
            <w:r>
              <w:t xml:space="preserve"> 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350"/>
        <w:gridCol w:w="5176"/>
      </w:tblGrid>
      <w:tr w:rsidR="0020231E">
        <w:trPr>
          <w:cnfStyle w:val="100000000000" w:firstRow="1" w:lastRow="0" w:firstColumn="0" w:lastColumn="0" w:oddVBand="0" w:evenVBand="0" w:oddHBand="0" w:evenHBand="0" w:firstRowFirstColumn="0" w:firstRowLastColumn="0" w:lastRowFirstColumn="0" w:lastRowLastColumn="0"/>
        </w:trPr>
        <w:tc>
          <w:tcPr>
            <w:tcW w:w="7180" w:type="dxa"/>
          </w:tcPr>
          <w:p w:rsidR="0020231E" w:rsidRDefault="00431F07">
            <w:pPr>
              <w:pStyle w:val="PURBody"/>
            </w:pPr>
            <w:r>
              <w:rPr>
                <w:b/>
                <w:i/>
              </w:rPr>
              <w:t>Funcionalidade Adicional:</w:t>
            </w:r>
          </w:p>
          <w:p w:rsidR="0020231E" w:rsidRDefault="00431F07">
            <w:pPr>
              <w:pStyle w:val="PURBullet"/>
              <w:numPr>
                <w:ilvl w:val="0"/>
                <w:numId w:val="88"/>
              </w:numPr>
            </w:pPr>
            <w:r>
              <w:t>Business Connectivity Services Line of Business Webparts</w:t>
            </w:r>
          </w:p>
          <w:p w:rsidR="0020231E" w:rsidRDefault="00431F07">
            <w:pPr>
              <w:pStyle w:val="PURBullet"/>
              <w:numPr>
                <w:ilvl w:val="0"/>
                <w:numId w:val="88"/>
              </w:numPr>
            </w:pPr>
            <w:r>
              <w:t>Office 2013 Business Connectivity Services Client Integration</w:t>
            </w:r>
          </w:p>
          <w:p w:rsidR="0020231E" w:rsidRDefault="00431F07">
            <w:pPr>
              <w:pStyle w:val="PURBullet"/>
              <w:numPr>
                <w:ilvl w:val="0"/>
                <w:numId w:val="88"/>
              </w:numPr>
            </w:pPr>
            <w:r>
              <w:t xml:space="preserve">Access Services </w:t>
            </w:r>
          </w:p>
          <w:p w:rsidR="0020231E" w:rsidRDefault="00431F07">
            <w:pPr>
              <w:pStyle w:val="PURBullet"/>
              <w:numPr>
                <w:ilvl w:val="0"/>
                <w:numId w:val="88"/>
              </w:numPr>
            </w:pPr>
            <w:r>
              <w:t xml:space="preserve">Enterprise Search </w:t>
            </w:r>
          </w:p>
          <w:p w:rsidR="0020231E" w:rsidRDefault="00431F07">
            <w:pPr>
              <w:pStyle w:val="PURBullet"/>
              <w:numPr>
                <w:ilvl w:val="0"/>
                <w:numId w:val="88"/>
              </w:numPr>
            </w:pPr>
            <w:r>
              <w:t>E-discovery e Compliance</w:t>
            </w:r>
          </w:p>
          <w:p w:rsidR="0020231E" w:rsidRDefault="00431F07">
            <w:pPr>
              <w:pStyle w:val="PURBullet"/>
              <w:numPr>
                <w:ilvl w:val="0"/>
                <w:numId w:val="88"/>
              </w:numPr>
            </w:pPr>
            <w:r>
              <w:t>InfoPath Forms Services</w:t>
            </w:r>
          </w:p>
          <w:p w:rsidR="0020231E" w:rsidRDefault="00431F07">
            <w:pPr>
              <w:pStyle w:val="PURBullet"/>
              <w:numPr>
                <w:ilvl w:val="0"/>
                <w:numId w:val="88"/>
              </w:numPr>
            </w:pPr>
            <w:r>
              <w:t>Excel Services, PowerPivot, PowerView</w:t>
            </w:r>
          </w:p>
          <w:p w:rsidR="0020231E" w:rsidRDefault="00431F07">
            <w:pPr>
              <w:pStyle w:val="PURBullet"/>
              <w:numPr>
                <w:ilvl w:val="0"/>
                <w:numId w:val="88"/>
              </w:numPr>
            </w:pPr>
            <w:r>
              <w:t>Visio Services</w:t>
            </w:r>
          </w:p>
          <w:p w:rsidR="0020231E" w:rsidRDefault="00431F07">
            <w:pPr>
              <w:pStyle w:val="PURBullet"/>
              <w:numPr>
                <w:ilvl w:val="0"/>
                <w:numId w:val="88"/>
              </w:numPr>
            </w:pPr>
            <w:r>
              <w:t>PerformancePoint Services</w:t>
            </w:r>
          </w:p>
          <w:p w:rsidR="0020231E" w:rsidRDefault="00431F07">
            <w:pPr>
              <w:pStyle w:val="PURBullet"/>
              <w:numPr>
                <w:ilvl w:val="0"/>
                <w:numId w:val="88"/>
              </w:numPr>
            </w:pPr>
            <w:r>
              <w:t>Custom Analytics Reports</w:t>
            </w:r>
          </w:p>
          <w:p w:rsidR="0020231E" w:rsidRDefault="00431F07">
            <w:pPr>
              <w:pStyle w:val="PURBullet"/>
              <w:numPr>
                <w:ilvl w:val="0"/>
                <w:numId w:val="88"/>
              </w:numPr>
            </w:pPr>
            <w:r>
              <w:t>Advanced Charting</w:t>
            </w:r>
          </w:p>
          <w:p w:rsidR="0020231E" w:rsidRDefault="0020231E">
            <w:pPr>
              <w:pStyle w:val="PURBody"/>
            </w:pPr>
          </w:p>
        </w:tc>
        <w:tc>
          <w:tcPr>
            <w:tcW w:w="7160" w:type="dxa"/>
          </w:tcPr>
          <w:p w:rsidR="0020231E" w:rsidRDefault="00431F07">
            <w:pPr>
              <w:pStyle w:val="PURBody"/>
            </w:pPr>
            <w:r>
              <w:rPr>
                <w:b/>
                <w:i/>
              </w:rPr>
              <w:t>CAL Adicional Necessária:</w:t>
            </w:r>
          </w:p>
          <w:p w:rsidR="0020231E" w:rsidRDefault="00431F07">
            <w:pPr>
              <w:pStyle w:val="PURBullet"/>
              <w:numPr>
                <w:ilvl w:val="0"/>
                <w:numId w:val="89"/>
              </w:numPr>
            </w:pPr>
            <w:r>
              <w:t xml:space="preserve">SharePoint Server 2013 Enterprise CAL, </w:t>
            </w:r>
            <w:r>
              <w:rPr>
                <w:b/>
              </w:rPr>
              <w:t>ou</w:t>
            </w:r>
          </w:p>
          <w:p w:rsidR="0020231E" w:rsidRDefault="00431F07">
            <w:pPr>
              <w:pStyle w:val="PURBullet"/>
              <w:numPr>
                <w:ilvl w:val="0"/>
                <w:numId w:val="89"/>
              </w:numPr>
            </w:pPr>
            <w:r>
              <w:t>Enterprise CAL Suite</w:t>
            </w:r>
            <w:r>
              <w:rPr>
                <w:vertAlign w:val="superscript"/>
              </w:rPr>
              <w:t>1</w:t>
            </w:r>
            <w:r>
              <w:t xml:space="preserve">, </w:t>
            </w:r>
            <w:r>
              <w:rPr>
                <w:b/>
              </w:rPr>
              <w:t>ou</w:t>
            </w:r>
          </w:p>
          <w:p w:rsidR="0020231E" w:rsidRDefault="00431F07">
            <w:pPr>
              <w:pStyle w:val="PURBullet"/>
              <w:numPr>
                <w:ilvl w:val="0"/>
                <w:numId w:val="89"/>
              </w:numPr>
            </w:pPr>
            <w:r>
              <w:t>Enterprise CAL Bridge para Microsoft Intune</w:t>
            </w:r>
            <w:r>
              <w:rPr>
                <w:vertAlign w:val="superscript"/>
              </w:rPr>
              <w:t>1</w:t>
            </w:r>
            <w:r>
              <w:rPr>
                <w:b/>
              </w:rPr>
              <w:t>ou</w:t>
            </w:r>
          </w:p>
          <w:p w:rsidR="0020231E" w:rsidRDefault="00431F07">
            <w:pPr>
              <w:pStyle w:val="PURBullet"/>
              <w:numPr>
                <w:ilvl w:val="0"/>
                <w:numId w:val="89"/>
              </w:numPr>
            </w:pPr>
            <w:r>
              <w:t>Enterprise CAL Bridge para Enterprise Mobility Suite</w:t>
            </w:r>
            <w:r>
              <w:rPr>
                <w:vertAlign w:val="superscript"/>
              </w:rPr>
              <w:t>2</w:t>
            </w:r>
            <w:r>
              <w:rPr>
                <w:b/>
              </w:rPr>
              <w:t>ou</w:t>
            </w:r>
          </w:p>
          <w:p w:rsidR="0020231E" w:rsidRDefault="00431F07">
            <w:pPr>
              <w:pStyle w:val="PURBullet"/>
              <w:numPr>
                <w:ilvl w:val="0"/>
                <w:numId w:val="89"/>
              </w:numPr>
            </w:pPr>
            <w:r>
              <w:t xml:space="preserve">SL de Utilizador Enterprise CAL Bridge para Enterprise Mobility Suite </w:t>
            </w:r>
            <w:r>
              <w:rPr>
                <w:b/>
              </w:rPr>
              <w:t>ou</w:t>
            </w:r>
          </w:p>
          <w:p w:rsidR="0020231E" w:rsidRDefault="00431F07">
            <w:pPr>
              <w:pStyle w:val="PURBullet"/>
              <w:numPr>
                <w:ilvl w:val="0"/>
                <w:numId w:val="89"/>
              </w:numPr>
            </w:pPr>
            <w:r>
              <w:t xml:space="preserve">Office 365 Enterprise E3-E4 User SL </w:t>
            </w:r>
            <w:r>
              <w:rPr>
                <w:b/>
              </w:rPr>
              <w:t>ou</w:t>
            </w:r>
          </w:p>
          <w:p w:rsidR="0020231E" w:rsidRDefault="00431F07">
            <w:pPr>
              <w:pStyle w:val="PURBullet"/>
              <w:numPr>
                <w:ilvl w:val="0"/>
                <w:numId w:val="89"/>
              </w:numPr>
            </w:pPr>
            <w:r>
              <w:t xml:space="preserve">Office 365 Enterprise E3-E4 sem ProPlus User SL </w:t>
            </w:r>
            <w:r>
              <w:rPr>
                <w:b/>
              </w:rPr>
              <w:t>ou</w:t>
            </w:r>
          </w:p>
          <w:p w:rsidR="0020231E" w:rsidRDefault="00431F07">
            <w:pPr>
              <w:pStyle w:val="PURBullet"/>
              <w:numPr>
                <w:ilvl w:val="0"/>
                <w:numId w:val="89"/>
              </w:numPr>
            </w:pPr>
            <w:r>
              <w:t xml:space="preserve">Office 365 Nonprofit E3 User SL </w:t>
            </w:r>
            <w:r>
              <w:rPr>
                <w:b/>
              </w:rPr>
              <w:t>ou</w:t>
            </w:r>
          </w:p>
          <w:p w:rsidR="0020231E" w:rsidRDefault="00431F07">
            <w:pPr>
              <w:pStyle w:val="PURBullet"/>
              <w:numPr>
                <w:ilvl w:val="0"/>
                <w:numId w:val="89"/>
              </w:numPr>
            </w:pPr>
            <w:r>
              <w:t xml:space="preserve">Office 365 Education E3-E4 User SL, </w:t>
            </w:r>
            <w:r>
              <w:rPr>
                <w:b/>
              </w:rPr>
              <w:t>ou</w:t>
            </w:r>
          </w:p>
          <w:p w:rsidR="0020231E" w:rsidRDefault="00431F07">
            <w:pPr>
              <w:pStyle w:val="PURBullet"/>
              <w:numPr>
                <w:ilvl w:val="0"/>
                <w:numId w:val="89"/>
              </w:numPr>
            </w:pPr>
            <w:r>
              <w:t xml:space="preserve">Office 365 Government E3-E4 User SL </w:t>
            </w:r>
            <w:r>
              <w:rPr>
                <w:b/>
              </w:rPr>
              <w:t>ou</w:t>
            </w:r>
          </w:p>
          <w:p w:rsidR="0020231E" w:rsidRDefault="00431F07">
            <w:pPr>
              <w:pStyle w:val="PURBullet"/>
              <w:numPr>
                <w:ilvl w:val="0"/>
                <w:numId w:val="89"/>
              </w:numPr>
            </w:pPr>
            <w:r>
              <w:t xml:space="preserve">Office 365 Government E3-E4 sem ProPlus User SL </w:t>
            </w:r>
            <w:r>
              <w:rPr>
                <w:b/>
              </w:rPr>
              <w:t>ou</w:t>
            </w:r>
          </w:p>
          <w:p w:rsidR="0020231E" w:rsidRDefault="00431F07">
            <w:pPr>
              <w:pStyle w:val="PURBullet"/>
              <w:numPr>
                <w:ilvl w:val="0"/>
                <w:numId w:val="89"/>
              </w:numPr>
            </w:pPr>
            <w:r>
              <w:t xml:space="preserve">SharePoint Online Plan 2 User SL, </w:t>
            </w:r>
            <w:r>
              <w:rPr>
                <w:b/>
              </w:rPr>
              <w:t>ou</w:t>
            </w:r>
          </w:p>
          <w:p w:rsidR="0020231E" w:rsidRDefault="00431F07">
            <w:pPr>
              <w:pStyle w:val="PURBullet"/>
              <w:numPr>
                <w:ilvl w:val="0"/>
                <w:numId w:val="89"/>
              </w:numPr>
            </w:pPr>
            <w:r>
              <w:t xml:space="preserve">SharePoint Online Plan 2A User SL, </w:t>
            </w:r>
            <w:r>
              <w:rPr>
                <w:b/>
              </w:rPr>
              <w:t>ou</w:t>
            </w:r>
          </w:p>
          <w:p w:rsidR="0020231E" w:rsidRDefault="00431F07">
            <w:pPr>
              <w:pStyle w:val="PURBullet"/>
              <w:numPr>
                <w:ilvl w:val="0"/>
                <w:numId w:val="89"/>
              </w:numPr>
            </w:pPr>
            <w:r>
              <w:t>SharePoint Online Plan 2G User SL</w:t>
            </w:r>
          </w:p>
          <w:p w:rsidR="0020231E" w:rsidRDefault="00431F07">
            <w:pPr>
              <w:pStyle w:val="PURBody"/>
            </w:pPr>
            <w:r>
              <w:rPr>
                <w:vertAlign w:val="superscript"/>
              </w:rPr>
              <w:t>1</w:t>
            </w:r>
            <w:r>
              <w:t xml:space="preserve"> 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Termos Adicionais:</w:t>
      </w:r>
    </w:p>
    <w:p w:rsidR="0020231E" w:rsidRDefault="00431F07">
      <w:pPr>
        <w:pStyle w:val="PURBlueStrong-Indented"/>
      </w:pPr>
      <w:r>
        <w:t>Renúncia de CAL para Utilizadores que Acedam aConteúdo Publicamente Disponível</w:t>
      </w:r>
    </w:p>
    <w:p w:rsidR="0020231E" w:rsidRDefault="00431F07">
      <w:pPr>
        <w:pStyle w:val="PURBody-Indented"/>
      </w:pPr>
      <w:r>
        <w:t xml:space="preserve">As CALs não são necessárias para aceder a conteúdo, informações e aplicações que </w:t>
      </w:r>
      <w:proofErr w:type="gramStart"/>
      <w:r>
        <w:t>torne</w:t>
      </w:r>
      <w:proofErr w:type="gramEnd"/>
      <w:r>
        <w:t xml:space="preserve"> publicamente disponíveis aos utilizadores através da Internet (ou seja, não restringidas a cenários da Intranet ou Extranet).</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59" w:name="_Sec490"/>
      <w:r>
        <w:t>Skype para Business Server 2015</w:t>
      </w:r>
      <w:bookmarkEnd w:id="159"/>
      <w:r>
        <w:fldChar w:fldCharType="begin"/>
      </w:r>
      <w:r>
        <w:instrText xml:space="preserve"> XE "Skype para Business Server 2015" </w:instrText>
      </w:r>
      <w:r>
        <w:fldChar w:fldCharType="end"/>
      </w:r>
      <w:r>
        <w:fldChar w:fldCharType="begin"/>
      </w:r>
      <w:r>
        <w:instrText xml:space="preserve"> TC "</w:instrText>
      </w:r>
      <w:bookmarkStart w:id="160" w:name="_Toc414966548"/>
      <w:bookmarkStart w:id="161" w:name="_Toc414966653"/>
      <w:r>
        <w:instrText>Skype para Business Server 2015</w:instrText>
      </w:r>
      <w:bookmarkEnd w:id="160"/>
      <w:bookmarkEnd w:id="16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13"/>
        <w:gridCol w:w="5387"/>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Consulte as Notificações Aplicáveis: </w:t>
            </w:r>
            <w:r>
              <w:rPr>
                <w:b/>
              </w:rPr>
              <w:t xml:space="preserve">Notificação de Gravação, VC-1 </w:t>
            </w:r>
            <w:r>
              <w:t xml:space="preserve">(Consulte o </w:t>
            </w:r>
            <w:hyperlink w:anchor="_Sec10">
              <w:r>
                <w:rPr>
                  <w:color w:val="00467F"/>
                  <w:u w:val="single"/>
                </w:rPr>
                <w:t>Apêndice 1</w:t>
              </w:r>
            </w:hyperlink>
            <w:r>
              <w:t>)</w:t>
            </w:r>
          </w:p>
        </w:tc>
      </w:tr>
      <w:tr w:rsidR="0020231E">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c>
          <w:tcPr>
            <w:tcW w:w="6120" w:type="dxa"/>
          </w:tcPr>
          <w:p w:rsidR="0020231E" w:rsidRDefault="00431F07">
            <w:pPr>
              <w:pStyle w:val="PURBody"/>
            </w:pPr>
            <w:r>
              <w:t xml:space="preserve">Acesso de Utilizador Externo : </w:t>
            </w:r>
            <w:r>
              <w:rPr>
                <w:b/>
              </w:rPr>
              <w:t>Licenciado com Servidor</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038"/>
        <w:gridCol w:w="5488"/>
      </w:tblGrid>
      <w:tr w:rsidR="0020231E">
        <w:trPr>
          <w:cnfStyle w:val="100000000000" w:firstRow="1" w:lastRow="0" w:firstColumn="0" w:lastColumn="0" w:oddVBand="0" w:evenVBand="0" w:oddHBand="0" w:evenHBand="0" w:firstRowFirstColumn="0" w:firstRowLastColumn="0" w:lastRowFirstColumn="0" w:lastRowLastColumn="0"/>
        </w:trPr>
        <w:tc>
          <w:tcPr>
            <w:tcW w:w="6460" w:type="dxa"/>
          </w:tcPr>
          <w:p w:rsidR="0020231E" w:rsidRDefault="00431F07">
            <w:pPr>
              <w:pStyle w:val="PURBody"/>
            </w:pPr>
            <w:r>
              <w:rPr>
                <w:b/>
                <w:i/>
              </w:rPr>
              <w:t>É necessário:</w:t>
            </w:r>
          </w:p>
          <w:p w:rsidR="0020231E" w:rsidRDefault="00431F07">
            <w:pPr>
              <w:pStyle w:val="PURBullet"/>
              <w:numPr>
                <w:ilvl w:val="0"/>
                <w:numId w:val="90"/>
              </w:numPr>
            </w:pPr>
            <w:r>
              <w:t xml:space="preserve">CAL do Skype para Business Server 2015 Standard </w:t>
            </w:r>
            <w:r>
              <w:rPr>
                <w:b/>
              </w:rPr>
              <w:t>ou</w:t>
            </w:r>
          </w:p>
          <w:p w:rsidR="0020231E" w:rsidRDefault="00431F07">
            <w:pPr>
              <w:pStyle w:val="PURBullet"/>
              <w:numPr>
                <w:ilvl w:val="0"/>
                <w:numId w:val="90"/>
              </w:numPr>
            </w:pPr>
            <w:r>
              <w:t>Core CAL Suite</w:t>
            </w:r>
            <w:r>
              <w:rPr>
                <w:vertAlign w:val="superscript"/>
              </w:rPr>
              <w:t>1</w:t>
            </w:r>
            <w:r>
              <w:t xml:space="preserve">, </w:t>
            </w:r>
            <w:r>
              <w:rPr>
                <w:b/>
              </w:rPr>
              <w:t>ou</w:t>
            </w:r>
          </w:p>
          <w:p w:rsidR="0020231E" w:rsidRDefault="00431F07">
            <w:pPr>
              <w:pStyle w:val="PURBullet"/>
              <w:numPr>
                <w:ilvl w:val="0"/>
                <w:numId w:val="90"/>
              </w:numPr>
            </w:pPr>
            <w:r>
              <w:t>Core CAL Bridge para Microsoft Intune</w:t>
            </w:r>
            <w:r>
              <w:rPr>
                <w:vertAlign w:val="superscript"/>
              </w:rPr>
              <w:t>1</w:t>
            </w:r>
            <w:r>
              <w:rPr>
                <w:b/>
              </w:rPr>
              <w:t>ou</w:t>
            </w:r>
          </w:p>
          <w:p w:rsidR="0020231E" w:rsidRDefault="00431F07">
            <w:pPr>
              <w:pStyle w:val="PURBullet"/>
              <w:numPr>
                <w:ilvl w:val="0"/>
                <w:numId w:val="90"/>
              </w:numPr>
            </w:pPr>
            <w:r>
              <w:t>Core CAL Bridge para Enterprise Mobility Suite</w:t>
            </w:r>
            <w:r>
              <w:rPr>
                <w:vertAlign w:val="superscript"/>
              </w:rPr>
              <w:t>2</w:t>
            </w:r>
            <w:r>
              <w:rPr>
                <w:b/>
              </w:rPr>
              <w:t>ou</w:t>
            </w:r>
          </w:p>
          <w:p w:rsidR="0020231E" w:rsidRDefault="00431F07">
            <w:pPr>
              <w:pStyle w:val="PURBullet"/>
              <w:numPr>
                <w:ilvl w:val="0"/>
                <w:numId w:val="90"/>
              </w:numPr>
            </w:pPr>
            <w:r>
              <w:t xml:space="preserve">SL de Utilizador Core CAL Bridge para Enterprise Mobility Suite </w:t>
            </w:r>
            <w:r>
              <w:rPr>
                <w:b/>
              </w:rPr>
              <w:t>ou</w:t>
            </w:r>
          </w:p>
          <w:p w:rsidR="0020231E" w:rsidRDefault="00431F07">
            <w:pPr>
              <w:pStyle w:val="PURBullet"/>
              <w:numPr>
                <w:ilvl w:val="0"/>
                <w:numId w:val="90"/>
              </w:numPr>
            </w:pPr>
            <w:r>
              <w:t>Enterprise CAL Suite</w:t>
            </w:r>
            <w:r>
              <w:rPr>
                <w:vertAlign w:val="superscript"/>
              </w:rPr>
              <w:t>1</w:t>
            </w:r>
            <w:r>
              <w:t xml:space="preserve">, </w:t>
            </w:r>
            <w:r>
              <w:rPr>
                <w:b/>
              </w:rPr>
              <w:t>ou</w:t>
            </w:r>
          </w:p>
          <w:p w:rsidR="0020231E" w:rsidRDefault="00431F07">
            <w:pPr>
              <w:pStyle w:val="PURBullet"/>
              <w:numPr>
                <w:ilvl w:val="0"/>
                <w:numId w:val="90"/>
              </w:numPr>
            </w:pPr>
            <w:r>
              <w:t>Enterprise CAL Bridge para Microsoft Intune</w:t>
            </w:r>
            <w:r>
              <w:rPr>
                <w:vertAlign w:val="superscript"/>
              </w:rPr>
              <w:t>1</w:t>
            </w:r>
            <w:r>
              <w:rPr>
                <w:b/>
              </w:rPr>
              <w:t>ou</w:t>
            </w:r>
          </w:p>
          <w:p w:rsidR="0020231E" w:rsidRDefault="00431F07">
            <w:pPr>
              <w:pStyle w:val="PURBullet"/>
              <w:numPr>
                <w:ilvl w:val="0"/>
                <w:numId w:val="90"/>
              </w:numPr>
            </w:pPr>
            <w:r>
              <w:t>Enterprise CAL Bridge para Enterprise Mobility Suite</w:t>
            </w:r>
            <w:r>
              <w:rPr>
                <w:vertAlign w:val="superscript"/>
              </w:rPr>
              <w:t>2</w:t>
            </w:r>
            <w:r>
              <w:rPr>
                <w:b/>
              </w:rPr>
              <w:t>ou</w:t>
            </w:r>
          </w:p>
          <w:p w:rsidR="0020231E" w:rsidRDefault="00431F07">
            <w:pPr>
              <w:pStyle w:val="PURBullet"/>
              <w:numPr>
                <w:ilvl w:val="0"/>
                <w:numId w:val="90"/>
              </w:numPr>
            </w:pPr>
            <w:r>
              <w:t xml:space="preserve">SL de Utilizador Enterprise CAL Bridge para Enterprise Mobility Suite </w:t>
            </w:r>
            <w:r>
              <w:rPr>
                <w:b/>
              </w:rPr>
              <w:t>ou</w:t>
            </w:r>
          </w:p>
          <w:p w:rsidR="0020231E" w:rsidRDefault="00431F07">
            <w:pPr>
              <w:pStyle w:val="PURBullet"/>
              <w:numPr>
                <w:ilvl w:val="0"/>
                <w:numId w:val="90"/>
              </w:numPr>
            </w:pPr>
            <w:r>
              <w:t xml:space="preserve">SL de Utilizador Skype para Business Online Plan 1 ou 1G, </w:t>
            </w:r>
            <w:r>
              <w:rPr>
                <w:b/>
              </w:rPr>
              <w:t>ou</w:t>
            </w:r>
          </w:p>
          <w:p w:rsidR="0020231E" w:rsidRDefault="00431F07">
            <w:pPr>
              <w:pStyle w:val="PURBullet"/>
              <w:numPr>
                <w:ilvl w:val="0"/>
                <w:numId w:val="90"/>
              </w:numPr>
            </w:pPr>
            <w:r>
              <w:t xml:space="preserve">SL de Utilizador Skype para Business Online Plan 2, 2A ou 2G, </w:t>
            </w:r>
            <w:r>
              <w:rPr>
                <w:b/>
              </w:rPr>
              <w:t>ou</w:t>
            </w:r>
          </w:p>
          <w:p w:rsidR="0020231E" w:rsidRDefault="0020231E">
            <w:pPr>
              <w:pStyle w:val="PURBody"/>
            </w:pPr>
          </w:p>
        </w:tc>
        <w:tc>
          <w:tcPr>
            <w:tcW w:w="7020" w:type="dxa"/>
          </w:tcPr>
          <w:p w:rsidR="0020231E" w:rsidRDefault="00431F07">
            <w:pPr>
              <w:pStyle w:val="PURBullet"/>
              <w:numPr>
                <w:ilvl w:val="0"/>
                <w:numId w:val="91"/>
              </w:numPr>
            </w:pPr>
            <w:r>
              <w:t xml:space="preserve">Office 365 Enterprise E1, E3 ou E4 User SL </w:t>
            </w:r>
            <w:r>
              <w:rPr>
                <w:b/>
              </w:rPr>
              <w:t>ou</w:t>
            </w:r>
          </w:p>
          <w:p w:rsidR="0020231E" w:rsidRDefault="00431F07">
            <w:pPr>
              <w:pStyle w:val="PURBullet"/>
              <w:numPr>
                <w:ilvl w:val="0"/>
                <w:numId w:val="91"/>
              </w:numPr>
            </w:pPr>
            <w:r>
              <w:t xml:space="preserve">Office 365 Enterprise E3-E4 sem ProPlus User SL </w:t>
            </w:r>
            <w:r>
              <w:rPr>
                <w:b/>
              </w:rPr>
              <w:t>ou</w:t>
            </w:r>
          </w:p>
          <w:p w:rsidR="0020231E" w:rsidRDefault="00431F07">
            <w:pPr>
              <w:pStyle w:val="PURBullet"/>
              <w:numPr>
                <w:ilvl w:val="0"/>
                <w:numId w:val="91"/>
              </w:numPr>
            </w:pPr>
            <w:r>
              <w:t xml:space="preserve">Office 365 Nonprofit E3 User SL </w:t>
            </w:r>
            <w:r>
              <w:rPr>
                <w:b/>
              </w:rPr>
              <w:t>ou</w:t>
            </w:r>
          </w:p>
          <w:p w:rsidR="0020231E" w:rsidRDefault="00431F07">
            <w:pPr>
              <w:pStyle w:val="PURBullet"/>
              <w:numPr>
                <w:ilvl w:val="0"/>
                <w:numId w:val="91"/>
              </w:numPr>
            </w:pPr>
            <w:r>
              <w:t xml:space="preserve">Office 365 Education E3-E4 User SL, </w:t>
            </w:r>
            <w:r>
              <w:rPr>
                <w:b/>
              </w:rPr>
              <w:t>ou</w:t>
            </w:r>
          </w:p>
          <w:p w:rsidR="0020231E" w:rsidRDefault="00431F07">
            <w:pPr>
              <w:pStyle w:val="PURBullet"/>
              <w:numPr>
                <w:ilvl w:val="0"/>
                <w:numId w:val="91"/>
              </w:numPr>
            </w:pPr>
            <w:r>
              <w:t xml:space="preserve">Office 365 Government E1, E3 ou E4 User SL </w:t>
            </w:r>
            <w:r>
              <w:rPr>
                <w:b/>
              </w:rPr>
              <w:t>ou</w:t>
            </w:r>
          </w:p>
          <w:p w:rsidR="0020231E" w:rsidRDefault="00431F07">
            <w:pPr>
              <w:pStyle w:val="PURBullet"/>
              <w:numPr>
                <w:ilvl w:val="0"/>
                <w:numId w:val="91"/>
              </w:numPr>
            </w:pPr>
            <w:r>
              <w:t>Office 365 Government E3-E4 sem ProPlus User SL</w:t>
            </w:r>
          </w:p>
          <w:p w:rsidR="0020231E" w:rsidRDefault="00431F07">
            <w:pPr>
              <w:pStyle w:val="PURBody"/>
            </w:pPr>
            <w:r>
              <w:rPr>
                <w:vertAlign w:val="superscript"/>
              </w:rPr>
              <w:t xml:space="preserve">1 </w:t>
            </w:r>
            <w:r>
              <w:t>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4865"/>
        <w:gridCol w:w="5661"/>
      </w:tblGrid>
      <w:tr w:rsidR="0020231E">
        <w:trPr>
          <w:cnfStyle w:val="100000000000" w:firstRow="1" w:lastRow="0" w:firstColumn="0" w:lastColumn="0" w:oddVBand="0" w:evenVBand="0" w:oddHBand="0" w:evenHBand="0" w:firstRowFirstColumn="0" w:firstRowLastColumn="0" w:lastRowFirstColumn="0" w:lastRowLastColumn="0"/>
        </w:trPr>
        <w:tc>
          <w:tcPr>
            <w:tcW w:w="6160" w:type="dxa"/>
          </w:tcPr>
          <w:p w:rsidR="0020231E" w:rsidRDefault="00431F07">
            <w:pPr>
              <w:pStyle w:val="PURBody"/>
            </w:pPr>
            <w:r>
              <w:rPr>
                <w:b/>
                <w:i/>
              </w:rPr>
              <w:t>Funcionalidade Adicional:</w:t>
            </w:r>
          </w:p>
          <w:p w:rsidR="0020231E" w:rsidRDefault="00431F07">
            <w:pPr>
              <w:pStyle w:val="PURBullet"/>
              <w:numPr>
                <w:ilvl w:val="0"/>
                <w:numId w:val="92"/>
              </w:numPr>
            </w:pPr>
            <w:r>
              <w:t xml:space="preserve">Conferências Áudio, Vídeo e Web </w:t>
            </w:r>
          </w:p>
          <w:p w:rsidR="0020231E" w:rsidRDefault="00431F07">
            <w:pPr>
              <w:pStyle w:val="PURBullet"/>
              <w:numPr>
                <w:ilvl w:val="0"/>
                <w:numId w:val="92"/>
              </w:numPr>
            </w:pPr>
            <w:r>
              <w:t xml:space="preserve">Partilha do Ambiente de Trabalho </w:t>
            </w:r>
          </w:p>
          <w:p w:rsidR="0020231E" w:rsidRDefault="00431F07">
            <w:pPr>
              <w:pStyle w:val="PURBullet"/>
              <w:numPr>
                <w:ilvl w:val="0"/>
                <w:numId w:val="92"/>
              </w:numPr>
            </w:pPr>
            <w:r>
              <w:t xml:space="preserve">Sistemas para Salas </w:t>
            </w:r>
          </w:p>
          <w:p w:rsidR="0020231E" w:rsidRDefault="00431F07">
            <w:pPr>
              <w:pStyle w:val="PURBullet"/>
              <w:numPr>
                <w:ilvl w:val="0"/>
                <w:numId w:val="92"/>
              </w:numPr>
            </w:pPr>
            <w:r>
              <w:t>Múltiplas Transmissões em Fluxo de Vídeo em HD</w:t>
            </w:r>
          </w:p>
        </w:tc>
        <w:tc>
          <w:tcPr>
            <w:tcW w:w="7340" w:type="dxa"/>
          </w:tcPr>
          <w:p w:rsidR="0020231E" w:rsidRDefault="00431F07">
            <w:pPr>
              <w:pStyle w:val="PURBody"/>
            </w:pPr>
            <w:r>
              <w:rPr>
                <w:b/>
                <w:i/>
              </w:rPr>
              <w:t>CAL Adicional Necessária:</w:t>
            </w:r>
          </w:p>
          <w:p w:rsidR="0020231E" w:rsidRDefault="00431F07">
            <w:pPr>
              <w:pStyle w:val="PURBullet"/>
              <w:numPr>
                <w:ilvl w:val="0"/>
                <w:numId w:val="93"/>
              </w:numPr>
            </w:pPr>
            <w:r>
              <w:t xml:space="preserve">CAL do Skype para Business Server 2015 Enterprise </w:t>
            </w:r>
            <w:r>
              <w:rPr>
                <w:b/>
              </w:rPr>
              <w:t>ou</w:t>
            </w:r>
          </w:p>
          <w:p w:rsidR="0020231E" w:rsidRDefault="00431F07">
            <w:pPr>
              <w:pStyle w:val="PURBullet"/>
              <w:numPr>
                <w:ilvl w:val="0"/>
                <w:numId w:val="93"/>
              </w:numPr>
            </w:pPr>
            <w:r>
              <w:t>Enterprise CAL Suite</w:t>
            </w:r>
            <w:r>
              <w:rPr>
                <w:vertAlign w:val="superscript"/>
              </w:rPr>
              <w:t>1</w:t>
            </w:r>
            <w:r>
              <w:t xml:space="preserve">, </w:t>
            </w:r>
            <w:r>
              <w:rPr>
                <w:b/>
              </w:rPr>
              <w:t>ou</w:t>
            </w:r>
          </w:p>
          <w:p w:rsidR="0020231E" w:rsidRDefault="00431F07">
            <w:pPr>
              <w:pStyle w:val="PURBullet"/>
              <w:numPr>
                <w:ilvl w:val="0"/>
                <w:numId w:val="93"/>
              </w:numPr>
            </w:pPr>
            <w:r>
              <w:t>Enterprise CAL Bridge para Microsoft Intune</w:t>
            </w:r>
            <w:r>
              <w:rPr>
                <w:vertAlign w:val="superscript"/>
              </w:rPr>
              <w:t>1</w:t>
            </w:r>
            <w:r>
              <w:rPr>
                <w:b/>
              </w:rPr>
              <w:t>ou</w:t>
            </w:r>
          </w:p>
          <w:p w:rsidR="0020231E" w:rsidRDefault="00431F07">
            <w:pPr>
              <w:pStyle w:val="PURBullet"/>
              <w:numPr>
                <w:ilvl w:val="0"/>
                <w:numId w:val="93"/>
              </w:numPr>
            </w:pPr>
            <w:r>
              <w:t>Enterprise CAL Bridge para Enterprise Mobility Suite</w:t>
            </w:r>
            <w:r>
              <w:rPr>
                <w:vertAlign w:val="superscript"/>
              </w:rPr>
              <w:t>2</w:t>
            </w:r>
            <w:r>
              <w:rPr>
                <w:b/>
              </w:rPr>
              <w:t>ou</w:t>
            </w:r>
          </w:p>
          <w:p w:rsidR="0020231E" w:rsidRDefault="00431F07">
            <w:pPr>
              <w:pStyle w:val="PURBullet"/>
              <w:numPr>
                <w:ilvl w:val="0"/>
                <w:numId w:val="93"/>
              </w:numPr>
            </w:pPr>
            <w:r>
              <w:t xml:space="preserve">SL de Utilizador Enterprise CAL Bridge para Enterprise Mobility Suite </w:t>
            </w:r>
            <w:r>
              <w:rPr>
                <w:b/>
              </w:rPr>
              <w:t>ou</w:t>
            </w:r>
          </w:p>
          <w:p w:rsidR="0020231E" w:rsidRDefault="00431F07">
            <w:pPr>
              <w:pStyle w:val="PURBullet"/>
              <w:numPr>
                <w:ilvl w:val="0"/>
                <w:numId w:val="93"/>
              </w:numPr>
            </w:pPr>
            <w:r>
              <w:t xml:space="preserve">SL de Utilizador Skype para Business Online Plan 2, 2A ou 2G, </w:t>
            </w:r>
            <w:r>
              <w:rPr>
                <w:b/>
              </w:rPr>
              <w:t>ou</w:t>
            </w:r>
          </w:p>
          <w:p w:rsidR="0020231E" w:rsidRDefault="00431F07">
            <w:pPr>
              <w:pStyle w:val="PURBullet"/>
              <w:numPr>
                <w:ilvl w:val="0"/>
                <w:numId w:val="93"/>
              </w:numPr>
            </w:pPr>
            <w:r>
              <w:t xml:space="preserve">Office 365 Enterprise E1, E3 ou E4 User SL </w:t>
            </w:r>
            <w:r>
              <w:rPr>
                <w:b/>
              </w:rPr>
              <w:t>ou</w:t>
            </w:r>
          </w:p>
          <w:p w:rsidR="0020231E" w:rsidRDefault="00431F07">
            <w:pPr>
              <w:pStyle w:val="PURBullet"/>
              <w:numPr>
                <w:ilvl w:val="0"/>
                <w:numId w:val="93"/>
              </w:numPr>
            </w:pPr>
            <w:r>
              <w:t xml:space="preserve">Office 365 Enterprise E3-E4 sem ProPlus User SL </w:t>
            </w:r>
            <w:r>
              <w:rPr>
                <w:b/>
              </w:rPr>
              <w:t>ou</w:t>
            </w:r>
          </w:p>
          <w:p w:rsidR="0020231E" w:rsidRDefault="00431F07">
            <w:pPr>
              <w:pStyle w:val="PURBullet"/>
              <w:numPr>
                <w:ilvl w:val="0"/>
                <w:numId w:val="93"/>
              </w:numPr>
            </w:pPr>
            <w:r>
              <w:t xml:space="preserve">Office 365 Nonprofit E3 User SL </w:t>
            </w:r>
            <w:r>
              <w:rPr>
                <w:b/>
              </w:rPr>
              <w:t>ou</w:t>
            </w:r>
          </w:p>
          <w:p w:rsidR="0020231E" w:rsidRDefault="00431F07">
            <w:pPr>
              <w:pStyle w:val="PURBullet"/>
              <w:numPr>
                <w:ilvl w:val="0"/>
                <w:numId w:val="93"/>
              </w:numPr>
            </w:pPr>
            <w:r>
              <w:t xml:space="preserve">Office 365 Education E3-E4 User SL, </w:t>
            </w:r>
            <w:r>
              <w:rPr>
                <w:b/>
              </w:rPr>
              <w:t>ou</w:t>
            </w:r>
          </w:p>
          <w:p w:rsidR="0020231E" w:rsidRDefault="00431F07">
            <w:pPr>
              <w:pStyle w:val="PURBullet"/>
              <w:numPr>
                <w:ilvl w:val="0"/>
                <w:numId w:val="93"/>
              </w:numPr>
            </w:pPr>
            <w:r>
              <w:t xml:space="preserve">Office 365 Government E1, E3 ou E4 User SL </w:t>
            </w:r>
            <w:r>
              <w:rPr>
                <w:b/>
              </w:rPr>
              <w:t>ou</w:t>
            </w:r>
          </w:p>
          <w:p w:rsidR="0020231E" w:rsidRDefault="00431F07">
            <w:pPr>
              <w:pStyle w:val="PURBullet"/>
              <w:numPr>
                <w:ilvl w:val="0"/>
                <w:numId w:val="93"/>
              </w:numPr>
            </w:pPr>
            <w:r>
              <w:t xml:space="preserve">Office 365 Government E3-E4 sem ProPlus User SL </w:t>
            </w:r>
            <w:r>
              <w:rPr>
                <w:b/>
              </w:rPr>
              <w:t>ou</w:t>
            </w:r>
          </w:p>
          <w:p w:rsidR="0020231E" w:rsidRDefault="00431F07">
            <w:pPr>
              <w:pStyle w:val="PURBullet"/>
              <w:numPr>
                <w:ilvl w:val="0"/>
                <w:numId w:val="93"/>
              </w:numPr>
            </w:pPr>
            <w:r>
              <w:t xml:space="preserve">Live Meeting Standard User SL, </w:t>
            </w:r>
            <w:r>
              <w:rPr>
                <w:b/>
              </w:rPr>
              <w:t>ou</w:t>
            </w:r>
          </w:p>
          <w:p w:rsidR="0020231E" w:rsidRDefault="00431F07">
            <w:pPr>
              <w:pStyle w:val="PURBullet"/>
              <w:numPr>
                <w:ilvl w:val="0"/>
                <w:numId w:val="93"/>
              </w:numPr>
            </w:pPr>
            <w:r>
              <w:t>Live Meeting Professional User SL</w:t>
            </w:r>
          </w:p>
          <w:p w:rsidR="0020231E" w:rsidRDefault="00431F07">
            <w:pPr>
              <w:pStyle w:val="PURBody"/>
            </w:pPr>
            <w:r>
              <w:rPr>
                <w:vertAlign w:val="superscript"/>
              </w:rPr>
              <w:t>1</w:t>
            </w:r>
            <w:r>
              <w:t xml:space="preserve"> com cobertura Software Assurance ativa a 1 de outubro de 2012 ou data posterior</w:t>
            </w:r>
          </w:p>
          <w:p w:rsidR="0020231E" w:rsidRDefault="00431F07">
            <w:pPr>
              <w:pStyle w:val="PURBody"/>
            </w:pPr>
            <w:r>
              <w:rPr>
                <w:vertAlign w:val="superscript"/>
              </w:rPr>
              <w:t xml:space="preserve">2 </w:t>
            </w:r>
            <w:r>
              <w:t>com cobertura Software Assurance ativa na data ou após a data em que o software fica disponível pela primeira vez para transferência através do Licenciamento em Volume</w:t>
            </w:r>
          </w:p>
        </w:tc>
      </w:tr>
      <w:tr w:rsidR="0020231E">
        <w:tc>
          <w:tcPr>
            <w:tcW w:w="6160" w:type="dxa"/>
          </w:tcPr>
          <w:p w:rsidR="0020231E" w:rsidRDefault="00431F07">
            <w:pPr>
              <w:pStyle w:val="PURBody"/>
            </w:pPr>
            <w:r>
              <w:rPr>
                <w:b/>
                <w:i/>
              </w:rPr>
              <w:t>Funcionalidade Adicional:</w:t>
            </w:r>
          </w:p>
          <w:p w:rsidR="0020231E" w:rsidRDefault="00431F07">
            <w:pPr>
              <w:pStyle w:val="PURBullet"/>
              <w:numPr>
                <w:ilvl w:val="0"/>
                <w:numId w:val="94"/>
              </w:numPr>
            </w:pPr>
            <w:r>
              <w:t xml:space="preserve">Telefonia de Voz </w:t>
            </w:r>
          </w:p>
          <w:p w:rsidR="0020231E" w:rsidRDefault="00431F07">
            <w:pPr>
              <w:pStyle w:val="PURBullet"/>
              <w:numPr>
                <w:ilvl w:val="0"/>
                <w:numId w:val="94"/>
              </w:numPr>
            </w:pPr>
            <w:r>
              <w:t>Gestão de Chamadas</w:t>
            </w:r>
          </w:p>
        </w:tc>
        <w:tc>
          <w:tcPr>
            <w:tcW w:w="7340" w:type="dxa"/>
          </w:tcPr>
          <w:p w:rsidR="0020231E" w:rsidRDefault="00431F07">
            <w:pPr>
              <w:pStyle w:val="PURBody"/>
            </w:pPr>
            <w:r>
              <w:rPr>
                <w:b/>
                <w:i/>
              </w:rPr>
              <w:t>CAL Adicional Necessária:</w:t>
            </w:r>
          </w:p>
          <w:p w:rsidR="0020231E" w:rsidRDefault="00431F07">
            <w:pPr>
              <w:pStyle w:val="PURBullet"/>
              <w:numPr>
                <w:ilvl w:val="0"/>
                <w:numId w:val="95"/>
              </w:numPr>
            </w:pPr>
            <w:r>
              <w:t xml:space="preserve">CAL do Skype para Business Server 2015 Plus </w:t>
            </w:r>
            <w:r>
              <w:rPr>
                <w:b/>
              </w:rPr>
              <w:t>ou</w:t>
            </w:r>
          </w:p>
          <w:p w:rsidR="0020231E" w:rsidRDefault="00431F07">
            <w:pPr>
              <w:pStyle w:val="PURBullet"/>
              <w:numPr>
                <w:ilvl w:val="0"/>
                <w:numId w:val="95"/>
              </w:numPr>
            </w:pPr>
            <w:r>
              <w:t xml:space="preserve">Office 365 Enterprise E4 User SL </w:t>
            </w:r>
            <w:r>
              <w:rPr>
                <w:b/>
              </w:rPr>
              <w:t>ou</w:t>
            </w:r>
          </w:p>
          <w:p w:rsidR="0020231E" w:rsidRDefault="00431F07">
            <w:pPr>
              <w:pStyle w:val="PURBullet"/>
              <w:numPr>
                <w:ilvl w:val="0"/>
                <w:numId w:val="95"/>
              </w:numPr>
            </w:pPr>
            <w:r>
              <w:t xml:space="preserve">Office 365 Enterprise E4 sem ProPlus User SL </w:t>
            </w:r>
            <w:r>
              <w:rPr>
                <w:b/>
              </w:rPr>
              <w:t>ou</w:t>
            </w:r>
          </w:p>
          <w:p w:rsidR="0020231E" w:rsidRDefault="00431F07">
            <w:pPr>
              <w:pStyle w:val="PURBullet"/>
              <w:numPr>
                <w:ilvl w:val="0"/>
                <w:numId w:val="95"/>
              </w:numPr>
            </w:pPr>
            <w:r>
              <w:t xml:space="preserve">Office 365 Education E4 User SL, </w:t>
            </w:r>
            <w:r>
              <w:rPr>
                <w:b/>
              </w:rPr>
              <w:t>ou</w:t>
            </w:r>
          </w:p>
          <w:p w:rsidR="0020231E" w:rsidRDefault="00431F07">
            <w:pPr>
              <w:pStyle w:val="PURBullet"/>
              <w:numPr>
                <w:ilvl w:val="0"/>
                <w:numId w:val="95"/>
              </w:numPr>
            </w:pPr>
            <w:r>
              <w:t xml:space="preserve">Office 365 Government E4 User SL </w:t>
            </w:r>
            <w:r>
              <w:rPr>
                <w:b/>
              </w:rPr>
              <w:t>ou</w:t>
            </w:r>
          </w:p>
          <w:p w:rsidR="0020231E" w:rsidRDefault="00431F07">
            <w:pPr>
              <w:pStyle w:val="PURBullet"/>
              <w:numPr>
                <w:ilvl w:val="0"/>
                <w:numId w:val="95"/>
              </w:numPr>
            </w:pPr>
            <w:r>
              <w:t>Office 365 Government E4 sem ProPlus User SL</w:t>
            </w:r>
          </w:p>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Acesso Não Autenticado</w:t>
      </w:r>
    </w:p>
    <w:p w:rsidR="0020231E" w:rsidRDefault="00431F07">
      <w:pPr>
        <w:pStyle w:val="PURBody-Indented"/>
      </w:pPr>
      <w:r>
        <w:t>Não é necessária uma CAL para qualquer utilizador ou dispositivo que aceda às Instâncias do software do servidor sem ser autenticado direta ou indiretamente pelo Active Directory ou pelo Skype para Business Server.</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vários Farms de Servidores” apenas ao abrigo de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6549"/>
      <w:bookmarkStart w:id="164" w:name="_Toc414966654"/>
      <w:r>
        <w:instrText>SQL Server 2014 Business Intelligence</w:instrText>
      </w:r>
      <w:bookmarkEnd w:id="163"/>
      <w:bookmarkEnd w:id="164"/>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6"/>
        <w:gridCol w:w="5394"/>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Consulte as Notificações Aplicáveis: </w:t>
            </w:r>
            <w:r>
              <w:rPr>
                <w:b/>
              </w:rPr>
              <w:t xml:space="preserve">Atualizações Automáticas </w:t>
            </w:r>
            <w:r>
              <w:t xml:space="preserve">(Consulte </w:t>
            </w:r>
            <w:hyperlink w:anchor="_Sec10">
              <w:r>
                <w:rPr>
                  <w:color w:val="00467F"/>
                  <w:u w:val="single"/>
                </w:rPr>
                <w:t>Apêndice 1</w:t>
              </w:r>
            </w:hyperlink>
            <w:r>
              <w:t>)</w:t>
            </w:r>
          </w:p>
        </w:tc>
      </w:tr>
      <w:tr w:rsidR="0020231E">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CALs BASE</w:t>
      </w:r>
    </w:p>
    <w:p w:rsidR="0020231E" w:rsidRDefault="00431F07">
      <w:pPr>
        <w:pStyle w:val="PURBody-Indented"/>
      </w:pPr>
      <w:r>
        <w:rPr>
          <w:b/>
          <w:i/>
        </w:rPr>
        <w:t>É necessário:</w:t>
      </w:r>
    </w:p>
    <w:p w:rsidR="0020231E" w:rsidRDefault="00431F07">
      <w:pPr>
        <w:pStyle w:val="PURBullet-Indented"/>
        <w:numPr>
          <w:ilvl w:val="0"/>
          <w:numId w:val="96"/>
        </w:numPr>
      </w:pPr>
      <w:r>
        <w:t>CAL para SQL Server 2014</w:t>
      </w:r>
    </w:p>
    <w:p w:rsidR="0020231E" w:rsidRDefault="00431F07">
      <w:pPr>
        <w:pStyle w:val="PURBlueBGHeader"/>
      </w:pPr>
      <w:r>
        <w:t>Termos Adicionais:</w:t>
      </w:r>
    </w:p>
    <w:p w:rsidR="0020231E" w:rsidRDefault="00431F07">
      <w:pPr>
        <w:pStyle w:val="PURBlueStrong-Indented"/>
      </w:pPr>
      <w:r>
        <w:t>Executar Instâncias do Software de Servidor</w:t>
      </w:r>
    </w:p>
    <w:p w:rsidR="0020231E" w:rsidRDefault="00431F07">
      <w:pPr>
        <w:pStyle w:val="PURBody-Indented"/>
      </w:pPr>
      <w:r>
        <w:t>Para cada licença de servidor, o software pode apenas ser Executado num OSE Físico ou Virtual de cada vez, mas o Cliente poderá utilizar um qualquer número de Instâncias em Execução do software de servidor nesse OSE.</w:t>
      </w:r>
    </w:p>
    <w:p w:rsidR="0020231E" w:rsidRDefault="00431F07">
      <w:pPr>
        <w:pStyle w:val="PURBlueStrong-Indented"/>
      </w:pPr>
      <w:r>
        <w:t>Direitos de Versões Anteriores</w:t>
      </w:r>
    </w:p>
    <w:p w:rsidR="0020231E" w:rsidRDefault="00431F07">
      <w:pPr>
        <w:pStyle w:val="PURBody-Indented"/>
      </w:pPr>
      <w:r>
        <w:t>Em vez de qualquer Instância permitida, pode utilizar uma Instância da versão 2014 ou uma versão anterior da versão Standard, ou qualquer versão das versões Workgroup ou Small Business.</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Farms de Servidores” apenas para licenças com Software Assurance ativo.</w:t>
      </w:r>
    </w:p>
    <w:p w:rsidR="0020231E" w:rsidRDefault="00431F07">
      <w:pPr>
        <w:pStyle w:val="PURBlueStrong-Indented"/>
      </w:pPr>
      <w:r>
        <w:t>Renúncia de CAL para Tarefas em Batch</w:t>
      </w:r>
    </w:p>
    <w:p w:rsidR="0020231E" w:rsidRDefault="00431F07">
      <w:pPr>
        <w:pStyle w:val="PURBody-Indented"/>
      </w:pPr>
      <w:r>
        <w:t>Não é necessária uma CAL para qualquer utilizador ou dispositivo que aceda às suas instâncias do software do servidor apenas através de um processo em batch. A “criação de batches” é uma atividade que permite que um grupo de tarefas que ocorrem em alturas diferentes sejam todas processadas ao mesmo tempo.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6550"/>
      <w:bookmarkStart w:id="167" w:name="_Toc414966655"/>
      <w:r>
        <w:instrText>SQL Server 2014 Enterprise</w:instrText>
      </w:r>
      <w:bookmarkEnd w:id="166"/>
      <w:bookmarkEnd w:id="16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6"/>
        <w:gridCol w:w="5394"/>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Consulte as Notificações Aplicáveis: </w:t>
            </w:r>
            <w:r>
              <w:rPr>
                <w:b/>
              </w:rPr>
              <w:t xml:space="preserve">Atualizações Automáticas </w:t>
            </w:r>
            <w:r>
              <w:t xml:space="preserve">(Consulte </w:t>
            </w:r>
            <w:hyperlink w:anchor="_Sec10">
              <w:r>
                <w:rPr>
                  <w:color w:val="00467F"/>
                  <w:u w:val="single"/>
                </w:rPr>
                <w:t>Apêndice 1</w:t>
              </w:r>
            </w:hyperlink>
            <w:r>
              <w:t>)</w:t>
            </w:r>
          </w:p>
        </w:tc>
      </w:tr>
      <w:tr w:rsidR="0020231E">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Termos Adicionais:</w:t>
      </w:r>
    </w:p>
    <w:p w:rsidR="0020231E" w:rsidRDefault="00431F07">
      <w:pPr>
        <w:pStyle w:val="PURBody-Indented"/>
      </w:pPr>
      <w:r>
        <w:t>Não estão disponíveis novas licenças de servidor para o SQL Server 2014 Enterprise (Servidor/CAL). Os clientes de Software Assurance existentes que efetuem a atualização para a versão de 2014 devem consultar os Direitos de Utilização de Produto de abril de 2014 para obter os respetivos termos de licenciamento.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6551"/>
      <w:bookmarkStart w:id="170" w:name="_Toc414966656"/>
      <w:r>
        <w:instrText>SQL Server 2014 Standard</w:instrText>
      </w:r>
      <w:bookmarkEnd w:id="169"/>
      <w:bookmarkEnd w:id="17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6"/>
        <w:gridCol w:w="5394"/>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Consulte as Notificações Aplicáveis: </w:t>
            </w:r>
            <w:r>
              <w:rPr>
                <w:b/>
              </w:rPr>
              <w:t xml:space="preserve">Atualizações Automáticas </w:t>
            </w:r>
            <w:r>
              <w:t xml:space="preserve">(Consulte </w:t>
            </w:r>
            <w:hyperlink w:anchor="_Sec10">
              <w:r>
                <w:rPr>
                  <w:color w:val="00467F"/>
                  <w:u w:val="single"/>
                </w:rPr>
                <w:t>Apêndice 1</w:t>
              </w:r>
            </w:hyperlink>
            <w:r>
              <w:t>)</w:t>
            </w:r>
          </w:p>
        </w:tc>
      </w:tr>
      <w:tr w:rsidR="0020231E">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71"/>
        <w:gridCol w:w="5255"/>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É necessário:</w:t>
            </w:r>
          </w:p>
          <w:p w:rsidR="0020231E" w:rsidRDefault="00431F07">
            <w:pPr>
              <w:pStyle w:val="PURBullet"/>
              <w:numPr>
                <w:ilvl w:val="0"/>
                <w:numId w:val="97"/>
              </w:numPr>
            </w:pPr>
            <w:r>
              <w:t>CAL para SQL Server 2014</w:t>
            </w:r>
          </w:p>
        </w:tc>
        <w:tc>
          <w:tcPr>
            <w:tcW w:w="534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Executar Instâncias do Software de Servidor</w:t>
      </w:r>
    </w:p>
    <w:p w:rsidR="0020231E" w:rsidRDefault="00431F07">
      <w:pPr>
        <w:pStyle w:val="PURBody-Indented"/>
      </w:pPr>
      <w:r>
        <w:t>Para cada licença de servidor, o software pode apenas ser executado num OSE Físico ou Virtual de cada vez, mas o Cliente poderá utilizar um qualquer número de Instâncias em Execução do software de servidor nesse OSE.</w:t>
      </w:r>
    </w:p>
    <w:p w:rsidR="0020231E" w:rsidRDefault="00431F07">
      <w:pPr>
        <w:pStyle w:val="PURBlueStrong-Indented"/>
      </w:pPr>
      <w:r>
        <w:t>Direitos de Versões Anteriores</w:t>
      </w:r>
    </w:p>
    <w:p w:rsidR="0020231E" w:rsidRDefault="00431F07">
      <w:pPr>
        <w:pStyle w:val="PURBody-Indented"/>
      </w:pPr>
      <w:r>
        <w:t>Em vez de qualquer Instância permitida, pode utilizar uma Instância de qualquer versão das versões Workgroup ou Small Business.</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Farms de Servidores” apenas para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71" w:name="_Sec451"/>
      <w:r>
        <w:t>Visual Studio Team Foundation Server 2013 com Tecnologia SQL Server 2014</w:t>
      </w:r>
      <w:bookmarkEnd w:id="171"/>
      <w:r>
        <w:fldChar w:fldCharType="begin"/>
      </w:r>
      <w:r>
        <w:instrText xml:space="preserve"> XE "Visual Studio Team Foundation Server 2013 com Tecnologia SQL Server 2014" </w:instrText>
      </w:r>
      <w:r>
        <w:fldChar w:fldCharType="end"/>
      </w:r>
      <w:r>
        <w:fldChar w:fldCharType="begin"/>
      </w:r>
      <w:r>
        <w:instrText xml:space="preserve"> TC "</w:instrText>
      </w:r>
      <w:bookmarkStart w:id="172" w:name="_Toc414966552"/>
      <w:bookmarkStart w:id="173" w:name="_Toc414966657"/>
      <w:r>
        <w:instrText>Visual Studio Team Foundation Server 2013 com Tecnologia SQL Server 2014</w:instrText>
      </w:r>
      <w:bookmarkEnd w:id="172"/>
      <w:bookmarkEnd w:id="17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24"/>
        <w:gridCol w:w="5376"/>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Acesso de Utilizador Externo : </w:t>
            </w:r>
            <w:r>
              <w:rPr>
                <w:b/>
              </w:rPr>
              <w:t>CALs</w:t>
            </w:r>
          </w:p>
        </w:tc>
      </w:tr>
      <w:tr w:rsidR="0020231E">
        <w:tc>
          <w:tcPr>
            <w:tcW w:w="6120" w:type="dxa"/>
          </w:tcPr>
          <w:p w:rsidR="0020231E" w:rsidRDefault="00431F07">
            <w:pPr>
              <w:pStyle w:val="PURBody"/>
            </w:pPr>
            <w:r>
              <w:t xml:space="preserve">Tecnologias Incluídas: </w:t>
            </w:r>
            <w:r>
              <w:rPr>
                <w:b/>
              </w:rPr>
              <w:t xml:space="preserve">Tecnologia SQL Server, Componentes de Software Windows </w:t>
            </w:r>
            <w:r>
              <w:t xml:space="preserve">(Consulte os </w:t>
            </w:r>
            <w:hyperlink w:anchor="_Sec6">
              <w:r>
                <w:rPr>
                  <w:color w:val="00467F"/>
                  <w:u w:val="single"/>
                </w:rPr>
                <w:t>Termos de Licenciamento Universal</w:t>
              </w:r>
            </w:hyperlink>
            <w:r>
              <w:t>)</w:t>
            </w:r>
          </w:p>
        </w:tc>
        <w:tc>
          <w:tcPr>
            <w:tcW w:w="6120" w:type="dxa"/>
          </w:tcPr>
          <w:p w:rsidR="0020231E" w:rsidRDefault="0020231E">
            <w:pPr>
              <w:pStyle w:val="PURBody"/>
            </w:pP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275"/>
        <w:gridCol w:w="5251"/>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É necessário:</w:t>
            </w:r>
          </w:p>
          <w:p w:rsidR="0020231E" w:rsidRDefault="00431F07">
            <w:pPr>
              <w:pStyle w:val="PURBullet"/>
              <w:numPr>
                <w:ilvl w:val="0"/>
                <w:numId w:val="98"/>
              </w:numPr>
            </w:pPr>
            <w:r>
              <w:t>Visual Studio Team Foundation Server 2013 CAL</w:t>
            </w:r>
          </w:p>
        </w:tc>
        <w:tc>
          <w:tcPr>
            <w:tcW w:w="5340" w:type="dxa"/>
          </w:tcPr>
          <w:p w:rsidR="0020231E" w:rsidRDefault="0020231E">
            <w:pPr>
              <w:pStyle w:val="PURBody"/>
            </w:pP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4724"/>
        <w:gridCol w:w="5802"/>
      </w:tblGrid>
      <w:tr w:rsidR="0020231E">
        <w:trPr>
          <w:cnfStyle w:val="100000000000" w:firstRow="1" w:lastRow="0" w:firstColumn="0" w:lastColumn="0" w:oddVBand="0" w:evenVBand="0" w:oddHBand="0" w:evenHBand="0" w:firstRowFirstColumn="0" w:firstRowLastColumn="0" w:lastRowFirstColumn="0" w:lastRowLastColumn="0"/>
        </w:trPr>
        <w:tc>
          <w:tcPr>
            <w:tcW w:w="5340" w:type="dxa"/>
          </w:tcPr>
          <w:p w:rsidR="0020231E" w:rsidRDefault="00431F07">
            <w:pPr>
              <w:pStyle w:val="PURBody"/>
            </w:pPr>
            <w:r>
              <w:rPr>
                <w:b/>
                <w:i/>
              </w:rPr>
              <w:t>Funcionalidade Adicional:</w:t>
            </w:r>
          </w:p>
          <w:p w:rsidR="0020231E" w:rsidRDefault="00431F07">
            <w:pPr>
              <w:pStyle w:val="PURBullet"/>
              <w:numPr>
                <w:ilvl w:val="0"/>
                <w:numId w:val="99"/>
              </w:numPr>
            </w:pPr>
            <w:r>
              <w:t xml:space="preserve">Pedir e Gerir Comentários </w:t>
            </w:r>
          </w:p>
          <w:p w:rsidR="0020231E" w:rsidRDefault="00431F07">
            <w:pPr>
              <w:pStyle w:val="PURBullet"/>
              <w:numPr>
                <w:ilvl w:val="0"/>
                <w:numId w:val="99"/>
              </w:numPr>
            </w:pPr>
            <w:r>
              <w:t>Gestão de Testes</w:t>
            </w:r>
          </w:p>
          <w:p w:rsidR="0020231E" w:rsidRDefault="00431F07">
            <w:pPr>
              <w:pStyle w:val="PURBullet"/>
              <w:numPr>
                <w:ilvl w:val="0"/>
                <w:numId w:val="99"/>
              </w:numPr>
            </w:pPr>
            <w:r>
              <w:t xml:space="preserve">Gestão de Portefólios Agile </w:t>
            </w:r>
          </w:p>
          <w:p w:rsidR="0020231E" w:rsidRDefault="00431F07">
            <w:pPr>
              <w:pStyle w:val="PURBullet"/>
              <w:numPr>
                <w:ilvl w:val="0"/>
                <w:numId w:val="99"/>
              </w:numPr>
            </w:pPr>
            <w:r>
              <w:t>Criação de Carateres de Itens de Trabalho</w:t>
            </w:r>
          </w:p>
          <w:p w:rsidR="0020231E" w:rsidRDefault="00431F07">
            <w:pPr>
              <w:pStyle w:val="PURBullet"/>
              <w:numPr>
                <w:ilvl w:val="0"/>
                <w:numId w:val="99"/>
              </w:numPr>
            </w:pPr>
            <w:r>
              <w:t>Gestão de Versões</w:t>
            </w:r>
          </w:p>
          <w:p w:rsidR="0020231E" w:rsidRDefault="00431F07">
            <w:pPr>
              <w:pStyle w:val="PURBullet"/>
              <w:numPr>
                <w:ilvl w:val="0"/>
                <w:numId w:val="99"/>
              </w:numPr>
            </w:pPr>
            <w:r>
              <w:t>Salas de Equipas</w:t>
            </w:r>
          </w:p>
        </w:tc>
        <w:tc>
          <w:tcPr>
            <w:tcW w:w="6640" w:type="dxa"/>
          </w:tcPr>
          <w:p w:rsidR="0020231E" w:rsidRDefault="00431F07">
            <w:pPr>
              <w:pStyle w:val="PURBody"/>
            </w:pPr>
            <w:r>
              <w:rPr>
                <w:b/>
                <w:i/>
              </w:rPr>
              <w:t>Licença Adicional Necessária (por exemplo, CAL Adicional equivalente):</w:t>
            </w:r>
          </w:p>
          <w:p w:rsidR="0020231E" w:rsidRDefault="00431F07">
            <w:pPr>
              <w:pStyle w:val="PURBullet"/>
              <w:numPr>
                <w:ilvl w:val="0"/>
                <w:numId w:val="100"/>
              </w:numPr>
            </w:pPr>
            <w:r>
              <w:t xml:space="preserve">Visual Studio Test Professional 2013 com MSDN, </w:t>
            </w:r>
            <w:r>
              <w:rPr>
                <w:b/>
              </w:rPr>
              <w:t>ou</w:t>
            </w:r>
          </w:p>
          <w:p w:rsidR="0020231E" w:rsidRDefault="00431F07">
            <w:pPr>
              <w:pStyle w:val="PURBullet"/>
              <w:numPr>
                <w:ilvl w:val="0"/>
                <w:numId w:val="100"/>
              </w:numPr>
            </w:pPr>
            <w:r>
              <w:t xml:space="preserve">Visual Studio Premium 2013 com MSDN, </w:t>
            </w:r>
            <w:r>
              <w:rPr>
                <w:b/>
              </w:rPr>
              <w:t>ou</w:t>
            </w:r>
          </w:p>
          <w:p w:rsidR="0020231E" w:rsidRDefault="00431F07">
            <w:pPr>
              <w:pStyle w:val="PURBullet"/>
              <w:numPr>
                <w:ilvl w:val="0"/>
                <w:numId w:val="100"/>
              </w:numPr>
            </w:pPr>
            <w:r>
              <w:t xml:space="preserve">Visual Studio Ultimate 2013 com MSDN </w:t>
            </w:r>
            <w:r>
              <w:rPr>
                <w:b/>
              </w:rPr>
              <w:t>ou</w:t>
            </w:r>
          </w:p>
          <w:p w:rsidR="0020231E" w:rsidRDefault="00431F07">
            <w:pPr>
              <w:pStyle w:val="PURBullet"/>
              <w:numPr>
                <w:ilvl w:val="0"/>
                <w:numId w:val="100"/>
              </w:numPr>
            </w:pPr>
            <w:r>
              <w:t>Plataformas MSDN</w:t>
            </w:r>
          </w:p>
        </w:tc>
      </w:tr>
    </w:tbl>
    <w:p w:rsidR="0020231E" w:rsidRDefault="00431F07">
      <w:pPr>
        <w:pStyle w:val="PURBlueBGHeader"/>
      </w:pPr>
      <w:r>
        <w:t>Termos Adicionais:</w:t>
      </w:r>
    </w:p>
    <w:p w:rsidR="0020231E" w:rsidRDefault="00431F07">
      <w:pPr>
        <w:pStyle w:val="PURBlueStrong-Indented"/>
      </w:pPr>
      <w:r>
        <w:t>A Utilização Não Requer uma Licença de Acesso de Cliente</w:t>
      </w:r>
    </w:p>
    <w:p w:rsidR="0020231E" w:rsidRDefault="00431F07">
      <w:pPr>
        <w:pStyle w:val="PURBody-Indented"/>
      </w:pPr>
      <w:r>
        <w:t>Não é necessária nenhuma CAL:</w:t>
      </w:r>
    </w:p>
    <w:p w:rsidR="0020231E" w:rsidRDefault="00431F07">
      <w:pPr>
        <w:pStyle w:val="PURBullet-Indented"/>
        <w:numPr>
          <w:ilvl w:val="0"/>
          <w:numId w:val="101"/>
        </w:numPr>
      </w:pPr>
      <w:r>
        <w:t>Para ver, editar ou introduzir itens de trabalho.</w:t>
      </w:r>
    </w:p>
    <w:p w:rsidR="0020231E" w:rsidRDefault="00431F07">
      <w:pPr>
        <w:pStyle w:val="PURBullet-Indented"/>
        <w:numPr>
          <w:ilvl w:val="0"/>
          <w:numId w:val="101"/>
        </w:numPr>
      </w:pPr>
      <w:r>
        <w:t>Para aceder ao Team Foundation Server Reporting.</w:t>
      </w:r>
    </w:p>
    <w:p w:rsidR="0020231E" w:rsidRDefault="00431F07">
      <w:pPr>
        <w:pStyle w:val="PURBullet-Indented"/>
        <w:numPr>
          <w:ilvl w:val="0"/>
          <w:numId w:val="101"/>
        </w:numPr>
      </w:pPr>
      <w:r>
        <w:t>Para aceder ao Visual Studio Online através de um Proxy do Team Foundation Server 2013.</w:t>
      </w:r>
    </w:p>
    <w:p w:rsidR="0020231E" w:rsidRDefault="00431F07">
      <w:pPr>
        <w:pStyle w:val="PURBullet-Indented"/>
        <w:numPr>
          <w:ilvl w:val="0"/>
          <w:numId w:val="101"/>
        </w:numPr>
      </w:pPr>
      <w:r>
        <w:t xml:space="preserve">Para fornecer aprovações para as fases </w:t>
      </w:r>
      <w:proofErr w:type="gramStart"/>
      <w:r>
        <w:t>como</w:t>
      </w:r>
      <w:proofErr w:type="gramEnd"/>
      <w:r>
        <w:t xml:space="preserve"> parte do pipeline da Gestão de Versões.</w:t>
      </w:r>
    </w:p>
    <w:p w:rsidR="0020231E" w:rsidRDefault="00431F07">
      <w:pPr>
        <w:pStyle w:val="PURBullet-Indented"/>
        <w:numPr>
          <w:ilvl w:val="0"/>
          <w:numId w:val="101"/>
        </w:numPr>
      </w:pPr>
      <w:r>
        <w:t>Para aceder ao Visual Studio Team Foundation Server através de uma ligação agrupada a partir de outra aplicação ou serviço integrado.</w:t>
      </w:r>
    </w:p>
    <w:p w:rsidR="0020231E" w:rsidRDefault="00431F07">
      <w:pPr>
        <w:pStyle w:val="PURBlueStrong-Indented"/>
      </w:pPr>
      <w:r>
        <w:t>Visual Studio Team Foundation Server Build Services</w:t>
      </w:r>
    </w:p>
    <w:p w:rsidR="0020231E" w:rsidRDefault="00431F07">
      <w:pPr>
        <w:pStyle w:val="PURBody-Indented"/>
      </w:pPr>
      <w:r>
        <w:t>Se tiver um ou mais Utilizadores Licenciados do Visual Studio Ultimate com MSDN, Visual Studio Premium com MSDN ou Visual Studio Professional com MSDN, o Cliente também poderá instalar o software Visual Studio e permitir o acesso e a utilização do mesmo como parte do Team Foundation Server 2013 Build Services pelos Utilizadores Licenciados do Cliente, bem como pelos respetivos Dispositivos Licenciados do Team Foundation Server 2013.</w:t>
      </w:r>
    </w:p>
    <w:p w:rsidR="0020231E" w:rsidRDefault="00431F07">
      <w:pPr>
        <w:pStyle w:val="PURBlueStrong-Indented"/>
      </w:pPr>
      <w:r>
        <w:t>Termos de Licenciamento para Microsoft SharePoint Foundation 2013</w:t>
      </w:r>
    </w:p>
    <w:p w:rsidR="0020231E" w:rsidRDefault="00431F07">
      <w:pPr>
        <w:pStyle w:val="PURBody-Indented"/>
      </w:pPr>
      <w:r>
        <w:t xml:space="preserve">O software vem acompanhado pelo Microsoft SharePoint Foundation 2013 que está licenciado ao Cliente ao abrigo dos respetivos termos. Uma cópia desses termos de licenciamento em separado está localizada </w:t>
      </w:r>
      <w:proofErr w:type="gramStart"/>
      <w:r>
        <w:t>na</w:t>
      </w:r>
      <w:proofErr w:type="gramEnd"/>
      <w:r>
        <w:t xml:space="preserve"> pasta “Licenças”.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Tem o direito de reatribuir licenças de servidor, </w:t>
      </w:r>
      <w:proofErr w:type="gramStart"/>
      <w:r>
        <w:t>tal</w:t>
      </w:r>
      <w:proofErr w:type="gramEnd"/>
      <w:r>
        <w:t xml:space="preserve"> como descrito em “Mobilidade de Licenças – Atribuir Licenças de Servidor e External Connector e Utilizar Software em Farms de Servidores” apenas para licenças com Software Assurance ativo.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6553"/>
      <w:bookmarkStart w:id="176" w:name="_Toc414966658"/>
      <w:r>
        <w:instrText>Windows MultiPoint Server 2012 Premium</w:instrText>
      </w:r>
      <w:bookmarkEnd w:id="175"/>
      <w:bookmarkEnd w:id="176"/>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75"/>
        <w:gridCol w:w="5425"/>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rPr>
                  <w:color w:val="00467F"/>
                  <w:u w:val="single"/>
                </w:rPr>
                <w:t>Apêndice 1</w:t>
              </w:r>
            </w:hyperlink>
            <w:r>
              <w:t>)</w:t>
            </w:r>
          </w:p>
        </w:tc>
      </w:tr>
      <w:tr w:rsidR="0020231E">
        <w:tc>
          <w:tcPr>
            <w:tcW w:w="6120" w:type="dxa"/>
          </w:tcPr>
          <w:p w:rsidR="0020231E" w:rsidRDefault="0020231E">
            <w:pPr>
              <w:pStyle w:val="PURBody"/>
            </w:pP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4722"/>
        <w:gridCol w:w="5804"/>
      </w:tblGrid>
      <w:tr w:rsidR="0020231E">
        <w:trPr>
          <w:cnfStyle w:val="100000000000" w:firstRow="1" w:lastRow="0" w:firstColumn="0" w:lastColumn="0" w:oddVBand="0" w:evenVBand="0" w:oddHBand="0" w:evenHBand="0" w:firstRowFirstColumn="0" w:firstRowLastColumn="0" w:lastRowFirstColumn="0" w:lastRowLastColumn="0"/>
        </w:trPr>
        <w:tc>
          <w:tcPr>
            <w:tcW w:w="6240" w:type="dxa"/>
          </w:tcPr>
          <w:p w:rsidR="0020231E" w:rsidRDefault="00431F07">
            <w:pPr>
              <w:pStyle w:val="PURBody"/>
            </w:pPr>
            <w:r>
              <w:rPr>
                <w:b/>
                <w:i/>
              </w:rPr>
              <w:t>É necessário:</w:t>
            </w:r>
          </w:p>
          <w:p w:rsidR="0020231E" w:rsidRDefault="00431F07">
            <w:pPr>
              <w:pStyle w:val="PURBullet"/>
              <w:numPr>
                <w:ilvl w:val="0"/>
                <w:numId w:val="102"/>
              </w:numPr>
            </w:pPr>
            <w:r>
              <w:t xml:space="preserve">Windows MultiPoint Server 2012 CAL </w:t>
            </w:r>
          </w:p>
          <w:p w:rsidR="0020231E" w:rsidRDefault="00431F07">
            <w:pPr>
              <w:pStyle w:val="PURBody"/>
            </w:pPr>
            <w:r>
              <w:rPr>
                <w:b/>
                <w:i/>
              </w:rPr>
              <w:t>E:</w:t>
            </w:r>
          </w:p>
          <w:p w:rsidR="0020231E" w:rsidRDefault="00431F07">
            <w:pPr>
              <w:pStyle w:val="PURBullet"/>
              <w:numPr>
                <w:ilvl w:val="0"/>
                <w:numId w:val="103"/>
              </w:numPr>
            </w:pPr>
            <w:r>
              <w:t>Windows Server 2012 CAL,</w:t>
            </w:r>
            <w:r>
              <w:rPr>
                <w:b/>
              </w:rPr>
              <w:t xml:space="preserve"> ou</w:t>
            </w:r>
          </w:p>
          <w:p w:rsidR="0020231E" w:rsidRDefault="00431F07">
            <w:pPr>
              <w:pStyle w:val="PURBullet"/>
              <w:numPr>
                <w:ilvl w:val="0"/>
                <w:numId w:val="103"/>
              </w:numPr>
            </w:pPr>
            <w:r>
              <w:t>Core CAL Suite</w:t>
            </w:r>
            <w:r>
              <w:rPr>
                <w:vertAlign w:val="superscript"/>
              </w:rPr>
              <w:t>1</w:t>
            </w:r>
            <w:r>
              <w:t xml:space="preserve">, </w:t>
            </w:r>
            <w:r>
              <w:rPr>
                <w:b/>
              </w:rPr>
              <w:t>ou</w:t>
            </w:r>
          </w:p>
          <w:p w:rsidR="0020231E" w:rsidRDefault="00431F07">
            <w:pPr>
              <w:pStyle w:val="PURBullet"/>
              <w:numPr>
                <w:ilvl w:val="0"/>
                <w:numId w:val="103"/>
              </w:numPr>
            </w:pPr>
            <w:r>
              <w:t>Core CAL Bridge para Microsoft Intune</w:t>
            </w:r>
            <w:r>
              <w:rPr>
                <w:vertAlign w:val="superscript"/>
              </w:rPr>
              <w:t>1</w:t>
            </w:r>
            <w:r>
              <w:rPr>
                <w:b/>
              </w:rPr>
              <w:t>ou</w:t>
            </w:r>
          </w:p>
          <w:p w:rsidR="0020231E" w:rsidRDefault="00431F07">
            <w:pPr>
              <w:pStyle w:val="PURBullet"/>
              <w:numPr>
                <w:ilvl w:val="0"/>
                <w:numId w:val="103"/>
              </w:numPr>
            </w:pPr>
            <w:r>
              <w:t>Core CAL Bridge para Office 365</w:t>
            </w:r>
            <w:r>
              <w:rPr>
                <w:vertAlign w:val="superscript"/>
              </w:rPr>
              <w:t>1</w:t>
            </w:r>
            <w:r>
              <w:t xml:space="preserve">, </w:t>
            </w:r>
            <w:r>
              <w:rPr>
                <w:b/>
              </w:rPr>
              <w:t>ou</w:t>
            </w:r>
          </w:p>
          <w:p w:rsidR="0020231E" w:rsidRDefault="00431F07">
            <w:pPr>
              <w:pStyle w:val="PURBullet"/>
              <w:numPr>
                <w:ilvl w:val="0"/>
                <w:numId w:val="103"/>
              </w:numPr>
            </w:pPr>
            <w:r>
              <w:t xml:space="preserve">SL de Utilizador Core CAL Bridge para Office 365 </w:t>
            </w:r>
            <w:r>
              <w:rPr>
                <w:b/>
              </w:rPr>
              <w:t>ou</w:t>
            </w:r>
          </w:p>
          <w:p w:rsidR="0020231E" w:rsidRDefault="00431F07">
            <w:pPr>
              <w:pStyle w:val="PURBullet"/>
              <w:numPr>
                <w:ilvl w:val="0"/>
                <w:numId w:val="103"/>
              </w:numPr>
            </w:pPr>
            <w:r>
              <w:t>Core CAL Bridge para Office 365 e Microsoft Intune</w:t>
            </w:r>
            <w:r>
              <w:rPr>
                <w:vertAlign w:val="superscript"/>
              </w:rPr>
              <w:t>1</w:t>
            </w:r>
            <w:r>
              <w:rPr>
                <w:b/>
              </w:rPr>
              <w:t>ou</w:t>
            </w:r>
          </w:p>
          <w:p w:rsidR="0020231E" w:rsidRDefault="00431F07">
            <w:pPr>
              <w:pStyle w:val="PURBullet"/>
              <w:numPr>
                <w:ilvl w:val="0"/>
                <w:numId w:val="103"/>
              </w:numPr>
            </w:pPr>
            <w:r>
              <w:t>Enterprise CAL Suite</w:t>
            </w:r>
            <w:r>
              <w:rPr>
                <w:vertAlign w:val="superscript"/>
              </w:rPr>
              <w:t>1</w:t>
            </w:r>
            <w:r>
              <w:t xml:space="preserve">, </w:t>
            </w:r>
            <w:r>
              <w:rPr>
                <w:b/>
              </w:rPr>
              <w:t>ou</w:t>
            </w:r>
          </w:p>
          <w:p w:rsidR="0020231E" w:rsidRDefault="00431F07">
            <w:pPr>
              <w:pStyle w:val="PURBullet"/>
              <w:numPr>
                <w:ilvl w:val="0"/>
                <w:numId w:val="103"/>
              </w:numPr>
            </w:pPr>
            <w:r>
              <w:t>Enterprise CAL Bridge para Office 365</w:t>
            </w:r>
            <w:r>
              <w:rPr>
                <w:vertAlign w:val="superscript"/>
              </w:rPr>
              <w:t>1</w:t>
            </w:r>
            <w:r>
              <w:t xml:space="preserve">, </w:t>
            </w:r>
            <w:r>
              <w:rPr>
                <w:b/>
              </w:rPr>
              <w:t>ou</w:t>
            </w:r>
          </w:p>
          <w:p w:rsidR="0020231E" w:rsidRDefault="00431F07">
            <w:pPr>
              <w:pStyle w:val="PURBullet"/>
              <w:numPr>
                <w:ilvl w:val="0"/>
                <w:numId w:val="103"/>
              </w:numPr>
            </w:pPr>
            <w:r>
              <w:t xml:space="preserve">SL de Utilizador Enterprise CAL Bridge para Office 365 </w:t>
            </w:r>
            <w:r>
              <w:rPr>
                <w:b/>
              </w:rPr>
              <w:t>ou</w:t>
            </w:r>
          </w:p>
          <w:p w:rsidR="0020231E" w:rsidRDefault="00431F07">
            <w:pPr>
              <w:pStyle w:val="PURBullet"/>
              <w:numPr>
                <w:ilvl w:val="0"/>
                <w:numId w:val="103"/>
              </w:numPr>
            </w:pPr>
            <w:r>
              <w:t>Enterprise CAL Bridge para Microsoft Intune</w:t>
            </w:r>
            <w:r>
              <w:rPr>
                <w:vertAlign w:val="superscript"/>
              </w:rPr>
              <w:t>1</w:t>
            </w:r>
            <w:r>
              <w:rPr>
                <w:b/>
              </w:rPr>
              <w:t>ou</w:t>
            </w:r>
          </w:p>
          <w:p w:rsidR="0020231E" w:rsidRDefault="00431F07">
            <w:pPr>
              <w:pStyle w:val="PURBullet"/>
              <w:numPr>
                <w:ilvl w:val="0"/>
                <w:numId w:val="103"/>
              </w:numPr>
            </w:pPr>
            <w:r>
              <w:t>Enterprise CAL Bridge para Office 365 e Microsoft Intune</w:t>
            </w:r>
            <w:r>
              <w:rPr>
                <w:vertAlign w:val="superscript"/>
              </w:rPr>
              <w:t>1</w:t>
            </w:r>
            <w:r>
              <w:rPr>
                <w:b/>
              </w:rPr>
              <w:t>ou</w:t>
            </w:r>
          </w:p>
          <w:p w:rsidR="0020231E" w:rsidRDefault="00431F07">
            <w:pPr>
              <w:pStyle w:val="PURBullet"/>
              <w:numPr>
                <w:ilvl w:val="0"/>
                <w:numId w:val="103"/>
              </w:numPr>
            </w:pPr>
            <w:r>
              <w:t>SL de Utilizador do Enterprise Mobility Suite</w:t>
            </w:r>
            <w:r>
              <w:rPr>
                <w:vertAlign w:val="superscript"/>
              </w:rPr>
              <w:t>2</w:t>
            </w:r>
          </w:p>
          <w:p w:rsidR="0020231E" w:rsidRDefault="0020231E">
            <w:pPr>
              <w:pStyle w:val="PURBody"/>
            </w:pPr>
          </w:p>
        </w:tc>
        <w:tc>
          <w:tcPr>
            <w:tcW w:w="7900" w:type="dxa"/>
          </w:tcPr>
          <w:p w:rsidR="0020231E" w:rsidRDefault="00431F07">
            <w:pPr>
              <w:pStyle w:val="PURBody"/>
            </w:pPr>
            <w:r>
              <w:rPr>
                <w:vertAlign w:val="superscript"/>
              </w:rPr>
              <w:t xml:space="preserve">1 </w:t>
            </w:r>
            <w:r>
              <w:t>com Software Assurance ativo a partir da data em que o Windows Server 2012 estiver disponível pela primeira vez para transferência através do Licenciamento em Volume</w:t>
            </w:r>
          </w:p>
          <w:p w:rsidR="0020231E" w:rsidRDefault="00431F07">
            <w:pPr>
              <w:pStyle w:val="PURBody"/>
            </w:pPr>
            <w:r>
              <w:rPr>
                <w:vertAlign w:val="superscript"/>
              </w:rPr>
              <w:t xml:space="preserve">2 </w:t>
            </w:r>
            <w:r>
              <w:t>Só a SL de Utilizador completa satisfaz o requisito de acesso</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4697"/>
        <w:gridCol w:w="5829"/>
      </w:tblGrid>
      <w:tr w:rsidR="0020231E">
        <w:trPr>
          <w:cnfStyle w:val="100000000000" w:firstRow="1" w:lastRow="0" w:firstColumn="0" w:lastColumn="0" w:oddVBand="0" w:evenVBand="0" w:oddHBand="0" w:evenHBand="0" w:firstRowFirstColumn="0" w:firstRowLastColumn="0" w:lastRowFirstColumn="0" w:lastRowLastColumn="0"/>
        </w:trPr>
        <w:tc>
          <w:tcPr>
            <w:tcW w:w="6280" w:type="dxa"/>
          </w:tcPr>
          <w:p w:rsidR="0020231E" w:rsidRDefault="00431F07">
            <w:pPr>
              <w:pStyle w:val="PURBody"/>
            </w:pPr>
            <w:r>
              <w:rPr>
                <w:b/>
                <w:i/>
              </w:rPr>
              <w:t>Produto ou Funcionalidade:</w:t>
            </w:r>
          </w:p>
          <w:p w:rsidR="0020231E" w:rsidRDefault="00431F07">
            <w:pPr>
              <w:pStyle w:val="PURBody"/>
            </w:pPr>
            <w:r>
              <w:t>Serviços de Gestão de Direitos do Windows Server 2012</w:t>
            </w:r>
          </w:p>
        </w:tc>
        <w:tc>
          <w:tcPr>
            <w:tcW w:w="8000" w:type="dxa"/>
          </w:tcPr>
          <w:p w:rsidR="0020231E" w:rsidRDefault="00431F07">
            <w:pPr>
              <w:pStyle w:val="PURBody"/>
            </w:pPr>
            <w:r>
              <w:rPr>
                <w:b/>
                <w:i/>
              </w:rPr>
              <w:t>Lista de CALs:</w:t>
            </w:r>
          </w:p>
          <w:p w:rsidR="0020231E" w:rsidRDefault="00431F07">
            <w:pPr>
              <w:pStyle w:val="PURBullet"/>
              <w:numPr>
                <w:ilvl w:val="0"/>
                <w:numId w:val="104"/>
              </w:numPr>
            </w:pPr>
            <w:r>
              <w:t xml:space="preserve">CAL para Serviços de Gestão de Direitos do Active Directory do Windows Server 2012, </w:t>
            </w:r>
            <w:r>
              <w:rPr>
                <w:b/>
              </w:rPr>
              <w:t>ou</w:t>
            </w:r>
          </w:p>
          <w:p w:rsidR="0020231E" w:rsidRDefault="00431F07">
            <w:pPr>
              <w:pStyle w:val="PURBullet"/>
              <w:numPr>
                <w:ilvl w:val="0"/>
                <w:numId w:val="104"/>
              </w:numPr>
            </w:pPr>
            <w:r>
              <w:t>Enterprise CAL Suite</w:t>
            </w:r>
            <w:r>
              <w:rPr>
                <w:vertAlign w:val="superscript"/>
              </w:rPr>
              <w:t>1</w:t>
            </w:r>
            <w:r>
              <w:t xml:space="preserve">, </w:t>
            </w:r>
            <w:r>
              <w:rPr>
                <w:b/>
              </w:rPr>
              <w:t>ou</w:t>
            </w:r>
          </w:p>
          <w:p w:rsidR="0020231E" w:rsidRDefault="00431F07">
            <w:pPr>
              <w:pStyle w:val="PURBullet"/>
              <w:numPr>
                <w:ilvl w:val="0"/>
                <w:numId w:val="104"/>
              </w:numPr>
            </w:pPr>
            <w:r>
              <w:t>Enterprise CAL Bridge para Office 365</w:t>
            </w:r>
            <w:r>
              <w:rPr>
                <w:vertAlign w:val="superscript"/>
              </w:rPr>
              <w:t>1</w:t>
            </w:r>
            <w:r>
              <w:t xml:space="preserve">, </w:t>
            </w:r>
            <w:r>
              <w:rPr>
                <w:b/>
              </w:rPr>
              <w:t>ou</w:t>
            </w:r>
          </w:p>
          <w:p w:rsidR="0020231E" w:rsidRDefault="00431F07">
            <w:pPr>
              <w:pStyle w:val="PURBullet"/>
              <w:numPr>
                <w:ilvl w:val="0"/>
                <w:numId w:val="104"/>
              </w:numPr>
            </w:pPr>
            <w:r>
              <w:t xml:space="preserve">SL de Utilizador Enterprise CAL Bridge para Office 365 </w:t>
            </w:r>
            <w:r>
              <w:rPr>
                <w:b/>
              </w:rPr>
              <w:t>ou</w:t>
            </w:r>
          </w:p>
          <w:p w:rsidR="0020231E" w:rsidRDefault="00431F07">
            <w:pPr>
              <w:pStyle w:val="PURBullet"/>
              <w:numPr>
                <w:ilvl w:val="0"/>
                <w:numId w:val="104"/>
              </w:numPr>
            </w:pPr>
            <w:r>
              <w:t>Enterprise CAL Bridge para Microsoft Intune</w:t>
            </w:r>
            <w:r>
              <w:rPr>
                <w:vertAlign w:val="superscript"/>
              </w:rPr>
              <w:t>1</w:t>
            </w:r>
            <w:r>
              <w:rPr>
                <w:b/>
              </w:rPr>
              <w:t>ou</w:t>
            </w:r>
          </w:p>
          <w:p w:rsidR="0020231E" w:rsidRDefault="00431F07">
            <w:pPr>
              <w:pStyle w:val="PURBullet"/>
              <w:numPr>
                <w:ilvl w:val="0"/>
                <w:numId w:val="104"/>
              </w:numPr>
            </w:pPr>
            <w:r>
              <w:t>Enterprise CAL Bridge para Office 365 e Microsoft Intune</w:t>
            </w:r>
            <w:r>
              <w:rPr>
                <w:vertAlign w:val="superscript"/>
              </w:rPr>
              <w:t>1</w:t>
            </w:r>
            <w:r>
              <w:rPr>
                <w:b/>
              </w:rPr>
              <w:t>ou</w:t>
            </w:r>
          </w:p>
          <w:p w:rsidR="0020231E" w:rsidRDefault="00431F07">
            <w:pPr>
              <w:pStyle w:val="PURBullet"/>
              <w:numPr>
                <w:ilvl w:val="0"/>
                <w:numId w:val="104"/>
              </w:numPr>
            </w:pPr>
            <w:r>
              <w:t>Enterprise Mobility Suite User SL</w:t>
            </w:r>
          </w:p>
          <w:p w:rsidR="0020231E" w:rsidRDefault="00431F07">
            <w:pPr>
              <w:pStyle w:val="PURBody"/>
            </w:pPr>
            <w:r>
              <w:rPr>
                <w:vertAlign w:val="superscript"/>
              </w:rPr>
              <w:t xml:space="preserve">1 </w:t>
            </w:r>
            <w:r>
              <w:t>com Software Assurance ativo a 1 de setembro de 2012</w:t>
            </w:r>
          </w:p>
        </w:tc>
      </w:tr>
    </w:tbl>
    <w:p w:rsidR="0020231E" w:rsidRDefault="00431F07">
      <w:pPr>
        <w:pStyle w:val="PURBlueBGHeader"/>
      </w:pPr>
      <w:r>
        <w:t>Termos Adicionais:</w:t>
      </w:r>
    </w:p>
    <w:p w:rsidR="0020231E" w:rsidRDefault="00431F07">
      <w:pPr>
        <w:pStyle w:val="PURBlueStrong-Indented"/>
      </w:pPr>
      <w:r>
        <w:t>Executar Instâncias do Software</w:t>
      </w:r>
    </w:p>
    <w:p w:rsidR="0020231E" w:rsidRDefault="00431F07">
      <w:pPr>
        <w:pStyle w:val="PURBody-Indented"/>
      </w:pPr>
      <w:r>
        <w:t>Abaixo, poderá encontrar os direitos correspondentes para cada licença de servidor que adquirir e atribuir. Poderá executar no servidor licenciado, em qualquer altura:</w:t>
      </w:r>
    </w:p>
    <w:p w:rsidR="0020231E" w:rsidRDefault="00431F07">
      <w:pPr>
        <w:pStyle w:val="PURBullet-Indented"/>
        <w:numPr>
          <w:ilvl w:val="0"/>
          <w:numId w:val="105"/>
        </w:numPr>
      </w:pPr>
      <w:r>
        <w:t>Uma instância do software de servidor no OSE físico</w:t>
      </w:r>
      <w:r>
        <w:rPr>
          <w:vertAlign w:val="superscript"/>
        </w:rPr>
        <w:t>1</w:t>
      </w:r>
      <w:r>
        <w:t xml:space="preserve"> e</w:t>
      </w:r>
    </w:p>
    <w:p w:rsidR="0020231E" w:rsidRDefault="00431F07">
      <w:pPr>
        <w:pStyle w:val="PURBullet-Indented"/>
        <w:numPr>
          <w:ilvl w:val="0"/>
          <w:numId w:val="105"/>
        </w:numPr>
      </w:pPr>
      <w:r>
        <w:t>Uma instância do software de servidor num OSE virtual</w:t>
      </w:r>
    </w:p>
    <w:p w:rsidR="0020231E" w:rsidRDefault="00431F07">
      <w:pPr>
        <w:pStyle w:val="PURBody-Indented"/>
      </w:pPr>
      <w:r>
        <w:rPr>
          <w:vertAlign w:val="superscript"/>
        </w:rPr>
        <w:t>1</w:t>
      </w:r>
      <w:r>
        <w:t xml:space="preserve"> Se Executar o número máximo permitido de Instâncias (físicas e virtuais), a Instância do software de servidor que Executa o OSE Físico poderá apenas ser utilizada para alojar e gerir OSEs Virtuais.</w:t>
      </w:r>
    </w:p>
    <w:p w:rsidR="0020231E" w:rsidRDefault="00431F07">
      <w:pPr>
        <w:pStyle w:val="PURBlueStrong-Indented"/>
      </w:pPr>
      <w:r>
        <w:t>Licenças de Acesso</w:t>
      </w:r>
    </w:p>
    <w:p w:rsidR="0020231E" w:rsidRDefault="00431F07">
      <w:pPr>
        <w:pStyle w:val="PURBullet-Indented"/>
        <w:numPr>
          <w:ilvl w:val="0"/>
          <w:numId w:val="106"/>
        </w:numPr>
      </w:pPr>
      <w:r>
        <w:t xml:space="preserve">Não são necessárias CALs para aceder ao software de servidor </w:t>
      </w:r>
      <w:proofErr w:type="gramStart"/>
      <w:r>
        <w:t>a</w:t>
      </w:r>
      <w:proofErr w:type="gramEnd"/>
      <w:r>
        <w:t xml:space="preserve"> executar uma Carga de Trabalho da Web ou HPC. </w:t>
      </w:r>
    </w:p>
    <w:p w:rsidR="0020231E" w:rsidRDefault="00431F07">
      <w:pPr>
        <w:pStyle w:val="PURBullet-Indented"/>
        <w:numPr>
          <w:ilvl w:val="0"/>
          <w:numId w:val="106"/>
        </w:numPr>
      </w:pPr>
      <w:r>
        <w:t>CALs não necessárias para aceder num OSE Físico utilizado unicamente para alojamento e gestão de OSEs Virtuais.</w:t>
      </w:r>
    </w:p>
    <w:p w:rsidR="0020231E" w:rsidRDefault="00431F07">
      <w:pPr>
        <w:pStyle w:val="PURBlueStrong-Indented"/>
      </w:pPr>
      <w:r>
        <w:t>Validação</w:t>
      </w:r>
    </w:p>
    <w:p w:rsidR="0020231E" w:rsidRDefault="00431F07">
      <w:pPr>
        <w:pStyle w:val="PURBody-Indented"/>
      </w:pPr>
      <w:r>
        <w:t xml:space="preserve">De tempos a tempos, o software atualizará ou solicitará a transferência da funcionalidade de validação do software. A validação verifica se o software foi ativado e se está devidamente licenciado. A validação também permite que o Cliente utilize determinadas funcionalidades do software ou obtenha vantagens adicionais. Para mais informações, consulte </w:t>
      </w:r>
      <w:hyperlink r:id="rId65">
        <w:r>
          <w:rPr>
            <w:color w:val="00467F"/>
            <w:u w:val="single"/>
          </w:rPr>
          <w:t>http://go.microsoft.com/fwlink/?linkid=39157</w:t>
        </w:r>
      </w:hyperlink>
      <w:r>
        <w:t>.</w:t>
      </w:r>
    </w:p>
    <w:p w:rsidR="0020231E" w:rsidRDefault="00431F07">
      <w:pPr>
        <w:pStyle w:val="PURBody-Indented"/>
      </w:pPr>
      <w:r>
        <w:t xml:space="preserve">Durante a verificação de validação, o software enviará informações sobre o software e o dispositivo para a Microsoft. Estas informações incluem a versão e a chave de produto do software e o endereço IP do dispositivo. A Microsoft não utiliza as informações para identificar nem para contactar o Cliente, exceto no caso em que a Microsoft poderá utilizar e partilhar as informações para prevenir </w:t>
      </w:r>
      <w:proofErr w:type="gramStart"/>
      <w:r>
        <w:t>a</w:t>
      </w:r>
      <w:proofErr w:type="gramEnd"/>
      <w:r>
        <w:t xml:space="preserve"> utilização não licenciada do software. Ao utilizar o software, o Cliente está </w:t>
      </w:r>
      <w:proofErr w:type="gramStart"/>
      <w:r>
        <w:t>a</w:t>
      </w:r>
      <w:proofErr w:type="gramEnd"/>
      <w:r>
        <w:t xml:space="preserve"> autorizar a transmissão destas informações. Para mais informações sobre a validação e sobre o que é enviado </w:t>
      </w:r>
      <w:proofErr w:type="gramStart"/>
      <w:r>
        <w:t>durante</w:t>
      </w:r>
      <w:proofErr w:type="gramEnd"/>
      <w:r>
        <w:t xml:space="preserve"> uma verificação de validação, consulte </w:t>
      </w:r>
      <w:hyperlink r:id="rId66">
        <w:r>
          <w:rPr>
            <w:color w:val="00467F"/>
            <w:u w:val="single"/>
          </w:rPr>
          <w:t>http://go.microsoft.com/fwlink/?linkid=96551</w:t>
        </w:r>
      </w:hyperlink>
      <w:r>
        <w:t>. Caso o software não esteja devidamente licenciado, a respetiva funcionalidade pode ser afetada. O Cliente poderá, por exemplo:</w:t>
      </w:r>
    </w:p>
    <w:p w:rsidR="0020231E" w:rsidRDefault="00431F07">
      <w:pPr>
        <w:pStyle w:val="PURBullet-Indented"/>
        <w:numPr>
          <w:ilvl w:val="0"/>
          <w:numId w:val="107"/>
        </w:numPr>
      </w:pPr>
      <w:r>
        <w:t xml:space="preserve">ter de reativar o software ou </w:t>
      </w:r>
    </w:p>
    <w:p w:rsidR="0020231E" w:rsidRDefault="00431F07">
      <w:pPr>
        <w:pStyle w:val="PURBullet-Indented"/>
        <w:numPr>
          <w:ilvl w:val="0"/>
          <w:numId w:val="107"/>
        </w:numPr>
      </w:pPr>
      <w:r>
        <w:t>receber lembretes para obter uma cópia devidamente licenciada do software,</w:t>
      </w:r>
    </w:p>
    <w:p w:rsidR="0020231E" w:rsidRDefault="00431F07">
      <w:pPr>
        <w:pStyle w:val="PURBody-Indented"/>
      </w:pPr>
      <w:proofErr w:type="gramStart"/>
      <w:r>
        <w:t>ou</w:t>
      </w:r>
      <w:proofErr w:type="gramEnd"/>
      <w:r>
        <w:t xml:space="preserve"> o Cliente poderá não conseguir obter determinadas atualizações da Microsoft.</w:t>
      </w:r>
    </w:p>
    <w:p w:rsidR="0020231E" w:rsidRDefault="00431F07">
      <w:pPr>
        <w:pStyle w:val="PURBody-Indented"/>
      </w:pPr>
      <w:r>
        <w:t xml:space="preserve">O Cliente apenas poderá obter atualizações para o software da Microsoft ou de </w:t>
      </w:r>
      <w:proofErr w:type="gramStart"/>
      <w:r>
        <w:t>origens</w:t>
      </w:r>
      <w:proofErr w:type="gramEnd"/>
      <w:r>
        <w:t xml:space="preserve"> autorizadas. Para mais informações sobre </w:t>
      </w:r>
      <w:proofErr w:type="gramStart"/>
      <w:r>
        <w:t>como</w:t>
      </w:r>
      <w:proofErr w:type="gramEnd"/>
      <w:r>
        <w:t xml:space="preserve"> obter atualizações de fontes autorizadas, consulte </w:t>
      </w:r>
      <w:hyperlink r:id="rId67">
        <w:r>
          <w:rPr>
            <w:color w:val="00467F"/>
            <w:u w:val="single"/>
          </w:rPr>
          <w:t>http://go.microsoft.com/fwlink/?linkid=96552</w:t>
        </w:r>
      </w:hyperlink>
      <w:r>
        <w:t>.</w:t>
      </w:r>
    </w:p>
    <w:p w:rsidR="0020231E" w:rsidRDefault="00431F07">
      <w:pPr>
        <w:pStyle w:val="PURBlueStrong-Indented"/>
      </w:pPr>
      <w:r>
        <w:t>Windows MultiPoint Server 2012 Connector</w:t>
      </w:r>
    </w:p>
    <w:p w:rsidR="0020231E" w:rsidRDefault="00431F07">
      <w:pPr>
        <w:pStyle w:val="PURBody-Indented"/>
      </w:pPr>
      <w:r>
        <w:t xml:space="preserve">O Cliente pode instalar e utilizar o software Windows Server 2012 MultiPoint Connector em qualquer dispositivo licenciado para aceder ao Windows Server 2012. O Cliente pode utilizar </w:t>
      </w:r>
      <w:proofErr w:type="gramStart"/>
      <w:r>
        <w:t>este</w:t>
      </w:r>
      <w:proofErr w:type="gramEnd"/>
      <w:r>
        <w:t xml:space="preserve"> software apenas para aceder ao software MultiPoint Server. Se aceder ao software de servidor a partir deste dispositivo apenas para utilizar o MultiPoint Dashboard, não necessita de uma CAL MultiPoint Server.</w:t>
      </w:r>
    </w:p>
    <w:p w:rsidR="0020231E" w:rsidRDefault="00431F07">
      <w:pPr>
        <w:pStyle w:val="PURBlueStrong-Indented"/>
      </w:pPr>
      <w:r>
        <w:t>Tecnologia de Armazenamento de Dados</w:t>
      </w:r>
    </w:p>
    <w:p w:rsidR="0020231E" w:rsidRDefault="00431F07">
      <w:pPr>
        <w:pStyle w:val="PURBody-Indented"/>
      </w:pPr>
      <w:r>
        <w:t xml:space="preserve">O software de servidor poderá incluir a tecnologia de armazenamento de dados denominada Windows Internal Database ou Microsoft SQL Server Desktop Engine for Windows. Os componentes do software de servidor utilizam estas tecnologias para armazenar dados. Não poderá utilizar nem aceder </w:t>
      </w:r>
      <w:proofErr w:type="gramStart"/>
      <w:r>
        <w:t>a</w:t>
      </w:r>
      <w:proofErr w:type="gramEnd"/>
      <w:r>
        <w:t xml:space="preserve"> estas tecnologias de outra forma nos termos dos Direitos de Utilização de Produto.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6554"/>
      <w:bookmarkStart w:id="179" w:name="_Toc414966659"/>
      <w:r>
        <w:instrText>Windows MultiPoint Server 2012 Standard</w:instrText>
      </w:r>
      <w:bookmarkEnd w:id="178"/>
      <w:bookmarkEnd w:id="17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75"/>
        <w:gridCol w:w="5425"/>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rPr>
                  <w:color w:val="00467F"/>
                  <w:u w:val="single"/>
                </w:rPr>
                <w:t>Apêndice 1</w:t>
              </w:r>
            </w:hyperlink>
            <w:r>
              <w:t>)</w:t>
            </w:r>
          </w:p>
        </w:tc>
      </w:tr>
      <w:tr w:rsidR="0020231E">
        <w:tc>
          <w:tcPr>
            <w:tcW w:w="6120" w:type="dxa"/>
          </w:tcPr>
          <w:p w:rsidR="0020231E" w:rsidRDefault="0020231E">
            <w:pPr>
              <w:pStyle w:val="PURBody"/>
            </w:pPr>
          </w:p>
        </w:tc>
        <w:tc>
          <w:tcPr>
            <w:tcW w:w="6120" w:type="dxa"/>
          </w:tcPr>
          <w:p w:rsidR="0020231E" w:rsidRDefault="00431F07">
            <w:pPr>
              <w:pStyle w:val="PURBody"/>
            </w:pPr>
            <w:r>
              <w:t xml:space="preserve">Acesso de Utilizador Externo : </w:t>
            </w:r>
            <w:r>
              <w:rPr>
                <w:b/>
              </w:rPr>
              <w:t>CALs</w:t>
            </w:r>
          </w:p>
        </w:tc>
      </w:tr>
    </w:tbl>
    <w:p w:rsidR="0020231E" w:rsidRDefault="00431F07">
      <w:pPr>
        <w:pStyle w:val="PURBlueBGHeader"/>
      </w:pPr>
      <w:r>
        <w:t>CALs BASE</w:t>
      </w:r>
    </w:p>
    <w:tbl>
      <w:tblPr>
        <w:tblStyle w:val="PURTableNoVertical"/>
        <w:tblW w:w="0" w:type="auto"/>
        <w:tblLook w:val="04A0" w:firstRow="1" w:lastRow="0" w:firstColumn="1" w:lastColumn="0" w:noHBand="0" w:noVBand="1"/>
      </w:tblPr>
      <w:tblGrid>
        <w:gridCol w:w="5140"/>
        <w:gridCol w:w="5386"/>
      </w:tblGrid>
      <w:tr w:rsidR="0020231E">
        <w:trPr>
          <w:cnfStyle w:val="100000000000" w:firstRow="1" w:lastRow="0" w:firstColumn="0" w:lastColumn="0" w:oddVBand="0" w:evenVBand="0" w:oddHBand="0" w:evenHBand="0" w:firstRowFirstColumn="0" w:firstRowLastColumn="0" w:lastRowFirstColumn="0" w:lastRowLastColumn="0"/>
        </w:trPr>
        <w:tc>
          <w:tcPr>
            <w:tcW w:w="6520" w:type="dxa"/>
          </w:tcPr>
          <w:p w:rsidR="0020231E" w:rsidRDefault="00431F07">
            <w:pPr>
              <w:pStyle w:val="PURBody"/>
            </w:pPr>
            <w:r>
              <w:rPr>
                <w:b/>
                <w:i/>
              </w:rPr>
              <w:t>É necessário:</w:t>
            </w:r>
          </w:p>
          <w:p w:rsidR="0020231E" w:rsidRDefault="00431F07">
            <w:pPr>
              <w:pStyle w:val="PURBullet"/>
              <w:numPr>
                <w:ilvl w:val="0"/>
                <w:numId w:val="108"/>
              </w:numPr>
            </w:pPr>
            <w:r>
              <w:t xml:space="preserve">Windows MultiPoint Server 2012 CAL </w:t>
            </w:r>
          </w:p>
          <w:p w:rsidR="0020231E" w:rsidRDefault="00431F07">
            <w:pPr>
              <w:pStyle w:val="PURBody"/>
            </w:pPr>
            <w:r>
              <w:rPr>
                <w:b/>
                <w:i/>
              </w:rPr>
              <w:t>E:</w:t>
            </w:r>
          </w:p>
          <w:p w:rsidR="0020231E" w:rsidRDefault="00431F07">
            <w:pPr>
              <w:pStyle w:val="PURBullet"/>
              <w:numPr>
                <w:ilvl w:val="0"/>
                <w:numId w:val="109"/>
              </w:numPr>
            </w:pPr>
            <w:r>
              <w:t xml:space="preserve">Windows Server 2012 CAL, </w:t>
            </w:r>
            <w:r>
              <w:rPr>
                <w:b/>
              </w:rPr>
              <w:t>ou</w:t>
            </w:r>
          </w:p>
          <w:p w:rsidR="0020231E" w:rsidRDefault="00431F07">
            <w:pPr>
              <w:pStyle w:val="PURBullet"/>
              <w:numPr>
                <w:ilvl w:val="0"/>
                <w:numId w:val="109"/>
              </w:numPr>
            </w:pPr>
            <w:r>
              <w:t>Core CAL Suite</w:t>
            </w:r>
            <w:r>
              <w:rPr>
                <w:vertAlign w:val="superscript"/>
              </w:rPr>
              <w:t>1</w:t>
            </w:r>
            <w:r>
              <w:t xml:space="preserve">, </w:t>
            </w:r>
            <w:r>
              <w:rPr>
                <w:b/>
              </w:rPr>
              <w:t>ou</w:t>
            </w:r>
          </w:p>
          <w:p w:rsidR="0020231E" w:rsidRDefault="00431F07">
            <w:pPr>
              <w:pStyle w:val="PURBullet"/>
              <w:numPr>
                <w:ilvl w:val="0"/>
                <w:numId w:val="109"/>
              </w:numPr>
            </w:pPr>
            <w:r>
              <w:t>Core CAL Bridge para Microsoft Intune</w:t>
            </w:r>
            <w:r>
              <w:rPr>
                <w:vertAlign w:val="superscript"/>
              </w:rPr>
              <w:t>1</w:t>
            </w:r>
            <w:r>
              <w:rPr>
                <w:b/>
              </w:rPr>
              <w:t>ou</w:t>
            </w:r>
          </w:p>
          <w:p w:rsidR="0020231E" w:rsidRDefault="00431F07">
            <w:pPr>
              <w:pStyle w:val="PURBullet"/>
              <w:numPr>
                <w:ilvl w:val="0"/>
                <w:numId w:val="109"/>
              </w:numPr>
            </w:pPr>
            <w:r>
              <w:t>Core CAL Bridge para Office 365</w:t>
            </w:r>
            <w:r>
              <w:rPr>
                <w:vertAlign w:val="superscript"/>
              </w:rPr>
              <w:t>1</w:t>
            </w:r>
            <w:r>
              <w:t xml:space="preserve">, </w:t>
            </w:r>
            <w:r>
              <w:rPr>
                <w:b/>
              </w:rPr>
              <w:t>ou</w:t>
            </w:r>
          </w:p>
          <w:p w:rsidR="0020231E" w:rsidRDefault="00431F07">
            <w:pPr>
              <w:pStyle w:val="PURBullet"/>
              <w:numPr>
                <w:ilvl w:val="0"/>
                <w:numId w:val="109"/>
              </w:numPr>
            </w:pPr>
            <w:r>
              <w:t xml:space="preserve">SL de Utilizador Core CAL Bridge para Office 365 </w:t>
            </w:r>
            <w:r>
              <w:rPr>
                <w:b/>
              </w:rPr>
              <w:t>ou</w:t>
            </w:r>
          </w:p>
          <w:p w:rsidR="0020231E" w:rsidRDefault="00431F07">
            <w:pPr>
              <w:pStyle w:val="PURBullet"/>
              <w:numPr>
                <w:ilvl w:val="0"/>
                <w:numId w:val="109"/>
              </w:numPr>
            </w:pPr>
            <w:r>
              <w:t>Core CAL Bridge para Office 365 e Microsoft Intune</w:t>
            </w:r>
            <w:r>
              <w:rPr>
                <w:vertAlign w:val="superscript"/>
              </w:rPr>
              <w:t>1</w:t>
            </w:r>
            <w:r>
              <w:rPr>
                <w:b/>
              </w:rPr>
              <w:t>ou</w:t>
            </w:r>
          </w:p>
          <w:p w:rsidR="0020231E" w:rsidRDefault="00431F07">
            <w:pPr>
              <w:pStyle w:val="PURBullet"/>
              <w:numPr>
                <w:ilvl w:val="0"/>
                <w:numId w:val="109"/>
              </w:numPr>
            </w:pPr>
            <w:r>
              <w:t>Enterprise CAL Suite</w:t>
            </w:r>
            <w:r>
              <w:rPr>
                <w:vertAlign w:val="superscript"/>
              </w:rPr>
              <w:t>1</w:t>
            </w:r>
            <w:r>
              <w:t xml:space="preserve">, </w:t>
            </w:r>
            <w:r>
              <w:rPr>
                <w:b/>
              </w:rPr>
              <w:t>ou</w:t>
            </w:r>
          </w:p>
          <w:p w:rsidR="0020231E" w:rsidRDefault="00431F07">
            <w:pPr>
              <w:pStyle w:val="PURBullet"/>
              <w:numPr>
                <w:ilvl w:val="0"/>
                <w:numId w:val="109"/>
              </w:numPr>
            </w:pPr>
            <w:r>
              <w:t>Enterprise CAL Bridge para Office 365</w:t>
            </w:r>
            <w:r>
              <w:rPr>
                <w:vertAlign w:val="superscript"/>
              </w:rPr>
              <w:t>1</w:t>
            </w:r>
            <w:r>
              <w:t xml:space="preserve">, </w:t>
            </w:r>
            <w:r>
              <w:rPr>
                <w:b/>
              </w:rPr>
              <w:t>ou</w:t>
            </w:r>
          </w:p>
          <w:p w:rsidR="0020231E" w:rsidRDefault="00431F07">
            <w:pPr>
              <w:pStyle w:val="PURBullet"/>
              <w:numPr>
                <w:ilvl w:val="0"/>
                <w:numId w:val="109"/>
              </w:numPr>
            </w:pPr>
            <w:r>
              <w:t>Enterprise CAL Bridge para Microsoft Intune</w:t>
            </w:r>
            <w:r>
              <w:rPr>
                <w:vertAlign w:val="superscript"/>
              </w:rPr>
              <w:t>1</w:t>
            </w:r>
            <w:r>
              <w:rPr>
                <w:b/>
              </w:rPr>
              <w:t>ou</w:t>
            </w:r>
          </w:p>
          <w:p w:rsidR="0020231E" w:rsidRDefault="00431F07">
            <w:pPr>
              <w:pStyle w:val="PURBullet"/>
              <w:numPr>
                <w:ilvl w:val="0"/>
                <w:numId w:val="109"/>
              </w:numPr>
            </w:pPr>
            <w:r>
              <w:t xml:space="preserve">SL de Utilizador Enterprise CAL Bridge para Office 365 </w:t>
            </w:r>
            <w:r>
              <w:rPr>
                <w:b/>
              </w:rPr>
              <w:t>ou</w:t>
            </w:r>
          </w:p>
          <w:p w:rsidR="0020231E" w:rsidRDefault="00431F07">
            <w:pPr>
              <w:pStyle w:val="PURBullet"/>
              <w:numPr>
                <w:ilvl w:val="0"/>
                <w:numId w:val="109"/>
              </w:numPr>
            </w:pPr>
            <w:r>
              <w:t>Enterprise CAL Bridge para Office 365 e Microsoft Intune</w:t>
            </w:r>
            <w:r>
              <w:rPr>
                <w:vertAlign w:val="superscript"/>
              </w:rPr>
              <w:t>1</w:t>
            </w:r>
            <w:r>
              <w:rPr>
                <w:b/>
              </w:rPr>
              <w:t>ou</w:t>
            </w:r>
          </w:p>
          <w:p w:rsidR="0020231E" w:rsidRDefault="00431F07">
            <w:pPr>
              <w:pStyle w:val="PURBullet"/>
              <w:numPr>
                <w:ilvl w:val="0"/>
                <w:numId w:val="109"/>
              </w:numPr>
            </w:pPr>
            <w:r>
              <w:t>SL de Utilizador do Enterprise Mobility Suite</w:t>
            </w:r>
            <w:r>
              <w:rPr>
                <w:vertAlign w:val="superscript"/>
              </w:rPr>
              <w:t>2</w:t>
            </w:r>
          </w:p>
        </w:tc>
        <w:tc>
          <w:tcPr>
            <w:tcW w:w="6920" w:type="dxa"/>
          </w:tcPr>
          <w:p w:rsidR="0020231E" w:rsidRDefault="00431F07">
            <w:pPr>
              <w:pStyle w:val="PURBody"/>
            </w:pPr>
            <w:r>
              <w:rPr>
                <w:vertAlign w:val="superscript"/>
              </w:rPr>
              <w:t xml:space="preserve">1 </w:t>
            </w:r>
            <w:r>
              <w:t>com Software Assurance ativo a partir da data em que o Windows Server 2012 estiver disponível pela primeira vez para transferência através do Licenciamento em Volume</w:t>
            </w:r>
          </w:p>
          <w:p w:rsidR="0020231E" w:rsidRDefault="00431F07">
            <w:pPr>
              <w:pStyle w:val="PURBody"/>
            </w:pPr>
            <w:r>
              <w:rPr>
                <w:vertAlign w:val="superscript"/>
              </w:rPr>
              <w:t xml:space="preserve">2 </w:t>
            </w:r>
            <w:r>
              <w:t>Só a SL de Utilizador completa satisfaz o requisito de acesso</w:t>
            </w:r>
          </w:p>
        </w:tc>
      </w:tr>
    </w:tbl>
    <w:p w:rsidR="0020231E" w:rsidRDefault="00431F07">
      <w:pPr>
        <w:pStyle w:val="PURBlueBGHeader"/>
      </w:pPr>
      <w:r>
        <w:t>CALs ADICIONAIS</w:t>
      </w:r>
    </w:p>
    <w:tbl>
      <w:tblPr>
        <w:tblStyle w:val="PURTableNoVertical"/>
        <w:tblW w:w="0" w:type="auto"/>
        <w:tblLook w:val="04A0" w:firstRow="1" w:lastRow="0" w:firstColumn="1" w:lastColumn="0" w:noHBand="0" w:noVBand="1"/>
      </w:tblPr>
      <w:tblGrid>
        <w:gridCol w:w="5142"/>
        <w:gridCol w:w="5384"/>
      </w:tblGrid>
      <w:tr w:rsidR="0020231E">
        <w:trPr>
          <w:cnfStyle w:val="100000000000" w:firstRow="1" w:lastRow="0" w:firstColumn="0" w:lastColumn="0" w:oddVBand="0" w:evenVBand="0" w:oddHBand="0" w:evenHBand="0" w:firstRowFirstColumn="0" w:firstRowLastColumn="0" w:lastRowFirstColumn="0" w:lastRowLastColumn="0"/>
        </w:trPr>
        <w:tc>
          <w:tcPr>
            <w:tcW w:w="6580" w:type="dxa"/>
          </w:tcPr>
          <w:p w:rsidR="0020231E" w:rsidRDefault="00431F07">
            <w:pPr>
              <w:pStyle w:val="PURBody"/>
            </w:pPr>
            <w:r>
              <w:rPr>
                <w:b/>
                <w:i/>
              </w:rPr>
              <w:t>Produto ou Funcionalidade:</w:t>
            </w:r>
          </w:p>
          <w:p w:rsidR="0020231E" w:rsidRDefault="00431F07">
            <w:pPr>
              <w:pStyle w:val="PURBody"/>
            </w:pPr>
            <w:r>
              <w:t>Serviços de Gestão de Direitos do Windows Server 2012</w:t>
            </w:r>
          </w:p>
        </w:tc>
        <w:tc>
          <w:tcPr>
            <w:tcW w:w="6940" w:type="dxa"/>
          </w:tcPr>
          <w:p w:rsidR="0020231E" w:rsidRDefault="00431F07">
            <w:pPr>
              <w:pStyle w:val="PURBody"/>
            </w:pPr>
            <w:r>
              <w:rPr>
                <w:b/>
                <w:i/>
              </w:rPr>
              <w:t xml:space="preserve">Lista de CALs: </w:t>
            </w:r>
          </w:p>
          <w:p w:rsidR="0020231E" w:rsidRDefault="00431F07">
            <w:pPr>
              <w:pStyle w:val="PURBullet"/>
              <w:numPr>
                <w:ilvl w:val="0"/>
                <w:numId w:val="110"/>
              </w:numPr>
            </w:pPr>
            <w:r>
              <w:t xml:space="preserve">CAL para Serviços de Gestão de Direitos do Active Directory do Windows Server 2012, </w:t>
            </w:r>
            <w:r>
              <w:rPr>
                <w:b/>
              </w:rPr>
              <w:t>ou</w:t>
            </w:r>
          </w:p>
          <w:p w:rsidR="0020231E" w:rsidRDefault="00431F07">
            <w:pPr>
              <w:pStyle w:val="PURBullet"/>
              <w:numPr>
                <w:ilvl w:val="0"/>
                <w:numId w:val="110"/>
              </w:numPr>
            </w:pPr>
            <w:r>
              <w:t>Enterprise CAL Suite</w:t>
            </w:r>
            <w:r>
              <w:rPr>
                <w:vertAlign w:val="superscript"/>
              </w:rPr>
              <w:t>1</w:t>
            </w:r>
            <w:r>
              <w:t xml:space="preserve">, </w:t>
            </w:r>
            <w:r>
              <w:rPr>
                <w:b/>
              </w:rPr>
              <w:t>ou</w:t>
            </w:r>
          </w:p>
          <w:p w:rsidR="0020231E" w:rsidRDefault="00431F07">
            <w:pPr>
              <w:pStyle w:val="PURBullet"/>
              <w:numPr>
                <w:ilvl w:val="0"/>
                <w:numId w:val="110"/>
              </w:numPr>
            </w:pPr>
            <w:r>
              <w:t>Enterprise CAL Bridge para Office 365</w:t>
            </w:r>
            <w:r>
              <w:rPr>
                <w:vertAlign w:val="superscript"/>
              </w:rPr>
              <w:t>1</w:t>
            </w:r>
            <w:r>
              <w:t xml:space="preserve">, </w:t>
            </w:r>
            <w:r>
              <w:rPr>
                <w:b/>
              </w:rPr>
              <w:t>ou</w:t>
            </w:r>
          </w:p>
          <w:p w:rsidR="0020231E" w:rsidRDefault="00431F07">
            <w:pPr>
              <w:pStyle w:val="PURBullet"/>
              <w:numPr>
                <w:ilvl w:val="0"/>
                <w:numId w:val="110"/>
              </w:numPr>
            </w:pPr>
            <w:r>
              <w:t xml:space="preserve">SL de Utilizador Enterprise CAL Bridge para Office 365 </w:t>
            </w:r>
            <w:r>
              <w:rPr>
                <w:b/>
              </w:rPr>
              <w:t>ou</w:t>
            </w:r>
          </w:p>
          <w:p w:rsidR="0020231E" w:rsidRDefault="00431F07">
            <w:pPr>
              <w:pStyle w:val="PURBullet"/>
              <w:numPr>
                <w:ilvl w:val="0"/>
                <w:numId w:val="110"/>
              </w:numPr>
            </w:pPr>
            <w:r>
              <w:t>Enterprise CAL Bridge para Microsoft Intune</w:t>
            </w:r>
            <w:r>
              <w:rPr>
                <w:vertAlign w:val="superscript"/>
              </w:rPr>
              <w:t>1</w:t>
            </w:r>
            <w:r>
              <w:rPr>
                <w:b/>
              </w:rPr>
              <w:t>ou</w:t>
            </w:r>
          </w:p>
          <w:p w:rsidR="0020231E" w:rsidRDefault="00431F07">
            <w:pPr>
              <w:pStyle w:val="PURBullet"/>
              <w:numPr>
                <w:ilvl w:val="0"/>
                <w:numId w:val="110"/>
              </w:numPr>
            </w:pPr>
            <w:r>
              <w:t>Enterprise CAL Bridge para Office 365 e Microsoft Intune</w:t>
            </w:r>
            <w:r>
              <w:rPr>
                <w:vertAlign w:val="superscript"/>
              </w:rPr>
              <w:t>1</w:t>
            </w:r>
            <w:r>
              <w:rPr>
                <w:b/>
              </w:rPr>
              <w:t>ou</w:t>
            </w:r>
          </w:p>
          <w:p w:rsidR="0020231E" w:rsidRDefault="00431F07">
            <w:pPr>
              <w:pStyle w:val="PURBullet"/>
              <w:numPr>
                <w:ilvl w:val="0"/>
                <w:numId w:val="110"/>
              </w:numPr>
            </w:pPr>
            <w:r>
              <w:t>Enterprise Mobility Suite User SL</w:t>
            </w:r>
          </w:p>
          <w:p w:rsidR="0020231E" w:rsidRDefault="00431F07">
            <w:pPr>
              <w:pStyle w:val="PURBody"/>
            </w:pPr>
            <w:r>
              <w:rPr>
                <w:vertAlign w:val="superscript"/>
              </w:rPr>
              <w:t xml:space="preserve">1 </w:t>
            </w:r>
            <w:r>
              <w:t>com Software Assurance ativo a 1 de setembro de 2012</w:t>
            </w:r>
          </w:p>
        </w:tc>
      </w:tr>
    </w:tbl>
    <w:p w:rsidR="0020231E" w:rsidRDefault="00431F07">
      <w:pPr>
        <w:pStyle w:val="PURBlueBGHeader"/>
      </w:pPr>
      <w:r>
        <w:t>Termos Adicionais:</w:t>
      </w:r>
    </w:p>
    <w:p w:rsidR="0020231E" w:rsidRDefault="00431F07">
      <w:pPr>
        <w:pStyle w:val="PURBlueStrong-Indented"/>
      </w:pPr>
      <w:r>
        <w:t>Executar Instâncias do Software</w:t>
      </w:r>
    </w:p>
    <w:p w:rsidR="0020231E" w:rsidRDefault="00431F07">
      <w:pPr>
        <w:pStyle w:val="PURBody-Indented"/>
      </w:pPr>
      <w:r>
        <w:t>Abaixo, poderá encontrar os direitos correspondentes para cada licença de servidor que adquirir e atribuir. Poderá executar no servidor licenciado, em qualquer altura:</w:t>
      </w:r>
    </w:p>
    <w:p w:rsidR="0020231E" w:rsidRDefault="00431F07">
      <w:pPr>
        <w:pStyle w:val="PURBullet-Indented"/>
        <w:numPr>
          <w:ilvl w:val="0"/>
          <w:numId w:val="111"/>
        </w:numPr>
      </w:pPr>
      <w:r>
        <w:t>Uma Instância do software de servidor no OSE Físico</w:t>
      </w:r>
      <w:r>
        <w:rPr>
          <w:vertAlign w:val="superscript"/>
        </w:rPr>
        <w:t>1</w:t>
      </w:r>
      <w:r>
        <w:t xml:space="preserve"> e</w:t>
      </w:r>
    </w:p>
    <w:p w:rsidR="0020231E" w:rsidRDefault="00431F07">
      <w:pPr>
        <w:pStyle w:val="PURBullet-Indented"/>
        <w:numPr>
          <w:ilvl w:val="0"/>
          <w:numId w:val="111"/>
        </w:numPr>
      </w:pPr>
      <w:r>
        <w:t>Uma Instância do software de servidor num OSE Virtual</w:t>
      </w:r>
    </w:p>
    <w:p w:rsidR="0020231E" w:rsidRDefault="00431F07">
      <w:pPr>
        <w:pStyle w:val="PURBody-Indented"/>
      </w:pPr>
      <w:r>
        <w:rPr>
          <w:vertAlign w:val="superscript"/>
        </w:rPr>
        <w:t>1</w:t>
      </w:r>
      <w:r>
        <w:t xml:space="preserve"> Se Executar o número máximo permitido de Instâncias (físicas e virtuais), a Instância do software de servidor que Executa o OSE Físico poderá apenas ser utilizada para alojar e gerir OSEs Virtuais.</w:t>
      </w:r>
    </w:p>
    <w:p w:rsidR="0020231E" w:rsidRDefault="00431F07">
      <w:pPr>
        <w:pStyle w:val="PURBlueStrong-Indented"/>
      </w:pPr>
      <w:r>
        <w:t>Licenças de Acesso</w:t>
      </w:r>
    </w:p>
    <w:p w:rsidR="0020231E" w:rsidRDefault="00431F07">
      <w:pPr>
        <w:pStyle w:val="PURBullet-Indented"/>
        <w:numPr>
          <w:ilvl w:val="0"/>
          <w:numId w:val="112"/>
        </w:numPr>
      </w:pPr>
      <w:r>
        <w:t xml:space="preserve">Não são necessárias CALs para aceder ao software de servidor </w:t>
      </w:r>
      <w:proofErr w:type="gramStart"/>
      <w:r>
        <w:t>a</w:t>
      </w:r>
      <w:proofErr w:type="gramEnd"/>
      <w:r>
        <w:t xml:space="preserve"> executar uma Carga de Trabalho da Web ou HPC.</w:t>
      </w:r>
    </w:p>
    <w:p w:rsidR="0020231E" w:rsidRDefault="00431F07">
      <w:pPr>
        <w:pStyle w:val="PURBullet-Indented"/>
        <w:numPr>
          <w:ilvl w:val="0"/>
          <w:numId w:val="112"/>
        </w:numPr>
      </w:pPr>
      <w:r>
        <w:t>CALs não necessárias para aceder num OSE Físico utilizado unicamente para alojamento e gestão de OSEs Virtuais.</w:t>
      </w:r>
    </w:p>
    <w:p w:rsidR="0020231E" w:rsidRDefault="00431F07">
      <w:pPr>
        <w:pStyle w:val="PURBlueStrong-Indented"/>
      </w:pPr>
      <w:r>
        <w:t>Validação</w:t>
      </w:r>
    </w:p>
    <w:p w:rsidR="0020231E" w:rsidRDefault="00431F07">
      <w:pPr>
        <w:pStyle w:val="PURBody-Indented"/>
      </w:pPr>
      <w:r>
        <w:t xml:space="preserve">De tempos a tempos, o software atualizará ou solicitará a transferência da funcionalidade de validação do software. A validação verifica se o software foi ativado e se está devidamente licenciado. A validação também permite que o Cliente utilize determinadas funcionalidades do software ou obtenha vantagens adicionais. Para mais informações, consulte </w:t>
      </w:r>
      <w:hyperlink r:id="rId68">
        <w:r>
          <w:rPr>
            <w:color w:val="00467F"/>
            <w:u w:val="single"/>
          </w:rPr>
          <w:t>http://go.microsoft.com/fwlink/?linkid=39157</w:t>
        </w:r>
      </w:hyperlink>
      <w:r>
        <w:t>.</w:t>
      </w:r>
    </w:p>
    <w:p w:rsidR="0020231E" w:rsidRDefault="00431F07">
      <w:pPr>
        <w:pStyle w:val="PURBody-Indented"/>
      </w:pPr>
      <w:r>
        <w:t xml:space="preserve">Durante a verificação de validação, o software enviará informações sobre o software e o dispositivo para a Microsoft. Estas informações incluem a versão e a chave de produto do software e o endereço IP do dispositivo. A Microsoft não utiliza as informações para identificar nem para contactar o Cliente, exceto no caso em que a Microsoft poderá utilizar e partilhar as informações para prevenir </w:t>
      </w:r>
      <w:proofErr w:type="gramStart"/>
      <w:r>
        <w:t>a</w:t>
      </w:r>
      <w:proofErr w:type="gramEnd"/>
      <w:r>
        <w:t xml:space="preserve"> utilização não licenciada do software. Ao utilizar o software, o Cliente está </w:t>
      </w:r>
      <w:proofErr w:type="gramStart"/>
      <w:r>
        <w:t>a</w:t>
      </w:r>
      <w:proofErr w:type="gramEnd"/>
      <w:r>
        <w:t xml:space="preserve"> autorizar a transmissão destas informações. Para mais informações sobre a validação e sobre o que é enviado </w:t>
      </w:r>
      <w:proofErr w:type="gramStart"/>
      <w:r>
        <w:t>durante</w:t>
      </w:r>
      <w:proofErr w:type="gramEnd"/>
      <w:r>
        <w:t xml:space="preserve"> uma verificação de validação, consulte </w:t>
      </w:r>
      <w:hyperlink r:id="rId69">
        <w:r>
          <w:rPr>
            <w:color w:val="00467F"/>
            <w:u w:val="single"/>
          </w:rPr>
          <w:t>http://go.microsoft.com/fwlink/?linkid=96551</w:t>
        </w:r>
      </w:hyperlink>
      <w:r>
        <w:t>. Caso o software não esteja devidamente licenciado, a respetiva funcionalidade pode ser afetada. O Cliente poderá, por exemplo:</w:t>
      </w:r>
    </w:p>
    <w:p w:rsidR="0020231E" w:rsidRDefault="00431F07">
      <w:pPr>
        <w:pStyle w:val="PURBullet-Indented"/>
        <w:numPr>
          <w:ilvl w:val="0"/>
          <w:numId w:val="113"/>
        </w:numPr>
      </w:pPr>
      <w:r>
        <w:t>ter de reativar o software ou</w:t>
      </w:r>
    </w:p>
    <w:p w:rsidR="0020231E" w:rsidRDefault="00431F07">
      <w:pPr>
        <w:pStyle w:val="PURBullet-Indented"/>
        <w:numPr>
          <w:ilvl w:val="0"/>
          <w:numId w:val="113"/>
        </w:numPr>
      </w:pPr>
      <w:r>
        <w:t>receber lembretes para obter uma cópia devidamente licenciada do software,</w:t>
      </w:r>
    </w:p>
    <w:p w:rsidR="0020231E" w:rsidRDefault="00431F07">
      <w:pPr>
        <w:pStyle w:val="PURBody-Indented"/>
      </w:pPr>
      <w:proofErr w:type="gramStart"/>
      <w:r>
        <w:t>ou</w:t>
      </w:r>
      <w:proofErr w:type="gramEnd"/>
      <w:r>
        <w:t xml:space="preserve"> o Cliente poderá não conseguir obter determinadas atualizações da Microsoft.</w:t>
      </w:r>
    </w:p>
    <w:p w:rsidR="0020231E" w:rsidRDefault="00431F07">
      <w:pPr>
        <w:pStyle w:val="PURBody-Indented"/>
      </w:pPr>
      <w:r>
        <w:t xml:space="preserve">O Cliente apenas poderá obter atualizações para o software da Microsoft ou de </w:t>
      </w:r>
      <w:proofErr w:type="gramStart"/>
      <w:r>
        <w:t>origens</w:t>
      </w:r>
      <w:proofErr w:type="gramEnd"/>
      <w:r>
        <w:t xml:space="preserve"> autorizadas. Para mais informações sobre </w:t>
      </w:r>
      <w:proofErr w:type="gramStart"/>
      <w:r>
        <w:t>como</w:t>
      </w:r>
      <w:proofErr w:type="gramEnd"/>
      <w:r>
        <w:t xml:space="preserve"> obter atualizações de fontes autorizadas, consulte </w:t>
      </w:r>
      <w:hyperlink r:id="rId70">
        <w:r>
          <w:rPr>
            <w:color w:val="00467F"/>
            <w:u w:val="single"/>
          </w:rPr>
          <w:t>http://go.microsoft.com/fwlink/?linkid=96552</w:t>
        </w:r>
      </w:hyperlink>
      <w:r>
        <w:t>.</w:t>
      </w:r>
    </w:p>
    <w:p w:rsidR="0020231E" w:rsidRDefault="00431F07">
      <w:pPr>
        <w:pStyle w:val="PURBlueStrong-Indented"/>
      </w:pPr>
      <w:r>
        <w:t>Windows MultiPoint Server 2012 Connector</w:t>
      </w:r>
    </w:p>
    <w:p w:rsidR="0020231E" w:rsidRDefault="00431F07">
      <w:pPr>
        <w:pStyle w:val="PURBody-Indented"/>
      </w:pPr>
      <w:r>
        <w:t xml:space="preserve">O Cliente pode instalar e utilizar o software Windows Server 2012 MultiPoint Connector em qualquer dispositivo licenciado para aceder ao Windows Server 2012. O Cliente pode utilizar </w:t>
      </w:r>
      <w:proofErr w:type="gramStart"/>
      <w:r>
        <w:t>este</w:t>
      </w:r>
      <w:proofErr w:type="gramEnd"/>
      <w:r>
        <w:t xml:space="preserve"> software apenas para aceder ao software MultiPoint Server. Se aceder ao software de servidor a partir deste dispositivo apenas para utilizar o MultiPoint Dashboard, não necessita de uma CAL MultiPoint Server.</w:t>
      </w:r>
    </w:p>
    <w:p w:rsidR="0020231E" w:rsidRDefault="00431F07">
      <w:pPr>
        <w:pStyle w:val="PURBlueStrong-Indented"/>
      </w:pPr>
      <w:r>
        <w:t>Tecnologia de Armazenamento de Dados</w:t>
      </w:r>
    </w:p>
    <w:p w:rsidR="0020231E" w:rsidRDefault="00431F07">
      <w:pPr>
        <w:pStyle w:val="PURBody-Indented"/>
      </w:pPr>
      <w:r>
        <w:t xml:space="preserve">O software de servidor poderá incluir a tecnologia de armazenamento de dados denominada Windows Internal Database ou Microsoft SQL Server Desktop Engine for Windows. Os componentes do software de servidor utilizam estas tecnologias para armazenar dados. Não poderá utilizar nem aceder </w:t>
      </w:r>
      <w:proofErr w:type="gramStart"/>
      <w:r>
        <w:t>a</w:t>
      </w:r>
      <w:proofErr w:type="gramEnd"/>
      <w:r>
        <w:t xml:space="preserve"> estas tecnologias de outra forma nos termos dos Direitos de Utilização de Produto.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71"/>
          <w:footerReference w:type="default" r:id="rId72"/>
          <w:type w:val="continuous"/>
          <w:pgSz w:w="12240" w:h="15840" w:code="1"/>
          <w:pgMar w:top="1170" w:right="720" w:bottom="720" w:left="720" w:header="432" w:footer="288" w:gutter="0"/>
          <w:cols w:space="360"/>
        </w:sectPr>
      </w:pPr>
    </w:p>
    <w:p w:rsidR="0020231E" w:rsidRDefault="00431F07">
      <w:pPr>
        <w:pStyle w:val="PURSectionHeading"/>
        <w:pageBreakBefore/>
      </w:pPr>
      <w:bookmarkStart w:id="180" w:name="_Sec412"/>
      <w:bookmarkEnd w:id="131"/>
      <w:r>
        <w:t>Servidores: Por Núcleo (Licença Core)</w:t>
      </w:r>
      <w:r>
        <w:fldChar w:fldCharType="begin"/>
      </w:r>
      <w:r>
        <w:instrText xml:space="preserve"> TC "</w:instrText>
      </w:r>
      <w:bookmarkStart w:id="181" w:name="_Toc414966660"/>
      <w:r>
        <w:instrText>Servidores: Por Núcleo (Licença Core)</w:instrText>
      </w:r>
      <w:bookmarkEnd w:id="181"/>
      <w:r>
        <w:instrText>" \l 1</w:instrText>
      </w:r>
      <w:r>
        <w:fldChar w:fldCharType="end"/>
      </w:r>
    </w:p>
    <w:p w:rsidR="0020231E" w:rsidRDefault="0020231E">
      <w:pPr>
        <w:pStyle w:val="PURBody-Indented"/>
      </w:pPr>
    </w:p>
    <w:p w:rsidR="0020231E" w:rsidRDefault="0020231E">
      <w:pPr>
        <w:sectPr w:rsidR="0020231E">
          <w:headerReference w:type="default" r:id="rId73"/>
          <w:footerReference w:type="default" r:id="rId74"/>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_Sec412 \f \h \l 2-2 </w:instrText>
      </w:r>
      <w:r>
        <w:fldChar w:fldCharType="separate"/>
      </w:r>
      <w:hyperlink w:anchor="_Toc414966533" w:history="1">
        <w:r w:rsidRPr="001134A4">
          <w:rPr>
            <w:rStyle w:val="Hyperlink"/>
            <w:noProof/>
          </w:rPr>
          <w:t>BizTalk Server 2013 R2 Branch</w:t>
        </w:r>
        <w:r>
          <w:rPr>
            <w:noProof/>
          </w:rPr>
          <w:tab/>
        </w:r>
        <w:r>
          <w:rPr>
            <w:noProof/>
          </w:rPr>
          <w:fldChar w:fldCharType="begin"/>
        </w:r>
        <w:r>
          <w:rPr>
            <w:noProof/>
          </w:rPr>
          <w:instrText xml:space="preserve"> PAGEREF _Toc414966533 \h </w:instrText>
        </w:r>
        <w:r>
          <w:rPr>
            <w:noProof/>
          </w:rPr>
        </w:r>
        <w:r>
          <w:rPr>
            <w:noProof/>
          </w:rPr>
          <w:fldChar w:fldCharType="separate"/>
        </w:r>
        <w:r>
          <w:rPr>
            <w:noProof/>
          </w:rPr>
          <w:t>45</w:t>
        </w:r>
        <w:r>
          <w:rPr>
            <w:noProof/>
          </w:rPr>
          <w:fldChar w:fldCharType="end"/>
        </w:r>
      </w:hyperlink>
    </w:p>
    <w:p w:rsidR="00431F07" w:rsidRDefault="00D13322">
      <w:pPr>
        <w:pStyle w:val="TOC2"/>
        <w:rPr>
          <w:rFonts w:eastAsiaTheme="minorEastAsia"/>
          <w:noProof/>
          <w:color w:val="auto"/>
          <w:sz w:val="22"/>
        </w:rPr>
      </w:pPr>
      <w:hyperlink w:anchor="_Toc414966534" w:history="1">
        <w:r w:rsidR="00431F07" w:rsidRPr="001134A4">
          <w:rPr>
            <w:rStyle w:val="Hyperlink"/>
            <w:noProof/>
          </w:rPr>
          <w:t>BizTalk Server 2013 R2 Enterprise</w:t>
        </w:r>
        <w:r w:rsidR="00431F07">
          <w:rPr>
            <w:noProof/>
          </w:rPr>
          <w:tab/>
        </w:r>
        <w:r w:rsidR="00431F07">
          <w:rPr>
            <w:noProof/>
          </w:rPr>
          <w:fldChar w:fldCharType="begin"/>
        </w:r>
        <w:r w:rsidR="00431F07">
          <w:rPr>
            <w:noProof/>
          </w:rPr>
          <w:instrText xml:space="preserve"> PAGEREF _Toc414966534 \h </w:instrText>
        </w:r>
        <w:r w:rsidR="00431F07">
          <w:rPr>
            <w:noProof/>
          </w:rPr>
        </w:r>
        <w:r w:rsidR="00431F07">
          <w:rPr>
            <w:noProof/>
          </w:rPr>
          <w:fldChar w:fldCharType="separate"/>
        </w:r>
        <w:r w:rsidR="00431F07">
          <w:rPr>
            <w:noProof/>
          </w:rPr>
          <w:t>46</w:t>
        </w:r>
        <w:r w:rsidR="00431F07">
          <w:rPr>
            <w:noProof/>
          </w:rPr>
          <w:fldChar w:fldCharType="end"/>
        </w:r>
      </w:hyperlink>
    </w:p>
    <w:p w:rsidR="00431F07" w:rsidRDefault="00D13322">
      <w:pPr>
        <w:pStyle w:val="TOC2"/>
        <w:rPr>
          <w:rFonts w:eastAsiaTheme="minorEastAsia"/>
          <w:noProof/>
          <w:color w:val="auto"/>
          <w:sz w:val="22"/>
        </w:rPr>
      </w:pPr>
      <w:hyperlink w:anchor="_Toc414966535" w:history="1">
        <w:r w:rsidR="00431F07" w:rsidRPr="001134A4">
          <w:rPr>
            <w:rStyle w:val="Hyperlink"/>
            <w:noProof/>
          </w:rPr>
          <w:t>BizTalk Server 2013 R2 Standard</w:t>
        </w:r>
        <w:r w:rsidR="00431F07">
          <w:rPr>
            <w:noProof/>
          </w:rPr>
          <w:tab/>
        </w:r>
        <w:r w:rsidR="00431F07">
          <w:rPr>
            <w:noProof/>
          </w:rPr>
          <w:fldChar w:fldCharType="begin"/>
        </w:r>
        <w:r w:rsidR="00431F07">
          <w:rPr>
            <w:noProof/>
          </w:rPr>
          <w:instrText xml:space="preserve"> PAGEREF _Toc414966535 \h </w:instrText>
        </w:r>
        <w:r w:rsidR="00431F07">
          <w:rPr>
            <w:noProof/>
          </w:rPr>
        </w:r>
        <w:r w:rsidR="00431F07">
          <w:rPr>
            <w:noProof/>
          </w:rPr>
          <w:fldChar w:fldCharType="separate"/>
        </w:r>
        <w:r w:rsidR="00431F07">
          <w:rPr>
            <w:noProof/>
          </w:rPr>
          <w:t>46</w:t>
        </w:r>
        <w:r w:rsidR="00431F07">
          <w:rPr>
            <w:noProof/>
          </w:rPr>
          <w:fldChar w:fldCharType="end"/>
        </w:r>
      </w:hyperlink>
    </w:p>
    <w:p w:rsidR="00431F07" w:rsidRDefault="00D13322">
      <w:pPr>
        <w:pStyle w:val="TOC2"/>
        <w:rPr>
          <w:rFonts w:eastAsiaTheme="minorEastAsia"/>
          <w:noProof/>
          <w:color w:val="auto"/>
          <w:sz w:val="22"/>
        </w:rPr>
      </w:pPr>
      <w:hyperlink w:anchor="_Toc414966536" w:history="1">
        <w:r w:rsidR="00431F07" w:rsidRPr="001134A4">
          <w:rPr>
            <w:rStyle w:val="Hyperlink"/>
            <w:noProof/>
          </w:rPr>
          <w:t>Microsoft Dynamics AX 2012 R3 Standard Commerce Server Core</w:t>
        </w:r>
        <w:r w:rsidR="00431F07">
          <w:rPr>
            <w:noProof/>
          </w:rPr>
          <w:tab/>
        </w:r>
        <w:r w:rsidR="00431F07">
          <w:rPr>
            <w:noProof/>
          </w:rPr>
          <w:fldChar w:fldCharType="begin"/>
        </w:r>
        <w:r w:rsidR="00431F07">
          <w:rPr>
            <w:noProof/>
          </w:rPr>
          <w:instrText xml:space="preserve"> PAGEREF _Toc414966536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537" w:history="1">
        <w:r w:rsidR="00431F07" w:rsidRPr="001134A4">
          <w:rPr>
            <w:rStyle w:val="Hyperlink"/>
            <w:noProof/>
          </w:rPr>
          <w:t>SQL Server 2012 Parallel Data Warehouse Core</w:t>
        </w:r>
        <w:r w:rsidR="00431F07">
          <w:rPr>
            <w:noProof/>
          </w:rPr>
          <w:tab/>
        </w:r>
        <w:r w:rsidR="00431F07">
          <w:rPr>
            <w:noProof/>
          </w:rPr>
          <w:fldChar w:fldCharType="begin"/>
        </w:r>
        <w:r w:rsidR="00431F07">
          <w:rPr>
            <w:noProof/>
          </w:rPr>
          <w:instrText xml:space="preserve"> PAGEREF _Toc414966537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538" w:history="1">
        <w:r w:rsidR="00431F07" w:rsidRPr="001134A4">
          <w:rPr>
            <w:rStyle w:val="Hyperlink"/>
            <w:noProof/>
          </w:rPr>
          <w:t>SQL Server 2014 Enterprise Core</w:t>
        </w:r>
        <w:r w:rsidR="00431F07">
          <w:rPr>
            <w:noProof/>
          </w:rPr>
          <w:tab/>
        </w:r>
        <w:r w:rsidR="00431F07">
          <w:rPr>
            <w:noProof/>
          </w:rPr>
          <w:fldChar w:fldCharType="begin"/>
        </w:r>
        <w:r w:rsidR="00431F07">
          <w:rPr>
            <w:noProof/>
          </w:rPr>
          <w:instrText xml:space="preserve"> PAGEREF _Toc414966538 \h </w:instrText>
        </w:r>
        <w:r w:rsidR="00431F07">
          <w:rPr>
            <w:noProof/>
          </w:rPr>
        </w:r>
        <w:r w:rsidR="00431F07">
          <w:rPr>
            <w:noProof/>
          </w:rPr>
          <w:fldChar w:fldCharType="separate"/>
        </w:r>
        <w:r w:rsidR="00431F07">
          <w:rPr>
            <w:noProof/>
          </w:rPr>
          <w:t>47</w:t>
        </w:r>
        <w:r w:rsidR="00431F07">
          <w:rPr>
            <w:noProof/>
          </w:rPr>
          <w:fldChar w:fldCharType="end"/>
        </w:r>
      </w:hyperlink>
    </w:p>
    <w:p w:rsidR="00431F07" w:rsidRDefault="00D13322">
      <w:pPr>
        <w:pStyle w:val="TOC2"/>
        <w:rPr>
          <w:rFonts w:eastAsiaTheme="minorEastAsia"/>
          <w:noProof/>
          <w:color w:val="auto"/>
          <w:sz w:val="22"/>
        </w:rPr>
      </w:pPr>
      <w:hyperlink w:anchor="_Toc414966539" w:history="1">
        <w:r w:rsidR="00431F07" w:rsidRPr="001134A4">
          <w:rPr>
            <w:rStyle w:val="Hyperlink"/>
            <w:noProof/>
          </w:rPr>
          <w:t>SQL Server 2014 Standard Core</w:t>
        </w:r>
        <w:r w:rsidR="00431F07">
          <w:rPr>
            <w:noProof/>
          </w:rPr>
          <w:tab/>
        </w:r>
        <w:r w:rsidR="00431F07">
          <w:rPr>
            <w:noProof/>
          </w:rPr>
          <w:fldChar w:fldCharType="begin"/>
        </w:r>
        <w:r w:rsidR="00431F07">
          <w:rPr>
            <w:noProof/>
          </w:rPr>
          <w:instrText xml:space="preserve"> PAGEREF _Toc414966539 \h </w:instrText>
        </w:r>
        <w:r w:rsidR="00431F07">
          <w:rPr>
            <w:noProof/>
          </w:rPr>
        </w:r>
        <w:r w:rsidR="00431F07">
          <w:rPr>
            <w:noProof/>
          </w:rPr>
          <w:fldChar w:fldCharType="separate"/>
        </w:r>
        <w:r w:rsidR="00431F07">
          <w:rPr>
            <w:noProof/>
          </w:rPr>
          <w:t>48</w:t>
        </w:r>
        <w:r w:rsidR="00431F07">
          <w:rPr>
            <w:noProof/>
          </w:rPr>
          <w:fldChar w:fldCharType="end"/>
        </w:r>
      </w:hyperlink>
    </w:p>
    <w:p w:rsidR="0020231E" w:rsidRDefault="00431F07">
      <w:pPr>
        <w:pStyle w:val="PURBody-Indented"/>
        <w:sectPr w:rsidR="0020231E">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182" w:name="_Sec413"/>
      <w:r>
        <w:t>Termos de Licenciamento Gerais</w:t>
      </w:r>
      <w:bookmarkEnd w:id="182"/>
    </w:p>
    <w:p w:rsidR="0020231E" w:rsidRDefault="00431F07">
      <w:pPr>
        <w:pStyle w:val="PURBlueStrong-Indented"/>
      </w:pPr>
      <w:r>
        <w:t>Termos Definidos neste Modelo de Licença (Consulte os Termos de Licenciamento Universal)</w:t>
      </w:r>
    </w:p>
    <w:p w:rsidR="0020231E" w:rsidRDefault="00431F07">
      <w:pPr>
        <w:pStyle w:val="PURBody-Indented"/>
      </w:pPr>
      <w:r>
        <w:t xml:space="preserve">Fator Associado ao Núcleo, Thread de Hardware, Instância, Servidor Licenciado, OSE, Núcleo Físico, OSE Físico, Processador Físico, Instâncias em Execução, Servidor, Farm de Servidores, Núcleo Virtual e OSE Virtual </w:t>
      </w:r>
    </w:p>
    <w:p w:rsidR="0020231E" w:rsidRDefault="00431F07">
      <w:pPr>
        <w:pStyle w:val="PURBody-Indented"/>
      </w:pPr>
      <w:r>
        <w:t>Abaixo, poderá encontrar os direitos para cada servidor que licenciar adequadamente.</w:t>
      </w:r>
    </w:p>
    <w:p w:rsidR="0020231E" w:rsidRDefault="00431F07">
      <w:pPr>
        <w:pStyle w:val="PURHeading2"/>
      </w:pPr>
      <w:r>
        <w:t>Licenças de Servidor</w:t>
      </w:r>
    </w:p>
    <w:p w:rsidR="0020231E" w:rsidRDefault="00431F07">
      <w:pPr>
        <w:pStyle w:val="PURBullet-Indented"/>
        <w:numPr>
          <w:ilvl w:val="0"/>
          <w:numId w:val="114"/>
        </w:numPr>
      </w:pPr>
      <w:r>
        <w:t xml:space="preserve">O Cliente tem de atribuir cada licença </w:t>
      </w:r>
      <w:proofErr w:type="gramStart"/>
      <w:r>
        <w:t>a</w:t>
      </w:r>
      <w:proofErr w:type="gramEnd"/>
      <w:r>
        <w:t xml:space="preserve"> um único Servidor. </w:t>
      </w:r>
    </w:p>
    <w:p w:rsidR="0020231E" w:rsidRDefault="00431F07">
      <w:pPr>
        <w:pStyle w:val="PURBullet-Indented"/>
        <w:numPr>
          <w:ilvl w:val="0"/>
          <w:numId w:val="114"/>
        </w:numPr>
      </w:pPr>
      <w:r>
        <w:t xml:space="preserve">Pode licenciar com base em Núcleos Físicos num Servidor ou por OSE Virtual individual. </w:t>
      </w:r>
    </w:p>
    <w:p w:rsidR="0020231E" w:rsidRDefault="00431F07">
      <w:pPr>
        <w:pStyle w:val="PURBullet-Indented"/>
        <w:numPr>
          <w:ilvl w:val="0"/>
          <w:numId w:val="114"/>
        </w:numPr>
      </w:pPr>
      <w:r>
        <w:t xml:space="preserve">O Cliente poderá utilizar o software adicional listado no </w:t>
      </w:r>
      <w:hyperlink w:anchor="_Sec37">
        <w:r>
          <w:rPr>
            <w:color w:val="00467F"/>
            <w:u w:val="single"/>
          </w:rPr>
          <w:t>Apêndice 3</w:t>
        </w:r>
      </w:hyperlink>
      <w:r>
        <w:t xml:space="preserve"> em conjunto com </w:t>
      </w:r>
      <w:proofErr w:type="gramStart"/>
      <w:r>
        <w:t>a</w:t>
      </w:r>
      <w:proofErr w:type="gramEnd"/>
      <w:r>
        <w:t xml:space="preserve"> utilização, por parte do Cliente, do software de servidor.</w:t>
      </w:r>
    </w:p>
    <w:p w:rsidR="0020231E" w:rsidRDefault="00431F07">
      <w:pPr>
        <w:pStyle w:val="PURBlueStrong-Indented"/>
      </w:pPr>
      <w:r>
        <w:t>Licenciamento por Núcleo Físico Num Servidor</w:t>
      </w:r>
    </w:p>
    <w:p w:rsidR="0020231E" w:rsidRDefault="00431F07">
      <w:pPr>
        <w:pStyle w:val="PURBullet-Indented"/>
        <w:numPr>
          <w:ilvl w:val="0"/>
          <w:numId w:val="115"/>
        </w:numPr>
      </w:pPr>
      <w:r>
        <w:t xml:space="preserve">O número de licenças necessárias é equivalente ao número de Núcleos Físicos no Servidor Licenciado multiplicado pelo Fator Associado ao Núcleo aplicável localizado em </w:t>
      </w:r>
      <w:hyperlink r:id="rId77">
        <w:r>
          <w:rPr>
            <w:color w:val="00467F"/>
            <w:u w:val="single"/>
          </w:rPr>
          <w:t>http://go.microsoft.com/fwlink/?LinkID=229882</w:t>
        </w:r>
      </w:hyperlink>
      <w:r>
        <w:rPr>
          <w:u w:val="single"/>
        </w:rPr>
        <w:t xml:space="preserve"> (em inglês).</w:t>
      </w:r>
    </w:p>
    <w:p w:rsidR="0020231E" w:rsidRDefault="00431F07">
      <w:pPr>
        <w:pStyle w:val="PURBullet-Indented"/>
        <w:numPr>
          <w:ilvl w:val="0"/>
          <w:numId w:val="115"/>
        </w:numPr>
      </w:pPr>
      <w:r>
        <w:t xml:space="preserve">Poderá utilizar qualquer número de Instâncias em Execução do software de servidor num OSE Físico no Servidor Licenciado. </w:t>
      </w:r>
    </w:p>
    <w:p w:rsidR="0020231E" w:rsidRDefault="00431F07">
      <w:pPr>
        <w:pStyle w:val="PURBullet-Indented"/>
        <w:numPr>
          <w:ilvl w:val="0"/>
          <w:numId w:val="115"/>
        </w:numPr>
      </w:pPr>
      <w:r>
        <w:t xml:space="preserve">Para edições Enterprise e Parallel Data Warehouse, o Cliente pode utilizar qualquer número de Instâncias em Execução do software de servidor no Servidor Licenciado num número de OSEs Físicos e/ou Virtuais igual ao número de licenças atribuídas ao mesmo. </w:t>
      </w:r>
    </w:p>
    <w:p w:rsidR="0020231E" w:rsidRDefault="00431F07">
      <w:pPr>
        <w:pStyle w:val="PURBullet-Indented"/>
        <w:numPr>
          <w:ilvl w:val="0"/>
          <w:numId w:val="115"/>
        </w:numPr>
      </w:pPr>
      <w:r>
        <w:t>Para cada licença de edição Enterprise adicional atribuída, poderá utilizar Instâncias em Execução do software de servidor num OSE adicional no Servidor Licenciado.</w:t>
      </w:r>
    </w:p>
    <w:p w:rsidR="0020231E" w:rsidRDefault="00431F07">
      <w:pPr>
        <w:pStyle w:val="PURBlueStrong-Indented"/>
      </w:pPr>
      <w:r>
        <w:t>Licenciamento por OSE Individual Virtual</w:t>
      </w:r>
    </w:p>
    <w:p w:rsidR="0020231E" w:rsidRDefault="00431F07">
      <w:pPr>
        <w:pStyle w:val="PURBullet-Indented"/>
        <w:numPr>
          <w:ilvl w:val="0"/>
          <w:numId w:val="116"/>
        </w:numPr>
      </w:pPr>
      <w:r>
        <w:t xml:space="preserve">O número de licenças necessárias equivale ao número de Núcleos Virtuais em cada OSE Virtual no qual vai Executar o software de servidor, sujeito </w:t>
      </w:r>
      <w:proofErr w:type="gramStart"/>
      <w:r>
        <w:t>a</w:t>
      </w:r>
      <w:proofErr w:type="gramEnd"/>
      <w:r>
        <w:t xml:space="preserve"> um requisito mínimo de quatro licenças por OSE Virtual.</w:t>
      </w:r>
    </w:p>
    <w:p w:rsidR="0020231E" w:rsidRDefault="00431F07">
      <w:pPr>
        <w:pStyle w:val="PURBullet-Indented"/>
        <w:numPr>
          <w:ilvl w:val="0"/>
          <w:numId w:val="116"/>
        </w:numPr>
      </w:pPr>
      <w:r>
        <w:t xml:space="preserve">Se qualquer Núcleo Virtual for, em qualquer altura, mapeado para mais do que thread de hardware, necessita de uma licença para cada thread de hardware adicional. </w:t>
      </w:r>
    </w:p>
    <w:p w:rsidR="0020231E" w:rsidRDefault="00431F07">
      <w:pPr>
        <w:pStyle w:val="PURBullet-Indented"/>
        <w:numPr>
          <w:ilvl w:val="0"/>
          <w:numId w:val="116"/>
        </w:numPr>
      </w:pPr>
      <w:r>
        <w:t>O Cliente poderá utilizar um qualquer número de Instâncias em Execução do software em qualquer OSE Virtual para o qual tenha atribuído o número necessário de licenças.</w:t>
      </w:r>
    </w:p>
    <w:p w:rsidR="0020231E" w:rsidRDefault="00431F07">
      <w:pPr>
        <w:pStyle w:val="PURHeading2"/>
      </w:pPr>
      <w:r>
        <w:t>Requisitos de Licenciamento Adicionais e/ou Direitos de Utilização</w:t>
      </w:r>
    </w:p>
    <w:p w:rsidR="0020231E" w:rsidRDefault="00431F07">
      <w:pPr>
        <w:pStyle w:val="PURBlueStrong-Indented"/>
      </w:pPr>
      <w:r>
        <w:t>Mobilidade de Licenças - Atribuir Licenças Core e Utilizar Software em vários Farms de Servidores</w:t>
      </w:r>
    </w:p>
    <w:p w:rsidR="0020231E" w:rsidRDefault="00431F07">
      <w:pPr>
        <w:pStyle w:val="PURBody-Indented"/>
      </w:pPr>
      <w:r>
        <w:t xml:space="preserve">Poderá voltar </w:t>
      </w:r>
      <w:proofErr w:type="gramStart"/>
      <w:r>
        <w:t>a</w:t>
      </w:r>
      <w:proofErr w:type="gramEnd"/>
      <w:r>
        <w:t xml:space="preserve"> atribuir licenças para as quais o Cliente tenha cobertura Software Assurance ativa a qualquer um dos Servidores localizados no mesmo Farm de Servidores as vezes que forem necessárias. Poderá voltar </w:t>
      </w:r>
      <w:proofErr w:type="gramStart"/>
      <w:r>
        <w:t>a</w:t>
      </w:r>
      <w:proofErr w:type="gramEnd"/>
      <w:r>
        <w:t xml:space="preserve"> atribuir licenças de um farm de servidores para outro, mas não a curto prazo (isto é, não no período de 90 dias da última atribuição).</w:t>
      </w:r>
    </w:p>
    <w:p w:rsidR="0020231E" w:rsidRDefault="00431F07">
      <w:pPr>
        <w:pStyle w:val="PURHeading1"/>
      </w:pPr>
      <w:bookmarkStart w:id="183" w:name="_Sec414"/>
      <w:r>
        <w:t>Termos de Licenciamento Específicos de Produto</w:t>
      </w:r>
      <w:bookmarkEnd w:id="183"/>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6533"/>
      <w:bookmarkStart w:id="186" w:name="_Toc414966661"/>
      <w:r>
        <w:instrText>BizTalk Server 2013 R2 Branch</w:instrText>
      </w:r>
      <w:bookmarkEnd w:id="185"/>
      <w:bookmarkEnd w:id="186"/>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Componente Web do Office</w:t>
      </w:r>
    </w:p>
    <w:p w:rsidR="0020231E" w:rsidRDefault="00431F07">
      <w:pPr>
        <w:pStyle w:val="PURBody-Indented"/>
      </w:pPr>
      <w:r>
        <w:t>O Cliente poderá utilizar o componente apenas para visualizar e imprimir cópias de documentos estáticos, texto e imagens criadas com o software e não necessita de licenças em separado para as cópias do componente.</w:t>
      </w:r>
    </w:p>
    <w:p w:rsidR="0020231E" w:rsidRDefault="00431F07">
      <w:pPr>
        <w:pStyle w:val="PURBlueStrong-Indented"/>
      </w:pPr>
      <w:r>
        <w:t>Limitações da utilização</w:t>
      </w:r>
    </w:p>
    <w:p w:rsidR="0020231E" w:rsidRDefault="00431F07">
      <w:pPr>
        <w:pStyle w:val="PURBody-Indented"/>
      </w:pPr>
      <w:r>
        <w:t>O Cliente poderá Executar Instâncias do software em Servidores Licenciados apenas no final da rede interna (ou limite da organização) para ligar os eventos ou transações de negócios a atividades processadas nesse final; no entanto, o Servidor Licenciado não poderá:</w:t>
      </w:r>
    </w:p>
    <w:p w:rsidR="0020231E" w:rsidRDefault="00431F07">
      <w:pPr>
        <w:pStyle w:val="PURBullet-Indented"/>
        <w:numPr>
          <w:ilvl w:val="0"/>
          <w:numId w:val="117"/>
        </w:numPr>
      </w:pPr>
      <w:r>
        <w:t xml:space="preserve">agir como o nó central num modelo de rede “hub and spoke”, </w:t>
      </w:r>
    </w:p>
    <w:p w:rsidR="0020231E" w:rsidRDefault="00431F07">
      <w:pPr>
        <w:pStyle w:val="PURBullet-Indented"/>
        <w:numPr>
          <w:ilvl w:val="0"/>
          <w:numId w:val="117"/>
        </w:numPr>
      </w:pPr>
      <w:r>
        <w:t xml:space="preserve">centralizar comunicações para toda a empresa com outros servidores ou dispositivos; ou </w:t>
      </w:r>
    </w:p>
    <w:p w:rsidR="0020231E" w:rsidRDefault="00431F07">
      <w:pPr>
        <w:pStyle w:val="PURBullet-Indented"/>
        <w:numPr>
          <w:ilvl w:val="0"/>
          <w:numId w:val="117"/>
        </w:numPr>
      </w:pPr>
      <w:proofErr w:type="gramStart"/>
      <w:r>
        <w:t>automatizar</w:t>
      </w:r>
      <w:proofErr w:type="gramEnd"/>
      <w:r>
        <w:t xml:space="preserve"> processos de negócios em departamentos, unidades de negócios ou filiais.</w:t>
      </w:r>
    </w:p>
    <w:p w:rsidR="0020231E" w:rsidRDefault="00431F07">
      <w:pPr>
        <w:pStyle w:val="PURBody-Indented"/>
      </w:pPr>
      <w:r>
        <w:t>O Cliente não poderá utilizar o software de servidor, incluindo o Master Secret Server, num servidor que faça parte de um cluster em rede ou num ambiente de sistema operativo que faça parte de um cluster em rede de OSEs no mesmo servidor.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6534"/>
      <w:bookmarkStart w:id="189" w:name="_Toc414966662"/>
      <w:r>
        <w:instrText>BizTalk Server 2013 R2 Enterprise</w:instrText>
      </w:r>
      <w:bookmarkEnd w:id="188"/>
      <w:bookmarkEnd w:id="18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Componente Web do Office</w:t>
      </w:r>
    </w:p>
    <w:p w:rsidR="0020231E" w:rsidRDefault="00431F07">
      <w:pPr>
        <w:pStyle w:val="PURBody-Indented"/>
      </w:pPr>
      <w:r>
        <w:t>O Cliente poderá utilizar o componente apenas para visualizar e imprimir cópias de documentos estáticos, texto e imagens criadas com o software e não necessita de licenças em separado para as cópias do componente.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6535"/>
      <w:bookmarkStart w:id="192" w:name="_Toc414966663"/>
      <w:r>
        <w:instrText>BizTalk Server 2013 R2 Standard</w:instrText>
      </w:r>
      <w:bookmarkEnd w:id="191"/>
      <w:bookmarkEnd w:id="192"/>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Componente Web do Office</w:t>
      </w:r>
    </w:p>
    <w:p w:rsidR="0020231E" w:rsidRDefault="00431F07">
      <w:pPr>
        <w:pStyle w:val="PURBody-Indented"/>
      </w:pPr>
      <w:r>
        <w:t>O Cliente poderá utilizar o componente apenas para visualizar e imprimir cópias de documentos estáticos, texto e imagens criadas com o software e não necessita de licenças em separado para as cópias do componente.</w:t>
      </w:r>
    </w:p>
    <w:p w:rsidR="0020231E" w:rsidRDefault="00431F07">
      <w:pPr>
        <w:pStyle w:val="PURBlueStrong-Indented"/>
      </w:pPr>
      <w:r>
        <w:t>Limitações da utilização</w:t>
      </w:r>
    </w:p>
    <w:p w:rsidR="0020231E" w:rsidRDefault="00431F07">
      <w:pPr>
        <w:pStyle w:val="PURBody-Indented"/>
      </w:pPr>
      <w:r>
        <w:t>O Cliente não poderá utilizar o software de servidor, incluindo o Master Secret Server, num servidor que faça parte de um cluster em rede ou num ambiente de sistema operativo que faça parte de um cluster em rede de OSEs no mesmo servidor.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6536"/>
      <w:bookmarkStart w:id="195" w:name="_Toc414966664"/>
      <w:r>
        <w:instrText>Microsoft Dynamics AX 2012 R3 Standard Commerce Server Core</w:instrText>
      </w:r>
      <w:bookmarkEnd w:id="194"/>
      <w:bookmarkEnd w:id="19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7"/>
        <w:gridCol w:w="5393"/>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Direito de Modificação</w:t>
      </w:r>
    </w:p>
    <w:p w:rsidR="0020231E" w:rsidRDefault="00431F07">
      <w:pPr>
        <w:pStyle w:val="PURBody-Indented"/>
      </w:pPr>
      <w:r>
        <w:t xml:space="preserve">O software pode incluir plug-ins, tempo de execução e outros componentes identificados </w:t>
      </w:r>
      <w:proofErr w:type="gramStart"/>
      <w:r>
        <w:t>na</w:t>
      </w:r>
      <w:proofErr w:type="gramEnd"/>
      <w:r>
        <w:t xml:space="preserve"> documentação impressa ou online que permite ao Cliente expandir a respetiva funcionalidade. O Cliente pode modificar ou criar trabalhos derivados destes componentes e utilizar esses trabalhos derivados, </w:t>
      </w:r>
      <w:proofErr w:type="gramStart"/>
      <w:r>
        <w:t>mas</w:t>
      </w:r>
      <w:proofErr w:type="gramEnd"/>
      <w:r>
        <w:t xml:space="preserve"> apenas internamente com o software.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6537"/>
      <w:bookmarkStart w:id="198" w:name="_Toc414966665"/>
      <w:r>
        <w:instrText>SQL Server 2012 Parallel Data Warehouse Core</w:instrText>
      </w:r>
      <w:bookmarkEnd w:id="197"/>
      <w:bookmarkEnd w:id="19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83"/>
        <w:gridCol w:w="5417"/>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Servidores de Ativação Pós-Falha</w:t>
      </w:r>
    </w:p>
    <w:p w:rsidR="0020231E" w:rsidRDefault="00431F07">
      <w:pPr>
        <w:pStyle w:val="PURBody-Indented"/>
      </w:pPr>
      <w:proofErr w:type="gramStart"/>
      <w:r>
        <w:t>A</w:t>
      </w:r>
      <w:proofErr w:type="gramEnd"/>
      <w:r>
        <w:t xml:space="preserve"> Aplicação Parallel Data Warehouse (PDW) é uma unidade única composta por dois ou mais nós de cálculo (Servidores Licenciados) controlados por uma única máquina virtual de controlo PDW (OSE Virtual). A tecnologia é incorporada </w:t>
      </w:r>
      <w:proofErr w:type="gramStart"/>
      <w:r>
        <w:t>na</w:t>
      </w:r>
      <w:proofErr w:type="gramEnd"/>
      <w:r>
        <w:t xml:space="preserve"> aplicação que permite ao software efetuar a ativação pós-falha noutro nó de cálculo da aplicação. O Cliente não necessita de licenças adicionais para o software executado em OSEs de ativação pós-falha e baseado </w:t>
      </w:r>
      <w:proofErr w:type="gramStart"/>
      <w:r>
        <w:t>na</w:t>
      </w:r>
      <w:proofErr w:type="gramEnd"/>
      <w:r>
        <w:t xml:space="preserve"> tecnologia da Aplicação PDW.</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6538"/>
      <w:bookmarkStart w:id="201" w:name="_Toc414966666"/>
      <w:r>
        <w:instrText>SQL Server 2014 Enterprise Core</w:instrText>
      </w:r>
      <w:bookmarkEnd w:id="200"/>
      <w:bookmarkEnd w:id="20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4"/>
        <w:gridCol w:w="5406"/>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r w:rsidR="0020231E">
        <w:tc>
          <w:tcPr>
            <w:tcW w:w="6120" w:type="dxa"/>
          </w:tcPr>
          <w:p w:rsidR="0020231E" w:rsidRDefault="00431F07">
            <w:pPr>
              <w:pStyle w:val="PURBody"/>
            </w:pPr>
            <w:r>
              <w:t xml:space="preserve">Consulte as Notificações Aplicáveis: </w:t>
            </w:r>
            <w:r>
              <w:rPr>
                <w:b/>
              </w:rPr>
              <w:t xml:space="preserve">Atualizações Automáticas </w:t>
            </w:r>
            <w:r>
              <w:t xml:space="preserve">(Consulte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Direitos de Versões Anteriores</w:t>
      </w:r>
    </w:p>
    <w:p w:rsidR="0020231E" w:rsidRDefault="00431F07">
      <w:pPr>
        <w:pStyle w:val="PURBody-Indented"/>
      </w:pPr>
      <w:r>
        <w:t>Em vez de qualquer Instância permitida, pode utilizar uma Instância da versão 2008 R2 do Datacenter, da versão 2008 R2 ou qualquer versão anterior do Enterprise, ou a versão de 2014 ou qualquer versão anterior da versão Business Intelligence, Standard, Workgroup ou Small Business.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6539"/>
      <w:bookmarkStart w:id="204" w:name="_Toc414966667"/>
      <w:r>
        <w:instrText>SQL Server 2014 Standard Core</w:instrText>
      </w:r>
      <w:bookmarkEnd w:id="203"/>
      <w:bookmarkEnd w:id="204"/>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4"/>
        <w:gridCol w:w="5406"/>
      </w:tblGrid>
      <w:tr w:rsidR="0020231E">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Mobilidade de Licenças em Farms de Servidores: </w:t>
            </w:r>
            <w:r>
              <w:rPr>
                <w:b/>
              </w:rPr>
              <w:t xml:space="preserve">Sim </w:t>
            </w:r>
            <w:r>
              <w:t>(Consulte os Termos Gerais)</w:t>
            </w:r>
          </w:p>
        </w:tc>
        <w:tc>
          <w:tcPr>
            <w:tcW w:w="6120" w:type="dxa"/>
          </w:tcPr>
          <w:p w:rsidR="0020231E" w:rsidRDefault="00431F07">
            <w:pPr>
              <w:pStyle w:val="PURBody"/>
            </w:pPr>
            <w:r>
              <w:t xml:space="preserve">Tecnologias Incluídas: </w:t>
            </w:r>
            <w:r>
              <w:rPr>
                <w:b/>
              </w:rPr>
              <w:t xml:space="preserve">Componentes de Software do Windows </w:t>
            </w:r>
            <w:r>
              <w:t xml:space="preserve">(Consulte os </w:t>
            </w:r>
            <w:hyperlink w:anchor="_Sec6">
              <w:r>
                <w:rPr>
                  <w:color w:val="00467F"/>
                  <w:u w:val="single"/>
                </w:rPr>
                <w:t>Termos de Licenciamento Universal</w:t>
              </w:r>
            </w:hyperlink>
            <w:r>
              <w:t>)</w:t>
            </w:r>
          </w:p>
        </w:tc>
      </w:tr>
      <w:tr w:rsidR="0020231E">
        <w:tc>
          <w:tcPr>
            <w:tcW w:w="6120" w:type="dxa"/>
          </w:tcPr>
          <w:p w:rsidR="0020231E" w:rsidRDefault="00431F07">
            <w:pPr>
              <w:pStyle w:val="PURBody"/>
            </w:pPr>
            <w:r>
              <w:t xml:space="preserve">Consulte as Notificações Aplicáveis: </w:t>
            </w:r>
            <w:r>
              <w:rPr>
                <w:b/>
              </w:rPr>
              <w:t xml:space="preserve">Atualizações Automáticas </w:t>
            </w:r>
            <w:r>
              <w:t xml:space="preserve">(Consulte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431F07">
      <w:pPr>
        <w:pStyle w:val="PURBlueBGHeader"/>
      </w:pPr>
      <w:r>
        <w:t>Termos Adicionais:</w:t>
      </w:r>
    </w:p>
    <w:p w:rsidR="0020231E" w:rsidRDefault="00431F07">
      <w:pPr>
        <w:pStyle w:val="PURBlueStrong-Indented"/>
      </w:pPr>
      <w:r>
        <w:t>Direitos de Versões Anteriores</w:t>
      </w:r>
    </w:p>
    <w:p w:rsidR="0020231E" w:rsidRDefault="00431F07">
      <w:pPr>
        <w:pStyle w:val="PURBody-Indented"/>
      </w:pPr>
      <w:r>
        <w:t>Em vez de qualquer instância permitida, pode utilizar uma instância da versão de 2012 ou uma versão anterior da versão Standard, ou qualquer versão das versões Workgroup ou Small Business.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78"/>
          <w:footerReference w:type="default" r:id="rId79"/>
          <w:type w:val="continuous"/>
          <w:pgSz w:w="12240" w:h="15840" w:code="1"/>
          <w:pgMar w:top="1170" w:right="720" w:bottom="720" w:left="720" w:header="432" w:footer="288" w:gutter="0"/>
          <w:cols w:space="360"/>
        </w:sectPr>
      </w:pPr>
    </w:p>
    <w:p w:rsidR="0020231E" w:rsidRDefault="00431F07">
      <w:pPr>
        <w:pStyle w:val="PURSectionHeading"/>
        <w:pageBreakBefore/>
      </w:pPr>
      <w:bookmarkStart w:id="205" w:name="_Sec40"/>
      <w:bookmarkEnd w:id="180"/>
      <w:r>
        <w:t>Servidores de Gestão (Licença de Servidor [Servidor ou Cliente])</w:t>
      </w:r>
      <w:r>
        <w:fldChar w:fldCharType="begin"/>
      </w:r>
      <w:r>
        <w:instrText xml:space="preserve"> TC "</w:instrText>
      </w:r>
      <w:bookmarkStart w:id="206" w:name="_Toc414966668"/>
      <w:r>
        <w:instrText>Servidores de Gestão (Licença de Servidor [Servidor ou Cliente])</w:instrText>
      </w:r>
      <w:bookmarkEnd w:id="206"/>
      <w:r>
        <w:instrText>" \l 1</w:instrText>
      </w:r>
      <w:r>
        <w:fldChar w:fldCharType="end"/>
      </w:r>
    </w:p>
    <w:p w:rsidR="0020231E" w:rsidRDefault="0020231E">
      <w:pPr>
        <w:pStyle w:val="PURBody-Indented"/>
      </w:pPr>
    </w:p>
    <w:p w:rsidR="0020231E" w:rsidRDefault="0020231E">
      <w:pPr>
        <w:sectPr w:rsidR="0020231E">
          <w:headerReference w:type="default" r:id="rId80"/>
          <w:footerReference w:type="default" r:id="rId81"/>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_Sec40 \f \h \l 2-2 </w:instrText>
      </w:r>
      <w:r>
        <w:fldChar w:fldCharType="separate"/>
      </w:r>
      <w:hyperlink w:anchor="_Toc414966529" w:history="1">
        <w:r w:rsidRPr="00FC58E0">
          <w:rPr>
            <w:rStyle w:val="Hyperlink"/>
            <w:noProof/>
          </w:rPr>
          <w:t>System Center 2012 R2 Client Management Suite</w:t>
        </w:r>
        <w:r>
          <w:rPr>
            <w:noProof/>
          </w:rPr>
          <w:tab/>
        </w:r>
        <w:r>
          <w:rPr>
            <w:noProof/>
          </w:rPr>
          <w:fldChar w:fldCharType="begin"/>
        </w:r>
        <w:r>
          <w:rPr>
            <w:noProof/>
          </w:rPr>
          <w:instrText xml:space="preserve"> PAGEREF _Toc414966529 \h </w:instrText>
        </w:r>
        <w:r>
          <w:rPr>
            <w:noProof/>
          </w:rPr>
        </w:r>
        <w:r>
          <w:rPr>
            <w:noProof/>
          </w:rPr>
          <w:fldChar w:fldCharType="separate"/>
        </w:r>
        <w:r>
          <w:rPr>
            <w:noProof/>
          </w:rPr>
          <w:t>50</w:t>
        </w:r>
        <w:r>
          <w:rPr>
            <w:noProof/>
          </w:rPr>
          <w:fldChar w:fldCharType="end"/>
        </w:r>
      </w:hyperlink>
    </w:p>
    <w:p w:rsidR="00431F07" w:rsidRDefault="00D13322">
      <w:pPr>
        <w:pStyle w:val="TOC2"/>
        <w:rPr>
          <w:rFonts w:eastAsiaTheme="minorEastAsia"/>
          <w:noProof/>
          <w:color w:val="auto"/>
          <w:sz w:val="22"/>
        </w:rPr>
      </w:pPr>
      <w:hyperlink w:anchor="_Toc414966530" w:history="1">
        <w:r w:rsidR="00431F07" w:rsidRPr="00FC58E0">
          <w:rPr>
            <w:rStyle w:val="Hyperlink"/>
            <w:noProof/>
          </w:rPr>
          <w:t>System Center 2012 R2 Configuration Manager</w:t>
        </w:r>
        <w:r w:rsidR="00431F07">
          <w:rPr>
            <w:noProof/>
          </w:rPr>
          <w:tab/>
        </w:r>
        <w:r w:rsidR="00431F07">
          <w:rPr>
            <w:noProof/>
          </w:rPr>
          <w:fldChar w:fldCharType="begin"/>
        </w:r>
        <w:r w:rsidR="00431F07">
          <w:rPr>
            <w:noProof/>
          </w:rPr>
          <w:instrText xml:space="preserve"> PAGEREF _Toc414966530 \h </w:instrText>
        </w:r>
        <w:r w:rsidR="00431F07">
          <w:rPr>
            <w:noProof/>
          </w:rPr>
        </w:r>
        <w:r w:rsidR="00431F07">
          <w:rPr>
            <w:noProof/>
          </w:rPr>
          <w:fldChar w:fldCharType="separate"/>
        </w:r>
        <w:r w:rsidR="00431F07">
          <w:rPr>
            <w:noProof/>
          </w:rPr>
          <w:t>50</w:t>
        </w:r>
        <w:r w:rsidR="00431F07">
          <w:rPr>
            <w:noProof/>
          </w:rPr>
          <w:fldChar w:fldCharType="end"/>
        </w:r>
      </w:hyperlink>
    </w:p>
    <w:p w:rsidR="00431F07" w:rsidRDefault="00D13322">
      <w:pPr>
        <w:pStyle w:val="TOC2"/>
        <w:rPr>
          <w:rFonts w:eastAsiaTheme="minorEastAsia"/>
          <w:noProof/>
          <w:color w:val="auto"/>
          <w:sz w:val="22"/>
        </w:rPr>
      </w:pPr>
      <w:hyperlink w:anchor="_Toc414966531" w:history="1">
        <w:r w:rsidR="00431F07" w:rsidRPr="00FC58E0">
          <w:rPr>
            <w:rStyle w:val="Hyperlink"/>
            <w:noProof/>
          </w:rPr>
          <w:t>System Center 2012 R2 Datacenter</w:t>
        </w:r>
        <w:r w:rsidR="00431F07">
          <w:rPr>
            <w:noProof/>
          </w:rPr>
          <w:tab/>
        </w:r>
        <w:r w:rsidR="00431F07">
          <w:rPr>
            <w:noProof/>
          </w:rPr>
          <w:fldChar w:fldCharType="begin"/>
        </w:r>
        <w:r w:rsidR="00431F07">
          <w:rPr>
            <w:noProof/>
          </w:rPr>
          <w:instrText xml:space="preserve"> PAGEREF _Toc414966531 \h </w:instrText>
        </w:r>
        <w:r w:rsidR="00431F07">
          <w:rPr>
            <w:noProof/>
          </w:rPr>
        </w:r>
        <w:r w:rsidR="00431F07">
          <w:rPr>
            <w:noProof/>
          </w:rPr>
          <w:fldChar w:fldCharType="separate"/>
        </w:r>
        <w:r w:rsidR="00431F07">
          <w:rPr>
            <w:noProof/>
          </w:rPr>
          <w:t>51</w:t>
        </w:r>
        <w:r w:rsidR="00431F07">
          <w:rPr>
            <w:noProof/>
          </w:rPr>
          <w:fldChar w:fldCharType="end"/>
        </w:r>
      </w:hyperlink>
    </w:p>
    <w:p w:rsidR="00431F07" w:rsidRDefault="00D13322">
      <w:pPr>
        <w:pStyle w:val="TOC2"/>
        <w:rPr>
          <w:rFonts w:eastAsiaTheme="minorEastAsia"/>
          <w:noProof/>
          <w:color w:val="auto"/>
          <w:sz w:val="22"/>
        </w:rPr>
      </w:pPr>
      <w:hyperlink w:anchor="_Toc414966532" w:history="1">
        <w:r w:rsidR="00431F07" w:rsidRPr="00FC58E0">
          <w:rPr>
            <w:rStyle w:val="Hyperlink"/>
            <w:noProof/>
          </w:rPr>
          <w:t>System Center 2012 R2 Standard</w:t>
        </w:r>
        <w:r w:rsidR="00431F07">
          <w:rPr>
            <w:noProof/>
          </w:rPr>
          <w:tab/>
        </w:r>
        <w:r w:rsidR="00431F07">
          <w:rPr>
            <w:noProof/>
          </w:rPr>
          <w:fldChar w:fldCharType="begin"/>
        </w:r>
        <w:r w:rsidR="00431F07">
          <w:rPr>
            <w:noProof/>
          </w:rPr>
          <w:instrText xml:space="preserve"> PAGEREF _Toc414966532 \h </w:instrText>
        </w:r>
        <w:r w:rsidR="00431F07">
          <w:rPr>
            <w:noProof/>
          </w:rPr>
        </w:r>
        <w:r w:rsidR="00431F07">
          <w:rPr>
            <w:noProof/>
          </w:rPr>
          <w:fldChar w:fldCharType="separate"/>
        </w:r>
        <w:r w:rsidR="00431F07">
          <w:rPr>
            <w:noProof/>
          </w:rPr>
          <w:t>51</w:t>
        </w:r>
        <w:r w:rsidR="00431F07">
          <w:rPr>
            <w:noProof/>
          </w:rPr>
          <w:fldChar w:fldCharType="end"/>
        </w:r>
      </w:hyperlink>
    </w:p>
    <w:p w:rsidR="0020231E" w:rsidRDefault="00431F07">
      <w:pPr>
        <w:pStyle w:val="PURBody-Indented"/>
        <w:sectPr w:rsidR="0020231E">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07" w:name="_Sec49"/>
      <w:r>
        <w:t>Termos de Licenciamento Gerais</w:t>
      </w:r>
      <w:bookmarkEnd w:id="207"/>
    </w:p>
    <w:p w:rsidR="0020231E" w:rsidRDefault="00431F07">
      <w:pPr>
        <w:pStyle w:val="PURBlueStrong-Indented"/>
      </w:pPr>
      <w:r>
        <w:t>Termos Definidos neste Modelo de Licença (Consulte os Termos de Licenciamento Universal, Definições)</w:t>
      </w:r>
    </w:p>
    <w:p w:rsidR="0020231E" w:rsidRDefault="00431F07">
      <w:pPr>
        <w:pStyle w:val="PURBody-Indented"/>
      </w:pPr>
      <w:r>
        <w:t>Instância, Servidor Licenciado, Gerir um OSE, OSE, OSE Físico, Instâncias em Execução, Farm de Servidores e OSE Virtual</w:t>
      </w:r>
    </w:p>
    <w:p w:rsidR="0020231E" w:rsidRDefault="00431F07">
      <w:pPr>
        <w:pStyle w:val="PURBody-Indented"/>
      </w:pPr>
      <w:r>
        <w:t>As Licenças de Gestão permitem a Gestão de OSEs através da versão correspondente do software ou de versões anteriores. A versão da Licença de Gestão determina a versão dos termos de licenciamento aplicáveis (incluindo utilização ao abrigo de direitos relativos a versões anteriores não obstante indicação em contrário).</w:t>
      </w:r>
    </w:p>
    <w:p w:rsidR="0020231E" w:rsidRDefault="00431F07">
      <w:pPr>
        <w:pStyle w:val="PURBlueStrong-Indented"/>
      </w:pPr>
      <w:r>
        <w:t>Licenças de Gestão de Servidor:</w:t>
      </w:r>
    </w:p>
    <w:p w:rsidR="0020231E" w:rsidRDefault="00431F07">
      <w:pPr>
        <w:pStyle w:val="PURBody-Indented"/>
      </w:pPr>
      <w:r>
        <w:t>Abaixo, poderá encontrar os direitos para cada Servidor que licenciar adequadamente.</w:t>
      </w:r>
    </w:p>
    <w:p w:rsidR="0020231E" w:rsidRDefault="00431F07">
      <w:pPr>
        <w:pStyle w:val="PURBullet-Indented"/>
        <w:numPr>
          <w:ilvl w:val="0"/>
          <w:numId w:val="118"/>
        </w:numPr>
      </w:pPr>
      <w:r>
        <w:t xml:space="preserve">As Licenças de Gestão de Servidores são necessárias para OSEs que executem sistemas operativos de servidor. </w:t>
      </w:r>
    </w:p>
    <w:p w:rsidR="0020231E" w:rsidRDefault="00431F07">
      <w:pPr>
        <w:pStyle w:val="PURBullet-Indented"/>
        <w:numPr>
          <w:ilvl w:val="0"/>
          <w:numId w:val="118"/>
        </w:numPr>
      </w:pPr>
      <w:r>
        <w:t xml:space="preserve">Tem de atribuir uma licença para cada dois processadores no Servidor gerido. </w:t>
      </w:r>
    </w:p>
    <w:p w:rsidR="0020231E" w:rsidRDefault="00431F07">
      <w:pPr>
        <w:pStyle w:val="PURBullet-Indented"/>
        <w:numPr>
          <w:ilvl w:val="0"/>
          <w:numId w:val="118"/>
        </w:numPr>
      </w:pPr>
      <w:r>
        <w:t xml:space="preserve">As licenças atribuídas ao Servidor gerido têm de ser da mesma edição. </w:t>
      </w:r>
    </w:p>
    <w:p w:rsidR="0020231E" w:rsidRDefault="00431F07">
      <w:pPr>
        <w:pStyle w:val="PURBullet-Indented"/>
        <w:numPr>
          <w:ilvl w:val="0"/>
          <w:numId w:val="118"/>
        </w:numPr>
      </w:pPr>
      <w:r>
        <w:t>Para licenças de edição padrão, pode utilizar o software para Gerir até dois OSEs por licença no Servidor gerido.</w:t>
      </w:r>
    </w:p>
    <w:p w:rsidR="0020231E" w:rsidRDefault="00431F07">
      <w:pPr>
        <w:pStyle w:val="PURBullet-Indented"/>
        <w:numPr>
          <w:ilvl w:val="0"/>
          <w:numId w:val="118"/>
        </w:numPr>
      </w:pPr>
      <w:r>
        <w:t xml:space="preserve">Para as licenças de edição padrão, também pode Gerir o OSE Físico no Servidor gerido se for apenas utilizado para alojar e Gerir um OSE Virtual. </w:t>
      </w:r>
    </w:p>
    <w:p w:rsidR="0020231E" w:rsidRDefault="00431F07">
      <w:pPr>
        <w:pStyle w:val="PURBullet-Indented"/>
        <w:numPr>
          <w:ilvl w:val="0"/>
          <w:numId w:val="118"/>
        </w:numPr>
      </w:pPr>
      <w:r>
        <w:t xml:space="preserve">Para licenças de edição padrão, o Cliente pode atribuir licenças padrão adicionais ao seu Servidor gerido e Gerir dois OSEs adicionais por licença. </w:t>
      </w:r>
    </w:p>
    <w:p w:rsidR="0020231E" w:rsidRDefault="00431F07">
      <w:pPr>
        <w:pStyle w:val="PURBullet-Indented"/>
        <w:numPr>
          <w:ilvl w:val="0"/>
          <w:numId w:val="118"/>
        </w:numPr>
      </w:pPr>
      <w:r>
        <w:t xml:space="preserve">Para licenças de edição do centro de dados, pode utilizar o software para Gerir um número ilimitado de OSEs no Servidor gerido. </w:t>
      </w:r>
    </w:p>
    <w:p w:rsidR="0020231E" w:rsidRDefault="00431F07">
      <w:pPr>
        <w:pStyle w:val="PURBlueStrong-Indented"/>
      </w:pPr>
      <w:r>
        <w:t>Licenças de Gestão de Clientes:</w:t>
      </w:r>
    </w:p>
    <w:p w:rsidR="0020231E" w:rsidRDefault="00431F07">
      <w:pPr>
        <w:pStyle w:val="PURBullet-Indented"/>
        <w:numPr>
          <w:ilvl w:val="0"/>
          <w:numId w:val="119"/>
        </w:numPr>
      </w:pPr>
      <w:r>
        <w:t xml:space="preserve">As Licenças de Gestão de Clientes são necessárias para todos os outros OSEs. </w:t>
      </w:r>
    </w:p>
    <w:p w:rsidR="0020231E" w:rsidRDefault="00431F07">
      <w:pPr>
        <w:pStyle w:val="PURBullet-Indented"/>
        <w:numPr>
          <w:ilvl w:val="0"/>
          <w:numId w:val="119"/>
        </w:numPr>
      </w:pPr>
      <w:r>
        <w:t xml:space="preserve">O Cliente pode utilizar o software para Gerir os seus OSEs (número permitido e os utilizadores e dispositivos abrangidos por licença dependem do tipo de licença atribuído). </w:t>
      </w:r>
    </w:p>
    <w:p w:rsidR="0020231E" w:rsidRDefault="00431F07">
      <w:pPr>
        <w:pStyle w:val="PURBullet-Indented"/>
        <w:numPr>
          <w:ilvl w:val="0"/>
          <w:numId w:val="119"/>
        </w:numPr>
      </w:pPr>
      <w:r>
        <w:t>A gestão de um OSE acedido por mais do que um utilizador requer uma Licença de Gestão de Clientes de OSE ou Licenças de Gestão de Clientes de Utilizador para cada utilizador.</w:t>
      </w:r>
    </w:p>
    <w:p w:rsidR="0020231E" w:rsidRDefault="00431F07">
      <w:pPr>
        <w:pStyle w:val="PURBlueStrong-Indented"/>
      </w:pPr>
      <w:r>
        <w:t>As Licenças de Gestão não são necessárias para:</w:t>
      </w:r>
    </w:p>
    <w:p w:rsidR="0020231E" w:rsidRDefault="00431F07">
      <w:pPr>
        <w:pStyle w:val="PURBullet-Indented"/>
        <w:numPr>
          <w:ilvl w:val="0"/>
          <w:numId w:val="120"/>
        </w:numPr>
      </w:pPr>
      <w:r>
        <w:t xml:space="preserve">OSEs onde não existam Instâncias em Execução de software. </w:t>
      </w:r>
    </w:p>
    <w:p w:rsidR="0020231E" w:rsidRDefault="00431F07">
      <w:pPr>
        <w:pStyle w:val="PURBullet-Indented"/>
        <w:numPr>
          <w:ilvl w:val="0"/>
          <w:numId w:val="120"/>
        </w:numPr>
      </w:pPr>
      <w:r>
        <w:t xml:space="preserve">Qualquer um dos dispositivos da infraestrutura de rede que funcione apenas para transmitir dados de rede e não executar software Windows Server. </w:t>
      </w:r>
    </w:p>
    <w:p w:rsidR="0020231E" w:rsidRDefault="00431F07">
      <w:pPr>
        <w:pStyle w:val="PURBullet-Indented"/>
        <w:numPr>
          <w:ilvl w:val="0"/>
          <w:numId w:val="120"/>
        </w:numPr>
      </w:pPr>
      <w:r>
        <w:t xml:space="preserve">Conversão de OSEs de Físico para Virtual. </w:t>
      </w:r>
    </w:p>
    <w:p w:rsidR="0020231E" w:rsidRDefault="00431F07">
      <w:pPr>
        <w:pStyle w:val="PURBullet-Indented"/>
        <w:numPr>
          <w:ilvl w:val="0"/>
          <w:numId w:val="120"/>
        </w:numPr>
      </w:pPr>
      <w:r>
        <w:t xml:space="preserve">Qualquer dispositivo apenas monitorizado ou gerido para estado de componentes de hardware no que diz respeito à temperatura do sistema, velocidade da ventoinha, alimentação ligada/desligada, reposição do sistema ou disponibilidade da CPU. </w:t>
      </w:r>
    </w:p>
    <w:p w:rsidR="0020231E" w:rsidRDefault="00431F07">
      <w:pPr>
        <w:pStyle w:val="PURBullet-Indented"/>
        <w:numPr>
          <w:ilvl w:val="0"/>
          <w:numId w:val="120"/>
        </w:numPr>
      </w:pPr>
      <w:r>
        <w:t>O OSE físico no servidor quando está a ser apenas utilizado para executar software de virtualização de hardware, fornecer serviços de virtualização de hardware e executar software para gerir e dar apoio a OSEs nesse dispositivo.</w:t>
      </w:r>
    </w:p>
    <w:p w:rsidR="0020231E" w:rsidRDefault="00431F07">
      <w:pPr>
        <w:pStyle w:val="PURBlueStrong-Indented"/>
      </w:pPr>
      <w:r>
        <w:t>Não Copiar nem Distribuir Conjuntos de Dados</w:t>
      </w:r>
    </w:p>
    <w:p w:rsidR="0020231E" w:rsidRDefault="00431F07">
      <w:pPr>
        <w:pStyle w:val="PURBody-Indented"/>
      </w:pPr>
      <w:r>
        <w:t>Não é permitido copiar nem distribuir nenhum conjunto de dados (ou qualquer porção de um conjunto de dados) incluído no software.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08" w:name="_Sec60"/>
      <w:r>
        <w:t>Termos de Licenciamento Específicos de Produto</w:t>
      </w:r>
      <w:bookmarkEnd w:id="208"/>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6529"/>
      <w:bookmarkStart w:id="211" w:name="_Toc414966669"/>
      <w:r>
        <w:instrText>System Center 2012 R2 Client Management Suite</w:instrText>
      </w:r>
      <w:bookmarkEnd w:id="210"/>
      <w:bookmarkEnd w:id="21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Tecnologia SQL Server, Componentes de Software Windows </w:t>
            </w:r>
            <w:r>
              <w:t xml:space="preserve">(Consulte os </w:t>
            </w:r>
            <w:hyperlink w:anchor="_Sec6">
              <w:r>
                <w:rPr>
                  <w:color w:val="00467F"/>
                  <w:u w:val="single"/>
                </w:rPr>
                <w:t>Termos de Licenciamento Universal</w:t>
              </w:r>
            </w:hyperlink>
            <w:r>
              <w:t>)</w:t>
            </w:r>
          </w:p>
        </w:tc>
      </w:tr>
    </w:tbl>
    <w:p w:rsidR="0020231E" w:rsidRDefault="00431F07">
      <w:pPr>
        <w:pStyle w:val="PURBlueBGHeader"/>
      </w:pPr>
      <w:r>
        <w:t>LICENÇAS DE GESTÃO DE CLIENTES</w:t>
      </w:r>
    </w:p>
    <w:p w:rsidR="0020231E" w:rsidRDefault="00431F07">
      <w:pPr>
        <w:pStyle w:val="PURBody-Indented"/>
      </w:pPr>
      <w:r>
        <w:rPr>
          <w:b/>
          <w:i/>
        </w:rPr>
        <w:t>É necessário:</w:t>
      </w:r>
    </w:p>
    <w:p w:rsidR="0020231E" w:rsidRDefault="00431F07">
      <w:pPr>
        <w:pStyle w:val="PURBullet-Indented"/>
        <w:numPr>
          <w:ilvl w:val="0"/>
          <w:numId w:val="121"/>
        </w:numPr>
      </w:pPr>
      <w:r>
        <w:t>Enterprise CAL Suite</w:t>
      </w:r>
      <w:r>
        <w:rPr>
          <w:vertAlign w:val="superscript"/>
        </w:rPr>
        <w:t>1</w:t>
      </w:r>
      <w:r>
        <w:t xml:space="preserve">, </w:t>
      </w:r>
      <w:r>
        <w:rPr>
          <w:b/>
        </w:rPr>
        <w:t>ou</w:t>
      </w:r>
    </w:p>
    <w:p w:rsidR="0020231E" w:rsidRDefault="00431F07">
      <w:pPr>
        <w:pStyle w:val="PURBullet-Indented"/>
        <w:numPr>
          <w:ilvl w:val="0"/>
          <w:numId w:val="121"/>
        </w:numPr>
      </w:pPr>
      <w:r>
        <w:t>Enterprise CAL Bridge para Office 365</w:t>
      </w:r>
      <w:r>
        <w:rPr>
          <w:vertAlign w:val="superscript"/>
        </w:rPr>
        <w:t>1</w:t>
      </w:r>
      <w:r>
        <w:t xml:space="preserve">, </w:t>
      </w:r>
      <w:r>
        <w:rPr>
          <w:b/>
        </w:rPr>
        <w:t>ou</w:t>
      </w:r>
    </w:p>
    <w:p w:rsidR="0020231E" w:rsidRDefault="00431F07">
      <w:pPr>
        <w:pStyle w:val="PURBullet-Indented"/>
        <w:numPr>
          <w:ilvl w:val="0"/>
          <w:numId w:val="121"/>
        </w:numPr>
      </w:pPr>
      <w:r>
        <w:t xml:space="preserve">SL de Utilizador Enterprise CAL Bridge para Office 365 </w:t>
      </w:r>
      <w:r>
        <w:rPr>
          <w:b/>
        </w:rPr>
        <w:t>ou</w:t>
      </w:r>
    </w:p>
    <w:p w:rsidR="0020231E" w:rsidRDefault="00431F07">
      <w:pPr>
        <w:pStyle w:val="PURBullet-Indented"/>
        <w:numPr>
          <w:ilvl w:val="0"/>
          <w:numId w:val="121"/>
        </w:numPr>
      </w:pPr>
      <w:r>
        <w:t>Enterprise CAL Bridge para Office 365 e Microsoft Intune</w:t>
      </w:r>
      <w:r>
        <w:rPr>
          <w:vertAlign w:val="superscript"/>
        </w:rPr>
        <w:t>1</w:t>
      </w:r>
      <w:r>
        <w:rPr>
          <w:b/>
        </w:rPr>
        <w:t>ou</w:t>
      </w:r>
    </w:p>
    <w:p w:rsidR="0020231E" w:rsidRDefault="00431F07">
      <w:pPr>
        <w:pStyle w:val="PURBullet-Indented"/>
        <w:numPr>
          <w:ilvl w:val="0"/>
          <w:numId w:val="121"/>
        </w:numPr>
      </w:pPr>
      <w:r>
        <w:t>Enterprise CAL Bridge para Microsoft Intune</w:t>
      </w:r>
      <w:r>
        <w:rPr>
          <w:vertAlign w:val="superscript"/>
        </w:rPr>
        <w:t>1</w:t>
      </w:r>
      <w:r>
        <w:rPr>
          <w:b/>
        </w:rPr>
        <w:t>ou</w:t>
      </w:r>
    </w:p>
    <w:p w:rsidR="0020231E" w:rsidRDefault="00431F07">
      <w:pPr>
        <w:pStyle w:val="PURBullet-Indented"/>
        <w:numPr>
          <w:ilvl w:val="0"/>
          <w:numId w:val="121"/>
        </w:numPr>
      </w:pPr>
      <w:r>
        <w:t>Enterprise CAL Bridge para Enterprise Mobility Suite</w:t>
      </w:r>
      <w:r>
        <w:rPr>
          <w:vertAlign w:val="superscript"/>
        </w:rPr>
        <w:t>1</w:t>
      </w:r>
      <w:r>
        <w:rPr>
          <w:b/>
        </w:rPr>
        <w:t>ou</w:t>
      </w:r>
    </w:p>
    <w:p w:rsidR="0020231E" w:rsidRDefault="00431F07">
      <w:pPr>
        <w:pStyle w:val="PURBullet-Indented"/>
        <w:numPr>
          <w:ilvl w:val="0"/>
          <w:numId w:val="121"/>
        </w:numPr>
      </w:pPr>
      <w:r>
        <w:t xml:space="preserve">SL de Utilizador Enterprise CAL Bridge para Enterprise Mobility Suite </w:t>
      </w:r>
      <w:r>
        <w:rPr>
          <w:b/>
        </w:rPr>
        <w:t>ou</w:t>
      </w:r>
    </w:p>
    <w:p w:rsidR="0020231E" w:rsidRDefault="00431F07">
      <w:pPr>
        <w:pStyle w:val="PURBullet-Indented"/>
        <w:numPr>
          <w:ilvl w:val="0"/>
          <w:numId w:val="121"/>
        </w:numPr>
      </w:pPr>
      <w:r>
        <w:t>System Center 2012 R2 Client Management Suite (ML Cliente de Utilizador ou OSE)</w:t>
      </w:r>
    </w:p>
    <w:p w:rsidR="0020231E" w:rsidRDefault="00431F07">
      <w:pPr>
        <w:pStyle w:val="PURBody-Indented"/>
      </w:pPr>
      <w:r>
        <w:rPr>
          <w:vertAlign w:val="superscript"/>
        </w:rPr>
        <w:t xml:space="preserve">1 </w:t>
      </w:r>
      <w:r>
        <w:t xml:space="preserve">com cobertura Software Assurance ativa </w:t>
      </w:r>
      <w:proofErr w:type="gramStart"/>
      <w:r>
        <w:t>na</w:t>
      </w:r>
      <w:proofErr w:type="gramEnd"/>
      <w:r>
        <w:t xml:space="preserve"> data ou após a data em que o software fica disponível pela primeira vez para transferência através do Licenciamento em Volume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6530"/>
      <w:bookmarkStart w:id="214" w:name="_Toc414966670"/>
      <w:r>
        <w:instrText>System Center 2012 R2 Configuration Manager</w:instrText>
      </w:r>
      <w:bookmarkEnd w:id="213"/>
      <w:bookmarkEnd w:id="214"/>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Tecnologia SQL Server, Componentes de Software Windows </w:t>
            </w:r>
            <w:r>
              <w:t xml:space="preserve">(Consulte os </w:t>
            </w:r>
            <w:hyperlink w:anchor="_Sec6">
              <w:r>
                <w:rPr>
                  <w:color w:val="00467F"/>
                  <w:u w:val="single"/>
                </w:rPr>
                <w:t>Termos de Licenciamento Universal</w:t>
              </w:r>
            </w:hyperlink>
            <w:r>
              <w:t>)</w:t>
            </w:r>
          </w:p>
        </w:tc>
      </w:tr>
    </w:tbl>
    <w:p w:rsidR="0020231E" w:rsidRDefault="00431F07">
      <w:pPr>
        <w:pStyle w:val="PURBlueBGHeader"/>
      </w:pPr>
      <w:r>
        <w:t>LICENÇAS DE GESTÃO DE CLIENTES</w:t>
      </w:r>
    </w:p>
    <w:p w:rsidR="0020231E" w:rsidRDefault="00431F07">
      <w:pPr>
        <w:pStyle w:val="PURBody-Indented"/>
      </w:pPr>
      <w:r>
        <w:rPr>
          <w:b/>
          <w:i/>
        </w:rPr>
        <w:t>É necessário:</w:t>
      </w:r>
    </w:p>
    <w:p w:rsidR="0020231E" w:rsidRDefault="00431F07">
      <w:pPr>
        <w:pStyle w:val="PURBullet-Indented"/>
        <w:numPr>
          <w:ilvl w:val="0"/>
          <w:numId w:val="122"/>
        </w:numPr>
      </w:pPr>
      <w:r>
        <w:t>Core CAL Suite</w:t>
      </w:r>
      <w:r>
        <w:rPr>
          <w:vertAlign w:val="superscript"/>
        </w:rPr>
        <w:t>1</w:t>
      </w:r>
      <w:r>
        <w:t xml:space="preserve">, </w:t>
      </w:r>
      <w:r>
        <w:rPr>
          <w:b/>
        </w:rPr>
        <w:t>ou</w:t>
      </w:r>
    </w:p>
    <w:p w:rsidR="0020231E" w:rsidRDefault="00431F07">
      <w:pPr>
        <w:pStyle w:val="PURBullet-Indented"/>
        <w:numPr>
          <w:ilvl w:val="0"/>
          <w:numId w:val="122"/>
        </w:numPr>
      </w:pPr>
      <w:r>
        <w:t>Core CAL Bridge para Office 365</w:t>
      </w:r>
      <w:r>
        <w:rPr>
          <w:vertAlign w:val="superscript"/>
        </w:rPr>
        <w:t>1</w:t>
      </w:r>
      <w:r>
        <w:t xml:space="preserve">, </w:t>
      </w:r>
      <w:r>
        <w:rPr>
          <w:b/>
        </w:rPr>
        <w:t>ou</w:t>
      </w:r>
    </w:p>
    <w:p w:rsidR="0020231E" w:rsidRDefault="00431F07">
      <w:pPr>
        <w:pStyle w:val="PURBullet-Indented"/>
        <w:numPr>
          <w:ilvl w:val="0"/>
          <w:numId w:val="122"/>
        </w:numPr>
      </w:pPr>
      <w:r>
        <w:t xml:space="preserve">SL de Utilizador Core CAL Bridge para Office 365 </w:t>
      </w:r>
      <w:r>
        <w:rPr>
          <w:b/>
        </w:rPr>
        <w:t>ou</w:t>
      </w:r>
    </w:p>
    <w:p w:rsidR="0020231E" w:rsidRDefault="00431F07">
      <w:pPr>
        <w:pStyle w:val="PURBullet-Indented"/>
        <w:numPr>
          <w:ilvl w:val="0"/>
          <w:numId w:val="122"/>
        </w:numPr>
      </w:pPr>
      <w:r>
        <w:t>Enterprise CAL Suite</w:t>
      </w:r>
      <w:r>
        <w:rPr>
          <w:vertAlign w:val="superscript"/>
        </w:rPr>
        <w:t>1</w:t>
      </w:r>
      <w:r>
        <w:t xml:space="preserve">, </w:t>
      </w:r>
      <w:r>
        <w:rPr>
          <w:b/>
        </w:rPr>
        <w:t>ou</w:t>
      </w:r>
    </w:p>
    <w:p w:rsidR="0020231E" w:rsidRDefault="00431F07">
      <w:pPr>
        <w:pStyle w:val="PURBullet-Indented"/>
        <w:numPr>
          <w:ilvl w:val="0"/>
          <w:numId w:val="122"/>
        </w:numPr>
      </w:pPr>
      <w:r>
        <w:t>Enterprise CAL Bridge para Office 365</w:t>
      </w:r>
      <w:r>
        <w:rPr>
          <w:vertAlign w:val="superscript"/>
        </w:rPr>
        <w:t>1</w:t>
      </w:r>
      <w:r>
        <w:t xml:space="preserve">, </w:t>
      </w:r>
      <w:r>
        <w:rPr>
          <w:b/>
        </w:rPr>
        <w:t>ou</w:t>
      </w:r>
    </w:p>
    <w:p w:rsidR="0020231E" w:rsidRDefault="00431F07">
      <w:pPr>
        <w:pStyle w:val="PURBullet-Indented"/>
        <w:numPr>
          <w:ilvl w:val="0"/>
          <w:numId w:val="122"/>
        </w:numPr>
      </w:pPr>
      <w:r>
        <w:t xml:space="preserve">SL de Utilizador Enterprise CAL Bridge para Office 365 </w:t>
      </w:r>
      <w:r>
        <w:rPr>
          <w:b/>
        </w:rPr>
        <w:t>ou</w:t>
      </w:r>
    </w:p>
    <w:p w:rsidR="0020231E" w:rsidRDefault="00431F07">
      <w:pPr>
        <w:pStyle w:val="PURBullet-Indented"/>
        <w:numPr>
          <w:ilvl w:val="0"/>
          <w:numId w:val="122"/>
        </w:numPr>
      </w:pPr>
      <w:r>
        <w:t xml:space="preserve">SL de Utilizador do Microsoft Intune </w:t>
      </w:r>
      <w:r>
        <w:rPr>
          <w:b/>
        </w:rPr>
        <w:t>ou</w:t>
      </w:r>
    </w:p>
    <w:p w:rsidR="0020231E" w:rsidRDefault="00431F07">
      <w:pPr>
        <w:pStyle w:val="PURBullet-Indented"/>
        <w:numPr>
          <w:ilvl w:val="0"/>
          <w:numId w:val="122"/>
        </w:numPr>
      </w:pPr>
      <w:r>
        <w:t>SL de Utilizador do Enterprise Mobility Suite</w:t>
      </w:r>
      <w:r>
        <w:rPr>
          <w:vertAlign w:val="superscript"/>
        </w:rPr>
        <w:t>2</w:t>
      </w:r>
    </w:p>
    <w:p w:rsidR="0020231E" w:rsidRDefault="00431F07">
      <w:pPr>
        <w:pStyle w:val="PURBullet-Indented"/>
        <w:numPr>
          <w:ilvl w:val="0"/>
          <w:numId w:val="122"/>
        </w:numPr>
      </w:pPr>
      <w:r>
        <w:t>System Center 2012 R2 Configuration Manager (ML Cliente de Utilizador ou OSE)</w:t>
      </w:r>
    </w:p>
    <w:p w:rsidR="0020231E" w:rsidRDefault="00431F07">
      <w:pPr>
        <w:pStyle w:val="PURBody-Indented"/>
      </w:pPr>
      <w:r>
        <w:rPr>
          <w:vertAlign w:val="superscript"/>
        </w:rPr>
        <w:t xml:space="preserve">1 </w:t>
      </w:r>
      <w:r>
        <w:t xml:space="preserve">com cobertura Software Assurance ativa </w:t>
      </w:r>
      <w:proofErr w:type="gramStart"/>
      <w:r>
        <w:t>na</w:t>
      </w:r>
      <w:proofErr w:type="gramEnd"/>
      <w:r>
        <w:t xml:space="preserve"> data ou após a data em que o software fica disponível pela primeira vez para transferência através do Licenciamento em Volume</w:t>
      </w:r>
    </w:p>
    <w:p w:rsidR="0020231E" w:rsidRDefault="00431F07">
      <w:pPr>
        <w:pStyle w:val="PURBody-Indented"/>
      </w:pPr>
      <w:r>
        <w:rPr>
          <w:vertAlign w:val="superscript"/>
        </w:rPr>
        <w:t xml:space="preserve">2 </w:t>
      </w:r>
      <w:r>
        <w:t>Só a SL de Utilizador completa satisfaz o requisito de acesso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6531"/>
      <w:bookmarkStart w:id="217" w:name="_Toc414966671"/>
      <w:r>
        <w:instrText>System Center 2012 R2 Datacenter</w:instrText>
      </w:r>
      <w:bookmarkEnd w:id="216"/>
      <w:bookmarkEnd w:id="21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Tecnologia SQL Server, Componentes de Software Windows </w:t>
            </w:r>
            <w:r>
              <w:t xml:space="preserve">(Consulte os </w:t>
            </w:r>
            <w:hyperlink w:anchor="_Sec6">
              <w:r>
                <w:rPr>
                  <w:color w:val="00467F"/>
                  <w:u w:val="single"/>
                </w:rPr>
                <w:t>Termos de Licenciamento Universal</w:t>
              </w:r>
            </w:hyperlink>
            <w:r>
              <w:t>)</w:t>
            </w:r>
          </w:p>
        </w:tc>
      </w:tr>
    </w:tbl>
    <w:p w:rsidR="0020231E" w:rsidRDefault="00431F07">
      <w:pPr>
        <w:pStyle w:val="PURBlueBGHeader"/>
      </w:pPr>
      <w:r>
        <w:t>LICENÇAS DE GESTÃO DE SERVIDOR</w:t>
      </w:r>
    </w:p>
    <w:p w:rsidR="0020231E" w:rsidRDefault="00431F07">
      <w:pPr>
        <w:pStyle w:val="PURBody-Indented"/>
      </w:pPr>
      <w:r>
        <w:rPr>
          <w:b/>
          <w:i/>
        </w:rPr>
        <w:t>Licenças de Gestão de Servidor Necessárias:</w:t>
      </w:r>
    </w:p>
    <w:p w:rsidR="0020231E" w:rsidRDefault="00431F07">
      <w:pPr>
        <w:pStyle w:val="PURBullet-Indented"/>
        <w:numPr>
          <w:ilvl w:val="0"/>
          <w:numId w:val="123"/>
        </w:numPr>
      </w:pPr>
      <w:r>
        <w:t>System Center 2012 R2 Datacenter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6532"/>
      <w:bookmarkStart w:id="220" w:name="_Toc414966672"/>
      <w:r>
        <w:instrText>System Center 2012 R2 Standard</w:instrText>
      </w:r>
      <w:bookmarkEnd w:id="219"/>
      <w:bookmarkEnd w:id="22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Alojamento Autónomo de Aplicações Permitido: </w:t>
            </w:r>
            <w:r>
              <w:rPr>
                <w:b/>
              </w:rPr>
              <w:t xml:space="preserve">Sim </w:t>
            </w:r>
            <w:r>
              <w:t xml:space="preserve">(Consulte o </w:t>
            </w:r>
            <w:hyperlink w:anchor="_Sec11">
              <w:r>
                <w:rPr>
                  <w:color w:val="00467F"/>
                  <w:u w:val="single"/>
                </w:rPr>
                <w:t>Apêndice 2</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Mapas Bing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Tecnologia SQL Server, Componentes de Software Windows </w:t>
            </w:r>
            <w:r>
              <w:t xml:space="preserve">(Consulte os </w:t>
            </w:r>
            <w:hyperlink w:anchor="_Sec6">
              <w:r>
                <w:rPr>
                  <w:color w:val="00467F"/>
                  <w:u w:val="single"/>
                </w:rPr>
                <w:t>Termos de Licenciamento Universal</w:t>
              </w:r>
            </w:hyperlink>
            <w:r>
              <w:t>)</w:t>
            </w:r>
          </w:p>
        </w:tc>
      </w:tr>
    </w:tbl>
    <w:p w:rsidR="0020231E" w:rsidRDefault="00431F07">
      <w:pPr>
        <w:pStyle w:val="PURBlueBGHeader"/>
      </w:pPr>
      <w:r>
        <w:t>LICENÇAS DE GESTÃO DE SERVIDOR</w:t>
      </w:r>
    </w:p>
    <w:p w:rsidR="0020231E" w:rsidRDefault="00431F07">
      <w:pPr>
        <w:pStyle w:val="PURBody-Indented"/>
      </w:pPr>
      <w:r>
        <w:rPr>
          <w:b/>
          <w:i/>
        </w:rPr>
        <w:t>Licenças de Gestão de Servidor Necessárias:</w:t>
      </w:r>
    </w:p>
    <w:p w:rsidR="0020231E" w:rsidRDefault="00431F07">
      <w:pPr>
        <w:pStyle w:val="PURBullet-Indented"/>
        <w:numPr>
          <w:ilvl w:val="0"/>
          <w:numId w:val="124"/>
        </w:numPr>
      </w:pPr>
      <w:r>
        <w:t>System Center 2012 R2 Standard</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84"/>
          <w:footerReference w:type="default" r:id="rId85"/>
          <w:type w:val="continuous"/>
          <w:pgSz w:w="12240" w:h="15840" w:code="1"/>
          <w:pgMar w:top="1170" w:right="720" w:bottom="720" w:left="720" w:header="432" w:footer="288" w:gutter="0"/>
          <w:cols w:space="360"/>
        </w:sectPr>
      </w:pPr>
    </w:p>
    <w:p w:rsidR="0020231E" w:rsidRDefault="00431F07">
      <w:pPr>
        <w:pStyle w:val="PURSectionHeading"/>
        <w:pageBreakBefore/>
      </w:pPr>
      <w:bookmarkStart w:id="221" w:name="_Sec41"/>
      <w:bookmarkEnd w:id="205"/>
      <w:r>
        <w:t>Servidores Especializados (Licença de Servidor)</w:t>
      </w:r>
      <w:r>
        <w:fldChar w:fldCharType="begin"/>
      </w:r>
      <w:r>
        <w:instrText xml:space="preserve"> TC "</w:instrText>
      </w:r>
      <w:bookmarkStart w:id="222" w:name="_Toc414966673"/>
      <w:r>
        <w:instrText>Servidores Especializados (Licença de Servidor)</w:instrText>
      </w:r>
      <w:bookmarkEnd w:id="222"/>
      <w:r>
        <w:instrText>" \l 1</w:instrText>
      </w:r>
      <w:r>
        <w:fldChar w:fldCharType="end"/>
      </w:r>
    </w:p>
    <w:p w:rsidR="0020231E" w:rsidRDefault="0020231E">
      <w:pPr>
        <w:pStyle w:val="PURBody-Indented"/>
      </w:pPr>
    </w:p>
    <w:p w:rsidR="0020231E" w:rsidRDefault="0020231E">
      <w:pPr>
        <w:sectPr w:rsidR="0020231E">
          <w:headerReference w:type="default" r:id="rId86"/>
          <w:footerReference w:type="default" r:id="rId87"/>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_Sec41 \f \h \l 2-2 </w:instrText>
      </w:r>
      <w:r>
        <w:fldChar w:fldCharType="separate"/>
      </w:r>
      <w:hyperlink w:anchor="_Toc414966525" w:history="1">
        <w:r w:rsidRPr="004C0659">
          <w:rPr>
            <w:rStyle w:val="Hyperlink"/>
            <w:noProof/>
          </w:rPr>
          <w:t>Forefront Identity Manager 2010 - Windows Live Edition</w:t>
        </w:r>
        <w:r>
          <w:rPr>
            <w:noProof/>
          </w:rPr>
          <w:tab/>
        </w:r>
        <w:r>
          <w:rPr>
            <w:noProof/>
          </w:rPr>
          <w:fldChar w:fldCharType="begin"/>
        </w:r>
        <w:r>
          <w:rPr>
            <w:noProof/>
          </w:rPr>
          <w:instrText xml:space="preserve"> PAGEREF _Toc414966525 \h </w:instrText>
        </w:r>
        <w:r>
          <w:rPr>
            <w:noProof/>
          </w:rPr>
        </w:r>
        <w:r>
          <w:rPr>
            <w:noProof/>
          </w:rPr>
          <w:fldChar w:fldCharType="separate"/>
        </w:r>
        <w:r>
          <w:rPr>
            <w:noProof/>
          </w:rPr>
          <w:t>52</w:t>
        </w:r>
        <w:r>
          <w:rPr>
            <w:noProof/>
          </w:rPr>
          <w:fldChar w:fldCharType="end"/>
        </w:r>
      </w:hyperlink>
    </w:p>
    <w:p w:rsidR="00431F07" w:rsidRDefault="00D13322">
      <w:pPr>
        <w:pStyle w:val="TOC2"/>
        <w:rPr>
          <w:rFonts w:eastAsiaTheme="minorEastAsia"/>
          <w:noProof/>
          <w:color w:val="auto"/>
          <w:sz w:val="22"/>
        </w:rPr>
      </w:pPr>
      <w:hyperlink w:anchor="_Toc414966526" w:history="1">
        <w:r w:rsidR="00431F07" w:rsidRPr="004C0659">
          <w:rPr>
            <w:rStyle w:val="Hyperlink"/>
            <w:noProof/>
          </w:rPr>
          <w:t>Microsoft Dynamics CRM Workgroup Server 2015</w:t>
        </w:r>
        <w:r w:rsidR="00431F07">
          <w:rPr>
            <w:noProof/>
          </w:rPr>
          <w:tab/>
        </w:r>
        <w:r w:rsidR="00431F07">
          <w:rPr>
            <w:noProof/>
          </w:rPr>
          <w:fldChar w:fldCharType="begin"/>
        </w:r>
        <w:r w:rsidR="00431F07">
          <w:rPr>
            <w:noProof/>
          </w:rPr>
          <w:instrText xml:space="preserve"> PAGEREF _Toc414966526 \h </w:instrText>
        </w:r>
        <w:r w:rsidR="00431F07">
          <w:rPr>
            <w:noProof/>
          </w:rPr>
        </w:r>
        <w:r w:rsidR="00431F07">
          <w:rPr>
            <w:noProof/>
          </w:rPr>
          <w:fldChar w:fldCharType="separate"/>
        </w:r>
        <w:r w:rsidR="00431F07">
          <w:rPr>
            <w:noProof/>
          </w:rPr>
          <w:t>52</w:t>
        </w:r>
        <w:r w:rsidR="00431F07">
          <w:rPr>
            <w:noProof/>
          </w:rPr>
          <w:fldChar w:fldCharType="end"/>
        </w:r>
      </w:hyperlink>
    </w:p>
    <w:p w:rsidR="00431F07" w:rsidRDefault="00D13322">
      <w:pPr>
        <w:pStyle w:val="TOC2"/>
        <w:rPr>
          <w:rFonts w:eastAsiaTheme="minorEastAsia"/>
          <w:noProof/>
          <w:color w:val="auto"/>
          <w:sz w:val="22"/>
        </w:rPr>
      </w:pPr>
      <w:hyperlink w:anchor="_Toc414966527" w:history="1">
        <w:r w:rsidR="00431F07" w:rsidRPr="004C0659">
          <w:rPr>
            <w:rStyle w:val="Hyperlink"/>
            <w:noProof/>
          </w:rPr>
          <w:t>System Center Virtual Machine Manager 2008 R2 Workgroup Edition</w:t>
        </w:r>
        <w:r w:rsidR="00431F07">
          <w:rPr>
            <w:noProof/>
          </w:rPr>
          <w:tab/>
        </w:r>
        <w:r w:rsidR="00431F07">
          <w:rPr>
            <w:noProof/>
          </w:rPr>
          <w:fldChar w:fldCharType="begin"/>
        </w:r>
        <w:r w:rsidR="00431F07">
          <w:rPr>
            <w:noProof/>
          </w:rPr>
          <w:instrText xml:space="preserve"> PAGEREF _Toc414966527 \h </w:instrText>
        </w:r>
        <w:r w:rsidR="00431F07">
          <w:rPr>
            <w:noProof/>
          </w:rPr>
        </w:r>
        <w:r w:rsidR="00431F07">
          <w:rPr>
            <w:noProof/>
          </w:rPr>
          <w:fldChar w:fldCharType="separate"/>
        </w:r>
        <w:r w:rsidR="00431F07">
          <w:rPr>
            <w:noProof/>
          </w:rPr>
          <w:t>53</w:t>
        </w:r>
        <w:r w:rsidR="00431F07">
          <w:rPr>
            <w:noProof/>
          </w:rPr>
          <w:fldChar w:fldCharType="end"/>
        </w:r>
      </w:hyperlink>
    </w:p>
    <w:p w:rsidR="00431F07" w:rsidRDefault="00D13322">
      <w:pPr>
        <w:pStyle w:val="TOC2"/>
        <w:rPr>
          <w:rFonts w:eastAsiaTheme="minorEastAsia"/>
          <w:noProof/>
          <w:color w:val="auto"/>
          <w:sz w:val="22"/>
        </w:rPr>
      </w:pPr>
      <w:hyperlink w:anchor="_Toc414966528" w:history="1">
        <w:r w:rsidR="00431F07" w:rsidRPr="004C0659">
          <w:rPr>
            <w:rStyle w:val="Hyperlink"/>
            <w:noProof/>
          </w:rPr>
          <w:t>Windows Server 2012 R2 Essentials</w:t>
        </w:r>
        <w:r w:rsidR="00431F07">
          <w:rPr>
            <w:noProof/>
          </w:rPr>
          <w:tab/>
        </w:r>
        <w:r w:rsidR="00431F07">
          <w:rPr>
            <w:noProof/>
          </w:rPr>
          <w:fldChar w:fldCharType="begin"/>
        </w:r>
        <w:r w:rsidR="00431F07">
          <w:rPr>
            <w:noProof/>
          </w:rPr>
          <w:instrText xml:space="preserve"> PAGEREF _Toc414966528 \h </w:instrText>
        </w:r>
        <w:r w:rsidR="00431F07">
          <w:rPr>
            <w:noProof/>
          </w:rPr>
        </w:r>
        <w:r w:rsidR="00431F07">
          <w:rPr>
            <w:noProof/>
          </w:rPr>
          <w:fldChar w:fldCharType="separate"/>
        </w:r>
        <w:r w:rsidR="00431F07">
          <w:rPr>
            <w:noProof/>
          </w:rPr>
          <w:t>53</w:t>
        </w:r>
        <w:r w:rsidR="00431F07">
          <w:rPr>
            <w:noProof/>
          </w:rPr>
          <w:fldChar w:fldCharType="end"/>
        </w:r>
      </w:hyperlink>
    </w:p>
    <w:p w:rsidR="0020231E" w:rsidRDefault="00431F07">
      <w:pPr>
        <w:pStyle w:val="PURBody-Indented"/>
        <w:sectPr w:rsidR="0020231E">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23" w:name="_Sec52"/>
      <w:r>
        <w:t>Termos de Licenciamento Gerais</w:t>
      </w:r>
      <w:bookmarkEnd w:id="223"/>
    </w:p>
    <w:p w:rsidR="0020231E" w:rsidRDefault="00431F07">
      <w:pPr>
        <w:pStyle w:val="PURBlueStrong-Indented"/>
      </w:pPr>
      <w:r>
        <w:t>Termos Definidos neste Modelo de Licença (Consulte os Termos de Licenciamento Universal)</w:t>
      </w:r>
    </w:p>
    <w:p w:rsidR="0020231E" w:rsidRDefault="00431F07">
      <w:pPr>
        <w:pStyle w:val="PURBody-Indented"/>
      </w:pPr>
      <w:r>
        <w:t>Instância, Servidor Licenciado, OSE, OSE Físico, Instâncias em Execução, Farm de Servidores e OSE Virtual.</w:t>
      </w:r>
    </w:p>
    <w:p w:rsidR="0020231E" w:rsidRDefault="00431F07">
      <w:pPr>
        <w:pStyle w:val="PURBody-Indented"/>
      </w:pPr>
      <w:r>
        <w:t>Abaixo, poderá encontrar os direitos para cada licença de servidor que adquirir.</w:t>
      </w:r>
    </w:p>
    <w:p w:rsidR="0020231E" w:rsidRDefault="00431F07">
      <w:pPr>
        <w:pStyle w:val="PURBlueStrong-Indented"/>
      </w:pPr>
      <w:r>
        <w:t>Licenças de Servidor</w:t>
      </w:r>
    </w:p>
    <w:p w:rsidR="0020231E" w:rsidRDefault="00431F07">
      <w:pPr>
        <w:pStyle w:val="PURBullet-Indented"/>
        <w:numPr>
          <w:ilvl w:val="0"/>
          <w:numId w:val="125"/>
        </w:numPr>
      </w:pPr>
      <w:r>
        <w:t xml:space="preserve">O Cliente tem de atribuir cada licença </w:t>
      </w:r>
      <w:proofErr w:type="gramStart"/>
      <w:r>
        <w:t>a</w:t>
      </w:r>
      <w:proofErr w:type="gramEnd"/>
      <w:r>
        <w:t xml:space="preserve"> um único Servidor.</w:t>
      </w:r>
    </w:p>
    <w:p w:rsidR="0020231E" w:rsidRDefault="00431F07">
      <w:pPr>
        <w:pStyle w:val="PURBullet-Indented"/>
        <w:numPr>
          <w:ilvl w:val="0"/>
          <w:numId w:val="125"/>
        </w:numPr>
      </w:pPr>
      <w:r>
        <w:t>Para cada licença, o Cliente poderá utilizar uma Instância em Execução do software de servidor no Servidor Licenciado num OSE Físico ou OSE Virtual.</w:t>
      </w:r>
    </w:p>
    <w:p w:rsidR="0020231E" w:rsidRDefault="00431F07">
      <w:pPr>
        <w:pStyle w:val="PURBullet-Indented"/>
        <w:numPr>
          <w:ilvl w:val="0"/>
          <w:numId w:val="125"/>
        </w:numPr>
      </w:pPr>
      <w:r>
        <w:t xml:space="preserve">O Cliente poderá utilizar o software adicional listado no </w:t>
      </w:r>
      <w:hyperlink w:anchor="_Sec37">
        <w:r>
          <w:rPr>
            <w:color w:val="00467F"/>
            <w:u w:val="single"/>
          </w:rPr>
          <w:t>Apêndice 3</w:t>
        </w:r>
      </w:hyperlink>
      <w:r>
        <w:t xml:space="preserve"> em conjunto com </w:t>
      </w:r>
      <w:proofErr w:type="gramStart"/>
      <w:r>
        <w:t>a</w:t>
      </w:r>
      <w:proofErr w:type="gramEnd"/>
      <w:r>
        <w:t xml:space="preserve"> utilização, por parte do Cliente, do software de servidor.</w:t>
      </w:r>
    </w:p>
    <w:p w:rsidR="0020231E" w:rsidRDefault="00431F07">
      <w:pPr>
        <w:pStyle w:val="PURHeading2"/>
      </w:pPr>
      <w:r>
        <w:t>Requisitos de Licenciamento Adicionais e/ou Direitos de Utilização</w:t>
      </w:r>
    </w:p>
    <w:p w:rsidR="0020231E" w:rsidRDefault="00431F07">
      <w:pPr>
        <w:pStyle w:val="PURBlueStrong-Indented"/>
      </w:pPr>
      <w:r>
        <w:t>Mobilidade de Licenças - Atribuir Licenças de Servidor e Utilizar Software em Farms de Servidores</w:t>
      </w:r>
    </w:p>
    <w:p w:rsidR="0020231E" w:rsidRDefault="00431F07">
      <w:pPr>
        <w:pStyle w:val="PURBody-Indented"/>
      </w:pPr>
      <w:r>
        <w:t xml:space="preserve">Para os produtos designados </w:t>
      </w:r>
      <w:proofErr w:type="gramStart"/>
      <w:r>
        <w:t>como</w:t>
      </w:r>
      <w:proofErr w:type="gramEnd"/>
      <w:r>
        <w:t xml:space="preserve"> tendo Mobilidade de Licenças, o Cliente poderá reatribuir licenças a qualquer um dos Servidores localizados no mesmo Farm de Servidores as vezes que forem necessárias. Alguns produtos podem requerer cobertura Software Assurance para </w:t>
      </w:r>
      <w:proofErr w:type="gramStart"/>
      <w:r>
        <w:t>estes</w:t>
      </w:r>
      <w:proofErr w:type="gramEnd"/>
      <w:r>
        <w:t xml:space="preserve"> direitos. Poderá voltar </w:t>
      </w:r>
      <w:proofErr w:type="gramStart"/>
      <w:r>
        <w:t>a</w:t>
      </w:r>
      <w:proofErr w:type="gramEnd"/>
      <w:r>
        <w:t xml:space="preserve"> atribuir licenças de um farm de servidores para outro, mas não a curto prazo (isto é, não no período de 90 dias da última atribuição).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24" w:name="_Sec59"/>
      <w:r>
        <w:t>Termos de Licenciamento Específicos de Produto</w:t>
      </w:r>
      <w:bookmarkEnd w:id="224"/>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6525"/>
      <w:bookmarkStart w:id="227" w:name="_Toc414966674"/>
      <w:r>
        <w:instrText>Forefront Identity Manager 2010 - Windows Live Edition</w:instrText>
      </w:r>
      <w:bookmarkEnd w:id="226"/>
      <w:bookmarkEnd w:id="22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4"/>
        <w:gridCol w:w="5396"/>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Consulte as Notificações Aplicáveis: </w:t>
            </w:r>
            <w:r>
              <w:rPr>
                <w:b/>
              </w:rPr>
              <w:t>Não</w:t>
            </w:r>
          </w:p>
        </w:tc>
        <w:tc>
          <w:tcPr>
            <w:tcW w:w="6120" w:type="dxa"/>
          </w:tcPr>
          <w:p w:rsidR="0020231E" w:rsidRDefault="00431F07">
            <w:pPr>
              <w:pStyle w:val="PURBody"/>
            </w:pPr>
            <w:r>
              <w:t xml:space="preserve">Mobilidade de Licenças em Farms de Servidores: </w:t>
            </w:r>
            <w:r>
              <w:rPr>
                <w:b/>
              </w:rPr>
              <w:t>Não</w:t>
            </w:r>
          </w:p>
        </w:tc>
      </w:tr>
    </w:tbl>
    <w:p w:rsidR="0020231E" w:rsidRDefault="00431F07">
      <w:pPr>
        <w:pStyle w:val="PURBlueBGHeader"/>
      </w:pPr>
      <w:r>
        <w:t>Termos Adicionais:</w:t>
      </w:r>
    </w:p>
    <w:p w:rsidR="0020231E" w:rsidRDefault="00431F07">
      <w:pPr>
        <w:pStyle w:val="PURBody-Indented"/>
      </w:pPr>
      <w:r>
        <w:t xml:space="preserve">Pode utilizar o software para importar dados de identidade e alterações a esses dados, de uma ou mais </w:t>
      </w:r>
      <w:proofErr w:type="gramStart"/>
      <w:r>
        <w:t>origens</w:t>
      </w:r>
      <w:proofErr w:type="gramEnd"/>
      <w:r>
        <w:t xml:space="preserve"> de dados ligadas, e facilitar a sincronização e transferência desses dados, entre as origens de dados ligadas e o Microsoft Passport Network/serviço Windows Live ID (“Serviço”). Não é permitida </w:t>
      </w:r>
      <w:proofErr w:type="gramStart"/>
      <w:r>
        <w:t>a</w:t>
      </w:r>
      <w:proofErr w:type="gramEnd"/>
      <w:r>
        <w:t xml:space="preserve"> utilização do software para qualquer outro fim. Por exemplo, não poderá utilizar o software para sincronizar ou facilitar a transferência de dados de uma das suas </w:t>
      </w:r>
      <w:proofErr w:type="gramStart"/>
      <w:r>
        <w:t>origens</w:t>
      </w:r>
      <w:proofErr w:type="gramEnd"/>
      <w:r>
        <w:t xml:space="preserve"> de dados ligadas para outra. A sua utilização do Serviço permanece sujeita a todos e quaisquer termos aplicáveis de utilização e </w:t>
      </w:r>
      <w:proofErr w:type="gramStart"/>
      <w:r>
        <w:t>estes</w:t>
      </w:r>
      <w:proofErr w:type="gramEnd"/>
      <w:r>
        <w:t xml:space="preserve"> direitos não alteram nem suplementam esses termos.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6526"/>
      <w:bookmarkStart w:id="230" w:name="_Toc414966675"/>
      <w:r>
        <w:instrText>Microsoft Dynamics CRM Workgroup Server 2015</w:instrText>
      </w:r>
      <w:bookmarkEnd w:id="229"/>
      <w:bookmarkEnd w:id="23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16"/>
        <w:gridCol w:w="5384"/>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Mapas Bing e Yammer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Mobilidade de Licenças em Farms de Servidores: </w:t>
            </w:r>
            <w:r>
              <w:rPr>
                <w:b/>
              </w:rPr>
              <w:t>Não</w:t>
            </w: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6527"/>
      <w:bookmarkStart w:id="233" w:name="_Toc414966676"/>
      <w:r>
        <w:instrText>System Center Virtual Machine Manager 2008 R2 Workgroup Edition</w:instrText>
      </w:r>
      <w:bookmarkEnd w:id="232"/>
      <w:bookmarkEnd w:id="23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01"/>
        <w:gridCol w:w="5399"/>
      </w:tblGrid>
      <w:tr w:rsidR="0020231E">
        <w:tc>
          <w:tcPr>
            <w:tcW w:w="6120" w:type="dxa"/>
          </w:tcPr>
          <w:p w:rsidR="0020231E" w:rsidRDefault="00431F07">
            <w:pPr>
              <w:pStyle w:val="PURBody"/>
            </w:pPr>
            <w:r>
              <w:t xml:space="preserve">Mobilidade de Licenças em Farms de Servidores: </w:t>
            </w:r>
            <w:r>
              <w:rPr>
                <w:b/>
              </w:rPr>
              <w:t>Não</w:t>
            </w:r>
          </w:p>
        </w:tc>
        <w:tc>
          <w:tcPr>
            <w:tcW w:w="6120" w:type="dxa"/>
          </w:tcPr>
          <w:p w:rsidR="0020231E" w:rsidRDefault="00431F07">
            <w:pPr>
              <w:pStyle w:val="PURBody"/>
            </w:pPr>
            <w:r>
              <w:t xml:space="preserve">Alojamento Autónomo de Aplicações Permitido: </w:t>
            </w:r>
            <w:r>
              <w:rPr>
                <w:b/>
              </w:rPr>
              <w:t>Não</w:t>
            </w:r>
          </w:p>
        </w:tc>
      </w:tr>
      <w:tr w:rsidR="0020231E">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6528"/>
      <w:bookmarkStart w:id="236" w:name="_Toc414966677"/>
      <w:r>
        <w:instrText>Windows Server 2012 R2 Essentials</w:instrText>
      </w:r>
      <w:bookmarkEnd w:id="235"/>
      <w:bookmarkEnd w:id="236"/>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25"/>
        <w:gridCol w:w="5375"/>
      </w:tblGrid>
      <w:tr w:rsidR="0020231E">
        <w:tc>
          <w:tcPr>
            <w:tcW w:w="6120" w:type="dxa"/>
          </w:tcPr>
          <w:p w:rsidR="0020231E" w:rsidRDefault="00431F07">
            <w:pPr>
              <w:pStyle w:val="PURBody"/>
            </w:pPr>
            <w:r>
              <w:t xml:space="preserve">Alojamento Autónomo de Aplicações Permitido: </w:t>
            </w:r>
            <w:r>
              <w:rPr>
                <w:b/>
              </w:rPr>
              <w:t>Não</w:t>
            </w:r>
          </w:p>
        </w:tc>
        <w:tc>
          <w:tcPr>
            <w:tcW w:w="6120" w:type="dxa"/>
          </w:tcPr>
          <w:p w:rsidR="0020231E" w:rsidRDefault="00431F07">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20231E">
        <w:tc>
          <w:tcPr>
            <w:tcW w:w="6120" w:type="dxa"/>
          </w:tcPr>
          <w:p w:rsidR="0020231E" w:rsidRDefault="00431F07">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rPr>
                  <w:color w:val="00467F"/>
                  <w:u w:val="single"/>
                </w:rPr>
                <w:t>Apêndice 1</w:t>
              </w:r>
            </w:hyperlink>
            <w:r>
              <w:t>)</w:t>
            </w:r>
          </w:p>
        </w:tc>
        <w:tc>
          <w:tcPr>
            <w:tcW w:w="6120" w:type="dxa"/>
          </w:tcPr>
          <w:p w:rsidR="0020231E" w:rsidRDefault="00431F07">
            <w:pPr>
              <w:pStyle w:val="PURBody"/>
            </w:pPr>
            <w:r>
              <w:t xml:space="preserve">Mobilidade de Licenças em Farms de Servidores: </w:t>
            </w:r>
            <w:r>
              <w:rPr>
                <w:b/>
              </w:rPr>
              <w:t>Não</w:t>
            </w:r>
          </w:p>
        </w:tc>
      </w:tr>
    </w:tbl>
    <w:p w:rsidR="0020231E" w:rsidRDefault="00431F07">
      <w:pPr>
        <w:pStyle w:val="PURBlueBGHeader"/>
      </w:pPr>
      <w:r>
        <w:t>Termos Adicionais:</w:t>
      </w:r>
    </w:p>
    <w:p w:rsidR="0020231E" w:rsidRDefault="00431F07">
      <w:pPr>
        <w:pStyle w:val="PURBlueStrong-Indented"/>
      </w:pPr>
      <w:r>
        <w:t>Limitações da utilização</w:t>
      </w:r>
    </w:p>
    <w:p w:rsidR="0020231E" w:rsidRDefault="00431F07">
      <w:pPr>
        <w:pStyle w:val="PURBullet-Indented"/>
        <w:numPr>
          <w:ilvl w:val="0"/>
          <w:numId w:val="126"/>
        </w:numPr>
      </w:pPr>
      <w:r>
        <w:t>Em qualquer altura poderá Executar uma instância do software de servidor em</w:t>
      </w:r>
    </w:p>
    <w:p w:rsidR="0020231E" w:rsidRDefault="00431F07">
      <w:pPr>
        <w:pStyle w:val="PURBullet-Indented"/>
        <w:numPr>
          <w:ilvl w:val="1"/>
          <w:numId w:val="126"/>
        </w:numPr>
      </w:pPr>
      <w:r>
        <w:t>Um OSE Físico e</w:t>
      </w:r>
    </w:p>
    <w:p w:rsidR="0020231E" w:rsidRDefault="00431F07">
      <w:pPr>
        <w:pStyle w:val="PURBullet-Indented"/>
        <w:numPr>
          <w:ilvl w:val="1"/>
          <w:numId w:val="126"/>
        </w:numPr>
      </w:pPr>
      <w:r>
        <w:t>Um OSE Virtual.</w:t>
      </w:r>
    </w:p>
    <w:p w:rsidR="0020231E" w:rsidRDefault="00431F07">
      <w:pPr>
        <w:pStyle w:val="PURBullet-Indented"/>
        <w:numPr>
          <w:ilvl w:val="0"/>
          <w:numId w:val="126"/>
        </w:numPr>
      </w:pPr>
      <w:r>
        <w:t>Tem de executar o software de servidor num domínio em que o Active Directory do Servidor esteja configurado:</w:t>
      </w:r>
    </w:p>
    <w:p w:rsidR="0020231E" w:rsidRDefault="00431F07">
      <w:pPr>
        <w:pStyle w:val="PURBullet-Indented"/>
        <w:numPr>
          <w:ilvl w:val="1"/>
          <w:numId w:val="126"/>
        </w:numPr>
      </w:pPr>
      <w:r>
        <w:t xml:space="preserve">Como o controlador de domínio (um único servidor que contém todas as funções FSMO (Flexible Single Master Operation)), </w:t>
      </w:r>
    </w:p>
    <w:p w:rsidR="0020231E" w:rsidRDefault="00431F07">
      <w:pPr>
        <w:pStyle w:val="PURBullet-Indented"/>
        <w:numPr>
          <w:ilvl w:val="1"/>
          <w:numId w:val="126"/>
        </w:numPr>
      </w:pPr>
      <w:r>
        <w:t>Como a raiz da floresta de domínio,</w:t>
      </w:r>
    </w:p>
    <w:p w:rsidR="0020231E" w:rsidRDefault="00431F07">
      <w:pPr>
        <w:pStyle w:val="PURBullet-Indented"/>
        <w:numPr>
          <w:ilvl w:val="1"/>
          <w:numId w:val="126"/>
        </w:numPr>
      </w:pPr>
      <w:r>
        <w:t>Para não ser um domínio subordinado e</w:t>
      </w:r>
    </w:p>
    <w:p w:rsidR="0020231E" w:rsidRDefault="00431F07">
      <w:pPr>
        <w:pStyle w:val="PURBullet-Indented"/>
        <w:numPr>
          <w:ilvl w:val="1"/>
          <w:numId w:val="126"/>
        </w:numPr>
      </w:pPr>
      <w:r>
        <w:t>Para não ter uma relação de fidedignidade com quaisquer outros domínios.</w:t>
      </w:r>
    </w:p>
    <w:p w:rsidR="0020231E" w:rsidRDefault="00431F07">
      <w:pPr>
        <w:pStyle w:val="PURBullet-Indented"/>
        <w:numPr>
          <w:ilvl w:val="0"/>
          <w:numId w:val="126"/>
        </w:numPr>
      </w:pPr>
      <w:r>
        <w:t xml:space="preserve">Se ambas as Instâncias permitidas estiverem a ser executadas, </w:t>
      </w:r>
      <w:proofErr w:type="gramStart"/>
      <w:r>
        <w:t>a</w:t>
      </w:r>
      <w:proofErr w:type="gramEnd"/>
      <w:r>
        <w:t xml:space="preserve"> Instância no OSE Físico poderá apenas ser utilizada para executar software de virtualização de hardware, fornecer serviços de virtualização de hardware ou executar software para gerir e dar apoio a ambientes de sistema operativo no servidor licenciado. Essa Instância não tem de cumprir os requisitos descritos no ponto (2) acima. Esta é </w:t>
      </w:r>
      <w:proofErr w:type="gramStart"/>
      <w:r>
        <w:t>a</w:t>
      </w:r>
      <w:proofErr w:type="gramEnd"/>
      <w:r>
        <w:t xml:space="preserve"> única configuração que não requer que a Instância passe a ser um controlador de domínio.</w:t>
      </w:r>
    </w:p>
    <w:p w:rsidR="0020231E" w:rsidRDefault="00431F07">
      <w:pPr>
        <w:pStyle w:val="PURBody-Indented"/>
      </w:pPr>
      <w:r>
        <w:t xml:space="preserve">30 </w:t>
      </w:r>
      <w:proofErr w:type="gramStart"/>
      <w:r>
        <w:t>dias</w:t>
      </w:r>
      <w:proofErr w:type="gramEnd"/>
      <w:r>
        <w:t xml:space="preserve"> após a instalação inicial do software de servidor, o software irá verificar periodicamente se o Active Directory está configurado conforme descrito acima. Se a verificação da configuração falhar, irá ocorrer o seguinte:</w:t>
      </w:r>
    </w:p>
    <w:p w:rsidR="0020231E" w:rsidRDefault="00431F07">
      <w:pPr>
        <w:pStyle w:val="PURBullet-Indented"/>
        <w:numPr>
          <w:ilvl w:val="0"/>
          <w:numId w:val="127"/>
        </w:numPr>
      </w:pPr>
      <w:r>
        <w:t xml:space="preserve">Serão apresentados avisos de falha ao administrador do servidor. Os avisos de falha também serão visíveis </w:t>
      </w:r>
      <w:proofErr w:type="gramStart"/>
      <w:r>
        <w:t>na</w:t>
      </w:r>
      <w:proofErr w:type="gramEnd"/>
      <w:r>
        <w:t xml:space="preserve"> secção de alertas de estado de funcionamento do Dashboard do Windows Server 2012 R2 Essentials.</w:t>
      </w:r>
    </w:p>
    <w:p w:rsidR="0020231E" w:rsidRDefault="00431F07">
      <w:pPr>
        <w:pStyle w:val="PURBullet-Indented"/>
        <w:numPr>
          <w:ilvl w:val="0"/>
          <w:numId w:val="127"/>
        </w:numPr>
      </w:pPr>
      <w:r>
        <w:t>Ao 22.º dia de não conformidade continuada, o servidor será encerrado até que o administrador o reinicie;</w:t>
      </w:r>
    </w:p>
    <w:p w:rsidR="0020231E" w:rsidRDefault="00431F07">
      <w:pPr>
        <w:pStyle w:val="PURBullet-Indented"/>
        <w:numPr>
          <w:ilvl w:val="0"/>
          <w:numId w:val="127"/>
        </w:numPr>
      </w:pPr>
      <w:r>
        <w:t xml:space="preserve">Após reiniciado, o servidor poderá funcionar </w:t>
      </w:r>
      <w:proofErr w:type="gramStart"/>
      <w:r>
        <w:t>durante</w:t>
      </w:r>
      <w:proofErr w:type="gramEnd"/>
      <w:r>
        <w:t xml:space="preserve"> mais 21 dias antes de encerrar novamente. Esta situação continuará até que a configuração tenha sido corrigida. Durante qualquer período de 21 </w:t>
      </w:r>
      <w:proofErr w:type="gramStart"/>
      <w:r>
        <w:t>dias</w:t>
      </w:r>
      <w:proofErr w:type="gramEnd"/>
      <w:r>
        <w:t>, poderá efetuar as correções necessárias à sua configuração para assegurar a conformidade com os presentes termos de licenciamento.</w:t>
      </w:r>
    </w:p>
    <w:p w:rsidR="0020231E" w:rsidRDefault="00431F07">
      <w:pPr>
        <w:pStyle w:val="PURBody-Indented"/>
      </w:pPr>
      <w:r>
        <w:t>Após ter corrigido a configuração, os avisos e encerramentos automáticos irão cessar.</w:t>
      </w:r>
    </w:p>
    <w:p w:rsidR="0020231E" w:rsidRDefault="00431F07">
      <w:pPr>
        <w:pStyle w:val="PURBlueStrong-Indented"/>
      </w:pPr>
      <w:r>
        <w:t>Utilizar o Software de Servidor</w:t>
      </w:r>
    </w:p>
    <w:p w:rsidR="0020231E" w:rsidRDefault="00431F07">
      <w:pPr>
        <w:pStyle w:val="PURBody-Indented"/>
      </w:pPr>
      <w:r>
        <w:t xml:space="preserve">Uma Conta de Utilizador é um nome de utilizador exclusivo com a respetiva palavra-passe associada criada através da Consola do Windows Server 2012 R2 Essentials.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w:t>
      </w:r>
      <w:proofErr w:type="gramStart"/>
      <w:r>
        <w:t>dias</w:t>
      </w:r>
      <w:proofErr w:type="gramEnd"/>
      <w:r>
        <w:t xml:space="preserve"> desde a última atribuição.</w:t>
      </w:r>
    </w:p>
    <w:p w:rsidR="0020231E" w:rsidRDefault="00431F07">
      <w:pPr>
        <w:pStyle w:val="PURBlueStrong-Indented"/>
      </w:pPr>
      <w:r>
        <w:t>Windows Server 2012 R2 Essentials Connector</w:t>
      </w:r>
    </w:p>
    <w:p w:rsidR="0020231E" w:rsidRDefault="00431F07">
      <w:pPr>
        <w:pStyle w:val="PURBody-Indented"/>
      </w:pPr>
      <w:r>
        <w:t xml:space="preserve">Pode instalar e utilizar o software Windows Server 2012 R2 Essentials Connector num máximo de 50 dispositivos num determinado momento. Poderá utilizar </w:t>
      </w:r>
      <w:proofErr w:type="gramStart"/>
      <w:r>
        <w:t>este</w:t>
      </w:r>
      <w:proofErr w:type="gramEnd"/>
      <w:r>
        <w:t xml:space="preserve"> software apenas com o software de servidor.</w:t>
      </w:r>
    </w:p>
    <w:p w:rsidR="0020231E" w:rsidRDefault="00431F07">
      <w:pPr>
        <w:pStyle w:val="PURBlueStrong-Indented"/>
      </w:pPr>
      <w:r>
        <w:t>Acesso aos Serviços de Gestão de Direitos do Active Directory do Windows Server 2012 R2</w:t>
      </w:r>
    </w:p>
    <w:p w:rsidR="0020231E" w:rsidRDefault="00431F07">
      <w:pPr>
        <w:pStyle w:val="PURBody-Indented"/>
      </w:pPr>
      <w:r>
        <w:t>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20231E" w:rsidRDefault="00431F07">
      <w:pPr>
        <w:pStyle w:val="PURBlueStrong-Indented"/>
      </w:pPr>
      <w:r>
        <w:t>Validação</w:t>
      </w:r>
    </w:p>
    <w:p w:rsidR="0020231E" w:rsidRDefault="00431F07">
      <w:pPr>
        <w:pStyle w:val="PURBody-Indented"/>
      </w:pPr>
      <w:r>
        <w:t xml:space="preserve">De tempos a tempos, o software atualizará ou solicitará a transferência da funcionalidade de validação do software. A validação verifica se o software foi ativado e se está devidamente licenciado. A validação também permite que o Cliente utilize determinadas funcionalidades do software ou obtenha vantagens adicionais. Para mais informações, consulte </w:t>
      </w:r>
      <w:hyperlink r:id="rId90">
        <w:r>
          <w:rPr>
            <w:color w:val="00467F"/>
            <w:u w:val="single"/>
          </w:rPr>
          <w:t>http://go.microsoft.com/fwlink/?linkid=39157</w:t>
        </w:r>
      </w:hyperlink>
      <w:r>
        <w:t>.</w:t>
      </w:r>
    </w:p>
    <w:p w:rsidR="0020231E" w:rsidRDefault="00431F07">
      <w:pPr>
        <w:pStyle w:val="PURBody-Indented"/>
      </w:pPr>
      <w:r>
        <w:t xml:space="preserve">Durante a verificação de validação, o software enviará informações sobre o software e o dispositivo para a Microsoft. Estas informações incluem a versão e a chave de produto do software e o endereço IP do dispositivo. A Microsoft não utiliza as informações para identificar nem para contactar o Cliente, exceto no caso em que a Microsoft poderá utilizar e partilhar as informações para prevenir </w:t>
      </w:r>
      <w:proofErr w:type="gramStart"/>
      <w:r>
        <w:t>a</w:t>
      </w:r>
      <w:proofErr w:type="gramEnd"/>
      <w:r>
        <w:t xml:space="preserve"> utilização não licenciada do software. Ao utilizar o software, o Cliente está </w:t>
      </w:r>
      <w:proofErr w:type="gramStart"/>
      <w:r>
        <w:t>a</w:t>
      </w:r>
      <w:proofErr w:type="gramEnd"/>
      <w:r>
        <w:t xml:space="preserve"> autorizar a transmissão destas informações. Para mais informações sobre a validação e sobre o que é enviado </w:t>
      </w:r>
      <w:proofErr w:type="gramStart"/>
      <w:r>
        <w:t>durante</w:t>
      </w:r>
      <w:proofErr w:type="gramEnd"/>
      <w:r>
        <w:t xml:space="preserve"> uma verificação de validação, consulte </w:t>
      </w:r>
      <w:hyperlink r:id="rId91">
        <w:r>
          <w:rPr>
            <w:color w:val="00467F"/>
            <w:u w:val="single"/>
          </w:rPr>
          <w:t>http://go.microsoft.com/fwlink/?linkid=96551</w:t>
        </w:r>
      </w:hyperlink>
      <w:r>
        <w:t>.</w:t>
      </w:r>
    </w:p>
    <w:p w:rsidR="0020231E" w:rsidRDefault="00431F07">
      <w:pPr>
        <w:pStyle w:val="PURBody-Indented"/>
      </w:pPr>
      <w:r>
        <w:t>Caso o software não esteja devidamente licenciado, a sua funcionalidade pode ser afetada. O Cliente poderá, por exemplo:</w:t>
      </w:r>
    </w:p>
    <w:p w:rsidR="0020231E" w:rsidRDefault="00431F07">
      <w:pPr>
        <w:pStyle w:val="PURBullet-Indented"/>
        <w:numPr>
          <w:ilvl w:val="0"/>
          <w:numId w:val="128"/>
        </w:numPr>
      </w:pPr>
      <w:r>
        <w:t>ter de reativar o software ou</w:t>
      </w:r>
    </w:p>
    <w:p w:rsidR="0020231E" w:rsidRDefault="00431F07">
      <w:pPr>
        <w:pStyle w:val="PURBullet-Indented"/>
        <w:numPr>
          <w:ilvl w:val="0"/>
          <w:numId w:val="128"/>
        </w:numPr>
      </w:pPr>
      <w:r>
        <w:t>receber lembretes para obter uma cópia devidamente licenciada do software,</w:t>
      </w:r>
    </w:p>
    <w:p w:rsidR="0020231E" w:rsidRDefault="00431F07">
      <w:pPr>
        <w:pStyle w:val="PURBody-Indented"/>
      </w:pPr>
      <w:proofErr w:type="gramStart"/>
      <w:r>
        <w:t>ou</w:t>
      </w:r>
      <w:proofErr w:type="gramEnd"/>
      <w:r>
        <w:t xml:space="preserve"> o Cliente poderá não conseguir obter determinadas atualizações da Microsoft.</w:t>
      </w:r>
    </w:p>
    <w:p w:rsidR="0020231E" w:rsidRDefault="00431F07">
      <w:pPr>
        <w:pStyle w:val="PURBody-Indented"/>
      </w:pPr>
      <w:r>
        <w:t xml:space="preserve">O Cliente apenas poderá obter atualizações para o software da Microsoft ou de </w:t>
      </w:r>
      <w:proofErr w:type="gramStart"/>
      <w:r>
        <w:t>origens</w:t>
      </w:r>
      <w:proofErr w:type="gramEnd"/>
      <w:r>
        <w:t xml:space="preserve"> autorizadas. Para mais informações sobre </w:t>
      </w:r>
      <w:proofErr w:type="gramStart"/>
      <w:r>
        <w:t>como</w:t>
      </w:r>
      <w:proofErr w:type="gramEnd"/>
      <w:r>
        <w:t xml:space="preserve"> obter atualizações de fontes autorizadas, consulte </w:t>
      </w:r>
      <w:hyperlink r:id="rId92">
        <w:r>
          <w:rPr>
            <w:color w:val="00467F"/>
            <w:u w:val="single"/>
          </w:rPr>
          <w:t>http://go.microsoft.com/fwlink/?linkid=96552</w:t>
        </w:r>
      </w:hyperlink>
      <w:r>
        <w:t>.</w:t>
      </w:r>
    </w:p>
    <w:p w:rsidR="0020231E" w:rsidRDefault="00431F07">
      <w:pPr>
        <w:pStyle w:val="PURBlueStrong-Indented"/>
      </w:pPr>
      <w:r>
        <w:t>Tecnologia de Armazenamento de Dados</w:t>
      </w:r>
    </w:p>
    <w:p w:rsidR="0020231E" w:rsidRDefault="00431F07">
      <w:pPr>
        <w:pStyle w:val="PURBody-Indented"/>
      </w:pPr>
      <w:r>
        <w:t xml:space="preserve">O software de servidor poderá incluir a tecnologia de armazenamento de dados denominada Windows Internal Database ou Microsoft SQL Server Desktop Engine for Windows. Os componentes do software de servidor utilizam estas tecnologias para armazenar dados. Não poderá utilizar nem aceder </w:t>
      </w:r>
      <w:proofErr w:type="gramStart"/>
      <w:r>
        <w:t>a</w:t>
      </w:r>
      <w:proofErr w:type="gramEnd"/>
      <w:r>
        <w:t xml:space="preserve"> estas tecnologias de outra forma nos termos dos Direitos de Utilização de Produto.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93"/>
          <w:footerReference w:type="default" r:id="rId94"/>
          <w:type w:val="continuous"/>
          <w:pgSz w:w="12240" w:h="15840" w:code="1"/>
          <w:pgMar w:top="1170" w:right="720" w:bottom="720" w:left="720" w:header="432" w:footer="288" w:gutter="0"/>
          <w:cols w:space="360"/>
        </w:sectPr>
      </w:pPr>
    </w:p>
    <w:p w:rsidR="0020231E" w:rsidRDefault="00431F07">
      <w:pPr>
        <w:pStyle w:val="PURSectionHeading"/>
        <w:pageBreakBefore/>
      </w:pPr>
      <w:bookmarkStart w:id="237" w:name="_Sec42"/>
      <w:bookmarkEnd w:id="221"/>
      <w:r>
        <w:t>Ferramentas para Desenvolvimento (Licença de Utilizador)</w:t>
      </w:r>
      <w:r>
        <w:fldChar w:fldCharType="begin"/>
      </w:r>
      <w:r>
        <w:instrText xml:space="preserve"> TC "</w:instrText>
      </w:r>
      <w:bookmarkStart w:id="238" w:name="_Toc414966678"/>
      <w:r>
        <w:instrText>Ferramentas para Desenvolvimento (Licença de Utilizador)</w:instrText>
      </w:r>
      <w:bookmarkEnd w:id="238"/>
      <w:r>
        <w:instrText>" \l 1</w:instrText>
      </w:r>
      <w:r>
        <w:fldChar w:fldCharType="end"/>
      </w:r>
    </w:p>
    <w:p w:rsidR="0020231E" w:rsidRDefault="0020231E">
      <w:pPr>
        <w:pStyle w:val="PURBody-Indented"/>
      </w:pPr>
    </w:p>
    <w:p w:rsidR="0020231E" w:rsidRDefault="0020231E">
      <w:pPr>
        <w:sectPr w:rsidR="0020231E">
          <w:headerReference w:type="default" r:id="rId95"/>
          <w:footerReference w:type="default" r:id="rId96"/>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_Sec42 \f \h \l 2-2 </w:instrText>
      </w:r>
      <w:r>
        <w:fldChar w:fldCharType="separate"/>
      </w:r>
      <w:hyperlink w:anchor="_Toc414966515" w:history="1">
        <w:r w:rsidRPr="001B6299">
          <w:rPr>
            <w:rStyle w:val="Hyperlink"/>
            <w:noProof/>
          </w:rPr>
          <w:t>BizTalk Server 2013 R2 Developer</w:t>
        </w:r>
        <w:r>
          <w:rPr>
            <w:noProof/>
          </w:rPr>
          <w:tab/>
        </w:r>
        <w:r>
          <w:rPr>
            <w:noProof/>
          </w:rPr>
          <w:fldChar w:fldCharType="begin"/>
        </w:r>
        <w:r>
          <w:rPr>
            <w:noProof/>
          </w:rPr>
          <w:instrText xml:space="preserve"> PAGEREF _Toc414966515 \h </w:instrText>
        </w:r>
        <w:r>
          <w:rPr>
            <w:noProof/>
          </w:rPr>
        </w:r>
        <w:r>
          <w:rPr>
            <w:noProof/>
          </w:rPr>
          <w:fldChar w:fldCharType="separate"/>
        </w:r>
        <w:r>
          <w:rPr>
            <w:noProof/>
          </w:rPr>
          <w:t>56</w:t>
        </w:r>
        <w:r>
          <w:rPr>
            <w:noProof/>
          </w:rPr>
          <w:fldChar w:fldCharType="end"/>
        </w:r>
      </w:hyperlink>
    </w:p>
    <w:p w:rsidR="00431F07" w:rsidRDefault="00D13322">
      <w:pPr>
        <w:pStyle w:val="TOC2"/>
        <w:rPr>
          <w:rFonts w:eastAsiaTheme="minorEastAsia"/>
          <w:noProof/>
          <w:color w:val="auto"/>
          <w:sz w:val="22"/>
        </w:rPr>
      </w:pPr>
      <w:hyperlink w:anchor="_Toc414966516" w:history="1">
        <w:r w:rsidR="00431F07" w:rsidRPr="001B6299">
          <w:rPr>
            <w:rStyle w:val="Hyperlink"/>
            <w:noProof/>
          </w:rPr>
          <w:t>MSDN Operating Systems</w:t>
        </w:r>
        <w:r w:rsidR="00431F07">
          <w:rPr>
            <w:noProof/>
          </w:rPr>
          <w:tab/>
        </w:r>
        <w:r w:rsidR="00431F07">
          <w:rPr>
            <w:noProof/>
          </w:rPr>
          <w:fldChar w:fldCharType="begin"/>
        </w:r>
        <w:r w:rsidR="00431F07">
          <w:rPr>
            <w:noProof/>
          </w:rPr>
          <w:instrText xml:space="preserve"> PAGEREF _Toc414966516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517" w:history="1">
        <w:r w:rsidR="00431F07" w:rsidRPr="001B6299">
          <w:rPr>
            <w:rStyle w:val="Hyperlink"/>
            <w:noProof/>
          </w:rPr>
          <w:t>Plataformas MSDN</w:t>
        </w:r>
        <w:r w:rsidR="00431F07">
          <w:rPr>
            <w:noProof/>
          </w:rPr>
          <w:tab/>
        </w:r>
        <w:r w:rsidR="00431F07">
          <w:rPr>
            <w:noProof/>
          </w:rPr>
          <w:fldChar w:fldCharType="begin"/>
        </w:r>
        <w:r w:rsidR="00431F07">
          <w:rPr>
            <w:noProof/>
          </w:rPr>
          <w:instrText xml:space="preserve"> PAGEREF _Toc414966517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518" w:history="1">
        <w:r w:rsidR="00431F07" w:rsidRPr="001B6299">
          <w:rPr>
            <w:rStyle w:val="Hyperlink"/>
            <w:noProof/>
          </w:rPr>
          <w:t>SQL Server 2014 Developer</w:t>
        </w:r>
        <w:r w:rsidR="00431F07">
          <w:rPr>
            <w:noProof/>
          </w:rPr>
          <w:tab/>
        </w:r>
        <w:r w:rsidR="00431F07">
          <w:rPr>
            <w:noProof/>
          </w:rPr>
          <w:fldChar w:fldCharType="begin"/>
        </w:r>
        <w:r w:rsidR="00431F07">
          <w:rPr>
            <w:noProof/>
          </w:rPr>
          <w:instrText xml:space="preserve"> PAGEREF _Toc414966518 \h </w:instrText>
        </w:r>
        <w:r w:rsidR="00431F07">
          <w:rPr>
            <w:noProof/>
          </w:rPr>
        </w:r>
        <w:r w:rsidR="00431F07">
          <w:rPr>
            <w:noProof/>
          </w:rPr>
          <w:fldChar w:fldCharType="separate"/>
        </w:r>
        <w:r w:rsidR="00431F07">
          <w:rPr>
            <w:noProof/>
          </w:rPr>
          <w:t>56</w:t>
        </w:r>
        <w:r w:rsidR="00431F07">
          <w:rPr>
            <w:noProof/>
          </w:rPr>
          <w:fldChar w:fldCharType="end"/>
        </w:r>
      </w:hyperlink>
    </w:p>
    <w:p w:rsidR="00431F07" w:rsidRDefault="00D13322">
      <w:pPr>
        <w:pStyle w:val="TOC2"/>
        <w:rPr>
          <w:rFonts w:eastAsiaTheme="minorEastAsia"/>
          <w:noProof/>
          <w:color w:val="auto"/>
          <w:sz w:val="22"/>
        </w:rPr>
      </w:pPr>
      <w:hyperlink w:anchor="_Toc414966519" w:history="1">
        <w:r w:rsidR="00431F07" w:rsidRPr="001B6299">
          <w:rPr>
            <w:rStyle w:val="Hyperlink"/>
            <w:noProof/>
          </w:rPr>
          <w:t>SQL Server 2012 Parallel Data Warehouse Developer</w:t>
        </w:r>
        <w:r w:rsidR="00431F07">
          <w:rPr>
            <w:noProof/>
          </w:rPr>
          <w:tab/>
        </w:r>
        <w:r w:rsidR="00431F07">
          <w:rPr>
            <w:noProof/>
          </w:rPr>
          <w:fldChar w:fldCharType="begin"/>
        </w:r>
        <w:r w:rsidR="00431F07">
          <w:rPr>
            <w:noProof/>
          </w:rPr>
          <w:instrText xml:space="preserve"> PAGEREF _Toc414966519 \h </w:instrText>
        </w:r>
        <w:r w:rsidR="00431F07">
          <w:rPr>
            <w:noProof/>
          </w:rPr>
        </w:r>
        <w:r w:rsidR="00431F07">
          <w:rPr>
            <w:noProof/>
          </w:rPr>
          <w:fldChar w:fldCharType="separate"/>
        </w:r>
        <w:r w:rsidR="00431F07">
          <w:rPr>
            <w:noProof/>
          </w:rPr>
          <w:t>57</w:t>
        </w:r>
        <w:r w:rsidR="00431F07">
          <w:rPr>
            <w:noProof/>
          </w:rPr>
          <w:fldChar w:fldCharType="end"/>
        </w:r>
      </w:hyperlink>
    </w:p>
    <w:p w:rsidR="00431F07" w:rsidRDefault="00D13322">
      <w:pPr>
        <w:pStyle w:val="TOC2"/>
        <w:rPr>
          <w:rFonts w:eastAsiaTheme="minorEastAsia"/>
          <w:noProof/>
          <w:color w:val="auto"/>
          <w:sz w:val="22"/>
        </w:rPr>
      </w:pPr>
      <w:hyperlink w:anchor="_Toc414966520" w:history="1">
        <w:r w:rsidR="00431F07" w:rsidRPr="001B6299">
          <w:rPr>
            <w:rStyle w:val="Hyperlink"/>
            <w:noProof/>
          </w:rPr>
          <w:t>Visual Studio Premium 2013 com MSDN</w:t>
        </w:r>
        <w:r w:rsidR="00431F07">
          <w:rPr>
            <w:noProof/>
          </w:rPr>
          <w:tab/>
        </w:r>
        <w:r w:rsidR="00431F07">
          <w:rPr>
            <w:noProof/>
          </w:rPr>
          <w:fldChar w:fldCharType="begin"/>
        </w:r>
        <w:r w:rsidR="00431F07">
          <w:rPr>
            <w:noProof/>
          </w:rPr>
          <w:instrText xml:space="preserve"> PAGEREF _Toc414966520 \h </w:instrText>
        </w:r>
        <w:r w:rsidR="00431F07">
          <w:rPr>
            <w:noProof/>
          </w:rPr>
        </w:r>
        <w:r w:rsidR="00431F07">
          <w:rPr>
            <w:noProof/>
          </w:rPr>
          <w:fldChar w:fldCharType="separate"/>
        </w:r>
        <w:r w:rsidR="00431F07">
          <w:rPr>
            <w:noProof/>
          </w:rPr>
          <w:t>57</w:t>
        </w:r>
        <w:r w:rsidR="00431F07">
          <w:rPr>
            <w:noProof/>
          </w:rPr>
          <w:fldChar w:fldCharType="end"/>
        </w:r>
      </w:hyperlink>
    </w:p>
    <w:p w:rsidR="00431F07" w:rsidRDefault="00D13322">
      <w:pPr>
        <w:pStyle w:val="TOC2"/>
        <w:rPr>
          <w:rFonts w:eastAsiaTheme="minorEastAsia"/>
          <w:noProof/>
          <w:color w:val="auto"/>
          <w:sz w:val="22"/>
        </w:rPr>
      </w:pPr>
      <w:hyperlink w:anchor="_Toc414966521" w:history="1">
        <w:r w:rsidR="00431F07" w:rsidRPr="001B6299">
          <w:rPr>
            <w:rStyle w:val="Hyperlink"/>
            <w:noProof/>
          </w:rPr>
          <w:t>Visual Studio Professional 2013</w:t>
        </w:r>
        <w:r w:rsidR="00431F07">
          <w:rPr>
            <w:noProof/>
          </w:rPr>
          <w:tab/>
        </w:r>
        <w:r w:rsidR="00431F07">
          <w:rPr>
            <w:noProof/>
          </w:rPr>
          <w:fldChar w:fldCharType="begin"/>
        </w:r>
        <w:r w:rsidR="00431F07">
          <w:rPr>
            <w:noProof/>
          </w:rPr>
          <w:instrText xml:space="preserve"> PAGEREF _Toc414966521 \h </w:instrText>
        </w:r>
        <w:r w:rsidR="00431F07">
          <w:rPr>
            <w:noProof/>
          </w:rPr>
        </w:r>
        <w:r w:rsidR="00431F07">
          <w:rPr>
            <w:noProof/>
          </w:rPr>
          <w:fldChar w:fldCharType="separate"/>
        </w:r>
        <w:r w:rsidR="00431F07">
          <w:rPr>
            <w:noProof/>
          </w:rPr>
          <w:t>58</w:t>
        </w:r>
        <w:r w:rsidR="00431F07">
          <w:rPr>
            <w:noProof/>
          </w:rPr>
          <w:fldChar w:fldCharType="end"/>
        </w:r>
      </w:hyperlink>
    </w:p>
    <w:p w:rsidR="00431F07" w:rsidRDefault="00D13322">
      <w:pPr>
        <w:pStyle w:val="TOC2"/>
        <w:rPr>
          <w:rFonts w:eastAsiaTheme="minorEastAsia"/>
          <w:noProof/>
          <w:color w:val="auto"/>
          <w:sz w:val="22"/>
        </w:rPr>
      </w:pPr>
      <w:hyperlink w:anchor="_Toc414966522" w:history="1">
        <w:r w:rsidR="00431F07" w:rsidRPr="001B6299">
          <w:rPr>
            <w:rStyle w:val="Hyperlink"/>
            <w:noProof/>
          </w:rPr>
          <w:t>Visual Studio Professional 2013 com MSDN</w:t>
        </w:r>
        <w:r w:rsidR="00431F07">
          <w:rPr>
            <w:noProof/>
          </w:rPr>
          <w:tab/>
        </w:r>
        <w:r w:rsidR="00431F07">
          <w:rPr>
            <w:noProof/>
          </w:rPr>
          <w:fldChar w:fldCharType="begin"/>
        </w:r>
        <w:r w:rsidR="00431F07">
          <w:rPr>
            <w:noProof/>
          </w:rPr>
          <w:instrText xml:space="preserve"> PAGEREF _Toc414966522 \h </w:instrText>
        </w:r>
        <w:r w:rsidR="00431F07">
          <w:rPr>
            <w:noProof/>
          </w:rPr>
        </w:r>
        <w:r w:rsidR="00431F07">
          <w:rPr>
            <w:noProof/>
          </w:rPr>
          <w:fldChar w:fldCharType="separate"/>
        </w:r>
        <w:r w:rsidR="00431F07">
          <w:rPr>
            <w:noProof/>
          </w:rPr>
          <w:t>59</w:t>
        </w:r>
        <w:r w:rsidR="00431F07">
          <w:rPr>
            <w:noProof/>
          </w:rPr>
          <w:fldChar w:fldCharType="end"/>
        </w:r>
      </w:hyperlink>
    </w:p>
    <w:p w:rsidR="00431F07" w:rsidRDefault="00D13322">
      <w:pPr>
        <w:pStyle w:val="TOC2"/>
        <w:rPr>
          <w:rFonts w:eastAsiaTheme="minorEastAsia"/>
          <w:noProof/>
          <w:color w:val="auto"/>
          <w:sz w:val="22"/>
        </w:rPr>
      </w:pPr>
      <w:hyperlink w:anchor="_Toc414966523" w:history="1">
        <w:r w:rsidR="00431F07" w:rsidRPr="001B6299">
          <w:rPr>
            <w:rStyle w:val="Hyperlink"/>
            <w:noProof/>
          </w:rPr>
          <w:t>Visual Studio Test Professional 2013 com MSDN</w:t>
        </w:r>
        <w:r w:rsidR="00431F07">
          <w:rPr>
            <w:noProof/>
          </w:rPr>
          <w:tab/>
        </w:r>
        <w:r w:rsidR="00431F07">
          <w:rPr>
            <w:noProof/>
          </w:rPr>
          <w:fldChar w:fldCharType="begin"/>
        </w:r>
        <w:r w:rsidR="00431F07">
          <w:rPr>
            <w:noProof/>
          </w:rPr>
          <w:instrText xml:space="preserve"> PAGEREF _Toc414966523 \h </w:instrText>
        </w:r>
        <w:r w:rsidR="00431F07">
          <w:rPr>
            <w:noProof/>
          </w:rPr>
        </w:r>
        <w:r w:rsidR="00431F07">
          <w:rPr>
            <w:noProof/>
          </w:rPr>
          <w:fldChar w:fldCharType="separate"/>
        </w:r>
        <w:r w:rsidR="00431F07">
          <w:rPr>
            <w:noProof/>
          </w:rPr>
          <w:t>60</w:t>
        </w:r>
        <w:r w:rsidR="00431F07">
          <w:rPr>
            <w:noProof/>
          </w:rPr>
          <w:fldChar w:fldCharType="end"/>
        </w:r>
      </w:hyperlink>
    </w:p>
    <w:p w:rsidR="00431F07" w:rsidRDefault="00D13322">
      <w:pPr>
        <w:pStyle w:val="TOC2"/>
        <w:rPr>
          <w:rFonts w:eastAsiaTheme="minorEastAsia"/>
          <w:noProof/>
          <w:color w:val="auto"/>
          <w:sz w:val="22"/>
        </w:rPr>
      </w:pPr>
      <w:hyperlink w:anchor="_Toc414966524" w:history="1">
        <w:r w:rsidR="00431F07" w:rsidRPr="001B6299">
          <w:rPr>
            <w:rStyle w:val="Hyperlink"/>
            <w:noProof/>
          </w:rPr>
          <w:t>Visual Studio Ultimate 2013 com MSDN</w:t>
        </w:r>
        <w:r w:rsidR="00431F07">
          <w:rPr>
            <w:noProof/>
          </w:rPr>
          <w:tab/>
        </w:r>
        <w:r w:rsidR="00431F07">
          <w:rPr>
            <w:noProof/>
          </w:rPr>
          <w:fldChar w:fldCharType="begin"/>
        </w:r>
        <w:r w:rsidR="00431F07">
          <w:rPr>
            <w:noProof/>
          </w:rPr>
          <w:instrText xml:space="preserve"> PAGEREF _Toc414966524 \h </w:instrText>
        </w:r>
        <w:r w:rsidR="00431F07">
          <w:rPr>
            <w:noProof/>
          </w:rPr>
        </w:r>
        <w:r w:rsidR="00431F07">
          <w:rPr>
            <w:noProof/>
          </w:rPr>
          <w:fldChar w:fldCharType="separate"/>
        </w:r>
        <w:r w:rsidR="00431F07">
          <w:rPr>
            <w:noProof/>
          </w:rPr>
          <w:t>62</w:t>
        </w:r>
        <w:r w:rsidR="00431F07">
          <w:rPr>
            <w:noProof/>
          </w:rPr>
          <w:fldChar w:fldCharType="end"/>
        </w:r>
      </w:hyperlink>
    </w:p>
    <w:p w:rsidR="0020231E" w:rsidRDefault="00431F07">
      <w:pPr>
        <w:pStyle w:val="PURBody-Indented"/>
        <w:sectPr w:rsidR="0020231E">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39" w:name="_Sec50"/>
      <w:r>
        <w:t>Termos de Licenciamento Gerais</w:t>
      </w:r>
      <w:bookmarkEnd w:id="239"/>
    </w:p>
    <w:p w:rsidR="0020231E" w:rsidRDefault="00431F07">
      <w:pPr>
        <w:pStyle w:val="PURBlueStrong-Indented"/>
      </w:pPr>
      <w:r>
        <w:t>Termos Definidos neste Modelo de Licença (Consulte os Termos de Licenciamento Universal, Definições)</w:t>
      </w:r>
    </w:p>
    <w:p w:rsidR="0020231E" w:rsidRDefault="00431F07">
      <w:pPr>
        <w:pStyle w:val="PURBody-Indented"/>
      </w:pPr>
      <w:r>
        <w:t>Utilizador Licenciado, OSE, OSE Físico, Ambiente de Produção, OSE Virtual</w:t>
      </w:r>
    </w:p>
    <w:p w:rsidR="0020231E" w:rsidRDefault="00431F07">
      <w:pPr>
        <w:pStyle w:val="PURBody-Indented"/>
      </w:pPr>
      <w:r>
        <w:t>Abaixo, poderá encontrar os direitos para cada licença que o cliente adquirir.</w:t>
      </w:r>
    </w:p>
    <w:p w:rsidR="0020231E" w:rsidRDefault="00431F07">
      <w:pPr>
        <w:pStyle w:val="PURBullet-Indented"/>
        <w:numPr>
          <w:ilvl w:val="0"/>
          <w:numId w:val="129"/>
        </w:numPr>
      </w:pPr>
      <w:r>
        <w:t xml:space="preserve">O Cliente tem de atribuir cada licença </w:t>
      </w:r>
      <w:proofErr w:type="gramStart"/>
      <w:r>
        <w:t>a</w:t>
      </w:r>
      <w:proofErr w:type="gramEnd"/>
      <w:r>
        <w:t xml:space="preserve"> um único utilizador.</w:t>
      </w:r>
    </w:p>
    <w:p w:rsidR="0020231E" w:rsidRDefault="00431F07">
      <w:pPr>
        <w:pStyle w:val="PURBullet-Indented"/>
        <w:numPr>
          <w:ilvl w:val="0"/>
          <w:numId w:val="129"/>
        </w:numPr>
      </w:pPr>
      <w:r>
        <w:t>Cada Utilizador Licenciado poderá executar um número ilimitado de cópias do software de Ferramentas para Desenvolvimento e qualquer versão anterior em qualquer dispositivo.</w:t>
      </w:r>
    </w:p>
    <w:p w:rsidR="0020231E" w:rsidRDefault="00431F07">
      <w:pPr>
        <w:pStyle w:val="PURBullet-Indented"/>
        <w:numPr>
          <w:ilvl w:val="0"/>
          <w:numId w:val="129"/>
        </w:numPr>
      </w:pPr>
      <w:r>
        <w:t xml:space="preserve">O Utilizador Licenciado pode utilizar o software para avaliação e para conceber, desenvolver, testar e demonstrar os seus programas. </w:t>
      </w:r>
      <w:proofErr w:type="gramStart"/>
      <w:r>
        <w:t>Estes</w:t>
      </w:r>
      <w:proofErr w:type="gramEnd"/>
      <w:r>
        <w:t xml:space="preserve"> direitos incluem a utilização do software para simular um ambiente de utilizador final e diagnosticar problemas relacionados com os seus programas.</w:t>
      </w:r>
    </w:p>
    <w:p w:rsidR="0020231E" w:rsidRDefault="00431F07">
      <w:pPr>
        <w:pStyle w:val="PURBullet-Indented"/>
        <w:numPr>
          <w:ilvl w:val="0"/>
          <w:numId w:val="129"/>
        </w:numPr>
      </w:pPr>
      <w:r>
        <w:t>O software não está licenciado para utilização num Ambiente de Produção.</w:t>
      </w:r>
    </w:p>
    <w:p w:rsidR="0020231E" w:rsidRDefault="00431F07">
      <w:pPr>
        <w:pStyle w:val="PURBullet-Indented"/>
        <w:numPr>
          <w:ilvl w:val="0"/>
          <w:numId w:val="129"/>
        </w:numPr>
      </w:pPr>
      <w:r>
        <w:t xml:space="preserve">Direitos adicionais fornecidos nos termos de licenciamento incluídos com o software são complementares dos presentes direitos de utilização de produto, desde que não exista um conflito com </w:t>
      </w:r>
      <w:proofErr w:type="gramStart"/>
      <w:r>
        <w:t>estes</w:t>
      </w:r>
      <w:proofErr w:type="gramEnd"/>
      <w:r>
        <w:t xml:space="preserve"> direitos de utilização de produto, exceto para prevalecer sobre os termos de utilização abaixo descritos.</w:t>
      </w:r>
    </w:p>
    <w:p w:rsidR="0020231E" w:rsidRDefault="00431F07">
      <w:pPr>
        <w:pStyle w:val="PURHeading2"/>
      </w:pPr>
      <w:r>
        <w:t>Termos de Licenciamento Adicionais para Subscrições de MSDN</w:t>
      </w:r>
    </w:p>
    <w:p w:rsidR="0020231E" w:rsidRDefault="00431F07">
      <w:pPr>
        <w:pStyle w:val="PURBody-Indented"/>
      </w:pPr>
      <w:r>
        <w:t>Para além dos direitos nos Termos de Licenciamento Gerais, pode atribuir uma subscrição MSDN a cada licença que adquira. Para subscrições do MSDN, o “software” significa o que é disponibilizado ao nível da subscrição do Cliente através de Transferências de Subscritor do MSDN.</w:t>
      </w:r>
    </w:p>
    <w:p w:rsidR="0020231E" w:rsidRDefault="00431F07">
      <w:pPr>
        <w:pStyle w:val="PURBlueStrong-Indented"/>
      </w:pPr>
      <w:r>
        <w:t>Execução do Software nos Serviços da Plataforma Microsoft Azure</w:t>
      </w:r>
    </w:p>
    <w:p w:rsidR="0020231E" w:rsidRDefault="00431F07">
      <w:pPr>
        <w:pStyle w:val="PURBullet-Indented"/>
        <w:numPr>
          <w:ilvl w:val="0"/>
          <w:numId w:val="130"/>
        </w:numPr>
      </w:pPr>
      <w:r>
        <w:t xml:space="preserve">O Utilizador Licenciado pode executar o software nos Serviços da Plataforma Microsoft Azure </w:t>
      </w:r>
    </w:p>
    <w:p w:rsidR="0020231E" w:rsidRDefault="00431F07">
      <w:pPr>
        <w:pStyle w:val="PURBullet-Indented"/>
        <w:numPr>
          <w:ilvl w:val="0"/>
          <w:numId w:val="130"/>
        </w:numPr>
      </w:pPr>
      <w:proofErr w:type="gramStart"/>
      <w:r>
        <w:t>A</w:t>
      </w:r>
      <w:proofErr w:type="gramEnd"/>
      <w:r>
        <w:t xml:space="preserve"> utilização do software permanece sujeita aos termos e condições do contrato de Licenciamento em Volume do Cliente.</w:t>
      </w:r>
    </w:p>
    <w:p w:rsidR="0020231E" w:rsidRDefault="00431F07">
      <w:pPr>
        <w:pStyle w:val="PURBullet-Indented"/>
        <w:numPr>
          <w:ilvl w:val="0"/>
          <w:numId w:val="130"/>
        </w:numPr>
      </w:pPr>
      <w:r>
        <w:t>Exceto nos termos previstos no presente, os termos de Licenciamento Gerais do Modelo de Licenciamento das Ferramentas de Programador dos presentes Direitos de Utilização de Produto aplicam-se à utilização deste software. Apesar dos direitos concedidos acima, o Utilizador Licenciado não poderá executar o Office Professional Plus nem o System Center Virtual Machine Manager para fins de utilização de produção e não poderá executar software de sistema operativo do Windows Server nem de Estação de Trabalho Windows para qualquer utilização em servidores partilhados de terceiros.</w:t>
      </w:r>
    </w:p>
    <w:p w:rsidR="0020231E" w:rsidRDefault="00431F07">
      <w:pPr>
        <w:pStyle w:val="PURBullet-Indented"/>
        <w:numPr>
          <w:ilvl w:val="0"/>
          <w:numId w:val="130"/>
        </w:numPr>
      </w:pPr>
      <w:r>
        <w:t>O direito de executar software nos Serviços da Plataforma Microsoft Azure expira no momento de expiração da subscrição do MSDN do Cliente.</w:t>
      </w:r>
    </w:p>
    <w:p w:rsidR="0020231E" w:rsidRDefault="00431F07">
      <w:pPr>
        <w:pStyle w:val="PURBlueStrong-Indented"/>
      </w:pPr>
      <w:r>
        <w:t>Requisitos Adicionais</w:t>
      </w:r>
    </w:p>
    <w:p w:rsidR="0020231E" w:rsidRDefault="00431F07">
      <w:pPr>
        <w:pStyle w:val="PURBody-Indented"/>
      </w:pPr>
      <w:r>
        <w:t>Para executar o software nos Serviços da Plataforma Microsoft Azure, o Cliente deve:</w:t>
      </w:r>
    </w:p>
    <w:p w:rsidR="0020231E" w:rsidRDefault="00431F07">
      <w:pPr>
        <w:pStyle w:val="PURBullet-Indented"/>
        <w:numPr>
          <w:ilvl w:val="0"/>
          <w:numId w:val="131"/>
        </w:numPr>
      </w:pPr>
      <w:r>
        <w:t>Ativar a subscrição MSDN ligando a sua conta Microsoft à subscrição MSDN.</w:t>
      </w:r>
    </w:p>
    <w:p w:rsidR="0020231E" w:rsidRDefault="00431F07">
      <w:pPr>
        <w:pStyle w:val="PURBullet-Indented"/>
        <w:numPr>
          <w:ilvl w:val="0"/>
          <w:numId w:val="131"/>
        </w:numPr>
      </w:pPr>
      <w:r>
        <w:t xml:space="preserve">Implementar as respetivas licenças apenas com Serviços da Plataforma Microsoft Azure. </w:t>
      </w:r>
    </w:p>
    <w:p w:rsidR="0020231E" w:rsidRDefault="00431F07">
      <w:pPr>
        <w:pStyle w:val="PURBullet-Indented"/>
        <w:numPr>
          <w:ilvl w:val="0"/>
          <w:numId w:val="131"/>
        </w:numPr>
      </w:pPr>
      <w:r>
        <w:t>Concordar que permanecerá responsável pelas obrigações decorrentes do contrato de Licenciamento em Volume relativamente ao software implementado e gerido em seu nome nos Serviços da Plataforma Microsoft Azure.</w:t>
      </w:r>
    </w:p>
    <w:p w:rsidR="0020231E" w:rsidRDefault="00431F07">
      <w:pPr>
        <w:pStyle w:val="PURBlueStrong-Indented"/>
      </w:pPr>
      <w:r>
        <w:t>Testes de Compatibilidade e Comentários</w:t>
      </w:r>
    </w:p>
    <w:p w:rsidR="0020231E" w:rsidRDefault="00431F07">
      <w:pPr>
        <w:pStyle w:val="PURBody-Indented"/>
      </w:pPr>
      <w:r>
        <w:t>Os utilizadores finais do Cliente podem aceder ao software para efetuar testes de compatibilidade ou para fornecer comentários sobre os programas do Cliente.</w:t>
      </w:r>
    </w:p>
    <w:p w:rsidR="0020231E" w:rsidRDefault="00431F07">
      <w:pPr>
        <w:pStyle w:val="PURBlueStrong-Indented"/>
      </w:pPr>
      <w:r>
        <w:t>Termos de Utilização Prevalecentes</w:t>
      </w:r>
    </w:p>
    <w:p w:rsidR="0020231E" w:rsidRDefault="00431F07">
      <w:pPr>
        <w:pStyle w:val="PURBody-Indented"/>
      </w:pPr>
      <w:proofErr w:type="gramStart"/>
      <w:r>
        <w:t>A</w:t>
      </w:r>
      <w:proofErr w:type="gramEnd"/>
      <w:r>
        <w:t xml:space="preserve"> utilização por parte do Cliente de Software Development Kits (SDKs), Driver Development Kits (DDKs), pacotes de funcionalidades, agentes, ferramentas remotas, lançamentos de padrões e práticas incluídos nos termos de licenciamento em separado está sujeita a esses termos de licenciamento em separado.</w:t>
      </w:r>
    </w:p>
    <w:p w:rsidR="0020231E" w:rsidRDefault="00431F07">
      <w:pPr>
        <w:pStyle w:val="PURBlueStrong-Indented"/>
      </w:pPr>
      <w:r>
        <w:t>Serviços de Ambiente de Trabalho Remoto do Windows Server 2012 R2</w:t>
      </w:r>
    </w:p>
    <w:p w:rsidR="0020231E" w:rsidRDefault="00431F07">
      <w:pPr>
        <w:pStyle w:val="PURBody-Indented"/>
      </w:pPr>
      <w:r>
        <w:t>A funcionalidade Serviços de Ambiente de Trabalho Remoto do software Windows Server pode ser utilizada por um máximo de 200 utilizadores anónimos de cada vez para aceder a demonstrações online dos programas do Cliente.</w:t>
      </w:r>
    </w:p>
    <w:p w:rsidR="0020231E" w:rsidRDefault="00431F07">
      <w:pPr>
        <w:pStyle w:val="PURBlueStrong-Indented"/>
      </w:pPr>
      <w:r>
        <w:t>Sistema Operativo de Estação de Trabalho Windows</w:t>
      </w:r>
    </w:p>
    <w:p w:rsidR="0020231E" w:rsidRDefault="00431F07">
      <w:pPr>
        <w:pStyle w:val="PURBody-Indented"/>
      </w:pPr>
      <w:r>
        <w:t>Notificações, validação e termos aplicáveis a versões regionais do sistema operativo Windows ao abrigo do Modelo de Licenciamento de Sistemas Operativos de Estação de Trabalho são aplicáveis ao sistema operativo de estação de trabalho Windows quando utilizados ao abrigo de uma subscrição MSDN.</w:t>
      </w:r>
    </w:p>
    <w:p w:rsidR="0020231E" w:rsidRDefault="00431F07">
      <w:pPr>
        <w:pStyle w:val="PURBlueStrong-Indented"/>
      </w:pPr>
      <w:r>
        <w:t>Produto do Windows Embedded</w:t>
      </w:r>
    </w:p>
    <w:p w:rsidR="0020231E" w:rsidRDefault="00431F07">
      <w:pPr>
        <w:pStyle w:val="PURBody-Indented"/>
      </w:pPr>
      <w:r>
        <w:t>O Windows Embedded está licenciado ao abrigo dos termos incluídos no mesmo, incluindo quaisquer obrigações da Microsoft relacionadas com a defesa de ações judiciais por violação e abuso de confiança, no entanto, cada Utilizador Licenciado poderá instalar e utilizar um número ilimitado de cópias.</w:t>
      </w:r>
    </w:p>
    <w:p w:rsidR="0020231E" w:rsidRDefault="00431F07">
      <w:pPr>
        <w:pStyle w:val="PURBlueStrong-Indented"/>
      </w:pPr>
      <w:r>
        <w:t>.NET Framework Software</w:t>
      </w:r>
    </w:p>
    <w:p w:rsidR="0020231E" w:rsidRDefault="00431F07">
      <w:pPr>
        <w:pStyle w:val="PURBody-Indented"/>
      </w:pPr>
      <w:r>
        <w:t>O software para o produto contém o software Microsoft .NET Framework e pode conter o software PowerShell. Consulte os termos de licenciamento de Componentes de Software Windows nos Termos de Licenciamento Universal.</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40" w:name="_Sec65"/>
      <w:r>
        <w:t>Termos de Licenciamento Específicos de Produto</w:t>
      </w:r>
      <w:bookmarkEnd w:id="240"/>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6515"/>
      <w:bookmarkStart w:id="243" w:name="_Toc414966679"/>
      <w:r>
        <w:instrText>BizTalk Server 2013 R2 Developer</w:instrText>
      </w:r>
      <w:bookmarkEnd w:id="242"/>
      <w:bookmarkEnd w:id="243"/>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6516"/>
      <w:bookmarkStart w:id="246" w:name="_Toc414966680"/>
      <w:r>
        <w:instrText>MSDN Operating Systems</w:instrText>
      </w:r>
      <w:bookmarkEnd w:id="245"/>
      <w:bookmarkEnd w:id="246"/>
      <w:r>
        <w:instrText xml:space="preserve"> "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47" w:name="_Sec516"/>
      <w:r>
        <w:t>Plataformas MSDN</w:t>
      </w:r>
      <w:bookmarkEnd w:id="247"/>
      <w:r>
        <w:fldChar w:fldCharType="begin"/>
      </w:r>
      <w:r>
        <w:instrText xml:space="preserve"> XE "Plataformas MSDN" </w:instrText>
      </w:r>
      <w:r>
        <w:fldChar w:fldCharType="end"/>
      </w:r>
      <w:r>
        <w:fldChar w:fldCharType="begin"/>
      </w:r>
      <w:r>
        <w:instrText xml:space="preserve"> TC "</w:instrText>
      </w:r>
      <w:bookmarkStart w:id="248" w:name="_Toc414966517"/>
      <w:bookmarkStart w:id="249" w:name="_Toc414966681"/>
      <w:r>
        <w:instrText>Plataformas MSDN</w:instrText>
      </w:r>
      <w:bookmarkEnd w:id="248"/>
      <w:bookmarkEnd w:id="24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464"/>
        <w:gridCol w:w="5336"/>
      </w:tblGrid>
      <w:tr w:rsidR="0020231E">
        <w:tc>
          <w:tcPr>
            <w:tcW w:w="6120" w:type="dxa"/>
          </w:tcPr>
          <w:p w:rsidR="0020231E" w:rsidRDefault="00431F07">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6518"/>
      <w:bookmarkStart w:id="252" w:name="_Toc414966682"/>
      <w:r>
        <w:instrText>SQL Server 2014 Developer</w:instrText>
      </w:r>
      <w:bookmarkEnd w:id="251"/>
      <w:bookmarkEnd w:id="252"/>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431F07">
      <w:pPr>
        <w:pStyle w:val="PURBlueBGHeader"/>
      </w:pPr>
      <w:r>
        <w:t>Termos Adicionais:</w:t>
      </w:r>
    </w:p>
    <w:p w:rsidR="0020231E" w:rsidRDefault="00431F07">
      <w:pPr>
        <w:pStyle w:val="PURBlueStrong-Indented"/>
      </w:pPr>
      <w:r>
        <w:t>Demonstração</w:t>
      </w:r>
    </w:p>
    <w:p w:rsidR="0020231E" w:rsidRDefault="00431F07">
      <w:pPr>
        <w:pStyle w:val="PURBody-Indented"/>
      </w:pPr>
      <w:r>
        <w:t>Para além do Utilizador Licenciado, qualquer pessoa que tenha acesso à rede interna do Cliente poderá instalar e utilizar as cópias do software para demonstrar a utilização dos programas do Cliente com o software.</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6519"/>
      <w:bookmarkStart w:id="255" w:name="_Toc414966683"/>
      <w:r>
        <w:instrText>SQL Server 2012 Parallel Data Warehouse Developer</w:instrText>
      </w:r>
      <w:bookmarkEnd w:id="254"/>
      <w:bookmarkEnd w:id="25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56" w:name="_Sec452"/>
      <w:r>
        <w:t>Visual Studio Premium 2013 com MSDN</w:t>
      </w:r>
      <w:bookmarkEnd w:id="256"/>
      <w:r>
        <w:fldChar w:fldCharType="begin"/>
      </w:r>
      <w:r>
        <w:instrText xml:space="preserve"> XE "Visual Studio Premium 2013 com MSDN" </w:instrText>
      </w:r>
      <w:r>
        <w:fldChar w:fldCharType="end"/>
      </w:r>
      <w:r>
        <w:fldChar w:fldCharType="begin"/>
      </w:r>
      <w:r>
        <w:instrText xml:space="preserve"> TC "</w:instrText>
      </w:r>
      <w:bookmarkStart w:id="257" w:name="_Toc414966520"/>
      <w:bookmarkStart w:id="258" w:name="_Toc414966684"/>
      <w:r>
        <w:instrText>Visual Studio Premium 2013 com MSDN</w:instrText>
      </w:r>
      <w:bookmarkEnd w:id="257"/>
      <w:bookmarkEnd w:id="258"/>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Consulte as Notificações Aplicáveis: </w:t>
            </w:r>
            <w:r>
              <w:rPr>
                <w:b/>
              </w:rPr>
              <w:t xml:space="preserve">Transferência de Dados, Mapas Bing, Arquitetura de Localização, APIs de Mapeamento, Contas Microsoft no Visual Studio, H.264/MPEG-4 AVC e/ou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Componentes de Software Windows e Tecnologia SQL Server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Ficheiro BUILDSERVER.TXT</w:t>
      </w:r>
    </w:p>
    <w:p w:rsidR="0020231E" w:rsidRDefault="00431F07">
      <w:pPr>
        <w:pStyle w:val="PURBody-Indented"/>
      </w:pPr>
      <w:r>
        <w:t xml:space="preserve">As listas BuildServer podem ser localizadas em </w:t>
      </w:r>
      <w:hyperlink r:id="rId99">
        <w:r>
          <w:rPr>
            <w:color w:val="00467F"/>
            <w:u w:val="single"/>
          </w:rPr>
          <w:t>http://go.microsoft.com/fwlink/?LinkId=286955</w:t>
        </w:r>
      </w:hyperlink>
      <w:r>
        <w:t xml:space="preserve">. O Cliente poderá instalar cópias dos ficheiros aí listados, para as suas máquinas de compilação. O Cliente poderá proceder desta forma com a finalidade de compilar, verificar e arquivar os seus programas ou para executar testes de qualidade ou desempenho </w:t>
      </w:r>
      <w:proofErr w:type="gramStart"/>
      <w:r>
        <w:t>como</w:t>
      </w:r>
      <w:proofErr w:type="gramEnd"/>
      <w:r>
        <w:t xml:space="preserve"> parte do processo de compilação nas suas máquinas de compilação. A Microsoft pode listar ficheiros adicionais em </w:t>
      </w:r>
      <w:hyperlink r:id="rId100">
        <w:r>
          <w:rPr>
            <w:color w:val="00467F"/>
            <w:u w:val="single"/>
          </w:rPr>
          <w:t>http://go.microsoft.com/fwlink/?LinkId=286955</w:t>
        </w:r>
      </w:hyperlink>
      <w:r>
        <w:t xml:space="preserve"> (em inglês) para utilizar com esta mesma finalidade.</w:t>
      </w:r>
    </w:p>
    <w:p w:rsidR="0020231E" w:rsidRDefault="00431F07">
      <w:pPr>
        <w:pStyle w:val="PURBlueStrong-Indented"/>
      </w:pPr>
      <w:r>
        <w:t>Utilitários</w:t>
      </w:r>
    </w:p>
    <w:p w:rsidR="0020231E" w:rsidRDefault="00431F07">
      <w:pPr>
        <w:pStyle w:val="PURBody-Indented"/>
      </w:pPr>
      <w:r>
        <w:t xml:space="preserve">As Listas de Utilitários podem ser localizadas em </w:t>
      </w:r>
      <w:hyperlink r:id="rId101">
        <w:r>
          <w:rPr>
            <w:color w:val="00467F"/>
            <w:u w:val="single"/>
          </w:rPr>
          <w:t>http://go.microsoft.com/fwlink/?LinkId=286955</w:t>
        </w:r>
      </w:hyperlink>
      <w:r>
        <w:t xml:space="preserve">. O software contém determinados componentes identificados </w:t>
      </w:r>
      <w:proofErr w:type="gramStart"/>
      <w:r>
        <w:t>na</w:t>
      </w:r>
      <w:proofErr w:type="gramEnd"/>
      <w:r>
        <w:t xml:space="preserve"> lista. Os componentes contidos no software variam de edição para edição. Poderá copiar e instalar os Utilitários recebidos com o software noutras máquinas de terceiros. Só poderá utilizar os Utilitários para depurar e implementar os programas e bases de dados desenvolvidos com o software. Tem de eliminar todos os Utilitários instalados no dispositivo quando concluir a depuração do programa antes de decorridos 30 </w:t>
      </w:r>
      <w:proofErr w:type="gramStart"/>
      <w:r>
        <w:t>dias</w:t>
      </w:r>
      <w:proofErr w:type="gramEnd"/>
      <w:r>
        <w:t xml:space="preserve"> após a instalação dos mesmos no dispositivo.</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Microsoft SharePoint, Windows Software Development Kit (Windows SDK) e Componentes Microsoft Office</w:t>
      </w:r>
    </w:p>
    <w:p w:rsidR="0020231E" w:rsidRDefault="00431F07">
      <w:pPr>
        <w:pStyle w:val="PURBody-Indented"/>
      </w:pPr>
      <w:r>
        <w:t xml:space="preserve">O software é fornecido juntamente com o software Microsoft SharePoint, incluindo Extensões do SharePoint Windows Identity Foundation, Software do Microsoft, incluindo Assemblagens de Interoperabilidade Principal do Office e Windows SDKs, os quais se encontram licenciados para o Cliente de acordo com os respetivos termos. Os termos de licenciamento destes componentes de software estão localizados </w:t>
      </w:r>
      <w:proofErr w:type="gramStart"/>
      <w:r>
        <w:t>na</w:t>
      </w:r>
      <w:proofErr w:type="gramEnd"/>
      <w:r>
        <w:t xml:space="preserve"> pasta “Licenças” do diretório de instalação do software. Não poderá utilizar os componentes se não concordar com os termos de licenciamento destes componentes de software.</w:t>
      </w:r>
    </w:p>
    <w:p w:rsidR="0020231E" w:rsidRDefault="00431F07">
      <w:pPr>
        <w:pStyle w:val="PURBlueStrong-Indented"/>
      </w:pPr>
      <w:r>
        <w:t>Microsoft Advertising SDK</w:t>
      </w:r>
    </w:p>
    <w:p w:rsidR="0020231E" w:rsidRDefault="00431F07">
      <w:pPr>
        <w:pStyle w:val="PURBody-Indented"/>
      </w:pPr>
      <w:r>
        <w:t xml:space="preserve">Se o Cliente introduzir dados de localização precisos ou outros dados relacionados com o utilizador (por exemplo, identificador do utilizador, dados de perfil, dados do utilizador de acordo com o comportamento, etc.) no Microsoft Advertising SDK para Windows Phone, então o programa tem de (a) notificar os utilizadores de que irá recolher e utilizar informações relacionadas com o utilizador e fornecer estas informações à Microsoft para utilização com fins publicitários da Microsoft, e (b) obter explicitamente o consentimento afirmativo do utilizador (por exemplo, o utilizador tem de clicar num botão “Aceitar” ou continuar a “Instalar”) para tal, na altura da transferência do software e/ou aplicação. Além disso, o Cliente aceita: (a) cumprir a certificação e outros requisitos para o Windows Phone; (b) respeitar a política de privacidade e outras políticas da Microsoft na sua recolha e utilização de quaisquer dados de utilizador; (c) não recolher ou utilizar qualquer identificador de utilizador criado ou fornecido ao Cliente pela Microsoft para qualquer outro fim que não o de transmitir esse identificador a um serviço de publicidade da Microsoft incluído na sua utilização do serviço; e (d) fornecer na sua declaração de privacidade e/ou nos termos de utilização uma hiperligação que permita aos utilizadores a capacidade de optarem ativamente por não participarem na publicidade baseada em interesses da Microsoft na seguinte localização </w:t>
      </w:r>
      <w:hyperlink r:id="rId102">
        <w:r>
          <w:rPr>
            <w:color w:val="00467F"/>
            <w:u w:val="single"/>
          </w:rPr>
          <w:t>https://choice.live.com/AdvertisementChoice/</w:t>
        </w:r>
      </w:hyperlink>
      <w:r>
        <w:t>.</w:t>
      </w:r>
    </w:p>
    <w:p w:rsidR="0020231E" w:rsidRDefault="00431F07">
      <w:pPr>
        <w:pStyle w:val="PURBlueStrong-Indented"/>
      </w:pPr>
      <w:r>
        <w:t>Funcionalidades de Extensão e Gestor de Pacotes</w:t>
      </w:r>
    </w:p>
    <w:p w:rsidR="0020231E" w:rsidRDefault="00431F07">
      <w:pPr>
        <w:pStyle w:val="PURBody-Indented"/>
      </w:pPr>
      <w:r>
        <w:t xml:space="preserve">O software inclui o Extension Manager, New Project Dialog, Web Platform Installer, Microsoft NuGet-Based Package Manager e as funcionalidades do gestor de pacotes do Microsoft ASP.NET Web Pages, sendo que cada um permite ao Cliente obter aplicações de software ou pacotes através da Internet de outras origens. Estas aplicações de software e os pacotes são oferecidos e distribuídos em alguns casos por terceiros e noutros casos pela Microsoft, </w:t>
      </w:r>
      <w:proofErr w:type="gramStart"/>
      <w:r>
        <w:t>mas</w:t>
      </w:r>
      <w:proofErr w:type="gramEnd"/>
      <w:r>
        <w:t xml:space="preserve"> cada aplicação ou pacote está de acordo com os respetivos termos de licenciamento. A Microsoft não distribui ou licencia qualquer uma das aplicações ou pacotes de software de terceiros ao Cliente. O Cliente reconhece e concorda: que está a obter as aplicações ou pacotes desses terceiros e ao abrigo de termos de licenciamento em separado aplicáveis a cada aplicação ou pacote, incluindo quaisquer termos de licenciamento ou notificações incorporadas aplicáveis a dependências de software que possam ser incluídas no pacote; e que a Microsoft não efetua quaisquer representações ou garantias quanto a qualquer aspeto dessas aplicações ou pacotes de terceiros.</w:t>
      </w:r>
    </w:p>
    <w:p w:rsidR="0020231E" w:rsidRDefault="00431F07">
      <w:pPr>
        <w:pStyle w:val="PURBlueStrong-Indented"/>
      </w:pPr>
      <w:r>
        <w:t>Office Professional Plus 2013</w:t>
      </w:r>
    </w:p>
    <w:p w:rsidR="0020231E" w:rsidRDefault="00431F07">
      <w:pPr>
        <w:pStyle w:val="PURBody-Indented"/>
      </w:pPr>
      <w:r>
        <w:t>O Utilizador Licenciado também pode instalar e utilizar uma cópia do Office Professional Plus 2013 num dispositivo para utilização de produção. Exceto nos termos previstos no presente, a secção Aplicações de Estação de Trabalho dos presentes Direitos de Utilização de Produto aplica-se à utilização que o Utilizador Licenciado faz deste software.</w:t>
      </w:r>
    </w:p>
    <w:p w:rsidR="0020231E" w:rsidRDefault="00431F07">
      <w:pPr>
        <w:pStyle w:val="PURBlueStrong-Indented"/>
      </w:pPr>
      <w:r>
        <w:t>Microsoft System Center Virtual Machine Manager (SCVMM)</w:t>
      </w:r>
    </w:p>
    <w:p w:rsidR="0020231E" w:rsidRDefault="00431F07">
      <w:pPr>
        <w:pStyle w:val="PURBody-Indented"/>
      </w:pPr>
      <w:r>
        <w:t xml:space="preserve">Os clientes do Visual Studio Premium com MSDN poderão instalar e executar o SCVMM com o software Visual Studio Premium com a finalidade de criar, implementar e gerir o(s) ambiente(s) de laboratório. Um ambiente de laboratório é um ambiente de sistema operativo virtual utilizado exclusivamente com a finalidade de desenvolver e testar os programas do Cliente. Não são necessárias licenças de gestão para essa utilização. Não são concedidos outros direitos de utilização de produção do SCVMM ao abrigo desta licença, </w:t>
      </w:r>
      <w:proofErr w:type="gramStart"/>
      <w:r>
        <w:t>tal</w:t>
      </w:r>
      <w:proofErr w:type="gramEnd"/>
      <w:r>
        <w:t xml:space="preserve"> como a gestão de servidores de produção virtualizados.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6521"/>
      <w:bookmarkStart w:id="261" w:name="_Toc414966685"/>
      <w:r>
        <w:instrText>Visual Studio Professional 2013</w:instrText>
      </w:r>
      <w:bookmarkEnd w:id="260"/>
      <w:bookmarkEnd w:id="261"/>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Consulte as Notificações Aplicáveis: </w:t>
            </w:r>
            <w:r>
              <w:rPr>
                <w:b/>
              </w:rPr>
              <w:t xml:space="preserve">Transferência de Dados, Mapas Bing, Arquitetura de Localização, APIs de Mapeamento, Contas Microsoft no Visual Studio, H.264/MPEG-4 AVC e/ou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Componentes de Software Windows e Tecnologia SQL Server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Ficheiro BUILDSERVER.TXT</w:t>
      </w:r>
    </w:p>
    <w:p w:rsidR="0020231E" w:rsidRDefault="00431F07">
      <w:pPr>
        <w:pStyle w:val="PURBody-Indented"/>
      </w:pPr>
      <w:r>
        <w:t xml:space="preserve">As listas BuildServer podem ser localizadas em </w:t>
      </w:r>
      <w:hyperlink r:id="rId103">
        <w:r>
          <w:rPr>
            <w:color w:val="00467F"/>
            <w:u w:val="single"/>
          </w:rPr>
          <w:t>http://go.microsoft.com/fwlink/?LinkId=286955</w:t>
        </w:r>
      </w:hyperlink>
      <w:r>
        <w:t xml:space="preserve">. O Cliente poderá instalar cópias dos ficheiros aí listados, para as suas máquinas de compilação. O Cliente poderá proceder desta forma com a finalidade de compilar, verificar e arquivar os seus programas ou para executar testes de qualidade ou desempenho </w:t>
      </w:r>
      <w:proofErr w:type="gramStart"/>
      <w:r>
        <w:t>como</w:t>
      </w:r>
      <w:proofErr w:type="gramEnd"/>
      <w:r>
        <w:t xml:space="preserve"> parte do processo de compilação nas suas máquinas de compilação. A Microsoft pode listar ficheiros adicionais em </w:t>
      </w:r>
      <w:hyperlink r:id="rId104">
        <w:r>
          <w:rPr>
            <w:color w:val="00467F"/>
            <w:u w:val="single"/>
          </w:rPr>
          <w:t>http://go.microsoft.com/fwlink/?LinkId=286955</w:t>
        </w:r>
      </w:hyperlink>
      <w:r>
        <w:t xml:space="preserve"> (em inglês) para utilizar com esta mesma finalidade.</w:t>
      </w:r>
    </w:p>
    <w:p w:rsidR="0020231E" w:rsidRDefault="00431F07">
      <w:pPr>
        <w:pStyle w:val="PURBlueStrong-Indented"/>
      </w:pPr>
      <w:r>
        <w:t>Utilitários</w:t>
      </w:r>
    </w:p>
    <w:p w:rsidR="0020231E" w:rsidRDefault="00431F07">
      <w:pPr>
        <w:pStyle w:val="PURBody-Indented"/>
      </w:pPr>
      <w:r>
        <w:t xml:space="preserve">As Listas de Utilitários podem ser localizadas em </w:t>
      </w:r>
      <w:hyperlink r:id="rId105">
        <w:r>
          <w:rPr>
            <w:color w:val="00467F"/>
            <w:u w:val="single"/>
          </w:rPr>
          <w:t>http://go.microsoft.com/fwlink/?LinkId=286955</w:t>
        </w:r>
      </w:hyperlink>
      <w:r>
        <w:t xml:space="preserve">. O software contém determinados componentes identificados </w:t>
      </w:r>
      <w:proofErr w:type="gramStart"/>
      <w:r>
        <w:t>na</w:t>
      </w:r>
      <w:proofErr w:type="gramEnd"/>
      <w:r>
        <w:t xml:space="preserve"> lista. Os componentes contidos no software variam de edição para edição. Poderá copiar e instalar os Utilitários recebidos com o software noutras máquinas de terceiros. Só poderá utilizar os Utilitários para depurar e implementar os programas e bases de dados desenvolvidos com o software. Tem de eliminar todos os Utilitários instalados no dispositivo quando concluir a depuração do programa antes de decorridos 30 </w:t>
      </w:r>
      <w:proofErr w:type="gramStart"/>
      <w:r>
        <w:t>dias</w:t>
      </w:r>
      <w:proofErr w:type="gramEnd"/>
      <w:r>
        <w:t xml:space="preserve"> após a instalação dos mesmos no dispositivo.</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Componentes do Microsoft SharePoint, Windows SDK e Microsoft Office:</w:t>
      </w:r>
    </w:p>
    <w:p w:rsidR="0020231E" w:rsidRDefault="00431F07">
      <w:pPr>
        <w:pStyle w:val="PURBody-Indented"/>
      </w:pPr>
      <w:r>
        <w:t xml:space="preserve">O software é fornecido juntamente com o software Microsoft SharePoint, incluindo Extensões do SharePoint Windows Identity Foundation, Software do Microsoft, incluindo Assemblagens de Interoperabilidade Principal do Office e Windows SDKs, os quais se encontram licenciados para o Cliente de acordo com os respetivos termos. Os termos de licenciamento destes componentes de software estão localizados </w:t>
      </w:r>
      <w:proofErr w:type="gramStart"/>
      <w:r>
        <w:t>na</w:t>
      </w:r>
      <w:proofErr w:type="gramEnd"/>
      <w:r>
        <w:t xml:space="preserve"> pasta “Licenças” do diretório de instalação do software. Não poderá utilizar os componentes se não concordar com os termos de licenciamento destes componentes de software.</w:t>
      </w:r>
    </w:p>
    <w:p w:rsidR="0020231E" w:rsidRDefault="00431F07">
      <w:pPr>
        <w:pStyle w:val="PURBlueStrong-Indented"/>
      </w:pPr>
      <w:r>
        <w:t>Microsoft Advertising SDK</w:t>
      </w:r>
    </w:p>
    <w:p w:rsidR="0020231E" w:rsidRDefault="00431F07">
      <w:pPr>
        <w:pStyle w:val="PURBody-Indented"/>
      </w:pPr>
      <w:r>
        <w:t xml:space="preserve">Se o Cliente introduzir dados de localização precisos ou outros dados relacionados com o utilizador (por exemplo, identificador do utilizador, dados de perfil, dados do utilizador de acordo com o comportamento, etc.) no Microsoft Advertising SDK para Windows Phone, então o programa tem de (a) notificar os utilizadores de que irá recolher e utilizar informações relacionadas com o utilizador e fornecer estas informações à Microsoft para utilização com fins publicitários da Microsoft, e (b) obter explicitamente o consentimento afirmativo do utilizador (por exemplo, o utilizador tem de clicar num botão “Aceitar” ou continuar a “Instalar”) para tal, na altura da transferência do software e/ou aplicação. Além disso, o Cliente aceita: (a) cumprir a certificação e outros requisitos para o Windows Phone; (b) respeitar a política de privacidade e outras políticas da Microsoft na sua recolha e utilização de quaisquer dados de utilizador; (c) não recolher ou utilizar qualquer identificador de utilizador criado ou fornecido ao Cliente pela Microsoft para qualquer outro fim que não o de transmitir esse identificador a um serviço de publicidade da Microsoft incluído na sua utilização do serviço; e (d) fornecer na sua declaração de privacidade e/ou nos termos de utilização uma hiperligação que permita aos utilizadores a capacidade de optarem ativamente por não participarem na publicidade baseada em interesses da Microsoft na seguinte localização </w:t>
      </w:r>
      <w:hyperlink r:id="rId106">
        <w:r>
          <w:rPr>
            <w:color w:val="00467F"/>
            <w:u w:val="single"/>
          </w:rPr>
          <w:t>https://choice.live.com/AdvertisementChoice/</w:t>
        </w:r>
      </w:hyperlink>
      <w:r>
        <w:t>.</w:t>
      </w:r>
    </w:p>
    <w:p w:rsidR="0020231E" w:rsidRDefault="00431F07">
      <w:pPr>
        <w:pStyle w:val="PURBlueStrong-Indented"/>
      </w:pPr>
      <w:r>
        <w:t>Funcionalidades de Extensão e Gestor de Pacotes</w:t>
      </w:r>
    </w:p>
    <w:p w:rsidR="0020231E" w:rsidRDefault="00431F07">
      <w:pPr>
        <w:pStyle w:val="PURBody-Indented"/>
      </w:pPr>
      <w:r>
        <w:t xml:space="preserve">O software inclui o Extension Manager, New Project Dialog, Web Platform Installer, Microsoft NuGet-Based Package Manager e as funcionalidades do gestor de pacotes do Microsoft ASP.NET Web Pages, sendo que cada um permite ao Cliente obter aplicações de software ou pacotes através da Internet de outras origens. Estas aplicações de software e os pacotes são oferecidos e distribuídos em alguns casos por terceiros e noutros casos pela Microsoft, </w:t>
      </w:r>
      <w:proofErr w:type="gramStart"/>
      <w:r>
        <w:t>mas</w:t>
      </w:r>
      <w:proofErr w:type="gramEnd"/>
      <w:r>
        <w:t xml:space="preserve"> cada aplicação ou pacote está de acordo com os respetivos termos de licenciamento. A Microsoft não distribui ou licencia qualquer uma das aplicações ou pacotes de software de terceiros ao Cliente. O Cliente reconhece e concorda: que está a obter as aplicações ou pacotes desses terceiros e ao abrigo de termos de licenciamento em separado aplicáveis a cada aplicação ou pacote, incluindo quaisquer termos de licenciamento ou notificações incorporadas aplicáveis a dependências de software que possam ser incluídas no pacote; e que a Microsoft não efetua quaisquer representações ou garantias quanto a qualquer aspeto dessas aplicações ou pacotes de terceiros.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62" w:name="_Sec454"/>
      <w:r>
        <w:t>Visual Studio Professional 2013 com MSDN</w:t>
      </w:r>
      <w:bookmarkEnd w:id="262"/>
      <w:r>
        <w:fldChar w:fldCharType="begin"/>
      </w:r>
      <w:r>
        <w:instrText xml:space="preserve"> XE "Visual Studio Professional 2013 com MSDN" </w:instrText>
      </w:r>
      <w:r>
        <w:fldChar w:fldCharType="end"/>
      </w:r>
      <w:r>
        <w:fldChar w:fldCharType="begin"/>
      </w:r>
      <w:r>
        <w:instrText xml:space="preserve"> TC "</w:instrText>
      </w:r>
      <w:bookmarkStart w:id="263" w:name="_Toc414966522"/>
      <w:bookmarkStart w:id="264" w:name="_Toc414966686"/>
      <w:r>
        <w:instrText>Visual Studio Professional 2013 com MSDN</w:instrText>
      </w:r>
      <w:bookmarkEnd w:id="263"/>
      <w:bookmarkEnd w:id="264"/>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Consulte as Notificações Aplicáveis: </w:t>
            </w:r>
            <w:r>
              <w:rPr>
                <w:b/>
              </w:rPr>
              <w:t xml:space="preserve">Transferência de Dados, Mapas Bing, Arquitetura de Localização, APIs de Mapeamento, Contas Microsoft no Visual Studio, H.264/MPEG-4 AVC e/ou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Componentes de Software Windows e Tecnologia SQL Server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Ficheiro BUILDSERVER.TXT</w:t>
      </w:r>
    </w:p>
    <w:p w:rsidR="0020231E" w:rsidRDefault="00431F07">
      <w:pPr>
        <w:pStyle w:val="PURBody-Indented"/>
      </w:pPr>
      <w:r>
        <w:t xml:space="preserve">As listas BuildServer podem ser localizadas em </w:t>
      </w:r>
      <w:hyperlink r:id="rId107">
        <w:r>
          <w:rPr>
            <w:color w:val="00467F"/>
            <w:u w:val="single"/>
          </w:rPr>
          <w:t>http://go.microsoft.com/fwlink/?LinkId=286955</w:t>
        </w:r>
      </w:hyperlink>
      <w:r>
        <w:t xml:space="preserve">. O Cliente poderá instalar cópias dos ficheiros aí listados, para as suas máquinas de compilação. O Cliente poderá proceder desta forma com a finalidade de compilar, verificar e arquivar os seus programas ou para executar testes de qualidade ou desempenho </w:t>
      </w:r>
      <w:proofErr w:type="gramStart"/>
      <w:r>
        <w:t>como</w:t>
      </w:r>
      <w:proofErr w:type="gramEnd"/>
      <w:r>
        <w:t xml:space="preserve"> parte do processo de compilação nas suas máquinas de compilação. A Microsoft pode listar ficheiros adicionais em </w:t>
      </w:r>
      <w:hyperlink r:id="rId108">
        <w:r>
          <w:rPr>
            <w:color w:val="00467F"/>
            <w:u w:val="single"/>
          </w:rPr>
          <w:t>http://go.microsoft.com/fwlink/?LinkId=286955</w:t>
        </w:r>
      </w:hyperlink>
      <w:r>
        <w:t xml:space="preserve"> (em inglês) para utilizar com esta mesma finalidade.</w:t>
      </w:r>
    </w:p>
    <w:p w:rsidR="0020231E" w:rsidRDefault="00431F07">
      <w:pPr>
        <w:pStyle w:val="PURBlueStrong-Indented"/>
      </w:pPr>
      <w:r>
        <w:t>Utilitários</w:t>
      </w:r>
    </w:p>
    <w:p w:rsidR="0020231E" w:rsidRDefault="00431F07">
      <w:pPr>
        <w:pStyle w:val="PURBody-Indented"/>
      </w:pPr>
      <w:r>
        <w:t xml:space="preserve">As Listas de Utilitários podem ser localizadas em </w:t>
      </w:r>
      <w:hyperlink r:id="rId109">
        <w:r>
          <w:rPr>
            <w:color w:val="00467F"/>
            <w:u w:val="single"/>
          </w:rPr>
          <w:t>http://go.microsoft.com/fwlink/?LinkId=286955</w:t>
        </w:r>
      </w:hyperlink>
      <w:r>
        <w:t xml:space="preserve">. O software contém determinados componentes identificados </w:t>
      </w:r>
      <w:proofErr w:type="gramStart"/>
      <w:r>
        <w:t>na</w:t>
      </w:r>
      <w:proofErr w:type="gramEnd"/>
      <w:r>
        <w:t xml:space="preserve"> lista. Os componentes contidos no software variam de edição para edição. Poderá copiar e instalar os Utilitários recebidos com o software noutras máquinas de terceiros. Só poderá utilizar os Utilitários para depurar e implementar os programas e bases de dados desenvolvidos com o software. Tem de eliminar todos os Utilitários instalados no dispositivo quando concluir a depuração do programa antes de decorridos 30 </w:t>
      </w:r>
      <w:proofErr w:type="gramStart"/>
      <w:r>
        <w:t>dias</w:t>
      </w:r>
      <w:proofErr w:type="gramEnd"/>
      <w:r>
        <w:t xml:space="preserve"> após a instalação dos mesmos no dispositivo.</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Componentes do Microsoft SharePoint, Windows SDK e Microsoft Office:</w:t>
      </w:r>
    </w:p>
    <w:p w:rsidR="0020231E" w:rsidRDefault="00431F07">
      <w:pPr>
        <w:pStyle w:val="PURBody-Indented"/>
      </w:pPr>
      <w:r>
        <w:t xml:space="preserve">O software é fornecido juntamente com o software Microsoft SharePoint, incluindo Extensões do SharePoint Windows Identity Foundation, Software do Microsoft, incluindo Assemblagens de Interoperabilidade Principal do Office e Windows SDKs, os quais se encontram licenciados para o Cliente de acordo com os respetivos termos. Os termos de licenciamento destes componentes de software estão localizados </w:t>
      </w:r>
      <w:proofErr w:type="gramStart"/>
      <w:r>
        <w:t>na</w:t>
      </w:r>
      <w:proofErr w:type="gramEnd"/>
      <w:r>
        <w:t xml:space="preserve"> pasta “Licenças” do diretório de instalação do software. Não poderá utilizar os componentes se não concordar com os termos de licenciamento destes componentes de software.</w:t>
      </w:r>
    </w:p>
    <w:p w:rsidR="0020231E" w:rsidRDefault="00431F07">
      <w:pPr>
        <w:pStyle w:val="PURBlueStrong-Indented"/>
      </w:pPr>
      <w:r>
        <w:t>Microsoft Advertising SDK</w:t>
      </w:r>
    </w:p>
    <w:p w:rsidR="0020231E" w:rsidRDefault="00431F07">
      <w:pPr>
        <w:pStyle w:val="PURBody-Indented"/>
      </w:pPr>
      <w:r>
        <w:t xml:space="preserve">Se o Cliente introduzir dados de localização precisos ou outros dados relacionados com o utilizador (por exemplo, identificador do utilizador, dados de perfil, dados do utilizador de acordo com o comportamento, etc.) no Microsoft Advertising SDK para Windows Phone, então o programa tem de (a) notificar os utilizadores de que irá recolher e utilizar informações relacionadas com o utilizador e fornecer estas informações à Microsoft para utilização com fins publicitários da Microsoft, e (b) obter explicitamente o consentimento afirmativo do utilizador (por exemplo, o utilizador tem de clicar num botão “Aceitar” ou continuar a “Instalar”) para tal, na altura da transferência do software e/ou aplicação. Além disso, o Cliente aceita: (a) cumprir a certificação e outros requisitos para o Windows Phone; (b) respeitar a política de privacidade e outras políticas da Microsoft na sua recolha e utilização de quaisquer dados de utilizador; (c) não recolher ou utilizar qualquer identificador de utilizador criado ou fornecido ao Cliente pela Microsoft para qualquer outro fim que não o de transmitir esse identificador a um serviço de publicidade da Microsoft incluído na sua utilização do serviço; e (d) fornecer na sua declaração de privacidade e/ou nos termos de utilização uma hiperligação que permita aos utilizadores a capacidade de optarem ativamente por não participarem na publicidade baseada em interesses da Microsoft na seguinte localização </w:t>
      </w:r>
      <w:hyperlink r:id="rId110">
        <w:r>
          <w:rPr>
            <w:color w:val="00467F"/>
            <w:u w:val="single"/>
          </w:rPr>
          <w:t>https://choice.live.com/AdvertisementChoice/</w:t>
        </w:r>
      </w:hyperlink>
      <w:r>
        <w:t>.</w:t>
      </w:r>
    </w:p>
    <w:p w:rsidR="0020231E" w:rsidRDefault="00431F07">
      <w:pPr>
        <w:pStyle w:val="PURBlueStrong-Indented"/>
      </w:pPr>
      <w:r>
        <w:t>Funcionalidades de Extensão e Gestor de Pacotes</w:t>
      </w:r>
    </w:p>
    <w:p w:rsidR="0020231E" w:rsidRDefault="00431F07">
      <w:pPr>
        <w:pStyle w:val="PURBody-Indented"/>
      </w:pPr>
      <w:r>
        <w:t xml:space="preserve">O software inclui o Extension Manager, New Project Dialog, Web Platform Installer, Microsoft NuGet-Based Package Manager e as funcionalidades do gestor de pacotes do Microsoft ASP.NET Web Pages, sendo que cada um permite ao Cliente obter aplicações de software ou pacotes através da Internet de outras origens. Estas aplicações de software e os pacotes são oferecidos e distribuídos em alguns casos por terceiros e noutros casos pela Microsoft, </w:t>
      </w:r>
      <w:proofErr w:type="gramStart"/>
      <w:r>
        <w:t>mas</w:t>
      </w:r>
      <w:proofErr w:type="gramEnd"/>
      <w:r>
        <w:t xml:space="preserve"> cada aplicação ou pacote está de acordo com os respetivos termos de licenciamento. A Microsoft não distribui ou licencia qualquer uma das aplicações ou pacotes de software de terceiros ao Cliente. O Cliente reconhece e concorda: que está a obter as aplicações ou pacotes desses terceiros e ao abrigo de termos de licenciamento em separado aplicáveis a cada aplicação ou pacote, incluindo quaisquer termos de licenciamento ou notificações incorporadas aplicáveis a dependências de software que possam ser incluídas no pacote; e que a Microsoft não efetua quaisquer representações ou garantias quanto a qualquer aspeto dessas aplicações ou pacotes de terceiros.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65" w:name="_Sec457"/>
      <w:r>
        <w:t>Visual Studio Test Professional 2013 com MSDN</w:t>
      </w:r>
      <w:bookmarkEnd w:id="265"/>
      <w:r>
        <w:fldChar w:fldCharType="begin"/>
      </w:r>
      <w:r>
        <w:instrText xml:space="preserve"> XE "Visual Studio Test Professional 2013 com MSDN" </w:instrText>
      </w:r>
      <w:r>
        <w:fldChar w:fldCharType="end"/>
      </w:r>
      <w:r>
        <w:fldChar w:fldCharType="begin"/>
      </w:r>
      <w:r>
        <w:instrText xml:space="preserve"> TC "</w:instrText>
      </w:r>
      <w:bookmarkStart w:id="266" w:name="_Toc414966523"/>
      <w:bookmarkStart w:id="267" w:name="_Toc414966687"/>
      <w:r>
        <w:instrText>Visual Studio Test Professional 2013 com MSDN</w:instrText>
      </w:r>
      <w:bookmarkEnd w:id="266"/>
      <w:bookmarkEnd w:id="267"/>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Consulte as Notificações Aplicáveis: </w:t>
            </w:r>
            <w:r>
              <w:rPr>
                <w:b/>
              </w:rPr>
              <w:t xml:space="preserve">Transferência de Dados, Mapas Bing, Arquitetura de Localização, APIs de Mapeamento, Contas Microsoft no Visual Studio, H.264/MPEG-4 AVC e/ou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Componentes de Software Windows e Tecnologia SQL Server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Ficheiro BUILDSERVER.TXT</w:t>
      </w:r>
    </w:p>
    <w:p w:rsidR="0020231E" w:rsidRDefault="00431F07">
      <w:pPr>
        <w:pStyle w:val="PURBody-Indented"/>
      </w:pPr>
      <w:r>
        <w:t xml:space="preserve">As listas BuildServer podem ser localizadas em </w:t>
      </w:r>
      <w:hyperlink r:id="rId111">
        <w:r>
          <w:rPr>
            <w:color w:val="00467F"/>
            <w:u w:val="single"/>
          </w:rPr>
          <w:t>http://go.microsoft.com/fwlink/?LinkId=286955</w:t>
        </w:r>
      </w:hyperlink>
      <w:r>
        <w:t xml:space="preserve">. O Cliente poderá instalar cópias dos ficheiros aí listados, para as suas máquinas de compilação. O Cliente poderá proceder desta forma com a finalidade de compilar, verificar e arquivar os seus programas ou para executar testes de qualidade ou desempenho </w:t>
      </w:r>
      <w:proofErr w:type="gramStart"/>
      <w:r>
        <w:t>como</w:t>
      </w:r>
      <w:proofErr w:type="gramEnd"/>
      <w:r>
        <w:t xml:space="preserve"> parte do processo de compilação nas suas máquinas de compilação. A Microsoft pode listar ficheiros adicionais em </w:t>
      </w:r>
      <w:hyperlink r:id="rId112">
        <w:r>
          <w:rPr>
            <w:color w:val="00467F"/>
            <w:u w:val="single"/>
          </w:rPr>
          <w:t>http://go.microsoft.com/fwlink/?LinkId=286955</w:t>
        </w:r>
      </w:hyperlink>
      <w:r>
        <w:t xml:space="preserve"> (em inglês) para utilizar com esta mesma finalidade.</w:t>
      </w:r>
    </w:p>
    <w:p w:rsidR="0020231E" w:rsidRDefault="00431F07">
      <w:pPr>
        <w:pStyle w:val="PURBlueStrong-Indented"/>
      </w:pPr>
      <w:r>
        <w:t>Utilitários</w:t>
      </w:r>
    </w:p>
    <w:p w:rsidR="0020231E" w:rsidRDefault="00431F07">
      <w:pPr>
        <w:pStyle w:val="PURBody-Indented"/>
      </w:pPr>
      <w:r>
        <w:t xml:space="preserve">As Listas de Utilitários podem ser localizadas em </w:t>
      </w:r>
      <w:hyperlink r:id="rId113">
        <w:r>
          <w:rPr>
            <w:color w:val="00467F"/>
            <w:u w:val="single"/>
          </w:rPr>
          <w:t>http://go.microsoft.com/fwlink/?LinkId=286955</w:t>
        </w:r>
      </w:hyperlink>
      <w:r>
        <w:t xml:space="preserve">. O software contém determinados componentes identificados </w:t>
      </w:r>
      <w:proofErr w:type="gramStart"/>
      <w:r>
        <w:t>na</w:t>
      </w:r>
      <w:proofErr w:type="gramEnd"/>
      <w:r>
        <w:t xml:space="preserve"> lista. Os componentes contidos no software variam de edição para edição. Poderá copiar e instalar os Utilitários recebidos com o software noutras máquinas de terceiros. Só poderá utilizar os Utilitários para depurar e implementar os programas e bases de dados desenvolvidos com o software. Tem de eliminar todos os Utilitários instalados no dispositivo quando concluir a depuração do programa antes de decorridos 30 </w:t>
      </w:r>
      <w:proofErr w:type="gramStart"/>
      <w:r>
        <w:t>dias</w:t>
      </w:r>
      <w:proofErr w:type="gramEnd"/>
      <w:r>
        <w:t xml:space="preserve"> após a instalação dos mesmos no dispositivo.</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Componentes do Microsoft SharePoint, Windows SDK e Microsoft Office:</w:t>
      </w:r>
    </w:p>
    <w:p w:rsidR="0020231E" w:rsidRDefault="00431F07">
      <w:pPr>
        <w:pStyle w:val="PURBody-Indented"/>
      </w:pPr>
      <w:r>
        <w:t xml:space="preserve">O software é fornecido juntamente com o software Microsoft SharePoint, incluindo Extensões do SharePoint Windows Identity Foundation, Software do Microsoft, incluindo Assemblagens de Interoperabilidade Principal do Office e Windows SDKs, os quais se encontram licenciados para o Cliente de acordo com os respetivos termos. Os termos de licenciamento destes componentes de software estão localizados </w:t>
      </w:r>
      <w:proofErr w:type="gramStart"/>
      <w:r>
        <w:t>na</w:t>
      </w:r>
      <w:proofErr w:type="gramEnd"/>
      <w:r>
        <w:t xml:space="preserve"> pasta “Licenças” do diretório de instalação do software. Não poderá utilizar os componentes se não concordar com os termos de licenciamento destes componentes de software.</w:t>
      </w:r>
    </w:p>
    <w:p w:rsidR="0020231E" w:rsidRDefault="00431F07">
      <w:pPr>
        <w:pStyle w:val="PURBlueStrong-Indented"/>
      </w:pPr>
      <w:r>
        <w:t>Microsoft Advertising SDK</w:t>
      </w:r>
    </w:p>
    <w:p w:rsidR="0020231E" w:rsidRDefault="00431F07">
      <w:pPr>
        <w:pStyle w:val="PURBody-Indented"/>
      </w:pPr>
      <w:r>
        <w:t xml:space="preserve">Se o Cliente introduzir dados de localização precisos ou outros dados relacionados com o utilizador (por exemplo, identificador do utilizador, dados de perfil, dados do utilizador de acordo com o comportamento, etc.) no Microsoft Advertising SDK para Windows Phone, então o programa tem de (a) notificar os utilizadores de que irá recolher e utilizar informações relacionadas com o utilizador e fornecer estas informações à Microsoft para utilização com fins publicitários da Microsoft, e (b) obter explicitamente o consentimento afirmativo do utilizador (por exemplo, o utilizador tem de clicar num botão “Aceitar” ou continuar a “Instalar”) para tal, na altura da transferência do software e/ou aplicação. Além disso, o Cliente aceita: (a) cumprir a certificação e outros requisitos para o Windows Phone; (b) respeitar a política de privacidade e outras políticas da Microsoft na sua recolha e utilização de quaisquer dados de utilizador; (c) não recolher ou utilizar qualquer identificador de utilizador criado ou fornecido ao Cliente pela Microsoft para qualquer outro fim que não o de transmitir esse identificador a um serviço de publicidade da Microsoft incluído na sua utilização do serviço; e (d) fornecer na sua declaração de privacidade e/ou nos termos de utilização uma hiperligação que permita aos utilizadores a capacidade de optarem ativamente por não participarem na publicidade baseada em interesses da Microsoft na seguinte localização </w:t>
      </w:r>
      <w:hyperlink r:id="rId114">
        <w:r>
          <w:rPr>
            <w:color w:val="00467F"/>
            <w:u w:val="single"/>
          </w:rPr>
          <w:t>https://choice.live.com/AdvertisementChoice/</w:t>
        </w:r>
      </w:hyperlink>
      <w:r>
        <w:t>.</w:t>
      </w:r>
    </w:p>
    <w:p w:rsidR="0020231E" w:rsidRDefault="00431F07">
      <w:pPr>
        <w:pStyle w:val="PURBlueStrong-Indented"/>
      </w:pPr>
      <w:r>
        <w:t>Funcionalidades de Extensão e Gestor de Pacotes</w:t>
      </w:r>
    </w:p>
    <w:p w:rsidR="0020231E" w:rsidRDefault="00431F07">
      <w:pPr>
        <w:pStyle w:val="PURBody-Indented"/>
      </w:pPr>
      <w:r>
        <w:t xml:space="preserve">O software inclui o Extension Manager, New Project Dialog, Web Platform Installer, Microsoft NuGet-Based Package Manager e as funcionalidades do gestor de pacotes do Microsoft ASP.NET Web Pages, sendo que cada um permite ao Cliente obter aplicações de software ou pacotes através da Internet de outras origens. Estas aplicações de software e os pacotes são oferecidos e distribuídos em alguns casos por terceiros e noutros casos pela Microsoft, </w:t>
      </w:r>
      <w:proofErr w:type="gramStart"/>
      <w:r>
        <w:t>mas</w:t>
      </w:r>
      <w:proofErr w:type="gramEnd"/>
      <w:r>
        <w:t xml:space="preserve"> cada aplicação ou pacote está de acordo com os respetivos termos de licenciamento. A Microsoft não distribui ou licencia qualquer uma das aplicações ou pacotes de software de terceiros ao Cliente. O Cliente reconhece e concorda: que está a obter as aplicações ou pacotes desses terceiros e ao abrigo de termos de licenciamento em separado aplicáveis a cada aplicação ou pacote, incluindo quaisquer termos de licenciamento ou notificações incorporadas aplicáveis a dependências de software que possam ser incluídas no pacote; e que a Microsoft não efetua quaisquer representações ou garantias quanto a qualquer aspeto dessas aplicações ou pacotes de terceiros.</w:t>
      </w:r>
    </w:p>
    <w:p w:rsidR="0020231E" w:rsidRDefault="00431F07">
      <w:pPr>
        <w:pStyle w:val="PURBlueStrong-Indented"/>
      </w:pPr>
      <w:r>
        <w:t>System Center – Virtual Machine Manager (SCVMM)</w:t>
      </w:r>
    </w:p>
    <w:p w:rsidR="0020231E" w:rsidRDefault="00431F07">
      <w:pPr>
        <w:pStyle w:val="PURBody-Indented"/>
      </w:pPr>
      <w:r>
        <w:t xml:space="preserve">Os clientes do Visual Studio Test Professional com MSDN poderão instalar e executar o SCVMM com o software Visual Studio Test Professional com a finalidade de criar, implementar e gerir o(s) ambiente(s) de laboratório. Um ambiente de laboratório é um ambiente de sistema operativo virtual utilizado exclusivamente com a finalidade de desenvolver e testar os programas do Cliente. Não são necessárias licenças de gestão para essa utilização. Não são concedidos outros direitos de utilização de produção do SCVMM ao abrigo desta licença, </w:t>
      </w:r>
      <w:proofErr w:type="gramStart"/>
      <w:r>
        <w:t>tal</w:t>
      </w:r>
      <w:proofErr w:type="gramEnd"/>
      <w:r>
        <w:t xml:space="preserve"> como a gestão de servidores de produção virtualizados.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68" w:name="_Sec455"/>
      <w:r>
        <w:t>Visual Studio Ultimate 2013 com MSDN</w:t>
      </w:r>
      <w:bookmarkEnd w:id="268"/>
      <w:r>
        <w:fldChar w:fldCharType="begin"/>
      </w:r>
      <w:r>
        <w:instrText xml:space="preserve"> XE "Visual Studio Ultimate 2013 com MSDN" </w:instrText>
      </w:r>
      <w:r>
        <w:fldChar w:fldCharType="end"/>
      </w:r>
      <w:r>
        <w:fldChar w:fldCharType="begin"/>
      </w:r>
      <w:r>
        <w:instrText xml:space="preserve"> TC "</w:instrText>
      </w:r>
      <w:bookmarkStart w:id="269" w:name="_Toc414966524"/>
      <w:bookmarkStart w:id="270" w:name="_Toc414966688"/>
      <w:r>
        <w:instrText>Visual Studio Ultimate 2013 com MSDN</w:instrText>
      </w:r>
      <w:bookmarkEnd w:id="269"/>
      <w:bookmarkEnd w:id="270"/>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tbl>
      <w:tblPr>
        <w:tblStyle w:val="ProductAttributesTable"/>
        <w:tblW w:w="0" w:type="auto"/>
        <w:tblLook w:val="04A0" w:firstRow="1" w:lastRow="0" w:firstColumn="1" w:lastColumn="0" w:noHBand="0" w:noVBand="1"/>
      </w:tblPr>
      <w:tblGrid>
        <w:gridCol w:w="5399"/>
        <w:gridCol w:w="5401"/>
      </w:tblGrid>
      <w:tr w:rsidR="0020231E">
        <w:tc>
          <w:tcPr>
            <w:tcW w:w="6120" w:type="dxa"/>
          </w:tcPr>
          <w:p w:rsidR="0020231E" w:rsidRDefault="00431F07">
            <w:pPr>
              <w:pStyle w:val="PURBody"/>
            </w:pPr>
            <w:r>
              <w:t xml:space="preserve">Consulte as Notificações Aplicáveis: </w:t>
            </w:r>
            <w:r>
              <w:rPr>
                <w:b/>
              </w:rPr>
              <w:t xml:space="preserve">Transferência de Dados, Mapas Bing, Arquitetura de Localização, APIs de Mapeamento, Contas Microsoft no Visual Studio, H.264/MPEG-4 AVC e/ou VC-1 </w:t>
            </w:r>
            <w:r>
              <w:t xml:space="preserve">(Consulte o </w:t>
            </w:r>
            <w:hyperlink w:anchor="_Sec10">
              <w:r>
                <w:rPr>
                  <w:color w:val="00467F"/>
                  <w:u w:val="single"/>
                </w:rPr>
                <w:t>Apêndice 1</w:t>
              </w:r>
            </w:hyperlink>
            <w:r>
              <w:t>)</w:t>
            </w:r>
          </w:p>
        </w:tc>
        <w:tc>
          <w:tcPr>
            <w:tcW w:w="6120" w:type="dxa"/>
          </w:tcPr>
          <w:p w:rsidR="0020231E" w:rsidRDefault="00431F07">
            <w:pPr>
              <w:pStyle w:val="PURBody"/>
            </w:pPr>
            <w:r>
              <w:t xml:space="preserve">Tecnologias Incluídas: </w:t>
            </w:r>
            <w:r>
              <w:rPr>
                <w:b/>
              </w:rPr>
              <w:t xml:space="preserve">Componentes de Software Windows e Tecnologia SQL Server </w:t>
            </w:r>
            <w:r>
              <w:t xml:space="preserve">(Consulte os </w:t>
            </w:r>
            <w:hyperlink w:anchor="_Sec6">
              <w:r>
                <w:rPr>
                  <w:color w:val="00467F"/>
                  <w:u w:val="single"/>
                </w:rPr>
                <w:t>Termos de Licenciamento Universal</w:t>
              </w:r>
            </w:hyperlink>
            <w:r>
              <w:t>)</w:t>
            </w:r>
          </w:p>
        </w:tc>
      </w:tr>
    </w:tbl>
    <w:p w:rsidR="0020231E" w:rsidRDefault="00431F07">
      <w:pPr>
        <w:pStyle w:val="PURBlueBGHeader"/>
      </w:pPr>
      <w:r>
        <w:t>Termos Adicionais:</w:t>
      </w:r>
    </w:p>
    <w:p w:rsidR="0020231E" w:rsidRDefault="00431F07">
      <w:pPr>
        <w:pStyle w:val="PURBlueStrong-Indented"/>
      </w:pPr>
      <w:r>
        <w:t>Software de Terceiros</w:t>
      </w:r>
    </w:p>
    <w:p w:rsidR="0020231E" w:rsidRDefault="00431F07">
      <w:pPr>
        <w:pStyle w:val="PURBody-Indented"/>
      </w:pPr>
      <w:r>
        <w:t xml:space="preserve">No ficheiro ThirdPartyNotices que acompanha o software estão estabelecidos avisos legais e termos de licenciamento adicionais aplicáveis </w:t>
      </w:r>
      <w:proofErr w:type="gramStart"/>
      <w:r>
        <w:t>a</w:t>
      </w:r>
      <w:proofErr w:type="gramEnd"/>
      <w:r>
        <w:t xml:space="preserve"> elementos do software. Além de quaisquer termos e condições de uma licença de terceiros identificada no ficheiro ThirdPartyNotices, as disposições de exclusão de garantia e de limitação e exclusão de danos do contrato de Licenciamento em Volume do Cliente aplicam-se a todo o software.</w:t>
      </w:r>
    </w:p>
    <w:p w:rsidR="0020231E" w:rsidRDefault="00431F07">
      <w:pPr>
        <w:pStyle w:val="PURBlueStrong-Indented"/>
      </w:pPr>
      <w:r>
        <w:t>Ficheiro BUILDSERVER.TXT</w:t>
      </w:r>
    </w:p>
    <w:p w:rsidR="0020231E" w:rsidRDefault="00431F07">
      <w:pPr>
        <w:pStyle w:val="PURBody-Indented"/>
      </w:pPr>
      <w:r>
        <w:t xml:space="preserve">As listas BuildServer podem ser localizadas em </w:t>
      </w:r>
      <w:hyperlink r:id="rId115">
        <w:r>
          <w:rPr>
            <w:color w:val="00467F"/>
            <w:u w:val="single"/>
          </w:rPr>
          <w:t>http://go.microsoft.com/fwlink/?LinkId=286955</w:t>
        </w:r>
      </w:hyperlink>
      <w:r>
        <w:t xml:space="preserve">. O Cliente poderá instalar cópias dos ficheiros aí listados, para as suas máquinas de compilação. O Cliente poderá proceder desta forma com a finalidade de compilar, verificar e arquivar os seus programas ou para executar testes de qualidade ou desempenho </w:t>
      </w:r>
      <w:proofErr w:type="gramStart"/>
      <w:r>
        <w:t>como</w:t>
      </w:r>
      <w:proofErr w:type="gramEnd"/>
      <w:r>
        <w:t xml:space="preserve"> parte do processo de compilação nas suas máquinas de compilação. A Microsoft pode listar ficheiros adicionais em </w:t>
      </w:r>
      <w:hyperlink r:id="rId116">
        <w:r>
          <w:rPr>
            <w:color w:val="00467F"/>
            <w:u w:val="single"/>
          </w:rPr>
          <w:t>http://go.microsoft.com/fwlink/?LinkId=286955</w:t>
        </w:r>
      </w:hyperlink>
      <w:r>
        <w:t xml:space="preserve"> (em inglês) para utilizar com esta mesma finalidade.</w:t>
      </w:r>
    </w:p>
    <w:p w:rsidR="0020231E" w:rsidRDefault="00431F07">
      <w:pPr>
        <w:pStyle w:val="PURBlueStrong-Indented"/>
      </w:pPr>
      <w:r>
        <w:t>Utilitários</w:t>
      </w:r>
    </w:p>
    <w:p w:rsidR="0020231E" w:rsidRDefault="00431F07">
      <w:pPr>
        <w:pStyle w:val="PURBody-Indented"/>
      </w:pPr>
      <w:r>
        <w:t xml:space="preserve">As Listas de Utilitários podem ser localizadas em </w:t>
      </w:r>
      <w:hyperlink r:id="rId117">
        <w:r>
          <w:rPr>
            <w:color w:val="00467F"/>
            <w:u w:val="single"/>
          </w:rPr>
          <w:t>http://go.microsoft.com/fwlink/?LinkId=286955</w:t>
        </w:r>
      </w:hyperlink>
      <w:r>
        <w:t xml:space="preserve">. O software contém determinados componentes identificados </w:t>
      </w:r>
      <w:proofErr w:type="gramStart"/>
      <w:r>
        <w:t>na</w:t>
      </w:r>
      <w:proofErr w:type="gramEnd"/>
      <w:r>
        <w:t xml:space="preserve"> lista. Os componentes contidos no software variam de edição para edição. Poderá copiar e instalar os Utilitários recebidos com o software noutras máquinas de terceiros. Só poderá utilizar os Utilitários para depurar e implementar os programas e bases de dados desenvolvidos com o software. Tem de eliminar todos os Utilitários instalados no dispositivo quando concluir a depuração do programa antes de decorridos 30 </w:t>
      </w:r>
      <w:proofErr w:type="gramStart"/>
      <w:r>
        <w:t>dias</w:t>
      </w:r>
      <w:proofErr w:type="gramEnd"/>
      <w:r>
        <w:t xml:space="preserve"> após a instalação dos mesmos no dispositivo.</w:t>
      </w:r>
    </w:p>
    <w:p w:rsidR="0020231E" w:rsidRDefault="00431F07">
      <w:pPr>
        <w:pStyle w:val="PURBlueStrong-Indented"/>
      </w:pPr>
      <w:r>
        <w:t>Limitações Técnicas</w:t>
      </w:r>
    </w:p>
    <w:p w:rsidR="0020231E" w:rsidRDefault="00431F07">
      <w:pPr>
        <w:pStyle w:val="PURBody-Indented"/>
      </w:pPr>
      <w:r>
        <w:t>O Cliente não pode proceder a engenharia inversa, descompilar ou desassemblar o software, ou de alguma forma tentar derivar o código fonte para o software exceto, e apenas na medida em que seja: (i) permitido pela lei aplicável, apesar desta limitação; ou (ii) necessário para depurar as alterações efetuadas a quaisquer bibliotecas licenciadas ao abrigo da GNU Lesser General Public License, as quais podem ser incluídas e estar ligadas pelo software.</w:t>
      </w:r>
    </w:p>
    <w:p w:rsidR="0020231E" w:rsidRDefault="00431F07">
      <w:pPr>
        <w:pStyle w:val="PURBlueStrong-Indented"/>
      </w:pPr>
      <w:r>
        <w:t>Componentes do Microsoft SharePoint, Windows SDK e Microsoft Office:</w:t>
      </w:r>
    </w:p>
    <w:p w:rsidR="0020231E" w:rsidRDefault="00431F07">
      <w:pPr>
        <w:pStyle w:val="PURBody-Indented"/>
      </w:pPr>
      <w:r>
        <w:t xml:space="preserve">O software é fornecido juntamente com o software Microsoft SharePoint, incluindo Extensões do SharePoint Windows Identity Foundation, Software do Microsoft, incluindo Assemblagens de Interoperabilidade Principal do Office e Windows SDKs, os quais se encontram licenciados para o Cliente de acordo com os respetivos termos. Os termos de licenciamento destes componentes de software estão localizados </w:t>
      </w:r>
      <w:proofErr w:type="gramStart"/>
      <w:r>
        <w:t>na</w:t>
      </w:r>
      <w:proofErr w:type="gramEnd"/>
      <w:r>
        <w:t xml:space="preserve"> pasta “Licenças” do diretório de instalação do software. Não poderá utilizar os componentes se não concordar com os termos de licenciamento destes componentes de software.</w:t>
      </w:r>
    </w:p>
    <w:p w:rsidR="0020231E" w:rsidRDefault="00431F07">
      <w:pPr>
        <w:pStyle w:val="PURBlueStrong-Indented"/>
      </w:pPr>
      <w:r>
        <w:t>Microsoft Advertising SDK</w:t>
      </w:r>
    </w:p>
    <w:p w:rsidR="0020231E" w:rsidRDefault="00431F07">
      <w:pPr>
        <w:pStyle w:val="PURBody-Indented"/>
      </w:pPr>
      <w:r>
        <w:t xml:space="preserve">Se o Cliente introduzir dados de localização precisos ou outros dados relacionados com o utilizador (por exemplo, identificador do utilizador, dados de perfil, dados do utilizador de acordo com o comportamento, etc.) no Microsoft Advertising SDK para Windows Phone, então o programa tem de (a) notificar os utilizadores de que irá recolher e utilizar informações relacionadas com o utilizador e fornecer estas informações à Microsoft para utilização com fins publicitários da Microsoft, e (b) obter explicitamente o consentimento afirmativo do utilizador (por exemplo, o utilizador tem de clicar num botão “Aceitar” ou continuar a “Instalar”) para tal, na altura da transferência do software e/ou aplicação. Além disso, o Cliente aceita: (a) cumprir a certificação e outros requisitos para o Windows Phone; (b) respeitar a política de privacidade e outras políticas da Microsoft na sua recolha e utilização de quaisquer dados de utilizador; (c) não recolher ou utilizar qualquer identificador de utilizador criado ou fornecido ao Cliente pela Microsoft para qualquer outro fim que não o de transmitir esse identificador a um serviço de publicidade da Microsoft incluído na sua utilização do serviço; e (d) fornecer na sua declaração de privacidade e/ou nos termos de utilização uma hiperligação que permita aos utilizadores a capacidade de optarem ativamente por não participarem na publicidade baseada em interesses da Microsoft na seguinte localização </w:t>
      </w:r>
      <w:hyperlink r:id="rId118">
        <w:r>
          <w:rPr>
            <w:color w:val="00467F"/>
            <w:u w:val="single"/>
          </w:rPr>
          <w:t>https://choice.live.com/AdvertisementChoice/</w:t>
        </w:r>
      </w:hyperlink>
      <w:r>
        <w:t>.</w:t>
      </w:r>
    </w:p>
    <w:p w:rsidR="0020231E" w:rsidRDefault="00431F07">
      <w:pPr>
        <w:pStyle w:val="PURBlueStrong-Indented"/>
      </w:pPr>
      <w:r>
        <w:t>Funcionalidades de Extensão e Gestor de Pacotes</w:t>
      </w:r>
    </w:p>
    <w:p w:rsidR="0020231E" w:rsidRDefault="00431F07">
      <w:pPr>
        <w:pStyle w:val="PURBody-Indented"/>
      </w:pPr>
      <w:r>
        <w:t xml:space="preserve">O software inclui o Extension Manager, New Project Dialog, Web Platform Installer, Microsoft NuGet-Based Package Manager e as funcionalidades do gestor de pacotes do Microsoft ASP.NET Web Pages, sendo que cada um permite ao Cliente obter aplicações de software ou pacotes através da Internet de outras origens. Estas aplicações de software e os pacotes são oferecidos e distribuídos em alguns casos por terceiros e noutros casos pela Microsoft, </w:t>
      </w:r>
      <w:proofErr w:type="gramStart"/>
      <w:r>
        <w:t>mas</w:t>
      </w:r>
      <w:proofErr w:type="gramEnd"/>
      <w:r>
        <w:t xml:space="preserve"> cada aplicação ou pacote está de acordo com os respetivos termos de licenciamento. A Microsoft não distribui ou licencia qualquer uma das aplicações ou pacotes de software de terceiros ao Cliente. O Cliente reconhece e concorda: que está a obter as aplicações ou pacotes desses terceiros e ao abrigo de termos de licenciamento em separado aplicáveis a cada aplicação ou pacote, incluindo quaisquer termos de licenciamento ou notificações incorporadas aplicáveis a dependências de software que possam ser incluídas no pacote; e que a Microsoft não efetua quaisquer representações ou garantias quanto a qualquer aspeto dessas aplicações ou pacotes de terceiros.</w:t>
      </w:r>
    </w:p>
    <w:p w:rsidR="0020231E" w:rsidRDefault="00431F07">
      <w:pPr>
        <w:pStyle w:val="PURBlueStrong-Indented"/>
      </w:pPr>
      <w:r>
        <w:t>Office Professional Plus 2013</w:t>
      </w:r>
    </w:p>
    <w:p w:rsidR="0020231E" w:rsidRDefault="00431F07">
      <w:pPr>
        <w:pStyle w:val="PURBody-Indented"/>
      </w:pPr>
      <w:r>
        <w:t>O Utilizador Licenciado também pode instalar e utilizar uma cópia do Office Professional Plus 2013 num dispositivo para utilização de produção. Exceto nos termos previstos no presente, a secção Aplicações de Estação de Trabalho dos presentes Direitos de Utilização de Produto aplica-se à utilização que o Utilizador Licenciado faz deste software.</w:t>
      </w:r>
    </w:p>
    <w:p w:rsidR="0020231E" w:rsidRDefault="00431F07">
      <w:pPr>
        <w:pStyle w:val="PURBlueStrong-Indented"/>
      </w:pPr>
      <w:r>
        <w:t>System Center – Virtual Machine Manager (SCVMM)</w:t>
      </w:r>
    </w:p>
    <w:p w:rsidR="0020231E" w:rsidRDefault="00431F07">
      <w:pPr>
        <w:pStyle w:val="PURBody-Indented"/>
      </w:pPr>
      <w:r>
        <w:t xml:space="preserve">Os clientes do Visual Studio Ultimate com MSDN poderão instalar e executar o SCVMM com o software Visual Studio Ultimate com a finalidade de criar, implementar e gerir o(s) ambiente(s) de laboratório. Um ambiente de laboratório é um ambiente de sistema operativo virtual utilizado exclusivamente com a finalidade de desenvolver e testar os programas do Cliente. Não são necessárias licenças de gestão para essa utilização. Não são concedidos outros direitos de utilização de produção do SCVMM ao abrigo desta licença, </w:t>
      </w:r>
      <w:proofErr w:type="gramStart"/>
      <w:r>
        <w:t>tal</w:t>
      </w:r>
      <w:proofErr w:type="gramEnd"/>
      <w:r>
        <w:t xml:space="preserve"> como a gestão de servidores de produção virtualizados.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119"/>
          <w:footerReference w:type="default" r:id="rId120"/>
          <w:type w:val="continuous"/>
          <w:pgSz w:w="12240" w:h="15840" w:code="1"/>
          <w:pgMar w:top="1170" w:right="720" w:bottom="720" w:left="720" w:header="432" w:footer="288" w:gutter="0"/>
          <w:cols w:space="360"/>
        </w:sectPr>
      </w:pPr>
    </w:p>
    <w:p w:rsidR="0020231E" w:rsidRDefault="00431F07">
      <w:pPr>
        <w:pStyle w:val="PURSectionHeading"/>
        <w:pageBreakBefore/>
      </w:pPr>
      <w:bookmarkStart w:id="271" w:name="_Sec43"/>
      <w:bookmarkEnd w:id="237"/>
      <w:r>
        <w:t>Serviços Online (Licença de Subscrição de Utilizador ou Dispositivo, Licença de Subscrição de Serviços e/ou Licença de Subscrição de Suplementos)</w:t>
      </w:r>
      <w:r>
        <w:fldChar w:fldCharType="begin"/>
      </w:r>
      <w:r>
        <w:instrText xml:space="preserve"> TC "</w:instrText>
      </w:r>
      <w:bookmarkStart w:id="272" w:name="_Toc414966689"/>
      <w:r>
        <w:instrText>Serviços Online (Licença de Subscrição de Utilizador ou Dispositivo, Licença de Subscrição de Serviços e/ou Licença de Subscrição de Suplementos)</w:instrText>
      </w:r>
      <w:bookmarkEnd w:id="272"/>
      <w:r>
        <w:instrText>" \l 1</w:instrText>
      </w:r>
      <w:r>
        <w:fldChar w:fldCharType="end"/>
      </w:r>
    </w:p>
    <w:p w:rsidR="0020231E" w:rsidRDefault="00431F07">
      <w:pPr>
        <w:pStyle w:val="PURBody-Indented"/>
      </w:pPr>
      <w:r>
        <w:t xml:space="preserve">Todos os termos de serviço dos Serviços Online estão publicados no documento dos Termos dos Serviços Online da Microsoft (OST), em </w:t>
      </w:r>
      <w:hyperlink r:id="rId121">
        <w:r>
          <w:rPr>
            <w:color w:val="00467F"/>
            <w:u w:val="single"/>
          </w:rPr>
          <w:t>http://go.microsoft.com/?linkid=9840733</w:t>
        </w:r>
      </w:hyperlink>
      <w:r>
        <w:t xml:space="preserve"> e estão incorporados nestes Direitos de Utilização de Produto por esta referência. Os OST descrevem o processo de atualização dos termos de serviço que se aplicam aos Serviços Online. </w:t>
      </w:r>
    </w:p>
    <w:p w:rsidR="0020231E" w:rsidRDefault="00431F07">
      <w:pPr>
        <w:pStyle w:val="PURBody-Indented"/>
      </w:pPr>
      <w:r>
        <w:t xml:space="preserve">Na medida em que um Produto ou outra oferta consiste em Serviços Online e outro produto, os Serviços Online serão regulados pelos termos existentes nos OST e todos os outros produtos serão regulados por </w:t>
      </w:r>
      <w:proofErr w:type="gramStart"/>
      <w:r>
        <w:t>estes</w:t>
      </w:r>
      <w:proofErr w:type="gramEnd"/>
      <w:r>
        <w:t xml:space="preserve"> Direitos de Utilização de Produto.</w:t>
      </w:r>
    </w:p>
    <w:p w:rsidR="0020231E" w:rsidRDefault="0020231E">
      <w:pPr>
        <w:pStyle w:val="PURBody-Indented"/>
      </w:pPr>
    </w:p>
    <w:p w:rsidR="0020231E" w:rsidRDefault="0020231E">
      <w:pPr>
        <w:pStyle w:val="PURBreadcrumb"/>
      </w:pPr>
    </w:p>
    <w:p w:rsidR="0020231E" w:rsidRDefault="0020231E">
      <w:pPr>
        <w:sectPr w:rsidR="0020231E">
          <w:headerReference w:type="default" r:id="rId122"/>
          <w:footerReference w:type="default" r:id="rId123"/>
          <w:type w:val="continuous"/>
          <w:pgSz w:w="12240" w:h="15840" w:code="1"/>
          <w:pgMar w:top="1170" w:right="720" w:bottom="720" w:left="720" w:header="432" w:footer="288" w:gutter="0"/>
          <w:cols w:space="360"/>
        </w:sectPr>
      </w:pPr>
    </w:p>
    <w:p w:rsidR="0020231E" w:rsidRDefault="00431F07">
      <w:pPr>
        <w:pStyle w:val="PURSectionHeading"/>
        <w:pageBreakBefore/>
      </w:pPr>
      <w:bookmarkStart w:id="273" w:name="_Sec44"/>
      <w:bookmarkEnd w:id="271"/>
      <w:r>
        <w:t>Modelos de Licenciamento Combinados</w:t>
      </w:r>
      <w:r>
        <w:fldChar w:fldCharType="begin"/>
      </w:r>
      <w:r>
        <w:instrText xml:space="preserve"> TC "</w:instrText>
      </w:r>
      <w:bookmarkStart w:id="274" w:name="_Toc414966690"/>
      <w:r>
        <w:instrText>Modelos de Licenciamento Combinados</w:instrText>
      </w:r>
      <w:bookmarkEnd w:id="274"/>
      <w:r>
        <w:instrText>" \l 1</w:instrText>
      </w:r>
      <w:r>
        <w:fldChar w:fldCharType="end"/>
      </w:r>
    </w:p>
    <w:p w:rsidR="0020231E" w:rsidRDefault="0020231E">
      <w:pPr>
        <w:pStyle w:val="PURBody-Indented"/>
      </w:pPr>
    </w:p>
    <w:p w:rsidR="0020231E" w:rsidRDefault="0020231E">
      <w:pPr>
        <w:sectPr w:rsidR="0020231E">
          <w:headerReference w:type="default" r:id="rId124"/>
          <w:footerReference w:type="default" r:id="rId125"/>
          <w:type w:val="continuous"/>
          <w:pgSz w:w="12240" w:h="15840" w:code="1"/>
          <w:pgMar w:top="1170" w:right="720" w:bottom="720" w:left="720" w:header="432" w:footer="288" w:gutter="0"/>
          <w:cols w:space="360"/>
        </w:sectPr>
      </w:pPr>
    </w:p>
    <w:p w:rsidR="00431F07" w:rsidRDefault="00431F07">
      <w:pPr>
        <w:pStyle w:val="TOC2"/>
        <w:rPr>
          <w:rFonts w:eastAsiaTheme="minorEastAsia"/>
          <w:noProof/>
          <w:color w:val="auto"/>
          <w:sz w:val="22"/>
        </w:rPr>
      </w:pPr>
      <w:r>
        <w:fldChar w:fldCharType="begin"/>
      </w:r>
      <w:r>
        <w:instrText xml:space="preserve"> TOC \b _Sec44 \f \h \l 2-2 </w:instrText>
      </w:r>
      <w:r>
        <w:fldChar w:fldCharType="separate"/>
      </w:r>
      <w:hyperlink w:anchor="_Toc414966508" w:history="1">
        <w:r w:rsidRPr="00F554D9">
          <w:rPr>
            <w:rStyle w:val="Hyperlink"/>
            <w:noProof/>
          </w:rPr>
          <w:t>Core Infrastructure Server (CIS) Suite Datacenter</w:t>
        </w:r>
        <w:r>
          <w:rPr>
            <w:noProof/>
          </w:rPr>
          <w:tab/>
        </w:r>
        <w:r>
          <w:rPr>
            <w:noProof/>
          </w:rPr>
          <w:fldChar w:fldCharType="begin"/>
        </w:r>
        <w:r>
          <w:rPr>
            <w:noProof/>
          </w:rPr>
          <w:instrText xml:space="preserve"> PAGEREF _Toc414966508 \h </w:instrText>
        </w:r>
        <w:r>
          <w:rPr>
            <w:noProof/>
          </w:rPr>
        </w:r>
        <w:r>
          <w:rPr>
            <w:noProof/>
          </w:rPr>
          <w:fldChar w:fldCharType="separate"/>
        </w:r>
        <w:r>
          <w:rPr>
            <w:noProof/>
          </w:rPr>
          <w:t>65</w:t>
        </w:r>
        <w:r>
          <w:rPr>
            <w:noProof/>
          </w:rPr>
          <w:fldChar w:fldCharType="end"/>
        </w:r>
      </w:hyperlink>
    </w:p>
    <w:p w:rsidR="00431F07" w:rsidRDefault="00D13322">
      <w:pPr>
        <w:pStyle w:val="TOC2"/>
        <w:rPr>
          <w:rFonts w:eastAsiaTheme="minorEastAsia"/>
          <w:noProof/>
          <w:color w:val="auto"/>
          <w:sz w:val="22"/>
        </w:rPr>
      </w:pPr>
      <w:hyperlink w:anchor="_Toc414966509" w:history="1">
        <w:r w:rsidR="00431F07" w:rsidRPr="00F554D9">
          <w:rPr>
            <w:rStyle w:val="Hyperlink"/>
            <w:noProof/>
          </w:rPr>
          <w:t>Core Infrastructure Server (CIS) Suite Standard</w:t>
        </w:r>
        <w:r w:rsidR="00431F07">
          <w:rPr>
            <w:noProof/>
          </w:rPr>
          <w:tab/>
        </w:r>
        <w:r w:rsidR="00431F07">
          <w:rPr>
            <w:noProof/>
          </w:rPr>
          <w:fldChar w:fldCharType="begin"/>
        </w:r>
        <w:r w:rsidR="00431F07">
          <w:rPr>
            <w:noProof/>
          </w:rPr>
          <w:instrText xml:space="preserve"> PAGEREF _Toc414966509 \h </w:instrText>
        </w:r>
        <w:r w:rsidR="00431F07">
          <w:rPr>
            <w:noProof/>
          </w:rPr>
        </w:r>
        <w:r w:rsidR="00431F07">
          <w:rPr>
            <w:noProof/>
          </w:rPr>
          <w:fldChar w:fldCharType="separate"/>
        </w:r>
        <w:r w:rsidR="00431F07">
          <w:rPr>
            <w:noProof/>
          </w:rPr>
          <w:t>66</w:t>
        </w:r>
        <w:r w:rsidR="00431F07">
          <w:rPr>
            <w:noProof/>
          </w:rPr>
          <w:fldChar w:fldCharType="end"/>
        </w:r>
      </w:hyperlink>
    </w:p>
    <w:p w:rsidR="00431F07" w:rsidRDefault="00D13322">
      <w:pPr>
        <w:pStyle w:val="TOC2"/>
        <w:rPr>
          <w:rFonts w:eastAsiaTheme="minorEastAsia"/>
          <w:noProof/>
          <w:color w:val="auto"/>
          <w:sz w:val="22"/>
        </w:rPr>
      </w:pPr>
      <w:hyperlink w:anchor="_Toc414966510" w:history="1">
        <w:r w:rsidR="00431F07" w:rsidRPr="00F554D9">
          <w:rPr>
            <w:rStyle w:val="Hyperlink"/>
            <w:noProof/>
          </w:rPr>
          <w:t>Virtual Desktop Infrastructure (VDI) Suite</w:t>
        </w:r>
        <w:r w:rsidR="00431F07">
          <w:rPr>
            <w:noProof/>
          </w:rPr>
          <w:tab/>
        </w:r>
        <w:r w:rsidR="00431F07">
          <w:rPr>
            <w:noProof/>
          </w:rPr>
          <w:fldChar w:fldCharType="begin"/>
        </w:r>
        <w:r w:rsidR="00431F07">
          <w:rPr>
            <w:noProof/>
          </w:rPr>
          <w:instrText xml:space="preserve"> PAGEREF _Toc414966510 \h </w:instrText>
        </w:r>
        <w:r w:rsidR="00431F07">
          <w:rPr>
            <w:noProof/>
          </w:rPr>
        </w:r>
        <w:r w:rsidR="00431F07">
          <w:rPr>
            <w:noProof/>
          </w:rPr>
          <w:fldChar w:fldCharType="separate"/>
        </w:r>
        <w:r w:rsidR="00431F07">
          <w:rPr>
            <w:noProof/>
          </w:rPr>
          <w:t>66</w:t>
        </w:r>
        <w:r w:rsidR="00431F07">
          <w:rPr>
            <w:noProof/>
          </w:rPr>
          <w:fldChar w:fldCharType="end"/>
        </w:r>
      </w:hyperlink>
    </w:p>
    <w:p w:rsidR="0020231E" w:rsidRDefault="00431F07">
      <w:pPr>
        <w:pStyle w:val="PURBody-Indented"/>
        <w:sectPr w:rsidR="0020231E">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20231E" w:rsidRDefault="0020231E">
      <w:pPr>
        <w:pStyle w:val="PURBody-Indented"/>
      </w:pP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75" w:name="_Sec54"/>
      <w:r>
        <w:t>Termos de Licenciamento Gerais</w:t>
      </w:r>
      <w:bookmarkEnd w:id="275"/>
    </w:p>
    <w:p w:rsidR="0020231E" w:rsidRDefault="00431F07">
      <w:pPr>
        <w:pStyle w:val="PURBody-Indented"/>
      </w:pPr>
      <w:r>
        <w:t xml:space="preserve">Os conjuntos de produtos abrangidos nesta secção incluem os direitos de utilização de vários produtos. As licenças destes conjuntos de produtos fornecem direitos de utilização do software num servidor e de gerir o software em execução nesse servidor. O mesmo software está igualmente disponível sob licenças individuais de software e gestão, conforme descrito noutras secções dos presentes Direitos de Utilização de Produto. O Cliente tem direito de utilizar os produtos incluídos no conjunto de aplicações apenas conforme permitido </w:t>
      </w:r>
      <w:proofErr w:type="gramStart"/>
      <w:r>
        <w:t>na</w:t>
      </w:r>
      <w:proofErr w:type="gramEnd"/>
      <w:r>
        <w:t xml:space="preserve"> presente secção.</w:t>
      </w:r>
    </w:p>
    <w:p w:rsidR="0020231E" w:rsidRDefault="00431F07">
      <w:pPr>
        <w:pStyle w:val="PURBody-Indented"/>
      </w:pPr>
      <w:r>
        <w:t xml:space="preserve">Ao adquirir uma licença para um dos conjuntos de programas, o Cliente está </w:t>
      </w:r>
      <w:proofErr w:type="gramStart"/>
      <w:r>
        <w:t>a</w:t>
      </w:r>
      <w:proofErr w:type="gramEnd"/>
      <w:r>
        <w:t xml:space="preserve"> adquirir uma licença única que poderá ser atribuída a um único dispositivo ou servidor. O Cliente não está </w:t>
      </w:r>
      <w:proofErr w:type="gramStart"/>
      <w:r>
        <w:t>a</w:t>
      </w:r>
      <w:proofErr w:type="gramEnd"/>
      <w:r>
        <w:t xml:space="preserve"> adquirir um conjunto de licenças individuais de software e gestão para os produtos individuais incluídos no conjunto de produtos.</w:t>
      </w:r>
    </w:p>
    <w:p w:rsidR="0020231E" w:rsidRDefault="00431F07">
      <w:pPr>
        <w:pStyle w:val="PURBlueStrong-Indented"/>
      </w:pPr>
      <w:r>
        <w:t>Termos Definidos neste Modelo de Licença (Consulte os Termos de Licenciamento Universal)</w:t>
      </w:r>
    </w:p>
    <w:p w:rsidR="0020231E" w:rsidRDefault="00431F07">
      <w:pPr>
        <w:pStyle w:val="PURBody-Indented"/>
      </w:pPr>
      <w:r>
        <w:t>CAL, Software CIS, OSE de Clientes, Licença External Connector, Instância, Servidor Licenciado, Licença de Gestão, Gerir um OSE, OSE, OSE Físico, Processador Físico, Dispositivo de Terceiros de Qualificação, Servidor, Anfitrião VDI, Dispositivo Licenciado VDI, Software VDI e OSE Virtual</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Heading1"/>
      </w:pPr>
      <w:bookmarkStart w:id="276" w:name="_Sec63"/>
      <w:r>
        <w:t>Termos de Licenciamento Específicos de Produto</w:t>
      </w:r>
      <w:bookmarkEnd w:id="276"/>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6508"/>
      <w:bookmarkStart w:id="279" w:name="_Toc414966691"/>
      <w:r>
        <w:instrText>Core Infrastructure Server (CIS) Suite Datacenter</w:instrText>
      </w:r>
      <w:bookmarkEnd w:id="278"/>
      <w:bookmarkEnd w:id="279"/>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431F07">
      <w:pPr>
        <w:pStyle w:val="PURBlueBGHeader"/>
      </w:pPr>
      <w:r>
        <w:t>Termos Adicionais:</w:t>
      </w:r>
    </w:p>
    <w:p w:rsidR="0020231E" w:rsidRDefault="00431F07">
      <w:pPr>
        <w:pStyle w:val="PURBlueStrong-Indented"/>
      </w:pPr>
      <w:r>
        <w:t>Direitos de Utilização Aplicáveis</w:t>
      </w:r>
    </w:p>
    <w:p w:rsidR="0020231E" w:rsidRDefault="00431F07">
      <w:pPr>
        <w:pStyle w:val="PURBody-Indented"/>
      </w:pPr>
      <w:r>
        <w:t>O acesso e a utilização por parte do Cliente do software CIS são regidos pelos termos de licenciamento aplicáveis para os produtos individuais que compõem o software CIS, conforme modificado pelos presentes termos de licenciamento. Salvo se indicado em contrário nos termos de licenciamento para os produtos Microsoft individuais compostos pelo software CIS, é necessária uma licença de conjunto de aplicações CIS para cada dois processadores físicos. O Cliente terá de licenciar cada Processador Físico em cada Servidor em que Execute Software CIS.</w:t>
      </w:r>
    </w:p>
    <w:p w:rsidR="0020231E" w:rsidRDefault="00431F07">
      <w:pPr>
        <w:pStyle w:val="PURBlueStrong-Indented"/>
      </w:pPr>
      <w:r>
        <w:t>Software CIS Incluído</w:t>
      </w:r>
    </w:p>
    <w:p w:rsidR="0020231E" w:rsidRDefault="00431F07">
      <w:pPr>
        <w:pStyle w:val="PURBody-Indented"/>
      </w:pPr>
      <w:r>
        <w:t>• Windows Server Datacenter</w:t>
      </w:r>
    </w:p>
    <w:p w:rsidR="0020231E" w:rsidRDefault="00431F07">
      <w:pPr>
        <w:pStyle w:val="PURBody-Indented"/>
      </w:pPr>
      <w:r>
        <w:t>• System Center Datacenter</w:t>
      </w:r>
    </w:p>
    <w:p w:rsidR="0020231E" w:rsidRDefault="00431F07">
      <w:pPr>
        <w:pStyle w:val="PURBody-Indented"/>
      </w:pPr>
      <w:r>
        <w:rPr>
          <w:b/>
        </w:rPr>
        <w:t>Windows Server Datacenter:</w:t>
      </w:r>
      <w:r>
        <w:t xml:space="preserve"> Poderá utilizar um qualquer número de Instâncias em Execução do Windows Server Datacenter em qualquer número de OSEs em cada Servidor Licenciado.</w:t>
      </w:r>
    </w:p>
    <w:p w:rsidR="0020231E" w:rsidRDefault="00431F07">
      <w:pPr>
        <w:pStyle w:val="PURBody-Indented"/>
      </w:pPr>
      <w:r>
        <w:rPr>
          <w:b/>
        </w:rPr>
        <w:t xml:space="preserve">Licenças de Gestão: </w:t>
      </w:r>
      <w:r>
        <w:t>Para fins de aplicação dos termos de licenciamento do System Center Datacenter para a sua utilização do Software CIS, será considerado que o Cliente atribuiu um número de licenças do System Center Datacenter ao servidor licenciado igual ao número de licenças do CIS Suite Datacenter atribuídas ao servidor.</w:t>
      </w:r>
    </w:p>
    <w:p w:rsidR="0020231E" w:rsidRDefault="00431F07">
      <w:pPr>
        <w:pStyle w:val="PURBlueStrong-Indented"/>
      </w:pPr>
      <w:r>
        <w:t>Termos Adicionais</w:t>
      </w:r>
    </w:p>
    <w:p w:rsidR="0020231E" w:rsidRDefault="00431F07">
      <w:pPr>
        <w:pStyle w:val="PURBody-Indented"/>
      </w:pPr>
      <w:r>
        <w:t>• Salvo indicação em contrário no seu contrato de licenciamento em volume e nos Termos de Licenciamento Universais nos presentes Direitos de Utilização de Produto relativamente à atualização e mudança para uma versão anterior dos componentes separadamente, poderá executar uma versão anterior ou uma edição inferior de qualquer um dos produtos individuais incluídos no CIS Suite, conforme permitido nos termos de licenciamento desse produto constantes dos Direitos de Utilização de Produto.</w:t>
      </w:r>
    </w:p>
    <w:p w:rsidR="0020231E" w:rsidRDefault="00431F07">
      <w:pPr>
        <w:pStyle w:val="PURBody-Indented"/>
      </w:pPr>
      <w:r>
        <w:t xml:space="preserve">• Todos os outros requisitos para </w:t>
      </w:r>
      <w:proofErr w:type="gramStart"/>
      <w:r>
        <w:t>a</w:t>
      </w:r>
      <w:proofErr w:type="gramEnd"/>
      <w:r>
        <w:t xml:space="preserve"> obtenção e atribuição de Licenças External Connector, CALs e Licenças de Gestão a utilizadores ou dispositivos para o acesso ou gestão, conforme estabelecido nos Direitos de Utilização do Produto, manter-se-ão plenamente em vigor e produzirão todos os seus efeitos.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6509"/>
      <w:bookmarkStart w:id="282" w:name="_Toc414966692"/>
      <w:r>
        <w:instrText>Core Infrastructure Server (CIS) Suite Standard</w:instrText>
      </w:r>
      <w:bookmarkEnd w:id="281"/>
      <w:bookmarkEnd w:id="282"/>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431F07">
      <w:pPr>
        <w:pStyle w:val="PURBlueBGHeader"/>
      </w:pPr>
      <w:r>
        <w:t>Termos Adicionais:</w:t>
      </w:r>
    </w:p>
    <w:p w:rsidR="0020231E" w:rsidRDefault="00431F07">
      <w:pPr>
        <w:pStyle w:val="PURBlueStrong-Indented"/>
      </w:pPr>
      <w:r>
        <w:t>Direitos de Utilização Aplicáveis</w:t>
      </w:r>
    </w:p>
    <w:p w:rsidR="0020231E" w:rsidRDefault="00431F07">
      <w:pPr>
        <w:pStyle w:val="PURBody-Indented"/>
      </w:pPr>
      <w:r>
        <w:t>O acesso e a utilização por parte do Cliente do software CIS são regidos pelos termos de licenciamento aplicáveis para o conjunto de produtos Microsoft individuais que compõem o software CIS, conforme modificado pelos presentes termos de licenciamento. Salvo se indicado em contrário nos termos de licenciamento para os produtos Microsoft individuais compostos pelo software CIS, é necessária uma licença para cada dois processadores físicos. O Cliente terá de atribuir uma licença a cada Processador Físico em cada Servidor em que execute Software CIS.</w:t>
      </w:r>
    </w:p>
    <w:p w:rsidR="0020231E" w:rsidRDefault="00431F07">
      <w:pPr>
        <w:pStyle w:val="PURBlueStrong-Indented"/>
      </w:pPr>
      <w:r>
        <w:t>Software CIS Incluído</w:t>
      </w:r>
    </w:p>
    <w:p w:rsidR="0020231E" w:rsidRDefault="00431F07">
      <w:pPr>
        <w:pStyle w:val="PURBullet-Indented"/>
        <w:numPr>
          <w:ilvl w:val="0"/>
          <w:numId w:val="132"/>
        </w:numPr>
      </w:pPr>
      <w:r>
        <w:t>Windows Server Standard</w:t>
      </w:r>
    </w:p>
    <w:p w:rsidR="0020231E" w:rsidRDefault="00431F07">
      <w:pPr>
        <w:pStyle w:val="PURBullet-Indented"/>
        <w:numPr>
          <w:ilvl w:val="0"/>
          <w:numId w:val="132"/>
        </w:numPr>
      </w:pPr>
      <w:r>
        <w:t>System Center Standard</w:t>
      </w:r>
    </w:p>
    <w:p w:rsidR="0020231E" w:rsidRDefault="00431F07">
      <w:pPr>
        <w:pStyle w:val="PURBody-Indented"/>
      </w:pPr>
      <w:r>
        <w:rPr>
          <w:b/>
        </w:rPr>
        <w:t xml:space="preserve">Windows Server Standard: </w:t>
      </w:r>
      <w:r>
        <w:t xml:space="preserve">Para cada licença do CIS Suite Standard que atribua </w:t>
      </w:r>
      <w:proofErr w:type="gramStart"/>
      <w:r>
        <w:t>a</w:t>
      </w:r>
      <w:proofErr w:type="gramEnd"/>
      <w:r>
        <w:t xml:space="preserve"> um Servidor, poderá Executar no Servidor Licenciado, em qualquer momento:</w:t>
      </w:r>
    </w:p>
    <w:p w:rsidR="0020231E" w:rsidRDefault="00431F07">
      <w:pPr>
        <w:pStyle w:val="PURBullet-Indented"/>
        <w:numPr>
          <w:ilvl w:val="0"/>
          <w:numId w:val="133"/>
        </w:numPr>
      </w:pPr>
      <w:r>
        <w:t>Uma Instância do Windows Server Standard num OSE Físico</w:t>
      </w:r>
    </w:p>
    <w:p w:rsidR="0020231E" w:rsidRDefault="00431F07">
      <w:pPr>
        <w:pStyle w:val="PURBullet-Indented"/>
        <w:numPr>
          <w:ilvl w:val="0"/>
          <w:numId w:val="133"/>
        </w:numPr>
      </w:pPr>
      <w:r>
        <w:t>Uma Instância do Windows Server Standard em até dois OSEs Virtuais</w:t>
      </w:r>
    </w:p>
    <w:p w:rsidR="0020231E" w:rsidRDefault="00431F07">
      <w:pPr>
        <w:pStyle w:val="PURBody-Indented"/>
      </w:pPr>
      <w:r>
        <w:t xml:space="preserve">Se utilizar o número máximo permitido de Instâncias em Execução (físicas e virtuais), </w:t>
      </w:r>
      <w:proofErr w:type="gramStart"/>
      <w:r>
        <w:t>a</w:t>
      </w:r>
      <w:proofErr w:type="gramEnd"/>
      <w:r>
        <w:t xml:space="preserve"> Instância em Execução no OSE Físico pode apenas ser utilizada para alojar e gerir os OSEs Virtuais. </w:t>
      </w:r>
    </w:p>
    <w:p w:rsidR="0020231E" w:rsidRDefault="00431F07">
      <w:pPr>
        <w:pStyle w:val="PURBody-Indented"/>
      </w:pPr>
      <w:r>
        <w:rPr>
          <w:b/>
        </w:rPr>
        <w:t xml:space="preserve">Licenças de Gestão: </w:t>
      </w:r>
      <w:r>
        <w:t>Para fins de aplicação dos termos de licenciamento do System Center Datacenter para a sua utilização do software CIS, será considerado que o Cliente atribuiu um número de licenças do System Center Standard ao servidor licenciado igual ao número de licenças do CIS Suite Standard atribuídas ao servidor.</w:t>
      </w:r>
    </w:p>
    <w:p w:rsidR="0020231E" w:rsidRDefault="00431F07">
      <w:pPr>
        <w:pStyle w:val="PURBlueStrong-Indented"/>
      </w:pPr>
      <w:r>
        <w:t>Termos Adicionais</w:t>
      </w:r>
    </w:p>
    <w:p w:rsidR="0020231E" w:rsidRDefault="00431F07">
      <w:pPr>
        <w:pStyle w:val="PURBullet-Indented"/>
        <w:numPr>
          <w:ilvl w:val="0"/>
          <w:numId w:val="134"/>
        </w:numPr>
      </w:pPr>
      <w:r>
        <w:t xml:space="preserve">Salvo indicação em contrário no seu contrato de licenciamento em volume e nos Termos de Licenciamento Universais nos presentes Direitos de Utilização de Produto relativamente à atualização e mudança para uma versão anterior dos componentes separadamente, poderá executar uma versão anterior ou uma edição inferior de qualquer um dos produtos individuais incluídos no CIS Suite, conforme permitido nos termos de licenciamento desse produto constantes dos Direitos de Utilização de Produto. </w:t>
      </w:r>
    </w:p>
    <w:p w:rsidR="0020231E" w:rsidRDefault="00431F07">
      <w:pPr>
        <w:pStyle w:val="PURBullet-Indented"/>
        <w:numPr>
          <w:ilvl w:val="0"/>
          <w:numId w:val="134"/>
        </w:numPr>
      </w:pPr>
      <w:r>
        <w:t xml:space="preserve">Todos os outros requisitos para </w:t>
      </w:r>
      <w:proofErr w:type="gramStart"/>
      <w:r>
        <w:t>a</w:t>
      </w:r>
      <w:proofErr w:type="gramEnd"/>
      <w:r>
        <w:t xml:space="preserve"> obtenção e atribuição de Licenças External Connector, CALs e Licenças de Gestão a utilizadores ou dispositivos para o acesso ou gestão, conforme estabelecido nos Direitos de Utilização do Produto, manter-se-ão plenamente em vigor e produzirão todos os seus efeitos.</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6510"/>
      <w:bookmarkStart w:id="285" w:name="_Toc414966693"/>
      <w:r>
        <w:instrText>Virtual Desktop Infrastructure (VDI) Suite</w:instrText>
      </w:r>
      <w:bookmarkEnd w:id="284"/>
      <w:bookmarkEnd w:id="285"/>
      <w:r>
        <w:instrText>" \l 2</w:instrText>
      </w:r>
      <w:r>
        <w:fldChar w:fldCharType="end"/>
      </w:r>
    </w:p>
    <w:p w:rsidR="0020231E" w:rsidRDefault="00431F07">
      <w:pPr>
        <w:pStyle w:val="PURLicenseTerm"/>
      </w:pPr>
      <w:r>
        <w:t xml:space="preserve">       Os termos de licenciamento que se aplicam à utilização deste produto são os Termos de Licenciamento Universal, os Termos de Licenciamento Gerais para </w:t>
      </w:r>
      <w:proofErr w:type="gramStart"/>
      <w:r>
        <w:t>este</w:t>
      </w:r>
      <w:proofErr w:type="gramEnd"/>
      <w:r>
        <w:t xml:space="preserve"> Modelo de Licenciamento e o que se segue:     </w:t>
      </w:r>
    </w:p>
    <w:p w:rsidR="0020231E" w:rsidRDefault="00431F07">
      <w:pPr>
        <w:pStyle w:val="PURBlueBGHeader"/>
      </w:pPr>
      <w:r>
        <w:t>Termos Adicionais:</w:t>
      </w:r>
    </w:p>
    <w:p w:rsidR="0020231E" w:rsidRDefault="00431F07">
      <w:pPr>
        <w:pStyle w:val="PURBlueStrong-Indented"/>
      </w:pPr>
      <w:r>
        <w:t>Licença de Subscrição</w:t>
      </w:r>
    </w:p>
    <w:p w:rsidR="0020231E" w:rsidRDefault="00431F07">
      <w:pPr>
        <w:pStyle w:val="PURBody-Indented"/>
      </w:pPr>
      <w:r>
        <w:t>As licenças de conjuntos de aplicações VDI são licenças de subscrição. O direito de utilizar software ao abrigo de uma licença de subscrição expira no momento de expiração ou cessação da inscrição ou do contrato de licenciamento em volume ao abrigo do qual adquiriu a licença. Salvo indicação em contrário no contrato de licenciamento em volume, o direito do Cliente de utilizar ou aceder a software, ou de Gerir OSEs ao abrigo de uma licença de conjunto de aplicações VDI termina quando essa licença expirar.</w:t>
      </w:r>
    </w:p>
    <w:p w:rsidR="0020231E" w:rsidRDefault="00431F07">
      <w:pPr>
        <w:pStyle w:val="PURBlueStrong-Indented"/>
      </w:pPr>
      <w:r>
        <w:t>Direitos de Utilização de Roaming</w:t>
      </w:r>
    </w:p>
    <w:p w:rsidR="0020231E" w:rsidRDefault="00431F07">
      <w:pPr>
        <w:pStyle w:val="PURBody-Indented"/>
      </w:pPr>
      <w:r>
        <w:t xml:space="preserve">Exceto nos termos previstos abaixo, o único utilizador principal do dispositivo licenciado VDI poderá aceder remotamente a OSEs de Cliente Virtual a partir de qualquer Dispositivo Qualificável de Terceiros </w:t>
      </w:r>
      <w:proofErr w:type="gramStart"/>
      <w:r>
        <w:t>sem</w:t>
      </w:r>
      <w:proofErr w:type="gramEnd"/>
      <w:r>
        <w:t xml:space="preserve"> adquirir uma licença de conjunto de aplicações VDI em separado para esse dispositivo. Não obstante qualquer disposição em contrário no seu contrato de licenciamento em volume, as Estações de Trabalho Qualificadas não incluem nenhum Dispositivo de Terceiros Qualificável a partir do qual os seus utilizadores acedam e utilizem o software e quaisquer produtos Enterprise exclusivamente ao abrigo dos Direitos de Utilização de Roaming.</w:t>
      </w:r>
    </w:p>
    <w:p w:rsidR="0020231E" w:rsidRDefault="00431F07">
      <w:pPr>
        <w:pStyle w:val="PURBullet-Indented"/>
        <w:numPr>
          <w:ilvl w:val="0"/>
          <w:numId w:val="135"/>
        </w:numPr>
      </w:pPr>
      <w:r>
        <w:t>Quando o utilizador principal se encontrar nas instalações do Cliente ou das suas afiliadas, não são aplicáveis os Direitos de Utilização de Roaming.</w:t>
      </w:r>
    </w:p>
    <w:p w:rsidR="0020231E" w:rsidRDefault="00431F07">
      <w:pPr>
        <w:pStyle w:val="PURBullet-Indented"/>
        <w:numPr>
          <w:ilvl w:val="0"/>
          <w:numId w:val="135"/>
        </w:numPr>
      </w:pPr>
      <w:r>
        <w:t xml:space="preserve">As limitações no acesso ao software Windows Server para alojar uma interface gráfica do utilizador (utilizando a funcionalidade RDS ou outra tecnologia) continuam </w:t>
      </w:r>
      <w:proofErr w:type="gramStart"/>
      <w:r>
        <w:t>a</w:t>
      </w:r>
      <w:proofErr w:type="gramEnd"/>
      <w:r>
        <w:t xml:space="preserve"> aplicar-se quando os Direitos de Utilização de Roaming forem invocados. </w:t>
      </w:r>
    </w:p>
    <w:p w:rsidR="0020231E" w:rsidRDefault="00431F07">
      <w:pPr>
        <w:pStyle w:val="PURBullet-Indented"/>
        <w:numPr>
          <w:ilvl w:val="0"/>
          <w:numId w:val="135"/>
        </w:numPr>
      </w:pPr>
      <w:r>
        <w:t>O Cliente não poderá permitir o acesso a OSEs de Ciente virtual a partir do Dispositivo Licenciado VDI e de um dispositivo de terceiros ao mesmo tempo.</w:t>
      </w:r>
    </w:p>
    <w:p w:rsidR="0020231E" w:rsidRDefault="00431F07">
      <w:pPr>
        <w:pStyle w:val="PURBullet-Indented"/>
        <w:numPr>
          <w:ilvl w:val="0"/>
          <w:numId w:val="135"/>
        </w:numPr>
      </w:pPr>
      <w:r>
        <w:t xml:space="preserve">O acesso ao abrigo dos Direitos de Utilização de Roaming reserva-se apenas para fins de trabalho. </w:t>
      </w:r>
    </w:p>
    <w:p w:rsidR="0020231E" w:rsidRDefault="00431F07">
      <w:pPr>
        <w:pStyle w:val="PURBullet-Indented"/>
        <w:numPr>
          <w:ilvl w:val="0"/>
          <w:numId w:val="135"/>
        </w:numPr>
      </w:pPr>
      <w:r>
        <w:t>O direito do utilizador principal de aceder a OSEs de Cliente virtual ao abrigo dos Direitos de Utilização de Roaming cessa quando os direitos correspondentes no Dispositivo Licenciado VDI expiram, quando ocorre uma alteração no estado do utilizador principal ou quando o utilizador principal deixa de trabalhar na sua empresa. Nessa altura, o Cliente tem de garantir que esse utilizador deixou de ter acesso a OSEs de Cliente virtual ao abrigo dos Direitos de Utilização de Roaming.</w:t>
      </w:r>
    </w:p>
    <w:p w:rsidR="0020231E" w:rsidRDefault="00431F07">
      <w:pPr>
        <w:pStyle w:val="PURBlueStrong-Indented"/>
      </w:pPr>
      <w:r>
        <w:t>Direitos de Utilização Aplicáveis</w:t>
      </w:r>
    </w:p>
    <w:p w:rsidR="0020231E" w:rsidRDefault="00431F07">
      <w:pPr>
        <w:pStyle w:val="PURBody-Indented"/>
      </w:pPr>
      <w:r>
        <w:t>O acesso e utilização por parte do Cliente do software VDI e a gestão de OSEs de Cliente virtual acedidos pelo Dispositivo Licenciado VDI são regidos pelos termos de licenciamento para software VDI, conforme modificado pelos presentes termos de licenciamento. As licenças de conjuntos de aplicações VDI são apenas por dispositivo. A proibição contra a separação de componentes de software indicada no seu contrato de licenciamento em volume não se aplica à sua utilização do software VDI.</w:t>
      </w:r>
    </w:p>
    <w:p w:rsidR="0020231E" w:rsidRDefault="00431F07">
      <w:pPr>
        <w:pStyle w:val="PURBlueStrong-Indented"/>
      </w:pPr>
      <w:r>
        <w:t>Direitos de Software</w:t>
      </w:r>
    </w:p>
    <w:p w:rsidR="0020231E" w:rsidRDefault="00431F07">
      <w:pPr>
        <w:pStyle w:val="PURBody-Indented"/>
      </w:pPr>
      <w:r>
        <w:t xml:space="preserve">O VDI Suite fornece direitos de utilização ou de acesso a qualquer versão do seguinte software VDI </w:t>
      </w:r>
      <w:proofErr w:type="gramStart"/>
      <w:r>
        <w:t>durante</w:t>
      </w:r>
      <w:proofErr w:type="gramEnd"/>
      <w:r>
        <w:t xml:space="preserve"> o período da inscrição ou do contrato de licenciamento em volume:</w:t>
      </w:r>
    </w:p>
    <w:p w:rsidR="0020231E" w:rsidRDefault="00431F07">
      <w:pPr>
        <w:pStyle w:val="PURBullet-Indented"/>
        <w:numPr>
          <w:ilvl w:val="0"/>
          <w:numId w:val="136"/>
        </w:numPr>
      </w:pPr>
      <w:r>
        <w:t xml:space="preserve">Serviços de Ambiente de Trabalho Remoto (“RDS”) do Windows Server </w:t>
      </w:r>
    </w:p>
    <w:p w:rsidR="0020231E" w:rsidRDefault="00431F07">
      <w:pPr>
        <w:pStyle w:val="PURBullet-Indented"/>
        <w:numPr>
          <w:ilvl w:val="0"/>
          <w:numId w:val="136"/>
        </w:numPr>
      </w:pPr>
      <w:r>
        <w:t xml:space="preserve">System Center – Virtual Machine Manager (“VMM”) </w:t>
      </w:r>
    </w:p>
    <w:p w:rsidR="0020231E" w:rsidRDefault="00431F07">
      <w:pPr>
        <w:pStyle w:val="PURBlueStrong-Indented"/>
      </w:pPr>
      <w:r>
        <w:t>Serviços de Ambiente de Trabalho Remoto</w:t>
      </w:r>
    </w:p>
    <w:p w:rsidR="0020231E" w:rsidRDefault="00431F07">
      <w:pPr>
        <w:pStyle w:val="PURBody-Indented"/>
      </w:pPr>
      <w:r>
        <w:t>O Cliente poderá aceder direta ou indiretamente a RDS a partir do seu Dispositivo Licenciado VDI excetuando nos termos que se seguem. Não poderá aceder a software do Windows Server para alojar uma interface de utilizador gráfica (utilizando a funcionalidade RDS ou outra tecnologia):</w:t>
      </w:r>
    </w:p>
    <w:p w:rsidR="0020231E" w:rsidRDefault="00431F07">
      <w:pPr>
        <w:pStyle w:val="PURBullet-Indented"/>
        <w:numPr>
          <w:ilvl w:val="0"/>
          <w:numId w:val="137"/>
        </w:numPr>
      </w:pPr>
      <w:r>
        <w:t xml:space="preserve">diretamente a partir do Dispositivo Licenciado VDI ou </w:t>
      </w:r>
    </w:p>
    <w:p w:rsidR="0020231E" w:rsidRDefault="00431F07">
      <w:pPr>
        <w:pStyle w:val="PURBullet-Indented"/>
        <w:numPr>
          <w:ilvl w:val="0"/>
          <w:numId w:val="137"/>
        </w:numPr>
      </w:pPr>
      <w:proofErr w:type="gramStart"/>
      <w:r>
        <w:t>indiretamente</w:t>
      </w:r>
      <w:proofErr w:type="gramEnd"/>
      <w:r>
        <w:t xml:space="preserve"> através de um OSE virtual no anfitrião VDI.</w:t>
      </w:r>
    </w:p>
    <w:p w:rsidR="0020231E" w:rsidRDefault="00431F07">
      <w:pPr>
        <w:pStyle w:val="PURBody-Indented"/>
      </w:pPr>
      <w:proofErr w:type="gramStart"/>
      <w:r>
        <w:t>Sem</w:t>
      </w:r>
      <w:proofErr w:type="gramEnd"/>
      <w:r>
        <w:t xml:space="preserve"> prejuízo de qualquer indicação em contrário nos termos de licenciamento para o Windows Server, o Cliente não necessita de uma CAL RDS para o Dispositivo Licenciado VDI ou para o anfitrião VDI para permitir este acesso. No entanto, tem de adquirir e atribuir uma CAL do Windows Server base </w:t>
      </w:r>
      <w:proofErr w:type="gramStart"/>
      <w:r>
        <w:t>a</w:t>
      </w:r>
      <w:proofErr w:type="gramEnd"/>
      <w:r>
        <w:t xml:space="preserve"> ambos os dispositivos ou ao utilizador que efetua o acesso.</w:t>
      </w:r>
    </w:p>
    <w:p w:rsidR="0020231E" w:rsidRDefault="00431F07">
      <w:pPr>
        <w:pStyle w:val="PURBlueStrong-Indented"/>
      </w:pPr>
      <w:r>
        <w:t>System Center – Virtual Machine Manager</w:t>
      </w:r>
    </w:p>
    <w:p w:rsidR="0020231E" w:rsidRDefault="00431F07">
      <w:pPr>
        <w:pStyle w:val="PURBody-Indented"/>
      </w:pPr>
      <w:r>
        <w:t>Poderá utilizar o VMM ao abrigo da licença de conjunto de aplicações VDI para gerir, em qualquer altura, até quatro OSEs de Cliente virtual onde o software que está a utilizar remotamente a partir do Dispositivo Licenciado VDI está em execução. Esses OSEs virtuais podem estar em até quatro anfitriões VDI diferentes. O Cliente não pode gerir OSEs que não estejam em anfitriões VDI.</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128"/>
          <w:footerReference w:type="default" r:id="rId129"/>
          <w:type w:val="continuous"/>
          <w:pgSz w:w="12240" w:h="15840" w:code="1"/>
          <w:pgMar w:top="1170" w:right="720" w:bottom="720" w:left="720" w:header="432" w:footer="288" w:gutter="0"/>
          <w:cols w:space="360"/>
        </w:sectPr>
      </w:pPr>
    </w:p>
    <w:p w:rsidR="0020231E" w:rsidRDefault="00431F07">
      <w:pPr>
        <w:pStyle w:val="PURSectionHeading"/>
        <w:pageBreakBefore/>
      </w:pPr>
      <w:bookmarkStart w:id="286" w:name="_Sec10"/>
      <w:bookmarkEnd w:id="273"/>
      <w:r>
        <w:t>Apêndice 1: Notificações</w:t>
      </w:r>
      <w:r>
        <w:fldChar w:fldCharType="begin"/>
      </w:r>
      <w:r>
        <w:instrText xml:space="preserve"> TC "</w:instrText>
      </w:r>
      <w:bookmarkStart w:id="287" w:name="_Toc414966694"/>
      <w:r>
        <w:instrText>Apêndice 1: Notificações</w:instrText>
      </w:r>
      <w:bookmarkEnd w:id="287"/>
      <w:r>
        <w:instrText>" \l 1</w:instrText>
      </w:r>
      <w:r>
        <w:fldChar w:fldCharType="end"/>
      </w:r>
    </w:p>
    <w:p w:rsidR="0020231E" w:rsidRDefault="00431F07">
      <w:pPr>
        <w:pStyle w:val="PURHeading1"/>
      </w:pPr>
      <w:r>
        <w:t>Mapas Bing</w:t>
      </w:r>
    </w:p>
    <w:p w:rsidR="0020231E" w:rsidRDefault="00431F07">
      <w:pPr>
        <w:pStyle w:val="PURBody-Indented"/>
      </w:pPr>
      <w:r>
        <w:t xml:space="preserve">O Produto inclui </w:t>
      </w:r>
      <w:proofErr w:type="gramStart"/>
      <w:r>
        <w:t>a</w:t>
      </w:r>
      <w:proofErr w:type="gramEnd"/>
      <w:r>
        <w:t xml:space="preserve"> utilização do Mapas Bing. Qualquer conteúdo fornecido através dos Mapas Bing, incluindo códigos geográficos, só poderá ser utilizado no produto através do qual o conteúdo é fornecido. A utilização do Bing Maps é regida pelos Termos de Utilização do Utilizador Final do Bing Maps disponíveis em </w:t>
      </w:r>
      <w:hyperlink r:id="rId130">
        <w:r>
          <w:rPr>
            <w:color w:val="00467F"/>
            <w:u w:val="single"/>
          </w:rPr>
          <w:t>http://go.microsoft.com/?linkid=9710837</w:t>
        </w:r>
      </w:hyperlink>
      <w:r>
        <w:t xml:space="preserve"> e pela Declaração de Privacidade do Bing Maps disponível em </w:t>
      </w:r>
      <w:hyperlink r:id="rId131">
        <w:r>
          <w:rPr>
            <w:color w:val="00467F"/>
            <w:u w:val="single"/>
          </w:rPr>
          <w:t>http://go.microsoft.com/fwlink/?LinkID=248686</w:t>
        </w:r>
      </w:hyperlink>
      <w:r>
        <w:t>.</w:t>
      </w:r>
    </w:p>
    <w:p w:rsidR="0020231E" w:rsidRDefault="00431F07">
      <w:pPr>
        <w:pStyle w:val="PURHeading1"/>
      </w:pPr>
      <w:r>
        <w:t>Arquitetura de Localização</w:t>
      </w:r>
    </w:p>
    <w:p w:rsidR="0020231E" w:rsidRDefault="00431F07">
      <w:pPr>
        <w:pStyle w:val="PURBody-Indented"/>
      </w:pPr>
      <w:r>
        <w:t xml:space="preserve">O software pode conter um componente de arquitetura de localização que permite o suporte dos serviços de localização nos programas. Além das outras limitações descritas no contrato de licenciamento em volume do Cliente, tem de respeitar todas as leis e </w:t>
      </w:r>
      <w:proofErr w:type="gramStart"/>
      <w:r>
        <w:t>normas</w:t>
      </w:r>
      <w:proofErr w:type="gramEnd"/>
      <w:r>
        <w:t xml:space="preserve"> locais aplicáveis ao utilizar o componente de arquitetura de localização ou o resto do software.</w:t>
      </w:r>
    </w:p>
    <w:p w:rsidR="0020231E" w:rsidRDefault="00431F07">
      <w:pPr>
        <w:pStyle w:val="PURHeading1"/>
      </w:pPr>
      <w:r>
        <w:t>APIs de Mapeamento</w:t>
      </w:r>
    </w:p>
    <w:p w:rsidR="0020231E" w:rsidRDefault="00431F07">
      <w:pPr>
        <w:pStyle w:val="PURBody-Indented"/>
      </w:pPr>
      <w:r>
        <w:t xml:space="preserve">O software pode incluir interfaces de programação de aplicações que fornecem mapas e outras funcionalidades e serviços de mapeamento relacionados que não são fornecidos pelo Bing (as “APIs de Mapeamento Adicionais”). Estas APIs de Mapeamento Adicionais estão sujeitas a termos e condições adicionais e podem requerer o pagamento de taxas à Microsoft e/ou a fornecedores terceiros com base </w:t>
      </w:r>
      <w:proofErr w:type="gramStart"/>
      <w:r>
        <w:t>na</w:t>
      </w:r>
      <w:proofErr w:type="gramEnd"/>
      <w:r>
        <w:t xml:space="preserve"> utilização ou volume de utilização das mesmas. Estes termos e condições são fornecidos quando o Cliente obtém chaves de produto necessárias para utilizar estas APIs de Mapeamento Adicionais ou quando o Cliente revê ou recebe documentação relacionada para utilizar as mesmas APIs de Mapeamento Adicionais.</w:t>
      </w:r>
    </w:p>
    <w:p w:rsidR="0020231E" w:rsidRDefault="00431F07">
      <w:pPr>
        <w:pStyle w:val="PURHeading1"/>
      </w:pPr>
      <w:r>
        <w:t>Contas Microsoft no Visual Studio</w:t>
      </w:r>
    </w:p>
    <w:p w:rsidR="0020231E" w:rsidRDefault="00431F07">
      <w:pPr>
        <w:pStyle w:val="PURBody-Indented"/>
      </w:pPr>
      <w:r>
        <w:t xml:space="preserve">Se o Cliente estiver a executar o software num computador com o Windows 8.1, Windows 8 ou Windows 7 com assistente de início de sessão ou qualquer outra versão do Windows que suporte o fornecimento de uma Conta Microsoft diretamente ao software e o Cliente tiver sessão iniciada numa Conta Microsoft numa destas versões do Windows, a sessão do Cliente pode ser iniciada automaticamente no software e nos serviços do VisualStudio.com acedidos pelo software que utiliza a mesma Conta Microsoft. Isto permite ao Cliente aceder aos serviços disponíveis no software e utilizar em roaming as definições do software sem que lhe seja pedido que introduza novamente as credenciais da Conta Microsoft cada vez que inicia o software. Para mais informações sobre </w:t>
      </w:r>
      <w:proofErr w:type="gramStart"/>
      <w:r>
        <w:t>como</w:t>
      </w:r>
      <w:proofErr w:type="gramEnd"/>
      <w:r>
        <w:t xml:space="preserve"> iniciar sessão no software e nos serviços disponíveis no mesmo com a Conta Microsoft, consulte a declaração de privacidade </w:t>
      </w:r>
      <w:hyperlink r:id="rId132">
        <w:r>
          <w:rPr>
            <w:color w:val="00467F"/>
            <w:u w:val="single"/>
          </w:rPr>
          <w:t>http://go.microsoft.com/fwlink/?LinkId=286720</w:t>
        </w:r>
      </w:hyperlink>
      <w:r>
        <w:t xml:space="preserve"> (em inglês).</w:t>
      </w:r>
    </w:p>
    <w:p w:rsidR="0020231E" w:rsidRDefault="00431F07">
      <w:pPr>
        <w:pStyle w:val="PURHeading1"/>
      </w:pPr>
      <w:r>
        <w:t>Notificação de Atualizações Automáticas a Versões Anteriores do SQL Server</w:t>
      </w:r>
    </w:p>
    <w:p w:rsidR="0020231E" w:rsidRDefault="00431F07">
      <w:pPr>
        <w:pStyle w:val="PURBody-Indented"/>
      </w:pPr>
      <w:r>
        <w:t xml:space="preserve">Se o software for instalado em servidores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w:t>
      </w:r>
      <w:proofErr w:type="gramStart"/>
      <w:r>
        <w:t>este</w:t>
      </w:r>
      <w:proofErr w:type="gramEnd"/>
      <w:r>
        <w:t xml:space="preserve"> software num servidor ou dispositivo com essas edições, está a concordar com estas atualizações em todas essas edições e cópias do SQL Server (incluindo componentes de qualquer uma das edições) em execução nesse servidor ou dispositivo. </w:t>
      </w:r>
    </w:p>
    <w:p w:rsidR="0020231E" w:rsidRDefault="00431F07">
      <w:pPr>
        <w:pStyle w:val="PURHeading1"/>
      </w:pPr>
      <w:r>
        <w:t>Notificação de Transferência de Dados</w:t>
      </w:r>
    </w:p>
    <w:p w:rsidR="0020231E" w:rsidRDefault="00431F07">
      <w:pPr>
        <w:pStyle w:val="PURBody-Indented"/>
      </w:pPr>
      <w:r>
        <w:t xml:space="preserve">O produto contém uma ou mais funcionalidades do software que estabelecem uma ligação à Microsoft ou a sistemas informáticos de fornecedores de serviços pela Internet. Estas funcionalidades são identificadas no documento Notificações de Transferência de Dados em </w:t>
      </w:r>
      <w:hyperlink r:id="rId133">
        <w:r>
          <w:rPr>
            <w:color w:val="00467F"/>
            <w:u w:val="single"/>
          </w:rPr>
          <w:t>http://microsoft.com/licensing/contracts</w:t>
        </w:r>
      </w:hyperlink>
      <w:r>
        <w:t xml:space="preserve">. A Microsoft fornece serviços com produtos através destas funcionalidades. Não receberá sempre uma notificação separada quando uma funcionalidade estabelecer ligação. Em alguns casos, poderá desativar uma funcionalidade ou não </w:t>
      </w:r>
      <w:proofErr w:type="gramStart"/>
      <w:r>
        <w:t>a</w:t>
      </w:r>
      <w:proofErr w:type="gramEnd"/>
      <w:r>
        <w:t xml:space="preserve"> utilizar.</w:t>
      </w:r>
    </w:p>
    <w:p w:rsidR="0020231E" w:rsidRDefault="00431F07">
      <w:pPr>
        <w:pStyle w:val="PURHeading2"/>
      </w:pPr>
      <w:r>
        <w:t>Informações do Computador</w:t>
      </w:r>
    </w:p>
    <w:p w:rsidR="0020231E" w:rsidRDefault="00431F07">
      <w:pPr>
        <w:pStyle w:val="PURBody-Indented"/>
      </w:pPr>
      <w:r>
        <w:t xml:space="preserve">As funcionalidades utilizam protocolos de Internet que enviam informações do computador para os sistemas adequados, como o endereço de protocolo da Internet, o tipo de sistema operativo, browser e nome e versão do software utilizado, bem como o código de idioma do dispositivo onde instalou o software. </w:t>
      </w:r>
    </w:p>
    <w:p w:rsidR="0020231E" w:rsidRDefault="00431F07">
      <w:pPr>
        <w:pStyle w:val="PURHeading2"/>
      </w:pPr>
      <w:r>
        <w:t>Utilização de Informações</w:t>
      </w:r>
    </w:p>
    <w:p w:rsidR="0020231E" w:rsidRDefault="00431F07">
      <w:pPr>
        <w:pStyle w:val="PURBody-Indented"/>
      </w:pPr>
      <w:r>
        <w:t xml:space="preserve">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 A Microsoft poderá também partilhá-las com terceiros, </w:t>
      </w:r>
      <w:proofErr w:type="gramStart"/>
      <w:r>
        <w:t>tais</w:t>
      </w:r>
      <w:proofErr w:type="gramEnd"/>
      <w:r>
        <w:t xml:space="preserve"> como fornecedores de hardware e software. Essas entidades poderão utilizar as informações para melhorar </w:t>
      </w:r>
      <w:proofErr w:type="gramStart"/>
      <w:r>
        <w:t>a</w:t>
      </w:r>
      <w:proofErr w:type="gramEnd"/>
      <w:r>
        <w:t xml:space="preserve"> execução dos respetivos produtos no software da Microsoft.</w:t>
      </w:r>
    </w:p>
    <w:p w:rsidR="0020231E" w:rsidRDefault="00431F07">
      <w:pPr>
        <w:pStyle w:val="PURHeading2"/>
      </w:pPr>
      <w:r>
        <w:t>Consentimento para Transferência de Dados</w:t>
      </w:r>
    </w:p>
    <w:p w:rsidR="0020231E" w:rsidRDefault="00431F07">
      <w:pPr>
        <w:pStyle w:val="PURBody-Indented"/>
      </w:pPr>
      <w:r>
        <w:t xml:space="preserve">Através da utilização destas funcionalidades de software, o Cliente consente a transmissão de informações do computador, como o endereço de protocolo da Internet, o tipo de sistema operativo, browser e nome e versão do software utilizado, bem como o código de idioma do dispositivo onde executou o software. </w:t>
      </w:r>
    </w:p>
    <w:p w:rsidR="0020231E" w:rsidRDefault="00431F07">
      <w:pPr>
        <w:pStyle w:val="PURHeading1"/>
      </w:pPr>
      <w:r>
        <w:t>Notificação sobre a Norma Visual H.264/AVC, Norma de Vídeo VC-1 e a Norma Visual MPEG-4 Parte 2</w:t>
      </w:r>
    </w:p>
    <w:p w:rsidR="0020231E" w:rsidRDefault="00431F07">
      <w:pPr>
        <w:pStyle w:val="PUR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134">
        <w:r>
          <w:rPr>
            <w:color w:val="00467F"/>
            <w:u w:val="single"/>
          </w:rPr>
          <w:t>www.mpegla.com</w:t>
        </w:r>
      </w:hyperlink>
      <w:r>
        <w:t xml:space="preserve">. Para fins de esclarecimento, esta notificação não limita nem inibe </w:t>
      </w:r>
      <w:proofErr w:type="gramStart"/>
      <w:r>
        <w:t>a</w:t>
      </w:r>
      <w:proofErr w:type="gramEnd"/>
      <w:r>
        <w:t xml:space="preserve">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20231E" w:rsidRDefault="00431F07">
      <w:pPr>
        <w:pStyle w:val="PURHeading1"/>
      </w:pPr>
      <w:r>
        <w:t>Software Potencialmente Indesejável (Notificação I)</w:t>
      </w:r>
    </w:p>
    <w:p w:rsidR="0020231E" w:rsidRDefault="00431F07">
      <w:pPr>
        <w:pStyle w:val="PURBody-Indented"/>
      </w:pPr>
      <w:r>
        <w:t xml:space="preserve">Se ativado, o Windows Defender procurará no computador do Cliente muitos tipos de software malicioso (“software maligno”), incluindo vírus, worms, bots, rootkits, “spyware”, “adware” e outro software potencialmente indesejável. Se o Cliente escolher as definições de segurança recomendadas quando começar a utilizar pela primeira vez o software, esse software maligno e outro software potencialmente indesejado classificado como “alto” ou “grave” serão removidos automaticamente. Esta remoção poderá fazer com que outro software no computador do Cliente pare de funcionar ou poderá resultar </w:t>
      </w:r>
      <w:proofErr w:type="gramStart"/>
      <w:r>
        <w:t>na</w:t>
      </w:r>
      <w:proofErr w:type="gramEnd"/>
      <w:r>
        <w:t xml:space="preserve"> violação por parte do Cliente de uma licença para utilizar esse software.</w:t>
      </w:r>
    </w:p>
    <w:p w:rsidR="0020231E" w:rsidRDefault="00431F07">
      <w:pPr>
        <w:pStyle w:val="PURBody-Indented"/>
      </w:pPr>
      <w:r>
        <w:t>É possível que o software indesejável possa vir a ser removido ou desativado. Se o Cliente utilizar o Windows Defender e Windows Update, o Windows Defender é atualizado regularmente através do Windows Update.</w:t>
      </w:r>
    </w:p>
    <w:p w:rsidR="0020231E" w:rsidRDefault="00431F07">
      <w:pPr>
        <w:pStyle w:val="PURHeading1"/>
      </w:pPr>
      <w:r>
        <w:t>Software Potencialmente Indesejável (Notificação II)</w:t>
      </w:r>
    </w:p>
    <w:p w:rsidR="0020231E" w:rsidRDefault="00431F07">
      <w:pPr>
        <w:pStyle w:val="PURBody-Indented"/>
      </w:pPr>
      <w:r>
        <w:t xml:space="preserve">O software pesquisará o seu computador para detetar Software Maligno de gravidade baixa a média, incluindo </w:t>
      </w:r>
      <w:proofErr w:type="gramStart"/>
      <w:r>
        <w:t>mas</w:t>
      </w:r>
      <w:proofErr w:type="gramEnd"/>
      <w:r>
        <w:t xml:space="preserve"> não se limitando a spyware e outro software potencialmente indesejável (“Software Potencialmente Indesejável”). O software só removerá ou desativará o Software Potencialmente Indesejável de gravidade baixa a média se o Cliente concordar. 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w:t>
      </w:r>
    </w:p>
    <w:p w:rsidR="0020231E" w:rsidRDefault="00431F07">
      <w:pPr>
        <w:pStyle w:val="PURBody-Indented"/>
      </w:pPr>
      <w:r>
        <w:t>Ao utilizar o software, é possível que o Cliente ou o sistema remova ou desative também software que não seja Software Potencialmente Indesejável.</w:t>
      </w:r>
    </w:p>
    <w:p w:rsidR="0020231E" w:rsidRDefault="00431F07">
      <w:pPr>
        <w:pStyle w:val="PURHeading1"/>
      </w:pPr>
      <w:r>
        <w:t>Notificação de Gravação</w:t>
      </w:r>
    </w:p>
    <w:p w:rsidR="0020231E" w:rsidRDefault="00431F07">
      <w:pPr>
        <w:pStyle w:val="PURBody-Indented"/>
      </w:pPr>
      <w:r>
        <w:t>As leis de algumas jurisdições requerem a notificação ou o consentimento dos indivíduos antes da interceção, monitorização e/ou gravação das comunicações e/ou restringem a recolha, o armazenamento e a utilização de informações pessoais. O Cliente concorda em agir em conformidade com todas as leis aplicáveis e obter todos os consentimentos necessários e efetuar todas as divulgações necessárias antes de utilizar o serviço online e/ou a(s) funcionalidade(s) de gravação.</w:t>
      </w:r>
    </w:p>
    <w:p w:rsidR="0020231E" w:rsidRDefault="00431F07">
      <w:pPr>
        <w:pStyle w:val="PURHeading1"/>
      </w:pPr>
      <w:r>
        <w:t>Notificação relativa às Normas de Codecs Visuais e de Áudio</w:t>
      </w:r>
    </w:p>
    <w:p w:rsidR="0020231E" w:rsidRDefault="00431F07">
      <w:pPr>
        <w:pStyle w:val="PURBody-Indented"/>
      </w:pPr>
      <w:r>
        <w:t>O software Windows Embedded 8.1 Industry pode incluir tecnologia de codificação e descodificação visual e de áudio. Não está licenciado para implementação ou distribuição em qualquer produto ou serviço comercial. O Cliente é responsável por determinar e garantir os direitos de licença para incluir a tecnologia em quaisquer produtos e serviços comerciais que desenvolva ou utilize com o software.</w:t>
      </w:r>
    </w:p>
    <w:p w:rsidR="0020231E" w:rsidRDefault="00431F07">
      <w:pPr>
        <w:pStyle w:val="PURHeading1"/>
      </w:pPr>
      <w:r>
        <w:t>Yammer</w:t>
      </w:r>
    </w:p>
    <w:p w:rsidR="0020231E" w:rsidRDefault="00431F07">
      <w:pPr>
        <w:pStyle w:val="PURBody-Indented"/>
      </w:pPr>
      <w:r>
        <w:t xml:space="preserve">O software que estabelece ligação entre o Microsoft Dynamics CRM e o Yammer irá ativar determinados dados para serem partilhados entre os dois serviços. Conforme indicações do Cliente e dos seus utilizadores finais, os seguintes dados serão transmitidos para o Yammer através do Microsoft Dynamics CRM: (i) publicações; (ii) hiperligações para registos do CRM; (iii) informações contidas no campo de descrição dos registos do CRM; e (vi) qualquer outra atividade ou conteúdo que o Cliente ou os seus utilizadores finais partilham com o Yammer. Os Termos de Utilização do Yammer estão disponíveis em </w:t>
      </w:r>
      <w:hyperlink r:id="rId135">
        <w:r>
          <w:rPr>
            <w:color w:val="00467F"/>
            <w:u w:val="single"/>
          </w:rPr>
          <w:t>https://www.yammer.com/about/terms/</w:t>
        </w:r>
      </w:hyperlink>
      <w:r>
        <w:t xml:space="preserve"> (em inglês). A respetiva Declaração de Privacidade, disponível em </w:t>
      </w:r>
      <w:hyperlink r:id="rId136">
        <w:r>
          <w:rPr>
            <w:color w:val="00467F"/>
            <w:u w:val="single"/>
          </w:rPr>
          <w:t>https://www.yammer.com/about/privacy/</w:t>
        </w:r>
      </w:hyperlink>
      <w:r>
        <w:t xml:space="preserve"> (em inglês), aplica-se aos Dados de Cliente enviados para o Yammer.</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SectionHeading"/>
        <w:pageBreakBefore/>
      </w:pPr>
      <w:bookmarkStart w:id="288" w:name="_Sec11"/>
      <w:bookmarkEnd w:id="286"/>
      <w:r>
        <w:t>Apêndice 2: Benefícios de Software Assurance</w:t>
      </w:r>
      <w:r>
        <w:fldChar w:fldCharType="begin"/>
      </w:r>
      <w:r>
        <w:instrText xml:space="preserve"> TC "</w:instrText>
      </w:r>
      <w:bookmarkStart w:id="289" w:name="_Toc414966695"/>
      <w:r>
        <w:instrText>Apêndice 2: Benefícios de Software Assurance</w:instrText>
      </w:r>
      <w:bookmarkEnd w:id="289"/>
      <w:r>
        <w:instrText>" \l 1</w:instrText>
      </w:r>
      <w:r>
        <w:fldChar w:fldCharType="end"/>
      </w:r>
    </w:p>
    <w:p w:rsidR="0020231E" w:rsidRDefault="00431F07">
      <w:pPr>
        <w:pStyle w:val="PURBody-Indented"/>
      </w:pPr>
      <w:proofErr w:type="gramStart"/>
      <w:r>
        <w:t>Estes</w:t>
      </w:r>
      <w:proofErr w:type="gramEnd"/>
      <w:r>
        <w:t xml:space="preserve"> benefícios requerem a cobertura Software Assurance e, em alguns casos, Filiação Software Assurance. Consulte a Lista de Produto para obter pormenores e uma lista completa de benefícios do Software Assurance. Exceto nos casos referidos abaixo, </w:t>
      </w:r>
      <w:proofErr w:type="gramStart"/>
      <w:r>
        <w:t>estes</w:t>
      </w:r>
      <w:proofErr w:type="gramEnd"/>
      <w:r>
        <w:t xml:space="preserve"> benefícios expiram quando a cobertura Software Assurance termina.</w:t>
      </w:r>
    </w:p>
    <w:p w:rsidR="0020231E" w:rsidRDefault="00431F07">
      <w:pPr>
        <w:pStyle w:val="PURProductName"/>
      </w:pPr>
      <w:r>
        <w:t>Aplicações de Estações de Trabalho -- E-Learning</w:t>
      </w:r>
    </w:p>
    <w:p w:rsidR="0020231E" w:rsidRDefault="00431F07">
      <w:pPr>
        <w:pStyle w:val="PURBody-Indented"/>
      </w:pPr>
      <w:r>
        <w:t>A secção Aplicações de Estação de Trabalho dos Direitos de Utilização de Produto fornece os termos de licenciamento para Kits de Formação eLearning. No entanto, não poderá ter mais utilizadores do que licenças de E-Learning.</w:t>
      </w:r>
    </w:p>
    <w:p w:rsidR="0020231E" w:rsidRDefault="00431F07">
      <w:pPr>
        <w:pStyle w:val="PURProductName"/>
      </w:pPr>
      <w:r>
        <w:t>Microsoft Desktop Optimization Pack (MDOP) para Software Assurance</w:t>
      </w:r>
    </w:p>
    <w:tbl>
      <w:tblPr>
        <w:tblStyle w:val="PURTable"/>
        <w:tblW w:w="0" w:type="auto"/>
        <w:tblLook w:val="04A0" w:firstRow="1" w:lastRow="0" w:firstColumn="1" w:lastColumn="0" w:noHBand="0" w:noVBand="1"/>
      </w:tblPr>
      <w:tblGrid>
        <w:gridCol w:w="10526"/>
      </w:tblGrid>
      <w:tr w:rsidR="0020231E">
        <w:trPr>
          <w:cnfStyle w:val="100000000000" w:firstRow="1" w:lastRow="0" w:firstColumn="0" w:lastColumn="0" w:oddVBand="0" w:evenVBand="0" w:oddHBand="0" w:evenHBand="0" w:firstRowFirstColumn="0" w:firstRowLastColumn="0" w:lastRowFirstColumn="0" w:lastRowLastColumn="0"/>
          <w:tblHeader/>
        </w:trPr>
        <w:tc>
          <w:tcPr>
            <w:tcW w:w="19180" w:type="dxa"/>
          </w:tcPr>
          <w:p w:rsidR="0020231E" w:rsidRDefault="00431F07">
            <w:pPr>
              <w:pStyle w:val="PURBody"/>
            </w:pPr>
            <w:r>
              <w:t>Consulte as Notificações Aplicáveis: Transferência de Dados, Software Potencialmente Indesejável (Notificação II)</w:t>
            </w:r>
          </w:p>
        </w:tc>
      </w:tr>
    </w:tbl>
    <w:p w:rsidR="0020231E" w:rsidRDefault="00431F07">
      <w:pPr>
        <w:pStyle w:val="PURBody-Indented"/>
      </w:pPr>
      <w:r>
        <w:t>A cobertura Software Assurance ativa para o Sistema Operativo de Estação de Trabalho Windows, Software Assurance Ativo para o Windows Industry ou uma licença de VDA ativa concede ao Cliente a elegibilidade de adquirir licenças para MDOP. Estas licenças constituem uma aquisição opcional e individual da Garantia do Software. Consulte a Lista de Produtos para obter detalhes e outras opções de elegibilidade. O MDOP inclui o seguinte:</w:t>
      </w:r>
    </w:p>
    <w:p w:rsidR="0020231E" w:rsidRDefault="00431F07">
      <w:pPr>
        <w:pStyle w:val="PURBullet-Indented"/>
        <w:numPr>
          <w:ilvl w:val="0"/>
          <w:numId w:val="138"/>
        </w:numPr>
      </w:pPr>
      <w:r>
        <w:t xml:space="preserve">Microsoft Application Virtualization para Estações de Trabalho Windows (App-V) </w:t>
      </w:r>
    </w:p>
    <w:p w:rsidR="0020231E" w:rsidRDefault="00431F07">
      <w:pPr>
        <w:pStyle w:val="PURBullet-Indented"/>
        <w:numPr>
          <w:ilvl w:val="0"/>
          <w:numId w:val="138"/>
        </w:numPr>
      </w:pPr>
      <w:r>
        <w:t xml:space="preserve">Gestão Avançada de Políticas de Grupo da Microsoft (AGPM) </w:t>
      </w:r>
    </w:p>
    <w:p w:rsidR="0020231E" w:rsidRDefault="00431F07">
      <w:pPr>
        <w:pStyle w:val="PURBullet-Indented"/>
        <w:numPr>
          <w:ilvl w:val="0"/>
          <w:numId w:val="138"/>
        </w:numPr>
      </w:pPr>
      <w:r>
        <w:t xml:space="preserve">Microsoft Diagnostics and Recovery Toolset (DaRT) </w:t>
      </w:r>
    </w:p>
    <w:p w:rsidR="0020231E" w:rsidRDefault="00431F07">
      <w:pPr>
        <w:pStyle w:val="PURBullet-Indented"/>
        <w:numPr>
          <w:ilvl w:val="0"/>
          <w:numId w:val="138"/>
        </w:numPr>
      </w:pPr>
      <w:r>
        <w:t xml:space="preserve">Microsoft Enterprise Desktop Virtualization (MED-V) </w:t>
      </w:r>
    </w:p>
    <w:p w:rsidR="0020231E" w:rsidRDefault="00431F07">
      <w:pPr>
        <w:pStyle w:val="PURBullet-Indented"/>
        <w:numPr>
          <w:ilvl w:val="0"/>
          <w:numId w:val="138"/>
        </w:numPr>
      </w:pPr>
      <w:r>
        <w:t xml:space="preserve">Microsoft BitLocker Administration and Monitoring (MBAM) </w:t>
      </w:r>
    </w:p>
    <w:p w:rsidR="0020231E" w:rsidRDefault="00431F07">
      <w:pPr>
        <w:pStyle w:val="PURBullet-Indented"/>
        <w:numPr>
          <w:ilvl w:val="0"/>
          <w:numId w:val="138"/>
        </w:numPr>
      </w:pPr>
      <w:r>
        <w:t>Microsoft User Experience Virtualization (UE-V)</w:t>
      </w:r>
    </w:p>
    <w:p w:rsidR="0020231E" w:rsidRDefault="00431F07">
      <w:pPr>
        <w:pStyle w:val="PURBody-Indented"/>
      </w:pPr>
      <w:r>
        <w:t xml:space="preserve">Caso solicite </w:t>
      </w:r>
      <w:proofErr w:type="gramStart"/>
      <w:r>
        <w:t>este</w:t>
      </w:r>
      <w:proofErr w:type="gramEnd"/>
      <w:r>
        <w:t xml:space="preserve"> benefício, poderá usufruir dos direitos em baixo por cada MDOP de licença de Software Assurance que adquira. Consulte os </w:t>
      </w:r>
      <w:hyperlink w:anchor="_Sec6">
        <w:r>
          <w:rPr>
            <w:color w:val="00467F"/>
            <w:u w:val="single"/>
          </w:rPr>
          <w:t>Termos de Licenciamento Universal, Definições</w:t>
        </w:r>
      </w:hyperlink>
      <w:r>
        <w:t xml:space="preserve"> para obter os significados de “Dispositivo Qualificável de Terceiros”.</w:t>
      </w:r>
    </w:p>
    <w:p w:rsidR="0020231E" w:rsidRDefault="00431F07">
      <w:pPr>
        <w:pStyle w:val="PURBlueStrong-Indented"/>
      </w:pPr>
      <w:r>
        <w:t>Direitos de Utilização e Instalação</w:t>
      </w:r>
    </w:p>
    <w:p w:rsidR="0020231E" w:rsidRDefault="00431F07">
      <w:pPr>
        <w:pStyle w:val="PURBody-Indented"/>
      </w:pPr>
      <w:r>
        <w:t>O “Dispositivo Licenciado” é o dispositivo ao qual atribuiu a sua licença de qualificação correspondente (e a cobertura Software Assurance Ativa, se aplicável).</w:t>
      </w:r>
    </w:p>
    <w:p w:rsidR="0020231E" w:rsidRDefault="00431F07">
      <w:pPr>
        <w:pStyle w:val="PURBody-Indented"/>
      </w:pPr>
      <w:r>
        <w:t xml:space="preserve">O Cliente pode instalar e utilizar o software no Dispositivo Licenciado. Algumas funcionalidades do software foram concebidas para efetuar a gestão de software no Dispositivo Licenciado. O Cliente só poderá utilizar essas funcionalidades noutros dispositivos para gerir software que esteja em execução no Dispositivo Licenciado. Também poderá utilizar os seguintes componentes para gerir software em servidores no seu domínio, </w:t>
      </w:r>
      <w:proofErr w:type="gramStart"/>
      <w:r>
        <w:t>durante</w:t>
      </w:r>
      <w:proofErr w:type="gramEnd"/>
      <w:r>
        <w:t xml:space="preserve"> o período que as estações de trabalho nesse domínio tenham o licenciamento MDOP:</w:t>
      </w:r>
    </w:p>
    <w:p w:rsidR="0020231E" w:rsidRDefault="00431F07">
      <w:pPr>
        <w:pStyle w:val="PURBody-Indented"/>
      </w:pPr>
      <w:r>
        <w:t>AGPM</w:t>
      </w:r>
    </w:p>
    <w:p w:rsidR="0020231E" w:rsidRDefault="00431F07">
      <w:pPr>
        <w:pStyle w:val="PURBody-Indented"/>
      </w:pPr>
      <w:r>
        <w:t>DaRT</w:t>
      </w:r>
    </w:p>
    <w:p w:rsidR="0020231E" w:rsidRDefault="00431F07">
      <w:pPr>
        <w:pStyle w:val="PURBody-Indented"/>
      </w:pPr>
      <w:r>
        <w:t>UE-V</w:t>
      </w:r>
    </w:p>
    <w:p w:rsidR="0020231E" w:rsidRDefault="00431F07">
      <w:pPr>
        <w:pStyle w:val="PURBlueStrong-Indented"/>
      </w:pPr>
      <w:r>
        <w:t>Acesso Remoto</w:t>
      </w:r>
    </w:p>
    <w:p w:rsidR="0020231E" w:rsidRDefault="00431F07">
      <w:pPr>
        <w:pStyle w:val="PURBody-Indented"/>
      </w:pPr>
      <w:r>
        <w:t xml:space="preserve">O Cliente pode aceder e utilizar o MDOP para Software Assurance em execução no Dispositivo Licenciado remotamente a partir de outro dispositivo </w:t>
      </w:r>
      <w:proofErr w:type="gramStart"/>
      <w:r>
        <w:t>como</w:t>
      </w:r>
      <w:proofErr w:type="gramEnd"/>
      <w:r>
        <w:t xml:space="preserve"> descrito abaixo.</w:t>
      </w:r>
    </w:p>
    <w:p w:rsidR="0020231E" w:rsidRDefault="00431F07">
      <w:pPr>
        <w:pStyle w:val="PURBullet-Indented"/>
        <w:numPr>
          <w:ilvl w:val="0"/>
          <w:numId w:val="139"/>
        </w:numPr>
      </w:pPr>
      <w:r>
        <w:rPr>
          <w:b/>
        </w:rPr>
        <w:t>Utilizador principal</w:t>
      </w:r>
      <w:r>
        <w:rPr>
          <w:vertAlign w:val="superscript"/>
        </w:rPr>
        <w:t>1</w:t>
      </w:r>
      <w:r>
        <w:rPr>
          <w:b/>
        </w:rPr>
        <w:t>:</w:t>
      </w:r>
      <w:r>
        <w:t xml:space="preserve"> O utilizador principal único de um dispositivo pode ter acesso e utilizar o software remotamente a partir de outro dispositivo. Mais ninguém pode utilizar o mesmo software sob a mesma licença ao mesmo tempo, exceto para prestar serviços de assistência. </w:t>
      </w:r>
    </w:p>
    <w:p w:rsidR="0020231E" w:rsidRDefault="00431F07">
      <w:pPr>
        <w:pStyle w:val="PURBullet-Indented"/>
        <w:numPr>
          <w:ilvl w:val="0"/>
          <w:numId w:val="139"/>
        </w:numPr>
      </w:pPr>
      <w:r>
        <w:rPr>
          <w:b/>
        </w:rPr>
        <w:t>Utilizadores não principais:</w:t>
      </w:r>
      <w:r>
        <w:t xml:space="preserve"> Qualquer utilizador poderá aceder e utilizar remotamente o software a partir de um Dispositivo Licenciado em separado.</w:t>
      </w:r>
    </w:p>
    <w:p w:rsidR="0020231E" w:rsidRDefault="00431F07">
      <w:pPr>
        <w:pStyle w:val="PURBullet-Indented"/>
        <w:numPr>
          <w:ilvl w:val="0"/>
          <w:numId w:val="139"/>
        </w:numPr>
      </w:pPr>
      <w:r>
        <w:rPr>
          <w:b/>
        </w:rPr>
        <w:t>Assistência remota:</w:t>
      </w:r>
      <w:r>
        <w:t xml:space="preserve"> Pode permitir que outros dispositivos acedam ao software para lhe prestarem serviços de assistência. Não são necessárias licenças adicionais para </w:t>
      </w:r>
      <w:proofErr w:type="gramStart"/>
      <w:r>
        <w:t>este</w:t>
      </w:r>
      <w:proofErr w:type="gramEnd"/>
      <w:r>
        <w:t xml:space="preserve"> acesso.</w:t>
      </w:r>
    </w:p>
    <w:p w:rsidR="0020231E" w:rsidRDefault="00431F07">
      <w:pPr>
        <w:pStyle w:val="PURBody-Indented"/>
      </w:pPr>
      <w:r>
        <w:rPr>
          <w:vertAlign w:val="superscript"/>
        </w:rPr>
        <w:t xml:space="preserve">1 </w:t>
      </w:r>
      <w:r>
        <w:t xml:space="preserve">Conforme o termo é definido </w:t>
      </w:r>
      <w:proofErr w:type="gramStart"/>
      <w:r>
        <w:t>na</w:t>
      </w:r>
      <w:proofErr w:type="gramEnd"/>
      <w:r>
        <w:t xml:space="preserve"> secção Sistemas Operativos de Estação de Trabalho</w:t>
      </w:r>
    </w:p>
    <w:p w:rsidR="0020231E" w:rsidRDefault="00431F07">
      <w:pPr>
        <w:pStyle w:val="PURBlueStrong-Indented"/>
      </w:pPr>
      <w:r>
        <w:t>Direitos de Utilização de Roaming</w:t>
      </w:r>
    </w:p>
    <w:p w:rsidR="0020231E" w:rsidRDefault="00431F07">
      <w:pPr>
        <w:pStyle w:val="PURBody-Indented"/>
      </w:pPr>
      <w:r>
        <w:t xml:space="preserve">Exceto nos termos previstos abaixo, o único utilizador principal do Dispositivo Licenciado poderá utilizar o software MDOP para Software Assurance num Dispositivo Qualificável de Terceiros (Consulte os </w:t>
      </w:r>
      <w:hyperlink w:anchor="_Sec6">
        <w:r>
          <w:rPr>
            <w:color w:val="00467F"/>
            <w:u w:val="single"/>
          </w:rPr>
          <w:t>Termos de Licenciamento Universal, Definições</w:t>
        </w:r>
      </w:hyperlink>
      <w:r>
        <w:t xml:space="preserve">) para suportar a utilização permitida ou o acesso remoto do software do Cliente licenciado nesse Dispositivo Qualificável de Terceiros. </w:t>
      </w:r>
    </w:p>
    <w:p w:rsidR="0020231E" w:rsidRDefault="00431F07">
      <w:pPr>
        <w:pStyle w:val="PURBody-Indented"/>
      </w:pPr>
      <w:r>
        <w:t>Não obstante qualquer disposição em contrário no Contrato de Licenciamento em Volume do Cliente, as Estações de Trabalho Qualificadas não incluem nenhum Dispositivo Qualificável de Terceiros a partir do qual os seus utilizadores acedam e utilizem o software e qualquer (outro) produto Enterprise exclusivamente ao abrigo dos Direitos de Utilização de Roaming.</w:t>
      </w:r>
    </w:p>
    <w:p w:rsidR="0020231E" w:rsidRDefault="00431F07">
      <w:pPr>
        <w:pStyle w:val="PURBody-Indented"/>
      </w:pPr>
      <w:r>
        <w:t>Quando o utilizador principal se encontrar nas instalações do Cliente ou das suas afiliadas, não são aplicáveis os Direitos de Utilização de Roaming.</w:t>
      </w:r>
    </w:p>
    <w:p w:rsidR="0020231E" w:rsidRDefault="00431F07">
      <w:pPr>
        <w:pStyle w:val="PURBody-Indented"/>
      </w:pPr>
      <w:r>
        <w:t xml:space="preserve">Estes direitos são concedidos estando sujeitos à limitação no número de utilizadores </w:t>
      </w:r>
      <w:proofErr w:type="gramStart"/>
      <w:r>
        <w:t>na</w:t>
      </w:r>
      <w:proofErr w:type="gramEnd"/>
      <w:r>
        <w:t xml:space="preserve"> secção “Utilizador Principal” e toda a utilização reserva-se apenas para fins de trabalho. </w:t>
      </w:r>
    </w:p>
    <w:p w:rsidR="0020231E" w:rsidRDefault="00431F07">
      <w:pPr>
        <w:pStyle w:val="PURBody-Indented"/>
      </w:pPr>
      <w:r>
        <w:t xml:space="preserve">O direito do utilizador principal de utilizar o software MDOP para Software Assurance ao abrigo destes Direitos de Utilização de </w:t>
      </w:r>
      <w:proofErr w:type="gramStart"/>
      <w:r>
        <w:t>Roaming</w:t>
      </w:r>
      <w:proofErr w:type="gramEnd"/>
      <w:r>
        <w:t xml:space="preserve"> cessa quando os direitos correspondentes no Dispositivo Licenciado expiram ou quando ocorre uma alteração no estado do utilizador principal. Nessa altura, o Cliente tem de garantir que esse utilizador deixou de utilizar o software MDOP para Software Assurance ao abrigo dos Direitos de Utilização de Roaming.</w:t>
      </w:r>
    </w:p>
    <w:p w:rsidR="0020231E" w:rsidRDefault="00431F07">
      <w:pPr>
        <w:pStyle w:val="PURBlueStrong-Indented"/>
      </w:pPr>
      <w:r>
        <w:t>Teste de Referência</w:t>
      </w:r>
    </w:p>
    <w:p w:rsidR="0020231E" w:rsidRDefault="00431F07">
      <w:pPr>
        <w:pStyle w:val="PURBody-Indented"/>
      </w:pPr>
      <w:r>
        <w:t>O Cliente deverá obter o consentimento prévio por escrito da Microsoft para divulgar a terceiros os resultados de eventuais testes de referência do software MDOP para Software Assurance.</w:t>
      </w:r>
    </w:p>
    <w:p w:rsidR="0020231E" w:rsidRDefault="00431F07">
      <w:pPr>
        <w:pStyle w:val="PURBlueStrong-Indented"/>
      </w:pPr>
      <w:r>
        <w:t>Vigência da Licença</w:t>
      </w:r>
    </w:p>
    <w:p w:rsidR="0020231E" w:rsidRDefault="00431F07">
      <w:pPr>
        <w:pStyle w:val="PURBody-Indented"/>
      </w:pPr>
      <w:r>
        <w:t>Não pode aceder ou utilizar o software após a cobertura Software Assurance para o Windows, licença de subscrição Windows Virtual Desktop Access ou licença MDOP correspondente expirar.</w:t>
      </w:r>
    </w:p>
    <w:p w:rsidR="0020231E" w:rsidRDefault="00431F07">
      <w:pPr>
        <w:pStyle w:val="PURProductName"/>
      </w:pPr>
      <w:r>
        <w:t>CAL Adicional para Utilização Profissional do Microsoft Dynamics CRM 2015 – Unified Service Desk</w:t>
      </w:r>
    </w:p>
    <w:p w:rsidR="0020231E" w:rsidRDefault="00431F07">
      <w:pPr>
        <w:pStyle w:val="PURBody-Indented"/>
      </w:pPr>
      <w:r>
        <w:t>Cada CAL Adicional para Utilização Profissional do Microsoft Dynamics CRM 2015 com Software Assurance ativa concede ao Cliente o direito de instalar e utilizar o Unified Service Desk (USD). O direito de utilizar o USD está limitado ao utilizador ou dispositivo ao qual a CAL de qualificação é atribuída. Não poderá aceder ou utilizar o USD depois de a cobertura Software Assurance do Cliente expirar.</w:t>
      </w:r>
    </w:p>
    <w:p w:rsidR="0020231E" w:rsidRDefault="00431F07">
      <w:pPr>
        <w:pStyle w:val="PURProductName"/>
      </w:pPr>
      <w:r>
        <w:t>Servidores Microsoft Dynamics AX 2012 R3 – Servidores de Ativação Pós-Falha</w:t>
      </w:r>
    </w:p>
    <w:p w:rsidR="0020231E" w:rsidRDefault="00431F07">
      <w:pPr>
        <w:pStyle w:val="PURBody-Indented"/>
      </w:pPr>
      <w:r>
        <w:t>Para qualquer OSE em que Execute Instâncias do software de servidor, poderá utilizar até o mesmo número de Instâncias em Execução de ativação pós-falha passivas num OSE separado em qualquer Servidor para antecipar um evento de ativação pós-falha.</w:t>
      </w:r>
    </w:p>
    <w:p w:rsidR="0020231E" w:rsidRDefault="00431F07">
      <w:pPr>
        <w:pStyle w:val="PURBody-Indented"/>
      </w:pPr>
      <w:r>
        <w:t xml:space="preserve">Para poder aproveitar </w:t>
      </w:r>
      <w:proofErr w:type="gramStart"/>
      <w:r>
        <w:t>este</w:t>
      </w:r>
      <w:proofErr w:type="gramEnd"/>
      <w:r>
        <w:t xml:space="preserve"> benefício, o Cliente tem de cumprir os seguintes termos:</w:t>
      </w:r>
    </w:p>
    <w:p w:rsidR="0020231E" w:rsidRDefault="00431F07">
      <w:pPr>
        <w:pStyle w:val="PURBullet-Indented"/>
        <w:numPr>
          <w:ilvl w:val="0"/>
          <w:numId w:val="140"/>
        </w:numPr>
      </w:pPr>
      <w:r>
        <w:t>Manter a cobertura Software Assurance nas licenças de servidor e nas licenças base ao abrigo das quais executa o software licenciado e para todas as CALs ao abrigo das quais acede ao software licenciado.</w:t>
      </w:r>
    </w:p>
    <w:p w:rsidR="0020231E" w:rsidRDefault="00431F07">
      <w:pPr>
        <w:pStyle w:val="PURBullet-Indented"/>
        <w:numPr>
          <w:ilvl w:val="0"/>
          <w:numId w:val="140"/>
        </w:numPr>
      </w:pPr>
      <w:r>
        <w:t>O direito de executar as instâncias de ativação pós-falha passiva termina quando a cobertura Software Assurance termina.</w:t>
      </w:r>
    </w:p>
    <w:p w:rsidR="0020231E" w:rsidRDefault="00431F07">
      <w:pPr>
        <w:pStyle w:val="PURBody-Indented"/>
      </w:pPr>
      <w:r>
        <w:t>Os direitos de servidor de ativação pós-falha não se aplicam no caso de software movido para servidores de terceiros partilhados ao abrigo da Mobilidade de Licenças através de Software Assurance:</w:t>
      </w:r>
    </w:p>
    <w:p w:rsidR="0020231E" w:rsidRDefault="00431F07">
      <w:pPr>
        <w:pStyle w:val="PURProductName"/>
      </w:pPr>
      <w:r>
        <w:t>Microsoft Dynamics AX – Localização e Atualizações</w:t>
      </w:r>
    </w:p>
    <w:p w:rsidR="0020231E" w:rsidRDefault="00431F07">
      <w:pPr>
        <w:pStyle w:val="PURBody-Indented"/>
      </w:pPr>
      <w:r>
        <w:t xml:space="preserve">A Microsoft fornece atualizações ao software licenciado periodicamente, o que inclui revisões para ajudar as organizações a manterem-se atuais com requisitos regulamentares e legais oficiais aplicáveis (consulte a secção ‘Disponibilidade nos Países’ na Lista de Produto para mais detalhes). O Cliente é elegível para receber estas atualizações e utilizá-las em servidores licenciados e as CALs que permitem o acesso </w:t>
      </w:r>
      <w:proofErr w:type="gramStart"/>
      <w:r>
        <w:t>a</w:t>
      </w:r>
      <w:proofErr w:type="gramEnd"/>
      <w:r>
        <w:t xml:space="preserve"> esses servidores licenciados desde que o Cliente tenha cobertura Software Assurance ativa para o servidor licenciado e CALs.</w:t>
      </w:r>
    </w:p>
    <w:p w:rsidR="0020231E" w:rsidRDefault="00431F07">
      <w:pPr>
        <w:pStyle w:val="PURProductName"/>
      </w:pPr>
      <w:r>
        <w:t>Office 2013, Project 2013 ou Visio 2013 -- Direitos de Utilização de Roaming</w:t>
      </w:r>
    </w:p>
    <w:p w:rsidR="0020231E" w:rsidRDefault="00431F07">
      <w:pPr>
        <w:pStyle w:val="PURBody-Indented"/>
      </w:pPr>
      <w:r>
        <w:t xml:space="preserve">A secção Aplicações de Estação de Trabalho dos Direitos de Utilização de Produto, de acordo com a secção abaixo, fornece os termos de licenciamento para utilização do software ao abrigo de todas edições das licenças do Office 2013, Project 2013 e Visio 2013 com cobertura Software Assurance ativa. Em caso de conflito entre os termos </w:t>
      </w:r>
      <w:proofErr w:type="gramStart"/>
      <w:r>
        <w:t>na</w:t>
      </w:r>
      <w:proofErr w:type="gramEnd"/>
      <w:r>
        <w:t xml:space="preserve"> secção Aplicações de Estação de Trabalho e nesta secção, estes termos de licenciamento são aplicáveis. Estes direitos são concedidos estando sujeitos à limitação no número de utilizadores nos Termos de Licenciamento Gerais da secção Aplicações de Estação de Trabalho e toda </w:t>
      </w:r>
      <w:proofErr w:type="gramStart"/>
      <w:r>
        <w:t>a</w:t>
      </w:r>
      <w:proofErr w:type="gramEnd"/>
      <w:r>
        <w:t xml:space="preserve"> utilização reserva-se apenas para fins de trabalho.</w:t>
      </w:r>
    </w:p>
    <w:p w:rsidR="0020231E" w:rsidRDefault="00431F07">
      <w:pPr>
        <w:pStyle w:val="PURBlueStrong-Indented"/>
      </w:pPr>
      <w:r>
        <w:t>Utilização do software no dispositivo qualificável de terceiros</w:t>
      </w:r>
    </w:p>
    <w:p w:rsidR="0020231E" w:rsidRDefault="00431F07">
      <w:pPr>
        <w:pStyle w:val="PURBody-Indented"/>
      </w:pPr>
      <w:r>
        <w:t>Exceto nos termos previstos abaixo, o único utilizador principal do Dispositivo Licenciado poderá:</w:t>
      </w:r>
    </w:p>
    <w:p w:rsidR="0020231E" w:rsidRDefault="00431F07">
      <w:pPr>
        <w:pStyle w:val="PURBullet-Indented"/>
        <w:numPr>
          <w:ilvl w:val="0"/>
          <w:numId w:val="141"/>
        </w:numPr>
      </w:pPr>
      <w:r>
        <w:t>aceder remotamente ao software em execução nos servidores do Cliente (por exemplo, no centro de dados do Cliente) a partir de um Dispositivo Qualificável de Terceiros,</w:t>
      </w:r>
    </w:p>
    <w:p w:rsidR="0020231E" w:rsidRDefault="00431F07">
      <w:pPr>
        <w:pStyle w:val="PURBullet-Indented"/>
        <w:numPr>
          <w:ilvl w:val="0"/>
          <w:numId w:val="141"/>
        </w:numPr>
      </w:pPr>
      <w:r>
        <w:t>executar o software num OSE virtual num Dispositivo Qualificável de Terceiros e</w:t>
      </w:r>
    </w:p>
    <w:p w:rsidR="0020231E" w:rsidRDefault="00431F07">
      <w:pPr>
        <w:pStyle w:val="PURBullet-Indented"/>
        <w:numPr>
          <w:ilvl w:val="0"/>
          <w:numId w:val="141"/>
        </w:numPr>
      </w:pPr>
      <w:proofErr w:type="gramStart"/>
      <w:r>
        <w:t>instalar</w:t>
      </w:r>
      <w:proofErr w:type="gramEnd"/>
      <w:r>
        <w:t xml:space="preserve"> e utilizar o software numa pen USB num Dispositivo Qualificável de Terceiros.</w:t>
      </w:r>
    </w:p>
    <w:p w:rsidR="0020231E" w:rsidRDefault="00431F07">
      <w:pPr>
        <w:pStyle w:val="PURBody-Indented"/>
      </w:pPr>
      <w:r>
        <w:t xml:space="preserve">Não obstante qualquer disposição em contrário no contrato de licenciamento em volume do Cliente, as Estações de Trabalho Qualificadas não incluem nenhum Dispositivo Qualificável de Terceiros a partir do qual os seus utilizadores acedam e utilizem o software e qualquer (outro) produto Enterprise exclusivamente ao abrigo dos Direitos de Utilização de Roaming (Consulte os </w:t>
      </w:r>
      <w:hyperlink w:anchor="_Sec6">
        <w:r>
          <w:rPr>
            <w:color w:val="00467F"/>
            <w:u w:val="single"/>
          </w:rPr>
          <w:t>Termos de Licenciamento Universal, Definições</w:t>
        </w:r>
      </w:hyperlink>
      <w:r>
        <w:t>).</w:t>
      </w:r>
    </w:p>
    <w:p w:rsidR="0020231E" w:rsidRDefault="00431F07">
      <w:pPr>
        <w:pStyle w:val="PURBody-Indented"/>
      </w:pPr>
      <w:r>
        <w:t>Quando o utilizador principal se encontrar nas instalações do Cliente ou das suas afiliadas, não são aplicáveis os Direitos de Utilização de Roaming.</w:t>
      </w:r>
    </w:p>
    <w:p w:rsidR="0020231E" w:rsidRDefault="00431F07">
      <w:pPr>
        <w:pStyle w:val="PURBody-Indented"/>
      </w:pPr>
      <w:r>
        <w:t>Não poderá executar o software no OSE físico no dispositivo de terceiros ao abrigo dos Direitos de Utilização de Roaming</w:t>
      </w:r>
    </w:p>
    <w:p w:rsidR="0020231E" w:rsidRDefault="00431F07">
      <w:pPr>
        <w:pStyle w:val="PURBlueStrong-Indented"/>
      </w:pPr>
      <w:r>
        <w:t>Criar e Armazenar Cópias nos Servidores ou Suporte de Armazenamento do Cliente</w:t>
      </w:r>
    </w:p>
    <w:p w:rsidR="0020231E" w:rsidRDefault="00431F07">
      <w:pPr>
        <w:pStyle w:val="PURBody-Indented"/>
      </w:pPr>
      <w:r>
        <w:t>O Cliente terá os direitos adicionais abaixo para cada uma das licenças do Office 2013, Project 2013 e Visio 2013 com cobertura Software Assurance ativa:</w:t>
      </w:r>
    </w:p>
    <w:p w:rsidR="0020231E" w:rsidRDefault="00431F07">
      <w:pPr>
        <w:pStyle w:val="PURBullet-Indented"/>
        <w:numPr>
          <w:ilvl w:val="0"/>
          <w:numId w:val="142"/>
        </w:numPr>
      </w:pPr>
      <w:r>
        <w:t xml:space="preserve">O Cliente poderá criar qualquer número de cópias do software. </w:t>
      </w:r>
    </w:p>
    <w:p w:rsidR="0020231E" w:rsidRDefault="00431F07">
      <w:pPr>
        <w:pStyle w:val="PURBullet-Indented"/>
        <w:numPr>
          <w:ilvl w:val="0"/>
          <w:numId w:val="142"/>
        </w:numPr>
      </w:pPr>
      <w:r>
        <w:t xml:space="preserve">O Cliente poderá armazenar cópias do software em qualquer um dos seus servidores ou suportes de armazenamento. </w:t>
      </w:r>
    </w:p>
    <w:p w:rsidR="0020231E" w:rsidRDefault="00431F07">
      <w:pPr>
        <w:pStyle w:val="PURBullet-Indented"/>
        <w:numPr>
          <w:ilvl w:val="0"/>
          <w:numId w:val="142"/>
        </w:numPr>
      </w:pPr>
      <w:r>
        <w:t>O Cliente poderá criar e armazenar cópias do software apenas para exercer o direito de aceder e utilizar o software ao abrigo das licenças conforme descrito supra (por exemplo, o Cliente não poderá distribuir cópias do software a terceiros).</w:t>
      </w:r>
    </w:p>
    <w:p w:rsidR="0020231E" w:rsidRDefault="00431F07">
      <w:pPr>
        <w:pStyle w:val="PURBlueStrong-Indented"/>
      </w:pPr>
      <w:r>
        <w:t>Vigência da Licença</w:t>
      </w:r>
    </w:p>
    <w:p w:rsidR="0020231E" w:rsidRDefault="00431F07">
      <w:pPr>
        <w:pStyle w:val="PURBody-Indented"/>
      </w:pPr>
      <w:r>
        <w:t xml:space="preserve">O direito do utilizador principal de utilizar o software ao abrigo destes Direitos de Utilização de </w:t>
      </w:r>
      <w:proofErr w:type="gramStart"/>
      <w:r>
        <w:t>Roaming</w:t>
      </w:r>
      <w:proofErr w:type="gramEnd"/>
      <w:r>
        <w:t xml:space="preserve"> cessa quando os direitos correspondentes no Dispositivo Licenciado expiram, a cobertura Software Assurance expira ou quando ocorre uma alteração no estado do utilizador principal. Nessa altura, o Cliente tem de garantir que esse utilizador deixou de utilizar o software ao abrigo dos Direitos de Utilização de Roaming.</w:t>
      </w:r>
    </w:p>
    <w:p w:rsidR="0020231E" w:rsidRDefault="00431F07">
      <w:pPr>
        <w:pStyle w:val="PURBody-Indented"/>
      </w:pPr>
      <w:r>
        <w:t xml:space="preserve">Salvo indicação em contrário no contrato de licenciamento em volume do Cliente, </w:t>
      </w:r>
      <w:proofErr w:type="gramStart"/>
      <w:r>
        <w:t>estes</w:t>
      </w:r>
      <w:proofErr w:type="gramEnd"/>
      <w:r>
        <w:t xml:space="preserve"> Direitos de Utilização de Roaming não são perpétuos. O Cliente poderá não aceder ou utilizar o software nos termos de licenciamento desta secção Direitos de Utilização de Roaming depois de a cobertura Software Assurance expirar.</w:t>
      </w:r>
    </w:p>
    <w:p w:rsidR="0020231E" w:rsidRDefault="00431F07">
      <w:pPr>
        <w:pStyle w:val="PURProductName"/>
      </w:pPr>
      <w:r>
        <w:t>CAL de Utilizador dos Serviços de Ambiente de Trabalho Remoto (“RDS”) -- Direitos Expandidos</w:t>
      </w:r>
    </w:p>
    <w:p w:rsidR="0020231E" w:rsidRDefault="00431F07">
      <w:pPr>
        <w:pStyle w:val="PURBody-Indented"/>
      </w:pPr>
      <w:r>
        <w:t>O Cliente poderá utilizar as suas CALs de Utilizador dos RDS com cobertura Software Assurance ativa, conforme descrito nos termos de licenciamento do Windows Server nestes Direitos de Utilização de Produto, com o software do Windows Server em execução nos servidores partilhados de terceiros.</w:t>
      </w:r>
    </w:p>
    <w:p w:rsidR="0020231E" w:rsidRDefault="00431F07">
      <w:pPr>
        <w:pStyle w:val="PURBody-Indented"/>
      </w:pPr>
      <w:r>
        <w:rPr>
          <w:b/>
        </w:rPr>
        <w:t>Requisitos:</w:t>
      </w:r>
    </w:p>
    <w:p w:rsidR="0020231E" w:rsidRDefault="00431F07">
      <w:pPr>
        <w:pStyle w:val="PURBullet-Indented"/>
        <w:numPr>
          <w:ilvl w:val="0"/>
          <w:numId w:val="143"/>
        </w:numPr>
      </w:pPr>
      <w:r>
        <w:t xml:space="preserve">Manter a cobertura Software Assurance nas CALs ao abrigo das quais o Cliente exerce a CAL de Utilizador dos RDS - Direitos Expandidos. </w:t>
      </w:r>
    </w:p>
    <w:p w:rsidR="0020231E" w:rsidRDefault="00431F07">
      <w:pPr>
        <w:pStyle w:val="PURBullet-Indented"/>
        <w:numPr>
          <w:ilvl w:val="0"/>
          <w:numId w:val="143"/>
        </w:numPr>
      </w:pPr>
      <w:r>
        <w:t xml:space="preserve">Para cada CAL utilizada desta forma, (i) exerça estes direitos no Microsoft Azure Platform Services ou (ii) designe uma Mobilidade de Licenças qualificada de Parceiro de Software Assurance através do qual vai exercer estes direitos. Está disponível uma lista de Mobilidade de Licenças qualificada de Parceiros de Software Assurance em </w:t>
      </w:r>
      <w:hyperlink r:id="rId137">
        <w:r>
          <w:rPr>
            <w:color w:val="00467F"/>
            <w:u w:val="single"/>
          </w:rPr>
          <w:t>http://www.microsoft.com/licensing/software-assurance/license-mobility.aspx</w:t>
        </w:r>
      </w:hyperlink>
      <w:r>
        <w:rPr>
          <w:u w:val="single"/>
        </w:rPr>
        <w:t>.</w:t>
      </w:r>
      <w:r>
        <w:t xml:space="preserve"> O Cliente pode designar uma nova Mobilidade de Licenças de Parceiro de Software Assurance ou optar por mudar de uma Mobilidade de Licenças qualificada de Parceiro de Software Assurance para o Microsoft Azure Platform Services, mas o Cliente terá de aguardar pelo menos 90 dias a seguir a uma designação ou eleição para poder fazer uma nova designação ou eleição. </w:t>
      </w:r>
    </w:p>
    <w:p w:rsidR="0020231E" w:rsidRDefault="00431F07">
      <w:pPr>
        <w:pStyle w:val="PURBullet-Indented"/>
        <w:numPr>
          <w:ilvl w:val="0"/>
          <w:numId w:val="143"/>
        </w:numPr>
      </w:pPr>
      <w:r>
        <w:t xml:space="preserve">Concluir e submeter o formulário de Validação de Mobilidade de Licenças com cada Mobilidade de Licenças através de Parceiros de Software Assurance que executarão o software licenciado nos respetivos servidores partilhados. O formulário de Validação de Mobilidade de Licenças será disponibilizado pela Mobilidade de Licenças qualificada através de Parceiros de Software Assurance. </w:t>
      </w:r>
    </w:p>
    <w:p w:rsidR="0020231E" w:rsidRDefault="00431F07">
      <w:pPr>
        <w:pStyle w:val="PURBullet-Indented"/>
        <w:numPr>
          <w:ilvl w:val="0"/>
          <w:numId w:val="143"/>
        </w:numPr>
      </w:pPr>
      <w:r>
        <w:t xml:space="preserve">Os OSEs onde exerce a CAL de Utilizador dos RDS – Direitos Expandidos têm de estar direcionados para o Cliente e têm de ser acedidos pelo Cliente. À exceção do acesso administrativo pela Mobilidade de Licenças de Parceiro de Software Assurance designada pelo Cliente, nenhuma entidade poderá aceder aos OSEs. </w:t>
      </w:r>
    </w:p>
    <w:p w:rsidR="0020231E" w:rsidRDefault="00431F07">
      <w:pPr>
        <w:pStyle w:val="PURBullet-Indented"/>
        <w:numPr>
          <w:ilvl w:val="0"/>
          <w:numId w:val="143"/>
        </w:numPr>
      </w:pPr>
      <w:r>
        <w:t xml:space="preserve">A CAL de Utilizador dos RDS – Direitos Expandidos permite o acesso dos utilizadores do Cliente apenas para benefício próprio do Cliente. Não permitem o acesso de outros utilizadores, </w:t>
      </w:r>
      <w:proofErr w:type="gramStart"/>
      <w:r>
        <w:t>como</w:t>
      </w:r>
      <w:proofErr w:type="gramEnd"/>
      <w:r>
        <w:t xml:space="preserve"> os utilizadores de soluções que o Cliente disponibiliza a terceiros.</w:t>
      </w:r>
    </w:p>
    <w:p w:rsidR="0020231E" w:rsidRDefault="00431F07">
      <w:pPr>
        <w:pStyle w:val="PURBody-Indented"/>
      </w:pPr>
      <w:r>
        <w:t xml:space="preserve">O Cliente poderá continuar a aceder à funcionalidade dos RDS utilizando os seus servidores e a exercer de outra forma os direitos de utilização ao abrigo das CALs de Utilizador dos RDS do Cliente fora desta CAL de Utilizador dos RDS – Direitos Expandidos; contudo, cada CAL tem de ser atribuída ao mesmo utilizador que acede à funcionalidade dos RDS ao abrigo dos Direitos Expandidos. Só poderá reatribuir as suas CALs conforme permitido </w:t>
      </w:r>
      <w:proofErr w:type="gramStart"/>
      <w:r>
        <w:t>na</w:t>
      </w:r>
      <w:proofErr w:type="gramEnd"/>
      <w:r>
        <w:t xml:space="preserve"> secção “Reatribuição da Licença” dos Termos de Licenciamento Universal. Se o Cliente reatribuir uma CAL de Utilizador dos RDS, o utilizador anterior poderá deixar de exercer a CAL de Utilizador dos RDS – Direitos Expandidos em servidores partilhados de terceiros.</w:t>
      </w:r>
    </w:p>
    <w:p w:rsidR="0020231E" w:rsidRDefault="00431F07">
      <w:pPr>
        <w:pStyle w:val="PURBody-Indented"/>
      </w:pPr>
      <w:r>
        <w:t xml:space="preserve">A CAL de Utilizador dos RDS – Direitos Expandidos destina-se a facilitar o acesso </w:t>
      </w:r>
      <w:proofErr w:type="gramStart"/>
      <w:r>
        <w:t>a</w:t>
      </w:r>
      <w:proofErr w:type="gramEnd"/>
      <w:r>
        <w:t xml:space="preserve"> uma interface de utilizador gráfica alojada no Windows Server com a funcionalidade dos RDS ou uma tecnologia semelhante (por vezes referida como “Sessões de RDS”). Não serão transmitidos direitos para implementar o sistema operativo de estação de trabalho Windows através da infraestrutura da estação de trabalho virtual nos servidores partilhados de terceiros.</w:t>
      </w:r>
    </w:p>
    <w:p w:rsidR="0020231E" w:rsidRDefault="00431F07">
      <w:pPr>
        <w:pStyle w:val="PURBody-Indented"/>
      </w:pPr>
      <w:r>
        <w:t>Os direitos de execução da CAL de Utilizador dos RDS - Direitos Expandidos do Cliente nos servidores partilhados de terceiros expiram na data de expiração da cobertura Software Assurance das CALs de Utilizador dos RDS do Cliente.</w:t>
      </w:r>
    </w:p>
    <w:p w:rsidR="0020231E" w:rsidRDefault="00431F07">
      <w:pPr>
        <w:pStyle w:val="PURProductName"/>
      </w:pPr>
      <w:r>
        <w:t>Servidores -- Direitos de Recuperação de Desastre</w:t>
      </w:r>
    </w:p>
    <w:p w:rsidR="0020231E" w:rsidRDefault="00431F07">
      <w:pPr>
        <w:pStyle w:val="PURBody-Indented"/>
      </w:pPr>
      <w:r>
        <w:t>Por cada instância de software de servidor elegível que executar num OSE físico ou virtual num servidor licenciado, é possível executar temporariamente uma instância de cópia de segurança num OSE físico ou virtual em (a) servidores dedicados à recuperação após desastre e à sua utilização ou (b) para instâncias de software elegível que não o Windows Server, em Serviços do Microsoft Azure, desde que a instância de cópia de segurança seja gerida pelo Azure Site Recovery para o Azure. Os termos de licenciamento para o software e as limitações seguintes aplicam-se à utilização da instância de cópia de segurança.</w:t>
      </w:r>
    </w:p>
    <w:p w:rsidR="0020231E" w:rsidRDefault="00431F07">
      <w:pPr>
        <w:pStyle w:val="PURBody-Indented"/>
      </w:pPr>
      <w:proofErr w:type="gramStart"/>
      <w:r>
        <w:t>A</w:t>
      </w:r>
      <w:proofErr w:type="gramEnd"/>
      <w:r>
        <w:t xml:space="preserve"> instância de cópia de segurança só pode ser executada durante os seguintes períodos de exceção:</w:t>
      </w:r>
    </w:p>
    <w:p w:rsidR="0020231E" w:rsidRDefault="00431F07">
      <w:pPr>
        <w:pStyle w:val="PURBullet-Indented"/>
        <w:numPr>
          <w:ilvl w:val="0"/>
          <w:numId w:val="144"/>
        </w:numPr>
      </w:pPr>
      <w:r>
        <w:t xml:space="preserve">Por breves períodos de testes de recuperação após desastre numa semana de 90 dias em 90 dias </w:t>
      </w:r>
    </w:p>
    <w:p w:rsidR="0020231E" w:rsidRDefault="00431F07">
      <w:pPr>
        <w:pStyle w:val="PURBullet-Indented"/>
        <w:numPr>
          <w:ilvl w:val="0"/>
          <w:numId w:val="144"/>
        </w:numPr>
      </w:pPr>
      <w:r>
        <w:t xml:space="preserve">Durante um desastre, enquanto o servidor de produção a ser recuperado estiver inativo </w:t>
      </w:r>
    </w:p>
    <w:p w:rsidR="0020231E" w:rsidRDefault="00431F07">
      <w:pPr>
        <w:pStyle w:val="PURBullet-Indented"/>
        <w:numPr>
          <w:ilvl w:val="0"/>
          <w:numId w:val="144"/>
        </w:numPr>
      </w:pPr>
      <w:r>
        <w:t>No momento de um desastre, por um breve período, para auxiliar na transferência entre o servidor de produção principal e o servidor de recuperação de desastre</w:t>
      </w:r>
    </w:p>
    <w:p w:rsidR="0020231E" w:rsidRDefault="00431F07">
      <w:pPr>
        <w:pStyle w:val="PURBody-Indented"/>
      </w:pPr>
      <w:r>
        <w:t>Para poder utilizar o software ao abrigo dos direitos de recuperação após desastre, tem de cumprir os seguintes termos.</w:t>
      </w:r>
    </w:p>
    <w:p w:rsidR="0020231E" w:rsidRDefault="00431F07">
      <w:pPr>
        <w:pStyle w:val="PURBullet-Indented"/>
        <w:numPr>
          <w:ilvl w:val="0"/>
          <w:numId w:val="145"/>
        </w:numPr>
      </w:pPr>
      <w:r>
        <w:t xml:space="preserve">O OSE no servidor de recuperação após desastre não pode ser executado fora dos períodos especificados acima. </w:t>
      </w:r>
    </w:p>
    <w:p w:rsidR="0020231E" w:rsidRDefault="00431F07">
      <w:pPr>
        <w:pStyle w:val="PURBullet-Indented"/>
        <w:numPr>
          <w:ilvl w:val="0"/>
          <w:numId w:val="145"/>
        </w:numPr>
      </w:pPr>
      <w:r>
        <w:t xml:space="preserve">O OSE no servidor de recuperação após desastre não pode situar-se no mesmo cluster do servidor de produção. </w:t>
      </w:r>
    </w:p>
    <w:p w:rsidR="0020231E" w:rsidRDefault="00431F07">
      <w:pPr>
        <w:pStyle w:val="PURBullet-Indented"/>
        <w:numPr>
          <w:ilvl w:val="0"/>
          <w:numId w:val="145"/>
        </w:numPr>
      </w:pPr>
      <w:r>
        <w:t>Para além das instâncias de cópia de segurança executadas nos Serviços do Microsoft Azure, a licença do Windows Server não é necessária para o servidor de recuperação após desastre se as seguintes condições forem cumpridas:</w:t>
      </w:r>
    </w:p>
    <w:p w:rsidR="0020231E" w:rsidRDefault="00431F07">
      <w:pPr>
        <w:pStyle w:val="PURBullet-Indented"/>
        <w:numPr>
          <w:ilvl w:val="1"/>
          <w:numId w:val="145"/>
        </w:numPr>
      </w:pPr>
      <w:r>
        <w:t xml:space="preserve">A função Hyper-V no Windows Server é utilizada para replicar OSEs virtuais do servidor de produção num site principal para um servidor de recuperação após desastre. </w:t>
      </w:r>
    </w:p>
    <w:p w:rsidR="0020231E" w:rsidRDefault="00431F07">
      <w:pPr>
        <w:pStyle w:val="PURBullet-Indented"/>
        <w:numPr>
          <w:ilvl w:val="1"/>
          <w:numId w:val="145"/>
        </w:numPr>
      </w:pPr>
      <w:r>
        <w:t>O servidor de recuperação após desastre pode apenas ser utilizado para</w:t>
      </w:r>
    </w:p>
    <w:p w:rsidR="0020231E" w:rsidRDefault="00431F07">
      <w:pPr>
        <w:pStyle w:val="PURBullet-Indented"/>
        <w:numPr>
          <w:ilvl w:val="3"/>
          <w:numId w:val="145"/>
        </w:numPr>
      </w:pPr>
      <w:r>
        <w:t xml:space="preserve">executar software de virtualização de hardware, como o Hyper-V, </w:t>
      </w:r>
    </w:p>
    <w:p w:rsidR="0020231E" w:rsidRDefault="00431F07">
      <w:pPr>
        <w:pStyle w:val="PURBullet-Indented"/>
        <w:numPr>
          <w:ilvl w:val="3"/>
          <w:numId w:val="145"/>
        </w:numPr>
      </w:pPr>
      <w:r>
        <w:t xml:space="preserve">fornecer serviços de virtualização de hardware, </w:t>
      </w:r>
    </w:p>
    <w:p w:rsidR="0020231E" w:rsidRDefault="00431F07">
      <w:pPr>
        <w:pStyle w:val="PURBullet-Indented"/>
        <w:numPr>
          <w:ilvl w:val="3"/>
          <w:numId w:val="145"/>
        </w:numPr>
      </w:pPr>
      <w:r>
        <w:t xml:space="preserve">executar agentes de software para gerir o software de virtualização de hardware, </w:t>
      </w:r>
    </w:p>
    <w:p w:rsidR="0020231E" w:rsidRDefault="00431F07">
      <w:pPr>
        <w:pStyle w:val="PURBullet-Indented"/>
        <w:numPr>
          <w:ilvl w:val="3"/>
          <w:numId w:val="145"/>
        </w:numPr>
      </w:pPr>
      <w:r>
        <w:t xml:space="preserve">atuar como um destino para replicação, </w:t>
      </w:r>
    </w:p>
    <w:p w:rsidR="0020231E" w:rsidRDefault="00431F07">
      <w:pPr>
        <w:pStyle w:val="PURBullet-Indented"/>
        <w:numPr>
          <w:ilvl w:val="3"/>
          <w:numId w:val="145"/>
        </w:numPr>
      </w:pPr>
      <w:r>
        <w:t xml:space="preserve">receber OSEs virtuais replicados, testar a ativação pós-falha, </w:t>
      </w:r>
    </w:p>
    <w:p w:rsidR="0020231E" w:rsidRDefault="00431F07">
      <w:pPr>
        <w:pStyle w:val="PURBullet-Indented"/>
        <w:numPr>
          <w:ilvl w:val="3"/>
          <w:numId w:val="145"/>
        </w:numPr>
      </w:pPr>
      <w:r>
        <w:t xml:space="preserve">aguardar a ativação pós-falha dos OSEs virtuais e </w:t>
      </w:r>
    </w:p>
    <w:p w:rsidR="0020231E" w:rsidRDefault="00431F07">
      <w:pPr>
        <w:pStyle w:val="PURBullet-Indented"/>
        <w:numPr>
          <w:ilvl w:val="3"/>
          <w:numId w:val="145"/>
        </w:numPr>
      </w:pPr>
      <w:r>
        <w:t>executar cargas de trabalho de recuperação após desastre, tal como acima descrito</w:t>
      </w:r>
    </w:p>
    <w:p w:rsidR="0020231E" w:rsidRDefault="00431F07">
      <w:pPr>
        <w:pStyle w:val="PURBullet-Indented"/>
        <w:numPr>
          <w:ilvl w:val="1"/>
          <w:numId w:val="145"/>
        </w:numPr>
      </w:pPr>
      <w:r>
        <w:t xml:space="preserve">O servidor de recuperação após desastre não pode ser utilizado </w:t>
      </w:r>
      <w:proofErr w:type="gramStart"/>
      <w:r>
        <w:t>como</w:t>
      </w:r>
      <w:proofErr w:type="gramEnd"/>
      <w:r>
        <w:t xml:space="preserve"> um servidor de produção.</w:t>
      </w:r>
    </w:p>
    <w:p w:rsidR="0020231E" w:rsidRDefault="00431F07">
      <w:pPr>
        <w:pStyle w:val="PURBullet-Indented"/>
        <w:numPr>
          <w:ilvl w:val="0"/>
          <w:numId w:val="145"/>
        </w:numPr>
      </w:pPr>
      <w:proofErr w:type="gramStart"/>
      <w:r>
        <w:t>A</w:t>
      </w:r>
      <w:proofErr w:type="gramEnd"/>
      <w:r>
        <w:t xml:space="preserve"> utilização da instância de cópia de segurança do software deverá cumprir os termos de licenciamento do software.</w:t>
      </w:r>
    </w:p>
    <w:p w:rsidR="0020231E" w:rsidRDefault="00431F07">
      <w:pPr>
        <w:pStyle w:val="PURBullet-Indented"/>
        <w:numPr>
          <w:ilvl w:val="0"/>
          <w:numId w:val="145"/>
        </w:numPr>
      </w:pPr>
      <w:r>
        <w:t xml:space="preserve">Assim que o processo de recuperação após desastre estiver concluído e o servidor de produção estiver recuperado, </w:t>
      </w:r>
      <w:proofErr w:type="gramStart"/>
      <w:r>
        <w:t>a</w:t>
      </w:r>
      <w:proofErr w:type="gramEnd"/>
      <w:r>
        <w:t xml:space="preserve"> instância de cópia de segurança não pode ser executada fora dos períodos aqui permitidos.</w:t>
      </w:r>
    </w:p>
    <w:p w:rsidR="0020231E" w:rsidRDefault="00431F07">
      <w:pPr>
        <w:pStyle w:val="PURBullet-Indented"/>
        <w:numPr>
          <w:ilvl w:val="0"/>
          <w:numId w:val="145"/>
        </w:numPr>
      </w:pPr>
      <w:r>
        <w:t>Manter a cobertura Software Assurance para todas as CALs, licenças External Connector e Licenças de Gestão de Servidor ao abrigo das quais o Cliente acede à instância de cópia de segurança e gerir os OSEs nos quais o software é executado.</w:t>
      </w:r>
    </w:p>
    <w:p w:rsidR="0020231E" w:rsidRDefault="00431F07">
      <w:pPr>
        <w:pStyle w:val="PURBullet-Indented"/>
        <w:numPr>
          <w:ilvl w:val="0"/>
          <w:numId w:val="145"/>
        </w:numPr>
      </w:pPr>
      <w:r>
        <w:t>O direito de executar as instâncias de cópia de segurança termina quando a cobertura Software Assurance termina.</w:t>
      </w:r>
    </w:p>
    <w:p w:rsidR="0020231E" w:rsidRDefault="00431F07">
      <w:pPr>
        <w:pStyle w:val="PURProductName"/>
      </w:pPr>
      <w:r>
        <w:t>Servidores -- Mobilidade de Licenças através do Software Assurance</w:t>
      </w:r>
    </w:p>
    <w:p w:rsidR="0020231E" w:rsidRDefault="00431F07">
      <w:pPr>
        <w:pStyle w:val="PURBody-Indented"/>
      </w:pPr>
      <w:r>
        <w:t xml:space="preserve">A Mobilidade de Licenças através do Software Assurance permite-lhe mover determinadas licenças no local cobertas pelo Software Assurance para servidores partilhados de terceiros de acordo com os termos abaixo. Consulte os </w:t>
      </w:r>
      <w:hyperlink w:anchor="_Sec6">
        <w:r>
          <w:rPr>
            <w:color w:val="00467F"/>
            <w:u w:val="single"/>
          </w:rPr>
          <w:t>Termos de Licenciamento Universal, Definições</w:t>
        </w:r>
      </w:hyperlink>
      <w:r>
        <w:t xml:space="preserve"> para obter os significados de “CALs”, “gerir”, “OSEs”, “farm de servidores” e “OSEs virtuais”.</w:t>
      </w:r>
    </w:p>
    <w:p w:rsidR="0020231E" w:rsidRDefault="00431F07">
      <w:pPr>
        <w:pStyle w:val="PURBody-Indented"/>
      </w:pPr>
      <w:r>
        <w:rPr>
          <w:b/>
        </w:rPr>
        <w:t>Produtos Aplicáveis:</w:t>
      </w:r>
    </w:p>
    <w:p w:rsidR="0020231E" w:rsidRDefault="00431F07">
      <w:pPr>
        <w:pStyle w:val="PURBody-Indented"/>
      </w:pPr>
      <w:r>
        <w:t>Todos os Produtos atualmente elegíveis para “Mobilidade de Licenças em Farms de Servidores” e cobertos pelo Software Assurance são elegíveis para Mobilidade de Licenças através do Software Assurance. Para além disso, os Produtos seguintes são também elegíveis para Mobilidade de Licenças através do Software Assurance:</w:t>
      </w:r>
    </w:p>
    <w:p w:rsidR="0020231E" w:rsidRDefault="00431F07">
      <w:pPr>
        <w:pStyle w:val="PURBullet-Indented"/>
        <w:numPr>
          <w:ilvl w:val="0"/>
          <w:numId w:val="146"/>
        </w:numPr>
      </w:pPr>
      <w:r>
        <w:t>System Center – todas as Licenças de Gestão de Servidor (MLs), incluindo SMSE e SMSD</w:t>
      </w:r>
    </w:p>
    <w:p w:rsidR="0020231E" w:rsidRDefault="00431F07">
      <w:pPr>
        <w:pStyle w:val="PURBody-Indented"/>
      </w:pPr>
      <w:r>
        <w:rPr>
          <w:b/>
        </w:rPr>
        <w:t>Utilização Permitida:</w:t>
      </w:r>
    </w:p>
    <w:p w:rsidR="0020231E" w:rsidRDefault="00431F07">
      <w:pPr>
        <w:pStyle w:val="PURBody-Indented"/>
      </w:pPr>
      <w:r>
        <w:t>Com a Mobilidade de Licenças através do Software Assurance é possível:</w:t>
      </w:r>
    </w:p>
    <w:p w:rsidR="0020231E" w:rsidRDefault="00431F07">
      <w:pPr>
        <w:pStyle w:val="PURBullet-Indented"/>
        <w:numPr>
          <w:ilvl w:val="0"/>
          <w:numId w:val="147"/>
        </w:numPr>
      </w:pPr>
      <w:r>
        <w:t xml:space="preserve">Mover o software licenciado dos servidores para servidores partilhados de terceiros; </w:t>
      </w:r>
    </w:p>
    <w:p w:rsidR="0020231E" w:rsidRDefault="00431F07">
      <w:pPr>
        <w:pStyle w:val="PURBullet-Indented"/>
        <w:numPr>
          <w:ilvl w:val="0"/>
          <w:numId w:val="147"/>
        </w:numPr>
      </w:pPr>
      <w:r>
        <w:t xml:space="preserve">Aceder ao software licenciado do Cliente em execução nos servidores partilhados de terceiros ao abrigo das licenças de acesso apropriadas (as CALs e licenças External Connector identificadas nos termos de licenciamento para os Produtos individuais sujeitos ao requisito de que o Cliente mantém a cobertura Software Assurance nessas licenças tal como descrito abaixo e as SLs de Utilizador e Dispositivo identificadas nos termos de licenciamento para os Produtos individuais); </w:t>
      </w:r>
    </w:p>
    <w:p w:rsidR="0020231E" w:rsidRDefault="00431F07">
      <w:pPr>
        <w:pStyle w:val="PURBullet-Indented"/>
        <w:numPr>
          <w:ilvl w:val="0"/>
          <w:numId w:val="147"/>
        </w:numPr>
      </w:pPr>
      <w:r>
        <w:t xml:space="preserve">Executar o software em OSEs virtuais nos servidores partilhados de terceiros; e/ou </w:t>
      </w:r>
    </w:p>
    <w:p w:rsidR="0020231E" w:rsidRDefault="00431F07">
      <w:pPr>
        <w:pStyle w:val="PURBullet-Indented"/>
        <w:numPr>
          <w:ilvl w:val="0"/>
          <w:numId w:val="147"/>
        </w:numPr>
      </w:pPr>
      <w:r>
        <w:t xml:space="preserve">Gerir os OSEs do Cliente utilizados por este nos servidores partilhados de terceiros e/ou </w:t>
      </w:r>
    </w:p>
    <w:p w:rsidR="0020231E" w:rsidRDefault="00431F07">
      <w:pPr>
        <w:pStyle w:val="PURBullet-Indented"/>
        <w:numPr>
          <w:ilvl w:val="0"/>
          <w:numId w:val="147"/>
        </w:numPr>
      </w:pPr>
      <w:r>
        <w:t xml:space="preserve">Gerir os OSEs do Cliente utilizados por </w:t>
      </w:r>
      <w:proofErr w:type="gramStart"/>
      <w:r>
        <w:t>este</w:t>
      </w:r>
      <w:proofErr w:type="gramEnd"/>
      <w:r>
        <w:t xml:space="preserve"> nos respetivos servidores utilizando o software que o Cliente executa nos servidores partilhados de terceiros.</w:t>
      </w:r>
    </w:p>
    <w:p w:rsidR="0020231E" w:rsidRDefault="00431F07">
      <w:pPr>
        <w:pStyle w:val="PURBody-Indented"/>
      </w:pPr>
      <w:r>
        <w:rPr>
          <w:b/>
        </w:rPr>
        <w:t>Utilização do Software Licenciado com os Serviços Online da Microsoft:</w:t>
      </w:r>
    </w:p>
    <w:p w:rsidR="0020231E" w:rsidRDefault="00431F07">
      <w:pPr>
        <w:pStyle w:val="PURBody-Indented"/>
      </w:pPr>
      <w:r>
        <w:t>Para além disso, e exclusivamente como suporte à utilização em conjunto do Cliente de (i) software licenciado em servidores partilhados de terceiros (tal como descrito aqui) e (ii) um Serviço Online da Microsoft relacionado, mas licenciado em separado e, salvo indicação em contrário na secção “Utilização do Software com o Serviço Online” nos Direitos de Utilização de Serviços Online, considera-se que o direito do Cliente de utilizar software incidental fornecido com esse Serviço Online da Microsoft relacionado (software que permite aos servidores nos quais o software é executado, tal como descrito aqui, comunicar com as disposições dos Serviços Online da Microsoft) inclui os servidores partilhados de terceiros referidos. Salvo se expressamente fornecido no presente, o direito do Cliente de executar esse software nos servidores partilhados de terceiros continua sujeito aos termos de licenciamento para o Serviço Online e expira no que ocorrer primeiro: (i) a expiração da subscrição do Serviço Online correspondente ou (ii) o direito do Cliente de utilizar software licenciado nos servidores partilhados de terceiros.</w:t>
      </w:r>
    </w:p>
    <w:p w:rsidR="0020231E" w:rsidRDefault="00431F07">
      <w:pPr>
        <w:pStyle w:val="PURBody-Indented"/>
      </w:pPr>
      <w:r>
        <w:rPr>
          <w:b/>
        </w:rPr>
        <w:t>Requisitos:</w:t>
      </w:r>
    </w:p>
    <w:p w:rsidR="0020231E" w:rsidRDefault="00431F07">
      <w:pPr>
        <w:pStyle w:val="PURBody-Indented"/>
      </w:pPr>
      <w:r>
        <w:t>Para utilizar a Mobilidade de Licenças através do Software Assurance tem de:</w:t>
      </w:r>
    </w:p>
    <w:p w:rsidR="0020231E" w:rsidRDefault="00431F07">
      <w:pPr>
        <w:pStyle w:val="PURBullet-Indented"/>
        <w:numPr>
          <w:ilvl w:val="0"/>
          <w:numId w:val="148"/>
        </w:numPr>
      </w:pPr>
      <w:r>
        <w:t>Manter a cobertura Software Assurance para licenças ao abrigo das quais executa software em servidores partilhados de terceiros;</w:t>
      </w:r>
    </w:p>
    <w:p w:rsidR="0020231E" w:rsidRDefault="00431F07">
      <w:pPr>
        <w:pStyle w:val="PURBullet-Indented"/>
        <w:numPr>
          <w:ilvl w:val="0"/>
          <w:numId w:val="148"/>
        </w:numPr>
      </w:pPr>
      <w:r>
        <w:t xml:space="preserve">Manter a cobertura Software Assurance para todas as CALs e licenças External Connector ao abrigo das quais o Cliente acede ao respetivo software licenciado em execução em servidores de terceiros partilhados; </w:t>
      </w:r>
    </w:p>
    <w:p w:rsidR="0020231E" w:rsidRDefault="00431F07">
      <w:pPr>
        <w:pStyle w:val="PURBullet-Indented"/>
        <w:numPr>
          <w:ilvl w:val="0"/>
          <w:numId w:val="148"/>
        </w:numPr>
      </w:pPr>
      <w:r>
        <w:t xml:space="preserve">Manter a cobertura Software Assurance para todas as Licenças de Gestão de Servidor ao abrigo das quais gere os OSEs em execução em servidores de terceiros partilhados e ao abrigo dos quais o Cliente executa o software em servidores de terceiros partilhados para gerir OSEs em execução nos servidores do Cliente; </w:t>
      </w:r>
    </w:p>
    <w:p w:rsidR="0020231E" w:rsidRDefault="00431F07">
      <w:pPr>
        <w:pStyle w:val="PURBullet-Indented"/>
        <w:numPr>
          <w:ilvl w:val="0"/>
          <w:numId w:val="148"/>
        </w:numPr>
      </w:pPr>
      <w:r>
        <w:t xml:space="preserve">Executar o software licenciado e gerir os OSEs em servidores partilhados de terceiros apenas para sua utilização e benefício; </w:t>
      </w:r>
    </w:p>
    <w:p w:rsidR="0020231E" w:rsidRDefault="00431F07">
      <w:pPr>
        <w:pStyle w:val="PURBullet-Indented"/>
        <w:numPr>
          <w:ilvl w:val="0"/>
          <w:numId w:val="148"/>
        </w:numPr>
      </w:pPr>
      <w:r>
        <w:t xml:space="preserve">Implementar as licenças apenas com Serviços da Plataforma Microsoft Azure ou Mobilidade de Licenças qualificada através de Parceiros de Software Assurance. Uma lista de Mobilidade de Licenças qualificada através de Parceiros de Software Assurance está disponível em </w:t>
      </w:r>
      <w:hyperlink r:id="rId138">
        <w:r>
          <w:rPr>
            <w:color w:val="00467F"/>
            <w:u w:val="single"/>
          </w:rPr>
          <w:t>http://www.microsoft.com/licensing/software-assurance/license-mobility.aspx</w:t>
        </w:r>
      </w:hyperlink>
      <w:r>
        <w:t xml:space="preserve">; e </w:t>
      </w:r>
    </w:p>
    <w:p w:rsidR="0020231E" w:rsidRDefault="00431F07">
      <w:pPr>
        <w:pStyle w:val="PURBullet-Indented"/>
        <w:numPr>
          <w:ilvl w:val="0"/>
          <w:numId w:val="148"/>
        </w:numPr>
      </w:pPr>
      <w:r>
        <w:t>Concluir e submeter o formulário de Validação de Mobilidade de Licenças com cada Mobilidade de Licenças através de Parceiros de Software Assurance que executarão o software licenciado nos respetivos servidores partilhados. O formulário de Validação de Mobilidade de Licenças será disponibilizado pela Mobilidade de Licenças qualificada através de Parceiros de Software Assurance.</w:t>
      </w:r>
    </w:p>
    <w:p w:rsidR="0020231E" w:rsidRDefault="00431F07">
      <w:pPr>
        <w:pStyle w:val="PURBody-Indented"/>
      </w:pPr>
      <w:r>
        <w:t xml:space="preserve">Os seus direitos de execução de software licenciado e de gestão de OSEs em servidores de terceiros partilhados expiram </w:t>
      </w:r>
      <w:proofErr w:type="gramStart"/>
      <w:r>
        <w:t>na</w:t>
      </w:r>
      <w:proofErr w:type="gramEnd"/>
      <w:r>
        <w:t xml:space="preserve"> data de expiração da cobertura Software Assurance sobre essas licenças. Poderá mover o software licenciado de servidores partilhados de terceiros de novo para os seus servidores ou para outros servidores partilhados de terceiros, mas não a curto prazo (fora do período de 90 </w:t>
      </w:r>
      <w:proofErr w:type="gramStart"/>
      <w:r>
        <w:t>dias</w:t>
      </w:r>
      <w:proofErr w:type="gramEnd"/>
      <w:r>
        <w:t xml:space="preserve"> da última atribuição). Poderá também mover instâncias executadas ou OSEs geridos sob uma determinada licença de servidores partilhados de terceiros num farm de servidores para os respetivos servidores partilhados noutro farm de servidores, </w:t>
      </w:r>
      <w:proofErr w:type="gramStart"/>
      <w:r>
        <w:t>mas</w:t>
      </w:r>
      <w:proofErr w:type="gramEnd"/>
      <w:r>
        <w:t xml:space="preserve"> não a curto prazo (fora do período de 90 dias da última atribuição). Os OSEs geridos sob a mesma licença devem estar </w:t>
      </w:r>
      <w:proofErr w:type="gramStart"/>
      <w:r>
        <w:t>na</w:t>
      </w:r>
      <w:proofErr w:type="gramEnd"/>
      <w:r>
        <w:t xml:space="preserve"> mesma farm de servidores. </w:t>
      </w:r>
      <w:proofErr w:type="gramStart"/>
      <w:r>
        <w:t>A</w:t>
      </w:r>
      <w:proofErr w:type="gramEnd"/>
      <w:r>
        <w:t xml:space="preserve"> utilização de software implementado por terceiros em servidores partilhados em nome do Cliente permanece sujeita aos termos e condições do contrato de licenciamento em volume do Cliente. O Cliente concorda em ser responsável pelas ações de terceiros relativamente a software implementado e gerido em seu nome. Os termos de licenciamento aplicáveis ao Produto juntamente com os termos da Mobilidade de Licenças através do Software Assurance regem a utilização do mesmo. Os termos da Mobilidade de Licenças através do Software Assurance prevalecem sobre quaisquer termos de licenciamento conflituosos de um Produto quando a Mobilidade de Licenças através do Software Assurance é utilizada. Geralmente, os seus direitos de utilização do software em servidores partilhados de terceiros são iguais aos direitos de utilização quando executa software nos seus servidores. No entanto, alguns Produtos, conforme descrito abaixo, têm direitos de utilização diferentes para servidores de terceiros partilhados ao abrigo da Mobilidade de Licenças através do Software Assurance:</w:t>
      </w:r>
    </w:p>
    <w:tbl>
      <w:tblPr>
        <w:tblStyle w:val="PURTable"/>
        <w:tblW w:w="0" w:type="auto"/>
        <w:tblLook w:val="04A0" w:firstRow="1" w:lastRow="0" w:firstColumn="1" w:lastColumn="0" w:noHBand="0" w:noVBand="1"/>
      </w:tblPr>
      <w:tblGrid>
        <w:gridCol w:w="2387"/>
        <w:gridCol w:w="2553"/>
        <w:gridCol w:w="2616"/>
        <w:gridCol w:w="2970"/>
      </w:tblGrid>
      <w:tr w:rsidR="0020231E">
        <w:trPr>
          <w:cnfStyle w:val="100000000000" w:firstRow="1" w:lastRow="0" w:firstColumn="0" w:lastColumn="0" w:oddVBand="0" w:evenVBand="0" w:oddHBand="0" w:evenHBand="0" w:firstRowFirstColumn="0" w:firstRowLastColumn="0" w:lastRowFirstColumn="0" w:lastRowLastColumn="0"/>
          <w:tblHeader/>
        </w:trPr>
        <w:tc>
          <w:tcPr>
            <w:tcW w:w="3040" w:type="dxa"/>
          </w:tcPr>
          <w:p w:rsidR="0020231E" w:rsidRDefault="00431F07">
            <w:pPr>
              <w:pStyle w:val="PURBlueStrong-Indented"/>
            </w:pPr>
            <w:r>
              <w:t>Modelo de Licenciamento de Produto</w:t>
            </w:r>
          </w:p>
        </w:tc>
        <w:tc>
          <w:tcPr>
            <w:tcW w:w="3580" w:type="dxa"/>
          </w:tcPr>
          <w:p w:rsidR="0020231E" w:rsidRDefault="00431F07">
            <w:pPr>
              <w:pStyle w:val="PURBlueStrong-Indented"/>
            </w:pPr>
            <w:r>
              <w:t>Produto ou Tipo de Produto</w:t>
            </w:r>
          </w:p>
        </w:tc>
        <w:tc>
          <w:tcPr>
            <w:tcW w:w="3720" w:type="dxa"/>
          </w:tcPr>
          <w:p w:rsidR="0020231E" w:rsidRDefault="00431F07">
            <w:pPr>
              <w:pStyle w:val="PURBlueStrong-Indented"/>
            </w:pPr>
            <w:r>
              <w:t>Licença</w:t>
            </w:r>
          </w:p>
        </w:tc>
        <w:tc>
          <w:tcPr>
            <w:tcW w:w="3940" w:type="dxa"/>
          </w:tcPr>
          <w:p w:rsidR="0020231E" w:rsidRDefault="00431F07">
            <w:pPr>
              <w:pStyle w:val="PURBlueStrong-Indented"/>
            </w:pPr>
            <w:r>
              <w:t>Número de OSEs Permitidos por Licença/Número de Núcleos Permitidos por Licença</w:t>
            </w:r>
          </w:p>
        </w:tc>
      </w:tr>
      <w:tr w:rsidR="0020231E">
        <w:tc>
          <w:tcPr>
            <w:tcW w:w="3040" w:type="dxa"/>
          </w:tcPr>
          <w:p w:rsidR="0020231E" w:rsidRDefault="00431F07">
            <w:pPr>
              <w:pStyle w:val="PURBody"/>
            </w:pPr>
            <w:r>
              <w:t>Servidor/CAL</w:t>
            </w:r>
          </w:p>
        </w:tc>
        <w:tc>
          <w:tcPr>
            <w:tcW w:w="3580" w:type="dxa"/>
          </w:tcPr>
          <w:p w:rsidR="0020231E" w:rsidRDefault="00431F07">
            <w:pPr>
              <w:pStyle w:val="PURBody"/>
            </w:pPr>
            <w:r>
              <w:t>Licenças External Connector</w:t>
            </w:r>
          </w:p>
        </w:tc>
        <w:tc>
          <w:tcPr>
            <w:tcW w:w="3720" w:type="dxa"/>
          </w:tcPr>
          <w:p w:rsidR="0020231E" w:rsidRDefault="00431F07">
            <w:pPr>
              <w:pStyle w:val="PURBody"/>
            </w:pPr>
            <w:r>
              <w:t>Cada licença External Connector com cobertura Software Assurance ativa</w:t>
            </w:r>
          </w:p>
        </w:tc>
        <w:tc>
          <w:tcPr>
            <w:tcW w:w="3940" w:type="dxa"/>
          </w:tcPr>
          <w:p w:rsidR="0020231E" w:rsidRDefault="00431F07">
            <w:pPr>
              <w:pStyle w:val="PURBody"/>
            </w:pPr>
            <w:r>
              <w:t>1 OSE por licença</w:t>
            </w:r>
          </w:p>
        </w:tc>
      </w:tr>
      <w:tr w:rsidR="0020231E">
        <w:tc>
          <w:tcPr>
            <w:tcW w:w="3040" w:type="dxa"/>
          </w:tcPr>
          <w:p w:rsidR="0020231E" w:rsidRDefault="00431F07">
            <w:pPr>
              <w:pStyle w:val="PURBody"/>
            </w:pPr>
            <w:r>
              <w:t>Servidor/CAL</w:t>
            </w:r>
          </w:p>
        </w:tc>
        <w:tc>
          <w:tcPr>
            <w:tcW w:w="3580" w:type="dxa"/>
          </w:tcPr>
          <w:p w:rsidR="0020231E" w:rsidRDefault="00431F07">
            <w:pPr>
              <w:pStyle w:val="PURBody"/>
            </w:pPr>
            <w:r>
              <w:t>SQL Server</w:t>
            </w:r>
          </w:p>
        </w:tc>
        <w:tc>
          <w:tcPr>
            <w:tcW w:w="3720" w:type="dxa"/>
          </w:tcPr>
          <w:p w:rsidR="0020231E" w:rsidRDefault="00431F07">
            <w:pPr>
              <w:pStyle w:val="PURBody"/>
            </w:pPr>
            <w:r>
              <w:t>Cada licença de Servidor com cobertura Software Assurance ativa</w:t>
            </w:r>
          </w:p>
        </w:tc>
        <w:tc>
          <w:tcPr>
            <w:tcW w:w="3940" w:type="dxa"/>
          </w:tcPr>
          <w:p w:rsidR="0020231E" w:rsidRDefault="00431F07">
            <w:pPr>
              <w:pStyle w:val="PURBody"/>
            </w:pPr>
            <w:r>
              <w:t>1 OSE por licença</w:t>
            </w:r>
          </w:p>
        </w:tc>
      </w:tr>
      <w:tr w:rsidR="0020231E">
        <w:tc>
          <w:tcPr>
            <w:tcW w:w="3040" w:type="dxa"/>
          </w:tcPr>
          <w:p w:rsidR="0020231E" w:rsidRDefault="00431F07">
            <w:pPr>
              <w:pStyle w:val="PURBody"/>
            </w:pPr>
            <w:r>
              <w:t>Por Processador</w:t>
            </w:r>
          </w:p>
        </w:tc>
        <w:tc>
          <w:tcPr>
            <w:tcW w:w="3580" w:type="dxa"/>
          </w:tcPr>
          <w:p w:rsidR="0020231E" w:rsidRDefault="00431F07">
            <w:pPr>
              <w:pStyle w:val="PURBody"/>
            </w:pPr>
            <w:r>
              <w:t>Todos os Produtos elegíveis</w:t>
            </w:r>
          </w:p>
        </w:tc>
        <w:tc>
          <w:tcPr>
            <w:tcW w:w="3720" w:type="dxa"/>
          </w:tcPr>
          <w:p w:rsidR="0020231E" w:rsidRDefault="00431F07">
            <w:pPr>
              <w:pStyle w:val="PURBody"/>
            </w:pPr>
            <w:r>
              <w:t>Cada licença de Processador com cobertura Software Assurance ativa</w:t>
            </w:r>
          </w:p>
        </w:tc>
        <w:tc>
          <w:tcPr>
            <w:tcW w:w="3940" w:type="dxa"/>
          </w:tcPr>
          <w:p w:rsidR="0020231E" w:rsidRDefault="00431F07">
            <w:pPr>
              <w:pStyle w:val="PURBody"/>
            </w:pPr>
            <w:r>
              <w:t>1 OSE com até 4 processadores virtuais por licença</w:t>
            </w:r>
          </w:p>
        </w:tc>
      </w:tr>
      <w:tr w:rsidR="0020231E">
        <w:tc>
          <w:tcPr>
            <w:tcW w:w="3040" w:type="dxa"/>
          </w:tcPr>
          <w:p w:rsidR="0020231E" w:rsidRDefault="00431F07">
            <w:pPr>
              <w:pStyle w:val="PURBody"/>
            </w:pPr>
            <w:r>
              <w:t>Por Núcleo</w:t>
            </w:r>
          </w:p>
        </w:tc>
        <w:tc>
          <w:tcPr>
            <w:tcW w:w="3580" w:type="dxa"/>
          </w:tcPr>
          <w:p w:rsidR="0020231E" w:rsidRDefault="00431F07">
            <w:pPr>
              <w:pStyle w:val="PURBody"/>
            </w:pPr>
            <w:r>
              <w:t>Todos os Produtos elegíveis</w:t>
            </w:r>
          </w:p>
        </w:tc>
        <w:tc>
          <w:tcPr>
            <w:tcW w:w="3720" w:type="dxa"/>
          </w:tcPr>
          <w:p w:rsidR="0020231E" w:rsidRDefault="00431F07">
            <w:pPr>
              <w:pStyle w:val="PURBody"/>
            </w:pPr>
            <w:r>
              <w:t>Cada licença Core com cobertura Software Assurance ativa</w:t>
            </w:r>
          </w:p>
        </w:tc>
        <w:tc>
          <w:tcPr>
            <w:tcW w:w="3940" w:type="dxa"/>
          </w:tcPr>
          <w:p w:rsidR="0020231E" w:rsidRDefault="00431F07">
            <w:pPr>
              <w:pStyle w:val="PURBody"/>
            </w:pPr>
            <w:r>
              <w:t>Um núcleo virtual (sujeito aos Direitos de Utilização de Produto, incluindo o requisito de um mínimo de 4 núcleos por OSE)</w:t>
            </w:r>
          </w:p>
        </w:tc>
      </w:tr>
      <w:tr w:rsidR="0020231E">
        <w:tc>
          <w:tcPr>
            <w:tcW w:w="3040" w:type="dxa"/>
          </w:tcPr>
          <w:p w:rsidR="0020231E" w:rsidRDefault="00431F07">
            <w:pPr>
              <w:pStyle w:val="PURBody"/>
            </w:pPr>
            <w:r>
              <w:t>Servidores de Gestão</w:t>
            </w:r>
          </w:p>
        </w:tc>
        <w:tc>
          <w:tcPr>
            <w:tcW w:w="3580" w:type="dxa"/>
          </w:tcPr>
          <w:p w:rsidR="0020231E" w:rsidRDefault="00431F07">
            <w:pPr>
              <w:pStyle w:val="PURBody"/>
            </w:pPr>
            <w:r>
              <w:t>Licenças de Gestão de Servidores do System Center (versões anteriores ao System Center 2012)</w:t>
            </w:r>
          </w:p>
        </w:tc>
        <w:tc>
          <w:tcPr>
            <w:tcW w:w="3720" w:type="dxa"/>
          </w:tcPr>
          <w:p w:rsidR="0020231E" w:rsidRDefault="00431F07">
            <w:pPr>
              <w:pStyle w:val="PURBody"/>
            </w:pPr>
            <w:r>
              <w:t>Cada licença de Gestão de Servidor com cobertura Software Assurance ativa</w:t>
            </w:r>
          </w:p>
        </w:tc>
        <w:tc>
          <w:tcPr>
            <w:tcW w:w="3940" w:type="dxa"/>
          </w:tcPr>
          <w:p w:rsidR="0020231E" w:rsidRDefault="00431F07">
            <w:pPr>
              <w:pStyle w:val="PURBody"/>
            </w:pPr>
            <w:r>
              <w:t>1 OSE gerido por licença</w:t>
            </w:r>
          </w:p>
        </w:tc>
      </w:tr>
      <w:tr w:rsidR="0020231E">
        <w:tc>
          <w:tcPr>
            <w:tcW w:w="3040" w:type="dxa"/>
          </w:tcPr>
          <w:p w:rsidR="0020231E" w:rsidRDefault="00431F07">
            <w:pPr>
              <w:pStyle w:val="PURBody"/>
            </w:pPr>
            <w:r>
              <w:t>Servidores de Gestão</w:t>
            </w:r>
          </w:p>
        </w:tc>
        <w:tc>
          <w:tcPr>
            <w:tcW w:w="3580" w:type="dxa"/>
          </w:tcPr>
          <w:p w:rsidR="0020231E" w:rsidRDefault="00431F07">
            <w:pPr>
              <w:pStyle w:val="PURBody"/>
            </w:pPr>
            <w:r>
              <w:t>Conjuntos System Center Server Management</w:t>
            </w:r>
          </w:p>
        </w:tc>
        <w:tc>
          <w:tcPr>
            <w:tcW w:w="3720" w:type="dxa"/>
          </w:tcPr>
          <w:p w:rsidR="0020231E" w:rsidRDefault="00431F07">
            <w:pPr>
              <w:pStyle w:val="PURBody"/>
            </w:pPr>
            <w:r>
              <w:t>Cada licença SMSE ou SMSD com cobertura Software Assurance ativa</w:t>
            </w:r>
          </w:p>
        </w:tc>
        <w:tc>
          <w:tcPr>
            <w:tcW w:w="3940" w:type="dxa"/>
          </w:tcPr>
          <w:p w:rsidR="0020231E" w:rsidRDefault="00431F07">
            <w:pPr>
              <w:pStyle w:val="PURBody"/>
            </w:pPr>
            <w:r>
              <w:t>4 OSEs geridos por Licença</w:t>
            </w:r>
          </w:p>
        </w:tc>
      </w:tr>
      <w:tr w:rsidR="0020231E">
        <w:tc>
          <w:tcPr>
            <w:tcW w:w="3040" w:type="dxa"/>
          </w:tcPr>
          <w:p w:rsidR="0020231E" w:rsidRDefault="00431F07">
            <w:pPr>
              <w:pStyle w:val="PURBody"/>
            </w:pPr>
            <w:r>
              <w:t>Servidores de Gestão</w:t>
            </w:r>
          </w:p>
        </w:tc>
        <w:tc>
          <w:tcPr>
            <w:tcW w:w="3580" w:type="dxa"/>
          </w:tcPr>
          <w:p w:rsidR="0020231E" w:rsidRDefault="00431F07">
            <w:pPr>
              <w:pStyle w:val="PURBody"/>
            </w:pPr>
            <w:r>
              <w:t>System Center 2012 R2 Standard</w:t>
            </w:r>
          </w:p>
        </w:tc>
        <w:tc>
          <w:tcPr>
            <w:tcW w:w="3720" w:type="dxa"/>
          </w:tcPr>
          <w:p w:rsidR="0020231E" w:rsidRDefault="00431F07">
            <w:pPr>
              <w:pStyle w:val="PURBody"/>
            </w:pPr>
            <w:r>
              <w:t>Cada licença de Gestão de Servidores do System Center 2012 R2 Standard com cobertura Software Assurance ativa</w:t>
            </w:r>
          </w:p>
        </w:tc>
        <w:tc>
          <w:tcPr>
            <w:tcW w:w="3940" w:type="dxa"/>
          </w:tcPr>
          <w:p w:rsidR="0020231E" w:rsidRDefault="00431F07">
            <w:pPr>
              <w:pStyle w:val="PURBody"/>
            </w:pPr>
            <w:r>
              <w:t>2 OSEs geridos por licença</w:t>
            </w:r>
          </w:p>
        </w:tc>
      </w:tr>
      <w:tr w:rsidR="0020231E">
        <w:tc>
          <w:tcPr>
            <w:tcW w:w="3040" w:type="dxa"/>
          </w:tcPr>
          <w:p w:rsidR="0020231E" w:rsidRDefault="00431F07">
            <w:pPr>
              <w:pStyle w:val="PURBody"/>
            </w:pPr>
            <w:r>
              <w:t>Servidores de Gestão</w:t>
            </w:r>
          </w:p>
        </w:tc>
        <w:tc>
          <w:tcPr>
            <w:tcW w:w="3580" w:type="dxa"/>
          </w:tcPr>
          <w:p w:rsidR="0020231E" w:rsidRDefault="00431F07">
            <w:pPr>
              <w:pStyle w:val="PURBody"/>
            </w:pPr>
            <w:r>
              <w:t>System Center 2012 R2 Datacenter</w:t>
            </w:r>
          </w:p>
        </w:tc>
        <w:tc>
          <w:tcPr>
            <w:tcW w:w="3720" w:type="dxa"/>
          </w:tcPr>
          <w:p w:rsidR="0020231E" w:rsidRDefault="00431F07">
            <w:pPr>
              <w:pStyle w:val="PURBody"/>
            </w:pPr>
            <w:r>
              <w:t>Cada licença de Gestão de Servidores do System Center 2012 R2 Datacenter com cobertura Software Assurance ativa</w:t>
            </w:r>
          </w:p>
        </w:tc>
        <w:tc>
          <w:tcPr>
            <w:tcW w:w="3940" w:type="dxa"/>
          </w:tcPr>
          <w:p w:rsidR="0020231E" w:rsidRDefault="00431F07">
            <w:pPr>
              <w:pStyle w:val="PURBody"/>
            </w:pPr>
            <w:r>
              <w:t>8 OSEs geridos por licença</w:t>
            </w:r>
          </w:p>
        </w:tc>
      </w:tr>
      <w:tr w:rsidR="0020231E">
        <w:tc>
          <w:tcPr>
            <w:tcW w:w="3040" w:type="dxa"/>
          </w:tcPr>
          <w:p w:rsidR="0020231E" w:rsidRDefault="00431F07">
            <w:pPr>
              <w:pStyle w:val="PURBody"/>
            </w:pPr>
            <w:r>
              <w:t>Servidores Especializados</w:t>
            </w:r>
          </w:p>
        </w:tc>
        <w:tc>
          <w:tcPr>
            <w:tcW w:w="3580" w:type="dxa"/>
          </w:tcPr>
          <w:p w:rsidR="0020231E" w:rsidRDefault="00431F07">
            <w:pPr>
              <w:pStyle w:val="PURBody"/>
            </w:pPr>
            <w:r>
              <w:t>HPC Pack Enterprise</w:t>
            </w:r>
          </w:p>
        </w:tc>
        <w:tc>
          <w:tcPr>
            <w:tcW w:w="3720" w:type="dxa"/>
          </w:tcPr>
          <w:p w:rsidR="0020231E" w:rsidRDefault="00431F07">
            <w:pPr>
              <w:pStyle w:val="PURBody"/>
            </w:pPr>
            <w:r>
              <w:t>Cada licença de Servidor com cobertura Software Assurance ativa</w:t>
            </w:r>
          </w:p>
        </w:tc>
        <w:tc>
          <w:tcPr>
            <w:tcW w:w="3940" w:type="dxa"/>
          </w:tcPr>
          <w:p w:rsidR="0020231E" w:rsidRDefault="00431F07">
            <w:pPr>
              <w:pStyle w:val="PURBody"/>
            </w:pPr>
            <w:r>
              <w:t>1 OSE por licença</w:t>
            </w:r>
          </w:p>
        </w:tc>
      </w:tr>
    </w:tbl>
    <w:p w:rsidR="0020231E" w:rsidRDefault="00431F07">
      <w:pPr>
        <w:pStyle w:val="PURProductName"/>
      </w:pPr>
      <w:r>
        <w:t>Servidores -- Aplicações Alojadas Autónomas</w:t>
      </w:r>
    </w:p>
    <w:p w:rsidR="0020231E" w:rsidRDefault="00431F07">
      <w:pPr>
        <w:pStyle w:val="PURBody-Indented"/>
      </w:pPr>
      <w:r>
        <w:t xml:space="preserve">Os seguintes requisitos de licenciamento adicionais e/ou direitos de utilização aplicam-se </w:t>
      </w:r>
      <w:proofErr w:type="gramStart"/>
      <w:r>
        <w:t>a</w:t>
      </w:r>
      <w:proofErr w:type="gramEnd"/>
      <w:r>
        <w:t xml:space="preserve"> Aplicações Alojadas Autónomas.</w:t>
      </w:r>
    </w:p>
    <w:p w:rsidR="0020231E" w:rsidRDefault="00431F07">
      <w:pPr>
        <w:pStyle w:val="PURBody-Indented"/>
      </w:pPr>
      <w:r>
        <w:t>As Aplicações Alojadas Autónomas designam os produtos para os quais os Termos de Licenciamento Específicos de Produto que indicam “Aplicações Alojadas Autónomas: Sim”.</w:t>
      </w:r>
    </w:p>
    <w:p w:rsidR="0020231E" w:rsidRDefault="00431F07">
      <w:pPr>
        <w:pStyle w:val="PURBody-Indented"/>
      </w:pPr>
      <w:r>
        <w:t>Sem prejuízo de qualquer indicação em contrário no contrato de licenciamento em volume, incluindo os presentes Direitos de Utilização de Produto, o Cliente poderá executar cópias licenciadas de Aplicações Alojadas Autónomas que interagem direta ou indiretamente com o seu próprio software de modo a criar uma solução unificada (“Solução Unificada”) e permitir que terceiros a utilizem, sujeito aos termos abaixo.</w:t>
      </w:r>
    </w:p>
    <w:p w:rsidR="0020231E" w:rsidRDefault="00431F07">
      <w:pPr>
        <w:pStyle w:val="PURBlueStrong-Indented"/>
      </w:pPr>
      <w:r>
        <w:t>Requisitos</w:t>
      </w:r>
    </w:p>
    <w:p w:rsidR="0020231E" w:rsidRDefault="00431F07">
      <w:pPr>
        <w:pStyle w:val="PURBody-Indented"/>
      </w:pPr>
      <w:r>
        <w:t>O Cliente tem de ter as licenças da Microsoft solicitadas e manter a cobertura Software Assurance para:</w:t>
      </w:r>
    </w:p>
    <w:p w:rsidR="0020231E" w:rsidRDefault="00431F07">
      <w:pPr>
        <w:pStyle w:val="PURBullet-Indented"/>
        <w:numPr>
          <w:ilvl w:val="0"/>
          <w:numId w:val="149"/>
        </w:numPr>
      </w:pPr>
      <w:r>
        <w:t xml:space="preserve">as Aplicações Alojadas Autónomas executadas como parte da Solução Unificada; e </w:t>
      </w:r>
    </w:p>
    <w:p w:rsidR="0020231E" w:rsidRDefault="00431F07">
      <w:pPr>
        <w:pStyle w:val="PURBullet-Indented"/>
        <w:numPr>
          <w:ilvl w:val="0"/>
          <w:numId w:val="149"/>
        </w:numPr>
      </w:pPr>
      <w:proofErr w:type="gramStart"/>
      <w:r>
        <w:t>todas</w:t>
      </w:r>
      <w:proofErr w:type="gramEnd"/>
      <w:r>
        <w:t xml:space="preserve"> as licenças de acesso utilizadas para disponibilizar a Solução Unificada a utilizadores externos (Consulte os </w:t>
      </w:r>
      <w:hyperlink w:anchor="_Sec6">
        <w:r>
          <w:rPr>
            <w:color w:val="00467F"/>
            <w:u w:val="single"/>
          </w:rPr>
          <w:t>Termos de Licenciamento Universal, Definições</w:t>
        </w:r>
      </w:hyperlink>
      <w:r>
        <w:t>).</w:t>
      </w:r>
    </w:p>
    <w:p w:rsidR="0020231E" w:rsidRDefault="00431F07">
      <w:pPr>
        <w:pStyle w:val="PURBody-Indented"/>
      </w:pPr>
      <w:r>
        <w:t>Todo o software Microsoft utilizado para criar e fornecer a Solução Unificada tem de:</w:t>
      </w:r>
    </w:p>
    <w:p w:rsidR="0020231E" w:rsidRDefault="00431F07">
      <w:pPr>
        <w:pStyle w:val="PURBullet-Indented"/>
        <w:numPr>
          <w:ilvl w:val="0"/>
          <w:numId w:val="150"/>
        </w:numPr>
      </w:pPr>
      <w:r>
        <w:t xml:space="preserve">estar licenciado através de um programa de Licenciamento em Volume sujeito aos presentes termos de licenciamento (por exemplo, Enterprise Agreement, Contrato Select Plus, Contrato Open License) e não qualquer outro (por exemplo, Contrato de Licença Services Provider, Licença de Royalties para Fabricante Independente de Software (ISV) e Contrato de Distribuição); e </w:t>
      </w:r>
    </w:p>
    <w:p w:rsidR="0020231E" w:rsidRDefault="00431F07">
      <w:pPr>
        <w:pStyle w:val="PURBullet-Indented"/>
        <w:numPr>
          <w:ilvl w:val="0"/>
          <w:numId w:val="150"/>
        </w:numPr>
      </w:pPr>
      <w:proofErr w:type="gramStart"/>
      <w:r>
        <w:t>estar</w:t>
      </w:r>
      <w:proofErr w:type="gramEnd"/>
      <w:r>
        <w:t xml:space="preserve"> marcado como “Sim” para “Aplicações Alojadas Autónomas Permitidas” nos presentes termos de licenciamento.</w:t>
      </w:r>
    </w:p>
    <w:p w:rsidR="0020231E" w:rsidRDefault="00431F07">
      <w:pPr>
        <w:pStyle w:val="PURBody-Indented"/>
      </w:pPr>
      <w:r>
        <w:t>O software do Cliente tem de:</w:t>
      </w:r>
    </w:p>
    <w:p w:rsidR="0020231E" w:rsidRDefault="00431F07">
      <w:pPr>
        <w:pStyle w:val="PURBullet-Indented"/>
        <w:numPr>
          <w:ilvl w:val="0"/>
          <w:numId w:val="15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20231E" w:rsidRDefault="00431F07">
      <w:pPr>
        <w:pStyle w:val="PURBullet-Indented"/>
        <w:numPr>
          <w:ilvl w:val="0"/>
          <w:numId w:val="151"/>
        </w:numPr>
      </w:pPr>
      <w:r>
        <w:t>ser o serviço e/ou aplicação principal da Solução Unificada e não pode permitir o acesso direto às Aplicações Alojadas Autónomas por qualquer utilizador final da Solução Unificada;</w:t>
      </w:r>
    </w:p>
    <w:p w:rsidR="0020231E" w:rsidRDefault="00431F07">
      <w:pPr>
        <w:pStyle w:val="PURBullet-Indented"/>
        <w:numPr>
          <w:ilvl w:val="0"/>
          <w:numId w:val="151"/>
        </w:numPr>
      </w:pPr>
      <w:r>
        <w:t xml:space="preserve">ser fornecido a utilizadores finais através da Internet, uma rede telefónica ou uma rede privada de servidores fisicamente dedicada ao Cliente e sob o controlo diário do Cliente ou de terceiros que não o utilizador final da Solução Unificada (a Solução Unificada não pode ser carregada no dispositivo do utilizador final); e </w:t>
      </w:r>
    </w:p>
    <w:p w:rsidR="0020231E" w:rsidRDefault="00431F07">
      <w:pPr>
        <w:pStyle w:val="PURBullet-Indented"/>
        <w:numPr>
          <w:ilvl w:val="0"/>
          <w:numId w:val="151"/>
        </w:numPr>
      </w:pPr>
      <w:proofErr w:type="gramStart"/>
      <w:r>
        <w:t>ser</w:t>
      </w:r>
      <w:proofErr w:type="gramEnd"/>
      <w:r>
        <w:t xml:space="preserve"> da propriedade, e não licenciado, do Cliente, salvo se o software incluir software de terceiros não substantivo incorporado ou que funcione em suporte, no seu software.</w:t>
      </w:r>
    </w:p>
    <w:p w:rsidR="0020231E" w:rsidRDefault="00431F07">
      <w:pPr>
        <w:pStyle w:val="PURBody-Indented"/>
      </w:pPr>
      <w:r>
        <w:t>Todas as utilizações das Aplicações Alojadas Autónomas permanecem reguladas pelos termos de licenciamento desses produtos. O Cliente não pode transferir licenças adquiridas ao abrigo do contrato de licenciamento em volume, salvo consoante permitido nesse contrato.</w:t>
      </w:r>
    </w:p>
    <w:p w:rsidR="0020231E" w:rsidRDefault="00431F07">
      <w:pPr>
        <w:pStyle w:val="PURBlueStrong-Indented"/>
      </w:pPr>
      <w:r>
        <w:t>Alterações aos Direitos de Utilização</w:t>
      </w:r>
    </w:p>
    <w:p w:rsidR="0020231E" w:rsidRDefault="00431F07">
      <w:pPr>
        <w:pStyle w:val="PURBody-Indented"/>
      </w:pPr>
      <w:r>
        <w:t>Apesar dos termos do contrato de licenciamento em volume, a Microsoft poderá modificar ou descontinuar os direitos de utilização acima em qualquer altura. No entanto, se assim for, os presentes direitos de utilização e os termos e condições do contrato de licença do utilizador continuam a aplicar-se à sua utilização das Aplicações Alojadas Autónomas ao abrigo das licenças adquiridas antes da data efetiva dessa alteração até ao fim do termo atual da cobertura Software Assurance.</w:t>
      </w:r>
    </w:p>
    <w:p w:rsidR="0020231E" w:rsidRDefault="00431F07">
      <w:pPr>
        <w:pStyle w:val="PURProductName"/>
      </w:pPr>
      <w:r>
        <w:t>Servidores -- Suporte de Subscrição TechNet</w:t>
      </w:r>
    </w:p>
    <w:tbl>
      <w:tblPr>
        <w:tblStyle w:val="PURTable"/>
        <w:tblW w:w="0" w:type="auto"/>
        <w:tblLook w:val="04A0" w:firstRow="1" w:lastRow="0" w:firstColumn="1" w:lastColumn="0" w:noHBand="0" w:noVBand="1"/>
      </w:tblPr>
      <w:tblGrid>
        <w:gridCol w:w="10526"/>
      </w:tblGrid>
      <w:tr w:rsidR="0020231E">
        <w:trPr>
          <w:cnfStyle w:val="100000000000" w:firstRow="1" w:lastRow="0" w:firstColumn="0" w:lastColumn="0" w:oddVBand="0" w:evenVBand="0" w:oddHBand="0" w:evenHBand="0" w:firstRowFirstColumn="0" w:firstRowLastColumn="0" w:lastRowFirstColumn="0" w:lastRowLastColumn="0"/>
          <w:tblHeader/>
        </w:trPr>
        <w:tc>
          <w:tcPr>
            <w:tcW w:w="19180" w:type="dxa"/>
          </w:tcPr>
          <w:p w:rsidR="0020231E" w:rsidRDefault="00431F07">
            <w:pPr>
              <w:pStyle w:val="PURBody"/>
            </w:pPr>
            <w:r>
              <w:t>Consulte as Notificações Aplicáveis: Transferência de Dados</w:t>
            </w:r>
          </w:p>
        </w:tc>
      </w:tr>
    </w:tbl>
    <w:p w:rsidR="0020231E" w:rsidRDefault="00431F07">
      <w:pPr>
        <w:pStyle w:val="PURBody-Indented"/>
      </w:pPr>
      <w:r>
        <w:t xml:space="preserve">O Utilizador Licenciado a quem foi cedida uma Subscrição TechNet pode instalar cópias do software nos dispositivos do utilizador apenas para fins de avaliação. Não é permitida </w:t>
      </w:r>
      <w:proofErr w:type="gramStart"/>
      <w:r>
        <w:t>a</w:t>
      </w:r>
      <w:proofErr w:type="gramEnd"/>
      <w:r>
        <w:t xml:space="preserve"> utilização do software num ambiente operativo real, num ambiente de testes e num ambiente de desenvolvimento de aplicações. Exceto nos termos previstos no presente, os termos de Licenciamento Gerais do Modelo de Licenciamento das Ferramentas de Programador dos presentes Direitos de Utilização de Produto aplicam-se à utilização do Suporte de Subscrição TechNet. Consulte a Lista de Produto para benefícios Software Assurance adicionais do TechNet.</w:t>
      </w:r>
    </w:p>
    <w:p w:rsidR="0020231E" w:rsidRDefault="00431F07">
      <w:pPr>
        <w:pStyle w:val="PURProductName"/>
      </w:pPr>
      <w:r>
        <w:t>Licenças Step-Up</w:t>
      </w:r>
    </w:p>
    <w:p w:rsidR="0020231E" w:rsidRDefault="00431F07">
      <w:pPr>
        <w:pStyle w:val="PURBody-Indented"/>
      </w:pPr>
      <w:r>
        <w:t>Uma Licença Step-Up permite-lhe executar uma edição Premium em vez do produto qualificativo. Quando a Licença de atualização Step-Up se torna perpétua, substitui de modo permanente os direitos do Cliente ao produto de qualificação.</w:t>
      </w:r>
    </w:p>
    <w:p w:rsidR="0020231E" w:rsidRDefault="00431F07">
      <w:pPr>
        <w:pStyle w:val="PURProductName"/>
      </w:pPr>
      <w:r>
        <w:t>Serviços de Suporte de Produto Software Assurance</w:t>
      </w:r>
    </w:p>
    <w:p w:rsidR="0020231E" w:rsidRDefault="00431F07">
      <w:pPr>
        <w:pStyle w:val="PURBody-Indented"/>
      </w:pPr>
      <w:proofErr w:type="gramStart"/>
      <w:r>
        <w:t>A</w:t>
      </w:r>
      <w:proofErr w:type="gramEnd"/>
      <w:r>
        <w:t xml:space="preserve"> utilização que o Cliente faz do software poderá não ser suportável. Também poderá obrigar a que adquira mais serviços de suporte. Cada um de nós poderá utilizar informações adquiridas em ligação a serviços de suporte, desde que essa utilização não divulgue as informações confidenciais da outra parte. Os termos de licenciamento para o produto subjacente aplicam-se à utilização de quaisquer correções.</w:t>
      </w:r>
    </w:p>
    <w:p w:rsidR="0020231E" w:rsidRDefault="00431F07">
      <w:pPr>
        <w:pStyle w:val="PURProductName"/>
      </w:pPr>
      <w:r>
        <w:t>SQL Server – Servidores de Ativação Pós-Falha</w:t>
      </w:r>
    </w:p>
    <w:p w:rsidR="0020231E" w:rsidRDefault="00431F07">
      <w:pPr>
        <w:pStyle w:val="PURBody-Indented"/>
      </w:pPr>
      <w:r>
        <w:t>Para qualquer OSE em que Execute Instâncias do software de servidor, poderá utilizar até o mesmo número de Instâncias em Execução de ativação pós-falha passivas num OSE separado em qualquer Servidor para antecipar um evento de ativação pós-falha.</w:t>
      </w:r>
    </w:p>
    <w:p w:rsidR="0020231E" w:rsidRDefault="00431F07">
      <w:pPr>
        <w:pStyle w:val="PURBody-Indented"/>
      </w:pPr>
      <w:r>
        <w:t>Os seguintes requisitos adicionais aplicam-se se tiver licenciado o software por Núcleo Físico ou OSE Virtual individual ao abrigo do modelo de licenciamento Por Núcleo:</w:t>
      </w:r>
    </w:p>
    <w:p w:rsidR="0020231E" w:rsidRDefault="00431F07">
      <w:pPr>
        <w:pStyle w:val="PURBullet-Indented"/>
        <w:numPr>
          <w:ilvl w:val="0"/>
          <w:numId w:val="152"/>
        </w:numPr>
      </w:pPr>
      <w:r>
        <w:t xml:space="preserve">Se tiver licenciado com base nos Núcleos Físicos e o OSE no qual utiliza as Instâncias em Execução de ativação pós-falha passivas estiver num Servidor em separado, o número de Núcleos Físicos no Servidor em separado não pode exceder o número de Núcleos Físicos no Servidor Licenciado e o Fator Associado ao Núcleo dos Processadores Físicos nesse Servidor tem de ser igual ou inferior ao Fator Associado ao Núcleo dos Processadores Físicos no Servidor Licenciado. </w:t>
      </w:r>
    </w:p>
    <w:p w:rsidR="0020231E" w:rsidRDefault="00431F07">
      <w:pPr>
        <w:pStyle w:val="PURBullet-Indented"/>
        <w:numPr>
          <w:ilvl w:val="0"/>
          <w:numId w:val="152"/>
        </w:numPr>
      </w:pPr>
      <w:r>
        <w:t>Se tiver licenciado o software de servidor por OSE Virtual individual, o número de Threads de Hardware utilizados nesse OSE em separado não pode exceder o número de Threads de Hardware utilizados no OSE no qual as Instâncias em Execução ativas são utilizadas.</w:t>
      </w:r>
    </w:p>
    <w:p w:rsidR="0020231E" w:rsidRDefault="00431F07">
      <w:pPr>
        <w:pStyle w:val="PURBody-Indented"/>
      </w:pPr>
      <w:r>
        <w:t xml:space="preserve">Para poder aproveitar </w:t>
      </w:r>
      <w:proofErr w:type="gramStart"/>
      <w:r>
        <w:t>este</w:t>
      </w:r>
      <w:proofErr w:type="gramEnd"/>
      <w:r>
        <w:t xml:space="preserve"> benefício, o Cliente tem de cumprir os seguintes termos:</w:t>
      </w:r>
    </w:p>
    <w:p w:rsidR="0020231E" w:rsidRDefault="00431F07">
      <w:pPr>
        <w:pStyle w:val="PURBullet-Indented"/>
        <w:numPr>
          <w:ilvl w:val="0"/>
          <w:numId w:val="153"/>
        </w:numPr>
      </w:pPr>
      <w:r>
        <w:t xml:space="preserve">Manter a cobertura Software Assurance nas licenças de servidor e nas licenças base ao abrigo das quais executa o software licenciado e para todas as CALs ao abrigo das quais acede ao software licenciado. </w:t>
      </w:r>
    </w:p>
    <w:p w:rsidR="0020231E" w:rsidRDefault="00431F07">
      <w:pPr>
        <w:pStyle w:val="PURBullet-Indented"/>
        <w:numPr>
          <w:ilvl w:val="0"/>
          <w:numId w:val="153"/>
        </w:numPr>
      </w:pPr>
      <w:r>
        <w:t>O direito de executar as instâncias de ativação pós-falha passiva termina quando a cobertura Software Assurance termina.</w:t>
      </w:r>
    </w:p>
    <w:p w:rsidR="0020231E" w:rsidRDefault="00431F07">
      <w:pPr>
        <w:pStyle w:val="PURBody-Indented"/>
      </w:pPr>
      <w:r>
        <w:t>Os direitos de servidor de ativação pós-falha não se aplicam no caso de software movido para servidores de terceiros partilhados ao abrigo da Mobilidade de Licenças através de Software Assurance:</w:t>
      </w:r>
    </w:p>
    <w:p w:rsidR="0020231E" w:rsidRDefault="00431F07">
      <w:pPr>
        <w:pStyle w:val="PURProductName"/>
      </w:pPr>
      <w:r>
        <w:t>SQL Server 2014 Enterprise e Biz Talk Server 2013 Enterprise -- Virtualização Ilimitada</w:t>
      </w:r>
    </w:p>
    <w:p w:rsidR="0020231E" w:rsidRDefault="00431F07">
      <w:pPr>
        <w:pStyle w:val="PURBody-Indented"/>
      </w:pPr>
      <w:r>
        <w:t xml:space="preserve">Os termos de licenciamento para o SQL Server 2014 Enterprise e Biz Talk Server 2013 Enterprise na secção Servidores - Por Núcleo dos Direitos de Utilização de Produto, de acordo com a secção abaixo, fornecem os termos de licenciamento do Cliente para o software ao abrigo das licenças Core com cobertura Software Assurance ativa. Em caso de algum conflito entre os termos aplicáveis </w:t>
      </w:r>
      <w:proofErr w:type="gramStart"/>
      <w:r>
        <w:t>na</w:t>
      </w:r>
      <w:proofErr w:type="gramEnd"/>
      <w:r>
        <w:t xml:space="preserve"> secção Servidores - Por Núcleo e os termos de licenciamento abaixo, aplicam-se os termos de licenciamento abaixo.</w:t>
      </w:r>
    </w:p>
    <w:p w:rsidR="0020231E" w:rsidRDefault="00431F07">
      <w:pPr>
        <w:pStyle w:val="PURBody-Indented"/>
      </w:pPr>
      <w:r>
        <w:t>Para cada servidor ao qual tenha atribuído o número necessário de licenças, tal como fornecido na secção “Núcleos Físicos de um Servidor” acima, o Cliente pode executar no servidor licenciado um qualquer número de instâncias do software de servidor num qualquer número de OSEs físicos e/ou virtuais, desde que tenha cobertura Software Assurance ativa para essas licenças.</w:t>
      </w:r>
    </w:p>
    <w:p w:rsidR="0020231E" w:rsidRDefault="00431F07">
      <w:pPr>
        <w:pStyle w:val="PURProductName"/>
      </w:pPr>
      <w:r>
        <w:t>SQL Server 2012 Parallel Data Warehouse – Atualizações de Funcionalidades</w:t>
      </w:r>
    </w:p>
    <w:p w:rsidR="0020231E" w:rsidRDefault="00431F07">
      <w:pPr>
        <w:pStyle w:val="PURBody-Indented"/>
      </w:pPr>
      <w:r>
        <w:t xml:space="preserve">A Microsoft poderá disponibilizar versões de funcionalidades (por exemplo, atualizações de aplicações) entre lançamentos de produtos principais. Estas versões só estarão disponíveis para os clientes com cobertura Software Assurance para o produto. Os Direitos de Utilização de Produto, conforme adicionados neste </w:t>
      </w:r>
      <w:hyperlink w:anchor="_Sec11">
        <w:r>
          <w:rPr>
            <w:color w:val="00467F"/>
            <w:u w:val="single"/>
          </w:rPr>
          <w:t>Apêndice 2</w:t>
        </w:r>
      </w:hyperlink>
      <w:r>
        <w:t xml:space="preserve">: Os Benefícios de Software Assurance, regem </w:t>
      </w:r>
      <w:proofErr w:type="gramStart"/>
      <w:r>
        <w:t>a</w:t>
      </w:r>
      <w:proofErr w:type="gramEnd"/>
      <w:r>
        <w:t xml:space="preserve"> utilização das versões de funcionalidades para as quais o Cliente é elegível.</w:t>
      </w:r>
    </w:p>
    <w:p w:rsidR="0020231E" w:rsidRDefault="00431F07">
      <w:pPr>
        <w:pStyle w:val="PURProductName"/>
      </w:pPr>
      <w:r>
        <w:t>System Center Configuration Manager -- Direitos VDI</w:t>
      </w:r>
    </w:p>
    <w:p w:rsidR="0020231E" w:rsidRDefault="00431F07">
      <w:pPr>
        <w:pStyle w:val="PURBody-Indented"/>
      </w:pPr>
      <w:r>
        <w:t xml:space="preserve">Consulte </w:t>
      </w:r>
      <w:hyperlink w:anchor="_Sec6">
        <w:r>
          <w:rPr>
            <w:color w:val="00467F"/>
            <w:u w:val="single"/>
          </w:rPr>
          <w:t>Termos de Licenciamento Universais, Definições</w:t>
        </w:r>
      </w:hyperlink>
      <w:r>
        <w:t xml:space="preserve"> para obter os significados de “OSE virtual” e “gerir”. Os termos de licenciamento aplicáveis a Licenças de Gestão de Cliente (“CMLs”) do System Center Configuration Manager, tal como estabelecido na secção Servidor de Gestão dos presentes Direitos de Utilização de Produto e, aqui suplementados, aplicam-se à sua utilização do software System Center Configuration Manager ao abrigo das seguintes licenças com cobertura Software Assurance ativa: CMLs do System Center Configuration Manager, Core CALs e Enterprise CALs (cada uma com uma “licença de qualificação VDI”). Poderá utilizar o software para gerir, em qualquer altura, até quatro OSEs virtuais onde o software utilizado remotamente a partir do dispositivo ou pelo utilizador ao qual essa licença de qualificação VDI foi atribuída está em execução. Esses OSEs virtuais podem estar em quatro anfitriões de infraestrutura da estação de trabalho virtual diferentes, no máximo. O seu direito de utilização do software conforme permitido aqui expira aquando da expiração da cobertura Software Assurance nas CMLs do System Center Configuration Manager, Core CALs e Enterprise CALs.</w:t>
      </w:r>
    </w:p>
    <w:p w:rsidR="0020231E" w:rsidRDefault="00431F07">
      <w:pPr>
        <w:pStyle w:val="PURProductName"/>
      </w:pPr>
      <w:r>
        <w:t>Visual Studio -- MSDN</w:t>
      </w:r>
    </w:p>
    <w:p w:rsidR="0020231E" w:rsidRDefault="00431F07">
      <w:pPr>
        <w:pStyle w:val="PURBody-Indented"/>
      </w:pPr>
      <w:r>
        <w:t xml:space="preserve">A secção Ferramentas para Desenvolvimento dos Direitos de Utilização de Produto fornece os termos de licenciamento para o MSDN. Os direitos do Cliente de utilizar qualquer software licenciado através do MSDN tornam-se perpétuos quando o direito de utilização do Visual Studio se tornar perpétuo. </w:t>
      </w:r>
    </w:p>
    <w:p w:rsidR="0020231E" w:rsidRDefault="00431F07">
      <w:pPr>
        <w:pStyle w:val="PURProductName"/>
      </w:pPr>
      <w:r>
        <w:t>Sistema Operativo de Estação de Trabalho Windows - Direitos de execução das “Aplicações HPC de Cluster”</w:t>
      </w:r>
    </w:p>
    <w:p w:rsidR="0020231E" w:rsidRDefault="00431F07">
      <w:pPr>
        <w:pStyle w:val="PURBody-Indented"/>
      </w:pPr>
      <w:r>
        <w:t xml:space="preserve">A secção Sistema Operativo de Estação de Trabalho dos Direitos de Utilização de Produto, de acordo com a secção abaixo, fornece os termos de licenciamento para utilização do software ao abrigo das licenças para o sistema operativo de estação de trabalho Windows com cobertura Software Assurance ativa. Consulte os </w:t>
      </w:r>
      <w:hyperlink w:anchor="_Sec6">
        <w:r>
          <w:rPr>
            <w:color w:val="00467F"/>
            <w:u w:val="single"/>
          </w:rPr>
          <w:t>Termos de Licenciamento Universal, Definições</w:t>
        </w:r>
      </w:hyperlink>
      <w:r>
        <w:t xml:space="preserve"> para obter os significados de “nó Cycle Harvesting” e “aplicação HPC de cluster”.</w:t>
      </w:r>
    </w:p>
    <w:p w:rsidR="0020231E" w:rsidRDefault="00431F07">
      <w:pPr>
        <w:pStyle w:val="PURBody-Indented"/>
      </w:pPr>
      <w:proofErr w:type="gramStart"/>
      <w:r>
        <w:t>Sem</w:t>
      </w:r>
      <w:proofErr w:type="gramEnd"/>
      <w:r>
        <w:t xml:space="preserve"> prejuízo de qualquer indicação em contrário nos termos de licenciamento para o sistema operativo de estação de trabalho Windows, mais do que um utilizador poderá utilizar o software ao mesmo tempo quando os utilizadores adicionais utilizarem o Dispositivo Licenciado como um nó Cycle Harvesting para executar as aplicações HPC em cluster.</w:t>
      </w:r>
    </w:p>
    <w:p w:rsidR="0020231E" w:rsidRDefault="00431F07">
      <w:pPr>
        <w:pStyle w:val="PURBody-Indented"/>
      </w:pPr>
      <w:r>
        <w:t>Os direitos previstos nesta secção não permitem ao Cliente utilizar os Dispositivos Licenciados como um servidor de utilização geral, servidor de bases de dados, servidor Web, servidor de correio eletrónico, servidor de impressão ou servidor de ficheiros, para outros fins de acesso a vários utilizadores ou para qualquer outro fim de partilha de recursos semelhante.</w:t>
      </w:r>
    </w:p>
    <w:p w:rsidR="0020231E" w:rsidRDefault="00431F07">
      <w:pPr>
        <w:pStyle w:val="PURBody-Indented"/>
      </w:pPr>
      <w:r>
        <w:t xml:space="preserve">O seu direito de utilização do software conforme permitido aqui expira aquando da expiração da cobertura Software Assurance </w:t>
      </w:r>
      <w:proofErr w:type="gramStart"/>
      <w:r>
        <w:t>na</w:t>
      </w:r>
      <w:proofErr w:type="gramEnd"/>
      <w:r>
        <w:t xml:space="preserve"> licença do sistema operativo de estação de trabalho Windows.</w:t>
      </w:r>
    </w:p>
    <w:p w:rsidR="0020231E" w:rsidRDefault="00431F07">
      <w:pPr>
        <w:pStyle w:val="PURProductName"/>
      </w:pPr>
      <w:r>
        <w:t>Windows Enterprise (Por Utilizador e Por Dispositivo), Windows Embedded Industry Enterprise (Por Dispositivo) e Windows Virtual Desktop Access (VDA) (Por Utilizador e Por Dispositivo)</w:t>
      </w:r>
    </w:p>
    <w:p w:rsidR="0020231E" w:rsidRDefault="00431F07">
      <w:pPr>
        <w:pStyle w:val="PURBlueStrong-Indented"/>
      </w:pPr>
      <w:r>
        <w:t>Termos Definidos nesta secção (Consulte os Termos de Licenciamento Universal)</w:t>
      </w:r>
    </w:p>
    <w:p w:rsidR="0020231E" w:rsidRDefault="00431F07">
      <w:pPr>
        <w:pStyle w:val="PURBody-Indented"/>
      </w:pPr>
      <w:r>
        <w:t>“Instância”, “Dispositivo Licenciado”, “OSE”, “OSE Físico”, “Instâncias em Execução” e “OSE Virtual”</w:t>
      </w:r>
    </w:p>
    <w:p w:rsidR="0020231E" w:rsidRDefault="00431F07">
      <w:pPr>
        <w:pStyle w:val="PURBody-Indented"/>
      </w:pPr>
      <w:r>
        <w:t>“Software”, da forma utilizada aqui, refere-se ao Windows 8.1 Enterprise ou Windows 8.1 Embedded Industry Enterprise.</w:t>
      </w:r>
    </w:p>
    <w:p w:rsidR="0020231E" w:rsidRDefault="00431F07">
      <w:pPr>
        <w:pStyle w:val="PURBody-Indented"/>
      </w:pPr>
      <w:r>
        <w:t>“Dispositivo Licenciado”, da forma utilizada aqui, refere-se ao dispositivo ao qual o Cliente atribui a cobertura ativa.</w:t>
      </w:r>
    </w:p>
    <w:p w:rsidR="0020231E" w:rsidRDefault="00431F07">
      <w:pPr>
        <w:pStyle w:val="PURBody-Indented"/>
      </w:pPr>
      <w:r>
        <w:t>“Utilizador Licenciado”, da forma utilizada aqui, refere-se ao utilizador ao qual o Cliente atribui a cobertura ativa. Se a licença de utilizador subjacente for transferida de uma pessoa para outra, o utilizador original da licença deixa de estar licenciado.</w:t>
      </w:r>
    </w:p>
    <w:p w:rsidR="0020231E" w:rsidRDefault="00431F07">
      <w:pPr>
        <w:pStyle w:val="PURBody-Indented"/>
      </w:pPr>
      <w:r>
        <w:t>A utilização do Software nesta secção é regida pelos Termos de Licenciamento Gerais na secção Sistemas Operativos de Estação de Trabalho (Por Cópia Por Dispositivo) dos presentes Direitos de Utilização de Produto, pelos Termos de Licenciamento Específicos de Produto para o Windows Enterprise ou Windows Embedded Industry Enterprise e pelos termos de licenciamento aqui definidos. Em caso de algum conflito com os termos das secções Sistema Operativo de Estação de Trabalho, aplicam-se os termos de licenciamento desta secção.</w:t>
      </w:r>
    </w:p>
    <w:p w:rsidR="0020231E" w:rsidRDefault="00431F07">
      <w:pPr>
        <w:pStyle w:val="PURBody-Indented"/>
      </w:pPr>
      <w:r>
        <w:t>O direito do Cliente de utilizar o Software conforme descrito aqui é não perpétuo; o Cliente não poderá aceder ao Software nem utilizá-lo, conforme aqui permitido, depois da cobertura Software Assurance ou VDA do Cliente expirar.</w:t>
      </w:r>
    </w:p>
    <w:tbl>
      <w:tblPr>
        <w:tblStyle w:val="PURTable"/>
        <w:tblW w:w="0" w:type="auto"/>
        <w:tblLook w:val="04A0" w:firstRow="1" w:lastRow="0" w:firstColumn="1" w:lastColumn="0" w:noHBand="0" w:noVBand="1"/>
      </w:tblPr>
      <w:tblGrid>
        <w:gridCol w:w="625"/>
        <w:gridCol w:w="4676"/>
        <w:gridCol w:w="1155"/>
        <w:gridCol w:w="1003"/>
        <w:gridCol w:w="1102"/>
        <w:gridCol w:w="1037"/>
        <w:gridCol w:w="928"/>
      </w:tblGrid>
      <w:tr w:rsidR="0020231E">
        <w:trPr>
          <w:cnfStyle w:val="100000000000" w:firstRow="1" w:lastRow="0" w:firstColumn="0" w:lastColumn="0" w:oddVBand="0" w:evenVBand="0" w:oddHBand="0" w:evenHBand="0" w:firstRowFirstColumn="0" w:firstRowLastColumn="0" w:lastRowFirstColumn="0" w:lastRowLastColumn="0"/>
          <w:tblHeader/>
        </w:trPr>
        <w:tc>
          <w:tcPr>
            <w:tcW w:w="760" w:type="dxa"/>
          </w:tcPr>
          <w:p w:rsidR="0020231E" w:rsidRDefault="0020231E">
            <w:pPr>
              <w:pStyle w:val="PURBody"/>
            </w:pPr>
          </w:p>
        </w:tc>
        <w:tc>
          <w:tcPr>
            <w:tcW w:w="7680" w:type="dxa"/>
          </w:tcPr>
          <w:p w:rsidR="0020231E" w:rsidRDefault="0020231E">
            <w:pPr>
              <w:pStyle w:val="PURBody"/>
            </w:pPr>
          </w:p>
        </w:tc>
        <w:tc>
          <w:tcPr>
            <w:tcW w:w="1300" w:type="dxa"/>
            <w:gridSpan w:val="2"/>
            <w:shd w:val="clear" w:color="auto" w:fill="DEEAF6"/>
          </w:tcPr>
          <w:p w:rsidR="0020231E" w:rsidRDefault="00431F07">
            <w:pPr>
              <w:pStyle w:val="PURBody"/>
              <w:jc w:val="center"/>
            </w:pPr>
            <w:r>
              <w:t>SA do Windows Enterprise</w:t>
            </w:r>
          </w:p>
        </w:tc>
        <w:tc>
          <w:tcPr>
            <w:tcW w:w="1120" w:type="dxa"/>
            <w:shd w:val="clear" w:color="auto" w:fill="DEEAF6"/>
          </w:tcPr>
          <w:p w:rsidR="0020231E" w:rsidRDefault="00431F07">
            <w:pPr>
              <w:pStyle w:val="PURBody"/>
              <w:jc w:val="center"/>
            </w:pPr>
            <w:r>
              <w:t>Win Emb. Ind. Ent. SA</w:t>
            </w:r>
          </w:p>
        </w:tc>
        <w:tc>
          <w:tcPr>
            <w:tcW w:w="1200" w:type="dxa"/>
            <w:gridSpan w:val="2"/>
            <w:shd w:val="clear" w:color="auto" w:fill="DEEAF6"/>
          </w:tcPr>
          <w:p w:rsidR="0020231E" w:rsidRDefault="00431F07">
            <w:pPr>
              <w:pStyle w:val="PURBody"/>
              <w:jc w:val="center"/>
            </w:pPr>
            <w:r>
              <w:t>Windows VDA</w:t>
            </w:r>
          </w:p>
        </w:tc>
      </w:tr>
      <w:tr w:rsidR="0020231E">
        <w:tc>
          <w:tcPr>
            <w:tcW w:w="760" w:type="dxa"/>
            <w:shd w:val="clear" w:color="auto" w:fill="DEEAF6"/>
          </w:tcPr>
          <w:p w:rsidR="0020231E" w:rsidRDefault="00431F07">
            <w:pPr>
              <w:pStyle w:val="PURBody"/>
              <w:jc w:val="center"/>
            </w:pPr>
            <w:r>
              <w:t>Item</w:t>
            </w:r>
          </w:p>
        </w:tc>
        <w:tc>
          <w:tcPr>
            <w:tcW w:w="7680" w:type="dxa"/>
            <w:shd w:val="clear" w:color="auto" w:fill="DEEAF6"/>
          </w:tcPr>
          <w:p w:rsidR="0020231E" w:rsidRDefault="0020231E">
            <w:pPr>
              <w:pStyle w:val="PURBody"/>
            </w:pPr>
          </w:p>
        </w:tc>
        <w:tc>
          <w:tcPr>
            <w:tcW w:w="1300" w:type="dxa"/>
            <w:shd w:val="clear" w:color="auto" w:fill="DEEAF6"/>
          </w:tcPr>
          <w:p w:rsidR="0020231E" w:rsidRDefault="00431F07">
            <w:pPr>
              <w:pStyle w:val="PURBody"/>
              <w:jc w:val="center"/>
            </w:pPr>
            <w:r>
              <w:t>Por</w:t>
            </w:r>
          </w:p>
          <w:p w:rsidR="0020231E" w:rsidRDefault="00431F07">
            <w:pPr>
              <w:pStyle w:val="PURBody"/>
              <w:jc w:val="center"/>
            </w:pPr>
            <w:r>
              <w:t>Dispositivo</w:t>
            </w:r>
          </w:p>
        </w:tc>
        <w:tc>
          <w:tcPr>
            <w:tcW w:w="1120" w:type="dxa"/>
            <w:shd w:val="clear" w:color="auto" w:fill="DEEAF6"/>
          </w:tcPr>
          <w:p w:rsidR="0020231E" w:rsidRDefault="00431F07">
            <w:pPr>
              <w:pStyle w:val="PURBody"/>
              <w:jc w:val="center"/>
            </w:pPr>
            <w:r>
              <w:t>Por Utilizador</w:t>
            </w:r>
          </w:p>
        </w:tc>
        <w:tc>
          <w:tcPr>
            <w:tcW w:w="1200" w:type="dxa"/>
            <w:shd w:val="clear" w:color="auto" w:fill="DEEAF6"/>
          </w:tcPr>
          <w:p w:rsidR="0020231E" w:rsidRDefault="00431F07">
            <w:pPr>
              <w:pStyle w:val="PURBody"/>
              <w:jc w:val="center"/>
            </w:pPr>
            <w:r>
              <w:t>Por Dispositivo</w:t>
            </w:r>
          </w:p>
        </w:tc>
        <w:tc>
          <w:tcPr>
            <w:tcW w:w="1080" w:type="dxa"/>
            <w:shd w:val="clear" w:color="auto" w:fill="DEEAF6"/>
          </w:tcPr>
          <w:p w:rsidR="0020231E" w:rsidRDefault="00431F07">
            <w:pPr>
              <w:pStyle w:val="PURBody"/>
              <w:jc w:val="center"/>
            </w:pPr>
            <w:r>
              <w:t>Por Dispositivo</w:t>
            </w:r>
          </w:p>
        </w:tc>
        <w:tc>
          <w:tcPr>
            <w:tcW w:w="980" w:type="dxa"/>
            <w:shd w:val="clear" w:color="auto" w:fill="DEEAF6"/>
          </w:tcPr>
          <w:p w:rsidR="0020231E" w:rsidRDefault="00431F07">
            <w:pPr>
              <w:pStyle w:val="PURBody"/>
              <w:jc w:val="center"/>
            </w:pPr>
            <w:r>
              <w:t>Por Utilizador</w:t>
            </w:r>
          </w:p>
        </w:tc>
      </w:tr>
      <w:tr w:rsidR="0020231E">
        <w:tc>
          <w:tcPr>
            <w:tcW w:w="760" w:type="dxa"/>
          </w:tcPr>
          <w:p w:rsidR="0020231E" w:rsidRDefault="00431F07">
            <w:pPr>
              <w:pStyle w:val="PURBody"/>
              <w:jc w:val="center"/>
            </w:pPr>
            <w:r>
              <w:t>1</w:t>
            </w:r>
          </w:p>
        </w:tc>
        <w:tc>
          <w:tcPr>
            <w:tcW w:w="7680" w:type="dxa"/>
          </w:tcPr>
          <w:p w:rsidR="0020231E" w:rsidRDefault="00431F07">
            <w:pPr>
              <w:pStyle w:val="PURBody"/>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dispositivos do centro de dados do Cliente.</w:t>
            </w:r>
          </w:p>
        </w:tc>
        <w:tc>
          <w:tcPr>
            <w:tcW w:w="1300" w:type="dxa"/>
          </w:tcPr>
          <w:p w:rsidR="0020231E" w:rsidRDefault="00431F07">
            <w:pPr>
              <w:pStyle w:val="PURBody"/>
              <w:jc w:val="center"/>
            </w:pPr>
            <w:r>
              <w:t>X</w:t>
            </w:r>
          </w:p>
        </w:tc>
        <w:tc>
          <w:tcPr>
            <w:tcW w:w="1120" w:type="dxa"/>
          </w:tcPr>
          <w:p w:rsidR="0020231E" w:rsidRDefault="00431F07">
            <w:pPr>
              <w:pStyle w:val="PURBody"/>
              <w:jc w:val="center"/>
            </w:pPr>
            <w:r>
              <w:t>X</w:t>
            </w:r>
          </w:p>
        </w:tc>
        <w:tc>
          <w:tcPr>
            <w:tcW w:w="1200" w:type="dxa"/>
          </w:tcPr>
          <w:p w:rsidR="0020231E" w:rsidRDefault="00431F07">
            <w:pPr>
              <w:pStyle w:val="PURBody"/>
              <w:jc w:val="center"/>
            </w:pPr>
            <w:r>
              <w:t>X</w:t>
            </w:r>
          </w:p>
        </w:tc>
        <w:tc>
          <w:tcPr>
            <w:tcW w:w="1080" w:type="dxa"/>
          </w:tcPr>
          <w:p w:rsidR="0020231E" w:rsidRDefault="00431F07">
            <w:pPr>
              <w:pStyle w:val="PURBody"/>
              <w:jc w:val="center"/>
            </w:pPr>
            <w:r>
              <w:t>X</w:t>
            </w:r>
          </w:p>
        </w:tc>
        <w:tc>
          <w:tcPr>
            <w:tcW w:w="980" w:type="dxa"/>
          </w:tcPr>
          <w:p w:rsidR="0020231E" w:rsidRDefault="00431F07">
            <w:pPr>
              <w:pStyle w:val="PURBody"/>
              <w:jc w:val="center"/>
            </w:pPr>
            <w:r>
              <w:t>X</w:t>
            </w:r>
          </w:p>
        </w:tc>
      </w:tr>
      <w:tr w:rsidR="0020231E">
        <w:tc>
          <w:tcPr>
            <w:tcW w:w="760" w:type="dxa"/>
          </w:tcPr>
          <w:p w:rsidR="0020231E" w:rsidRDefault="00431F07">
            <w:pPr>
              <w:pStyle w:val="PURBody"/>
              <w:jc w:val="center"/>
            </w:pPr>
            <w:r>
              <w:t>2A</w:t>
            </w:r>
          </w:p>
        </w:tc>
        <w:tc>
          <w:tcPr>
            <w:tcW w:w="7680" w:type="dxa"/>
          </w:tcPr>
          <w:p w:rsidR="0020231E" w:rsidRDefault="00431F07">
            <w:pPr>
              <w:pStyle w:val="PURBody"/>
            </w:pPr>
            <w:r>
              <w:t xml:space="preserve">Além do item 1, pode executar até quatro Instâncias em OSEs Virtuais e uma Instância no OSE Físico localmente no Dispositivo Licenciado. Se todas as Instâncias com permissão para execução em OSEs Virtuais localmente forem utilizadas, poderá utilizar </w:t>
            </w:r>
            <w:proofErr w:type="gramStart"/>
            <w:r>
              <w:t>a</w:t>
            </w:r>
            <w:proofErr w:type="gramEnd"/>
            <w:r>
              <w:t xml:space="preserve"> Instância no OSE Físico apenas para alojar e gerir os OSEs Virtuais. Para o Windows VDA (Por Dispositivo), o Dispositivo Licenciado também tem de ser licenciado para o Windows 8/8.1 Pro ou Enterprise ou o Windows 7 Professional ou Enterprise.</w:t>
            </w:r>
          </w:p>
        </w:tc>
        <w:tc>
          <w:tcPr>
            <w:tcW w:w="1300" w:type="dxa"/>
          </w:tcPr>
          <w:p w:rsidR="0020231E" w:rsidRDefault="00431F07">
            <w:pPr>
              <w:pStyle w:val="PURBody"/>
              <w:jc w:val="center"/>
            </w:pPr>
            <w:r>
              <w:t>X</w:t>
            </w:r>
          </w:p>
        </w:tc>
        <w:tc>
          <w:tcPr>
            <w:tcW w:w="1120" w:type="dxa"/>
          </w:tcPr>
          <w:p w:rsidR="0020231E" w:rsidRDefault="0020231E">
            <w:pPr>
              <w:pStyle w:val="PURBody"/>
              <w:jc w:val="center"/>
            </w:pPr>
          </w:p>
        </w:tc>
        <w:tc>
          <w:tcPr>
            <w:tcW w:w="1200" w:type="dxa"/>
          </w:tcPr>
          <w:p w:rsidR="0020231E" w:rsidRDefault="00431F07">
            <w:pPr>
              <w:pStyle w:val="PURBody"/>
              <w:jc w:val="center"/>
            </w:pPr>
            <w:r>
              <w:t>X</w:t>
            </w:r>
          </w:p>
        </w:tc>
        <w:tc>
          <w:tcPr>
            <w:tcW w:w="1080" w:type="dxa"/>
          </w:tcPr>
          <w:p w:rsidR="0020231E" w:rsidRDefault="00431F07">
            <w:pPr>
              <w:pStyle w:val="PURBody"/>
              <w:jc w:val="center"/>
            </w:pPr>
            <w:r>
              <w:t>X</w:t>
            </w:r>
          </w:p>
        </w:tc>
        <w:tc>
          <w:tcPr>
            <w:tcW w:w="980" w:type="dxa"/>
          </w:tcPr>
          <w:p w:rsidR="0020231E" w:rsidRDefault="0020231E">
            <w:pPr>
              <w:pStyle w:val="PURBody"/>
              <w:jc w:val="center"/>
            </w:pPr>
          </w:p>
        </w:tc>
      </w:tr>
      <w:tr w:rsidR="0020231E">
        <w:tc>
          <w:tcPr>
            <w:tcW w:w="760" w:type="dxa"/>
          </w:tcPr>
          <w:p w:rsidR="0020231E" w:rsidRDefault="00431F07">
            <w:pPr>
              <w:pStyle w:val="PURBody"/>
              <w:jc w:val="center"/>
            </w:pPr>
            <w:r>
              <w:t>2B</w:t>
            </w:r>
          </w:p>
        </w:tc>
        <w:tc>
          <w:tcPr>
            <w:tcW w:w="7680" w:type="dxa"/>
          </w:tcPr>
          <w:p w:rsidR="0020231E" w:rsidRDefault="00431F07">
            <w:pPr>
              <w:pStyle w:val="PURBody"/>
            </w:pPr>
            <w:r>
              <w:t xml:space="preserve">Além do item 1, pode executar até quatro instâncias em OSEs virtuais e uma instância no OSE físico localmente em dispositivos licenciados para o Windows 8/8.1 Pro ou Enterprise, ou Windows 7 Professional ou Enterprise. Se todas as instâncias com permissão para execução em OSEs virtuais localmente forem utilizadas, poderá utilizar </w:t>
            </w:r>
            <w:proofErr w:type="gramStart"/>
            <w:r>
              <w:t>a</w:t>
            </w:r>
            <w:proofErr w:type="gramEnd"/>
            <w:r>
              <w:t xml:space="preserve"> instância no OSE físico apenas para alojar e gerir os OSEs virtuais.</w:t>
            </w:r>
          </w:p>
        </w:tc>
        <w:tc>
          <w:tcPr>
            <w:tcW w:w="1300" w:type="dxa"/>
          </w:tcPr>
          <w:p w:rsidR="0020231E" w:rsidRDefault="0020231E">
            <w:pPr>
              <w:pStyle w:val="PURBody"/>
              <w:jc w:val="center"/>
            </w:pPr>
          </w:p>
        </w:tc>
        <w:tc>
          <w:tcPr>
            <w:tcW w:w="1120" w:type="dxa"/>
          </w:tcPr>
          <w:p w:rsidR="0020231E" w:rsidRDefault="00431F07">
            <w:pPr>
              <w:pStyle w:val="PURBody"/>
              <w:jc w:val="center"/>
            </w:pPr>
            <w:r>
              <w:t>X</w:t>
            </w:r>
          </w:p>
        </w:tc>
        <w:tc>
          <w:tcPr>
            <w:tcW w:w="1200" w:type="dxa"/>
          </w:tcPr>
          <w:p w:rsidR="0020231E" w:rsidRDefault="0020231E">
            <w:pPr>
              <w:pStyle w:val="PURBody"/>
              <w:jc w:val="center"/>
            </w:pPr>
          </w:p>
        </w:tc>
        <w:tc>
          <w:tcPr>
            <w:tcW w:w="1080" w:type="dxa"/>
          </w:tcPr>
          <w:p w:rsidR="0020231E" w:rsidRDefault="0020231E">
            <w:pPr>
              <w:pStyle w:val="PURBody"/>
              <w:jc w:val="center"/>
            </w:pPr>
          </w:p>
        </w:tc>
        <w:tc>
          <w:tcPr>
            <w:tcW w:w="980" w:type="dxa"/>
          </w:tcPr>
          <w:p w:rsidR="0020231E" w:rsidRDefault="00431F07">
            <w:pPr>
              <w:pStyle w:val="PURBody"/>
              <w:jc w:val="center"/>
            </w:pPr>
            <w:r>
              <w:t>X</w:t>
            </w:r>
          </w:p>
        </w:tc>
      </w:tr>
      <w:tr w:rsidR="0020231E">
        <w:tc>
          <w:tcPr>
            <w:tcW w:w="760" w:type="dxa"/>
          </w:tcPr>
          <w:p w:rsidR="0020231E" w:rsidRDefault="00431F07">
            <w:pPr>
              <w:pStyle w:val="PURBody"/>
              <w:jc w:val="center"/>
            </w:pPr>
            <w:r>
              <w:t>3</w:t>
            </w:r>
          </w:p>
        </w:tc>
        <w:tc>
          <w:tcPr>
            <w:tcW w:w="7680" w:type="dxa"/>
          </w:tcPr>
          <w:p w:rsidR="0020231E" w:rsidRDefault="00431F07">
            <w:pPr>
              <w:pStyle w:val="PURBody"/>
            </w:pPr>
            <w:r>
              <w:t>Além dos itens 1 e 2B acima, pode instalar o Software em dispositivos com ecrãs integrados de 10.1” na diagonal, ou menos.</w:t>
            </w:r>
          </w:p>
        </w:tc>
        <w:tc>
          <w:tcPr>
            <w:tcW w:w="1300" w:type="dxa"/>
          </w:tcPr>
          <w:p w:rsidR="0020231E" w:rsidRDefault="0020231E">
            <w:pPr>
              <w:pStyle w:val="PURBody"/>
              <w:jc w:val="center"/>
            </w:pPr>
          </w:p>
        </w:tc>
        <w:tc>
          <w:tcPr>
            <w:tcW w:w="1120" w:type="dxa"/>
          </w:tcPr>
          <w:p w:rsidR="0020231E" w:rsidRDefault="00431F07">
            <w:pPr>
              <w:pStyle w:val="PURBody"/>
              <w:jc w:val="center"/>
            </w:pPr>
            <w:r>
              <w:t>X</w:t>
            </w:r>
          </w:p>
        </w:tc>
        <w:tc>
          <w:tcPr>
            <w:tcW w:w="1200" w:type="dxa"/>
          </w:tcPr>
          <w:p w:rsidR="0020231E" w:rsidRDefault="0020231E">
            <w:pPr>
              <w:pStyle w:val="PURBody"/>
              <w:jc w:val="center"/>
            </w:pPr>
          </w:p>
        </w:tc>
        <w:tc>
          <w:tcPr>
            <w:tcW w:w="1080" w:type="dxa"/>
          </w:tcPr>
          <w:p w:rsidR="0020231E" w:rsidRDefault="0020231E">
            <w:pPr>
              <w:pStyle w:val="PURBody"/>
              <w:jc w:val="center"/>
            </w:pPr>
          </w:p>
        </w:tc>
        <w:tc>
          <w:tcPr>
            <w:tcW w:w="980" w:type="dxa"/>
          </w:tcPr>
          <w:p w:rsidR="0020231E" w:rsidRDefault="00431F07">
            <w:pPr>
              <w:pStyle w:val="PURBody"/>
              <w:jc w:val="center"/>
            </w:pPr>
            <w:r>
              <w:t>X</w:t>
            </w:r>
          </w:p>
        </w:tc>
      </w:tr>
      <w:tr w:rsidR="0020231E">
        <w:tc>
          <w:tcPr>
            <w:tcW w:w="760" w:type="dxa"/>
          </w:tcPr>
          <w:p w:rsidR="0020231E" w:rsidRDefault="00431F07">
            <w:pPr>
              <w:pStyle w:val="PURBody"/>
              <w:jc w:val="center"/>
            </w:pPr>
            <w:r>
              <w:t>4</w:t>
            </w:r>
          </w:p>
        </w:tc>
        <w:tc>
          <w:tcPr>
            <w:tcW w:w="7680" w:type="dxa"/>
          </w:tcPr>
          <w:p w:rsidR="0020231E" w:rsidRDefault="00431F07">
            <w:pPr>
              <w:pStyle w:val="PURBody"/>
            </w:pPr>
            <w:r>
              <w:t>Windows To Go: O Cliente pode criar e armazenar uma instância do software em duas unidades USB, no máximo, e utilizá-las nos Dispositivos Licenciados se for licenciado por dispositivo e em qualquer dispositivo se for licenciado por utilizador.</w:t>
            </w:r>
          </w:p>
        </w:tc>
        <w:tc>
          <w:tcPr>
            <w:tcW w:w="1300" w:type="dxa"/>
          </w:tcPr>
          <w:p w:rsidR="0020231E" w:rsidRDefault="00431F07">
            <w:pPr>
              <w:pStyle w:val="PURBody"/>
              <w:jc w:val="center"/>
            </w:pPr>
            <w:r>
              <w:t>X</w:t>
            </w:r>
          </w:p>
        </w:tc>
        <w:tc>
          <w:tcPr>
            <w:tcW w:w="1120" w:type="dxa"/>
          </w:tcPr>
          <w:p w:rsidR="0020231E" w:rsidRDefault="00431F07">
            <w:pPr>
              <w:pStyle w:val="PURBody"/>
              <w:jc w:val="center"/>
            </w:pPr>
            <w:r>
              <w:t>X</w:t>
            </w:r>
          </w:p>
        </w:tc>
        <w:tc>
          <w:tcPr>
            <w:tcW w:w="1200" w:type="dxa"/>
          </w:tcPr>
          <w:p w:rsidR="0020231E" w:rsidRDefault="00431F07">
            <w:pPr>
              <w:pStyle w:val="PURBody"/>
              <w:jc w:val="center"/>
            </w:pPr>
            <w:r>
              <w:t>X</w:t>
            </w:r>
          </w:p>
        </w:tc>
        <w:tc>
          <w:tcPr>
            <w:tcW w:w="1080" w:type="dxa"/>
          </w:tcPr>
          <w:p w:rsidR="0020231E" w:rsidRDefault="00431F07">
            <w:pPr>
              <w:pStyle w:val="PURBody"/>
              <w:jc w:val="center"/>
            </w:pPr>
            <w:r>
              <w:t>X</w:t>
            </w:r>
          </w:p>
        </w:tc>
        <w:tc>
          <w:tcPr>
            <w:tcW w:w="980" w:type="dxa"/>
          </w:tcPr>
          <w:p w:rsidR="0020231E" w:rsidRDefault="00431F07">
            <w:pPr>
              <w:pStyle w:val="PURBody"/>
              <w:jc w:val="center"/>
            </w:pPr>
            <w:r>
              <w:t>X</w:t>
            </w:r>
          </w:p>
        </w:tc>
      </w:tr>
      <w:tr w:rsidR="0020231E">
        <w:tc>
          <w:tcPr>
            <w:tcW w:w="760" w:type="dxa"/>
          </w:tcPr>
          <w:p w:rsidR="0020231E" w:rsidRDefault="00431F07">
            <w:pPr>
              <w:pStyle w:val="PURBody"/>
              <w:jc w:val="center"/>
            </w:pPr>
            <w:r>
              <w:t>5</w:t>
            </w:r>
          </w:p>
        </w:tc>
        <w:tc>
          <w:tcPr>
            <w:tcW w:w="7680" w:type="dxa"/>
          </w:tcPr>
          <w:p w:rsidR="0020231E" w:rsidRDefault="00431F07">
            <w:pPr>
              <w:pStyle w:val="PURBody"/>
            </w:pPr>
            <w:r>
              <w:t>O Cliente pode executar o Windows 8.1 Pro ou Enterprise, Windows 8.1 Industry Pro ou Enterprise ou quaisquer versões anteriores do Software, em vez de qualquer uma das Instâncias permitidas.</w:t>
            </w:r>
          </w:p>
        </w:tc>
        <w:tc>
          <w:tcPr>
            <w:tcW w:w="1300" w:type="dxa"/>
          </w:tcPr>
          <w:p w:rsidR="0020231E" w:rsidRDefault="00431F07">
            <w:pPr>
              <w:pStyle w:val="PURBody"/>
              <w:jc w:val="center"/>
            </w:pPr>
            <w:r>
              <w:t>X</w:t>
            </w:r>
          </w:p>
        </w:tc>
        <w:tc>
          <w:tcPr>
            <w:tcW w:w="1120" w:type="dxa"/>
          </w:tcPr>
          <w:p w:rsidR="0020231E" w:rsidRDefault="00431F07">
            <w:pPr>
              <w:pStyle w:val="PURBody"/>
              <w:jc w:val="center"/>
            </w:pPr>
            <w:r>
              <w:t>X</w:t>
            </w:r>
          </w:p>
        </w:tc>
        <w:tc>
          <w:tcPr>
            <w:tcW w:w="1200" w:type="dxa"/>
          </w:tcPr>
          <w:p w:rsidR="0020231E" w:rsidRDefault="00431F07">
            <w:pPr>
              <w:pStyle w:val="PURBody"/>
              <w:jc w:val="center"/>
            </w:pPr>
            <w:r>
              <w:t>X</w:t>
            </w:r>
          </w:p>
        </w:tc>
        <w:tc>
          <w:tcPr>
            <w:tcW w:w="1080" w:type="dxa"/>
          </w:tcPr>
          <w:p w:rsidR="0020231E" w:rsidRDefault="00431F07">
            <w:pPr>
              <w:pStyle w:val="PURBody"/>
              <w:jc w:val="center"/>
            </w:pPr>
            <w:r>
              <w:t>X</w:t>
            </w:r>
          </w:p>
        </w:tc>
        <w:tc>
          <w:tcPr>
            <w:tcW w:w="980" w:type="dxa"/>
          </w:tcPr>
          <w:p w:rsidR="0020231E" w:rsidRDefault="00431F07">
            <w:pPr>
              <w:pStyle w:val="PURBody"/>
              <w:jc w:val="center"/>
            </w:pPr>
            <w:r>
              <w:t>X</w:t>
            </w:r>
          </w:p>
        </w:tc>
      </w:tr>
      <w:tr w:rsidR="0020231E">
        <w:tc>
          <w:tcPr>
            <w:tcW w:w="760" w:type="dxa"/>
          </w:tcPr>
          <w:p w:rsidR="0020231E" w:rsidRDefault="00431F07">
            <w:pPr>
              <w:pStyle w:val="PURBody"/>
              <w:jc w:val="center"/>
            </w:pPr>
            <w:r>
              <w:t>6</w:t>
            </w:r>
          </w:p>
        </w:tc>
        <w:tc>
          <w:tcPr>
            <w:tcW w:w="7680" w:type="dxa"/>
          </w:tcPr>
          <w:p w:rsidR="0020231E" w:rsidRDefault="00431F07">
            <w:pPr>
              <w:pStyle w:val="PURBody"/>
            </w:pPr>
            <w:r>
              <w:t>O Cliente não necessita de uma licença para aceder às respetivas Instâncias permitidas apenas para administrar o Software.</w:t>
            </w:r>
          </w:p>
        </w:tc>
        <w:tc>
          <w:tcPr>
            <w:tcW w:w="1300" w:type="dxa"/>
          </w:tcPr>
          <w:p w:rsidR="0020231E" w:rsidRDefault="00431F07">
            <w:pPr>
              <w:pStyle w:val="PURBody"/>
              <w:jc w:val="center"/>
            </w:pPr>
            <w:r>
              <w:t>X</w:t>
            </w:r>
          </w:p>
        </w:tc>
        <w:tc>
          <w:tcPr>
            <w:tcW w:w="1120" w:type="dxa"/>
          </w:tcPr>
          <w:p w:rsidR="0020231E" w:rsidRDefault="00431F07">
            <w:pPr>
              <w:pStyle w:val="PURBody"/>
              <w:jc w:val="center"/>
            </w:pPr>
            <w:r>
              <w:t>X</w:t>
            </w:r>
          </w:p>
        </w:tc>
        <w:tc>
          <w:tcPr>
            <w:tcW w:w="1200" w:type="dxa"/>
          </w:tcPr>
          <w:p w:rsidR="0020231E" w:rsidRDefault="00431F07">
            <w:pPr>
              <w:pStyle w:val="PURBody"/>
              <w:jc w:val="center"/>
            </w:pPr>
            <w:r>
              <w:t>X</w:t>
            </w:r>
          </w:p>
        </w:tc>
        <w:tc>
          <w:tcPr>
            <w:tcW w:w="1080" w:type="dxa"/>
          </w:tcPr>
          <w:p w:rsidR="0020231E" w:rsidRDefault="00431F07">
            <w:pPr>
              <w:pStyle w:val="PURBody"/>
              <w:jc w:val="center"/>
            </w:pPr>
            <w:r>
              <w:t>X</w:t>
            </w:r>
          </w:p>
        </w:tc>
        <w:tc>
          <w:tcPr>
            <w:tcW w:w="980" w:type="dxa"/>
          </w:tcPr>
          <w:p w:rsidR="0020231E" w:rsidRDefault="00431F07">
            <w:pPr>
              <w:pStyle w:val="PURBody"/>
              <w:jc w:val="center"/>
            </w:pPr>
            <w:r>
              <w:t>X</w:t>
            </w:r>
          </w:p>
        </w:tc>
      </w:tr>
    </w:tbl>
    <w:p w:rsidR="0020231E" w:rsidRDefault="00431F07">
      <w:pPr>
        <w:pStyle w:val="PURProductName"/>
      </w:pPr>
      <w:r>
        <w:t>Direitos de Utilização de Roaming (ao abrigo do Software Assurance para Sistema Operativo de Estação de Trabalho Windows (Por Dispositivo), Windows VDA (Por Dispositivo) e Software Assurance do Windows Embedded Industry (Por Dispositivo))</w:t>
      </w:r>
    </w:p>
    <w:p w:rsidR="0020231E" w:rsidRDefault="00431F07">
      <w:pPr>
        <w:pStyle w:val="PURBlueStrong-Indented"/>
      </w:pPr>
      <w:r>
        <w:t>Termos Definidos nesta secção (Consulte os Termos de Licenciamento Universal)</w:t>
      </w:r>
    </w:p>
    <w:p w:rsidR="0020231E" w:rsidRDefault="00431F07">
      <w:pPr>
        <w:pStyle w:val="PURBody-Indented"/>
      </w:pPr>
      <w:r>
        <w:t>“instância”, “Dispositivo Licenciado”, “OSE”, “dispositivo qualificável de terceiros”, “instâncias em execução”, “servidor” e “OSE virtual”</w:t>
      </w:r>
    </w:p>
    <w:p w:rsidR="0020231E" w:rsidRDefault="00431F07">
      <w:pPr>
        <w:pStyle w:val="PURBody-Indented"/>
      </w:pPr>
      <w:r>
        <w:t>“Software”, da forma utilizada aqui, refere-se ao Windows 8.1 Enterprise ou Windows Embedded 8.1 Industry Enterprise.</w:t>
      </w:r>
    </w:p>
    <w:p w:rsidR="0020231E" w:rsidRDefault="00431F07">
      <w:pPr>
        <w:pStyle w:val="PURBody-Indented"/>
      </w:pPr>
      <w:r>
        <w:t xml:space="preserve">A utilização do software está sujeita à secção Sistema Operativo de Estação de Trabalho, à secção correspondente do Windows 8.1 Enterprise ou à secção do Windows Embedded 8.1 Industry, bem como aos termos de licenciamento aqui definidos. Em caso de algum conflito com os termos da secção Sistema Operativo de Estação de Trabalho, aplicam-se os termos de licenciamento desta secção. </w:t>
      </w:r>
      <w:proofErr w:type="gramStart"/>
      <w:r>
        <w:t>A</w:t>
      </w:r>
      <w:proofErr w:type="gramEnd"/>
      <w:r>
        <w:t xml:space="preserve"> utilização contínua do Windows 8.1 Enterprise ou Windows Embedded 8.1 Industry Enterprise ao abrigo de uma licença perpétua do Windows, após a cobertura Software Assurance expirar, está sujeita à secção Sistema Operativo de Estação de Trabalho sem os direitos e limitações adicionais aqui definidos.</w:t>
      </w:r>
    </w:p>
    <w:p w:rsidR="0020231E" w:rsidRDefault="00431F07">
      <w:pPr>
        <w:pStyle w:val="PURBullet-Indented"/>
        <w:numPr>
          <w:ilvl w:val="0"/>
          <w:numId w:val="154"/>
        </w:numPr>
      </w:pPr>
      <w:r>
        <w:t>O único utilizador principal</w:t>
      </w:r>
      <w:r>
        <w:rPr>
          <w:vertAlign w:val="superscript"/>
        </w:rPr>
        <w:t>1</w:t>
      </w:r>
      <w:r>
        <w:t xml:space="preserve"> do Dispositivo Licenciado pode ter acesso remoto às instâncias permitidas em execução em servidores no centro de dados do Cliente a partir de um Dispositivo Qualificável de Terceiros</w:t>
      </w:r>
      <w:r>
        <w:rPr>
          <w:vertAlign w:val="superscript"/>
        </w:rPr>
        <w:t xml:space="preserve">2 </w:t>
      </w:r>
      <w:r>
        <w:t xml:space="preserve">em qualquer local fora das instalações do Cliente ou das respetivas afiliadas. </w:t>
      </w:r>
    </w:p>
    <w:p w:rsidR="0020231E" w:rsidRDefault="00431F07">
      <w:pPr>
        <w:pStyle w:val="PURBullet-Indented"/>
        <w:numPr>
          <w:ilvl w:val="0"/>
          <w:numId w:val="154"/>
        </w:numPr>
      </w:pPr>
      <w:r>
        <w:t xml:space="preserve">O mesmo utilizador também pode executar uma instância do software num OSE virtual num Dispositivo Qualificável de Terceiros quando estiver fora das instalações do Cliente e das respetivas afiliadas. </w:t>
      </w:r>
    </w:p>
    <w:p w:rsidR="0020231E" w:rsidRDefault="00431F07">
      <w:pPr>
        <w:pStyle w:val="PURBullet-Indented"/>
        <w:numPr>
          <w:ilvl w:val="0"/>
          <w:numId w:val="154"/>
        </w:numPr>
      </w:pPr>
      <w:r>
        <w:t xml:space="preserve">O mesmo utilizador também pode executar </w:t>
      </w:r>
      <w:proofErr w:type="gramStart"/>
      <w:r>
        <w:t>a</w:t>
      </w:r>
      <w:proofErr w:type="gramEnd"/>
      <w:r>
        <w:t xml:space="preserve"> instância numa pen USB (sujeito aos Direitos do Windows To Go) num Dispositivo Qualificável de Terceiros quando estiver fora das instalações do Cliente e das respetivas afiliadas. </w:t>
      </w:r>
    </w:p>
    <w:p w:rsidR="0020231E" w:rsidRDefault="00431F07">
      <w:pPr>
        <w:pStyle w:val="PURBullet-Indented"/>
        <w:numPr>
          <w:ilvl w:val="0"/>
          <w:numId w:val="154"/>
        </w:numPr>
      </w:pPr>
      <w:r>
        <w:t xml:space="preserve">Toda </w:t>
      </w:r>
      <w:proofErr w:type="gramStart"/>
      <w:r>
        <w:t>a</w:t>
      </w:r>
      <w:proofErr w:type="gramEnd"/>
      <w:r>
        <w:t xml:space="preserve"> utilização dos Direitos de Roaming reserva-se apenas para fins de trabalho. </w:t>
      </w:r>
    </w:p>
    <w:p w:rsidR="0020231E" w:rsidRDefault="00431F07">
      <w:pPr>
        <w:pStyle w:val="PURBullet-Indented"/>
        <w:numPr>
          <w:ilvl w:val="0"/>
          <w:numId w:val="154"/>
        </w:numPr>
      </w:pPr>
      <w:r>
        <w:t xml:space="preserve">Nenhum outro utilizador pode utilizar o software ao abrigo da mesma licença ao mesmo tempo, exceto para fornecer serviços de suporte técnico, utilizando a Assistência Remota ou tecnologia semelhante, ou para administrar o software. </w:t>
      </w:r>
    </w:p>
    <w:p w:rsidR="0020231E" w:rsidRDefault="00431F07">
      <w:pPr>
        <w:pStyle w:val="PURBullet-Indented"/>
        <w:numPr>
          <w:ilvl w:val="0"/>
          <w:numId w:val="154"/>
        </w:numPr>
      </w:pPr>
      <w:r>
        <w:t>O direito do Cliente de utilizar o software ao abrigo dos Direitos de Roaming é não perpétuo; o Cliente não poderá aceder ao software nem utilizá-lo, conforme aqui permitido, depois de a sua cobertura Software Assurance do Windows ou a subscrição do Windows VDA expirar.</w:t>
      </w:r>
    </w:p>
    <w:p w:rsidR="0020231E" w:rsidRDefault="00431F07">
      <w:pPr>
        <w:pStyle w:val="PURBody-Indented"/>
      </w:pPr>
      <w:r>
        <w:rPr>
          <w:vertAlign w:val="superscript"/>
        </w:rPr>
        <w:t xml:space="preserve">1 </w:t>
      </w:r>
      <w:r>
        <w:t xml:space="preserve">Conforme o termo é definido </w:t>
      </w:r>
      <w:proofErr w:type="gramStart"/>
      <w:r>
        <w:t>na</w:t>
      </w:r>
      <w:proofErr w:type="gramEnd"/>
      <w:r>
        <w:t xml:space="preserve"> secção Sistemas Operativos de Estação de Trabalho</w:t>
      </w:r>
    </w:p>
    <w:p w:rsidR="0020231E" w:rsidRDefault="00431F07">
      <w:pPr>
        <w:pStyle w:val="PURBody-Indented"/>
      </w:pPr>
      <w:r>
        <w:rPr>
          <w:vertAlign w:val="superscript"/>
        </w:rPr>
        <w:t xml:space="preserve">2 </w:t>
      </w:r>
      <w:r>
        <w:t>Não obstante qualquer disposição em contrário no contrato de licenciamento em volume do Cliente, as Estações de Trabalho Qualificadas e os Dispositivos não incluem nenhum Dispositivo Qualificável de Terceiros a partir do qual os seus utilizadores acedam e utilizem o software e qualquer (outro) produto Enterprise exclusivamente ao abrigo dos Direitos de Utilização de Roaming.</w:t>
      </w:r>
    </w:p>
    <w:p w:rsidR="0020231E" w:rsidRDefault="00431F07">
      <w:pPr>
        <w:pStyle w:val="PURProductName"/>
      </w:pPr>
      <w:r>
        <w:t>Dispositivos Complementares</w:t>
      </w:r>
    </w:p>
    <w:p w:rsidR="0020231E" w:rsidRDefault="00431F07">
      <w:pPr>
        <w:pStyle w:val="PURBody-Indented"/>
      </w:pPr>
      <w:r>
        <w:t>Para fins da presente secção:</w:t>
      </w:r>
    </w:p>
    <w:p w:rsidR="0020231E" w:rsidRDefault="00431F07">
      <w:pPr>
        <w:pStyle w:val="PURBody-Indented"/>
      </w:pPr>
      <w:r>
        <w:t>“Utilizador Principal” significa o utilizador que utiliza um Dispositivo Licenciado com Software Assurance para Windows, Software Assurance para Windows Embedded Industry ou Windows VDA mais de 50% do tempo em qualquer período de 90 dias.</w:t>
      </w:r>
    </w:p>
    <w:p w:rsidR="0020231E" w:rsidRDefault="00431F07">
      <w:pPr>
        <w:pStyle w:val="PURBody-Indented"/>
      </w:pPr>
      <w:r>
        <w:t xml:space="preserve">“Dispositivo Complementar” significa qualquer dispositivo adicional utilizado pelo Utilizador Principal </w:t>
      </w:r>
      <w:proofErr w:type="gramStart"/>
      <w:r>
        <w:t>e</w:t>
      </w:r>
      <w:proofErr w:type="gramEnd"/>
      <w:r>
        <w:t xml:space="preserve"> (i) sem capacidade para executar uma Instância do Windows 8.1 Pro localmente (num OSE Físico ou Virtual), ou (ii) com capacidade para executar uma Instância do Windows 8.1 Pro localmente (num OSE Físico ou Virtual) e da propriedade pessoal do Utilizador Principal.</w:t>
      </w:r>
    </w:p>
    <w:p w:rsidR="0020231E" w:rsidRDefault="00431F07">
      <w:pPr>
        <w:pStyle w:val="PURBlueStrong-Indented"/>
      </w:pPr>
      <w:r>
        <w:t>Dispositivos Complementares Windows RT (ao abrigo do Software Assurance para Sistema Operativo de Estação de Trabalho Windows, Software Assurance para Windows Industry ou Windows VDA)</w:t>
      </w:r>
    </w:p>
    <w:p w:rsidR="0020231E" w:rsidRDefault="00431F07">
      <w:pPr>
        <w:pStyle w:val="PURBody-Indented"/>
      </w:pPr>
      <w:r>
        <w:t>“Dispositivo Complementar Windows RT” significa um Dispositivo Complementar que o Cliente (e não outra entidade) tenha licenciado para o Windows RT ou para o Windows RT 8.1.</w:t>
      </w:r>
    </w:p>
    <w:p w:rsidR="0020231E" w:rsidRDefault="00431F07">
      <w:pPr>
        <w:pStyle w:val="PURBody-Indented"/>
      </w:pPr>
      <w:r>
        <w:t>A utilização do software está sujeita à secção Sistema Operativo de Estação de Trabalho, à secção correspondente do Windows 8.1 Enterprise ou da secção do Windows 8.1 Industry Enterprise, bem como aos termos de licenciamento aqui definidos. Em caso de algum conflito com os termos da secção Sistema Operativo de Estação de Trabalho, aplicam-se os termos de licenciamento desta secção.</w:t>
      </w:r>
    </w:p>
    <w:p w:rsidR="0020231E" w:rsidRDefault="00431F07">
      <w:pPr>
        <w:pStyle w:val="PURBullet-Indented"/>
        <w:numPr>
          <w:ilvl w:val="0"/>
          <w:numId w:val="155"/>
        </w:numPr>
      </w:pPr>
      <w:r>
        <w:t xml:space="preserve">O Utilizador Principal pode aceder remotamente a qualquer Instância permitida do software em Execução em servidores no seu centro de dados, tal como estabelecido na secção Windows 8.1 Enterprise e Windows 8.1 Industry Enterprise correspondente de um Dispositivo Complementar Windows RT. </w:t>
      </w:r>
    </w:p>
    <w:p w:rsidR="0020231E" w:rsidRDefault="00431F07">
      <w:pPr>
        <w:pStyle w:val="PURBullet-Indented"/>
        <w:numPr>
          <w:ilvl w:val="0"/>
          <w:numId w:val="155"/>
        </w:numPr>
      </w:pPr>
      <w:r>
        <w:t xml:space="preserve">Nenhum outro utilizador pode utilizar o software ao abrigo da mesma licença ao mesmo tempo, exceto para fornecer serviços de suporte técnico, utilizando a Assistência Remota ou tecnologia semelhante, ou para administrar o software. </w:t>
      </w:r>
    </w:p>
    <w:p w:rsidR="0020231E" w:rsidRDefault="00431F07">
      <w:pPr>
        <w:pStyle w:val="PURBullet-Indented"/>
        <w:numPr>
          <w:ilvl w:val="0"/>
          <w:numId w:val="155"/>
        </w:numPr>
      </w:pPr>
      <w:r>
        <w:t>O seu direito de utilizar o software num Dispositivo Complementar Windows RT é não perpétuo; o Cliente não poderá aceder nem utilizar o software, conforme aqui permitido, depois da sua cobertura Software Assurance para o Windows, Software Assurance para o Windows Industry ou subscrição do Windows VDA expirar.</w:t>
      </w:r>
    </w:p>
    <w:p w:rsidR="0020231E" w:rsidRDefault="00431F07">
      <w:pPr>
        <w:pStyle w:val="PURBlueStrong-Indented"/>
      </w:pPr>
      <w:r>
        <w:t>Licença de Subscrição Complementar do Windows (SL)</w:t>
      </w:r>
    </w:p>
    <w:p w:rsidR="0020231E" w:rsidRDefault="00431F07">
      <w:pPr>
        <w:pStyle w:val="PURBody-Indented"/>
      </w:pPr>
      <w:r>
        <w:t>A partir de 1 de dezembro de 2014, todas as Licenças de Subscrição Complementares do Windows têm os mesmos direitos de utilização, tal com o Suplemento Por Utilizador do SA do Windows Enterprise. Consulte a Lista de Produto para obter as regras de atribuição de licenças.</w:t>
      </w:r>
    </w:p>
    <w:p w:rsidR="0020231E" w:rsidRDefault="00431F07">
      <w:pPr>
        <w:pStyle w:val="PURProductName"/>
      </w:pPr>
      <w:r>
        <w:t>Sistema Operativo de Estação de Trabalho Windows -- Windows Thin PC</w:t>
      </w:r>
    </w:p>
    <w:p w:rsidR="0020231E" w:rsidRDefault="00431F07">
      <w:pPr>
        <w:pStyle w:val="PURBody-Indented"/>
      </w:pPr>
      <w:r>
        <w:t>A secção Sistema Operativo de Estação de Trabalho dos Direitos de Utilização de Produto fornece os termos de licenciamento para o Windows Thin PC. No entanto, pode utilizar o software apenas para executar os tipos de aplicações listadas abaixo.</w:t>
      </w:r>
    </w:p>
    <w:p w:rsidR="0020231E" w:rsidRDefault="00431F07">
      <w:pPr>
        <w:pStyle w:val="PURBullet-Indented"/>
        <w:numPr>
          <w:ilvl w:val="0"/>
          <w:numId w:val="156"/>
        </w:numPr>
      </w:pPr>
      <w:r>
        <w:t xml:space="preserve">segurança </w:t>
      </w:r>
    </w:p>
    <w:p w:rsidR="0020231E" w:rsidRDefault="00431F07">
      <w:pPr>
        <w:pStyle w:val="PURBullet-Indented"/>
        <w:numPr>
          <w:ilvl w:val="0"/>
          <w:numId w:val="156"/>
        </w:numPr>
      </w:pPr>
      <w:r>
        <w:t xml:space="preserve">gestão </w:t>
      </w:r>
    </w:p>
    <w:p w:rsidR="0020231E" w:rsidRDefault="00431F07">
      <w:pPr>
        <w:pStyle w:val="PURBullet-Indented"/>
        <w:numPr>
          <w:ilvl w:val="0"/>
          <w:numId w:val="156"/>
        </w:numPr>
      </w:pPr>
      <w:r>
        <w:t xml:space="preserve">emulação de terminal </w:t>
      </w:r>
    </w:p>
    <w:p w:rsidR="0020231E" w:rsidRDefault="00431F07">
      <w:pPr>
        <w:pStyle w:val="PURBullet-Indented"/>
        <w:numPr>
          <w:ilvl w:val="0"/>
          <w:numId w:val="156"/>
        </w:numPr>
      </w:pPr>
      <w:r>
        <w:t xml:space="preserve">Ambiente de Trabalho Remoto e tecnologias semelhantes </w:t>
      </w:r>
    </w:p>
    <w:p w:rsidR="0020231E" w:rsidRDefault="00431F07">
      <w:pPr>
        <w:pStyle w:val="PURBullet-Indented"/>
        <w:numPr>
          <w:ilvl w:val="0"/>
          <w:numId w:val="156"/>
        </w:numPr>
      </w:pPr>
      <w:r>
        <w:t xml:space="preserve">browser para a web </w:t>
      </w:r>
    </w:p>
    <w:p w:rsidR="0020231E" w:rsidRDefault="00431F07">
      <w:pPr>
        <w:pStyle w:val="PURBullet-Indented"/>
        <w:numPr>
          <w:ilvl w:val="0"/>
          <w:numId w:val="156"/>
        </w:numPr>
      </w:pPr>
      <w:r>
        <w:t xml:space="preserve">Media Player </w:t>
      </w:r>
    </w:p>
    <w:p w:rsidR="0020231E" w:rsidRDefault="00431F07">
      <w:pPr>
        <w:pStyle w:val="PURBullet-Indented"/>
        <w:numPr>
          <w:ilvl w:val="0"/>
          <w:numId w:val="156"/>
        </w:numPr>
      </w:pPr>
      <w:r>
        <w:t xml:space="preserve">cliente de mensagens instantâneas </w:t>
      </w:r>
    </w:p>
    <w:p w:rsidR="0020231E" w:rsidRDefault="00431F07">
      <w:pPr>
        <w:pStyle w:val="PURBullet-Indented"/>
        <w:numPr>
          <w:ilvl w:val="0"/>
          <w:numId w:val="156"/>
        </w:numPr>
      </w:pPr>
      <w:r>
        <w:t xml:space="preserve">visualizadores de documentos </w:t>
      </w:r>
    </w:p>
    <w:p w:rsidR="0020231E" w:rsidRDefault="00431F07">
      <w:pPr>
        <w:pStyle w:val="PURBullet-Indented"/>
        <w:numPr>
          <w:ilvl w:val="0"/>
          <w:numId w:val="156"/>
        </w:numPr>
      </w:pPr>
      <w:r>
        <w:t>NET Framework e Java Virtual Machine</w:t>
      </w:r>
    </w:p>
    <w:p w:rsidR="0020231E" w:rsidRDefault="00431F07">
      <w:pPr>
        <w:pStyle w:val="PURBody-Indented"/>
      </w:pPr>
      <w:r>
        <w:t>Poderá optar por não instalar o Media Player. Se assim for, as partes da secção Sistema Operativo de Estação de Trabalho dos Direitos de Utilização de Produto listados abaixo não se aplicam à utilização que o Cliente fizer do software.</w:t>
      </w:r>
    </w:p>
    <w:p w:rsidR="0020231E" w:rsidRDefault="00431F07">
      <w:pPr>
        <w:pStyle w:val="PURBullet-Indented"/>
        <w:numPr>
          <w:ilvl w:val="0"/>
          <w:numId w:val="157"/>
        </w:numPr>
      </w:pPr>
      <w:r>
        <w:t xml:space="preserve">Gestão de Direitos Digitais (DRM, Digital Rights Management) do Windows Media </w:t>
      </w:r>
    </w:p>
    <w:p w:rsidR="0020231E" w:rsidRDefault="00431F07">
      <w:pPr>
        <w:pStyle w:val="PURBullet-Indented"/>
        <w:numPr>
          <w:ilvl w:val="0"/>
          <w:numId w:val="157"/>
        </w:numPr>
      </w:pPr>
      <w:r>
        <w:t>Windows Media Player</w:t>
      </w:r>
    </w:p>
    <w:p w:rsidR="0020231E" w:rsidRDefault="00431F07">
      <w:pPr>
        <w:pStyle w:val="PURBody-Indented"/>
      </w:pPr>
      <w:r>
        <w:t xml:space="preserve">Poderá utilizar o software num dispositivo diferente do dispositivo onde foi instalado primeiro se mover a cobertura Software Assurance correspondente </w:t>
      </w:r>
      <w:proofErr w:type="gramStart"/>
      <w:r>
        <w:t>a</w:t>
      </w:r>
      <w:proofErr w:type="gramEnd"/>
      <w:r>
        <w:t xml:space="preserve"> esse outro dispositivo.</w:t>
      </w:r>
    </w:p>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431F07">
      <w:pPr>
        <w:pStyle w:val="PURSectionHeading"/>
        <w:pageBreakBefore/>
      </w:pPr>
      <w:bookmarkStart w:id="290" w:name="_Sec37"/>
      <w:bookmarkEnd w:id="288"/>
      <w:r>
        <w:t>Apêndice 3: Software Adicional</w:t>
      </w:r>
      <w:r>
        <w:fldChar w:fldCharType="begin"/>
      </w:r>
      <w:r>
        <w:instrText xml:space="preserve"> TC "</w:instrText>
      </w:r>
      <w:bookmarkStart w:id="291" w:name="_Toc414966696"/>
      <w:r>
        <w:instrText>Apêndice 3: Software Adicional</w:instrText>
      </w:r>
      <w:bookmarkEnd w:id="291"/>
      <w:r>
        <w:instrText>" \l 1</w:instrText>
      </w:r>
      <w:r>
        <w:fldChar w:fldCharType="end"/>
      </w:r>
    </w:p>
    <w:p w:rsidR="0020231E" w:rsidRDefault="00431F07">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58"/>
              </w:numPr>
            </w:pPr>
            <w:r>
              <w:t>Ferramentas de Administração e Monitorização</w:t>
            </w:r>
          </w:p>
          <w:p w:rsidR="0020231E" w:rsidRDefault="00431F07">
            <w:pPr>
              <w:pStyle w:val="PURBullet"/>
              <w:numPr>
                <w:ilvl w:val="0"/>
                <w:numId w:val="158"/>
              </w:numPr>
            </w:pPr>
            <w:r>
              <w:t xml:space="preserve">Ferramentas de Desenvolvimento </w:t>
            </w:r>
          </w:p>
          <w:p w:rsidR="0020231E" w:rsidRDefault="00431F07">
            <w:pPr>
              <w:pStyle w:val="PURBullet"/>
              <w:numPr>
                <w:ilvl w:val="0"/>
                <w:numId w:val="158"/>
              </w:numPr>
            </w:pPr>
            <w:r>
              <w:t xml:space="preserve">Software Development Kit(s) (SDK) </w:t>
            </w:r>
          </w:p>
          <w:p w:rsidR="0020231E" w:rsidRDefault="00431F07">
            <w:pPr>
              <w:pStyle w:val="PURBullet"/>
              <w:numPr>
                <w:ilvl w:val="0"/>
                <w:numId w:val="158"/>
              </w:numPr>
            </w:pPr>
            <w:r>
              <w:t xml:space="preserve">HTTP Receive Adapter </w:t>
            </w:r>
          </w:p>
          <w:p w:rsidR="0020231E" w:rsidRDefault="00431F07">
            <w:pPr>
              <w:pStyle w:val="PURBullet"/>
              <w:numPr>
                <w:ilvl w:val="0"/>
                <w:numId w:val="158"/>
              </w:numPr>
            </w:pPr>
            <w:r>
              <w:t xml:space="preserve">SOAP Receive Adapter </w:t>
            </w:r>
          </w:p>
          <w:p w:rsidR="0020231E" w:rsidRDefault="00431F07">
            <w:pPr>
              <w:pStyle w:val="PURBullet"/>
              <w:numPr>
                <w:ilvl w:val="0"/>
                <w:numId w:val="158"/>
              </w:numPr>
            </w:pPr>
            <w:r>
              <w:t xml:space="preserve">Windows SharePoint Services Adapter Web Service </w:t>
            </w:r>
          </w:p>
          <w:p w:rsidR="0020231E" w:rsidRDefault="00431F07">
            <w:pPr>
              <w:pStyle w:val="PURBullet"/>
              <w:numPr>
                <w:ilvl w:val="0"/>
                <w:numId w:val="158"/>
              </w:numPr>
            </w:pPr>
            <w:r>
              <w:t>Windows Communication Foundation Adapters</w:t>
            </w:r>
          </w:p>
          <w:p w:rsidR="0020231E" w:rsidRDefault="00431F07">
            <w:pPr>
              <w:pStyle w:val="PURBullet"/>
              <w:numPr>
                <w:ilvl w:val="0"/>
                <w:numId w:val="158"/>
              </w:numPr>
            </w:pPr>
            <w:r>
              <w:t>Business Activity Monitoring (“BAM”) Event APIs e Intercetores &amp; Ferramentas de Administração</w:t>
            </w:r>
          </w:p>
          <w:p w:rsidR="0020231E" w:rsidRDefault="00431F07">
            <w:pPr>
              <w:pStyle w:val="PURBullet"/>
              <w:numPr>
                <w:ilvl w:val="0"/>
                <w:numId w:val="158"/>
              </w:numPr>
            </w:pPr>
            <w:r>
              <w:t>Fornecedor de Alerta BAM para Serviços de Notificação de SQL</w:t>
            </w:r>
          </w:p>
        </w:tc>
        <w:tc>
          <w:tcPr>
            <w:tcW w:w="5340" w:type="dxa"/>
          </w:tcPr>
          <w:p w:rsidR="0020231E" w:rsidRDefault="00431F07">
            <w:pPr>
              <w:pStyle w:val="PURBullet"/>
              <w:numPr>
                <w:ilvl w:val="0"/>
                <w:numId w:val="159"/>
              </w:numPr>
            </w:pPr>
            <w:r>
              <w:t xml:space="preserve">Cliente BAM </w:t>
            </w:r>
          </w:p>
          <w:p w:rsidR="0020231E" w:rsidRDefault="00431F07">
            <w:pPr>
              <w:pStyle w:val="PURBullet"/>
              <w:numPr>
                <w:ilvl w:val="0"/>
                <w:numId w:val="159"/>
              </w:numPr>
            </w:pPr>
            <w:r>
              <w:t xml:space="preserve">Esquemas e Modelos Relacionados com BizTalk Server </w:t>
            </w:r>
          </w:p>
          <w:p w:rsidR="0020231E" w:rsidRDefault="00431F07">
            <w:pPr>
              <w:pStyle w:val="PURBullet"/>
              <w:numPr>
                <w:ilvl w:val="0"/>
                <w:numId w:val="159"/>
              </w:numPr>
            </w:pPr>
            <w:r>
              <w:t xml:space="preserve">Business Activity Services </w:t>
            </w:r>
          </w:p>
          <w:p w:rsidR="0020231E" w:rsidRDefault="00431F07">
            <w:pPr>
              <w:pStyle w:val="PURBullet"/>
              <w:numPr>
                <w:ilvl w:val="0"/>
                <w:numId w:val="159"/>
              </w:numPr>
            </w:pPr>
            <w:r>
              <w:t>Master Secret Server/Enterprise Single Sign-On</w:t>
            </w:r>
          </w:p>
          <w:p w:rsidR="0020231E" w:rsidRDefault="00431F07">
            <w:pPr>
              <w:pStyle w:val="PURBullet"/>
              <w:numPr>
                <w:ilvl w:val="0"/>
                <w:numId w:val="159"/>
              </w:numPr>
            </w:pPr>
            <w:r>
              <w:t xml:space="preserve">MQHelper.dll </w:t>
            </w:r>
          </w:p>
          <w:p w:rsidR="0020231E" w:rsidRDefault="00431F07">
            <w:pPr>
              <w:pStyle w:val="PURBullet"/>
              <w:numPr>
                <w:ilvl w:val="0"/>
                <w:numId w:val="159"/>
              </w:numPr>
            </w:pPr>
            <w:r>
              <w:t xml:space="preserve">ADOMD.NET </w:t>
            </w:r>
          </w:p>
          <w:p w:rsidR="0020231E" w:rsidRDefault="00431F07">
            <w:pPr>
              <w:pStyle w:val="PURBullet"/>
              <w:numPr>
                <w:ilvl w:val="0"/>
                <w:numId w:val="159"/>
              </w:numPr>
            </w:pPr>
            <w:r>
              <w:t xml:space="preserve">MSXML </w:t>
            </w:r>
          </w:p>
          <w:p w:rsidR="0020231E" w:rsidRDefault="00431F07">
            <w:pPr>
              <w:pStyle w:val="PURBullet"/>
              <w:numPr>
                <w:ilvl w:val="0"/>
                <w:numId w:val="159"/>
              </w:numPr>
            </w:pPr>
            <w:r>
              <w:t xml:space="preserve">SQLXML </w:t>
            </w:r>
          </w:p>
          <w:p w:rsidR="0020231E" w:rsidRDefault="00431F07">
            <w:pPr>
              <w:pStyle w:val="PURBullet"/>
              <w:numPr>
                <w:ilvl w:val="0"/>
                <w:numId w:val="159"/>
              </w:numPr>
            </w:pPr>
            <w:r>
              <w:t xml:space="preserve">Business Rules Component </w:t>
            </w:r>
          </w:p>
          <w:p w:rsidR="0020231E" w:rsidRDefault="00431F07">
            <w:pPr>
              <w:pStyle w:val="PURBullet"/>
              <w:numPr>
                <w:ilvl w:val="0"/>
                <w:numId w:val="159"/>
              </w:numPr>
            </w:pPr>
            <w:r>
              <w:t xml:space="preserve">MQSeries Agent </w:t>
            </w:r>
          </w:p>
          <w:p w:rsidR="0020231E" w:rsidRDefault="00431F07">
            <w:pPr>
              <w:pStyle w:val="PURBullet"/>
              <w:numPr>
                <w:ilvl w:val="0"/>
                <w:numId w:val="159"/>
              </w:numPr>
            </w:pPr>
            <w:r>
              <w:t>UDDI</w:t>
            </w:r>
          </w:p>
        </w:tc>
      </w:tr>
    </w:tbl>
    <w:p w:rsidR="0020231E" w:rsidRDefault="00431F07">
      <w:pPr>
        <w:pStyle w:val="PURAddtlSoftwareProductName"/>
      </w:pPr>
      <w:r>
        <w:t>BizTalk Server 2013 R2 Enterprise</w:t>
      </w:r>
    </w:p>
    <w:tbl>
      <w:tblPr>
        <w:tblStyle w:val="PURTableNoBorder"/>
        <w:tblW w:w="0" w:type="auto"/>
        <w:tblLook w:val="04A0" w:firstRow="1" w:lastRow="0" w:firstColumn="1" w:lastColumn="0" w:noHBand="0" w:noVBand="1"/>
      </w:tblPr>
      <w:tblGrid>
        <w:gridCol w:w="5264"/>
        <w:gridCol w:w="5536"/>
      </w:tblGrid>
      <w:tr w:rsidR="0020231E">
        <w:tc>
          <w:tcPr>
            <w:tcW w:w="6360" w:type="dxa"/>
          </w:tcPr>
          <w:p w:rsidR="0020231E" w:rsidRDefault="00431F07">
            <w:pPr>
              <w:pStyle w:val="PURBullet"/>
              <w:numPr>
                <w:ilvl w:val="0"/>
                <w:numId w:val="160"/>
              </w:numPr>
            </w:pPr>
            <w:r>
              <w:t>Ferramentas de Administração e Monitorização</w:t>
            </w:r>
          </w:p>
          <w:p w:rsidR="0020231E" w:rsidRDefault="00431F07">
            <w:pPr>
              <w:pStyle w:val="PURBullet"/>
              <w:numPr>
                <w:ilvl w:val="0"/>
                <w:numId w:val="160"/>
              </w:numPr>
            </w:pPr>
            <w:r>
              <w:t xml:space="preserve">Ferramentas de Desenvolvimento </w:t>
            </w:r>
          </w:p>
          <w:p w:rsidR="0020231E" w:rsidRDefault="00431F07">
            <w:pPr>
              <w:pStyle w:val="PURBullet"/>
              <w:numPr>
                <w:ilvl w:val="0"/>
                <w:numId w:val="160"/>
              </w:numPr>
            </w:pPr>
            <w:r>
              <w:t xml:space="preserve">Software Development Kit(s) (SDK) </w:t>
            </w:r>
          </w:p>
          <w:p w:rsidR="0020231E" w:rsidRDefault="00431F07">
            <w:pPr>
              <w:pStyle w:val="PURBullet"/>
              <w:numPr>
                <w:ilvl w:val="0"/>
                <w:numId w:val="160"/>
              </w:numPr>
            </w:pPr>
            <w:r>
              <w:t xml:space="preserve">HTTP Receive Adapter </w:t>
            </w:r>
          </w:p>
          <w:p w:rsidR="0020231E" w:rsidRDefault="00431F07">
            <w:pPr>
              <w:pStyle w:val="PURBullet"/>
              <w:numPr>
                <w:ilvl w:val="0"/>
                <w:numId w:val="160"/>
              </w:numPr>
            </w:pPr>
            <w:r>
              <w:t xml:space="preserve">SOAP Receive Adapter </w:t>
            </w:r>
          </w:p>
          <w:p w:rsidR="0020231E" w:rsidRDefault="00431F07">
            <w:pPr>
              <w:pStyle w:val="PURBullet"/>
              <w:numPr>
                <w:ilvl w:val="0"/>
                <w:numId w:val="160"/>
              </w:numPr>
            </w:pPr>
            <w:r>
              <w:t xml:space="preserve">Windows SharePoint Services Adapter Web Service </w:t>
            </w:r>
          </w:p>
          <w:p w:rsidR="0020231E" w:rsidRDefault="00431F07">
            <w:pPr>
              <w:pStyle w:val="PURBullet"/>
              <w:numPr>
                <w:ilvl w:val="0"/>
                <w:numId w:val="160"/>
              </w:numPr>
            </w:pPr>
            <w:r>
              <w:t>Windows Communication Foundation Adapters</w:t>
            </w:r>
          </w:p>
          <w:p w:rsidR="0020231E" w:rsidRDefault="00431F07">
            <w:pPr>
              <w:pStyle w:val="PURBullet"/>
              <w:numPr>
                <w:ilvl w:val="0"/>
                <w:numId w:val="160"/>
              </w:numPr>
            </w:pPr>
            <w:r>
              <w:t>Business Activity Monitoring (“BAM”) Event APIs e Intercetores &amp; Ferramentas de Administração</w:t>
            </w:r>
          </w:p>
          <w:p w:rsidR="0020231E" w:rsidRDefault="00431F07">
            <w:pPr>
              <w:pStyle w:val="PURBullet"/>
              <w:numPr>
                <w:ilvl w:val="0"/>
                <w:numId w:val="160"/>
              </w:numPr>
            </w:pPr>
            <w:r>
              <w:t>Fornecedor de Alerta BAM para Serviços de Notificação de SQL</w:t>
            </w:r>
          </w:p>
        </w:tc>
        <w:tc>
          <w:tcPr>
            <w:tcW w:w="6720" w:type="dxa"/>
          </w:tcPr>
          <w:p w:rsidR="0020231E" w:rsidRDefault="00431F07">
            <w:pPr>
              <w:pStyle w:val="PURBullet"/>
              <w:numPr>
                <w:ilvl w:val="0"/>
                <w:numId w:val="161"/>
              </w:numPr>
            </w:pPr>
            <w:r>
              <w:t xml:space="preserve">Cliente BAM </w:t>
            </w:r>
          </w:p>
          <w:p w:rsidR="0020231E" w:rsidRDefault="00431F07">
            <w:pPr>
              <w:pStyle w:val="PURBullet"/>
              <w:numPr>
                <w:ilvl w:val="0"/>
                <w:numId w:val="161"/>
              </w:numPr>
            </w:pPr>
            <w:r>
              <w:t xml:space="preserve">Esquemas e Modelos Relacionados com BizTalk Server </w:t>
            </w:r>
          </w:p>
          <w:p w:rsidR="0020231E" w:rsidRDefault="00431F07">
            <w:pPr>
              <w:pStyle w:val="PURBullet"/>
              <w:numPr>
                <w:ilvl w:val="0"/>
                <w:numId w:val="161"/>
              </w:numPr>
            </w:pPr>
            <w:r>
              <w:t xml:space="preserve">Business Activity Services </w:t>
            </w:r>
          </w:p>
          <w:p w:rsidR="0020231E" w:rsidRDefault="00431F07">
            <w:pPr>
              <w:pStyle w:val="PURBullet"/>
              <w:numPr>
                <w:ilvl w:val="0"/>
                <w:numId w:val="161"/>
              </w:numPr>
            </w:pPr>
            <w:r>
              <w:t>Master Secret Server/Enterprise Single Sign-On</w:t>
            </w:r>
          </w:p>
          <w:p w:rsidR="0020231E" w:rsidRDefault="00431F07">
            <w:pPr>
              <w:pStyle w:val="PURBullet"/>
              <w:numPr>
                <w:ilvl w:val="0"/>
                <w:numId w:val="161"/>
              </w:numPr>
            </w:pPr>
            <w:r>
              <w:t xml:space="preserve">MQHelper.dll </w:t>
            </w:r>
          </w:p>
          <w:p w:rsidR="0020231E" w:rsidRDefault="00431F07">
            <w:pPr>
              <w:pStyle w:val="PURBullet"/>
              <w:numPr>
                <w:ilvl w:val="0"/>
                <w:numId w:val="161"/>
              </w:numPr>
            </w:pPr>
            <w:r>
              <w:t xml:space="preserve">ADOMD.NET </w:t>
            </w:r>
          </w:p>
          <w:p w:rsidR="0020231E" w:rsidRDefault="00431F07">
            <w:pPr>
              <w:pStyle w:val="PURBullet"/>
              <w:numPr>
                <w:ilvl w:val="0"/>
                <w:numId w:val="161"/>
              </w:numPr>
            </w:pPr>
            <w:r>
              <w:t xml:space="preserve">MSXML </w:t>
            </w:r>
          </w:p>
          <w:p w:rsidR="0020231E" w:rsidRDefault="00431F07">
            <w:pPr>
              <w:pStyle w:val="PURBullet"/>
              <w:numPr>
                <w:ilvl w:val="0"/>
                <w:numId w:val="161"/>
              </w:numPr>
            </w:pPr>
            <w:r>
              <w:t xml:space="preserve">SQLXML </w:t>
            </w:r>
          </w:p>
          <w:p w:rsidR="0020231E" w:rsidRDefault="00431F07">
            <w:pPr>
              <w:pStyle w:val="PURBullet"/>
              <w:numPr>
                <w:ilvl w:val="0"/>
                <w:numId w:val="161"/>
              </w:numPr>
            </w:pPr>
            <w:r>
              <w:t xml:space="preserve">Business Rules Component </w:t>
            </w:r>
          </w:p>
          <w:p w:rsidR="0020231E" w:rsidRDefault="00431F07">
            <w:pPr>
              <w:pStyle w:val="PURBullet"/>
              <w:numPr>
                <w:ilvl w:val="0"/>
                <w:numId w:val="161"/>
              </w:numPr>
            </w:pPr>
            <w:r>
              <w:t xml:space="preserve">MQSeries Agent </w:t>
            </w:r>
          </w:p>
          <w:p w:rsidR="0020231E" w:rsidRDefault="00431F07">
            <w:pPr>
              <w:pStyle w:val="PURBullet"/>
              <w:numPr>
                <w:ilvl w:val="0"/>
                <w:numId w:val="161"/>
              </w:numPr>
            </w:pPr>
            <w:r>
              <w:t>UDDI</w:t>
            </w:r>
          </w:p>
        </w:tc>
      </w:tr>
    </w:tbl>
    <w:p w:rsidR="0020231E" w:rsidRDefault="00431F07">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62"/>
              </w:numPr>
            </w:pPr>
            <w:r>
              <w:t>Ferramentas de Administração e Monitorização</w:t>
            </w:r>
          </w:p>
          <w:p w:rsidR="0020231E" w:rsidRDefault="00431F07">
            <w:pPr>
              <w:pStyle w:val="PURBullet"/>
              <w:numPr>
                <w:ilvl w:val="0"/>
                <w:numId w:val="162"/>
              </w:numPr>
            </w:pPr>
            <w:r>
              <w:t xml:space="preserve">Ferramentas de Desenvolvimento </w:t>
            </w:r>
          </w:p>
          <w:p w:rsidR="0020231E" w:rsidRDefault="00431F07">
            <w:pPr>
              <w:pStyle w:val="PURBullet"/>
              <w:numPr>
                <w:ilvl w:val="0"/>
                <w:numId w:val="162"/>
              </w:numPr>
            </w:pPr>
            <w:r>
              <w:t xml:space="preserve">Software Development Kit(s) (SDK) </w:t>
            </w:r>
          </w:p>
          <w:p w:rsidR="0020231E" w:rsidRDefault="00431F07">
            <w:pPr>
              <w:pStyle w:val="PURBullet"/>
              <w:numPr>
                <w:ilvl w:val="0"/>
                <w:numId w:val="162"/>
              </w:numPr>
            </w:pPr>
            <w:r>
              <w:t xml:space="preserve">HTTP Receive Adapter </w:t>
            </w:r>
          </w:p>
          <w:p w:rsidR="0020231E" w:rsidRDefault="00431F07">
            <w:pPr>
              <w:pStyle w:val="PURBullet"/>
              <w:numPr>
                <w:ilvl w:val="0"/>
                <w:numId w:val="162"/>
              </w:numPr>
            </w:pPr>
            <w:r>
              <w:t xml:space="preserve">SOAP Receive Adapter </w:t>
            </w:r>
          </w:p>
          <w:p w:rsidR="0020231E" w:rsidRDefault="00431F07">
            <w:pPr>
              <w:pStyle w:val="PURBullet"/>
              <w:numPr>
                <w:ilvl w:val="0"/>
                <w:numId w:val="162"/>
              </w:numPr>
            </w:pPr>
            <w:r>
              <w:t xml:space="preserve">Windows SharePoint Services Adapter Web Service </w:t>
            </w:r>
          </w:p>
          <w:p w:rsidR="0020231E" w:rsidRDefault="00431F07">
            <w:pPr>
              <w:pStyle w:val="PURBullet"/>
              <w:numPr>
                <w:ilvl w:val="0"/>
                <w:numId w:val="162"/>
              </w:numPr>
            </w:pPr>
            <w:r>
              <w:t>Windows Communication Foundation Adapters</w:t>
            </w:r>
          </w:p>
          <w:p w:rsidR="0020231E" w:rsidRDefault="00431F07">
            <w:pPr>
              <w:pStyle w:val="PURBullet"/>
              <w:numPr>
                <w:ilvl w:val="0"/>
                <w:numId w:val="162"/>
              </w:numPr>
            </w:pPr>
            <w:r>
              <w:t>Business Activity Monitoring (“BAM”) Event APIs e Intercetores &amp; Ferramentas de Administração</w:t>
            </w:r>
          </w:p>
          <w:p w:rsidR="0020231E" w:rsidRDefault="00431F07">
            <w:pPr>
              <w:pStyle w:val="PURBullet"/>
              <w:numPr>
                <w:ilvl w:val="0"/>
                <w:numId w:val="162"/>
              </w:numPr>
            </w:pPr>
            <w:r>
              <w:t>Fornecedor de Alerta BAM para Serviços de Notificação de SQL</w:t>
            </w:r>
          </w:p>
        </w:tc>
        <w:tc>
          <w:tcPr>
            <w:tcW w:w="5340" w:type="dxa"/>
          </w:tcPr>
          <w:p w:rsidR="0020231E" w:rsidRDefault="00431F07">
            <w:pPr>
              <w:pStyle w:val="PURBullet"/>
              <w:numPr>
                <w:ilvl w:val="0"/>
                <w:numId w:val="163"/>
              </w:numPr>
            </w:pPr>
            <w:r>
              <w:t xml:space="preserve">Cliente BAM </w:t>
            </w:r>
          </w:p>
          <w:p w:rsidR="0020231E" w:rsidRDefault="00431F07">
            <w:pPr>
              <w:pStyle w:val="PURBullet"/>
              <w:numPr>
                <w:ilvl w:val="0"/>
                <w:numId w:val="163"/>
              </w:numPr>
            </w:pPr>
            <w:r>
              <w:t xml:space="preserve">Esquemas e Modelos Relacionados com BizTalk Server </w:t>
            </w:r>
          </w:p>
          <w:p w:rsidR="0020231E" w:rsidRDefault="00431F07">
            <w:pPr>
              <w:pStyle w:val="PURBullet"/>
              <w:numPr>
                <w:ilvl w:val="0"/>
                <w:numId w:val="163"/>
              </w:numPr>
            </w:pPr>
            <w:r>
              <w:t xml:space="preserve">Business Activity Services </w:t>
            </w:r>
          </w:p>
          <w:p w:rsidR="0020231E" w:rsidRDefault="00431F07">
            <w:pPr>
              <w:pStyle w:val="PURBullet"/>
              <w:numPr>
                <w:ilvl w:val="0"/>
                <w:numId w:val="163"/>
              </w:numPr>
            </w:pPr>
            <w:r>
              <w:t>Master Secret Server/Enterprise Single Sign-On</w:t>
            </w:r>
          </w:p>
          <w:p w:rsidR="0020231E" w:rsidRDefault="00431F07">
            <w:pPr>
              <w:pStyle w:val="PURBullet"/>
              <w:numPr>
                <w:ilvl w:val="0"/>
                <w:numId w:val="163"/>
              </w:numPr>
            </w:pPr>
            <w:r>
              <w:t xml:space="preserve">MQHelper.dll </w:t>
            </w:r>
          </w:p>
          <w:p w:rsidR="0020231E" w:rsidRDefault="00431F07">
            <w:pPr>
              <w:pStyle w:val="PURBullet"/>
              <w:numPr>
                <w:ilvl w:val="0"/>
                <w:numId w:val="163"/>
              </w:numPr>
            </w:pPr>
            <w:r>
              <w:t xml:space="preserve">ADOMD.NET </w:t>
            </w:r>
          </w:p>
          <w:p w:rsidR="0020231E" w:rsidRDefault="00431F07">
            <w:pPr>
              <w:pStyle w:val="PURBullet"/>
              <w:numPr>
                <w:ilvl w:val="0"/>
                <w:numId w:val="163"/>
              </w:numPr>
            </w:pPr>
            <w:r>
              <w:t xml:space="preserve">MSXML </w:t>
            </w:r>
          </w:p>
          <w:p w:rsidR="0020231E" w:rsidRDefault="00431F07">
            <w:pPr>
              <w:pStyle w:val="PURBullet"/>
              <w:numPr>
                <w:ilvl w:val="0"/>
                <w:numId w:val="163"/>
              </w:numPr>
            </w:pPr>
            <w:r>
              <w:t xml:space="preserve">SQLXML </w:t>
            </w:r>
          </w:p>
          <w:p w:rsidR="0020231E" w:rsidRDefault="00431F07">
            <w:pPr>
              <w:pStyle w:val="PURBullet"/>
              <w:numPr>
                <w:ilvl w:val="0"/>
                <w:numId w:val="163"/>
              </w:numPr>
            </w:pPr>
            <w:r>
              <w:t xml:space="preserve">Business Rules Component </w:t>
            </w:r>
          </w:p>
          <w:p w:rsidR="0020231E" w:rsidRDefault="00431F07">
            <w:pPr>
              <w:pStyle w:val="PURBullet"/>
              <w:numPr>
                <w:ilvl w:val="0"/>
                <w:numId w:val="163"/>
              </w:numPr>
            </w:pPr>
            <w:r>
              <w:t xml:space="preserve">MQSeries Agent </w:t>
            </w:r>
          </w:p>
          <w:p w:rsidR="0020231E" w:rsidRDefault="00431F07">
            <w:pPr>
              <w:pStyle w:val="PURBullet"/>
              <w:numPr>
                <w:ilvl w:val="0"/>
                <w:numId w:val="163"/>
              </w:numPr>
            </w:pPr>
            <w:r>
              <w:t>UDDI</w:t>
            </w:r>
          </w:p>
        </w:tc>
      </w:tr>
    </w:tbl>
    <w:p w:rsidR="0020231E" w:rsidRDefault="00431F07">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64"/>
              </w:numPr>
            </w:pPr>
            <w:r>
              <w:t>Exchange Management Tools</w:t>
            </w:r>
          </w:p>
        </w:tc>
        <w:tc>
          <w:tcPr>
            <w:tcW w:w="5340" w:type="dxa"/>
          </w:tcPr>
          <w:p w:rsidR="0020231E" w:rsidRDefault="0020231E">
            <w:pPr>
              <w:pStyle w:val="PURBody"/>
            </w:pPr>
          </w:p>
        </w:tc>
      </w:tr>
    </w:tbl>
    <w:p w:rsidR="0020231E" w:rsidRDefault="00431F07">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65"/>
              </w:numPr>
            </w:pPr>
            <w:r>
              <w:t>Exchange Management Tools</w:t>
            </w:r>
          </w:p>
        </w:tc>
        <w:tc>
          <w:tcPr>
            <w:tcW w:w="5340" w:type="dxa"/>
          </w:tcPr>
          <w:p w:rsidR="0020231E" w:rsidRDefault="0020231E">
            <w:pPr>
              <w:pStyle w:val="PURBody"/>
            </w:pPr>
          </w:p>
        </w:tc>
      </w:tr>
    </w:tbl>
    <w:p w:rsidR="0020231E" w:rsidRDefault="00431F07">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66"/>
              </w:numPr>
            </w:pPr>
            <w:r>
              <w:t>Software de Cliente</w:t>
            </w:r>
          </w:p>
        </w:tc>
        <w:tc>
          <w:tcPr>
            <w:tcW w:w="5340" w:type="dxa"/>
          </w:tcPr>
          <w:p w:rsidR="0020231E" w:rsidRDefault="0020231E">
            <w:pPr>
              <w:pStyle w:val="PURBody"/>
            </w:pPr>
          </w:p>
        </w:tc>
      </w:tr>
    </w:tbl>
    <w:p w:rsidR="0020231E" w:rsidRDefault="00431F07">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20231E">
        <w:tc>
          <w:tcPr>
            <w:tcW w:w="6860" w:type="dxa"/>
          </w:tcPr>
          <w:p w:rsidR="0020231E" w:rsidRDefault="00431F07">
            <w:pPr>
              <w:pStyle w:val="PURBullet"/>
              <w:numPr>
                <w:ilvl w:val="0"/>
                <w:numId w:val="167"/>
              </w:numPr>
            </w:pPr>
            <w:r>
              <w:t>Software de Cliente Windows Rich do Microsoft Dynamics AX 2012 R3</w:t>
            </w:r>
          </w:p>
          <w:p w:rsidR="0020231E" w:rsidRDefault="00431F07">
            <w:pPr>
              <w:pStyle w:val="PURBullet"/>
              <w:numPr>
                <w:ilvl w:val="0"/>
                <w:numId w:val="167"/>
              </w:numPr>
            </w:pPr>
            <w:r>
              <w:t>Software de Cliente do Management Reporter Designer para o Microsoft Dynamics AX 2012 R3 Server</w:t>
            </w:r>
          </w:p>
        </w:tc>
        <w:tc>
          <w:tcPr>
            <w:tcW w:w="6860" w:type="dxa"/>
          </w:tcPr>
          <w:p w:rsidR="0020231E" w:rsidRDefault="0020231E">
            <w:pPr>
              <w:pStyle w:val="PURBody"/>
            </w:pPr>
          </w:p>
        </w:tc>
      </w:tr>
    </w:tbl>
    <w:p w:rsidR="0020231E" w:rsidRDefault="00431F07">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20231E">
        <w:tc>
          <w:tcPr>
            <w:tcW w:w="6060" w:type="dxa"/>
          </w:tcPr>
          <w:p w:rsidR="0020231E" w:rsidRDefault="00431F07">
            <w:pPr>
              <w:pStyle w:val="PURBullet"/>
              <w:numPr>
                <w:ilvl w:val="0"/>
                <w:numId w:val="168"/>
              </w:numPr>
            </w:pPr>
            <w:r>
              <w:t>Software de Cliente Windows Rich do Microsoft Dynamics AX 2012 R3</w:t>
            </w:r>
          </w:p>
          <w:p w:rsidR="0020231E" w:rsidRDefault="00431F07">
            <w:pPr>
              <w:pStyle w:val="PURBullet"/>
              <w:numPr>
                <w:ilvl w:val="0"/>
                <w:numId w:val="168"/>
              </w:numPr>
            </w:pPr>
            <w:r>
              <w:t>Software de Cliente do Management Reporter Designer para o Microsoft Dynamics AX 2012 R3 Server</w:t>
            </w:r>
          </w:p>
        </w:tc>
        <w:tc>
          <w:tcPr>
            <w:tcW w:w="5820" w:type="dxa"/>
          </w:tcPr>
          <w:p w:rsidR="0020231E" w:rsidRDefault="0020231E">
            <w:pPr>
              <w:pStyle w:val="PURBody"/>
            </w:pPr>
          </w:p>
        </w:tc>
      </w:tr>
    </w:tbl>
    <w:p w:rsidR="0020231E" w:rsidRDefault="00431F07">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69"/>
              </w:numPr>
            </w:pPr>
            <w:r>
              <w:t>Software de Cliente Windows Rich do Microsoft Dynamics AX 2012 R3</w:t>
            </w:r>
          </w:p>
          <w:p w:rsidR="0020231E" w:rsidRDefault="00431F07">
            <w:pPr>
              <w:pStyle w:val="PURBullet"/>
              <w:numPr>
                <w:ilvl w:val="0"/>
                <w:numId w:val="169"/>
              </w:numPr>
            </w:pPr>
            <w:r>
              <w:t>Software de Cliente do Management Reporter Designer para o Microsoft Dynamics AX 2012 R3 Server</w:t>
            </w:r>
          </w:p>
        </w:tc>
        <w:tc>
          <w:tcPr>
            <w:tcW w:w="5340" w:type="dxa"/>
          </w:tcPr>
          <w:p w:rsidR="0020231E" w:rsidRDefault="0020231E">
            <w:pPr>
              <w:pStyle w:val="PURBody"/>
            </w:pPr>
          </w:p>
        </w:tc>
      </w:tr>
    </w:tbl>
    <w:p w:rsidR="0020231E" w:rsidRDefault="00431F07">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20231E">
        <w:tc>
          <w:tcPr>
            <w:tcW w:w="5800" w:type="dxa"/>
          </w:tcPr>
          <w:p w:rsidR="0020231E" w:rsidRDefault="00431F07">
            <w:pPr>
              <w:pStyle w:val="PURBullet"/>
              <w:numPr>
                <w:ilvl w:val="0"/>
                <w:numId w:val="170"/>
              </w:numPr>
            </w:pPr>
            <w:r>
              <w:t>Microsoft Dynamics Marketing Connector para Microsoft Dynamics CRM</w:t>
            </w:r>
          </w:p>
          <w:p w:rsidR="0020231E" w:rsidRDefault="00431F07">
            <w:pPr>
              <w:pStyle w:val="PURBullet"/>
              <w:numPr>
                <w:ilvl w:val="0"/>
                <w:numId w:val="170"/>
              </w:numPr>
            </w:pPr>
            <w:r>
              <w:t xml:space="preserve">Microsoft Dynamics CRM para dispositivos suportados </w:t>
            </w:r>
          </w:p>
          <w:p w:rsidR="0020231E" w:rsidRDefault="00431F07">
            <w:pPr>
              <w:pStyle w:val="PURBullet"/>
              <w:numPr>
                <w:ilvl w:val="0"/>
                <w:numId w:val="170"/>
              </w:numPr>
            </w:pPr>
            <w:r>
              <w:t>Microsoft Dynamics CRM 2015 para Microsoft Office Outlook</w:t>
            </w:r>
          </w:p>
          <w:p w:rsidR="0020231E" w:rsidRDefault="00431F07">
            <w:pPr>
              <w:pStyle w:val="PURBullet"/>
              <w:numPr>
                <w:ilvl w:val="0"/>
                <w:numId w:val="170"/>
              </w:numPr>
            </w:pPr>
            <w:r>
              <w:t>Microsoft E-Mail Router and Rule Deployment Wizard for Microsoft Dynamics CRM 2015</w:t>
            </w:r>
          </w:p>
          <w:p w:rsidR="0020231E" w:rsidRDefault="00431F07">
            <w:pPr>
              <w:pStyle w:val="PURBullet"/>
              <w:numPr>
                <w:ilvl w:val="0"/>
                <w:numId w:val="170"/>
              </w:numPr>
            </w:pPr>
            <w:r>
              <w:t>Microsoft Dynamics CRM Reporting Extensions for Microsoft Dynamics CRM 2015</w:t>
            </w:r>
          </w:p>
        </w:tc>
        <w:tc>
          <w:tcPr>
            <w:tcW w:w="5520" w:type="dxa"/>
          </w:tcPr>
          <w:p w:rsidR="0020231E" w:rsidRDefault="0020231E">
            <w:pPr>
              <w:pStyle w:val="PURBody"/>
            </w:pPr>
          </w:p>
          <w:p w:rsidR="0020231E" w:rsidRDefault="00431F07">
            <w:pPr>
              <w:pStyle w:val="PURBullet"/>
              <w:numPr>
                <w:ilvl w:val="0"/>
                <w:numId w:val="171"/>
              </w:numPr>
            </w:pPr>
            <w:r>
              <w:t xml:space="preserve">Microsoft SharePoint Grid for Microsoft Dynamics CRM 2015 </w:t>
            </w:r>
          </w:p>
          <w:p w:rsidR="0020231E" w:rsidRDefault="00431F07">
            <w:pPr>
              <w:pStyle w:val="PURBullet"/>
              <w:numPr>
                <w:ilvl w:val="0"/>
                <w:numId w:val="171"/>
              </w:numPr>
            </w:pPr>
            <w:r>
              <w:t>Microsoft Dynamics CRM 2015 Report Authoring Extensions</w:t>
            </w:r>
          </w:p>
          <w:p w:rsidR="0020231E" w:rsidRDefault="00431F07">
            <w:pPr>
              <w:pStyle w:val="PURBullet"/>
              <w:numPr>
                <w:ilvl w:val="0"/>
                <w:numId w:val="171"/>
              </w:numPr>
            </w:pPr>
            <w:r>
              <w:t>Microsoft Dynamics CRM 2015 Best Practices Analyzer</w:t>
            </w:r>
          </w:p>
          <w:p w:rsidR="0020231E" w:rsidRDefault="00431F07">
            <w:pPr>
              <w:pStyle w:val="PURBullet"/>
              <w:numPr>
                <w:ilvl w:val="0"/>
                <w:numId w:val="171"/>
              </w:numPr>
            </w:pPr>
            <w:r>
              <w:t>Microsoft Dynamics CRM 2015 Multilingual User Interface (MUI)</w:t>
            </w:r>
          </w:p>
        </w:tc>
      </w:tr>
    </w:tbl>
    <w:p w:rsidR="0020231E" w:rsidRDefault="00431F07">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20231E">
        <w:tc>
          <w:tcPr>
            <w:tcW w:w="7100" w:type="dxa"/>
          </w:tcPr>
          <w:p w:rsidR="0020231E" w:rsidRDefault="00431F07">
            <w:pPr>
              <w:pStyle w:val="PURBullet"/>
              <w:numPr>
                <w:ilvl w:val="0"/>
                <w:numId w:val="172"/>
              </w:numPr>
            </w:pPr>
            <w:r>
              <w:t>Conector MarketingPilot para o Microsoft Dynamics CRM</w:t>
            </w:r>
          </w:p>
          <w:p w:rsidR="0020231E" w:rsidRDefault="00431F07">
            <w:pPr>
              <w:pStyle w:val="PURBullet"/>
              <w:numPr>
                <w:ilvl w:val="0"/>
                <w:numId w:val="172"/>
              </w:numPr>
            </w:pPr>
            <w:r>
              <w:t xml:space="preserve">Microsoft Dynamics CRM para dispositivos suportados </w:t>
            </w:r>
          </w:p>
          <w:p w:rsidR="0020231E" w:rsidRDefault="00431F07">
            <w:pPr>
              <w:pStyle w:val="PURBullet"/>
              <w:numPr>
                <w:ilvl w:val="0"/>
                <w:numId w:val="172"/>
              </w:numPr>
            </w:pPr>
            <w:r>
              <w:t xml:space="preserve">Microsoft Dynamics CRM 2015 para Microsoft Office Outlook </w:t>
            </w:r>
          </w:p>
          <w:p w:rsidR="0020231E" w:rsidRDefault="00431F07">
            <w:pPr>
              <w:pStyle w:val="PURBullet"/>
              <w:numPr>
                <w:ilvl w:val="0"/>
                <w:numId w:val="172"/>
              </w:numPr>
            </w:pPr>
            <w:r>
              <w:t xml:space="preserve">Microsoft E-Mail Router and Rule Deployment Wizard for Microsoft Dynamics CRM 2015 </w:t>
            </w:r>
          </w:p>
          <w:p w:rsidR="0020231E" w:rsidRDefault="00431F07">
            <w:pPr>
              <w:pStyle w:val="PURBullet"/>
              <w:numPr>
                <w:ilvl w:val="0"/>
                <w:numId w:val="172"/>
              </w:numPr>
            </w:pPr>
            <w:r>
              <w:t>Microsoft Dynamics CRM Reporting Extensions for Microsoft Dynamics CRM 2015</w:t>
            </w:r>
          </w:p>
        </w:tc>
        <w:tc>
          <w:tcPr>
            <w:tcW w:w="6900" w:type="dxa"/>
          </w:tcPr>
          <w:p w:rsidR="0020231E" w:rsidRDefault="0020231E">
            <w:pPr>
              <w:pStyle w:val="PURBody"/>
            </w:pPr>
          </w:p>
          <w:p w:rsidR="0020231E" w:rsidRDefault="00431F07">
            <w:pPr>
              <w:pStyle w:val="PURBullet"/>
              <w:numPr>
                <w:ilvl w:val="0"/>
                <w:numId w:val="173"/>
              </w:numPr>
            </w:pPr>
            <w:r>
              <w:t>Microsoft SharePoint Grid for Microsoft Dynamics CRM 2015</w:t>
            </w:r>
          </w:p>
          <w:p w:rsidR="0020231E" w:rsidRDefault="00431F07">
            <w:pPr>
              <w:pStyle w:val="PURBullet"/>
              <w:numPr>
                <w:ilvl w:val="0"/>
                <w:numId w:val="173"/>
              </w:numPr>
            </w:pPr>
            <w:r>
              <w:t>Microsoft Dynamics CRM 2015 Report Authoring Extensions</w:t>
            </w:r>
          </w:p>
          <w:p w:rsidR="0020231E" w:rsidRDefault="00431F07">
            <w:pPr>
              <w:pStyle w:val="PURBullet"/>
              <w:numPr>
                <w:ilvl w:val="0"/>
                <w:numId w:val="173"/>
              </w:numPr>
            </w:pPr>
            <w:r>
              <w:t>Microsoft Dynamics CRM 2015 Best Practices Analyzer</w:t>
            </w:r>
          </w:p>
          <w:p w:rsidR="0020231E" w:rsidRDefault="00431F07">
            <w:pPr>
              <w:pStyle w:val="PURBullet"/>
              <w:numPr>
                <w:ilvl w:val="0"/>
                <w:numId w:val="173"/>
              </w:numPr>
            </w:pPr>
            <w:r>
              <w:t>Microsoft Dynamics CRM 2015 Multilingual User Interface (MUI)</w:t>
            </w:r>
          </w:p>
        </w:tc>
      </w:tr>
    </w:tbl>
    <w:p w:rsidR="0020231E" w:rsidRDefault="00431F07">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74"/>
              </w:numPr>
            </w:pPr>
            <w:r>
              <w:t>Software Development Kit</w:t>
            </w:r>
          </w:p>
        </w:tc>
        <w:tc>
          <w:tcPr>
            <w:tcW w:w="5340" w:type="dxa"/>
          </w:tcPr>
          <w:p w:rsidR="0020231E" w:rsidRDefault="0020231E">
            <w:pPr>
              <w:pStyle w:val="PURBody"/>
            </w:pPr>
          </w:p>
        </w:tc>
      </w:tr>
    </w:tbl>
    <w:p w:rsidR="0020231E" w:rsidRDefault="00431F07">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75"/>
              </w:numPr>
            </w:pPr>
            <w:r>
              <w:t>Software Development Kit</w:t>
            </w:r>
          </w:p>
        </w:tc>
        <w:tc>
          <w:tcPr>
            <w:tcW w:w="5340" w:type="dxa"/>
          </w:tcPr>
          <w:p w:rsidR="0020231E" w:rsidRDefault="0020231E">
            <w:pPr>
              <w:pStyle w:val="PURBody"/>
            </w:pPr>
          </w:p>
        </w:tc>
      </w:tr>
    </w:tbl>
    <w:p w:rsidR="0020231E" w:rsidRDefault="00431F07">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76"/>
              </w:numPr>
            </w:pPr>
            <w:r>
              <w:t>Software Development Kit</w:t>
            </w:r>
          </w:p>
        </w:tc>
        <w:tc>
          <w:tcPr>
            <w:tcW w:w="5340" w:type="dxa"/>
          </w:tcPr>
          <w:p w:rsidR="0020231E" w:rsidRDefault="0020231E">
            <w:pPr>
              <w:pStyle w:val="PURBody"/>
            </w:pPr>
          </w:p>
        </w:tc>
      </w:tr>
    </w:tbl>
    <w:p w:rsidR="0020231E" w:rsidRDefault="00431F07">
      <w:pPr>
        <w:pStyle w:val="PURAddtlSoftwareProductName"/>
      </w:pPr>
      <w:r>
        <w:t>Skype para Business Server 2015</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ody"/>
            </w:pPr>
            <w:r>
              <w:t>O Skype para Business Server 2015 Implementado em:</w:t>
            </w:r>
          </w:p>
          <w:p w:rsidR="0020231E" w:rsidRDefault="00431F07">
            <w:pPr>
              <w:pStyle w:val="PURBullet"/>
              <w:numPr>
                <w:ilvl w:val="0"/>
                <w:numId w:val="177"/>
              </w:numPr>
            </w:pPr>
            <w:r>
              <w:t xml:space="preserve">Função de Servidor de Arquivo e Monitorização </w:t>
            </w:r>
          </w:p>
          <w:p w:rsidR="0020231E" w:rsidRDefault="00431F07">
            <w:pPr>
              <w:pStyle w:val="PURBullet"/>
              <w:numPr>
                <w:ilvl w:val="0"/>
                <w:numId w:val="177"/>
              </w:numPr>
            </w:pPr>
            <w:r>
              <w:t xml:space="preserve">Função de Servidor de Conferências Áudio/Vídeo </w:t>
            </w:r>
          </w:p>
          <w:p w:rsidR="0020231E" w:rsidRDefault="00431F07">
            <w:pPr>
              <w:pStyle w:val="PURBullet"/>
              <w:numPr>
                <w:ilvl w:val="0"/>
                <w:numId w:val="177"/>
              </w:numPr>
            </w:pPr>
            <w:r>
              <w:t xml:space="preserve">Função de Servidor de Gestão Central </w:t>
            </w:r>
          </w:p>
          <w:p w:rsidR="0020231E" w:rsidRDefault="00431F07">
            <w:pPr>
              <w:pStyle w:val="PURBullet"/>
              <w:numPr>
                <w:ilvl w:val="0"/>
                <w:numId w:val="177"/>
              </w:numPr>
            </w:pPr>
            <w:r>
              <w:t xml:space="preserve">Função de Diretor </w:t>
            </w:r>
          </w:p>
          <w:p w:rsidR="0020231E" w:rsidRDefault="00431F07">
            <w:pPr>
              <w:pStyle w:val="PURBullet"/>
              <w:numPr>
                <w:ilvl w:val="0"/>
                <w:numId w:val="177"/>
              </w:numPr>
            </w:pPr>
            <w:r>
              <w:t xml:space="preserve">Função de Servidor Edge </w:t>
            </w:r>
          </w:p>
          <w:p w:rsidR="0020231E" w:rsidRDefault="00431F07">
            <w:pPr>
              <w:pStyle w:val="PURBullet"/>
              <w:numPr>
                <w:ilvl w:val="0"/>
                <w:numId w:val="177"/>
              </w:numPr>
            </w:pPr>
            <w:r>
              <w:t>Função de Servidor de Conversas Persistente</w:t>
            </w:r>
          </w:p>
          <w:p w:rsidR="0020231E" w:rsidRDefault="00431F07">
            <w:pPr>
              <w:pStyle w:val="PURBullet"/>
              <w:numPr>
                <w:ilvl w:val="0"/>
                <w:numId w:val="177"/>
              </w:numPr>
            </w:pPr>
            <w:r>
              <w:t>Função de Servidor de Aplicações Web Skype para Business 2015</w:t>
            </w:r>
          </w:p>
          <w:p w:rsidR="0020231E" w:rsidRDefault="00431F07">
            <w:pPr>
              <w:pStyle w:val="PURBullet"/>
              <w:numPr>
                <w:ilvl w:val="0"/>
                <w:numId w:val="177"/>
              </w:numPr>
            </w:pPr>
            <w:r>
              <w:t>Função de Servidor de Mediação</w:t>
            </w:r>
          </w:p>
          <w:p w:rsidR="0020231E" w:rsidRDefault="00431F07">
            <w:pPr>
              <w:pStyle w:val="PURBullet"/>
              <w:numPr>
                <w:ilvl w:val="0"/>
                <w:numId w:val="177"/>
              </w:numPr>
            </w:pPr>
            <w:r>
              <w:t>Obter a Função de Servidor de Partilha da Aplicação</w:t>
            </w:r>
          </w:p>
          <w:p w:rsidR="0020231E" w:rsidRDefault="00431F07">
            <w:pPr>
              <w:pStyle w:val="PURBullet"/>
              <w:numPr>
                <w:ilvl w:val="0"/>
                <w:numId w:val="177"/>
              </w:numPr>
            </w:pPr>
            <w:r>
              <w:t>Função do Serviço de Mobilidade</w:t>
            </w:r>
          </w:p>
          <w:p w:rsidR="0020231E" w:rsidRDefault="00431F07">
            <w:pPr>
              <w:pStyle w:val="PURBullet"/>
              <w:numPr>
                <w:ilvl w:val="0"/>
                <w:numId w:val="177"/>
              </w:numPr>
            </w:pPr>
            <w:r>
              <w:t>Função de Servidor de Interoperabilidade de Vídeo</w:t>
            </w:r>
          </w:p>
          <w:p w:rsidR="0020231E" w:rsidRDefault="00431F07">
            <w:pPr>
              <w:pStyle w:val="PURBullet"/>
              <w:numPr>
                <w:ilvl w:val="0"/>
                <w:numId w:val="177"/>
              </w:numPr>
            </w:pPr>
            <w:r>
              <w:t>Função do Serviço de Deteção Automática</w:t>
            </w:r>
          </w:p>
        </w:tc>
        <w:tc>
          <w:tcPr>
            <w:tcW w:w="5340" w:type="dxa"/>
          </w:tcPr>
          <w:p w:rsidR="0020231E" w:rsidRDefault="0020231E">
            <w:pPr>
              <w:pStyle w:val="PURBody"/>
            </w:pPr>
          </w:p>
          <w:p w:rsidR="0020231E" w:rsidRDefault="00431F07">
            <w:pPr>
              <w:pStyle w:val="PURBullet"/>
              <w:numPr>
                <w:ilvl w:val="0"/>
                <w:numId w:val="178"/>
              </w:numPr>
            </w:pPr>
            <w:r>
              <w:t>Função de Aplicação de Filial Persistente</w:t>
            </w:r>
          </w:p>
          <w:p w:rsidR="0020231E" w:rsidRDefault="00431F07">
            <w:pPr>
              <w:pStyle w:val="PURBullet"/>
              <w:numPr>
                <w:ilvl w:val="0"/>
                <w:numId w:val="178"/>
              </w:numPr>
            </w:pPr>
            <w:r>
              <w:t>Função de Servidor de Aplicações de Comunicações Unificadas</w:t>
            </w:r>
          </w:p>
          <w:p w:rsidR="0020231E" w:rsidRDefault="00431F07">
            <w:pPr>
              <w:pStyle w:val="PURBullet"/>
              <w:numPr>
                <w:ilvl w:val="0"/>
                <w:numId w:val="178"/>
              </w:numPr>
            </w:pPr>
            <w:r>
              <w:t xml:space="preserve">Função de Servidor de Conferências para a Web </w:t>
            </w:r>
          </w:p>
          <w:p w:rsidR="0020231E" w:rsidRDefault="00431F07">
            <w:pPr>
              <w:pStyle w:val="PURBullet"/>
              <w:numPr>
                <w:ilvl w:val="0"/>
                <w:numId w:val="178"/>
              </w:numPr>
            </w:pPr>
            <w:r>
              <w:t>Painel de Controlo do Skype para Business Server 2015</w:t>
            </w:r>
          </w:p>
          <w:p w:rsidR="0020231E" w:rsidRDefault="00431F07">
            <w:pPr>
              <w:pStyle w:val="PURBullet"/>
              <w:numPr>
                <w:ilvl w:val="0"/>
                <w:numId w:val="178"/>
              </w:numPr>
            </w:pPr>
            <w:r>
              <w:t>Ferramenta de Administração para Conversas em Grupo do Skype para Business Server 2015</w:t>
            </w:r>
          </w:p>
          <w:p w:rsidR="0020231E" w:rsidRDefault="00431F07">
            <w:pPr>
              <w:pStyle w:val="PURBullet"/>
              <w:numPr>
                <w:ilvl w:val="0"/>
                <w:numId w:val="178"/>
              </w:numPr>
            </w:pPr>
            <w:r>
              <w:t>Aplicação Web do Skype para Business</w:t>
            </w:r>
          </w:p>
          <w:p w:rsidR="0020231E" w:rsidRDefault="00431F07">
            <w:pPr>
              <w:pStyle w:val="PURBullet"/>
              <w:numPr>
                <w:ilvl w:val="0"/>
                <w:numId w:val="178"/>
              </w:numPr>
            </w:pPr>
            <w:r>
              <w:t>Skype para Business Phone Edition</w:t>
            </w:r>
          </w:p>
          <w:p w:rsidR="0020231E" w:rsidRDefault="00431F07">
            <w:pPr>
              <w:pStyle w:val="PURBullet"/>
              <w:numPr>
                <w:ilvl w:val="0"/>
                <w:numId w:val="178"/>
              </w:numPr>
            </w:pPr>
            <w:r>
              <w:t>Topology Builder</w:t>
            </w:r>
          </w:p>
          <w:p w:rsidR="0020231E" w:rsidRDefault="00431F07">
            <w:pPr>
              <w:pStyle w:val="PURBullet"/>
              <w:numPr>
                <w:ilvl w:val="0"/>
                <w:numId w:val="178"/>
              </w:numPr>
            </w:pPr>
            <w:r>
              <w:t>Ferramentas Administrativas</w:t>
            </w:r>
          </w:p>
          <w:p w:rsidR="0020231E" w:rsidRDefault="00431F07">
            <w:pPr>
              <w:pStyle w:val="PURBullet"/>
              <w:numPr>
                <w:ilvl w:val="0"/>
                <w:numId w:val="178"/>
              </w:numPr>
            </w:pPr>
            <w:r>
              <w:t>Snap-In do PowerShell</w:t>
            </w:r>
          </w:p>
        </w:tc>
      </w:tr>
    </w:tbl>
    <w:p w:rsidR="0020231E" w:rsidRDefault="00431F07">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79"/>
              </w:numPr>
            </w:pPr>
            <w:r>
              <w:t>Servidor de HDInsight</w:t>
            </w:r>
          </w:p>
          <w:p w:rsidR="0020231E" w:rsidRDefault="00431F07">
            <w:pPr>
              <w:pStyle w:val="PURBullet"/>
              <w:numPr>
                <w:ilvl w:val="0"/>
                <w:numId w:val="179"/>
              </w:numPr>
            </w:pPr>
            <w:r>
              <w:t>Máquina Virtual de Controlo Parallel Data Warehouse</w:t>
            </w:r>
          </w:p>
        </w:tc>
        <w:tc>
          <w:tcPr>
            <w:tcW w:w="5340" w:type="dxa"/>
          </w:tcPr>
          <w:p w:rsidR="0020231E" w:rsidRDefault="0020231E">
            <w:pPr>
              <w:pStyle w:val="PURBody"/>
            </w:pPr>
          </w:p>
        </w:tc>
      </w:tr>
    </w:tbl>
    <w:p w:rsidR="0020231E" w:rsidRDefault="00431F07">
      <w:pPr>
        <w:pStyle w:val="PURAddtlSoftwareProductName"/>
      </w:pPr>
      <w:r>
        <w:t>SQL Server 2014 Business Intelligence</w:t>
      </w:r>
    </w:p>
    <w:tbl>
      <w:tblPr>
        <w:tblStyle w:val="PURTableNoBorder"/>
        <w:tblW w:w="0" w:type="auto"/>
        <w:tblLook w:val="04A0" w:firstRow="1" w:lastRow="0" w:firstColumn="1" w:lastColumn="0" w:noHBand="0" w:noVBand="1"/>
      </w:tblPr>
      <w:tblGrid>
        <w:gridCol w:w="5538"/>
        <w:gridCol w:w="5262"/>
      </w:tblGrid>
      <w:tr w:rsidR="0020231E">
        <w:tc>
          <w:tcPr>
            <w:tcW w:w="7000" w:type="dxa"/>
          </w:tcPr>
          <w:p w:rsidR="0020231E" w:rsidRDefault="00431F07">
            <w:pPr>
              <w:pStyle w:val="PURBullet"/>
              <w:numPr>
                <w:ilvl w:val="0"/>
                <w:numId w:val="180"/>
              </w:numPr>
            </w:pPr>
            <w:r>
              <w:t xml:space="preserve">Data Quality Client </w:t>
            </w:r>
          </w:p>
          <w:p w:rsidR="0020231E" w:rsidRDefault="00431F07">
            <w:pPr>
              <w:pStyle w:val="PURBullet"/>
              <w:numPr>
                <w:ilvl w:val="0"/>
                <w:numId w:val="180"/>
              </w:numPr>
            </w:pPr>
            <w:r>
              <w:t xml:space="preserve">Conectividade da Qualidade do Cliente </w:t>
            </w:r>
          </w:p>
          <w:p w:rsidR="0020231E" w:rsidRDefault="00431F07">
            <w:pPr>
              <w:pStyle w:val="PURBullet"/>
              <w:numPr>
                <w:ilvl w:val="0"/>
                <w:numId w:val="180"/>
              </w:numPr>
            </w:pPr>
            <w:r>
              <w:t xml:space="preserve">Retrocompatibilidade das Ferramentas do Cliente </w:t>
            </w:r>
          </w:p>
          <w:p w:rsidR="0020231E" w:rsidRDefault="00431F07">
            <w:pPr>
              <w:pStyle w:val="PURBullet"/>
              <w:numPr>
                <w:ilvl w:val="0"/>
                <w:numId w:val="180"/>
              </w:numPr>
            </w:pPr>
            <w:r>
              <w:t xml:space="preserve">Conectividade das Ferramentas de Cliente </w:t>
            </w:r>
          </w:p>
          <w:p w:rsidR="0020231E" w:rsidRDefault="00431F07">
            <w:pPr>
              <w:pStyle w:val="PURBullet"/>
              <w:numPr>
                <w:ilvl w:val="0"/>
                <w:numId w:val="180"/>
              </w:numPr>
            </w:pPr>
            <w:r>
              <w:t>SDK das Ferramentas de Cliente</w:t>
            </w:r>
          </w:p>
        </w:tc>
        <w:tc>
          <w:tcPr>
            <w:tcW w:w="6820" w:type="dxa"/>
          </w:tcPr>
          <w:p w:rsidR="0020231E" w:rsidRDefault="00431F07">
            <w:pPr>
              <w:pStyle w:val="PURBullet"/>
              <w:numPr>
                <w:ilvl w:val="0"/>
                <w:numId w:val="181"/>
              </w:numPr>
            </w:pPr>
            <w:r>
              <w:t>Suplemento Reporting Services para Produtos SharePoint</w:t>
            </w:r>
          </w:p>
          <w:p w:rsidR="0020231E" w:rsidRDefault="00431F07">
            <w:pPr>
              <w:pStyle w:val="PURBullet"/>
              <w:numPr>
                <w:ilvl w:val="0"/>
                <w:numId w:val="181"/>
              </w:numPr>
            </w:pPr>
            <w:r>
              <w:t>Componentes da Documentação</w:t>
            </w:r>
          </w:p>
          <w:p w:rsidR="0020231E" w:rsidRDefault="00431F07">
            <w:pPr>
              <w:pStyle w:val="PURBullet"/>
              <w:numPr>
                <w:ilvl w:val="0"/>
                <w:numId w:val="181"/>
              </w:numPr>
            </w:pPr>
            <w:r>
              <w:t>Cliente Distributed Replay</w:t>
            </w:r>
          </w:p>
          <w:p w:rsidR="0020231E" w:rsidRDefault="00431F07">
            <w:pPr>
              <w:pStyle w:val="PURBullet"/>
              <w:numPr>
                <w:ilvl w:val="0"/>
                <w:numId w:val="181"/>
              </w:numPr>
            </w:pPr>
            <w:r>
              <w:t xml:space="preserve">Ferramentas de Gestão – Básico </w:t>
            </w:r>
          </w:p>
          <w:p w:rsidR="0020231E" w:rsidRDefault="00431F07">
            <w:pPr>
              <w:pStyle w:val="PURBullet"/>
              <w:numPr>
                <w:ilvl w:val="0"/>
                <w:numId w:val="181"/>
              </w:numPr>
            </w:pPr>
            <w:r>
              <w:t>Ferramentas de Gestão – Completo</w:t>
            </w:r>
          </w:p>
          <w:p w:rsidR="0020231E" w:rsidRDefault="00431F07">
            <w:pPr>
              <w:pStyle w:val="PURBullet"/>
              <w:numPr>
                <w:ilvl w:val="0"/>
                <w:numId w:val="181"/>
              </w:numPr>
            </w:pPr>
            <w:r>
              <w:t>SQL Client Connectivity SDK</w:t>
            </w:r>
          </w:p>
        </w:tc>
      </w:tr>
    </w:tbl>
    <w:p w:rsidR="0020231E" w:rsidRDefault="0020231E">
      <w:pPr>
        <w:pStyle w:val="PURBody-Indented"/>
      </w:pPr>
    </w:p>
    <w:p w:rsidR="0020231E" w:rsidRDefault="00431F07">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82"/>
              </w:numPr>
            </w:pPr>
            <w:r>
              <w:t>Data Quality Client</w:t>
            </w:r>
          </w:p>
          <w:p w:rsidR="0020231E" w:rsidRDefault="00431F07">
            <w:pPr>
              <w:pStyle w:val="PURBullet"/>
              <w:numPr>
                <w:ilvl w:val="0"/>
                <w:numId w:val="182"/>
              </w:numPr>
            </w:pPr>
            <w:r>
              <w:t xml:space="preserve">Conectividade da Qualidade do Cliente </w:t>
            </w:r>
          </w:p>
          <w:p w:rsidR="0020231E" w:rsidRDefault="00431F07">
            <w:pPr>
              <w:pStyle w:val="PURBullet"/>
              <w:numPr>
                <w:ilvl w:val="0"/>
                <w:numId w:val="182"/>
              </w:numPr>
            </w:pPr>
            <w:r>
              <w:t xml:space="preserve">Retrocompatibilidade das Ferramentas do Cliente </w:t>
            </w:r>
          </w:p>
          <w:p w:rsidR="0020231E" w:rsidRDefault="00431F07">
            <w:pPr>
              <w:pStyle w:val="PURBullet"/>
              <w:numPr>
                <w:ilvl w:val="0"/>
                <w:numId w:val="182"/>
              </w:numPr>
            </w:pPr>
            <w:r>
              <w:t xml:space="preserve">Conectividade das Ferramentas de Cliente </w:t>
            </w:r>
          </w:p>
          <w:p w:rsidR="0020231E" w:rsidRDefault="00431F07">
            <w:pPr>
              <w:pStyle w:val="PURBullet"/>
              <w:numPr>
                <w:ilvl w:val="0"/>
                <w:numId w:val="182"/>
              </w:numPr>
            </w:pPr>
            <w:r>
              <w:t>SDK das Ferramentas de Cliente</w:t>
            </w:r>
          </w:p>
        </w:tc>
        <w:tc>
          <w:tcPr>
            <w:tcW w:w="5340" w:type="dxa"/>
          </w:tcPr>
          <w:p w:rsidR="0020231E" w:rsidRDefault="00431F07">
            <w:pPr>
              <w:pStyle w:val="PURBullet"/>
              <w:numPr>
                <w:ilvl w:val="0"/>
                <w:numId w:val="183"/>
              </w:numPr>
            </w:pPr>
            <w:r>
              <w:t>Suplemento Reporting Services para Produtos SharePoint</w:t>
            </w:r>
          </w:p>
          <w:p w:rsidR="0020231E" w:rsidRDefault="00431F07">
            <w:pPr>
              <w:pStyle w:val="PURBullet"/>
              <w:numPr>
                <w:ilvl w:val="0"/>
                <w:numId w:val="183"/>
              </w:numPr>
            </w:pPr>
            <w:r>
              <w:t>Componentes da Documentação</w:t>
            </w:r>
          </w:p>
          <w:p w:rsidR="0020231E" w:rsidRDefault="00431F07">
            <w:pPr>
              <w:pStyle w:val="PURBullet"/>
              <w:numPr>
                <w:ilvl w:val="0"/>
                <w:numId w:val="183"/>
              </w:numPr>
            </w:pPr>
            <w:r>
              <w:t>Cliente Distributed Replay</w:t>
            </w:r>
          </w:p>
          <w:p w:rsidR="0020231E" w:rsidRDefault="00431F07">
            <w:pPr>
              <w:pStyle w:val="PURBullet"/>
              <w:numPr>
                <w:ilvl w:val="0"/>
                <w:numId w:val="183"/>
              </w:numPr>
            </w:pPr>
            <w:r>
              <w:t>Ferramentas de Gestão – Básico</w:t>
            </w:r>
          </w:p>
          <w:p w:rsidR="0020231E" w:rsidRDefault="00431F07">
            <w:pPr>
              <w:pStyle w:val="PURBullet"/>
              <w:numPr>
                <w:ilvl w:val="0"/>
                <w:numId w:val="183"/>
              </w:numPr>
            </w:pPr>
            <w:r>
              <w:t>Ferramentas de Gestão – Completo</w:t>
            </w:r>
          </w:p>
          <w:p w:rsidR="0020231E" w:rsidRDefault="00431F07">
            <w:pPr>
              <w:pStyle w:val="PURBullet"/>
              <w:numPr>
                <w:ilvl w:val="0"/>
                <w:numId w:val="183"/>
              </w:numPr>
            </w:pPr>
            <w:r>
              <w:t>SQL Client Connectivity SDK</w:t>
            </w:r>
          </w:p>
        </w:tc>
      </w:tr>
    </w:tbl>
    <w:p w:rsidR="0020231E" w:rsidRDefault="00431F07">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84"/>
              </w:numPr>
            </w:pPr>
            <w:r>
              <w:t xml:space="preserve">Data Quality Client </w:t>
            </w:r>
          </w:p>
          <w:p w:rsidR="0020231E" w:rsidRDefault="00431F07">
            <w:pPr>
              <w:pStyle w:val="PURBullet"/>
              <w:numPr>
                <w:ilvl w:val="0"/>
                <w:numId w:val="184"/>
              </w:numPr>
            </w:pPr>
            <w:r>
              <w:t xml:space="preserve">Conectividade da Qualidade do Cliente </w:t>
            </w:r>
          </w:p>
          <w:p w:rsidR="0020231E" w:rsidRDefault="00431F07">
            <w:pPr>
              <w:pStyle w:val="PURBullet"/>
              <w:numPr>
                <w:ilvl w:val="0"/>
                <w:numId w:val="184"/>
              </w:numPr>
            </w:pPr>
            <w:r>
              <w:t xml:space="preserve">Retrocompatibilidade das Ferramentas do Cliente </w:t>
            </w:r>
          </w:p>
          <w:p w:rsidR="0020231E" w:rsidRDefault="00431F07">
            <w:pPr>
              <w:pStyle w:val="PURBullet"/>
              <w:numPr>
                <w:ilvl w:val="0"/>
                <w:numId w:val="184"/>
              </w:numPr>
            </w:pPr>
            <w:r>
              <w:t xml:space="preserve">Conectividade das Ferramentas de Cliente </w:t>
            </w:r>
          </w:p>
          <w:p w:rsidR="0020231E" w:rsidRDefault="00431F07">
            <w:pPr>
              <w:pStyle w:val="PURBullet"/>
              <w:numPr>
                <w:ilvl w:val="0"/>
                <w:numId w:val="184"/>
              </w:numPr>
            </w:pPr>
            <w:r>
              <w:t>SDK das Ferramentas de Cliente</w:t>
            </w:r>
          </w:p>
        </w:tc>
        <w:tc>
          <w:tcPr>
            <w:tcW w:w="5340" w:type="dxa"/>
          </w:tcPr>
          <w:p w:rsidR="0020231E" w:rsidRDefault="00431F07">
            <w:pPr>
              <w:pStyle w:val="PURBullet"/>
              <w:numPr>
                <w:ilvl w:val="0"/>
                <w:numId w:val="185"/>
              </w:numPr>
            </w:pPr>
            <w:r>
              <w:t>Suplemento Reporting Services para Produtos SharePoint</w:t>
            </w:r>
          </w:p>
          <w:p w:rsidR="0020231E" w:rsidRDefault="00431F07">
            <w:pPr>
              <w:pStyle w:val="PURBullet"/>
              <w:numPr>
                <w:ilvl w:val="0"/>
                <w:numId w:val="185"/>
              </w:numPr>
            </w:pPr>
            <w:r>
              <w:t>Componentes da Documentação</w:t>
            </w:r>
          </w:p>
          <w:p w:rsidR="0020231E" w:rsidRDefault="00431F07">
            <w:pPr>
              <w:pStyle w:val="PURBullet"/>
              <w:numPr>
                <w:ilvl w:val="0"/>
                <w:numId w:val="185"/>
              </w:numPr>
            </w:pPr>
            <w:r>
              <w:t>Cliente Distributed Replay</w:t>
            </w:r>
          </w:p>
          <w:p w:rsidR="0020231E" w:rsidRDefault="00431F07">
            <w:pPr>
              <w:pStyle w:val="PURBullet"/>
              <w:numPr>
                <w:ilvl w:val="0"/>
                <w:numId w:val="185"/>
              </w:numPr>
            </w:pPr>
            <w:r>
              <w:t>Ferramentas de Gestão – Básico</w:t>
            </w:r>
          </w:p>
          <w:p w:rsidR="0020231E" w:rsidRDefault="00431F07">
            <w:pPr>
              <w:pStyle w:val="PURBullet"/>
              <w:numPr>
                <w:ilvl w:val="0"/>
                <w:numId w:val="185"/>
              </w:numPr>
            </w:pPr>
            <w:r>
              <w:t>Ferramentas de Gestão – Completo</w:t>
            </w:r>
          </w:p>
          <w:p w:rsidR="0020231E" w:rsidRDefault="00431F07">
            <w:pPr>
              <w:pStyle w:val="PURBullet"/>
              <w:numPr>
                <w:ilvl w:val="0"/>
                <w:numId w:val="185"/>
              </w:numPr>
            </w:pPr>
            <w:r>
              <w:t>SQL Client Connectivity SDK</w:t>
            </w:r>
          </w:p>
        </w:tc>
      </w:tr>
    </w:tbl>
    <w:p w:rsidR="0020231E" w:rsidRDefault="00431F07">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86"/>
              </w:numPr>
            </w:pPr>
            <w:r>
              <w:t xml:space="preserve">Virtual Machine Manager Agent </w:t>
            </w:r>
          </w:p>
          <w:p w:rsidR="0020231E" w:rsidRDefault="00431F07">
            <w:pPr>
              <w:pStyle w:val="PURBullet"/>
              <w:numPr>
                <w:ilvl w:val="0"/>
                <w:numId w:val="186"/>
              </w:numPr>
            </w:pPr>
            <w:r>
              <w:t xml:space="preserve">Physical to Virtual Agent </w:t>
            </w:r>
          </w:p>
          <w:p w:rsidR="0020231E" w:rsidRDefault="00431F07">
            <w:pPr>
              <w:pStyle w:val="PURBullet"/>
              <w:numPr>
                <w:ilvl w:val="0"/>
                <w:numId w:val="186"/>
              </w:numPr>
            </w:pPr>
            <w:r>
              <w:t>Administrator Console</w:t>
            </w:r>
          </w:p>
        </w:tc>
        <w:tc>
          <w:tcPr>
            <w:tcW w:w="5340" w:type="dxa"/>
          </w:tcPr>
          <w:p w:rsidR="0020231E" w:rsidRDefault="00431F07">
            <w:pPr>
              <w:pStyle w:val="PURBullet"/>
              <w:numPr>
                <w:ilvl w:val="0"/>
                <w:numId w:val="187"/>
              </w:numPr>
            </w:pPr>
            <w:r>
              <w:t xml:space="preserve">Virtual Machine Manager Self Service Portal </w:t>
            </w:r>
          </w:p>
          <w:p w:rsidR="0020231E" w:rsidRDefault="00431F07">
            <w:pPr>
              <w:pStyle w:val="PURBullet"/>
              <w:numPr>
                <w:ilvl w:val="0"/>
                <w:numId w:val="187"/>
              </w:numPr>
            </w:pPr>
            <w:r>
              <w:t>Cliente VMRC</w:t>
            </w:r>
          </w:p>
        </w:tc>
      </w:tr>
    </w:tbl>
    <w:p w:rsidR="0020231E" w:rsidRDefault="00431F07">
      <w:pPr>
        <w:pStyle w:val="PURAddtlSoftwareProductName"/>
      </w:pPr>
      <w:r>
        <w:t>Visual Studio Team Foundation Server 2013 com Tecnologia SQL Server 2014</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88"/>
              </w:numPr>
            </w:pPr>
            <w:r>
              <w:t>Team Explorer for Visual Studio 2013</w:t>
            </w:r>
          </w:p>
          <w:p w:rsidR="0020231E" w:rsidRDefault="00431F07">
            <w:pPr>
              <w:pStyle w:val="PURBullet"/>
              <w:numPr>
                <w:ilvl w:val="0"/>
                <w:numId w:val="188"/>
              </w:numPr>
            </w:pPr>
            <w:r>
              <w:t xml:space="preserve">Visual Studio Team Foundation Build Services </w:t>
            </w:r>
          </w:p>
          <w:p w:rsidR="0020231E" w:rsidRDefault="00431F07">
            <w:pPr>
              <w:pStyle w:val="PURBullet"/>
              <w:numPr>
                <w:ilvl w:val="0"/>
                <w:numId w:val="188"/>
              </w:numPr>
            </w:pPr>
            <w:r>
              <w:t>Visual Studio Team Foundation Server SharePoint Extensions</w:t>
            </w:r>
          </w:p>
          <w:p w:rsidR="0020231E" w:rsidRDefault="00431F07">
            <w:pPr>
              <w:pStyle w:val="PURBullet"/>
              <w:numPr>
                <w:ilvl w:val="0"/>
                <w:numId w:val="189"/>
              </w:numPr>
            </w:pPr>
            <w:r>
              <w:t>Visual Studio Team Foundation Server Project Server Extensions</w:t>
            </w:r>
          </w:p>
        </w:tc>
        <w:tc>
          <w:tcPr>
            <w:tcW w:w="5340" w:type="dxa"/>
          </w:tcPr>
          <w:p w:rsidR="0020231E" w:rsidRDefault="0020231E">
            <w:pPr>
              <w:pStyle w:val="PURBody"/>
            </w:pPr>
          </w:p>
        </w:tc>
      </w:tr>
    </w:tbl>
    <w:p w:rsidR="0020231E" w:rsidRDefault="00431F07">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90"/>
              </w:numPr>
            </w:pPr>
            <w:r>
              <w:t xml:space="preserve">Para obter uma lista de software adicional, consulte </w:t>
            </w:r>
            <w:hyperlink r:id="rId139">
              <w:r>
                <w:rPr>
                  <w:color w:val="00467F"/>
                  <w:u w:val="single"/>
                </w:rPr>
                <w:t>http://go.microsoft.com/fwlink/?LinkId=245856</w:t>
              </w:r>
            </w:hyperlink>
          </w:p>
        </w:tc>
        <w:tc>
          <w:tcPr>
            <w:tcW w:w="5340" w:type="dxa"/>
          </w:tcPr>
          <w:p w:rsidR="0020231E" w:rsidRDefault="0020231E">
            <w:pPr>
              <w:pStyle w:val="PURBody"/>
            </w:pPr>
          </w:p>
        </w:tc>
      </w:tr>
    </w:tbl>
    <w:p w:rsidR="0020231E" w:rsidRDefault="00431F07">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91"/>
              </w:numPr>
            </w:pPr>
            <w:r>
              <w:t xml:space="preserve">Para obter uma lista de software adicional, consulte </w:t>
            </w:r>
            <w:hyperlink r:id="rId140">
              <w:r>
                <w:rPr>
                  <w:color w:val="00467F"/>
                  <w:u w:val="single"/>
                </w:rPr>
                <w:t>http://go.microsoft.com/fwlink/?LinkId=245856</w:t>
              </w:r>
            </w:hyperlink>
          </w:p>
          <w:p w:rsidR="0020231E" w:rsidRDefault="0020231E">
            <w:pPr>
              <w:pStyle w:val="PURBody"/>
            </w:pPr>
          </w:p>
        </w:tc>
        <w:tc>
          <w:tcPr>
            <w:tcW w:w="5340" w:type="dxa"/>
          </w:tcPr>
          <w:p w:rsidR="0020231E" w:rsidRDefault="0020231E">
            <w:pPr>
              <w:pStyle w:val="PURBody"/>
            </w:pPr>
          </w:p>
        </w:tc>
      </w:tr>
    </w:tbl>
    <w:p w:rsidR="0020231E" w:rsidRDefault="00431F07">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92"/>
              </w:numPr>
            </w:pPr>
            <w:r>
              <w:t xml:space="preserve">Para obter uma lista do software adicional aceda a  </w:t>
            </w:r>
            <w:hyperlink r:id="rId141">
              <w:r>
                <w:rPr>
                  <w:color w:val="00467F"/>
                  <w:u w:val="single"/>
                </w:rPr>
                <w:t>http://go.microsoft.com/fwlink/?LinkId=290987</w:t>
              </w:r>
            </w:hyperlink>
          </w:p>
        </w:tc>
        <w:tc>
          <w:tcPr>
            <w:tcW w:w="5340" w:type="dxa"/>
          </w:tcPr>
          <w:p w:rsidR="0020231E" w:rsidRDefault="0020231E">
            <w:pPr>
              <w:pStyle w:val="PURBody"/>
            </w:pPr>
          </w:p>
        </w:tc>
      </w:tr>
    </w:tbl>
    <w:p w:rsidR="0020231E" w:rsidRDefault="00431F07">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93"/>
              </w:numPr>
            </w:pPr>
            <w:r>
              <w:t xml:space="preserve">Para obter uma lista de software adicional, consulte </w:t>
            </w:r>
            <w:hyperlink r:id="rId142">
              <w:r>
                <w:rPr>
                  <w:color w:val="00467F"/>
                  <w:u w:val="single"/>
                </w:rPr>
                <w:t>http://go.microsoft.com/fwlink/?LinkId=290989</w:t>
              </w:r>
            </w:hyperlink>
            <w:r>
              <w:t xml:space="preserve"> (em inglês)</w:t>
            </w:r>
          </w:p>
        </w:tc>
        <w:tc>
          <w:tcPr>
            <w:tcW w:w="5340" w:type="dxa"/>
          </w:tcPr>
          <w:p w:rsidR="0020231E" w:rsidRDefault="0020231E">
            <w:pPr>
              <w:pStyle w:val="PURBody"/>
            </w:pPr>
          </w:p>
        </w:tc>
      </w:tr>
    </w:tbl>
    <w:p w:rsidR="0020231E" w:rsidRDefault="00431F07">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20231E">
        <w:tc>
          <w:tcPr>
            <w:tcW w:w="5340" w:type="dxa"/>
          </w:tcPr>
          <w:p w:rsidR="0020231E" w:rsidRDefault="00431F07">
            <w:pPr>
              <w:pStyle w:val="PURBullet"/>
              <w:numPr>
                <w:ilvl w:val="0"/>
                <w:numId w:val="194"/>
              </w:numPr>
            </w:pPr>
            <w:r>
              <w:t xml:space="preserve">Para obter uma lista de software adicional, consulte </w:t>
            </w:r>
            <w:hyperlink r:id="rId143">
              <w:r>
                <w:rPr>
                  <w:color w:val="00467F"/>
                  <w:u w:val="single"/>
                </w:rPr>
                <w:t>http://go.microsoft.com/fwlink/?LinkId=290987</w:t>
              </w:r>
            </w:hyperlink>
          </w:p>
        </w:tc>
        <w:tc>
          <w:tcPr>
            <w:tcW w:w="5340" w:type="dxa"/>
          </w:tcPr>
          <w:p w:rsidR="0020231E" w:rsidRDefault="0020231E">
            <w:pPr>
              <w:pStyle w:val="PURBody"/>
            </w:pPr>
          </w:p>
        </w:tc>
      </w:tr>
    </w:tbl>
    <w:p w:rsidR="0020231E" w:rsidRDefault="00D13322">
      <w:pPr>
        <w:pStyle w:val="PURBreadcrumb"/>
      </w:pPr>
      <w:hyperlink w:anchor="_Sec4">
        <w:r w:rsidR="00431F07">
          <w:rPr>
            <w:color w:val="00467F"/>
            <w:u w:val="single"/>
          </w:rPr>
          <w:t>Índice</w:t>
        </w:r>
      </w:hyperlink>
      <w:r w:rsidR="00431F07">
        <w:t xml:space="preserve"> / </w:t>
      </w:r>
      <w:hyperlink w:anchor="_Sec6">
        <w:r w:rsidR="00431F07">
          <w:rPr>
            <w:color w:val="00467F"/>
            <w:u w:val="single"/>
          </w:rPr>
          <w:t>Termos Universais</w:t>
        </w:r>
      </w:hyperlink>
    </w:p>
    <w:p w:rsidR="0020231E" w:rsidRDefault="0020231E">
      <w:pPr>
        <w:sectPr w:rsidR="0020231E">
          <w:headerReference w:type="default" r:id="rId144"/>
          <w:footerReference w:type="default" r:id="rId145"/>
          <w:type w:val="continuous"/>
          <w:pgSz w:w="12240" w:h="15840" w:code="1"/>
          <w:pgMar w:top="1170" w:right="720" w:bottom="720" w:left="720" w:header="432" w:footer="288" w:gutter="0"/>
          <w:cols w:space="360"/>
        </w:sectPr>
      </w:pPr>
    </w:p>
    <w:bookmarkEnd w:id="290"/>
    <w:p w:rsidR="0020231E" w:rsidRDefault="00431F07">
      <w:pPr>
        <w:pStyle w:val="PURSectionHeading"/>
        <w:pageBreakBefore/>
      </w:pPr>
      <w:r>
        <w:t>Índice de Produtos</w:t>
      </w:r>
      <w:r>
        <w:fldChar w:fldCharType="begin"/>
      </w:r>
      <w:r>
        <w:instrText xml:space="preserve"> TC "</w:instrText>
      </w:r>
      <w:bookmarkStart w:id="292" w:name="_Toc414966697"/>
      <w:r>
        <w:instrText>Índice de Produtos</w:instrText>
      </w:r>
      <w:bookmarkEnd w:id="292"/>
      <w:r>
        <w:instrText>" \l 1</w:instrText>
      </w:r>
      <w:r>
        <w:fldChar w:fldCharType="end"/>
      </w:r>
    </w:p>
    <w:p w:rsidR="0020231E" w:rsidRDefault="0020231E">
      <w:pPr>
        <w:pStyle w:val="PURBody-Indented"/>
      </w:pPr>
    </w:p>
    <w:p w:rsidR="0020231E" w:rsidRDefault="0020231E">
      <w:pPr>
        <w:sectPr w:rsidR="0020231E">
          <w:headerReference w:type="default" r:id="rId146"/>
          <w:footerReference w:type="default" r:id="rId147"/>
          <w:type w:val="continuous"/>
          <w:pgSz w:w="12240" w:h="15840" w:code="1"/>
          <w:pgMar w:top="1170" w:right="720" w:bottom="720" w:left="720" w:header="432" w:footer="288" w:gutter="0"/>
          <w:cols w:space="360"/>
        </w:sectPr>
      </w:pPr>
    </w:p>
    <w:p w:rsidR="00431F07" w:rsidRDefault="00431F07">
      <w:pPr>
        <w:pStyle w:val="PURBody-Indented"/>
        <w:rPr>
          <w:noProof/>
        </w:rPr>
        <w:sectPr w:rsidR="00431F07" w:rsidSect="00431F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31F07" w:rsidRDefault="00431F07">
      <w:pPr>
        <w:pStyle w:val="Index1"/>
        <w:tabs>
          <w:tab w:val="right" w:leader="dot" w:pos="5030"/>
        </w:tabs>
        <w:rPr>
          <w:noProof/>
        </w:rPr>
      </w:pPr>
      <w:r>
        <w:rPr>
          <w:noProof/>
        </w:rPr>
        <w:t>Access 2013, 16</w:t>
      </w:r>
    </w:p>
    <w:p w:rsidR="00431F07" w:rsidRDefault="00431F07">
      <w:pPr>
        <w:pStyle w:val="Index1"/>
        <w:tabs>
          <w:tab w:val="right" w:leader="dot" w:pos="5030"/>
        </w:tabs>
        <w:rPr>
          <w:noProof/>
        </w:rPr>
      </w:pPr>
      <w:r>
        <w:rPr>
          <w:noProof/>
        </w:rPr>
        <w:t>BizTalk Server 2013 R2 Branch, 45</w:t>
      </w:r>
    </w:p>
    <w:p w:rsidR="00431F07" w:rsidRDefault="00431F07">
      <w:pPr>
        <w:pStyle w:val="Index1"/>
        <w:tabs>
          <w:tab w:val="right" w:leader="dot" w:pos="5030"/>
        </w:tabs>
        <w:rPr>
          <w:noProof/>
        </w:rPr>
      </w:pPr>
      <w:r>
        <w:rPr>
          <w:noProof/>
        </w:rPr>
        <w:t>BizTalk Server 2013 R2 Developer, 56</w:t>
      </w:r>
    </w:p>
    <w:p w:rsidR="00431F07" w:rsidRDefault="00431F07">
      <w:pPr>
        <w:pStyle w:val="Index1"/>
        <w:tabs>
          <w:tab w:val="right" w:leader="dot" w:pos="5030"/>
        </w:tabs>
        <w:rPr>
          <w:noProof/>
        </w:rPr>
      </w:pPr>
      <w:r>
        <w:rPr>
          <w:noProof/>
        </w:rPr>
        <w:t>BizTalk Server 2013 R2 Enterprise, 46</w:t>
      </w:r>
    </w:p>
    <w:p w:rsidR="00431F07" w:rsidRDefault="00431F07">
      <w:pPr>
        <w:pStyle w:val="Index1"/>
        <w:tabs>
          <w:tab w:val="right" w:leader="dot" w:pos="5030"/>
        </w:tabs>
        <w:rPr>
          <w:noProof/>
        </w:rPr>
      </w:pPr>
      <w:r>
        <w:rPr>
          <w:noProof/>
        </w:rPr>
        <w:t>BizTalk Server 2013 R2 Standard, 46</w:t>
      </w:r>
    </w:p>
    <w:p w:rsidR="00431F07" w:rsidRDefault="00431F07">
      <w:pPr>
        <w:pStyle w:val="Index1"/>
        <w:tabs>
          <w:tab w:val="right" w:leader="dot" w:pos="5030"/>
        </w:tabs>
        <w:rPr>
          <w:noProof/>
        </w:rPr>
      </w:pPr>
      <w:r>
        <w:rPr>
          <w:noProof/>
        </w:rPr>
        <w:t>Core Infrastructure Server (CIS) Suite Datacenter, 65</w:t>
      </w:r>
    </w:p>
    <w:p w:rsidR="00431F07" w:rsidRDefault="00431F07">
      <w:pPr>
        <w:pStyle w:val="Index1"/>
        <w:tabs>
          <w:tab w:val="right" w:leader="dot" w:pos="5030"/>
        </w:tabs>
        <w:rPr>
          <w:noProof/>
        </w:rPr>
      </w:pPr>
      <w:r>
        <w:rPr>
          <w:noProof/>
        </w:rPr>
        <w:t>Core Infrastructure Server (CIS) Suite Standard, 66</w:t>
      </w:r>
    </w:p>
    <w:p w:rsidR="00431F07" w:rsidRDefault="00431F07">
      <w:pPr>
        <w:pStyle w:val="Index1"/>
        <w:tabs>
          <w:tab w:val="right" w:leader="dot" w:pos="5030"/>
        </w:tabs>
        <w:rPr>
          <w:noProof/>
        </w:rPr>
      </w:pPr>
      <w:r>
        <w:rPr>
          <w:noProof/>
        </w:rPr>
        <w:t>Direitos de Aluguer para o Office, 20</w:t>
      </w:r>
    </w:p>
    <w:p w:rsidR="00431F07" w:rsidRDefault="00431F07">
      <w:pPr>
        <w:pStyle w:val="Index1"/>
        <w:tabs>
          <w:tab w:val="right" w:leader="dot" w:pos="5030"/>
        </w:tabs>
        <w:rPr>
          <w:noProof/>
        </w:rPr>
      </w:pPr>
      <w:r>
        <w:rPr>
          <w:noProof/>
        </w:rPr>
        <w:t>Direitos de Aluguer para o Windows, 23</w:t>
      </w:r>
    </w:p>
    <w:p w:rsidR="00431F07" w:rsidRDefault="00431F07">
      <w:pPr>
        <w:pStyle w:val="Index1"/>
        <w:tabs>
          <w:tab w:val="right" w:leader="dot" w:pos="5030"/>
        </w:tabs>
        <w:rPr>
          <w:noProof/>
        </w:rPr>
      </w:pPr>
      <w:r>
        <w:rPr>
          <w:noProof/>
        </w:rPr>
        <w:t>Direitos de Utilização Comercial do Office Casa e Estudantes 2013 RT, 17</w:t>
      </w:r>
    </w:p>
    <w:p w:rsidR="00431F07" w:rsidRDefault="00431F07">
      <w:pPr>
        <w:pStyle w:val="Index1"/>
        <w:tabs>
          <w:tab w:val="right" w:leader="dot" w:pos="5030"/>
        </w:tabs>
        <w:rPr>
          <w:noProof/>
        </w:rPr>
      </w:pPr>
      <w:r>
        <w:rPr>
          <w:noProof/>
        </w:rPr>
        <w:t>Excel 2013, 16</w:t>
      </w:r>
    </w:p>
    <w:p w:rsidR="00431F07" w:rsidRDefault="00431F07">
      <w:pPr>
        <w:pStyle w:val="Index1"/>
        <w:tabs>
          <w:tab w:val="right" w:leader="dot" w:pos="5030"/>
        </w:tabs>
        <w:rPr>
          <w:noProof/>
        </w:rPr>
      </w:pPr>
      <w:r>
        <w:rPr>
          <w:noProof/>
        </w:rPr>
        <w:t>Excel for Mac 2011, 16</w:t>
      </w:r>
    </w:p>
    <w:p w:rsidR="00431F07" w:rsidRDefault="00431F07">
      <w:pPr>
        <w:pStyle w:val="Index1"/>
        <w:tabs>
          <w:tab w:val="right" w:leader="dot" w:pos="5030"/>
        </w:tabs>
        <w:rPr>
          <w:noProof/>
        </w:rPr>
      </w:pPr>
      <w:r>
        <w:rPr>
          <w:noProof/>
        </w:rPr>
        <w:t>Exchange Server 2013 Enterprise, 31</w:t>
      </w:r>
    </w:p>
    <w:p w:rsidR="00431F07" w:rsidRDefault="00431F07">
      <w:pPr>
        <w:pStyle w:val="Index1"/>
        <w:tabs>
          <w:tab w:val="right" w:leader="dot" w:pos="5030"/>
        </w:tabs>
        <w:rPr>
          <w:noProof/>
        </w:rPr>
      </w:pPr>
      <w:r>
        <w:rPr>
          <w:noProof/>
        </w:rPr>
        <w:t>Exchange Server 2013 Standard, 32</w:t>
      </w:r>
    </w:p>
    <w:p w:rsidR="00431F07" w:rsidRDefault="00431F07">
      <w:pPr>
        <w:pStyle w:val="Index1"/>
        <w:tabs>
          <w:tab w:val="right" w:leader="dot" w:pos="5030"/>
        </w:tabs>
        <w:rPr>
          <w:noProof/>
        </w:rPr>
      </w:pPr>
      <w:r>
        <w:rPr>
          <w:noProof/>
        </w:rPr>
        <w:t>Forefront Identity Manager 2010 - Windows Live Edition, 52</w:t>
      </w:r>
    </w:p>
    <w:p w:rsidR="00431F07" w:rsidRDefault="00431F07">
      <w:pPr>
        <w:pStyle w:val="Index1"/>
        <w:tabs>
          <w:tab w:val="right" w:leader="dot" w:pos="5030"/>
        </w:tabs>
        <w:rPr>
          <w:noProof/>
        </w:rPr>
      </w:pPr>
      <w:r>
        <w:rPr>
          <w:noProof/>
        </w:rPr>
        <w:t>InfoPath 2013, 16</w:t>
      </w:r>
    </w:p>
    <w:p w:rsidR="00431F07" w:rsidRDefault="00431F07">
      <w:pPr>
        <w:pStyle w:val="Index1"/>
        <w:tabs>
          <w:tab w:val="right" w:leader="dot" w:pos="5030"/>
        </w:tabs>
        <w:rPr>
          <w:noProof/>
        </w:rPr>
      </w:pPr>
      <w:r>
        <w:rPr>
          <w:noProof/>
        </w:rPr>
        <w:t>Lync for Mac 2011, 16</w:t>
      </w:r>
    </w:p>
    <w:p w:rsidR="00431F07" w:rsidRDefault="00431F07">
      <w:pPr>
        <w:pStyle w:val="Index1"/>
        <w:tabs>
          <w:tab w:val="right" w:leader="dot" w:pos="5030"/>
        </w:tabs>
        <w:rPr>
          <w:noProof/>
        </w:rPr>
      </w:pPr>
      <w:r>
        <w:rPr>
          <w:noProof/>
        </w:rPr>
        <w:t>Microsoft Dynamics AX 2012 R3 Server, 33</w:t>
      </w:r>
    </w:p>
    <w:p w:rsidR="00431F07" w:rsidRDefault="00431F07">
      <w:pPr>
        <w:pStyle w:val="Index1"/>
        <w:tabs>
          <w:tab w:val="right" w:leader="dot" w:pos="5030"/>
        </w:tabs>
        <w:rPr>
          <w:noProof/>
        </w:rPr>
      </w:pPr>
      <w:r>
        <w:rPr>
          <w:noProof/>
        </w:rPr>
        <w:t>Microsoft Dynamics AX 2012 R3 Standard Commerce Server Core, 47</w:t>
      </w:r>
    </w:p>
    <w:p w:rsidR="00431F07" w:rsidRDefault="00431F07">
      <w:pPr>
        <w:pStyle w:val="Index1"/>
        <w:tabs>
          <w:tab w:val="right" w:leader="dot" w:pos="5030"/>
        </w:tabs>
        <w:rPr>
          <w:noProof/>
        </w:rPr>
      </w:pPr>
      <w:r>
        <w:rPr>
          <w:noProof/>
        </w:rPr>
        <w:t>Microsoft Dynamics AX 2012 R3 Store Server, 34</w:t>
      </w:r>
    </w:p>
    <w:p w:rsidR="00431F07" w:rsidRDefault="00431F07">
      <w:pPr>
        <w:pStyle w:val="Index1"/>
        <w:tabs>
          <w:tab w:val="right" w:leader="dot" w:pos="5030"/>
        </w:tabs>
        <w:rPr>
          <w:noProof/>
        </w:rPr>
      </w:pPr>
      <w:r>
        <w:rPr>
          <w:noProof/>
        </w:rPr>
        <w:t>Microsoft Dynamics CRM 2015 Server, 34</w:t>
      </w:r>
    </w:p>
    <w:p w:rsidR="00431F07" w:rsidRDefault="00431F07">
      <w:pPr>
        <w:pStyle w:val="Index1"/>
        <w:tabs>
          <w:tab w:val="right" w:leader="dot" w:pos="5030"/>
        </w:tabs>
        <w:rPr>
          <w:noProof/>
        </w:rPr>
      </w:pPr>
      <w:r>
        <w:rPr>
          <w:noProof/>
        </w:rPr>
        <w:t>Microsoft Dynamics CRM Workgroup Server 2015, 52</w:t>
      </w:r>
    </w:p>
    <w:p w:rsidR="00431F07" w:rsidRDefault="00431F07">
      <w:pPr>
        <w:pStyle w:val="Index1"/>
        <w:tabs>
          <w:tab w:val="right" w:leader="dot" w:pos="5030"/>
        </w:tabs>
        <w:rPr>
          <w:noProof/>
        </w:rPr>
      </w:pPr>
      <w:r>
        <w:rPr>
          <w:noProof/>
        </w:rPr>
        <w:t>Microsoft Office Audit and Control Management Server 2013, 35</w:t>
      </w:r>
    </w:p>
    <w:p w:rsidR="00431F07" w:rsidRDefault="00431F07">
      <w:pPr>
        <w:pStyle w:val="Index1"/>
        <w:tabs>
          <w:tab w:val="right" w:leader="dot" w:pos="5030"/>
        </w:tabs>
        <w:rPr>
          <w:noProof/>
        </w:rPr>
      </w:pPr>
      <w:r>
        <w:rPr>
          <w:noProof/>
        </w:rPr>
        <w:t>MSDN Operating Systems, 56</w:t>
      </w:r>
    </w:p>
    <w:p w:rsidR="00431F07" w:rsidRDefault="00431F07">
      <w:pPr>
        <w:pStyle w:val="Index1"/>
        <w:tabs>
          <w:tab w:val="right" w:leader="dot" w:pos="5030"/>
        </w:tabs>
        <w:rPr>
          <w:noProof/>
        </w:rPr>
      </w:pPr>
      <w:r>
        <w:rPr>
          <w:noProof/>
        </w:rPr>
        <w:t>Office for Mac Standard 2011, 16</w:t>
      </w:r>
    </w:p>
    <w:p w:rsidR="00431F07" w:rsidRDefault="00431F07">
      <w:pPr>
        <w:pStyle w:val="Index1"/>
        <w:tabs>
          <w:tab w:val="right" w:leader="dot" w:pos="5030"/>
        </w:tabs>
        <w:rPr>
          <w:noProof/>
        </w:rPr>
      </w:pPr>
      <w:r>
        <w:rPr>
          <w:noProof/>
        </w:rPr>
        <w:t>Office Multi Language Pack 2013, 17</w:t>
      </w:r>
    </w:p>
    <w:p w:rsidR="00431F07" w:rsidRDefault="00431F07">
      <w:pPr>
        <w:pStyle w:val="Index1"/>
        <w:tabs>
          <w:tab w:val="right" w:leader="dot" w:pos="5030"/>
        </w:tabs>
        <w:rPr>
          <w:noProof/>
        </w:rPr>
      </w:pPr>
      <w:r>
        <w:rPr>
          <w:noProof/>
        </w:rPr>
        <w:t>Office Professional Plus 2013, 17</w:t>
      </w:r>
    </w:p>
    <w:p w:rsidR="00431F07" w:rsidRDefault="00431F07">
      <w:pPr>
        <w:pStyle w:val="Index1"/>
        <w:tabs>
          <w:tab w:val="right" w:leader="dot" w:pos="5030"/>
        </w:tabs>
        <w:rPr>
          <w:noProof/>
        </w:rPr>
      </w:pPr>
      <w:r>
        <w:rPr>
          <w:noProof/>
        </w:rPr>
        <w:t>Office Standard 2013, 18</w:t>
      </w:r>
    </w:p>
    <w:p w:rsidR="00431F07" w:rsidRDefault="00431F07">
      <w:pPr>
        <w:pStyle w:val="Index1"/>
        <w:tabs>
          <w:tab w:val="right" w:leader="dot" w:pos="5030"/>
        </w:tabs>
        <w:rPr>
          <w:noProof/>
        </w:rPr>
      </w:pPr>
      <w:r>
        <w:rPr>
          <w:noProof/>
        </w:rPr>
        <w:t>OneNote 2013, 18</w:t>
      </w:r>
    </w:p>
    <w:p w:rsidR="00431F07" w:rsidRDefault="00431F07">
      <w:pPr>
        <w:pStyle w:val="Index1"/>
        <w:tabs>
          <w:tab w:val="right" w:leader="dot" w:pos="5030"/>
        </w:tabs>
        <w:rPr>
          <w:noProof/>
        </w:rPr>
      </w:pPr>
      <w:r>
        <w:rPr>
          <w:noProof/>
        </w:rPr>
        <w:t>Outlook 2013, 19</w:t>
      </w:r>
    </w:p>
    <w:p w:rsidR="00431F07" w:rsidRDefault="00431F07">
      <w:pPr>
        <w:pStyle w:val="Index1"/>
        <w:tabs>
          <w:tab w:val="right" w:leader="dot" w:pos="5030"/>
        </w:tabs>
        <w:rPr>
          <w:noProof/>
        </w:rPr>
      </w:pPr>
      <w:r>
        <w:rPr>
          <w:noProof/>
        </w:rPr>
        <w:t>Outlook for Mac 2011, 19</w:t>
      </w:r>
    </w:p>
    <w:p w:rsidR="00431F07" w:rsidRDefault="00431F07">
      <w:pPr>
        <w:pStyle w:val="Index1"/>
        <w:tabs>
          <w:tab w:val="right" w:leader="dot" w:pos="5030"/>
        </w:tabs>
        <w:rPr>
          <w:noProof/>
        </w:rPr>
      </w:pPr>
      <w:r>
        <w:rPr>
          <w:noProof/>
        </w:rPr>
        <w:t>Plataformas MSDN, 56</w:t>
      </w:r>
    </w:p>
    <w:p w:rsidR="00431F07" w:rsidRDefault="00431F07">
      <w:pPr>
        <w:pStyle w:val="Index1"/>
        <w:tabs>
          <w:tab w:val="right" w:leader="dot" w:pos="5030"/>
        </w:tabs>
        <w:rPr>
          <w:noProof/>
        </w:rPr>
      </w:pPr>
      <w:r>
        <w:rPr>
          <w:noProof/>
        </w:rPr>
        <w:t>PowerPoint 2013, 19</w:t>
      </w:r>
    </w:p>
    <w:p w:rsidR="00431F07" w:rsidRDefault="00431F07">
      <w:pPr>
        <w:pStyle w:val="Index1"/>
        <w:tabs>
          <w:tab w:val="right" w:leader="dot" w:pos="5030"/>
        </w:tabs>
        <w:rPr>
          <w:noProof/>
        </w:rPr>
      </w:pPr>
      <w:r>
        <w:rPr>
          <w:noProof/>
        </w:rPr>
        <w:t>PowerPoint for Mac 2011, 19</w:t>
      </w:r>
    </w:p>
    <w:p w:rsidR="00431F07" w:rsidRDefault="00431F07">
      <w:pPr>
        <w:pStyle w:val="Index1"/>
        <w:tabs>
          <w:tab w:val="right" w:leader="dot" w:pos="5030"/>
        </w:tabs>
        <w:rPr>
          <w:noProof/>
        </w:rPr>
      </w:pPr>
      <w:r>
        <w:rPr>
          <w:noProof/>
        </w:rPr>
        <w:t>Project Professional 2013, 19</w:t>
      </w:r>
    </w:p>
    <w:p w:rsidR="00431F07" w:rsidRDefault="00431F07">
      <w:pPr>
        <w:pStyle w:val="Index1"/>
        <w:tabs>
          <w:tab w:val="right" w:leader="dot" w:pos="5030"/>
        </w:tabs>
        <w:rPr>
          <w:noProof/>
        </w:rPr>
      </w:pPr>
      <w:r>
        <w:rPr>
          <w:noProof/>
        </w:rPr>
        <w:t>Project Server 2013, 36</w:t>
      </w:r>
    </w:p>
    <w:p w:rsidR="00431F07" w:rsidRDefault="00431F07">
      <w:pPr>
        <w:pStyle w:val="Index1"/>
        <w:tabs>
          <w:tab w:val="right" w:leader="dot" w:pos="5030"/>
        </w:tabs>
        <w:rPr>
          <w:noProof/>
        </w:rPr>
      </w:pPr>
      <w:r>
        <w:rPr>
          <w:noProof/>
        </w:rPr>
        <w:t>Project Standard 2013, 19</w:t>
      </w:r>
    </w:p>
    <w:p w:rsidR="00431F07" w:rsidRDefault="00431F07">
      <w:pPr>
        <w:pStyle w:val="Index1"/>
        <w:tabs>
          <w:tab w:val="right" w:leader="dot" w:pos="5030"/>
        </w:tabs>
        <w:rPr>
          <w:noProof/>
        </w:rPr>
      </w:pPr>
      <w:r>
        <w:rPr>
          <w:noProof/>
        </w:rPr>
        <w:t>Publisher 2013, 20</w:t>
      </w:r>
    </w:p>
    <w:p w:rsidR="00431F07" w:rsidRDefault="00431F07">
      <w:pPr>
        <w:pStyle w:val="Index1"/>
        <w:tabs>
          <w:tab w:val="right" w:leader="dot" w:pos="5030"/>
        </w:tabs>
        <w:rPr>
          <w:noProof/>
        </w:rPr>
      </w:pPr>
      <w:r>
        <w:rPr>
          <w:noProof/>
        </w:rPr>
        <w:t>SharePoint Server 2013, 36</w:t>
      </w:r>
    </w:p>
    <w:p w:rsidR="00431F07" w:rsidRDefault="00431F07">
      <w:pPr>
        <w:pStyle w:val="Index1"/>
        <w:tabs>
          <w:tab w:val="right" w:leader="dot" w:pos="5030"/>
        </w:tabs>
        <w:rPr>
          <w:noProof/>
        </w:rPr>
      </w:pPr>
      <w:r>
        <w:rPr>
          <w:noProof/>
        </w:rPr>
        <w:t>Skype para Business 2015, 20</w:t>
      </w:r>
    </w:p>
    <w:p w:rsidR="00431F07" w:rsidRDefault="00431F07">
      <w:pPr>
        <w:pStyle w:val="Index1"/>
        <w:tabs>
          <w:tab w:val="right" w:leader="dot" w:pos="5030"/>
        </w:tabs>
        <w:rPr>
          <w:noProof/>
        </w:rPr>
      </w:pPr>
      <w:r>
        <w:rPr>
          <w:noProof/>
        </w:rPr>
        <w:t>Skype para Business Server 2015, 38</w:t>
      </w:r>
    </w:p>
    <w:p w:rsidR="00431F07" w:rsidRDefault="00431F07">
      <w:pPr>
        <w:pStyle w:val="Index1"/>
        <w:tabs>
          <w:tab w:val="right" w:leader="dot" w:pos="5030"/>
        </w:tabs>
        <w:rPr>
          <w:noProof/>
        </w:rPr>
      </w:pPr>
      <w:r>
        <w:rPr>
          <w:noProof/>
        </w:rPr>
        <w:t>SQL Server 2012 Parallel Data Warehouse Core, 47</w:t>
      </w:r>
    </w:p>
    <w:p w:rsidR="00431F07" w:rsidRDefault="00431F07">
      <w:pPr>
        <w:pStyle w:val="Index1"/>
        <w:tabs>
          <w:tab w:val="right" w:leader="dot" w:pos="5030"/>
        </w:tabs>
        <w:rPr>
          <w:noProof/>
        </w:rPr>
      </w:pPr>
      <w:r>
        <w:rPr>
          <w:noProof/>
        </w:rPr>
        <w:t>SQL Server 2012 Parallel Data Warehouse Developer, 57</w:t>
      </w:r>
    </w:p>
    <w:p w:rsidR="00431F07" w:rsidRDefault="00431F07">
      <w:pPr>
        <w:pStyle w:val="Index1"/>
        <w:tabs>
          <w:tab w:val="right" w:leader="dot" w:pos="5030"/>
        </w:tabs>
        <w:rPr>
          <w:noProof/>
        </w:rPr>
      </w:pPr>
      <w:r>
        <w:rPr>
          <w:noProof/>
        </w:rPr>
        <w:t>SQL Server 2014 Business Intelligence, 39</w:t>
      </w:r>
    </w:p>
    <w:p w:rsidR="00431F07" w:rsidRDefault="00431F07">
      <w:pPr>
        <w:pStyle w:val="Index1"/>
        <w:tabs>
          <w:tab w:val="right" w:leader="dot" w:pos="5030"/>
        </w:tabs>
        <w:rPr>
          <w:noProof/>
        </w:rPr>
      </w:pPr>
      <w:r>
        <w:rPr>
          <w:noProof/>
        </w:rPr>
        <w:t>SQL Server 2014 Developer, 56</w:t>
      </w:r>
    </w:p>
    <w:p w:rsidR="00431F07" w:rsidRDefault="00431F07">
      <w:pPr>
        <w:pStyle w:val="Index1"/>
        <w:tabs>
          <w:tab w:val="right" w:leader="dot" w:pos="5030"/>
        </w:tabs>
        <w:rPr>
          <w:noProof/>
        </w:rPr>
      </w:pPr>
      <w:r>
        <w:rPr>
          <w:noProof/>
        </w:rPr>
        <w:t>SQL Server 2014 Enterprise, 40</w:t>
      </w:r>
    </w:p>
    <w:p w:rsidR="00431F07" w:rsidRDefault="00431F07">
      <w:pPr>
        <w:pStyle w:val="Index1"/>
        <w:tabs>
          <w:tab w:val="right" w:leader="dot" w:pos="5030"/>
        </w:tabs>
        <w:rPr>
          <w:noProof/>
        </w:rPr>
      </w:pPr>
      <w:r>
        <w:rPr>
          <w:noProof/>
        </w:rPr>
        <w:t>SQL Server 2014 Enterprise Core, 47</w:t>
      </w:r>
    </w:p>
    <w:p w:rsidR="00431F07" w:rsidRDefault="00431F07">
      <w:pPr>
        <w:pStyle w:val="Index1"/>
        <w:tabs>
          <w:tab w:val="right" w:leader="dot" w:pos="5030"/>
        </w:tabs>
        <w:rPr>
          <w:noProof/>
        </w:rPr>
      </w:pPr>
      <w:r>
        <w:rPr>
          <w:noProof/>
        </w:rPr>
        <w:t>SQL Server 2014 Standard, 40</w:t>
      </w:r>
    </w:p>
    <w:p w:rsidR="00431F07" w:rsidRDefault="00431F07">
      <w:pPr>
        <w:pStyle w:val="Index1"/>
        <w:tabs>
          <w:tab w:val="right" w:leader="dot" w:pos="5030"/>
        </w:tabs>
        <w:rPr>
          <w:noProof/>
        </w:rPr>
      </w:pPr>
      <w:r>
        <w:rPr>
          <w:noProof/>
        </w:rPr>
        <w:t>SQL Server 2014 Standard Core, 48</w:t>
      </w:r>
    </w:p>
    <w:p w:rsidR="00431F07" w:rsidRDefault="00431F07">
      <w:pPr>
        <w:pStyle w:val="Index1"/>
        <w:tabs>
          <w:tab w:val="right" w:leader="dot" w:pos="5030"/>
        </w:tabs>
        <w:rPr>
          <w:noProof/>
        </w:rPr>
      </w:pPr>
      <w:r>
        <w:rPr>
          <w:noProof/>
        </w:rPr>
        <w:t>System Center 2012 R2 Client Management Suite, 50</w:t>
      </w:r>
    </w:p>
    <w:p w:rsidR="00431F07" w:rsidRDefault="00431F07">
      <w:pPr>
        <w:pStyle w:val="Index1"/>
        <w:tabs>
          <w:tab w:val="right" w:leader="dot" w:pos="5030"/>
        </w:tabs>
        <w:rPr>
          <w:noProof/>
        </w:rPr>
      </w:pPr>
      <w:r>
        <w:rPr>
          <w:noProof/>
        </w:rPr>
        <w:t>System Center 2012 R2 Configuration Manager, 50</w:t>
      </w:r>
    </w:p>
    <w:p w:rsidR="00431F07" w:rsidRDefault="00431F07">
      <w:pPr>
        <w:pStyle w:val="Index1"/>
        <w:tabs>
          <w:tab w:val="right" w:leader="dot" w:pos="5030"/>
        </w:tabs>
        <w:rPr>
          <w:noProof/>
        </w:rPr>
      </w:pPr>
      <w:r>
        <w:rPr>
          <w:noProof/>
        </w:rPr>
        <w:t>System Center 2012 R2 Datacenter, 51</w:t>
      </w:r>
    </w:p>
    <w:p w:rsidR="00431F07" w:rsidRDefault="00431F07">
      <w:pPr>
        <w:pStyle w:val="Index1"/>
        <w:tabs>
          <w:tab w:val="right" w:leader="dot" w:pos="5030"/>
        </w:tabs>
        <w:rPr>
          <w:noProof/>
        </w:rPr>
      </w:pPr>
      <w:r>
        <w:rPr>
          <w:noProof/>
        </w:rPr>
        <w:t>System Center 2012 R2 Standard, 51</w:t>
      </w:r>
    </w:p>
    <w:p w:rsidR="00431F07" w:rsidRDefault="00431F07">
      <w:pPr>
        <w:pStyle w:val="Index1"/>
        <w:tabs>
          <w:tab w:val="right" w:leader="dot" w:pos="5030"/>
        </w:tabs>
        <w:rPr>
          <w:noProof/>
        </w:rPr>
      </w:pPr>
      <w:r>
        <w:rPr>
          <w:noProof/>
        </w:rPr>
        <w:t>System Center Virtual Machine Manager 2008 R2 Workgroup Edition, 53</w:t>
      </w:r>
    </w:p>
    <w:p w:rsidR="00431F07" w:rsidRDefault="00431F07">
      <w:pPr>
        <w:pStyle w:val="Index1"/>
        <w:tabs>
          <w:tab w:val="right" w:leader="dot" w:pos="5030"/>
        </w:tabs>
        <w:rPr>
          <w:noProof/>
        </w:rPr>
      </w:pPr>
      <w:r>
        <w:rPr>
          <w:noProof/>
        </w:rPr>
        <w:t>Virtual Desktop Infrastructure (VDI) Suite, 66</w:t>
      </w:r>
    </w:p>
    <w:p w:rsidR="00431F07" w:rsidRDefault="00431F07">
      <w:pPr>
        <w:pStyle w:val="Index1"/>
        <w:tabs>
          <w:tab w:val="right" w:leader="dot" w:pos="5030"/>
        </w:tabs>
        <w:rPr>
          <w:noProof/>
        </w:rPr>
      </w:pPr>
      <w:r>
        <w:rPr>
          <w:noProof/>
        </w:rPr>
        <w:t>Visio 2013 Professional, 20</w:t>
      </w:r>
    </w:p>
    <w:p w:rsidR="00431F07" w:rsidRDefault="00431F07">
      <w:pPr>
        <w:pStyle w:val="Index1"/>
        <w:tabs>
          <w:tab w:val="right" w:leader="dot" w:pos="5030"/>
        </w:tabs>
        <w:rPr>
          <w:noProof/>
        </w:rPr>
      </w:pPr>
      <w:r>
        <w:rPr>
          <w:noProof/>
        </w:rPr>
        <w:t>Visio 2013 Standard, 20</w:t>
      </w:r>
    </w:p>
    <w:p w:rsidR="00431F07" w:rsidRDefault="00431F07">
      <w:pPr>
        <w:pStyle w:val="Index1"/>
        <w:tabs>
          <w:tab w:val="right" w:leader="dot" w:pos="5030"/>
        </w:tabs>
        <w:rPr>
          <w:noProof/>
        </w:rPr>
      </w:pPr>
      <w:r>
        <w:rPr>
          <w:noProof/>
        </w:rPr>
        <w:t>Visual Studio Premium 2013 com MSDN, 57</w:t>
      </w:r>
    </w:p>
    <w:p w:rsidR="00431F07" w:rsidRDefault="00431F07">
      <w:pPr>
        <w:pStyle w:val="Index1"/>
        <w:tabs>
          <w:tab w:val="right" w:leader="dot" w:pos="5030"/>
        </w:tabs>
        <w:rPr>
          <w:noProof/>
        </w:rPr>
      </w:pPr>
      <w:r>
        <w:rPr>
          <w:noProof/>
        </w:rPr>
        <w:t>Visual Studio Professional 2013, 58</w:t>
      </w:r>
    </w:p>
    <w:p w:rsidR="00431F07" w:rsidRDefault="00431F07">
      <w:pPr>
        <w:pStyle w:val="Index1"/>
        <w:tabs>
          <w:tab w:val="right" w:leader="dot" w:pos="5030"/>
        </w:tabs>
        <w:rPr>
          <w:noProof/>
        </w:rPr>
      </w:pPr>
      <w:r>
        <w:rPr>
          <w:noProof/>
        </w:rPr>
        <w:t>Visual Studio Professional 2013 com MSDN, 59</w:t>
      </w:r>
    </w:p>
    <w:p w:rsidR="00431F07" w:rsidRDefault="00431F07">
      <w:pPr>
        <w:pStyle w:val="Index1"/>
        <w:tabs>
          <w:tab w:val="right" w:leader="dot" w:pos="5030"/>
        </w:tabs>
        <w:rPr>
          <w:noProof/>
        </w:rPr>
      </w:pPr>
      <w:r>
        <w:rPr>
          <w:noProof/>
        </w:rPr>
        <w:t>Visual Studio Team Foundation Server 2013 com Tecnologia SQL Server 2014, 40</w:t>
      </w:r>
    </w:p>
    <w:p w:rsidR="00431F07" w:rsidRDefault="00431F07">
      <w:pPr>
        <w:pStyle w:val="Index1"/>
        <w:tabs>
          <w:tab w:val="right" w:leader="dot" w:pos="5030"/>
        </w:tabs>
        <w:rPr>
          <w:noProof/>
        </w:rPr>
      </w:pPr>
      <w:r>
        <w:rPr>
          <w:noProof/>
        </w:rPr>
        <w:t>Visual Studio Test Professional 2013 com MSDN, 60</w:t>
      </w:r>
    </w:p>
    <w:p w:rsidR="00431F07" w:rsidRDefault="00431F07">
      <w:pPr>
        <w:pStyle w:val="Index1"/>
        <w:tabs>
          <w:tab w:val="right" w:leader="dot" w:pos="5030"/>
        </w:tabs>
        <w:rPr>
          <w:noProof/>
        </w:rPr>
      </w:pPr>
      <w:r>
        <w:rPr>
          <w:noProof/>
        </w:rPr>
        <w:t>Visual Studio Ultimate 2013 com MSDN, 62</w:t>
      </w:r>
    </w:p>
    <w:p w:rsidR="00431F07" w:rsidRDefault="00431F07">
      <w:pPr>
        <w:pStyle w:val="Index1"/>
        <w:tabs>
          <w:tab w:val="right" w:leader="dot" w:pos="5030"/>
        </w:tabs>
        <w:rPr>
          <w:noProof/>
        </w:rPr>
      </w:pPr>
      <w:r>
        <w:rPr>
          <w:noProof/>
        </w:rPr>
        <w:t>Windows 8.1 Pro e Enterprise, 23</w:t>
      </w:r>
    </w:p>
    <w:p w:rsidR="00431F07" w:rsidRDefault="00431F07">
      <w:pPr>
        <w:pStyle w:val="Index1"/>
        <w:tabs>
          <w:tab w:val="right" w:leader="dot" w:pos="5030"/>
        </w:tabs>
        <w:rPr>
          <w:noProof/>
        </w:rPr>
      </w:pPr>
      <w:r>
        <w:rPr>
          <w:noProof/>
        </w:rPr>
        <w:t>Windows Embedded 8.1 Industry Pro e Enterprise, 24</w:t>
      </w:r>
    </w:p>
    <w:p w:rsidR="00431F07" w:rsidRDefault="00431F07">
      <w:pPr>
        <w:pStyle w:val="Index1"/>
        <w:tabs>
          <w:tab w:val="right" w:leader="dot" w:pos="5030"/>
        </w:tabs>
        <w:rPr>
          <w:noProof/>
        </w:rPr>
      </w:pPr>
      <w:r>
        <w:rPr>
          <w:noProof/>
        </w:rPr>
        <w:t>Windows MultiPoint Server 2012 Premium, 41</w:t>
      </w:r>
    </w:p>
    <w:p w:rsidR="00431F07" w:rsidRDefault="00431F07">
      <w:pPr>
        <w:pStyle w:val="Index1"/>
        <w:tabs>
          <w:tab w:val="right" w:leader="dot" w:pos="5030"/>
        </w:tabs>
        <w:rPr>
          <w:noProof/>
        </w:rPr>
      </w:pPr>
      <w:r>
        <w:rPr>
          <w:noProof/>
        </w:rPr>
        <w:t>Windows MultiPoint Server 2012 Standard, 43</w:t>
      </w:r>
    </w:p>
    <w:p w:rsidR="00431F07" w:rsidRDefault="00431F07">
      <w:pPr>
        <w:pStyle w:val="Index1"/>
        <w:tabs>
          <w:tab w:val="right" w:leader="dot" w:pos="5030"/>
        </w:tabs>
        <w:rPr>
          <w:noProof/>
        </w:rPr>
      </w:pPr>
      <w:r>
        <w:rPr>
          <w:noProof/>
        </w:rPr>
        <w:t>Windows Server 2012 R2 Datacenter, 26</w:t>
      </w:r>
    </w:p>
    <w:p w:rsidR="00431F07" w:rsidRDefault="00431F07">
      <w:pPr>
        <w:pStyle w:val="Index1"/>
        <w:tabs>
          <w:tab w:val="right" w:leader="dot" w:pos="5030"/>
        </w:tabs>
        <w:rPr>
          <w:noProof/>
        </w:rPr>
      </w:pPr>
      <w:r>
        <w:rPr>
          <w:noProof/>
        </w:rPr>
        <w:t>Windows Server 2012 R2 Essentials, 53</w:t>
      </w:r>
    </w:p>
    <w:p w:rsidR="00431F07" w:rsidRDefault="00431F07">
      <w:pPr>
        <w:pStyle w:val="Index1"/>
        <w:tabs>
          <w:tab w:val="right" w:leader="dot" w:pos="5030"/>
        </w:tabs>
        <w:rPr>
          <w:noProof/>
        </w:rPr>
      </w:pPr>
      <w:r>
        <w:rPr>
          <w:noProof/>
        </w:rPr>
        <w:t>Windows Server 2012 R2 Standard, 28</w:t>
      </w:r>
    </w:p>
    <w:p w:rsidR="00431F07" w:rsidRDefault="00431F07">
      <w:pPr>
        <w:pStyle w:val="Index1"/>
        <w:tabs>
          <w:tab w:val="right" w:leader="dot" w:pos="5030"/>
        </w:tabs>
        <w:rPr>
          <w:noProof/>
        </w:rPr>
      </w:pPr>
      <w:r>
        <w:rPr>
          <w:noProof/>
        </w:rPr>
        <w:t>Word 2013, 21</w:t>
      </w:r>
    </w:p>
    <w:p w:rsidR="00431F07" w:rsidRDefault="00431F07">
      <w:pPr>
        <w:pStyle w:val="Index1"/>
        <w:tabs>
          <w:tab w:val="right" w:leader="dot" w:pos="5030"/>
        </w:tabs>
        <w:rPr>
          <w:noProof/>
        </w:rPr>
      </w:pPr>
      <w:r>
        <w:rPr>
          <w:noProof/>
        </w:rPr>
        <w:t>Word for Mac 2011, 21</w:t>
      </w:r>
    </w:p>
    <w:p w:rsidR="00431F07" w:rsidRDefault="00431F07">
      <w:pPr>
        <w:pStyle w:val="PURBody-Indented"/>
        <w:rPr>
          <w:noProof/>
        </w:rPr>
        <w:sectPr w:rsidR="00431F07" w:rsidSect="00431F07">
          <w:type w:val="continuous"/>
          <w:pgSz w:w="12240" w:h="15840" w:code="1"/>
          <w:pgMar w:top="1170" w:right="720" w:bottom="720" w:left="720" w:header="432" w:footer="288" w:gutter="0"/>
          <w:cols w:num="2" w:space="720"/>
        </w:sectPr>
      </w:pPr>
    </w:p>
    <w:p w:rsidR="0020231E" w:rsidRDefault="00431F07">
      <w:pPr>
        <w:pStyle w:val="PURBody-Indented"/>
        <w:sectPr w:rsidR="0020231E" w:rsidSect="00431F07">
          <w:type w:val="continuous"/>
          <w:pgSz w:w="12240" w:h="15840" w:code="1"/>
          <w:pgMar w:top="1170" w:right="720" w:bottom="720" w:left="720" w:header="432" w:footer="288" w:gutter="0"/>
          <w:cols w:num="2" w:space="360"/>
        </w:sectPr>
      </w:pPr>
      <w:r>
        <w:fldChar w:fldCharType="end"/>
      </w:r>
    </w:p>
    <w:p w:rsidR="0020231E" w:rsidRDefault="0020231E">
      <w:pPr>
        <w:pStyle w:val="PURBody-Indented"/>
      </w:pPr>
    </w:p>
    <w:sectPr w:rsidR="0020231E"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322" w:rsidRDefault="00D13322" w:rsidP="007C7D4D">
      <w:pPr>
        <w:spacing w:after="0"/>
      </w:pPr>
      <w:r>
        <w:separator/>
      </w:r>
    </w:p>
    <w:p w:rsidR="00D13322" w:rsidRDefault="00D13322"/>
  </w:endnote>
  <w:endnote w:type="continuationSeparator" w:id="0">
    <w:p w:rsidR="00D13322" w:rsidRDefault="00D13322" w:rsidP="007C7D4D">
      <w:pPr>
        <w:spacing w:after="0"/>
      </w:pPr>
      <w:r>
        <w:continuationSeparator/>
      </w:r>
    </w:p>
    <w:p w:rsidR="00D13322" w:rsidRDefault="00D13322"/>
  </w:endnote>
  <w:endnote w:type="continuationNotice" w:id="1">
    <w:p w:rsidR="00D13322" w:rsidRDefault="00D1332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0231E" w:rsidRDefault="00431F07">
          <w:pPr>
            <w:pStyle w:val="PURFooterText"/>
            <w:jc w:val="center"/>
          </w:pPr>
          <w:r>
            <w:t>Índice de Produtos</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6"/>
      <w:gridCol w:w="1311"/>
      <w:gridCol w:w="246"/>
      <w:gridCol w:w="1323"/>
      <w:gridCol w:w="246"/>
      <w:gridCol w:w="1266"/>
      <w:gridCol w:w="246"/>
      <w:gridCol w:w="1492"/>
      <w:gridCol w:w="246"/>
      <w:gridCol w:w="1384"/>
      <w:gridCol w:w="246"/>
      <w:gridCol w:w="123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354"/>
      <w:gridCol w:w="240"/>
      <w:gridCol w:w="1387"/>
      <w:gridCol w:w="239"/>
      <w:gridCol w:w="1440"/>
      <w:gridCol w:w="239"/>
      <w:gridCol w:w="1304"/>
      <w:gridCol w:w="239"/>
      <w:gridCol w:w="1332"/>
      <w:gridCol w:w="239"/>
      <w:gridCol w:w="1284"/>
      <w:gridCol w:w="239"/>
      <w:gridCol w:w="1264"/>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0231E" w:rsidRDefault="00431F07">
          <w:pPr>
            <w:pStyle w:val="PURFooterText"/>
            <w:jc w:val="center"/>
          </w:pPr>
          <w:r>
            <w:t>Índice de Produtos</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0231E" w:rsidTr="0020231E">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Introdução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Termos Universais</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Aplicações de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SO da Estação de Trabalho</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Processador/CAL</w:t>
          </w:r>
        </w:p>
      </w:tc>
      <w:tc>
        <w:tcPr>
          <w:tcW w:w="30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0231E" w:rsidRDefault="00431F07">
          <w:pPr>
            <w:pStyle w:val="PURFooterText"/>
            <w:jc w:val="center"/>
          </w:pPr>
          <w:r>
            <w:t>Servidor/CAL</w:t>
          </w:r>
        </w:p>
      </w:tc>
      <w:tc>
        <w:tcPr>
          <w:tcW w:w="300" w:type="dxa"/>
          <w:shd w:val="clear" w:color="auto" w:fill="auto"/>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0231E" w:rsidRDefault="00431F07">
          <w:pPr>
            <w:pStyle w:val="PURFooterText"/>
            <w:jc w:val="center"/>
          </w:pPr>
          <w:r>
            <w:t>Por Núcleo</w:t>
          </w:r>
        </w:p>
      </w:tc>
    </w:tr>
  </w:tbl>
  <w:p w:rsidR="0020231E" w:rsidRDefault="0020231E">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0231E" w:rsidTr="0020231E">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Servidores de Gestão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Servidores Especializados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Ferramentas para Desenvolvimento</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0231E" w:rsidRDefault="00431F07">
          <w:pPr>
            <w:pStyle w:val="PURFooterText"/>
            <w:jc w:val="center"/>
          </w:pPr>
          <w:r>
            <w:t>Serviços Online</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0231E" w:rsidRDefault="00431F07">
          <w:pPr>
            <w:pStyle w:val="PURFooterText"/>
            <w:jc w:val="center"/>
          </w:pPr>
          <w:r>
            <w:t>Modelos Combinados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0231E" w:rsidRDefault="00431F07">
          <w:pPr>
            <w:pStyle w:val="PURFooterText"/>
            <w:jc w:val="center"/>
          </w:pPr>
          <w:r>
            <w:t>Apêndices</w:t>
          </w:r>
        </w:p>
      </w:tc>
      <w:tc>
        <w:tcPr>
          <w:tcW w:w="280" w:type="dxa"/>
        </w:tcPr>
        <w:p w:rsidR="0020231E" w:rsidRDefault="00431F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0231E" w:rsidRDefault="00431F07">
          <w:pPr>
            <w:pStyle w:val="PURFooterText"/>
            <w:jc w:val="center"/>
          </w:pPr>
          <w:r>
            <w:t>Índice de Produtos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322" w:rsidRDefault="00D13322" w:rsidP="007C7D4D">
      <w:pPr>
        <w:spacing w:after="0"/>
      </w:pPr>
      <w:r>
        <w:separator/>
      </w:r>
    </w:p>
    <w:p w:rsidR="00D13322" w:rsidRDefault="00D13322"/>
  </w:footnote>
  <w:footnote w:type="continuationSeparator" w:id="0">
    <w:p w:rsidR="00D13322" w:rsidRDefault="00D13322" w:rsidP="007C7D4D">
      <w:pPr>
        <w:spacing w:after="0"/>
      </w:pPr>
      <w:r>
        <w:continuationSeparator/>
      </w:r>
    </w:p>
    <w:p w:rsidR="00D13322" w:rsidRDefault="00D13322"/>
  </w:footnote>
  <w:footnote w:type="continuationNotice" w:id="1">
    <w:p w:rsidR="00D13322" w:rsidRDefault="00D1332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DA5" w:rsidRDefault="00B85DA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B85DA5">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431F07">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B85DA5">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B85DA5">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B85DA5">
            <w:rPr>
              <w:noProof/>
            </w:rPr>
            <w:t>21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22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24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25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29</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30</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45</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46</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49</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50</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52</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53</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55</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56</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64</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65</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66</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68</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87</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rsidR="00980B59">
            <w:rPr>
              <w:noProof/>
            </w:rPr>
            <w:t>88</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0231E">
      <w:tc>
        <w:tcPr>
          <w:tcW w:w="10500" w:type="dxa"/>
        </w:tcPr>
        <w:p w:rsidR="0020231E" w:rsidRDefault="00431F07">
          <w:pPr>
            <w:pStyle w:val="PURBody"/>
          </w:pPr>
          <w:r>
            <w:t>Direitos de Utilização de Produto com Licenciamento em Volume da Microsoft (Português de Portugal, abril de 2015)</w:t>
          </w:r>
        </w:p>
      </w:tc>
      <w:tc>
        <w:tcPr>
          <w:tcW w:w="3160" w:type="dxa"/>
        </w:tcPr>
        <w:p w:rsidR="0020231E" w:rsidRDefault="00431F07">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47BD"/>
    <w:multiLevelType w:val="multilevel"/>
    <w:tmpl w:val="D60AE5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9F3038"/>
    <w:multiLevelType w:val="multilevel"/>
    <w:tmpl w:val="2CC4AD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765C78"/>
    <w:multiLevelType w:val="multilevel"/>
    <w:tmpl w:val="71B6D8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4C6515"/>
    <w:multiLevelType w:val="multilevel"/>
    <w:tmpl w:val="635E733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6746A4"/>
    <w:multiLevelType w:val="multilevel"/>
    <w:tmpl w:val="9CF87C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7D76CEB"/>
    <w:multiLevelType w:val="multilevel"/>
    <w:tmpl w:val="7772F2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264B0E"/>
    <w:multiLevelType w:val="multilevel"/>
    <w:tmpl w:val="24DA38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086369A2"/>
    <w:multiLevelType w:val="multilevel"/>
    <w:tmpl w:val="4E440B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1653AD"/>
    <w:multiLevelType w:val="multilevel"/>
    <w:tmpl w:val="BB5069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94134E0"/>
    <w:multiLevelType w:val="multilevel"/>
    <w:tmpl w:val="4D307D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96354D6"/>
    <w:multiLevelType w:val="multilevel"/>
    <w:tmpl w:val="DCFAED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9B87781"/>
    <w:multiLevelType w:val="multilevel"/>
    <w:tmpl w:val="BE6252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A7C78FF"/>
    <w:multiLevelType w:val="multilevel"/>
    <w:tmpl w:val="55F85B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7B2728"/>
    <w:multiLevelType w:val="multilevel"/>
    <w:tmpl w:val="CCD22D4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9265A9"/>
    <w:multiLevelType w:val="multilevel"/>
    <w:tmpl w:val="C818DA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6268C"/>
    <w:multiLevelType w:val="multilevel"/>
    <w:tmpl w:val="08BC5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2C31AD"/>
    <w:multiLevelType w:val="multilevel"/>
    <w:tmpl w:val="F9360E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FC229ED"/>
    <w:multiLevelType w:val="multilevel"/>
    <w:tmpl w:val="326230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0B1024D"/>
    <w:multiLevelType w:val="multilevel"/>
    <w:tmpl w:val="EBBA03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278448E"/>
    <w:multiLevelType w:val="multilevel"/>
    <w:tmpl w:val="68642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3171F84"/>
    <w:multiLevelType w:val="multilevel"/>
    <w:tmpl w:val="91D2CB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3810255"/>
    <w:multiLevelType w:val="multilevel"/>
    <w:tmpl w:val="5D12E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38C2771"/>
    <w:multiLevelType w:val="multilevel"/>
    <w:tmpl w:val="BDE47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40D7E0B"/>
    <w:multiLevelType w:val="multilevel"/>
    <w:tmpl w:val="7034D3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6403871"/>
    <w:multiLevelType w:val="multilevel"/>
    <w:tmpl w:val="1BD653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679537F"/>
    <w:multiLevelType w:val="multilevel"/>
    <w:tmpl w:val="DB165E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6F72AA9"/>
    <w:multiLevelType w:val="multilevel"/>
    <w:tmpl w:val="B20878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8787BBD"/>
    <w:multiLevelType w:val="multilevel"/>
    <w:tmpl w:val="A2D44FF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9B15C96"/>
    <w:multiLevelType w:val="multilevel"/>
    <w:tmpl w:val="3E78D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9F44AF2"/>
    <w:multiLevelType w:val="multilevel"/>
    <w:tmpl w:val="E8908A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B037C28"/>
    <w:multiLevelType w:val="multilevel"/>
    <w:tmpl w:val="D63438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B251124"/>
    <w:multiLevelType w:val="multilevel"/>
    <w:tmpl w:val="699E6C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B542D63"/>
    <w:multiLevelType w:val="multilevel"/>
    <w:tmpl w:val="F3328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B5703F3"/>
    <w:multiLevelType w:val="multilevel"/>
    <w:tmpl w:val="754C5D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BE96DAE"/>
    <w:multiLevelType w:val="multilevel"/>
    <w:tmpl w:val="F27660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BEE20D7"/>
    <w:multiLevelType w:val="multilevel"/>
    <w:tmpl w:val="224AD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BD2B1F"/>
    <w:multiLevelType w:val="multilevel"/>
    <w:tmpl w:val="1C6CB70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241536"/>
    <w:multiLevelType w:val="multilevel"/>
    <w:tmpl w:val="C40C76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E92B47"/>
    <w:multiLevelType w:val="multilevel"/>
    <w:tmpl w:val="0EAEA3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EAA0EFA"/>
    <w:multiLevelType w:val="multilevel"/>
    <w:tmpl w:val="71B00F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EDB671D"/>
    <w:multiLevelType w:val="multilevel"/>
    <w:tmpl w:val="4276FA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F19367B"/>
    <w:multiLevelType w:val="multilevel"/>
    <w:tmpl w:val="98BC0C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F611054"/>
    <w:multiLevelType w:val="multilevel"/>
    <w:tmpl w:val="37202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18348CD"/>
    <w:multiLevelType w:val="multilevel"/>
    <w:tmpl w:val="489A8A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337372B"/>
    <w:multiLevelType w:val="multilevel"/>
    <w:tmpl w:val="5F862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3BC1AB8"/>
    <w:multiLevelType w:val="multilevel"/>
    <w:tmpl w:val="778CD1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458081F"/>
    <w:multiLevelType w:val="multilevel"/>
    <w:tmpl w:val="701EC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4AC1CF8"/>
    <w:multiLevelType w:val="multilevel"/>
    <w:tmpl w:val="31503C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375EB3"/>
    <w:multiLevelType w:val="multilevel"/>
    <w:tmpl w:val="680618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7092E9D"/>
    <w:multiLevelType w:val="multilevel"/>
    <w:tmpl w:val="D8526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79A6868"/>
    <w:multiLevelType w:val="multilevel"/>
    <w:tmpl w:val="4C5CE84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557388"/>
    <w:multiLevelType w:val="multilevel"/>
    <w:tmpl w:val="D5AA6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7C6698"/>
    <w:multiLevelType w:val="multilevel"/>
    <w:tmpl w:val="2B3875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BA21DA"/>
    <w:multiLevelType w:val="multilevel"/>
    <w:tmpl w:val="A65E0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9A72437"/>
    <w:multiLevelType w:val="multilevel"/>
    <w:tmpl w:val="1F14A4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9B8328F"/>
    <w:multiLevelType w:val="multilevel"/>
    <w:tmpl w:val="C622A86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9D51BF4"/>
    <w:multiLevelType w:val="multilevel"/>
    <w:tmpl w:val="3B7EB4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BD847D9"/>
    <w:multiLevelType w:val="multilevel"/>
    <w:tmpl w:val="079C6B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C8B0FDA"/>
    <w:multiLevelType w:val="multilevel"/>
    <w:tmpl w:val="874E2A86"/>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CB02319"/>
    <w:multiLevelType w:val="multilevel"/>
    <w:tmpl w:val="3892B5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EC15A2B"/>
    <w:multiLevelType w:val="multilevel"/>
    <w:tmpl w:val="BAE44F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1024AF9"/>
    <w:multiLevelType w:val="multilevel"/>
    <w:tmpl w:val="D2D848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16E0C92"/>
    <w:multiLevelType w:val="multilevel"/>
    <w:tmpl w:val="03AE6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18D2C9C"/>
    <w:multiLevelType w:val="multilevel"/>
    <w:tmpl w:val="2A9C29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1BE7B95"/>
    <w:multiLevelType w:val="multilevel"/>
    <w:tmpl w:val="B4162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1F37D9F"/>
    <w:multiLevelType w:val="multilevel"/>
    <w:tmpl w:val="16FE5D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2675F8D"/>
    <w:multiLevelType w:val="multilevel"/>
    <w:tmpl w:val="DC08DB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2D25280"/>
    <w:multiLevelType w:val="multilevel"/>
    <w:tmpl w:val="69B22F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4141B2E"/>
    <w:multiLevelType w:val="multilevel"/>
    <w:tmpl w:val="D3D41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43770B7"/>
    <w:multiLevelType w:val="multilevel"/>
    <w:tmpl w:val="ECDE97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44D1D39"/>
    <w:multiLevelType w:val="multilevel"/>
    <w:tmpl w:val="9F0AE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4613B8A"/>
    <w:multiLevelType w:val="multilevel"/>
    <w:tmpl w:val="A8BA80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4E87310"/>
    <w:multiLevelType w:val="multilevel"/>
    <w:tmpl w:val="F710C8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5635DFD"/>
    <w:multiLevelType w:val="multilevel"/>
    <w:tmpl w:val="D71E56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5CA388B"/>
    <w:multiLevelType w:val="multilevel"/>
    <w:tmpl w:val="B9AA34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600540A"/>
    <w:multiLevelType w:val="multilevel"/>
    <w:tmpl w:val="7C64A1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6201B68"/>
    <w:multiLevelType w:val="multilevel"/>
    <w:tmpl w:val="160E7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65D4545"/>
    <w:multiLevelType w:val="multilevel"/>
    <w:tmpl w:val="584E04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75F7E8A"/>
    <w:multiLevelType w:val="multilevel"/>
    <w:tmpl w:val="A47250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7F72D17"/>
    <w:multiLevelType w:val="multilevel"/>
    <w:tmpl w:val="156AEA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B561C37"/>
    <w:multiLevelType w:val="multilevel"/>
    <w:tmpl w:val="58D8B7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BB01D5D"/>
    <w:multiLevelType w:val="multilevel"/>
    <w:tmpl w:val="4D1A39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BB83150"/>
    <w:multiLevelType w:val="multilevel"/>
    <w:tmpl w:val="1B701B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CB65C00"/>
    <w:multiLevelType w:val="multilevel"/>
    <w:tmpl w:val="7E8AED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DC15657"/>
    <w:multiLevelType w:val="multilevel"/>
    <w:tmpl w:val="34C6E8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DCA40F7"/>
    <w:multiLevelType w:val="multilevel"/>
    <w:tmpl w:val="F22063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DDE26AF"/>
    <w:multiLevelType w:val="multilevel"/>
    <w:tmpl w:val="7D5A4A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E230C37"/>
    <w:multiLevelType w:val="multilevel"/>
    <w:tmpl w:val="B32E81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E352BE2"/>
    <w:multiLevelType w:val="multilevel"/>
    <w:tmpl w:val="73086C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0595737"/>
    <w:multiLevelType w:val="multilevel"/>
    <w:tmpl w:val="51187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9727EF"/>
    <w:multiLevelType w:val="multilevel"/>
    <w:tmpl w:val="46BE5C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0C925AF"/>
    <w:multiLevelType w:val="multilevel"/>
    <w:tmpl w:val="CCD0C2B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0D4341E"/>
    <w:multiLevelType w:val="multilevel"/>
    <w:tmpl w:val="4CF606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0FD6E26"/>
    <w:multiLevelType w:val="multilevel"/>
    <w:tmpl w:val="0DB2D7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1FE6830"/>
    <w:multiLevelType w:val="multilevel"/>
    <w:tmpl w:val="846EDE9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3000735"/>
    <w:multiLevelType w:val="multilevel"/>
    <w:tmpl w:val="58A63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5383EC2"/>
    <w:multiLevelType w:val="multilevel"/>
    <w:tmpl w:val="AF5617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57F61C1"/>
    <w:multiLevelType w:val="multilevel"/>
    <w:tmpl w:val="CC7898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60D19E5"/>
    <w:multiLevelType w:val="multilevel"/>
    <w:tmpl w:val="13BC7F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65850A5"/>
    <w:multiLevelType w:val="multilevel"/>
    <w:tmpl w:val="456C94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6C654E5"/>
    <w:multiLevelType w:val="multilevel"/>
    <w:tmpl w:val="173A68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8157F98"/>
    <w:multiLevelType w:val="multilevel"/>
    <w:tmpl w:val="A1AA98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89C4A08"/>
    <w:multiLevelType w:val="multilevel"/>
    <w:tmpl w:val="CDCA45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8C27E61"/>
    <w:multiLevelType w:val="multilevel"/>
    <w:tmpl w:val="38AC70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A4A3E60"/>
    <w:multiLevelType w:val="multilevel"/>
    <w:tmpl w:val="5E705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AD345AA"/>
    <w:multiLevelType w:val="multilevel"/>
    <w:tmpl w:val="A260D4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BF94F4B"/>
    <w:multiLevelType w:val="multilevel"/>
    <w:tmpl w:val="496AC5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C1A3C0E"/>
    <w:multiLevelType w:val="multilevel"/>
    <w:tmpl w:val="51A464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C47786C"/>
    <w:multiLevelType w:val="multilevel"/>
    <w:tmpl w:val="2BE8E07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C8C684B"/>
    <w:multiLevelType w:val="multilevel"/>
    <w:tmpl w:val="CB5646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EF960C4"/>
    <w:multiLevelType w:val="multilevel"/>
    <w:tmpl w:val="20BE59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EFA09D5"/>
    <w:multiLevelType w:val="multilevel"/>
    <w:tmpl w:val="D46273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F2B5FCC"/>
    <w:multiLevelType w:val="multilevel"/>
    <w:tmpl w:val="E14A73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0B15AB5"/>
    <w:multiLevelType w:val="multilevel"/>
    <w:tmpl w:val="126407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0DC424E"/>
    <w:multiLevelType w:val="multilevel"/>
    <w:tmpl w:val="D9DC89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17F4D72"/>
    <w:multiLevelType w:val="multilevel"/>
    <w:tmpl w:val="93AA74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1A86BB2"/>
    <w:multiLevelType w:val="multilevel"/>
    <w:tmpl w:val="97C85A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2085231"/>
    <w:multiLevelType w:val="multilevel"/>
    <w:tmpl w:val="C88E8B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28B59D6"/>
    <w:multiLevelType w:val="multilevel"/>
    <w:tmpl w:val="7930BD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2E437F4"/>
    <w:multiLevelType w:val="multilevel"/>
    <w:tmpl w:val="A80694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463200C"/>
    <w:multiLevelType w:val="multilevel"/>
    <w:tmpl w:val="5CC458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5CE164D"/>
    <w:multiLevelType w:val="multilevel"/>
    <w:tmpl w:val="9170E7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7396F6E"/>
    <w:multiLevelType w:val="multilevel"/>
    <w:tmpl w:val="1F6026D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77A18F2"/>
    <w:multiLevelType w:val="multilevel"/>
    <w:tmpl w:val="64B00B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7860AB1"/>
    <w:multiLevelType w:val="multilevel"/>
    <w:tmpl w:val="BF0EED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8A91F00"/>
    <w:multiLevelType w:val="multilevel"/>
    <w:tmpl w:val="035AE0CC"/>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9380CE4"/>
    <w:multiLevelType w:val="multilevel"/>
    <w:tmpl w:val="8AF660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A221B3D"/>
    <w:multiLevelType w:val="multilevel"/>
    <w:tmpl w:val="38E890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A7E6726"/>
    <w:multiLevelType w:val="multilevel"/>
    <w:tmpl w:val="C390F5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BC85140"/>
    <w:multiLevelType w:val="multilevel"/>
    <w:tmpl w:val="845C2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C5212AD"/>
    <w:multiLevelType w:val="multilevel"/>
    <w:tmpl w:val="549AF1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C5F6973"/>
    <w:multiLevelType w:val="multilevel"/>
    <w:tmpl w:val="630AD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CAA29FE"/>
    <w:multiLevelType w:val="multilevel"/>
    <w:tmpl w:val="71A66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FAF1498"/>
    <w:multiLevelType w:val="multilevel"/>
    <w:tmpl w:val="664254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FF16270"/>
    <w:multiLevelType w:val="multilevel"/>
    <w:tmpl w:val="7512D5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600F5FE0"/>
    <w:multiLevelType w:val="multilevel"/>
    <w:tmpl w:val="A49C62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60166F51"/>
    <w:multiLevelType w:val="multilevel"/>
    <w:tmpl w:val="A31CE9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61461751"/>
    <w:multiLevelType w:val="multilevel"/>
    <w:tmpl w:val="5DBC7F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62176261"/>
    <w:multiLevelType w:val="multilevel"/>
    <w:tmpl w:val="DAFC79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2F6396B"/>
    <w:multiLevelType w:val="multilevel"/>
    <w:tmpl w:val="E158AF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3DB07CB"/>
    <w:multiLevelType w:val="multilevel"/>
    <w:tmpl w:val="3B629C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4AD1AD0"/>
    <w:multiLevelType w:val="multilevel"/>
    <w:tmpl w:val="AA7862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4E74CAE"/>
    <w:multiLevelType w:val="multilevel"/>
    <w:tmpl w:val="F8EAEE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51A6AA9"/>
    <w:multiLevelType w:val="multilevel"/>
    <w:tmpl w:val="68E829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5984C9B"/>
    <w:multiLevelType w:val="multilevel"/>
    <w:tmpl w:val="49686F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63311EF"/>
    <w:multiLevelType w:val="multilevel"/>
    <w:tmpl w:val="5A48FF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76A2B04"/>
    <w:multiLevelType w:val="multilevel"/>
    <w:tmpl w:val="D2E08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77F374A"/>
    <w:multiLevelType w:val="multilevel"/>
    <w:tmpl w:val="BB623D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7836099"/>
    <w:multiLevelType w:val="multilevel"/>
    <w:tmpl w:val="413029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78520DF"/>
    <w:multiLevelType w:val="multilevel"/>
    <w:tmpl w:val="A094BC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822301D"/>
    <w:multiLevelType w:val="multilevel"/>
    <w:tmpl w:val="E5048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8FE1815"/>
    <w:multiLevelType w:val="multilevel"/>
    <w:tmpl w:val="153ABD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A033226"/>
    <w:multiLevelType w:val="multilevel"/>
    <w:tmpl w:val="45C882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A162966"/>
    <w:multiLevelType w:val="multilevel"/>
    <w:tmpl w:val="E3ACE7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A440DC7"/>
    <w:multiLevelType w:val="multilevel"/>
    <w:tmpl w:val="9EEA12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A57522F"/>
    <w:multiLevelType w:val="multilevel"/>
    <w:tmpl w:val="1E6EBA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A602478"/>
    <w:multiLevelType w:val="multilevel"/>
    <w:tmpl w:val="A0AEAA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AD4044B"/>
    <w:multiLevelType w:val="multilevel"/>
    <w:tmpl w:val="CC94FE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AF034FA"/>
    <w:multiLevelType w:val="multilevel"/>
    <w:tmpl w:val="2C2608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EC0FFE"/>
    <w:multiLevelType w:val="multilevel"/>
    <w:tmpl w:val="56461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EE5A08"/>
    <w:multiLevelType w:val="multilevel"/>
    <w:tmpl w:val="76D8CEB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F26CAE"/>
    <w:multiLevelType w:val="multilevel"/>
    <w:tmpl w:val="567A0A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D3F535B"/>
    <w:multiLevelType w:val="multilevel"/>
    <w:tmpl w:val="2C088E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E8E0D36"/>
    <w:multiLevelType w:val="multilevel"/>
    <w:tmpl w:val="27B23E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556708"/>
    <w:multiLevelType w:val="multilevel"/>
    <w:tmpl w:val="CB24C8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6B36FD"/>
    <w:multiLevelType w:val="multilevel"/>
    <w:tmpl w:val="ADC882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A84B6B"/>
    <w:multiLevelType w:val="multilevel"/>
    <w:tmpl w:val="1562A2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BC2371"/>
    <w:multiLevelType w:val="multilevel"/>
    <w:tmpl w:val="B290E6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D12BC4"/>
    <w:multiLevelType w:val="multilevel"/>
    <w:tmpl w:val="63D44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D715C4"/>
    <w:multiLevelType w:val="multilevel"/>
    <w:tmpl w:val="714E35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2E57E81"/>
    <w:multiLevelType w:val="multilevel"/>
    <w:tmpl w:val="DCCC13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721E48"/>
    <w:multiLevelType w:val="multilevel"/>
    <w:tmpl w:val="F4A28C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5D82947"/>
    <w:multiLevelType w:val="multilevel"/>
    <w:tmpl w:val="784A2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5DE1B5B"/>
    <w:multiLevelType w:val="multilevel"/>
    <w:tmpl w:val="5162AE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66B2A6D"/>
    <w:multiLevelType w:val="multilevel"/>
    <w:tmpl w:val="C8061E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77521F7"/>
    <w:multiLevelType w:val="multilevel"/>
    <w:tmpl w:val="51C0B7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7764D71"/>
    <w:multiLevelType w:val="multilevel"/>
    <w:tmpl w:val="369094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81E68B6"/>
    <w:multiLevelType w:val="multilevel"/>
    <w:tmpl w:val="DDA81F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83D0302"/>
    <w:multiLevelType w:val="multilevel"/>
    <w:tmpl w:val="2AC422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93A6FD3"/>
    <w:multiLevelType w:val="multilevel"/>
    <w:tmpl w:val="80FE02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93F4597"/>
    <w:multiLevelType w:val="multilevel"/>
    <w:tmpl w:val="003AFF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6433DB"/>
    <w:multiLevelType w:val="multilevel"/>
    <w:tmpl w:val="0E0E91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B67FB5"/>
    <w:multiLevelType w:val="multilevel"/>
    <w:tmpl w:val="268E96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1D7031"/>
    <w:multiLevelType w:val="multilevel"/>
    <w:tmpl w:val="B5364C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C539AB"/>
    <w:multiLevelType w:val="multilevel"/>
    <w:tmpl w:val="2F809A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C006D60"/>
    <w:multiLevelType w:val="multilevel"/>
    <w:tmpl w:val="8834A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EB186A"/>
    <w:multiLevelType w:val="multilevel"/>
    <w:tmpl w:val="B844B1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0C0A57"/>
    <w:multiLevelType w:val="multilevel"/>
    <w:tmpl w:val="9B101E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E47769"/>
    <w:multiLevelType w:val="multilevel"/>
    <w:tmpl w:val="869814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F02311"/>
    <w:multiLevelType w:val="multilevel"/>
    <w:tmpl w:val="E586FA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746434"/>
    <w:multiLevelType w:val="multilevel"/>
    <w:tmpl w:val="B3D0A1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76321A"/>
    <w:multiLevelType w:val="multilevel"/>
    <w:tmpl w:val="8CD077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81"/>
  </w:num>
  <w:num w:numId="3">
    <w:abstractNumId w:val="100"/>
  </w:num>
  <w:num w:numId="4">
    <w:abstractNumId w:val="75"/>
  </w:num>
  <w:num w:numId="5">
    <w:abstractNumId w:val="191"/>
  </w:num>
  <w:num w:numId="6">
    <w:abstractNumId w:val="19"/>
  </w:num>
  <w:num w:numId="7">
    <w:abstractNumId w:val="95"/>
  </w:num>
  <w:num w:numId="8">
    <w:abstractNumId w:val="22"/>
  </w:num>
  <w:num w:numId="9">
    <w:abstractNumId w:val="55"/>
  </w:num>
  <w:num w:numId="10">
    <w:abstractNumId w:val="8"/>
  </w:num>
  <w:num w:numId="11">
    <w:abstractNumId w:val="130"/>
  </w:num>
  <w:num w:numId="12">
    <w:abstractNumId w:val="27"/>
  </w:num>
  <w:num w:numId="13">
    <w:abstractNumId w:val="21"/>
  </w:num>
  <w:num w:numId="14">
    <w:abstractNumId w:val="112"/>
  </w:num>
  <w:num w:numId="15">
    <w:abstractNumId w:val="61"/>
  </w:num>
  <w:num w:numId="16">
    <w:abstractNumId w:val="16"/>
  </w:num>
  <w:num w:numId="17">
    <w:abstractNumId w:val="43"/>
  </w:num>
  <w:num w:numId="18">
    <w:abstractNumId w:val="156"/>
  </w:num>
  <w:num w:numId="19">
    <w:abstractNumId w:val="160"/>
  </w:num>
  <w:num w:numId="20">
    <w:abstractNumId w:val="157"/>
  </w:num>
  <w:num w:numId="21">
    <w:abstractNumId w:val="36"/>
  </w:num>
  <w:num w:numId="22">
    <w:abstractNumId w:val="3"/>
  </w:num>
  <w:num w:numId="23">
    <w:abstractNumId w:val="83"/>
  </w:num>
  <w:num w:numId="24">
    <w:abstractNumId w:val="26"/>
  </w:num>
  <w:num w:numId="25">
    <w:abstractNumId w:val="91"/>
  </w:num>
  <w:num w:numId="26">
    <w:abstractNumId w:val="135"/>
  </w:num>
  <w:num w:numId="27">
    <w:abstractNumId w:val="88"/>
  </w:num>
  <w:num w:numId="28">
    <w:abstractNumId w:val="29"/>
  </w:num>
  <w:num w:numId="29">
    <w:abstractNumId w:val="101"/>
  </w:num>
  <w:num w:numId="30">
    <w:abstractNumId w:val="105"/>
  </w:num>
  <w:num w:numId="31">
    <w:abstractNumId w:val="59"/>
  </w:num>
  <w:num w:numId="32">
    <w:abstractNumId w:val="79"/>
  </w:num>
  <w:num w:numId="33">
    <w:abstractNumId w:val="17"/>
  </w:num>
  <w:num w:numId="34">
    <w:abstractNumId w:val="164"/>
  </w:num>
  <w:num w:numId="35">
    <w:abstractNumId w:val="133"/>
  </w:num>
  <w:num w:numId="36">
    <w:abstractNumId w:val="51"/>
  </w:num>
  <w:num w:numId="37">
    <w:abstractNumId w:val="148"/>
  </w:num>
  <w:num w:numId="38">
    <w:abstractNumId w:val="31"/>
  </w:num>
  <w:num w:numId="39">
    <w:abstractNumId w:val="169"/>
  </w:num>
  <w:num w:numId="40">
    <w:abstractNumId w:val="134"/>
  </w:num>
  <w:num w:numId="41">
    <w:abstractNumId w:val="23"/>
  </w:num>
  <w:num w:numId="42">
    <w:abstractNumId w:val="65"/>
  </w:num>
  <w:num w:numId="43">
    <w:abstractNumId w:val="181"/>
  </w:num>
  <w:num w:numId="44">
    <w:abstractNumId w:val="117"/>
  </w:num>
  <w:num w:numId="45">
    <w:abstractNumId w:val="24"/>
  </w:num>
  <w:num w:numId="46">
    <w:abstractNumId w:val="57"/>
  </w:num>
  <w:num w:numId="47">
    <w:abstractNumId w:val="78"/>
  </w:num>
  <w:num w:numId="48">
    <w:abstractNumId w:val="150"/>
  </w:num>
  <w:num w:numId="49">
    <w:abstractNumId w:val="110"/>
  </w:num>
  <w:num w:numId="50">
    <w:abstractNumId w:val="108"/>
  </w:num>
  <w:num w:numId="51">
    <w:abstractNumId w:val="182"/>
  </w:num>
  <w:num w:numId="52">
    <w:abstractNumId w:val="186"/>
  </w:num>
  <w:num w:numId="53">
    <w:abstractNumId w:val="126"/>
  </w:num>
  <w:num w:numId="54">
    <w:abstractNumId w:val="162"/>
  </w:num>
  <w:num w:numId="55">
    <w:abstractNumId w:val="5"/>
  </w:num>
  <w:num w:numId="56">
    <w:abstractNumId w:val="84"/>
  </w:num>
  <w:num w:numId="57">
    <w:abstractNumId w:val="73"/>
  </w:num>
  <w:num w:numId="58">
    <w:abstractNumId w:val="159"/>
  </w:num>
  <w:num w:numId="59">
    <w:abstractNumId w:val="80"/>
  </w:num>
  <w:num w:numId="60">
    <w:abstractNumId w:val="158"/>
  </w:num>
  <w:num w:numId="61">
    <w:abstractNumId w:val="74"/>
  </w:num>
  <w:num w:numId="62">
    <w:abstractNumId w:val="85"/>
  </w:num>
  <w:num w:numId="63">
    <w:abstractNumId w:val="171"/>
  </w:num>
  <w:num w:numId="64">
    <w:abstractNumId w:val="183"/>
  </w:num>
  <w:num w:numId="65">
    <w:abstractNumId w:val="136"/>
  </w:num>
  <w:num w:numId="66">
    <w:abstractNumId w:val="0"/>
  </w:num>
  <w:num w:numId="67">
    <w:abstractNumId w:val="41"/>
  </w:num>
  <w:num w:numId="68">
    <w:abstractNumId w:val="71"/>
  </w:num>
  <w:num w:numId="69">
    <w:abstractNumId w:val="127"/>
  </w:num>
  <w:num w:numId="70">
    <w:abstractNumId w:val="155"/>
  </w:num>
  <w:num w:numId="71">
    <w:abstractNumId w:val="42"/>
  </w:num>
  <w:num w:numId="72">
    <w:abstractNumId w:val="167"/>
  </w:num>
  <w:num w:numId="73">
    <w:abstractNumId w:val="152"/>
  </w:num>
  <w:num w:numId="74">
    <w:abstractNumId w:val="38"/>
  </w:num>
  <w:num w:numId="75">
    <w:abstractNumId w:val="131"/>
  </w:num>
  <w:num w:numId="76">
    <w:abstractNumId w:val="66"/>
  </w:num>
  <w:num w:numId="77">
    <w:abstractNumId w:val="170"/>
  </w:num>
  <w:num w:numId="78">
    <w:abstractNumId w:val="114"/>
  </w:num>
  <w:num w:numId="79">
    <w:abstractNumId w:val="98"/>
  </w:num>
  <w:num w:numId="80">
    <w:abstractNumId w:val="189"/>
  </w:num>
  <w:num w:numId="81">
    <w:abstractNumId w:val="141"/>
  </w:num>
  <w:num w:numId="82">
    <w:abstractNumId w:val="128"/>
  </w:num>
  <w:num w:numId="83">
    <w:abstractNumId w:val="49"/>
  </w:num>
  <w:num w:numId="84">
    <w:abstractNumId w:val="53"/>
  </w:num>
  <w:num w:numId="85">
    <w:abstractNumId w:val="111"/>
  </w:num>
  <w:num w:numId="86">
    <w:abstractNumId w:val="190"/>
  </w:num>
  <w:num w:numId="87">
    <w:abstractNumId w:val="173"/>
  </w:num>
  <w:num w:numId="88">
    <w:abstractNumId w:val="56"/>
  </w:num>
  <w:num w:numId="89">
    <w:abstractNumId w:val="37"/>
  </w:num>
  <w:num w:numId="90">
    <w:abstractNumId w:val="39"/>
  </w:num>
  <w:num w:numId="91">
    <w:abstractNumId w:val="165"/>
  </w:num>
  <w:num w:numId="92">
    <w:abstractNumId w:val="89"/>
  </w:num>
  <w:num w:numId="93">
    <w:abstractNumId w:val="118"/>
  </w:num>
  <w:num w:numId="94">
    <w:abstractNumId w:val="92"/>
  </w:num>
  <w:num w:numId="95">
    <w:abstractNumId w:val="90"/>
  </w:num>
  <w:num w:numId="96">
    <w:abstractNumId w:val="123"/>
  </w:num>
  <w:num w:numId="97">
    <w:abstractNumId w:val="142"/>
  </w:num>
  <w:num w:numId="98">
    <w:abstractNumId w:val="13"/>
  </w:num>
  <w:num w:numId="99">
    <w:abstractNumId w:val="48"/>
  </w:num>
  <w:num w:numId="100">
    <w:abstractNumId w:val="116"/>
  </w:num>
  <w:num w:numId="101">
    <w:abstractNumId w:val="15"/>
  </w:num>
  <w:num w:numId="102">
    <w:abstractNumId w:val="121"/>
  </w:num>
  <w:num w:numId="103">
    <w:abstractNumId w:val="145"/>
  </w:num>
  <w:num w:numId="104">
    <w:abstractNumId w:val="86"/>
  </w:num>
  <w:num w:numId="105">
    <w:abstractNumId w:val="32"/>
  </w:num>
  <w:num w:numId="106">
    <w:abstractNumId w:val="137"/>
  </w:num>
  <w:num w:numId="107">
    <w:abstractNumId w:val="129"/>
  </w:num>
  <w:num w:numId="108">
    <w:abstractNumId w:val="180"/>
  </w:num>
  <w:num w:numId="109">
    <w:abstractNumId w:val="140"/>
  </w:num>
  <w:num w:numId="110">
    <w:abstractNumId w:val="168"/>
  </w:num>
  <w:num w:numId="111">
    <w:abstractNumId w:val="69"/>
  </w:num>
  <w:num w:numId="112">
    <w:abstractNumId w:val="2"/>
  </w:num>
  <w:num w:numId="113">
    <w:abstractNumId w:val="122"/>
  </w:num>
  <w:num w:numId="114">
    <w:abstractNumId w:val="184"/>
  </w:num>
  <w:num w:numId="115">
    <w:abstractNumId w:val="154"/>
  </w:num>
  <w:num w:numId="116">
    <w:abstractNumId w:val="94"/>
  </w:num>
  <w:num w:numId="117">
    <w:abstractNumId w:val="60"/>
  </w:num>
  <w:num w:numId="118">
    <w:abstractNumId w:val="4"/>
  </w:num>
  <w:num w:numId="119">
    <w:abstractNumId w:val="68"/>
  </w:num>
  <w:num w:numId="120">
    <w:abstractNumId w:val="1"/>
  </w:num>
  <w:num w:numId="121">
    <w:abstractNumId w:val="63"/>
  </w:num>
  <w:num w:numId="122">
    <w:abstractNumId w:val="50"/>
  </w:num>
  <w:num w:numId="123">
    <w:abstractNumId w:val="58"/>
  </w:num>
  <w:num w:numId="124">
    <w:abstractNumId w:val="151"/>
  </w:num>
  <w:num w:numId="125">
    <w:abstractNumId w:val="34"/>
  </w:num>
  <w:num w:numId="126">
    <w:abstractNumId w:val="9"/>
  </w:num>
  <w:num w:numId="127">
    <w:abstractNumId w:val="72"/>
  </w:num>
  <w:num w:numId="128">
    <w:abstractNumId w:val="176"/>
  </w:num>
  <w:num w:numId="129">
    <w:abstractNumId w:val="46"/>
  </w:num>
  <w:num w:numId="130">
    <w:abstractNumId w:val="138"/>
  </w:num>
  <w:num w:numId="131">
    <w:abstractNumId w:val="115"/>
  </w:num>
  <w:num w:numId="132">
    <w:abstractNumId w:val="139"/>
  </w:num>
  <w:num w:numId="133">
    <w:abstractNumId w:val="93"/>
  </w:num>
  <w:num w:numId="134">
    <w:abstractNumId w:val="175"/>
  </w:num>
  <w:num w:numId="135">
    <w:abstractNumId w:val="10"/>
  </w:num>
  <w:num w:numId="136">
    <w:abstractNumId w:val="172"/>
  </w:num>
  <w:num w:numId="137">
    <w:abstractNumId w:val="146"/>
  </w:num>
  <w:num w:numId="138">
    <w:abstractNumId w:val="47"/>
  </w:num>
  <w:num w:numId="139">
    <w:abstractNumId w:val="18"/>
  </w:num>
  <w:num w:numId="140">
    <w:abstractNumId w:val="103"/>
  </w:num>
  <w:num w:numId="141">
    <w:abstractNumId w:val="102"/>
  </w:num>
  <w:num w:numId="142">
    <w:abstractNumId w:val="125"/>
  </w:num>
  <w:num w:numId="143">
    <w:abstractNumId w:val="77"/>
  </w:num>
  <w:num w:numId="144">
    <w:abstractNumId w:val="120"/>
  </w:num>
  <w:num w:numId="145">
    <w:abstractNumId w:val="62"/>
  </w:num>
  <w:num w:numId="146">
    <w:abstractNumId w:val="161"/>
  </w:num>
  <w:num w:numId="147">
    <w:abstractNumId w:val="96"/>
  </w:num>
  <w:num w:numId="148">
    <w:abstractNumId w:val="106"/>
  </w:num>
  <w:num w:numId="149">
    <w:abstractNumId w:val="28"/>
  </w:num>
  <w:num w:numId="150">
    <w:abstractNumId w:val="70"/>
  </w:num>
  <w:num w:numId="151">
    <w:abstractNumId w:val="163"/>
  </w:num>
  <w:num w:numId="152">
    <w:abstractNumId w:val="119"/>
  </w:num>
  <w:num w:numId="153">
    <w:abstractNumId w:val="87"/>
  </w:num>
  <w:num w:numId="154">
    <w:abstractNumId w:val="124"/>
  </w:num>
  <w:num w:numId="155">
    <w:abstractNumId w:val="144"/>
  </w:num>
  <w:num w:numId="156">
    <w:abstractNumId w:val="113"/>
  </w:num>
  <w:num w:numId="157">
    <w:abstractNumId w:val="188"/>
  </w:num>
  <w:num w:numId="158">
    <w:abstractNumId w:val="76"/>
  </w:num>
  <w:num w:numId="159">
    <w:abstractNumId w:val="153"/>
  </w:num>
  <w:num w:numId="160">
    <w:abstractNumId w:val="25"/>
  </w:num>
  <w:num w:numId="161">
    <w:abstractNumId w:val="44"/>
  </w:num>
  <w:num w:numId="162">
    <w:abstractNumId w:val="64"/>
  </w:num>
  <w:num w:numId="163">
    <w:abstractNumId w:val="166"/>
  </w:num>
  <w:num w:numId="164">
    <w:abstractNumId w:val="14"/>
  </w:num>
  <w:num w:numId="165">
    <w:abstractNumId w:val="178"/>
  </w:num>
  <w:num w:numId="166">
    <w:abstractNumId w:val="132"/>
  </w:num>
  <w:num w:numId="167">
    <w:abstractNumId w:val="33"/>
  </w:num>
  <w:num w:numId="168">
    <w:abstractNumId w:val="7"/>
  </w:num>
  <w:num w:numId="169">
    <w:abstractNumId w:val="177"/>
  </w:num>
  <w:num w:numId="170">
    <w:abstractNumId w:val="97"/>
  </w:num>
  <w:num w:numId="171">
    <w:abstractNumId w:val="107"/>
  </w:num>
  <w:num w:numId="172">
    <w:abstractNumId w:val="35"/>
  </w:num>
  <w:num w:numId="173">
    <w:abstractNumId w:val="143"/>
  </w:num>
  <w:num w:numId="174">
    <w:abstractNumId w:val="30"/>
  </w:num>
  <w:num w:numId="175">
    <w:abstractNumId w:val="12"/>
  </w:num>
  <w:num w:numId="176">
    <w:abstractNumId w:val="54"/>
  </w:num>
  <w:num w:numId="177">
    <w:abstractNumId w:val="104"/>
  </w:num>
  <w:num w:numId="178">
    <w:abstractNumId w:val="20"/>
  </w:num>
  <w:num w:numId="179">
    <w:abstractNumId w:val="82"/>
  </w:num>
  <w:num w:numId="180">
    <w:abstractNumId w:val="179"/>
  </w:num>
  <w:num w:numId="181">
    <w:abstractNumId w:val="149"/>
  </w:num>
  <w:num w:numId="182">
    <w:abstractNumId w:val="67"/>
  </w:num>
  <w:num w:numId="183">
    <w:abstractNumId w:val="174"/>
  </w:num>
  <w:num w:numId="184">
    <w:abstractNumId w:val="147"/>
  </w:num>
  <w:num w:numId="185">
    <w:abstractNumId w:val="99"/>
  </w:num>
  <w:num w:numId="186">
    <w:abstractNumId w:val="187"/>
  </w:num>
  <w:num w:numId="187">
    <w:abstractNumId w:val="52"/>
  </w:num>
  <w:num w:numId="188">
    <w:abstractNumId w:val="45"/>
  </w:num>
  <w:num w:numId="189">
    <w:abstractNumId w:val="185"/>
  </w:num>
  <w:num w:numId="190">
    <w:abstractNumId w:val="11"/>
  </w:num>
  <w:num w:numId="191">
    <w:abstractNumId w:val="109"/>
  </w:num>
  <w:num w:numId="192">
    <w:abstractNumId w:val="6"/>
  </w:num>
  <w:num w:numId="19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MAQh6mg1jeAm88aGFAXCfjM25degCokq4hSpx914OwBPop+mYPX2GLJSfqj8GYjfk1r9UPLc9R6ArobjbGsGA==" w:salt="u8mfr22sLRprnH8/59Io0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31E"/>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1F07"/>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404"/>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B59"/>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85DA5"/>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3322"/>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691F9-8F4C-4113-87B8-46B094117E02}">
  <ds:schemaRefs>
    <ds:schemaRef ds:uri="http://schemas.openxmlformats.org/officeDocument/2006/bibliography"/>
  </ds:schemaRefs>
</ds:datastoreItem>
</file>

<file path=customXml/itemProps2.xml><?xml version="1.0" encoding="utf-8"?>
<ds:datastoreItem xmlns:ds="http://schemas.openxmlformats.org/officeDocument/2006/customXml" ds:itemID="{2E506847-4BB7-4861-B7D2-A6AF66188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47850</Words>
  <Characters>272746</Characters>
  <Application>Microsoft Office Word</Application>
  <DocSecurity>8</DocSecurity>
  <Lines>2272</Lines>
  <Paragraphs>639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2015-03-30T18:00:00Z</dcterms:created>
  <dcterms:modified xsi:type="dcterms:W3CDTF">2015-03-30T18:00:00Z</dcterms:modified>
</cp:coreProperties>
</file>