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0F62" w:rsidRDefault="0075368B">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280F62" w:rsidRDefault="00280F62"/>
    <w:p w:rsidR="00280F62" w:rsidRDefault="0075368B">
      <w:pPr>
        <w:pStyle w:val="PURTOCHeader1"/>
      </w:pPr>
      <w:bookmarkStart w:id="0" w:name="_GoBack"/>
      <w:bookmarkEnd w:id="0"/>
      <w:r>
        <w:t>Licencias por Volumen de Microsoft</w:t>
      </w:r>
    </w:p>
    <w:p w:rsidR="00280F62" w:rsidRDefault="0075368B">
      <w:pPr>
        <w:pStyle w:val="PURTitlePage"/>
      </w:pPr>
      <w:r>
        <w:t xml:space="preserve">Derechos de </w:t>
      </w:r>
      <w:proofErr w:type="gramStart"/>
      <w:r>
        <w:t>Uso</w:t>
      </w:r>
      <w:proofErr w:type="gramEnd"/>
      <w:r>
        <w:t xml:space="preserve"> de los Productos</w:t>
      </w:r>
    </w:p>
    <w:p w:rsidR="00280F62" w:rsidRDefault="00280F62"/>
    <w:p w:rsidR="00280F62" w:rsidRDefault="0075368B">
      <w:r>
        <w:t>Español Internacional | Abril de 2015</w:t>
      </w:r>
    </w:p>
    <w:p w:rsidR="00280F62" w:rsidRDefault="00280F62"/>
    <w:p w:rsidR="00280F62" w:rsidRDefault="0075368B">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280F62" w:rsidRDefault="0075368B">
      <w:pPr>
        <w:pStyle w:val="PURSectionHeading"/>
        <w:pageBreakBefore/>
      </w:pPr>
      <w:bookmarkStart w:id="1" w:name="_Sec4"/>
      <w:r>
        <w:lastRenderedPageBreak/>
        <w:t>Tabla de Contenido</w:t>
      </w:r>
    </w:p>
    <w:p w:rsidR="00280F62" w:rsidRDefault="00280F62">
      <w:pPr>
        <w:pStyle w:val="PURBody-Indented"/>
      </w:pPr>
    </w:p>
    <w:p w:rsidR="00280F62" w:rsidRDefault="00280F62">
      <w:pPr>
        <w:sectPr w:rsidR="00280F62">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75368B" w:rsidRDefault="0075368B">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8522" w:history="1">
        <w:r w:rsidRPr="00AD5E8A">
          <w:rPr>
            <w:rStyle w:val="Hyperlink"/>
            <w:noProof/>
          </w:rPr>
          <w:t>Introducción</w:t>
        </w:r>
        <w:r>
          <w:rPr>
            <w:noProof/>
          </w:rPr>
          <w:tab/>
        </w:r>
        <w:r>
          <w:rPr>
            <w:noProof/>
          </w:rPr>
          <w:fldChar w:fldCharType="begin"/>
        </w:r>
        <w:r>
          <w:rPr>
            <w:noProof/>
          </w:rPr>
          <w:instrText xml:space="preserve"> PAGEREF _Toc414968522 \h </w:instrText>
        </w:r>
        <w:r>
          <w:rPr>
            <w:noProof/>
          </w:rPr>
        </w:r>
        <w:r>
          <w:rPr>
            <w:noProof/>
          </w:rPr>
          <w:fldChar w:fldCharType="separate"/>
        </w:r>
        <w:r>
          <w:rPr>
            <w:noProof/>
          </w:rPr>
          <w:t>4</w:t>
        </w:r>
        <w:r>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523" w:history="1">
        <w:r w:rsidR="0075368B" w:rsidRPr="00AD5E8A">
          <w:rPr>
            <w:rStyle w:val="Hyperlink"/>
            <w:noProof/>
          </w:rPr>
          <w:t>Términos de Licencia Universales</w:t>
        </w:r>
        <w:r w:rsidR="0075368B">
          <w:rPr>
            <w:noProof/>
          </w:rPr>
          <w:tab/>
        </w:r>
        <w:r w:rsidR="0075368B">
          <w:rPr>
            <w:noProof/>
          </w:rPr>
          <w:fldChar w:fldCharType="begin"/>
        </w:r>
        <w:r w:rsidR="0075368B">
          <w:rPr>
            <w:noProof/>
          </w:rPr>
          <w:instrText xml:space="preserve"> PAGEREF _Toc414968523 \h </w:instrText>
        </w:r>
        <w:r w:rsidR="0075368B">
          <w:rPr>
            <w:noProof/>
          </w:rPr>
        </w:r>
        <w:r w:rsidR="0075368B">
          <w:rPr>
            <w:noProof/>
          </w:rPr>
          <w:fldChar w:fldCharType="separate"/>
        </w:r>
        <w:r w:rsidR="0075368B">
          <w:rPr>
            <w:noProof/>
          </w:rPr>
          <w:t>7</w:t>
        </w:r>
        <w:r w:rsidR="0075368B">
          <w:rPr>
            <w:noProof/>
          </w:rPr>
          <w:fldChar w:fldCharType="end"/>
        </w:r>
      </w:hyperlink>
    </w:p>
    <w:p w:rsidR="0075368B" w:rsidRDefault="00A11DE0">
      <w:pPr>
        <w:pStyle w:val="TOC2"/>
        <w:rPr>
          <w:rFonts w:eastAsiaTheme="minorEastAsia"/>
          <w:noProof/>
          <w:color w:val="auto"/>
          <w:sz w:val="22"/>
        </w:rPr>
      </w:pPr>
      <w:hyperlink w:anchor="_Toc414968524" w:history="1">
        <w:r w:rsidR="0075368B" w:rsidRPr="00AD5E8A">
          <w:rPr>
            <w:rStyle w:val="Hyperlink"/>
            <w:noProof/>
          </w:rPr>
          <w:t>Definiciones</w:t>
        </w:r>
        <w:r w:rsidR="0075368B">
          <w:rPr>
            <w:noProof/>
          </w:rPr>
          <w:tab/>
        </w:r>
        <w:r w:rsidR="0075368B">
          <w:rPr>
            <w:noProof/>
          </w:rPr>
          <w:fldChar w:fldCharType="begin"/>
        </w:r>
        <w:r w:rsidR="0075368B">
          <w:rPr>
            <w:noProof/>
          </w:rPr>
          <w:instrText xml:space="preserve"> PAGEREF _Toc414968524 \h </w:instrText>
        </w:r>
        <w:r w:rsidR="0075368B">
          <w:rPr>
            <w:noProof/>
          </w:rPr>
        </w:r>
        <w:r w:rsidR="0075368B">
          <w:rPr>
            <w:noProof/>
          </w:rPr>
          <w:fldChar w:fldCharType="separate"/>
        </w:r>
        <w:r w:rsidR="0075368B">
          <w:rPr>
            <w:noProof/>
          </w:rPr>
          <w:t>7</w:t>
        </w:r>
        <w:r w:rsidR="0075368B">
          <w:rPr>
            <w:noProof/>
          </w:rPr>
          <w:fldChar w:fldCharType="end"/>
        </w:r>
      </w:hyperlink>
    </w:p>
    <w:p w:rsidR="0075368B" w:rsidRDefault="00A11DE0">
      <w:pPr>
        <w:pStyle w:val="TOC2"/>
        <w:rPr>
          <w:rFonts w:eastAsiaTheme="minorEastAsia"/>
          <w:noProof/>
          <w:color w:val="auto"/>
          <w:sz w:val="22"/>
        </w:rPr>
      </w:pPr>
      <w:hyperlink w:anchor="_Toc414968525" w:history="1">
        <w:r w:rsidR="0075368B" w:rsidRPr="00AD5E8A">
          <w:rPr>
            <w:rStyle w:val="Hyperlink"/>
            <w:noProof/>
          </w:rPr>
          <w:t>Derechos de uso</w:t>
        </w:r>
        <w:r w:rsidR="0075368B">
          <w:rPr>
            <w:noProof/>
          </w:rPr>
          <w:tab/>
        </w:r>
        <w:r w:rsidR="0075368B">
          <w:rPr>
            <w:noProof/>
          </w:rPr>
          <w:fldChar w:fldCharType="begin"/>
        </w:r>
        <w:r w:rsidR="0075368B">
          <w:rPr>
            <w:noProof/>
          </w:rPr>
          <w:instrText xml:space="preserve"> PAGEREF _Toc414968525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26" w:history="1">
        <w:r w:rsidR="0075368B" w:rsidRPr="00AD5E8A">
          <w:rPr>
            <w:rStyle w:val="Hyperlink"/>
            <w:noProof/>
          </w:rPr>
          <w:t>Derechos para utilizar otras versiones</w:t>
        </w:r>
        <w:r w:rsidR="0075368B">
          <w:rPr>
            <w:noProof/>
          </w:rPr>
          <w:tab/>
        </w:r>
        <w:r w:rsidR="0075368B">
          <w:rPr>
            <w:noProof/>
          </w:rPr>
          <w:fldChar w:fldCharType="begin"/>
        </w:r>
        <w:r w:rsidR="0075368B">
          <w:rPr>
            <w:noProof/>
          </w:rPr>
          <w:instrText xml:space="preserve"> PAGEREF _Toc414968526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27" w:history="1">
        <w:r w:rsidR="0075368B" w:rsidRPr="00AD5E8A">
          <w:rPr>
            <w:rStyle w:val="Hyperlink"/>
            <w:noProof/>
          </w:rPr>
          <w:t>Software de Terceros</w:t>
        </w:r>
        <w:r w:rsidR="0075368B">
          <w:rPr>
            <w:noProof/>
          </w:rPr>
          <w:tab/>
        </w:r>
        <w:r w:rsidR="0075368B">
          <w:rPr>
            <w:noProof/>
          </w:rPr>
          <w:fldChar w:fldCharType="begin"/>
        </w:r>
        <w:r w:rsidR="0075368B">
          <w:rPr>
            <w:noProof/>
          </w:rPr>
          <w:instrText xml:space="preserve"> PAGEREF _Toc414968527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28" w:history="1">
        <w:r w:rsidR="0075368B" w:rsidRPr="00AD5E8A">
          <w:rPr>
            <w:rStyle w:val="Hyperlink"/>
            <w:noProof/>
          </w:rPr>
          <w:t>Código de Versión Preliminar</w:t>
        </w:r>
        <w:r w:rsidR="0075368B">
          <w:rPr>
            <w:noProof/>
          </w:rPr>
          <w:tab/>
        </w:r>
        <w:r w:rsidR="0075368B">
          <w:rPr>
            <w:noProof/>
          </w:rPr>
          <w:fldChar w:fldCharType="begin"/>
        </w:r>
        <w:r w:rsidR="0075368B">
          <w:rPr>
            <w:noProof/>
          </w:rPr>
          <w:instrText xml:space="preserve"> PAGEREF _Toc414968528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29" w:history="1">
        <w:r w:rsidR="0075368B" w:rsidRPr="00AD5E8A">
          <w:rPr>
            <w:rStyle w:val="Hyperlink"/>
            <w:noProof/>
          </w:rPr>
          <w:t>Actualizaciones y Complementos</w:t>
        </w:r>
        <w:r w:rsidR="0075368B">
          <w:rPr>
            <w:noProof/>
          </w:rPr>
          <w:tab/>
        </w:r>
        <w:r w:rsidR="0075368B">
          <w:rPr>
            <w:noProof/>
          </w:rPr>
          <w:fldChar w:fldCharType="begin"/>
        </w:r>
        <w:r w:rsidR="0075368B">
          <w:rPr>
            <w:noProof/>
          </w:rPr>
          <w:instrText xml:space="preserve"> PAGEREF _Toc414968529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30" w:history="1">
        <w:r w:rsidR="0075368B" w:rsidRPr="00AD5E8A">
          <w:rPr>
            <w:rStyle w:val="Hyperlink"/>
            <w:noProof/>
          </w:rPr>
          <w:t>Prohibición de Servicios de Hosting Comercial</w:t>
        </w:r>
        <w:r w:rsidR="0075368B">
          <w:rPr>
            <w:noProof/>
          </w:rPr>
          <w:tab/>
        </w:r>
        <w:r w:rsidR="0075368B">
          <w:rPr>
            <w:noProof/>
          </w:rPr>
          <w:fldChar w:fldCharType="begin"/>
        </w:r>
        <w:r w:rsidR="0075368B">
          <w:rPr>
            <w:noProof/>
          </w:rPr>
          <w:instrText xml:space="preserve"> PAGEREF _Toc414968530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31" w:history="1">
        <w:r w:rsidR="0075368B" w:rsidRPr="00AD5E8A">
          <w:rPr>
            <w:rStyle w:val="Hyperlink"/>
            <w:noProof/>
          </w:rPr>
          <w:t>Limitaciones Técnicas</w:t>
        </w:r>
        <w:r w:rsidR="0075368B">
          <w:rPr>
            <w:noProof/>
          </w:rPr>
          <w:tab/>
        </w:r>
        <w:r w:rsidR="0075368B">
          <w:rPr>
            <w:noProof/>
          </w:rPr>
          <w:fldChar w:fldCharType="begin"/>
        </w:r>
        <w:r w:rsidR="0075368B">
          <w:rPr>
            <w:noProof/>
          </w:rPr>
          <w:instrText xml:space="preserve"> PAGEREF _Toc414968531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32" w:history="1">
        <w:r w:rsidR="0075368B" w:rsidRPr="00AD5E8A">
          <w:rPr>
            <w:rStyle w:val="Hyperlink"/>
            <w:noProof/>
          </w:rPr>
          <w:t>Otros Derechos</w:t>
        </w:r>
        <w:r w:rsidR="0075368B">
          <w:rPr>
            <w:noProof/>
          </w:rPr>
          <w:tab/>
        </w:r>
        <w:r w:rsidR="0075368B">
          <w:rPr>
            <w:noProof/>
          </w:rPr>
          <w:fldChar w:fldCharType="begin"/>
        </w:r>
        <w:r w:rsidR="0075368B">
          <w:rPr>
            <w:noProof/>
          </w:rPr>
          <w:instrText xml:space="preserve"> PAGEREF _Toc414968532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33" w:history="1">
        <w:r w:rsidR="0075368B" w:rsidRPr="00AD5E8A">
          <w:rPr>
            <w:rStyle w:val="Hyperlink"/>
            <w:noProof/>
          </w:rPr>
          <w:t>Documentación</w:t>
        </w:r>
        <w:r w:rsidR="0075368B">
          <w:rPr>
            <w:noProof/>
          </w:rPr>
          <w:tab/>
        </w:r>
        <w:r w:rsidR="0075368B">
          <w:rPr>
            <w:noProof/>
          </w:rPr>
          <w:fldChar w:fldCharType="begin"/>
        </w:r>
        <w:r w:rsidR="0075368B">
          <w:rPr>
            <w:noProof/>
          </w:rPr>
          <w:instrText xml:space="preserve"> PAGEREF _Toc414968533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34" w:history="1">
        <w:r w:rsidR="0075368B" w:rsidRPr="00AD5E8A">
          <w:rPr>
            <w:rStyle w:val="Hyperlink"/>
            <w:noProof/>
          </w:rPr>
          <w:t>Administración de software de outsourcing</w:t>
        </w:r>
        <w:r w:rsidR="0075368B">
          <w:rPr>
            <w:noProof/>
          </w:rPr>
          <w:tab/>
        </w:r>
        <w:r w:rsidR="0075368B">
          <w:rPr>
            <w:noProof/>
          </w:rPr>
          <w:fldChar w:fldCharType="begin"/>
        </w:r>
        <w:r w:rsidR="0075368B">
          <w:rPr>
            <w:noProof/>
          </w:rPr>
          <w:instrText xml:space="preserve"> PAGEREF _Toc414968534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35" w:history="1">
        <w:r w:rsidR="0075368B" w:rsidRPr="00AD5E8A">
          <w:rPr>
            <w:rStyle w:val="Hyperlink"/>
            <w:noProof/>
          </w:rPr>
          <w:t>Reasignación de licencias</w:t>
        </w:r>
        <w:r w:rsidR="0075368B">
          <w:rPr>
            <w:noProof/>
          </w:rPr>
          <w:tab/>
        </w:r>
        <w:r w:rsidR="0075368B">
          <w:rPr>
            <w:noProof/>
          </w:rPr>
          <w:fldChar w:fldCharType="begin"/>
        </w:r>
        <w:r w:rsidR="0075368B">
          <w:rPr>
            <w:noProof/>
          </w:rPr>
          <w:instrText xml:space="preserve"> PAGEREF _Toc414968535 \h </w:instrText>
        </w:r>
        <w:r w:rsidR="0075368B">
          <w:rPr>
            <w:noProof/>
          </w:rPr>
        </w:r>
        <w:r w:rsidR="0075368B">
          <w:rPr>
            <w:noProof/>
          </w:rPr>
          <w:fldChar w:fldCharType="separate"/>
        </w:r>
        <w:r w:rsidR="0075368B">
          <w:rPr>
            <w:noProof/>
          </w:rPr>
          <w:t>9</w:t>
        </w:r>
        <w:r w:rsidR="0075368B">
          <w:rPr>
            <w:noProof/>
          </w:rPr>
          <w:fldChar w:fldCharType="end"/>
        </w:r>
      </w:hyperlink>
    </w:p>
    <w:p w:rsidR="0075368B" w:rsidRDefault="00A11DE0">
      <w:pPr>
        <w:pStyle w:val="TOC2"/>
        <w:rPr>
          <w:rFonts w:eastAsiaTheme="minorEastAsia"/>
          <w:noProof/>
          <w:color w:val="auto"/>
          <w:sz w:val="22"/>
        </w:rPr>
      </w:pPr>
      <w:hyperlink w:anchor="_Toc414968536" w:history="1">
        <w:r w:rsidR="0075368B" w:rsidRPr="00AD5E8A">
          <w:rPr>
            <w:rStyle w:val="Hyperlink"/>
            <w:noProof/>
          </w:rPr>
          <w:t>Activación del Producto</w:t>
        </w:r>
        <w:r w:rsidR="0075368B">
          <w:rPr>
            <w:noProof/>
          </w:rPr>
          <w:tab/>
        </w:r>
        <w:r w:rsidR="0075368B">
          <w:rPr>
            <w:noProof/>
          </w:rPr>
          <w:fldChar w:fldCharType="begin"/>
        </w:r>
        <w:r w:rsidR="0075368B">
          <w:rPr>
            <w:noProof/>
          </w:rPr>
          <w:instrText xml:space="preserve"> PAGEREF _Toc414968536 \h </w:instrText>
        </w:r>
        <w:r w:rsidR="0075368B">
          <w:rPr>
            <w:noProof/>
          </w:rPr>
        </w:r>
        <w:r w:rsidR="0075368B">
          <w:rPr>
            <w:noProof/>
          </w:rPr>
          <w:fldChar w:fldCharType="separate"/>
        </w:r>
        <w:r w:rsidR="0075368B">
          <w:rPr>
            <w:noProof/>
          </w:rPr>
          <w:t>10</w:t>
        </w:r>
        <w:r w:rsidR="0075368B">
          <w:rPr>
            <w:noProof/>
          </w:rPr>
          <w:fldChar w:fldCharType="end"/>
        </w:r>
      </w:hyperlink>
    </w:p>
    <w:p w:rsidR="0075368B" w:rsidRDefault="00A11DE0">
      <w:pPr>
        <w:pStyle w:val="TOC2"/>
        <w:rPr>
          <w:rFonts w:eastAsiaTheme="minorEastAsia"/>
          <w:noProof/>
          <w:color w:val="auto"/>
          <w:sz w:val="22"/>
        </w:rPr>
      </w:pPr>
      <w:hyperlink w:anchor="_Toc414968537" w:history="1">
        <w:r w:rsidR="0075368B" w:rsidRPr="00AD5E8A">
          <w:rPr>
            <w:rStyle w:val="Hyperlink"/>
            <w:noProof/>
          </w:rPr>
          <w:t>Funcionalidad adicional/Servicio opcional</w:t>
        </w:r>
        <w:r w:rsidR="0075368B">
          <w:rPr>
            <w:noProof/>
          </w:rPr>
          <w:tab/>
        </w:r>
        <w:r w:rsidR="0075368B">
          <w:rPr>
            <w:noProof/>
          </w:rPr>
          <w:fldChar w:fldCharType="begin"/>
        </w:r>
        <w:r w:rsidR="0075368B">
          <w:rPr>
            <w:noProof/>
          </w:rPr>
          <w:instrText xml:space="preserve"> PAGEREF _Toc414968537 \h </w:instrText>
        </w:r>
        <w:r w:rsidR="0075368B">
          <w:rPr>
            <w:noProof/>
          </w:rPr>
        </w:r>
        <w:r w:rsidR="0075368B">
          <w:rPr>
            <w:noProof/>
          </w:rPr>
          <w:fldChar w:fldCharType="separate"/>
        </w:r>
        <w:r w:rsidR="0075368B">
          <w:rPr>
            <w:noProof/>
          </w:rPr>
          <w:t>11</w:t>
        </w:r>
        <w:r w:rsidR="0075368B">
          <w:rPr>
            <w:noProof/>
          </w:rPr>
          <w:fldChar w:fldCharType="end"/>
        </w:r>
      </w:hyperlink>
    </w:p>
    <w:p w:rsidR="0075368B" w:rsidRDefault="00A11DE0">
      <w:pPr>
        <w:pStyle w:val="TOC2"/>
        <w:rPr>
          <w:rFonts w:eastAsiaTheme="minorEastAsia"/>
          <w:noProof/>
          <w:color w:val="auto"/>
          <w:sz w:val="22"/>
        </w:rPr>
      </w:pPr>
      <w:hyperlink w:anchor="_Toc414968538" w:history="1">
        <w:r w:rsidR="0075368B" w:rsidRPr="00AD5E8A">
          <w:rPr>
            <w:rStyle w:val="Hyperlink"/>
            <w:noProof/>
          </w:rPr>
          <w:t>Uso de Más de un Producto o Funcionalidad al Mismo Tiempo</w:t>
        </w:r>
        <w:r w:rsidR="0075368B">
          <w:rPr>
            <w:noProof/>
          </w:rPr>
          <w:tab/>
        </w:r>
        <w:r w:rsidR="0075368B">
          <w:rPr>
            <w:noProof/>
          </w:rPr>
          <w:fldChar w:fldCharType="begin"/>
        </w:r>
        <w:r w:rsidR="0075368B">
          <w:rPr>
            <w:noProof/>
          </w:rPr>
          <w:instrText xml:space="preserve"> PAGEREF _Toc414968538 \h </w:instrText>
        </w:r>
        <w:r w:rsidR="0075368B">
          <w:rPr>
            <w:noProof/>
          </w:rPr>
        </w:r>
        <w:r w:rsidR="0075368B">
          <w:rPr>
            <w:noProof/>
          </w:rPr>
          <w:fldChar w:fldCharType="separate"/>
        </w:r>
        <w:r w:rsidR="0075368B">
          <w:rPr>
            <w:noProof/>
          </w:rPr>
          <w:t>11</w:t>
        </w:r>
        <w:r w:rsidR="0075368B">
          <w:rPr>
            <w:noProof/>
          </w:rPr>
          <w:fldChar w:fldCharType="end"/>
        </w:r>
      </w:hyperlink>
    </w:p>
    <w:p w:rsidR="0075368B" w:rsidRDefault="00A11DE0">
      <w:pPr>
        <w:pStyle w:val="TOC2"/>
        <w:rPr>
          <w:rFonts w:eastAsiaTheme="minorEastAsia"/>
          <w:noProof/>
          <w:color w:val="auto"/>
          <w:sz w:val="22"/>
        </w:rPr>
      </w:pPr>
      <w:hyperlink w:anchor="_Toc414968539" w:history="1">
        <w:r w:rsidR="0075368B" w:rsidRPr="00AD5E8A">
          <w:rPr>
            <w:rStyle w:val="Hyperlink"/>
            <w:noProof/>
          </w:rPr>
          <w:t>Componentes de Fuente</w:t>
        </w:r>
        <w:r w:rsidR="0075368B">
          <w:rPr>
            <w:noProof/>
          </w:rPr>
          <w:tab/>
        </w:r>
        <w:r w:rsidR="0075368B">
          <w:rPr>
            <w:noProof/>
          </w:rPr>
          <w:fldChar w:fldCharType="begin"/>
        </w:r>
        <w:r w:rsidR="0075368B">
          <w:rPr>
            <w:noProof/>
          </w:rPr>
          <w:instrText xml:space="preserve"> PAGEREF _Toc414968539 \h </w:instrText>
        </w:r>
        <w:r w:rsidR="0075368B">
          <w:rPr>
            <w:noProof/>
          </w:rPr>
        </w:r>
        <w:r w:rsidR="0075368B">
          <w:rPr>
            <w:noProof/>
          </w:rPr>
          <w:fldChar w:fldCharType="separate"/>
        </w:r>
        <w:r w:rsidR="0075368B">
          <w:rPr>
            <w:noProof/>
          </w:rPr>
          <w:t>11</w:t>
        </w:r>
        <w:r w:rsidR="0075368B">
          <w:rPr>
            <w:noProof/>
          </w:rPr>
          <w:fldChar w:fldCharType="end"/>
        </w:r>
      </w:hyperlink>
    </w:p>
    <w:p w:rsidR="0075368B" w:rsidRDefault="00A11DE0">
      <w:pPr>
        <w:pStyle w:val="TOC2"/>
        <w:rPr>
          <w:rFonts w:eastAsiaTheme="minorEastAsia"/>
          <w:noProof/>
          <w:color w:val="auto"/>
          <w:sz w:val="22"/>
        </w:rPr>
      </w:pPr>
      <w:hyperlink w:anchor="_Toc414968540" w:history="1">
        <w:r w:rsidR="0075368B" w:rsidRPr="00AD5E8A">
          <w:rPr>
            <w:rStyle w:val="Hyperlink"/>
            <w:noProof/>
          </w:rPr>
          <w:t>Componentes del software de Windows</w:t>
        </w:r>
        <w:r w:rsidR="0075368B">
          <w:rPr>
            <w:noProof/>
          </w:rPr>
          <w:tab/>
        </w:r>
        <w:r w:rsidR="0075368B">
          <w:rPr>
            <w:noProof/>
          </w:rPr>
          <w:fldChar w:fldCharType="begin"/>
        </w:r>
        <w:r w:rsidR="0075368B">
          <w:rPr>
            <w:noProof/>
          </w:rPr>
          <w:instrText xml:space="preserve"> PAGEREF _Toc414968540 \h </w:instrText>
        </w:r>
        <w:r w:rsidR="0075368B">
          <w:rPr>
            <w:noProof/>
          </w:rPr>
        </w:r>
        <w:r w:rsidR="0075368B">
          <w:rPr>
            <w:noProof/>
          </w:rPr>
          <w:fldChar w:fldCharType="separate"/>
        </w:r>
        <w:r w:rsidR="0075368B">
          <w:rPr>
            <w:noProof/>
          </w:rPr>
          <w:t>11</w:t>
        </w:r>
        <w:r w:rsidR="0075368B">
          <w:rPr>
            <w:noProof/>
          </w:rPr>
          <w:fldChar w:fldCharType="end"/>
        </w:r>
      </w:hyperlink>
    </w:p>
    <w:p w:rsidR="0075368B" w:rsidRDefault="00A11DE0">
      <w:pPr>
        <w:pStyle w:val="TOC2"/>
        <w:rPr>
          <w:rFonts w:eastAsiaTheme="minorEastAsia"/>
          <w:noProof/>
          <w:color w:val="auto"/>
          <w:sz w:val="22"/>
        </w:rPr>
      </w:pPr>
      <w:hyperlink w:anchor="_Toc414968541" w:history="1">
        <w:r w:rsidR="0075368B" w:rsidRPr="00AD5E8A">
          <w:rPr>
            <w:rStyle w:val="Hyperlink"/>
            <w:noProof/>
          </w:rPr>
          <w:t>Pruebas Comparativas</w:t>
        </w:r>
        <w:r w:rsidR="0075368B">
          <w:rPr>
            <w:noProof/>
          </w:rPr>
          <w:tab/>
        </w:r>
        <w:r w:rsidR="0075368B">
          <w:rPr>
            <w:noProof/>
          </w:rPr>
          <w:fldChar w:fldCharType="begin"/>
        </w:r>
        <w:r w:rsidR="0075368B">
          <w:rPr>
            <w:noProof/>
          </w:rPr>
          <w:instrText xml:space="preserve"> PAGEREF _Toc414968541 \h </w:instrText>
        </w:r>
        <w:r w:rsidR="0075368B">
          <w:rPr>
            <w:noProof/>
          </w:rPr>
        </w:r>
        <w:r w:rsidR="0075368B">
          <w:rPr>
            <w:noProof/>
          </w:rPr>
          <w:fldChar w:fldCharType="separate"/>
        </w:r>
        <w:r w:rsidR="0075368B">
          <w:rPr>
            <w:noProof/>
          </w:rPr>
          <w:t>11</w:t>
        </w:r>
        <w:r w:rsidR="0075368B">
          <w:rPr>
            <w:noProof/>
          </w:rPr>
          <w:fldChar w:fldCharType="end"/>
        </w:r>
      </w:hyperlink>
    </w:p>
    <w:p w:rsidR="0075368B" w:rsidRDefault="00A11DE0">
      <w:pPr>
        <w:pStyle w:val="TOC2"/>
        <w:rPr>
          <w:rFonts w:eastAsiaTheme="minorEastAsia"/>
          <w:noProof/>
          <w:color w:val="auto"/>
          <w:sz w:val="22"/>
        </w:rPr>
      </w:pPr>
      <w:hyperlink w:anchor="_Toc414968542" w:history="1">
        <w:r w:rsidR="0075368B" w:rsidRPr="00AD5E8A">
          <w:rPr>
            <w:rStyle w:val="Hyperlink"/>
            <w:noProof/>
          </w:rPr>
          <w:t>Productos que Incluyen Tecnología SQL Server</w:t>
        </w:r>
        <w:r w:rsidR="0075368B">
          <w:rPr>
            <w:noProof/>
          </w:rPr>
          <w:tab/>
        </w:r>
        <w:r w:rsidR="0075368B">
          <w:rPr>
            <w:noProof/>
          </w:rPr>
          <w:fldChar w:fldCharType="begin"/>
        </w:r>
        <w:r w:rsidR="0075368B">
          <w:rPr>
            <w:noProof/>
          </w:rPr>
          <w:instrText xml:space="preserve"> PAGEREF _Toc414968542 \h </w:instrText>
        </w:r>
        <w:r w:rsidR="0075368B">
          <w:rPr>
            <w:noProof/>
          </w:rPr>
        </w:r>
        <w:r w:rsidR="0075368B">
          <w:rPr>
            <w:noProof/>
          </w:rPr>
          <w:fldChar w:fldCharType="separate"/>
        </w:r>
        <w:r w:rsidR="0075368B">
          <w:rPr>
            <w:noProof/>
          </w:rPr>
          <w:t>11</w:t>
        </w:r>
        <w:r w:rsidR="0075368B">
          <w:rPr>
            <w:noProof/>
          </w:rPr>
          <w:fldChar w:fldCharType="end"/>
        </w:r>
      </w:hyperlink>
    </w:p>
    <w:p w:rsidR="0075368B" w:rsidRDefault="00A11DE0">
      <w:pPr>
        <w:pStyle w:val="TOC2"/>
        <w:rPr>
          <w:rFonts w:eastAsiaTheme="minorEastAsia"/>
          <w:noProof/>
          <w:color w:val="auto"/>
          <w:sz w:val="22"/>
        </w:rPr>
      </w:pPr>
      <w:hyperlink w:anchor="_Toc414968543" w:history="1">
        <w:r w:rsidR="0075368B" w:rsidRPr="00AD5E8A">
          <w:rPr>
            <w:rStyle w:val="Hyperlink"/>
            <w:noProof/>
          </w:rPr>
          <w:t>Elemento de informe de asignación de SQL Server Reporting Services</w:t>
        </w:r>
        <w:r w:rsidR="0075368B">
          <w:rPr>
            <w:noProof/>
          </w:rPr>
          <w:tab/>
        </w:r>
        <w:r w:rsidR="0075368B">
          <w:rPr>
            <w:noProof/>
          </w:rPr>
          <w:fldChar w:fldCharType="begin"/>
        </w:r>
        <w:r w:rsidR="0075368B">
          <w:rPr>
            <w:noProof/>
          </w:rPr>
          <w:instrText xml:space="preserve"> PAGEREF _Toc414968543 \h </w:instrText>
        </w:r>
        <w:r w:rsidR="0075368B">
          <w:rPr>
            <w:noProof/>
          </w:rPr>
        </w:r>
        <w:r w:rsidR="0075368B">
          <w:rPr>
            <w:noProof/>
          </w:rPr>
          <w:fldChar w:fldCharType="separate"/>
        </w:r>
        <w:r w:rsidR="0075368B">
          <w:rPr>
            <w:noProof/>
          </w:rPr>
          <w:t>12</w:t>
        </w:r>
        <w:r w:rsidR="0075368B">
          <w:rPr>
            <w:noProof/>
          </w:rPr>
          <w:fldChar w:fldCharType="end"/>
        </w:r>
      </w:hyperlink>
    </w:p>
    <w:p w:rsidR="0075368B" w:rsidRDefault="00A11DE0">
      <w:pPr>
        <w:pStyle w:val="TOC2"/>
        <w:rPr>
          <w:rFonts w:eastAsiaTheme="minorEastAsia"/>
          <w:noProof/>
          <w:color w:val="auto"/>
          <w:sz w:val="22"/>
        </w:rPr>
      </w:pPr>
      <w:hyperlink w:anchor="_Toc414968544" w:history="1">
        <w:r w:rsidR="0075368B" w:rsidRPr="00AD5E8A">
          <w:rPr>
            <w:rStyle w:val="Hyperlink"/>
            <w:noProof/>
          </w:rPr>
          <w:t>Multiplexación</w:t>
        </w:r>
        <w:r w:rsidR="0075368B">
          <w:rPr>
            <w:noProof/>
          </w:rPr>
          <w:tab/>
        </w:r>
        <w:r w:rsidR="0075368B">
          <w:rPr>
            <w:noProof/>
          </w:rPr>
          <w:fldChar w:fldCharType="begin"/>
        </w:r>
        <w:r w:rsidR="0075368B">
          <w:rPr>
            <w:noProof/>
          </w:rPr>
          <w:instrText xml:space="preserve"> PAGEREF _Toc414968544 \h </w:instrText>
        </w:r>
        <w:r w:rsidR="0075368B">
          <w:rPr>
            <w:noProof/>
          </w:rPr>
        </w:r>
        <w:r w:rsidR="0075368B">
          <w:rPr>
            <w:noProof/>
          </w:rPr>
          <w:fldChar w:fldCharType="separate"/>
        </w:r>
        <w:r w:rsidR="0075368B">
          <w:rPr>
            <w:noProof/>
          </w:rPr>
          <w:t>12</w:t>
        </w:r>
        <w:r w:rsidR="0075368B">
          <w:rPr>
            <w:noProof/>
          </w:rPr>
          <w:fldChar w:fldCharType="end"/>
        </w:r>
      </w:hyperlink>
    </w:p>
    <w:p w:rsidR="0075368B" w:rsidRDefault="00A11DE0">
      <w:pPr>
        <w:pStyle w:val="TOC2"/>
        <w:rPr>
          <w:rFonts w:eastAsiaTheme="minorEastAsia"/>
          <w:noProof/>
          <w:color w:val="auto"/>
          <w:sz w:val="22"/>
        </w:rPr>
      </w:pPr>
      <w:hyperlink w:anchor="_Toc414968545" w:history="1">
        <w:r w:rsidR="0075368B" w:rsidRPr="00AD5E8A">
          <w:rPr>
            <w:rStyle w:val="Hyperlink"/>
            <w:noProof/>
          </w:rPr>
          <w:t>Módulos de System Center</w:t>
        </w:r>
        <w:r w:rsidR="0075368B">
          <w:rPr>
            <w:noProof/>
          </w:rPr>
          <w:tab/>
        </w:r>
        <w:r w:rsidR="0075368B">
          <w:rPr>
            <w:noProof/>
          </w:rPr>
          <w:fldChar w:fldCharType="begin"/>
        </w:r>
        <w:r w:rsidR="0075368B">
          <w:rPr>
            <w:noProof/>
          </w:rPr>
          <w:instrText xml:space="preserve"> PAGEREF _Toc414968545 \h </w:instrText>
        </w:r>
        <w:r w:rsidR="0075368B">
          <w:rPr>
            <w:noProof/>
          </w:rPr>
        </w:r>
        <w:r w:rsidR="0075368B">
          <w:rPr>
            <w:noProof/>
          </w:rPr>
          <w:fldChar w:fldCharType="separate"/>
        </w:r>
        <w:r w:rsidR="0075368B">
          <w:rPr>
            <w:noProof/>
          </w:rPr>
          <w:t>12</w:t>
        </w:r>
        <w:r w:rsidR="0075368B">
          <w:rPr>
            <w:noProof/>
          </w:rPr>
          <w:fldChar w:fldCharType="end"/>
        </w:r>
      </w:hyperlink>
    </w:p>
    <w:p w:rsidR="0075368B" w:rsidRDefault="00A11DE0">
      <w:pPr>
        <w:pStyle w:val="TOC2"/>
        <w:rPr>
          <w:rFonts w:eastAsiaTheme="minorEastAsia"/>
          <w:noProof/>
          <w:color w:val="auto"/>
          <w:sz w:val="22"/>
        </w:rPr>
      </w:pPr>
      <w:hyperlink w:anchor="_Toc414968546" w:history="1">
        <w:r w:rsidR="0075368B" w:rsidRPr="00AD5E8A">
          <w:rPr>
            <w:rStyle w:val="Hyperlink"/>
            <w:noProof/>
          </w:rPr>
          <w:t>Código distribuible</w:t>
        </w:r>
        <w:r w:rsidR="0075368B">
          <w:rPr>
            <w:noProof/>
          </w:rPr>
          <w:tab/>
        </w:r>
        <w:r w:rsidR="0075368B">
          <w:rPr>
            <w:noProof/>
          </w:rPr>
          <w:fldChar w:fldCharType="begin"/>
        </w:r>
        <w:r w:rsidR="0075368B">
          <w:rPr>
            <w:noProof/>
          </w:rPr>
          <w:instrText xml:space="preserve"> PAGEREF _Toc414968546 \h </w:instrText>
        </w:r>
        <w:r w:rsidR="0075368B">
          <w:rPr>
            <w:noProof/>
          </w:rPr>
        </w:r>
        <w:r w:rsidR="0075368B">
          <w:rPr>
            <w:noProof/>
          </w:rPr>
          <w:fldChar w:fldCharType="separate"/>
        </w:r>
        <w:r w:rsidR="0075368B">
          <w:rPr>
            <w:noProof/>
          </w:rPr>
          <w:t>12</w:t>
        </w:r>
        <w:r w:rsidR="0075368B">
          <w:rPr>
            <w:noProof/>
          </w:rPr>
          <w:fldChar w:fldCharType="end"/>
        </w:r>
      </w:hyperlink>
    </w:p>
    <w:p w:rsidR="0075368B" w:rsidRDefault="00A11DE0">
      <w:pPr>
        <w:pStyle w:val="TOC2"/>
        <w:rPr>
          <w:rFonts w:eastAsiaTheme="minorEastAsia"/>
          <w:noProof/>
          <w:color w:val="auto"/>
          <w:sz w:val="22"/>
        </w:rPr>
      </w:pPr>
      <w:hyperlink w:anchor="_Toc414968547" w:history="1">
        <w:r w:rsidR="0075368B" w:rsidRPr="00AD5E8A">
          <w:rPr>
            <w:rStyle w:val="Hyperlink"/>
            <w:noProof/>
          </w:rPr>
          <w:t>Software Plus Services</w:t>
        </w:r>
        <w:r w:rsidR="0075368B">
          <w:rPr>
            <w:noProof/>
          </w:rPr>
          <w:tab/>
        </w:r>
        <w:r w:rsidR="0075368B">
          <w:rPr>
            <w:noProof/>
          </w:rPr>
          <w:fldChar w:fldCharType="begin"/>
        </w:r>
        <w:r w:rsidR="0075368B">
          <w:rPr>
            <w:noProof/>
          </w:rPr>
          <w:instrText xml:space="preserve"> PAGEREF _Toc414968547 \h </w:instrText>
        </w:r>
        <w:r w:rsidR="0075368B">
          <w:rPr>
            <w:noProof/>
          </w:rPr>
        </w:r>
        <w:r w:rsidR="0075368B">
          <w:rPr>
            <w:noProof/>
          </w:rPr>
          <w:fldChar w:fldCharType="separate"/>
        </w:r>
        <w:r w:rsidR="0075368B">
          <w:rPr>
            <w:noProof/>
          </w:rPr>
          <w:t>13</w:t>
        </w:r>
        <w:r w:rsidR="0075368B">
          <w:rPr>
            <w:noProof/>
          </w:rPr>
          <w:fldChar w:fldCharType="end"/>
        </w:r>
      </w:hyperlink>
    </w:p>
    <w:p w:rsidR="0075368B" w:rsidRDefault="00A11DE0">
      <w:pPr>
        <w:pStyle w:val="TOC2"/>
        <w:rPr>
          <w:rFonts w:eastAsiaTheme="minorEastAsia"/>
          <w:noProof/>
          <w:color w:val="auto"/>
          <w:sz w:val="22"/>
        </w:rPr>
      </w:pPr>
      <w:hyperlink w:anchor="_Toc414968548" w:history="1">
        <w:r w:rsidR="0075368B" w:rsidRPr="00AD5E8A">
          <w:rPr>
            <w:rStyle w:val="Hyperlink"/>
            <w:noProof/>
          </w:rPr>
          <w:t>Creación y almacenamiento de instancias</w:t>
        </w:r>
        <w:r w:rsidR="0075368B">
          <w:rPr>
            <w:noProof/>
          </w:rPr>
          <w:tab/>
        </w:r>
        <w:r w:rsidR="0075368B">
          <w:rPr>
            <w:noProof/>
          </w:rPr>
          <w:fldChar w:fldCharType="begin"/>
        </w:r>
        <w:r w:rsidR="0075368B">
          <w:rPr>
            <w:noProof/>
          </w:rPr>
          <w:instrText xml:space="preserve"> PAGEREF _Toc414968548 \h </w:instrText>
        </w:r>
        <w:r w:rsidR="0075368B">
          <w:rPr>
            <w:noProof/>
          </w:rPr>
        </w:r>
        <w:r w:rsidR="0075368B">
          <w:rPr>
            <w:noProof/>
          </w:rPr>
          <w:fldChar w:fldCharType="separate"/>
        </w:r>
        <w:r w:rsidR="0075368B">
          <w:rPr>
            <w:noProof/>
          </w:rPr>
          <w:t>14</w:t>
        </w:r>
        <w:r w:rsidR="0075368B">
          <w:rPr>
            <w:noProof/>
          </w:rPr>
          <w:fldChar w:fldCharType="end"/>
        </w:r>
      </w:hyperlink>
    </w:p>
    <w:p w:rsidR="0075368B" w:rsidRDefault="00A11DE0">
      <w:pPr>
        <w:pStyle w:val="TOC2"/>
        <w:rPr>
          <w:rFonts w:eastAsiaTheme="minorEastAsia"/>
          <w:noProof/>
          <w:color w:val="auto"/>
          <w:sz w:val="22"/>
        </w:rPr>
      </w:pPr>
      <w:hyperlink w:anchor="_Toc414968549" w:history="1">
        <w:r w:rsidR="0075368B" w:rsidRPr="00AD5E8A">
          <w:rPr>
            <w:rStyle w:val="Hyperlink"/>
            <w:noProof/>
          </w:rPr>
          <w:t>Indivisibilidad del software</w:t>
        </w:r>
        <w:r w:rsidR="0075368B">
          <w:rPr>
            <w:noProof/>
          </w:rPr>
          <w:tab/>
        </w:r>
        <w:r w:rsidR="0075368B">
          <w:rPr>
            <w:noProof/>
          </w:rPr>
          <w:fldChar w:fldCharType="begin"/>
        </w:r>
        <w:r w:rsidR="0075368B">
          <w:rPr>
            <w:noProof/>
          </w:rPr>
          <w:instrText xml:space="preserve"> PAGEREF _Toc414968549 \h </w:instrText>
        </w:r>
        <w:r w:rsidR="0075368B">
          <w:rPr>
            <w:noProof/>
          </w:rPr>
        </w:r>
        <w:r w:rsidR="0075368B">
          <w:rPr>
            <w:noProof/>
          </w:rPr>
          <w:fldChar w:fldCharType="separate"/>
        </w:r>
        <w:r w:rsidR="0075368B">
          <w:rPr>
            <w:noProof/>
          </w:rPr>
          <w:t>14</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550" w:history="1">
        <w:r w:rsidR="0075368B" w:rsidRPr="00AD5E8A">
          <w:rPr>
            <w:rStyle w:val="Hyperlink"/>
            <w:noProof/>
          </w:rPr>
          <w:t>Aplicaciones de Escritorio (Por Dispositivo)</w:t>
        </w:r>
        <w:r w:rsidR="0075368B">
          <w:rPr>
            <w:noProof/>
          </w:rPr>
          <w:tab/>
        </w:r>
        <w:r w:rsidR="0075368B">
          <w:rPr>
            <w:noProof/>
          </w:rPr>
          <w:fldChar w:fldCharType="begin"/>
        </w:r>
        <w:r w:rsidR="0075368B">
          <w:rPr>
            <w:noProof/>
          </w:rPr>
          <w:instrText xml:space="preserve"> PAGEREF _Toc414968550 \h </w:instrText>
        </w:r>
        <w:r w:rsidR="0075368B">
          <w:rPr>
            <w:noProof/>
          </w:rPr>
        </w:r>
        <w:r w:rsidR="0075368B">
          <w:rPr>
            <w:noProof/>
          </w:rPr>
          <w:fldChar w:fldCharType="separate"/>
        </w:r>
        <w:r w:rsidR="0075368B">
          <w:rPr>
            <w:noProof/>
          </w:rPr>
          <w:t>15</w:t>
        </w:r>
        <w:r w:rsidR="0075368B">
          <w:rPr>
            <w:noProof/>
          </w:rPr>
          <w:fldChar w:fldCharType="end"/>
        </w:r>
      </w:hyperlink>
    </w:p>
    <w:p w:rsidR="0075368B" w:rsidRDefault="00A11DE0">
      <w:pPr>
        <w:pStyle w:val="TOC2"/>
        <w:rPr>
          <w:rFonts w:eastAsiaTheme="minorEastAsia"/>
          <w:noProof/>
          <w:color w:val="auto"/>
          <w:sz w:val="22"/>
        </w:rPr>
      </w:pPr>
      <w:hyperlink w:anchor="_Toc414968551" w:history="1">
        <w:r w:rsidR="0075368B" w:rsidRPr="00AD5E8A">
          <w:rPr>
            <w:rStyle w:val="Hyperlink"/>
            <w:noProof/>
          </w:rPr>
          <w:t>Access 2013</w:t>
        </w:r>
        <w:r w:rsidR="0075368B">
          <w:rPr>
            <w:noProof/>
          </w:rPr>
          <w:tab/>
        </w:r>
        <w:r w:rsidR="0075368B">
          <w:rPr>
            <w:noProof/>
          </w:rPr>
          <w:fldChar w:fldCharType="begin"/>
        </w:r>
        <w:r w:rsidR="0075368B">
          <w:rPr>
            <w:noProof/>
          </w:rPr>
          <w:instrText xml:space="preserve"> PAGEREF _Toc414968551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52" w:history="1">
        <w:r w:rsidR="0075368B" w:rsidRPr="00AD5E8A">
          <w:rPr>
            <w:rStyle w:val="Hyperlink"/>
            <w:noProof/>
          </w:rPr>
          <w:t>Excel 2013</w:t>
        </w:r>
        <w:r w:rsidR="0075368B">
          <w:rPr>
            <w:noProof/>
          </w:rPr>
          <w:tab/>
        </w:r>
        <w:r w:rsidR="0075368B">
          <w:rPr>
            <w:noProof/>
          </w:rPr>
          <w:fldChar w:fldCharType="begin"/>
        </w:r>
        <w:r w:rsidR="0075368B">
          <w:rPr>
            <w:noProof/>
          </w:rPr>
          <w:instrText xml:space="preserve"> PAGEREF _Toc414968552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53" w:history="1">
        <w:r w:rsidR="0075368B" w:rsidRPr="00AD5E8A">
          <w:rPr>
            <w:rStyle w:val="Hyperlink"/>
            <w:noProof/>
          </w:rPr>
          <w:t>Excel para Mac 2011</w:t>
        </w:r>
        <w:r w:rsidR="0075368B">
          <w:rPr>
            <w:noProof/>
          </w:rPr>
          <w:tab/>
        </w:r>
        <w:r w:rsidR="0075368B">
          <w:rPr>
            <w:noProof/>
          </w:rPr>
          <w:fldChar w:fldCharType="begin"/>
        </w:r>
        <w:r w:rsidR="0075368B">
          <w:rPr>
            <w:noProof/>
          </w:rPr>
          <w:instrText xml:space="preserve"> PAGEREF _Toc414968553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54" w:history="1">
        <w:r w:rsidR="0075368B" w:rsidRPr="00AD5E8A">
          <w:rPr>
            <w:rStyle w:val="Hyperlink"/>
            <w:noProof/>
          </w:rPr>
          <w:t>InfoPath 2013</w:t>
        </w:r>
        <w:r w:rsidR="0075368B">
          <w:rPr>
            <w:noProof/>
          </w:rPr>
          <w:tab/>
        </w:r>
        <w:r w:rsidR="0075368B">
          <w:rPr>
            <w:noProof/>
          </w:rPr>
          <w:fldChar w:fldCharType="begin"/>
        </w:r>
        <w:r w:rsidR="0075368B">
          <w:rPr>
            <w:noProof/>
          </w:rPr>
          <w:instrText xml:space="preserve"> PAGEREF _Toc414968554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55" w:history="1">
        <w:r w:rsidR="0075368B" w:rsidRPr="00AD5E8A">
          <w:rPr>
            <w:rStyle w:val="Hyperlink"/>
            <w:noProof/>
          </w:rPr>
          <w:t>Lync para Mac 2011</w:t>
        </w:r>
        <w:r w:rsidR="0075368B">
          <w:rPr>
            <w:noProof/>
          </w:rPr>
          <w:tab/>
        </w:r>
        <w:r w:rsidR="0075368B">
          <w:rPr>
            <w:noProof/>
          </w:rPr>
          <w:fldChar w:fldCharType="begin"/>
        </w:r>
        <w:r w:rsidR="0075368B">
          <w:rPr>
            <w:noProof/>
          </w:rPr>
          <w:instrText xml:space="preserve"> PAGEREF _Toc414968555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56" w:history="1">
        <w:r w:rsidR="0075368B" w:rsidRPr="00AD5E8A">
          <w:rPr>
            <w:rStyle w:val="Hyperlink"/>
            <w:noProof/>
          </w:rPr>
          <w:t>Office para Mac Standard 2011</w:t>
        </w:r>
        <w:r w:rsidR="0075368B">
          <w:rPr>
            <w:noProof/>
          </w:rPr>
          <w:tab/>
        </w:r>
        <w:r w:rsidR="0075368B">
          <w:rPr>
            <w:noProof/>
          </w:rPr>
          <w:fldChar w:fldCharType="begin"/>
        </w:r>
        <w:r w:rsidR="0075368B">
          <w:rPr>
            <w:noProof/>
          </w:rPr>
          <w:instrText xml:space="preserve"> PAGEREF _Toc414968556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57" w:history="1">
        <w:r w:rsidR="0075368B" w:rsidRPr="00AD5E8A">
          <w:rPr>
            <w:rStyle w:val="Hyperlink"/>
            <w:noProof/>
          </w:rPr>
          <w:t>Derechos de Uso Comercial de Office Home &amp; Student 2013 RT</w:t>
        </w:r>
        <w:r w:rsidR="0075368B">
          <w:rPr>
            <w:noProof/>
          </w:rPr>
          <w:tab/>
        </w:r>
        <w:r w:rsidR="0075368B">
          <w:rPr>
            <w:noProof/>
          </w:rPr>
          <w:fldChar w:fldCharType="begin"/>
        </w:r>
        <w:r w:rsidR="0075368B">
          <w:rPr>
            <w:noProof/>
          </w:rPr>
          <w:instrText xml:space="preserve"> PAGEREF _Toc414968557 \h </w:instrText>
        </w:r>
        <w:r w:rsidR="0075368B">
          <w:rPr>
            <w:noProof/>
          </w:rPr>
        </w:r>
        <w:r w:rsidR="0075368B">
          <w:rPr>
            <w:noProof/>
          </w:rPr>
          <w:fldChar w:fldCharType="separate"/>
        </w:r>
        <w:r w:rsidR="0075368B">
          <w:rPr>
            <w:noProof/>
          </w:rPr>
          <w:t>17</w:t>
        </w:r>
        <w:r w:rsidR="0075368B">
          <w:rPr>
            <w:noProof/>
          </w:rPr>
          <w:fldChar w:fldCharType="end"/>
        </w:r>
      </w:hyperlink>
    </w:p>
    <w:p w:rsidR="0075368B" w:rsidRDefault="00A11DE0">
      <w:pPr>
        <w:pStyle w:val="TOC2"/>
        <w:rPr>
          <w:rFonts w:eastAsiaTheme="minorEastAsia"/>
          <w:noProof/>
          <w:color w:val="auto"/>
          <w:sz w:val="22"/>
        </w:rPr>
      </w:pPr>
      <w:hyperlink w:anchor="_Toc414968558" w:history="1">
        <w:r w:rsidR="0075368B" w:rsidRPr="00AD5E8A">
          <w:rPr>
            <w:rStyle w:val="Hyperlink"/>
            <w:noProof/>
          </w:rPr>
          <w:t>Office Multi Language Pack 2013</w:t>
        </w:r>
        <w:r w:rsidR="0075368B">
          <w:rPr>
            <w:noProof/>
          </w:rPr>
          <w:tab/>
        </w:r>
        <w:r w:rsidR="0075368B">
          <w:rPr>
            <w:noProof/>
          </w:rPr>
          <w:fldChar w:fldCharType="begin"/>
        </w:r>
        <w:r w:rsidR="0075368B">
          <w:rPr>
            <w:noProof/>
          </w:rPr>
          <w:instrText xml:space="preserve"> PAGEREF _Toc414968558 \h </w:instrText>
        </w:r>
        <w:r w:rsidR="0075368B">
          <w:rPr>
            <w:noProof/>
          </w:rPr>
        </w:r>
        <w:r w:rsidR="0075368B">
          <w:rPr>
            <w:noProof/>
          </w:rPr>
          <w:fldChar w:fldCharType="separate"/>
        </w:r>
        <w:r w:rsidR="0075368B">
          <w:rPr>
            <w:noProof/>
          </w:rPr>
          <w:t>17</w:t>
        </w:r>
        <w:r w:rsidR="0075368B">
          <w:rPr>
            <w:noProof/>
          </w:rPr>
          <w:fldChar w:fldCharType="end"/>
        </w:r>
      </w:hyperlink>
    </w:p>
    <w:p w:rsidR="0075368B" w:rsidRDefault="00A11DE0">
      <w:pPr>
        <w:pStyle w:val="TOC2"/>
        <w:rPr>
          <w:rFonts w:eastAsiaTheme="minorEastAsia"/>
          <w:noProof/>
          <w:color w:val="auto"/>
          <w:sz w:val="22"/>
        </w:rPr>
      </w:pPr>
      <w:hyperlink w:anchor="_Toc414968559" w:history="1">
        <w:r w:rsidR="0075368B" w:rsidRPr="00AD5E8A">
          <w:rPr>
            <w:rStyle w:val="Hyperlink"/>
            <w:noProof/>
          </w:rPr>
          <w:t>Office Professional Plus 2013</w:t>
        </w:r>
        <w:r w:rsidR="0075368B">
          <w:rPr>
            <w:noProof/>
          </w:rPr>
          <w:tab/>
        </w:r>
        <w:r w:rsidR="0075368B">
          <w:rPr>
            <w:noProof/>
          </w:rPr>
          <w:fldChar w:fldCharType="begin"/>
        </w:r>
        <w:r w:rsidR="0075368B">
          <w:rPr>
            <w:noProof/>
          </w:rPr>
          <w:instrText xml:space="preserve"> PAGEREF _Toc414968559 \h </w:instrText>
        </w:r>
        <w:r w:rsidR="0075368B">
          <w:rPr>
            <w:noProof/>
          </w:rPr>
        </w:r>
        <w:r w:rsidR="0075368B">
          <w:rPr>
            <w:noProof/>
          </w:rPr>
          <w:fldChar w:fldCharType="separate"/>
        </w:r>
        <w:r w:rsidR="0075368B">
          <w:rPr>
            <w:noProof/>
          </w:rPr>
          <w:t>17</w:t>
        </w:r>
        <w:r w:rsidR="0075368B">
          <w:rPr>
            <w:noProof/>
          </w:rPr>
          <w:fldChar w:fldCharType="end"/>
        </w:r>
      </w:hyperlink>
    </w:p>
    <w:p w:rsidR="0075368B" w:rsidRDefault="00A11DE0">
      <w:pPr>
        <w:pStyle w:val="TOC2"/>
        <w:rPr>
          <w:rFonts w:eastAsiaTheme="minorEastAsia"/>
          <w:noProof/>
          <w:color w:val="auto"/>
          <w:sz w:val="22"/>
        </w:rPr>
      </w:pPr>
      <w:hyperlink w:anchor="_Toc414968560" w:history="1">
        <w:r w:rsidR="0075368B" w:rsidRPr="00AD5E8A">
          <w:rPr>
            <w:rStyle w:val="Hyperlink"/>
            <w:noProof/>
          </w:rPr>
          <w:t>Office, edición Standard 2013</w:t>
        </w:r>
        <w:r w:rsidR="0075368B">
          <w:rPr>
            <w:noProof/>
          </w:rPr>
          <w:tab/>
        </w:r>
        <w:r w:rsidR="0075368B">
          <w:rPr>
            <w:noProof/>
          </w:rPr>
          <w:fldChar w:fldCharType="begin"/>
        </w:r>
        <w:r w:rsidR="0075368B">
          <w:rPr>
            <w:noProof/>
          </w:rPr>
          <w:instrText xml:space="preserve"> PAGEREF _Toc414968560 \h </w:instrText>
        </w:r>
        <w:r w:rsidR="0075368B">
          <w:rPr>
            <w:noProof/>
          </w:rPr>
        </w:r>
        <w:r w:rsidR="0075368B">
          <w:rPr>
            <w:noProof/>
          </w:rPr>
          <w:fldChar w:fldCharType="separate"/>
        </w:r>
        <w:r w:rsidR="0075368B">
          <w:rPr>
            <w:noProof/>
          </w:rPr>
          <w:t>18</w:t>
        </w:r>
        <w:r w:rsidR="0075368B">
          <w:rPr>
            <w:noProof/>
          </w:rPr>
          <w:fldChar w:fldCharType="end"/>
        </w:r>
      </w:hyperlink>
    </w:p>
    <w:p w:rsidR="0075368B" w:rsidRDefault="00A11DE0">
      <w:pPr>
        <w:pStyle w:val="TOC2"/>
        <w:rPr>
          <w:rFonts w:eastAsiaTheme="minorEastAsia"/>
          <w:noProof/>
          <w:color w:val="auto"/>
          <w:sz w:val="22"/>
        </w:rPr>
      </w:pPr>
      <w:hyperlink w:anchor="_Toc414968561" w:history="1">
        <w:r w:rsidR="0075368B" w:rsidRPr="00AD5E8A">
          <w:rPr>
            <w:rStyle w:val="Hyperlink"/>
            <w:noProof/>
          </w:rPr>
          <w:t>OneNote 2013</w:t>
        </w:r>
        <w:r w:rsidR="0075368B">
          <w:rPr>
            <w:noProof/>
          </w:rPr>
          <w:tab/>
        </w:r>
        <w:r w:rsidR="0075368B">
          <w:rPr>
            <w:noProof/>
          </w:rPr>
          <w:fldChar w:fldCharType="begin"/>
        </w:r>
        <w:r w:rsidR="0075368B">
          <w:rPr>
            <w:noProof/>
          </w:rPr>
          <w:instrText xml:space="preserve"> PAGEREF _Toc414968561 \h </w:instrText>
        </w:r>
        <w:r w:rsidR="0075368B">
          <w:rPr>
            <w:noProof/>
          </w:rPr>
        </w:r>
        <w:r w:rsidR="0075368B">
          <w:rPr>
            <w:noProof/>
          </w:rPr>
          <w:fldChar w:fldCharType="separate"/>
        </w:r>
        <w:r w:rsidR="0075368B">
          <w:rPr>
            <w:noProof/>
          </w:rPr>
          <w:t>18</w:t>
        </w:r>
        <w:r w:rsidR="0075368B">
          <w:rPr>
            <w:noProof/>
          </w:rPr>
          <w:fldChar w:fldCharType="end"/>
        </w:r>
      </w:hyperlink>
    </w:p>
    <w:p w:rsidR="0075368B" w:rsidRDefault="00A11DE0">
      <w:pPr>
        <w:pStyle w:val="TOC2"/>
        <w:rPr>
          <w:rFonts w:eastAsiaTheme="minorEastAsia"/>
          <w:noProof/>
          <w:color w:val="auto"/>
          <w:sz w:val="22"/>
        </w:rPr>
      </w:pPr>
      <w:hyperlink w:anchor="_Toc414968562" w:history="1">
        <w:r w:rsidR="0075368B" w:rsidRPr="00AD5E8A">
          <w:rPr>
            <w:rStyle w:val="Hyperlink"/>
            <w:noProof/>
          </w:rPr>
          <w:t>Outlook 2013</w:t>
        </w:r>
        <w:r w:rsidR="0075368B">
          <w:rPr>
            <w:noProof/>
          </w:rPr>
          <w:tab/>
        </w:r>
        <w:r w:rsidR="0075368B">
          <w:rPr>
            <w:noProof/>
          </w:rPr>
          <w:fldChar w:fldCharType="begin"/>
        </w:r>
        <w:r w:rsidR="0075368B">
          <w:rPr>
            <w:noProof/>
          </w:rPr>
          <w:instrText xml:space="preserve"> PAGEREF _Toc414968562 \h </w:instrText>
        </w:r>
        <w:r w:rsidR="0075368B">
          <w:rPr>
            <w:noProof/>
          </w:rPr>
        </w:r>
        <w:r w:rsidR="0075368B">
          <w:rPr>
            <w:noProof/>
          </w:rPr>
          <w:fldChar w:fldCharType="separate"/>
        </w:r>
        <w:r w:rsidR="0075368B">
          <w:rPr>
            <w:noProof/>
          </w:rPr>
          <w:t>18</w:t>
        </w:r>
        <w:r w:rsidR="0075368B">
          <w:rPr>
            <w:noProof/>
          </w:rPr>
          <w:fldChar w:fldCharType="end"/>
        </w:r>
      </w:hyperlink>
    </w:p>
    <w:p w:rsidR="0075368B" w:rsidRDefault="00A11DE0">
      <w:pPr>
        <w:pStyle w:val="TOC2"/>
        <w:rPr>
          <w:rFonts w:eastAsiaTheme="minorEastAsia"/>
          <w:noProof/>
          <w:color w:val="auto"/>
          <w:sz w:val="22"/>
        </w:rPr>
      </w:pPr>
      <w:hyperlink w:anchor="_Toc414968563" w:history="1">
        <w:r w:rsidR="0075368B" w:rsidRPr="00AD5E8A">
          <w:rPr>
            <w:rStyle w:val="Hyperlink"/>
            <w:noProof/>
          </w:rPr>
          <w:t>Outlook para Mac 2011</w:t>
        </w:r>
        <w:r w:rsidR="0075368B">
          <w:rPr>
            <w:noProof/>
          </w:rPr>
          <w:tab/>
        </w:r>
        <w:r w:rsidR="0075368B">
          <w:rPr>
            <w:noProof/>
          </w:rPr>
          <w:fldChar w:fldCharType="begin"/>
        </w:r>
        <w:r w:rsidR="0075368B">
          <w:rPr>
            <w:noProof/>
          </w:rPr>
          <w:instrText xml:space="preserve"> PAGEREF _Toc414968563 \h </w:instrText>
        </w:r>
        <w:r w:rsidR="0075368B">
          <w:rPr>
            <w:noProof/>
          </w:rPr>
        </w:r>
        <w:r w:rsidR="0075368B">
          <w:rPr>
            <w:noProof/>
          </w:rPr>
          <w:fldChar w:fldCharType="separate"/>
        </w:r>
        <w:r w:rsidR="0075368B">
          <w:rPr>
            <w:noProof/>
          </w:rPr>
          <w:t>18</w:t>
        </w:r>
        <w:r w:rsidR="0075368B">
          <w:rPr>
            <w:noProof/>
          </w:rPr>
          <w:fldChar w:fldCharType="end"/>
        </w:r>
      </w:hyperlink>
    </w:p>
    <w:p w:rsidR="0075368B" w:rsidRDefault="00A11DE0">
      <w:pPr>
        <w:pStyle w:val="TOC2"/>
        <w:rPr>
          <w:rFonts w:eastAsiaTheme="minorEastAsia"/>
          <w:noProof/>
          <w:color w:val="auto"/>
          <w:sz w:val="22"/>
        </w:rPr>
      </w:pPr>
      <w:hyperlink w:anchor="_Toc414968564" w:history="1">
        <w:r w:rsidR="0075368B" w:rsidRPr="00AD5E8A">
          <w:rPr>
            <w:rStyle w:val="Hyperlink"/>
            <w:noProof/>
          </w:rPr>
          <w:t>PowerPoint 2013</w:t>
        </w:r>
        <w:r w:rsidR="0075368B">
          <w:rPr>
            <w:noProof/>
          </w:rPr>
          <w:tab/>
        </w:r>
        <w:r w:rsidR="0075368B">
          <w:rPr>
            <w:noProof/>
          </w:rPr>
          <w:fldChar w:fldCharType="begin"/>
        </w:r>
        <w:r w:rsidR="0075368B">
          <w:rPr>
            <w:noProof/>
          </w:rPr>
          <w:instrText xml:space="preserve"> PAGEREF _Toc414968564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65" w:history="1">
        <w:r w:rsidR="0075368B" w:rsidRPr="00AD5E8A">
          <w:rPr>
            <w:rStyle w:val="Hyperlink"/>
            <w:noProof/>
          </w:rPr>
          <w:t>PowerPoint para Mac 2011</w:t>
        </w:r>
        <w:r w:rsidR="0075368B">
          <w:rPr>
            <w:noProof/>
          </w:rPr>
          <w:tab/>
        </w:r>
        <w:r w:rsidR="0075368B">
          <w:rPr>
            <w:noProof/>
          </w:rPr>
          <w:fldChar w:fldCharType="begin"/>
        </w:r>
        <w:r w:rsidR="0075368B">
          <w:rPr>
            <w:noProof/>
          </w:rPr>
          <w:instrText xml:space="preserve"> PAGEREF _Toc414968565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66" w:history="1">
        <w:r w:rsidR="0075368B" w:rsidRPr="00AD5E8A">
          <w:rPr>
            <w:rStyle w:val="Hyperlink"/>
            <w:noProof/>
          </w:rPr>
          <w:t>Project Professional 2013</w:t>
        </w:r>
        <w:r w:rsidR="0075368B">
          <w:rPr>
            <w:noProof/>
          </w:rPr>
          <w:tab/>
        </w:r>
        <w:r w:rsidR="0075368B">
          <w:rPr>
            <w:noProof/>
          </w:rPr>
          <w:fldChar w:fldCharType="begin"/>
        </w:r>
        <w:r w:rsidR="0075368B">
          <w:rPr>
            <w:noProof/>
          </w:rPr>
          <w:instrText xml:space="preserve"> PAGEREF _Toc414968566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67" w:history="1">
        <w:r w:rsidR="0075368B" w:rsidRPr="00AD5E8A">
          <w:rPr>
            <w:rStyle w:val="Hyperlink"/>
            <w:noProof/>
          </w:rPr>
          <w:t>Project Standard 2013</w:t>
        </w:r>
        <w:r w:rsidR="0075368B">
          <w:rPr>
            <w:noProof/>
          </w:rPr>
          <w:tab/>
        </w:r>
        <w:r w:rsidR="0075368B">
          <w:rPr>
            <w:noProof/>
          </w:rPr>
          <w:fldChar w:fldCharType="begin"/>
        </w:r>
        <w:r w:rsidR="0075368B">
          <w:rPr>
            <w:noProof/>
          </w:rPr>
          <w:instrText xml:space="preserve"> PAGEREF _Toc414968567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68" w:history="1">
        <w:r w:rsidR="0075368B" w:rsidRPr="00AD5E8A">
          <w:rPr>
            <w:rStyle w:val="Hyperlink"/>
            <w:noProof/>
          </w:rPr>
          <w:t>Publisher 2013</w:t>
        </w:r>
        <w:r w:rsidR="0075368B">
          <w:rPr>
            <w:noProof/>
          </w:rPr>
          <w:tab/>
        </w:r>
        <w:r w:rsidR="0075368B">
          <w:rPr>
            <w:noProof/>
          </w:rPr>
          <w:fldChar w:fldCharType="begin"/>
        </w:r>
        <w:r w:rsidR="0075368B">
          <w:rPr>
            <w:noProof/>
          </w:rPr>
          <w:instrText xml:space="preserve"> PAGEREF _Toc414968568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69" w:history="1">
        <w:r w:rsidR="0075368B" w:rsidRPr="00AD5E8A">
          <w:rPr>
            <w:rStyle w:val="Hyperlink"/>
            <w:noProof/>
          </w:rPr>
          <w:t>Derechos de Alquiler de Office</w:t>
        </w:r>
        <w:r w:rsidR="0075368B">
          <w:rPr>
            <w:noProof/>
          </w:rPr>
          <w:tab/>
        </w:r>
        <w:r w:rsidR="0075368B">
          <w:rPr>
            <w:noProof/>
          </w:rPr>
          <w:fldChar w:fldCharType="begin"/>
        </w:r>
        <w:r w:rsidR="0075368B">
          <w:rPr>
            <w:noProof/>
          </w:rPr>
          <w:instrText xml:space="preserve"> PAGEREF _Toc414968569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70" w:history="1">
        <w:r w:rsidR="0075368B" w:rsidRPr="00AD5E8A">
          <w:rPr>
            <w:rStyle w:val="Hyperlink"/>
            <w:noProof/>
          </w:rPr>
          <w:t>Skype for Business 2015</w:t>
        </w:r>
        <w:r w:rsidR="0075368B">
          <w:rPr>
            <w:noProof/>
          </w:rPr>
          <w:tab/>
        </w:r>
        <w:r w:rsidR="0075368B">
          <w:rPr>
            <w:noProof/>
          </w:rPr>
          <w:fldChar w:fldCharType="begin"/>
        </w:r>
        <w:r w:rsidR="0075368B">
          <w:rPr>
            <w:noProof/>
          </w:rPr>
          <w:instrText xml:space="preserve"> PAGEREF _Toc414968570 \h </w:instrText>
        </w:r>
        <w:r w:rsidR="0075368B">
          <w:rPr>
            <w:noProof/>
          </w:rPr>
        </w:r>
        <w:r w:rsidR="0075368B">
          <w:rPr>
            <w:noProof/>
          </w:rPr>
          <w:fldChar w:fldCharType="separate"/>
        </w:r>
        <w:r w:rsidR="0075368B">
          <w:rPr>
            <w:noProof/>
          </w:rPr>
          <w:t>20</w:t>
        </w:r>
        <w:r w:rsidR="0075368B">
          <w:rPr>
            <w:noProof/>
          </w:rPr>
          <w:fldChar w:fldCharType="end"/>
        </w:r>
      </w:hyperlink>
    </w:p>
    <w:p w:rsidR="0075368B" w:rsidRDefault="00A11DE0">
      <w:pPr>
        <w:pStyle w:val="TOC2"/>
        <w:rPr>
          <w:rFonts w:eastAsiaTheme="minorEastAsia"/>
          <w:noProof/>
          <w:color w:val="auto"/>
          <w:sz w:val="22"/>
        </w:rPr>
      </w:pPr>
      <w:hyperlink w:anchor="_Toc414968571" w:history="1">
        <w:r w:rsidR="0075368B" w:rsidRPr="00AD5E8A">
          <w:rPr>
            <w:rStyle w:val="Hyperlink"/>
            <w:noProof/>
          </w:rPr>
          <w:t>Visio 2013 Professional</w:t>
        </w:r>
        <w:r w:rsidR="0075368B">
          <w:rPr>
            <w:noProof/>
          </w:rPr>
          <w:tab/>
        </w:r>
        <w:r w:rsidR="0075368B">
          <w:rPr>
            <w:noProof/>
          </w:rPr>
          <w:fldChar w:fldCharType="begin"/>
        </w:r>
        <w:r w:rsidR="0075368B">
          <w:rPr>
            <w:noProof/>
          </w:rPr>
          <w:instrText xml:space="preserve"> PAGEREF _Toc414968571 \h </w:instrText>
        </w:r>
        <w:r w:rsidR="0075368B">
          <w:rPr>
            <w:noProof/>
          </w:rPr>
        </w:r>
        <w:r w:rsidR="0075368B">
          <w:rPr>
            <w:noProof/>
          </w:rPr>
          <w:fldChar w:fldCharType="separate"/>
        </w:r>
        <w:r w:rsidR="0075368B">
          <w:rPr>
            <w:noProof/>
          </w:rPr>
          <w:t>20</w:t>
        </w:r>
        <w:r w:rsidR="0075368B">
          <w:rPr>
            <w:noProof/>
          </w:rPr>
          <w:fldChar w:fldCharType="end"/>
        </w:r>
      </w:hyperlink>
    </w:p>
    <w:p w:rsidR="0075368B" w:rsidRDefault="00A11DE0">
      <w:pPr>
        <w:pStyle w:val="TOC2"/>
        <w:rPr>
          <w:rFonts w:eastAsiaTheme="minorEastAsia"/>
          <w:noProof/>
          <w:color w:val="auto"/>
          <w:sz w:val="22"/>
        </w:rPr>
      </w:pPr>
      <w:hyperlink w:anchor="_Toc414968572" w:history="1">
        <w:r w:rsidR="0075368B" w:rsidRPr="00AD5E8A">
          <w:rPr>
            <w:rStyle w:val="Hyperlink"/>
            <w:noProof/>
          </w:rPr>
          <w:t>Visio 2013 Standard</w:t>
        </w:r>
        <w:r w:rsidR="0075368B">
          <w:rPr>
            <w:noProof/>
          </w:rPr>
          <w:tab/>
        </w:r>
        <w:r w:rsidR="0075368B">
          <w:rPr>
            <w:noProof/>
          </w:rPr>
          <w:fldChar w:fldCharType="begin"/>
        </w:r>
        <w:r w:rsidR="0075368B">
          <w:rPr>
            <w:noProof/>
          </w:rPr>
          <w:instrText xml:space="preserve"> PAGEREF _Toc414968572 \h </w:instrText>
        </w:r>
        <w:r w:rsidR="0075368B">
          <w:rPr>
            <w:noProof/>
          </w:rPr>
        </w:r>
        <w:r w:rsidR="0075368B">
          <w:rPr>
            <w:noProof/>
          </w:rPr>
          <w:fldChar w:fldCharType="separate"/>
        </w:r>
        <w:r w:rsidR="0075368B">
          <w:rPr>
            <w:noProof/>
          </w:rPr>
          <w:t>20</w:t>
        </w:r>
        <w:r w:rsidR="0075368B">
          <w:rPr>
            <w:noProof/>
          </w:rPr>
          <w:fldChar w:fldCharType="end"/>
        </w:r>
      </w:hyperlink>
    </w:p>
    <w:p w:rsidR="0075368B" w:rsidRDefault="00A11DE0">
      <w:pPr>
        <w:pStyle w:val="TOC2"/>
        <w:rPr>
          <w:rFonts w:eastAsiaTheme="minorEastAsia"/>
          <w:noProof/>
          <w:color w:val="auto"/>
          <w:sz w:val="22"/>
        </w:rPr>
      </w:pPr>
      <w:hyperlink w:anchor="_Toc414968573" w:history="1">
        <w:r w:rsidR="0075368B" w:rsidRPr="00AD5E8A">
          <w:rPr>
            <w:rStyle w:val="Hyperlink"/>
            <w:noProof/>
          </w:rPr>
          <w:t>Word 2013</w:t>
        </w:r>
        <w:r w:rsidR="0075368B">
          <w:rPr>
            <w:noProof/>
          </w:rPr>
          <w:tab/>
        </w:r>
        <w:r w:rsidR="0075368B">
          <w:rPr>
            <w:noProof/>
          </w:rPr>
          <w:fldChar w:fldCharType="begin"/>
        </w:r>
        <w:r w:rsidR="0075368B">
          <w:rPr>
            <w:noProof/>
          </w:rPr>
          <w:instrText xml:space="preserve"> PAGEREF _Toc414968573 \h </w:instrText>
        </w:r>
        <w:r w:rsidR="0075368B">
          <w:rPr>
            <w:noProof/>
          </w:rPr>
        </w:r>
        <w:r w:rsidR="0075368B">
          <w:rPr>
            <w:noProof/>
          </w:rPr>
          <w:fldChar w:fldCharType="separate"/>
        </w:r>
        <w:r w:rsidR="0075368B">
          <w:rPr>
            <w:noProof/>
          </w:rPr>
          <w:t>20</w:t>
        </w:r>
        <w:r w:rsidR="0075368B">
          <w:rPr>
            <w:noProof/>
          </w:rPr>
          <w:fldChar w:fldCharType="end"/>
        </w:r>
      </w:hyperlink>
    </w:p>
    <w:p w:rsidR="0075368B" w:rsidRDefault="00A11DE0">
      <w:pPr>
        <w:pStyle w:val="TOC2"/>
        <w:rPr>
          <w:rFonts w:eastAsiaTheme="minorEastAsia"/>
          <w:noProof/>
          <w:color w:val="auto"/>
          <w:sz w:val="22"/>
        </w:rPr>
      </w:pPr>
      <w:hyperlink w:anchor="_Toc414968574" w:history="1">
        <w:r w:rsidR="0075368B" w:rsidRPr="00AD5E8A">
          <w:rPr>
            <w:rStyle w:val="Hyperlink"/>
            <w:noProof/>
          </w:rPr>
          <w:t>Word para Mac 2011</w:t>
        </w:r>
        <w:r w:rsidR="0075368B">
          <w:rPr>
            <w:noProof/>
          </w:rPr>
          <w:tab/>
        </w:r>
        <w:r w:rsidR="0075368B">
          <w:rPr>
            <w:noProof/>
          </w:rPr>
          <w:fldChar w:fldCharType="begin"/>
        </w:r>
        <w:r w:rsidR="0075368B">
          <w:rPr>
            <w:noProof/>
          </w:rPr>
          <w:instrText xml:space="preserve"> PAGEREF _Toc414968574 \h </w:instrText>
        </w:r>
        <w:r w:rsidR="0075368B">
          <w:rPr>
            <w:noProof/>
          </w:rPr>
        </w:r>
        <w:r w:rsidR="0075368B">
          <w:rPr>
            <w:noProof/>
          </w:rPr>
          <w:fldChar w:fldCharType="separate"/>
        </w:r>
        <w:r w:rsidR="0075368B">
          <w:rPr>
            <w:noProof/>
          </w:rPr>
          <w:t>20</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575" w:history="1">
        <w:r w:rsidR="0075368B" w:rsidRPr="00AD5E8A">
          <w:rPr>
            <w:rStyle w:val="Hyperlink"/>
            <w:noProof/>
          </w:rPr>
          <w:t>Sistemas Operativos de Sobremesa (Por Copia Por Dispositivo)</w:t>
        </w:r>
        <w:r w:rsidR="0075368B">
          <w:rPr>
            <w:noProof/>
          </w:rPr>
          <w:tab/>
        </w:r>
        <w:r w:rsidR="0075368B">
          <w:rPr>
            <w:noProof/>
          </w:rPr>
          <w:fldChar w:fldCharType="begin"/>
        </w:r>
        <w:r w:rsidR="0075368B">
          <w:rPr>
            <w:noProof/>
          </w:rPr>
          <w:instrText xml:space="preserve"> PAGEREF _Toc414968575 \h </w:instrText>
        </w:r>
        <w:r w:rsidR="0075368B">
          <w:rPr>
            <w:noProof/>
          </w:rPr>
        </w:r>
        <w:r w:rsidR="0075368B">
          <w:rPr>
            <w:noProof/>
          </w:rPr>
          <w:fldChar w:fldCharType="separate"/>
        </w:r>
        <w:r w:rsidR="0075368B">
          <w:rPr>
            <w:noProof/>
          </w:rPr>
          <w:t>21</w:t>
        </w:r>
        <w:r w:rsidR="0075368B">
          <w:rPr>
            <w:noProof/>
          </w:rPr>
          <w:fldChar w:fldCharType="end"/>
        </w:r>
      </w:hyperlink>
    </w:p>
    <w:p w:rsidR="0075368B" w:rsidRDefault="00A11DE0">
      <w:pPr>
        <w:pStyle w:val="TOC2"/>
        <w:rPr>
          <w:rFonts w:eastAsiaTheme="minorEastAsia"/>
          <w:noProof/>
          <w:color w:val="auto"/>
          <w:sz w:val="22"/>
        </w:rPr>
      </w:pPr>
      <w:hyperlink w:anchor="_Toc414968576" w:history="1">
        <w:r w:rsidR="0075368B" w:rsidRPr="00AD5E8A">
          <w:rPr>
            <w:rStyle w:val="Hyperlink"/>
            <w:noProof/>
          </w:rPr>
          <w:t>Derechos de Alquiler para Windows</w:t>
        </w:r>
        <w:r w:rsidR="0075368B">
          <w:rPr>
            <w:noProof/>
          </w:rPr>
          <w:tab/>
        </w:r>
        <w:r w:rsidR="0075368B">
          <w:rPr>
            <w:noProof/>
          </w:rPr>
          <w:fldChar w:fldCharType="begin"/>
        </w:r>
        <w:r w:rsidR="0075368B">
          <w:rPr>
            <w:noProof/>
          </w:rPr>
          <w:instrText xml:space="preserve"> PAGEREF _Toc414968576 \h </w:instrText>
        </w:r>
        <w:r w:rsidR="0075368B">
          <w:rPr>
            <w:noProof/>
          </w:rPr>
        </w:r>
        <w:r w:rsidR="0075368B">
          <w:rPr>
            <w:noProof/>
          </w:rPr>
          <w:fldChar w:fldCharType="separate"/>
        </w:r>
        <w:r w:rsidR="0075368B">
          <w:rPr>
            <w:noProof/>
          </w:rPr>
          <w:t>22</w:t>
        </w:r>
        <w:r w:rsidR="0075368B">
          <w:rPr>
            <w:noProof/>
          </w:rPr>
          <w:fldChar w:fldCharType="end"/>
        </w:r>
      </w:hyperlink>
    </w:p>
    <w:p w:rsidR="0075368B" w:rsidRDefault="00A11DE0">
      <w:pPr>
        <w:pStyle w:val="TOC2"/>
        <w:rPr>
          <w:rFonts w:eastAsiaTheme="minorEastAsia"/>
          <w:noProof/>
          <w:color w:val="auto"/>
          <w:sz w:val="22"/>
        </w:rPr>
      </w:pPr>
      <w:hyperlink w:anchor="_Toc414968577" w:history="1">
        <w:r w:rsidR="0075368B" w:rsidRPr="00AD5E8A">
          <w:rPr>
            <w:rStyle w:val="Hyperlink"/>
            <w:noProof/>
          </w:rPr>
          <w:t>Windows 8.1 Pro y Enterprise</w:t>
        </w:r>
        <w:r w:rsidR="0075368B">
          <w:rPr>
            <w:noProof/>
          </w:rPr>
          <w:tab/>
        </w:r>
        <w:r w:rsidR="0075368B">
          <w:rPr>
            <w:noProof/>
          </w:rPr>
          <w:fldChar w:fldCharType="begin"/>
        </w:r>
        <w:r w:rsidR="0075368B">
          <w:rPr>
            <w:noProof/>
          </w:rPr>
          <w:instrText xml:space="preserve"> PAGEREF _Toc414968577 \h </w:instrText>
        </w:r>
        <w:r w:rsidR="0075368B">
          <w:rPr>
            <w:noProof/>
          </w:rPr>
        </w:r>
        <w:r w:rsidR="0075368B">
          <w:rPr>
            <w:noProof/>
          </w:rPr>
          <w:fldChar w:fldCharType="separate"/>
        </w:r>
        <w:r w:rsidR="0075368B">
          <w:rPr>
            <w:noProof/>
          </w:rPr>
          <w:t>22</w:t>
        </w:r>
        <w:r w:rsidR="0075368B">
          <w:rPr>
            <w:noProof/>
          </w:rPr>
          <w:fldChar w:fldCharType="end"/>
        </w:r>
      </w:hyperlink>
    </w:p>
    <w:p w:rsidR="0075368B" w:rsidRDefault="00A11DE0">
      <w:pPr>
        <w:pStyle w:val="TOC2"/>
        <w:rPr>
          <w:rFonts w:eastAsiaTheme="minorEastAsia"/>
          <w:noProof/>
          <w:color w:val="auto"/>
          <w:sz w:val="22"/>
        </w:rPr>
      </w:pPr>
      <w:hyperlink w:anchor="_Toc414968578" w:history="1">
        <w:r w:rsidR="0075368B" w:rsidRPr="00AD5E8A">
          <w:rPr>
            <w:rStyle w:val="Hyperlink"/>
            <w:noProof/>
          </w:rPr>
          <w:t>Windows Embedded 8.1 Industry Pro y Enterprise</w:t>
        </w:r>
        <w:r w:rsidR="0075368B">
          <w:rPr>
            <w:noProof/>
          </w:rPr>
          <w:tab/>
        </w:r>
        <w:r w:rsidR="0075368B">
          <w:rPr>
            <w:noProof/>
          </w:rPr>
          <w:fldChar w:fldCharType="begin"/>
        </w:r>
        <w:r w:rsidR="0075368B">
          <w:rPr>
            <w:noProof/>
          </w:rPr>
          <w:instrText xml:space="preserve"> PAGEREF _Toc414968578 \h </w:instrText>
        </w:r>
        <w:r w:rsidR="0075368B">
          <w:rPr>
            <w:noProof/>
          </w:rPr>
        </w:r>
        <w:r w:rsidR="0075368B">
          <w:rPr>
            <w:noProof/>
          </w:rPr>
          <w:fldChar w:fldCharType="separate"/>
        </w:r>
        <w:r w:rsidR="0075368B">
          <w:rPr>
            <w:noProof/>
          </w:rPr>
          <w:t>23</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579" w:history="1">
        <w:r w:rsidR="0075368B" w:rsidRPr="00AD5E8A">
          <w:rPr>
            <w:rStyle w:val="Hyperlink"/>
            <w:noProof/>
          </w:rPr>
          <w:t>Servidores: Procesador/CAL (Licencia de Procesador + CAL + External Connector opcional)</w:t>
        </w:r>
        <w:r w:rsidR="0075368B">
          <w:rPr>
            <w:noProof/>
          </w:rPr>
          <w:tab/>
        </w:r>
        <w:r w:rsidR="0075368B">
          <w:rPr>
            <w:noProof/>
          </w:rPr>
          <w:fldChar w:fldCharType="begin"/>
        </w:r>
        <w:r w:rsidR="0075368B">
          <w:rPr>
            <w:noProof/>
          </w:rPr>
          <w:instrText xml:space="preserve"> PAGEREF _Toc414968579 \h </w:instrText>
        </w:r>
        <w:r w:rsidR="0075368B">
          <w:rPr>
            <w:noProof/>
          </w:rPr>
        </w:r>
        <w:r w:rsidR="0075368B">
          <w:rPr>
            <w:noProof/>
          </w:rPr>
          <w:fldChar w:fldCharType="separate"/>
        </w:r>
        <w:r w:rsidR="0075368B">
          <w:rPr>
            <w:noProof/>
          </w:rPr>
          <w:t>24</w:t>
        </w:r>
        <w:r w:rsidR="0075368B">
          <w:rPr>
            <w:noProof/>
          </w:rPr>
          <w:fldChar w:fldCharType="end"/>
        </w:r>
      </w:hyperlink>
    </w:p>
    <w:p w:rsidR="0075368B" w:rsidRDefault="00A11DE0">
      <w:pPr>
        <w:pStyle w:val="TOC2"/>
        <w:rPr>
          <w:rFonts w:eastAsiaTheme="minorEastAsia"/>
          <w:noProof/>
          <w:color w:val="auto"/>
          <w:sz w:val="22"/>
        </w:rPr>
      </w:pPr>
      <w:hyperlink w:anchor="_Toc414968580" w:history="1">
        <w:r w:rsidR="0075368B" w:rsidRPr="00AD5E8A">
          <w:rPr>
            <w:rStyle w:val="Hyperlink"/>
            <w:noProof/>
          </w:rPr>
          <w:t>Windows Server 2012 R2 Datacenter</w:t>
        </w:r>
        <w:r w:rsidR="0075368B">
          <w:rPr>
            <w:noProof/>
          </w:rPr>
          <w:tab/>
        </w:r>
        <w:r w:rsidR="0075368B">
          <w:rPr>
            <w:noProof/>
          </w:rPr>
          <w:fldChar w:fldCharType="begin"/>
        </w:r>
        <w:r w:rsidR="0075368B">
          <w:rPr>
            <w:noProof/>
          </w:rPr>
          <w:instrText xml:space="preserve"> PAGEREF _Toc414968580 \h </w:instrText>
        </w:r>
        <w:r w:rsidR="0075368B">
          <w:rPr>
            <w:noProof/>
          </w:rPr>
        </w:r>
        <w:r w:rsidR="0075368B">
          <w:rPr>
            <w:noProof/>
          </w:rPr>
          <w:fldChar w:fldCharType="separate"/>
        </w:r>
        <w:r w:rsidR="0075368B">
          <w:rPr>
            <w:noProof/>
          </w:rPr>
          <w:t>25</w:t>
        </w:r>
        <w:r w:rsidR="0075368B">
          <w:rPr>
            <w:noProof/>
          </w:rPr>
          <w:fldChar w:fldCharType="end"/>
        </w:r>
      </w:hyperlink>
    </w:p>
    <w:p w:rsidR="0075368B" w:rsidRDefault="00A11DE0">
      <w:pPr>
        <w:pStyle w:val="TOC2"/>
        <w:rPr>
          <w:rFonts w:eastAsiaTheme="minorEastAsia"/>
          <w:noProof/>
          <w:color w:val="auto"/>
          <w:sz w:val="22"/>
        </w:rPr>
      </w:pPr>
      <w:hyperlink w:anchor="_Toc414968581" w:history="1">
        <w:r w:rsidR="0075368B" w:rsidRPr="00AD5E8A">
          <w:rPr>
            <w:rStyle w:val="Hyperlink"/>
            <w:noProof/>
          </w:rPr>
          <w:t>Windows Server 2012 R2 Standard</w:t>
        </w:r>
        <w:r w:rsidR="0075368B">
          <w:rPr>
            <w:noProof/>
          </w:rPr>
          <w:tab/>
        </w:r>
        <w:r w:rsidR="0075368B">
          <w:rPr>
            <w:noProof/>
          </w:rPr>
          <w:fldChar w:fldCharType="begin"/>
        </w:r>
        <w:r w:rsidR="0075368B">
          <w:rPr>
            <w:noProof/>
          </w:rPr>
          <w:instrText xml:space="preserve"> PAGEREF _Toc414968581 \h </w:instrText>
        </w:r>
        <w:r w:rsidR="0075368B">
          <w:rPr>
            <w:noProof/>
          </w:rPr>
        </w:r>
        <w:r w:rsidR="0075368B">
          <w:rPr>
            <w:noProof/>
          </w:rPr>
          <w:fldChar w:fldCharType="separate"/>
        </w:r>
        <w:r w:rsidR="0075368B">
          <w:rPr>
            <w:noProof/>
          </w:rPr>
          <w:t>27</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582" w:history="1">
        <w:r w:rsidR="0075368B" w:rsidRPr="00AD5E8A">
          <w:rPr>
            <w:rStyle w:val="Hyperlink"/>
            <w:noProof/>
          </w:rPr>
          <w:t>Servidores: Servidor / CAL (Licencia de servidor+ CAL + External Connector opcional)</w:t>
        </w:r>
        <w:r w:rsidR="0075368B">
          <w:rPr>
            <w:noProof/>
          </w:rPr>
          <w:tab/>
        </w:r>
        <w:r w:rsidR="0075368B">
          <w:rPr>
            <w:noProof/>
          </w:rPr>
          <w:fldChar w:fldCharType="begin"/>
        </w:r>
        <w:r w:rsidR="0075368B">
          <w:rPr>
            <w:noProof/>
          </w:rPr>
          <w:instrText xml:space="preserve"> PAGEREF _Toc414968582 \h </w:instrText>
        </w:r>
        <w:r w:rsidR="0075368B">
          <w:rPr>
            <w:noProof/>
          </w:rPr>
        </w:r>
        <w:r w:rsidR="0075368B">
          <w:rPr>
            <w:noProof/>
          </w:rPr>
          <w:fldChar w:fldCharType="separate"/>
        </w:r>
        <w:r w:rsidR="0075368B">
          <w:rPr>
            <w:noProof/>
          </w:rPr>
          <w:t>29</w:t>
        </w:r>
        <w:r w:rsidR="0075368B">
          <w:rPr>
            <w:noProof/>
          </w:rPr>
          <w:fldChar w:fldCharType="end"/>
        </w:r>
      </w:hyperlink>
    </w:p>
    <w:p w:rsidR="0075368B" w:rsidRDefault="00A11DE0">
      <w:pPr>
        <w:pStyle w:val="TOC2"/>
        <w:rPr>
          <w:rFonts w:eastAsiaTheme="minorEastAsia"/>
          <w:noProof/>
          <w:color w:val="auto"/>
          <w:sz w:val="22"/>
        </w:rPr>
      </w:pPr>
      <w:hyperlink w:anchor="_Toc414968583" w:history="1">
        <w:r w:rsidR="0075368B" w:rsidRPr="00AD5E8A">
          <w:rPr>
            <w:rStyle w:val="Hyperlink"/>
            <w:noProof/>
          </w:rPr>
          <w:t>Exchange Server 2013 Enterprise</w:t>
        </w:r>
        <w:r w:rsidR="0075368B">
          <w:rPr>
            <w:noProof/>
          </w:rPr>
          <w:tab/>
        </w:r>
        <w:r w:rsidR="0075368B">
          <w:rPr>
            <w:noProof/>
          </w:rPr>
          <w:fldChar w:fldCharType="begin"/>
        </w:r>
        <w:r w:rsidR="0075368B">
          <w:rPr>
            <w:noProof/>
          </w:rPr>
          <w:instrText xml:space="preserve"> PAGEREF _Toc414968583 \h </w:instrText>
        </w:r>
        <w:r w:rsidR="0075368B">
          <w:rPr>
            <w:noProof/>
          </w:rPr>
        </w:r>
        <w:r w:rsidR="0075368B">
          <w:rPr>
            <w:noProof/>
          </w:rPr>
          <w:fldChar w:fldCharType="separate"/>
        </w:r>
        <w:r w:rsidR="0075368B">
          <w:rPr>
            <w:noProof/>
          </w:rPr>
          <w:t>30</w:t>
        </w:r>
        <w:r w:rsidR="0075368B">
          <w:rPr>
            <w:noProof/>
          </w:rPr>
          <w:fldChar w:fldCharType="end"/>
        </w:r>
      </w:hyperlink>
    </w:p>
    <w:p w:rsidR="0075368B" w:rsidRDefault="00A11DE0">
      <w:pPr>
        <w:pStyle w:val="TOC2"/>
        <w:rPr>
          <w:rFonts w:eastAsiaTheme="minorEastAsia"/>
          <w:noProof/>
          <w:color w:val="auto"/>
          <w:sz w:val="22"/>
        </w:rPr>
      </w:pPr>
      <w:hyperlink w:anchor="_Toc414968584" w:history="1">
        <w:r w:rsidR="0075368B" w:rsidRPr="00AD5E8A">
          <w:rPr>
            <w:rStyle w:val="Hyperlink"/>
            <w:noProof/>
          </w:rPr>
          <w:t>Exchange Server 2013 Standard</w:t>
        </w:r>
        <w:r w:rsidR="0075368B">
          <w:rPr>
            <w:noProof/>
          </w:rPr>
          <w:tab/>
        </w:r>
        <w:r w:rsidR="0075368B">
          <w:rPr>
            <w:noProof/>
          </w:rPr>
          <w:fldChar w:fldCharType="begin"/>
        </w:r>
        <w:r w:rsidR="0075368B">
          <w:rPr>
            <w:noProof/>
          </w:rPr>
          <w:instrText xml:space="preserve"> PAGEREF _Toc414968584 \h </w:instrText>
        </w:r>
        <w:r w:rsidR="0075368B">
          <w:rPr>
            <w:noProof/>
          </w:rPr>
        </w:r>
        <w:r w:rsidR="0075368B">
          <w:rPr>
            <w:noProof/>
          </w:rPr>
          <w:fldChar w:fldCharType="separate"/>
        </w:r>
        <w:r w:rsidR="0075368B">
          <w:rPr>
            <w:noProof/>
          </w:rPr>
          <w:t>31</w:t>
        </w:r>
        <w:r w:rsidR="0075368B">
          <w:rPr>
            <w:noProof/>
          </w:rPr>
          <w:fldChar w:fldCharType="end"/>
        </w:r>
      </w:hyperlink>
    </w:p>
    <w:p w:rsidR="0075368B" w:rsidRDefault="00A11DE0">
      <w:pPr>
        <w:pStyle w:val="TOC2"/>
        <w:rPr>
          <w:rFonts w:eastAsiaTheme="minorEastAsia"/>
          <w:noProof/>
          <w:color w:val="auto"/>
          <w:sz w:val="22"/>
        </w:rPr>
      </w:pPr>
      <w:hyperlink w:anchor="_Toc414968585" w:history="1">
        <w:r w:rsidR="0075368B" w:rsidRPr="00AD5E8A">
          <w:rPr>
            <w:rStyle w:val="Hyperlink"/>
            <w:noProof/>
          </w:rPr>
          <w:t>Microsoft Dynamics AX 2012 R3 Server</w:t>
        </w:r>
        <w:r w:rsidR="0075368B">
          <w:rPr>
            <w:noProof/>
          </w:rPr>
          <w:tab/>
        </w:r>
        <w:r w:rsidR="0075368B">
          <w:rPr>
            <w:noProof/>
          </w:rPr>
          <w:fldChar w:fldCharType="begin"/>
        </w:r>
        <w:r w:rsidR="0075368B">
          <w:rPr>
            <w:noProof/>
          </w:rPr>
          <w:instrText xml:space="preserve"> PAGEREF _Toc414968585 \h </w:instrText>
        </w:r>
        <w:r w:rsidR="0075368B">
          <w:rPr>
            <w:noProof/>
          </w:rPr>
        </w:r>
        <w:r w:rsidR="0075368B">
          <w:rPr>
            <w:noProof/>
          </w:rPr>
          <w:fldChar w:fldCharType="separate"/>
        </w:r>
        <w:r w:rsidR="0075368B">
          <w:rPr>
            <w:noProof/>
          </w:rPr>
          <w:t>32</w:t>
        </w:r>
        <w:r w:rsidR="0075368B">
          <w:rPr>
            <w:noProof/>
          </w:rPr>
          <w:fldChar w:fldCharType="end"/>
        </w:r>
      </w:hyperlink>
    </w:p>
    <w:p w:rsidR="0075368B" w:rsidRDefault="00A11DE0">
      <w:pPr>
        <w:pStyle w:val="TOC2"/>
        <w:rPr>
          <w:rFonts w:eastAsiaTheme="minorEastAsia"/>
          <w:noProof/>
          <w:color w:val="auto"/>
          <w:sz w:val="22"/>
        </w:rPr>
      </w:pPr>
      <w:hyperlink w:anchor="_Toc414968586" w:history="1">
        <w:r w:rsidR="0075368B" w:rsidRPr="00AD5E8A">
          <w:rPr>
            <w:rStyle w:val="Hyperlink"/>
            <w:noProof/>
          </w:rPr>
          <w:t>Microsoft Dynamics AX 2012 R3 Store Server</w:t>
        </w:r>
        <w:r w:rsidR="0075368B">
          <w:rPr>
            <w:noProof/>
          </w:rPr>
          <w:tab/>
        </w:r>
        <w:r w:rsidR="0075368B">
          <w:rPr>
            <w:noProof/>
          </w:rPr>
          <w:fldChar w:fldCharType="begin"/>
        </w:r>
        <w:r w:rsidR="0075368B">
          <w:rPr>
            <w:noProof/>
          </w:rPr>
          <w:instrText xml:space="preserve"> PAGEREF _Toc414968586 \h </w:instrText>
        </w:r>
        <w:r w:rsidR="0075368B">
          <w:rPr>
            <w:noProof/>
          </w:rPr>
        </w:r>
        <w:r w:rsidR="0075368B">
          <w:rPr>
            <w:noProof/>
          </w:rPr>
          <w:fldChar w:fldCharType="separate"/>
        </w:r>
        <w:r w:rsidR="0075368B">
          <w:rPr>
            <w:noProof/>
          </w:rPr>
          <w:t>33</w:t>
        </w:r>
        <w:r w:rsidR="0075368B">
          <w:rPr>
            <w:noProof/>
          </w:rPr>
          <w:fldChar w:fldCharType="end"/>
        </w:r>
      </w:hyperlink>
    </w:p>
    <w:p w:rsidR="0075368B" w:rsidRDefault="00A11DE0">
      <w:pPr>
        <w:pStyle w:val="TOC2"/>
        <w:rPr>
          <w:rFonts w:eastAsiaTheme="minorEastAsia"/>
          <w:noProof/>
          <w:color w:val="auto"/>
          <w:sz w:val="22"/>
        </w:rPr>
      </w:pPr>
      <w:hyperlink w:anchor="_Toc414968587" w:history="1">
        <w:r w:rsidR="0075368B" w:rsidRPr="00AD5E8A">
          <w:rPr>
            <w:rStyle w:val="Hyperlink"/>
            <w:noProof/>
          </w:rPr>
          <w:t>Microsoft Dynamics CRM 2015 Server</w:t>
        </w:r>
        <w:r w:rsidR="0075368B">
          <w:rPr>
            <w:noProof/>
          </w:rPr>
          <w:tab/>
        </w:r>
        <w:r w:rsidR="0075368B">
          <w:rPr>
            <w:noProof/>
          </w:rPr>
          <w:fldChar w:fldCharType="begin"/>
        </w:r>
        <w:r w:rsidR="0075368B">
          <w:rPr>
            <w:noProof/>
          </w:rPr>
          <w:instrText xml:space="preserve"> PAGEREF _Toc414968587 \h </w:instrText>
        </w:r>
        <w:r w:rsidR="0075368B">
          <w:rPr>
            <w:noProof/>
          </w:rPr>
        </w:r>
        <w:r w:rsidR="0075368B">
          <w:rPr>
            <w:noProof/>
          </w:rPr>
          <w:fldChar w:fldCharType="separate"/>
        </w:r>
        <w:r w:rsidR="0075368B">
          <w:rPr>
            <w:noProof/>
          </w:rPr>
          <w:t>33</w:t>
        </w:r>
        <w:r w:rsidR="0075368B">
          <w:rPr>
            <w:noProof/>
          </w:rPr>
          <w:fldChar w:fldCharType="end"/>
        </w:r>
      </w:hyperlink>
    </w:p>
    <w:p w:rsidR="0075368B" w:rsidRDefault="00A11DE0">
      <w:pPr>
        <w:pStyle w:val="TOC2"/>
        <w:rPr>
          <w:rFonts w:eastAsiaTheme="minorEastAsia"/>
          <w:noProof/>
          <w:color w:val="auto"/>
          <w:sz w:val="22"/>
        </w:rPr>
      </w:pPr>
      <w:hyperlink w:anchor="_Toc414968588" w:history="1">
        <w:r w:rsidR="0075368B" w:rsidRPr="00AD5E8A">
          <w:rPr>
            <w:rStyle w:val="Hyperlink"/>
            <w:noProof/>
          </w:rPr>
          <w:t>Microsoft Office Audit y Control Management Server 2013</w:t>
        </w:r>
        <w:r w:rsidR="0075368B">
          <w:rPr>
            <w:noProof/>
          </w:rPr>
          <w:tab/>
        </w:r>
        <w:r w:rsidR="0075368B">
          <w:rPr>
            <w:noProof/>
          </w:rPr>
          <w:fldChar w:fldCharType="begin"/>
        </w:r>
        <w:r w:rsidR="0075368B">
          <w:rPr>
            <w:noProof/>
          </w:rPr>
          <w:instrText xml:space="preserve"> PAGEREF _Toc414968588 \h </w:instrText>
        </w:r>
        <w:r w:rsidR="0075368B">
          <w:rPr>
            <w:noProof/>
          </w:rPr>
        </w:r>
        <w:r w:rsidR="0075368B">
          <w:rPr>
            <w:noProof/>
          </w:rPr>
          <w:fldChar w:fldCharType="separate"/>
        </w:r>
        <w:r w:rsidR="0075368B">
          <w:rPr>
            <w:noProof/>
          </w:rPr>
          <w:t>34</w:t>
        </w:r>
        <w:r w:rsidR="0075368B">
          <w:rPr>
            <w:noProof/>
          </w:rPr>
          <w:fldChar w:fldCharType="end"/>
        </w:r>
      </w:hyperlink>
    </w:p>
    <w:p w:rsidR="0075368B" w:rsidRDefault="00A11DE0">
      <w:pPr>
        <w:pStyle w:val="TOC2"/>
        <w:rPr>
          <w:rFonts w:eastAsiaTheme="minorEastAsia"/>
          <w:noProof/>
          <w:color w:val="auto"/>
          <w:sz w:val="22"/>
        </w:rPr>
      </w:pPr>
      <w:hyperlink w:anchor="_Toc414968589" w:history="1">
        <w:r w:rsidR="0075368B" w:rsidRPr="00AD5E8A">
          <w:rPr>
            <w:rStyle w:val="Hyperlink"/>
            <w:noProof/>
          </w:rPr>
          <w:t>Project Server 2013</w:t>
        </w:r>
        <w:r w:rsidR="0075368B">
          <w:rPr>
            <w:noProof/>
          </w:rPr>
          <w:tab/>
        </w:r>
        <w:r w:rsidR="0075368B">
          <w:rPr>
            <w:noProof/>
          </w:rPr>
          <w:fldChar w:fldCharType="begin"/>
        </w:r>
        <w:r w:rsidR="0075368B">
          <w:rPr>
            <w:noProof/>
          </w:rPr>
          <w:instrText xml:space="preserve"> PAGEREF _Toc414968589 \h </w:instrText>
        </w:r>
        <w:r w:rsidR="0075368B">
          <w:rPr>
            <w:noProof/>
          </w:rPr>
        </w:r>
        <w:r w:rsidR="0075368B">
          <w:rPr>
            <w:noProof/>
          </w:rPr>
          <w:fldChar w:fldCharType="separate"/>
        </w:r>
        <w:r w:rsidR="0075368B">
          <w:rPr>
            <w:noProof/>
          </w:rPr>
          <w:t>35</w:t>
        </w:r>
        <w:r w:rsidR="0075368B">
          <w:rPr>
            <w:noProof/>
          </w:rPr>
          <w:fldChar w:fldCharType="end"/>
        </w:r>
      </w:hyperlink>
    </w:p>
    <w:p w:rsidR="0075368B" w:rsidRDefault="00A11DE0">
      <w:pPr>
        <w:pStyle w:val="TOC2"/>
        <w:rPr>
          <w:rFonts w:eastAsiaTheme="minorEastAsia"/>
          <w:noProof/>
          <w:color w:val="auto"/>
          <w:sz w:val="22"/>
        </w:rPr>
      </w:pPr>
      <w:hyperlink w:anchor="_Toc414968590" w:history="1">
        <w:r w:rsidR="0075368B" w:rsidRPr="00AD5E8A">
          <w:rPr>
            <w:rStyle w:val="Hyperlink"/>
            <w:noProof/>
          </w:rPr>
          <w:t>SharePoint Server 2013</w:t>
        </w:r>
        <w:r w:rsidR="0075368B">
          <w:rPr>
            <w:noProof/>
          </w:rPr>
          <w:tab/>
        </w:r>
        <w:r w:rsidR="0075368B">
          <w:rPr>
            <w:noProof/>
          </w:rPr>
          <w:fldChar w:fldCharType="begin"/>
        </w:r>
        <w:r w:rsidR="0075368B">
          <w:rPr>
            <w:noProof/>
          </w:rPr>
          <w:instrText xml:space="preserve"> PAGEREF _Toc414968590 \h </w:instrText>
        </w:r>
        <w:r w:rsidR="0075368B">
          <w:rPr>
            <w:noProof/>
          </w:rPr>
        </w:r>
        <w:r w:rsidR="0075368B">
          <w:rPr>
            <w:noProof/>
          </w:rPr>
          <w:fldChar w:fldCharType="separate"/>
        </w:r>
        <w:r w:rsidR="0075368B">
          <w:rPr>
            <w:noProof/>
          </w:rPr>
          <w:t>35</w:t>
        </w:r>
        <w:r w:rsidR="0075368B">
          <w:rPr>
            <w:noProof/>
          </w:rPr>
          <w:fldChar w:fldCharType="end"/>
        </w:r>
      </w:hyperlink>
    </w:p>
    <w:p w:rsidR="0075368B" w:rsidRDefault="00A11DE0">
      <w:pPr>
        <w:pStyle w:val="TOC2"/>
        <w:rPr>
          <w:rFonts w:eastAsiaTheme="minorEastAsia"/>
          <w:noProof/>
          <w:color w:val="auto"/>
          <w:sz w:val="22"/>
        </w:rPr>
      </w:pPr>
      <w:hyperlink w:anchor="_Toc414968591" w:history="1">
        <w:r w:rsidR="0075368B" w:rsidRPr="00AD5E8A">
          <w:rPr>
            <w:rStyle w:val="Hyperlink"/>
            <w:noProof/>
          </w:rPr>
          <w:t>Skype for Business Server 2015</w:t>
        </w:r>
        <w:r w:rsidR="0075368B">
          <w:rPr>
            <w:noProof/>
          </w:rPr>
          <w:tab/>
        </w:r>
        <w:r w:rsidR="0075368B">
          <w:rPr>
            <w:noProof/>
          </w:rPr>
          <w:fldChar w:fldCharType="begin"/>
        </w:r>
        <w:r w:rsidR="0075368B">
          <w:rPr>
            <w:noProof/>
          </w:rPr>
          <w:instrText xml:space="preserve"> PAGEREF _Toc414968591 \h </w:instrText>
        </w:r>
        <w:r w:rsidR="0075368B">
          <w:rPr>
            <w:noProof/>
          </w:rPr>
        </w:r>
        <w:r w:rsidR="0075368B">
          <w:rPr>
            <w:noProof/>
          </w:rPr>
          <w:fldChar w:fldCharType="separate"/>
        </w:r>
        <w:r w:rsidR="0075368B">
          <w:rPr>
            <w:noProof/>
          </w:rPr>
          <w:t>36</w:t>
        </w:r>
        <w:r w:rsidR="0075368B">
          <w:rPr>
            <w:noProof/>
          </w:rPr>
          <w:fldChar w:fldCharType="end"/>
        </w:r>
      </w:hyperlink>
    </w:p>
    <w:p w:rsidR="0075368B" w:rsidRDefault="00A11DE0">
      <w:pPr>
        <w:pStyle w:val="TOC2"/>
        <w:rPr>
          <w:rFonts w:eastAsiaTheme="minorEastAsia"/>
          <w:noProof/>
          <w:color w:val="auto"/>
          <w:sz w:val="22"/>
        </w:rPr>
      </w:pPr>
      <w:hyperlink w:anchor="_Toc414968592" w:history="1">
        <w:r w:rsidR="0075368B" w:rsidRPr="00AD5E8A">
          <w:rPr>
            <w:rStyle w:val="Hyperlink"/>
            <w:noProof/>
          </w:rPr>
          <w:t>Business Intelligence de SQL Server 2014</w:t>
        </w:r>
        <w:r w:rsidR="0075368B">
          <w:rPr>
            <w:noProof/>
          </w:rPr>
          <w:tab/>
        </w:r>
        <w:r w:rsidR="0075368B">
          <w:rPr>
            <w:noProof/>
          </w:rPr>
          <w:fldChar w:fldCharType="begin"/>
        </w:r>
        <w:r w:rsidR="0075368B">
          <w:rPr>
            <w:noProof/>
          </w:rPr>
          <w:instrText xml:space="preserve"> PAGEREF _Toc414968592 \h </w:instrText>
        </w:r>
        <w:r w:rsidR="0075368B">
          <w:rPr>
            <w:noProof/>
          </w:rPr>
        </w:r>
        <w:r w:rsidR="0075368B">
          <w:rPr>
            <w:noProof/>
          </w:rPr>
          <w:fldChar w:fldCharType="separate"/>
        </w:r>
        <w:r w:rsidR="0075368B">
          <w:rPr>
            <w:noProof/>
          </w:rPr>
          <w:t>38</w:t>
        </w:r>
        <w:r w:rsidR="0075368B">
          <w:rPr>
            <w:noProof/>
          </w:rPr>
          <w:fldChar w:fldCharType="end"/>
        </w:r>
      </w:hyperlink>
    </w:p>
    <w:p w:rsidR="0075368B" w:rsidRDefault="00A11DE0">
      <w:pPr>
        <w:pStyle w:val="TOC2"/>
        <w:rPr>
          <w:rFonts w:eastAsiaTheme="minorEastAsia"/>
          <w:noProof/>
          <w:color w:val="auto"/>
          <w:sz w:val="22"/>
        </w:rPr>
      </w:pPr>
      <w:hyperlink w:anchor="_Toc414968593" w:history="1">
        <w:r w:rsidR="0075368B" w:rsidRPr="00AD5E8A">
          <w:rPr>
            <w:rStyle w:val="Hyperlink"/>
            <w:noProof/>
          </w:rPr>
          <w:t>SQL Server 2014 Enterprise</w:t>
        </w:r>
        <w:r w:rsidR="0075368B">
          <w:rPr>
            <w:noProof/>
          </w:rPr>
          <w:tab/>
        </w:r>
        <w:r w:rsidR="0075368B">
          <w:rPr>
            <w:noProof/>
          </w:rPr>
          <w:fldChar w:fldCharType="begin"/>
        </w:r>
        <w:r w:rsidR="0075368B">
          <w:rPr>
            <w:noProof/>
          </w:rPr>
          <w:instrText xml:space="preserve"> PAGEREF _Toc414968593 \h </w:instrText>
        </w:r>
        <w:r w:rsidR="0075368B">
          <w:rPr>
            <w:noProof/>
          </w:rPr>
        </w:r>
        <w:r w:rsidR="0075368B">
          <w:rPr>
            <w:noProof/>
          </w:rPr>
          <w:fldChar w:fldCharType="separate"/>
        </w:r>
        <w:r w:rsidR="0075368B">
          <w:rPr>
            <w:noProof/>
          </w:rPr>
          <w:t>38</w:t>
        </w:r>
        <w:r w:rsidR="0075368B">
          <w:rPr>
            <w:noProof/>
          </w:rPr>
          <w:fldChar w:fldCharType="end"/>
        </w:r>
      </w:hyperlink>
    </w:p>
    <w:p w:rsidR="0075368B" w:rsidRDefault="00A11DE0">
      <w:pPr>
        <w:pStyle w:val="TOC2"/>
        <w:rPr>
          <w:rFonts w:eastAsiaTheme="minorEastAsia"/>
          <w:noProof/>
          <w:color w:val="auto"/>
          <w:sz w:val="22"/>
        </w:rPr>
      </w:pPr>
      <w:hyperlink w:anchor="_Toc414968594" w:history="1">
        <w:r w:rsidR="0075368B" w:rsidRPr="00AD5E8A">
          <w:rPr>
            <w:rStyle w:val="Hyperlink"/>
            <w:noProof/>
          </w:rPr>
          <w:t>SQL Server 2014 Standard</w:t>
        </w:r>
        <w:r w:rsidR="0075368B">
          <w:rPr>
            <w:noProof/>
          </w:rPr>
          <w:tab/>
        </w:r>
        <w:r w:rsidR="0075368B">
          <w:rPr>
            <w:noProof/>
          </w:rPr>
          <w:fldChar w:fldCharType="begin"/>
        </w:r>
        <w:r w:rsidR="0075368B">
          <w:rPr>
            <w:noProof/>
          </w:rPr>
          <w:instrText xml:space="preserve"> PAGEREF _Toc414968594 \h </w:instrText>
        </w:r>
        <w:r w:rsidR="0075368B">
          <w:rPr>
            <w:noProof/>
          </w:rPr>
        </w:r>
        <w:r w:rsidR="0075368B">
          <w:rPr>
            <w:noProof/>
          </w:rPr>
          <w:fldChar w:fldCharType="separate"/>
        </w:r>
        <w:r w:rsidR="0075368B">
          <w:rPr>
            <w:noProof/>
          </w:rPr>
          <w:t>39</w:t>
        </w:r>
        <w:r w:rsidR="0075368B">
          <w:rPr>
            <w:noProof/>
          </w:rPr>
          <w:fldChar w:fldCharType="end"/>
        </w:r>
      </w:hyperlink>
    </w:p>
    <w:p w:rsidR="0075368B" w:rsidRDefault="00A11DE0">
      <w:pPr>
        <w:pStyle w:val="TOC2"/>
        <w:rPr>
          <w:rFonts w:eastAsiaTheme="minorEastAsia"/>
          <w:noProof/>
          <w:color w:val="auto"/>
          <w:sz w:val="22"/>
        </w:rPr>
      </w:pPr>
      <w:hyperlink w:anchor="_Toc414968595" w:history="1">
        <w:r w:rsidR="0075368B" w:rsidRPr="00AD5E8A">
          <w:rPr>
            <w:rStyle w:val="Hyperlink"/>
            <w:noProof/>
          </w:rPr>
          <w:t>Visual Studio Team Foundation Server 2013 con tecnología SQL Server 2014</w:t>
        </w:r>
        <w:r w:rsidR="0075368B">
          <w:rPr>
            <w:noProof/>
          </w:rPr>
          <w:tab/>
        </w:r>
        <w:r w:rsidR="0075368B">
          <w:rPr>
            <w:noProof/>
          </w:rPr>
          <w:fldChar w:fldCharType="begin"/>
        </w:r>
        <w:r w:rsidR="0075368B">
          <w:rPr>
            <w:noProof/>
          </w:rPr>
          <w:instrText xml:space="preserve"> PAGEREF _Toc414968595 \h </w:instrText>
        </w:r>
        <w:r w:rsidR="0075368B">
          <w:rPr>
            <w:noProof/>
          </w:rPr>
        </w:r>
        <w:r w:rsidR="0075368B">
          <w:rPr>
            <w:noProof/>
          </w:rPr>
          <w:fldChar w:fldCharType="separate"/>
        </w:r>
        <w:r w:rsidR="0075368B">
          <w:rPr>
            <w:noProof/>
          </w:rPr>
          <w:t>39</w:t>
        </w:r>
        <w:r w:rsidR="0075368B">
          <w:rPr>
            <w:noProof/>
          </w:rPr>
          <w:fldChar w:fldCharType="end"/>
        </w:r>
      </w:hyperlink>
    </w:p>
    <w:p w:rsidR="0075368B" w:rsidRDefault="00A11DE0">
      <w:pPr>
        <w:pStyle w:val="TOC2"/>
        <w:rPr>
          <w:rFonts w:eastAsiaTheme="minorEastAsia"/>
          <w:noProof/>
          <w:color w:val="auto"/>
          <w:sz w:val="22"/>
        </w:rPr>
      </w:pPr>
      <w:hyperlink w:anchor="_Toc414968596" w:history="1">
        <w:r w:rsidR="0075368B" w:rsidRPr="00AD5E8A">
          <w:rPr>
            <w:rStyle w:val="Hyperlink"/>
            <w:noProof/>
          </w:rPr>
          <w:t>Windows MultiPoint Server 2012 Premium</w:t>
        </w:r>
        <w:r w:rsidR="0075368B">
          <w:rPr>
            <w:noProof/>
          </w:rPr>
          <w:tab/>
        </w:r>
        <w:r w:rsidR="0075368B">
          <w:rPr>
            <w:noProof/>
          </w:rPr>
          <w:fldChar w:fldCharType="begin"/>
        </w:r>
        <w:r w:rsidR="0075368B">
          <w:rPr>
            <w:noProof/>
          </w:rPr>
          <w:instrText xml:space="preserve"> PAGEREF _Toc414968596 \h </w:instrText>
        </w:r>
        <w:r w:rsidR="0075368B">
          <w:rPr>
            <w:noProof/>
          </w:rPr>
        </w:r>
        <w:r w:rsidR="0075368B">
          <w:rPr>
            <w:noProof/>
          </w:rPr>
          <w:fldChar w:fldCharType="separate"/>
        </w:r>
        <w:r w:rsidR="0075368B">
          <w:rPr>
            <w:noProof/>
          </w:rPr>
          <w:t>40</w:t>
        </w:r>
        <w:r w:rsidR="0075368B">
          <w:rPr>
            <w:noProof/>
          </w:rPr>
          <w:fldChar w:fldCharType="end"/>
        </w:r>
      </w:hyperlink>
    </w:p>
    <w:p w:rsidR="0075368B" w:rsidRDefault="00A11DE0">
      <w:pPr>
        <w:pStyle w:val="TOC2"/>
        <w:rPr>
          <w:rFonts w:eastAsiaTheme="minorEastAsia"/>
          <w:noProof/>
          <w:color w:val="auto"/>
          <w:sz w:val="22"/>
        </w:rPr>
      </w:pPr>
      <w:hyperlink w:anchor="_Toc414968597" w:history="1">
        <w:r w:rsidR="0075368B" w:rsidRPr="00AD5E8A">
          <w:rPr>
            <w:rStyle w:val="Hyperlink"/>
            <w:noProof/>
          </w:rPr>
          <w:t>Windows MultiPoint Server 2012 Standard</w:t>
        </w:r>
        <w:r w:rsidR="0075368B">
          <w:rPr>
            <w:noProof/>
          </w:rPr>
          <w:tab/>
        </w:r>
        <w:r w:rsidR="0075368B">
          <w:rPr>
            <w:noProof/>
          </w:rPr>
          <w:fldChar w:fldCharType="begin"/>
        </w:r>
        <w:r w:rsidR="0075368B">
          <w:rPr>
            <w:noProof/>
          </w:rPr>
          <w:instrText xml:space="preserve"> PAGEREF _Toc414968597 \h </w:instrText>
        </w:r>
        <w:r w:rsidR="0075368B">
          <w:rPr>
            <w:noProof/>
          </w:rPr>
        </w:r>
        <w:r w:rsidR="0075368B">
          <w:rPr>
            <w:noProof/>
          </w:rPr>
          <w:fldChar w:fldCharType="separate"/>
        </w:r>
        <w:r w:rsidR="0075368B">
          <w:rPr>
            <w:noProof/>
          </w:rPr>
          <w:t>42</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598" w:history="1">
        <w:r w:rsidR="0075368B" w:rsidRPr="00AD5E8A">
          <w:rPr>
            <w:rStyle w:val="Hyperlink"/>
            <w:noProof/>
          </w:rPr>
          <w:t>Servidores: Por Núcleo (Licencia de Núcleo)</w:t>
        </w:r>
        <w:r w:rsidR="0075368B">
          <w:rPr>
            <w:noProof/>
          </w:rPr>
          <w:tab/>
        </w:r>
        <w:r w:rsidR="0075368B">
          <w:rPr>
            <w:noProof/>
          </w:rPr>
          <w:fldChar w:fldCharType="begin"/>
        </w:r>
        <w:r w:rsidR="0075368B">
          <w:rPr>
            <w:noProof/>
          </w:rPr>
          <w:instrText xml:space="preserve"> PAGEREF _Toc414968598 \h </w:instrText>
        </w:r>
        <w:r w:rsidR="0075368B">
          <w:rPr>
            <w:noProof/>
          </w:rPr>
        </w:r>
        <w:r w:rsidR="0075368B">
          <w:rPr>
            <w:noProof/>
          </w:rPr>
          <w:fldChar w:fldCharType="separate"/>
        </w:r>
        <w:r w:rsidR="0075368B">
          <w:rPr>
            <w:noProof/>
          </w:rPr>
          <w:t>44</w:t>
        </w:r>
        <w:r w:rsidR="0075368B">
          <w:rPr>
            <w:noProof/>
          </w:rPr>
          <w:fldChar w:fldCharType="end"/>
        </w:r>
      </w:hyperlink>
    </w:p>
    <w:p w:rsidR="0075368B" w:rsidRDefault="00A11DE0">
      <w:pPr>
        <w:pStyle w:val="TOC2"/>
        <w:rPr>
          <w:rFonts w:eastAsiaTheme="minorEastAsia"/>
          <w:noProof/>
          <w:color w:val="auto"/>
          <w:sz w:val="22"/>
        </w:rPr>
      </w:pPr>
      <w:hyperlink w:anchor="_Toc414968599" w:history="1">
        <w:r w:rsidR="0075368B" w:rsidRPr="00AD5E8A">
          <w:rPr>
            <w:rStyle w:val="Hyperlink"/>
            <w:noProof/>
          </w:rPr>
          <w:t>BizTalk Server 2013 R2 Branch</w:t>
        </w:r>
        <w:r w:rsidR="0075368B">
          <w:rPr>
            <w:noProof/>
          </w:rPr>
          <w:tab/>
        </w:r>
        <w:r w:rsidR="0075368B">
          <w:rPr>
            <w:noProof/>
          </w:rPr>
          <w:fldChar w:fldCharType="begin"/>
        </w:r>
        <w:r w:rsidR="0075368B">
          <w:rPr>
            <w:noProof/>
          </w:rPr>
          <w:instrText xml:space="preserve"> PAGEREF _Toc414968599 \h </w:instrText>
        </w:r>
        <w:r w:rsidR="0075368B">
          <w:rPr>
            <w:noProof/>
          </w:rPr>
        </w:r>
        <w:r w:rsidR="0075368B">
          <w:rPr>
            <w:noProof/>
          </w:rPr>
          <w:fldChar w:fldCharType="separate"/>
        </w:r>
        <w:r w:rsidR="0075368B">
          <w:rPr>
            <w:noProof/>
          </w:rPr>
          <w:t>44</w:t>
        </w:r>
        <w:r w:rsidR="0075368B">
          <w:rPr>
            <w:noProof/>
          </w:rPr>
          <w:fldChar w:fldCharType="end"/>
        </w:r>
      </w:hyperlink>
    </w:p>
    <w:p w:rsidR="0075368B" w:rsidRDefault="00A11DE0">
      <w:pPr>
        <w:pStyle w:val="TOC2"/>
        <w:rPr>
          <w:rFonts w:eastAsiaTheme="minorEastAsia"/>
          <w:noProof/>
          <w:color w:val="auto"/>
          <w:sz w:val="22"/>
        </w:rPr>
      </w:pPr>
      <w:hyperlink w:anchor="_Toc414968600" w:history="1">
        <w:r w:rsidR="0075368B" w:rsidRPr="00AD5E8A">
          <w:rPr>
            <w:rStyle w:val="Hyperlink"/>
            <w:noProof/>
          </w:rPr>
          <w:t>BizTalk Server 2013 R2 Enterprise</w:t>
        </w:r>
        <w:r w:rsidR="0075368B">
          <w:rPr>
            <w:noProof/>
          </w:rPr>
          <w:tab/>
        </w:r>
        <w:r w:rsidR="0075368B">
          <w:rPr>
            <w:noProof/>
          </w:rPr>
          <w:fldChar w:fldCharType="begin"/>
        </w:r>
        <w:r w:rsidR="0075368B">
          <w:rPr>
            <w:noProof/>
          </w:rPr>
          <w:instrText xml:space="preserve"> PAGEREF _Toc414968600 \h </w:instrText>
        </w:r>
        <w:r w:rsidR="0075368B">
          <w:rPr>
            <w:noProof/>
          </w:rPr>
        </w:r>
        <w:r w:rsidR="0075368B">
          <w:rPr>
            <w:noProof/>
          </w:rPr>
          <w:fldChar w:fldCharType="separate"/>
        </w:r>
        <w:r w:rsidR="0075368B">
          <w:rPr>
            <w:noProof/>
          </w:rPr>
          <w:t>45</w:t>
        </w:r>
        <w:r w:rsidR="0075368B">
          <w:rPr>
            <w:noProof/>
          </w:rPr>
          <w:fldChar w:fldCharType="end"/>
        </w:r>
      </w:hyperlink>
    </w:p>
    <w:p w:rsidR="0075368B" w:rsidRDefault="00A11DE0">
      <w:pPr>
        <w:pStyle w:val="TOC2"/>
        <w:rPr>
          <w:rFonts w:eastAsiaTheme="minorEastAsia"/>
          <w:noProof/>
          <w:color w:val="auto"/>
          <w:sz w:val="22"/>
        </w:rPr>
      </w:pPr>
      <w:hyperlink w:anchor="_Toc414968601" w:history="1">
        <w:r w:rsidR="0075368B" w:rsidRPr="00AD5E8A">
          <w:rPr>
            <w:rStyle w:val="Hyperlink"/>
            <w:noProof/>
          </w:rPr>
          <w:t>BizTalk Server 2013 R2 Standard</w:t>
        </w:r>
        <w:r w:rsidR="0075368B">
          <w:rPr>
            <w:noProof/>
          </w:rPr>
          <w:tab/>
        </w:r>
        <w:r w:rsidR="0075368B">
          <w:rPr>
            <w:noProof/>
          </w:rPr>
          <w:fldChar w:fldCharType="begin"/>
        </w:r>
        <w:r w:rsidR="0075368B">
          <w:rPr>
            <w:noProof/>
          </w:rPr>
          <w:instrText xml:space="preserve"> PAGEREF _Toc414968601 \h </w:instrText>
        </w:r>
        <w:r w:rsidR="0075368B">
          <w:rPr>
            <w:noProof/>
          </w:rPr>
        </w:r>
        <w:r w:rsidR="0075368B">
          <w:rPr>
            <w:noProof/>
          </w:rPr>
          <w:fldChar w:fldCharType="separate"/>
        </w:r>
        <w:r w:rsidR="0075368B">
          <w:rPr>
            <w:noProof/>
          </w:rPr>
          <w:t>45</w:t>
        </w:r>
        <w:r w:rsidR="0075368B">
          <w:rPr>
            <w:noProof/>
          </w:rPr>
          <w:fldChar w:fldCharType="end"/>
        </w:r>
      </w:hyperlink>
    </w:p>
    <w:p w:rsidR="0075368B" w:rsidRDefault="00A11DE0">
      <w:pPr>
        <w:pStyle w:val="TOC2"/>
        <w:rPr>
          <w:rFonts w:eastAsiaTheme="minorEastAsia"/>
          <w:noProof/>
          <w:color w:val="auto"/>
          <w:sz w:val="22"/>
        </w:rPr>
      </w:pPr>
      <w:hyperlink w:anchor="_Toc414968602" w:history="1">
        <w:r w:rsidR="0075368B" w:rsidRPr="00AD5E8A">
          <w:rPr>
            <w:rStyle w:val="Hyperlink"/>
            <w:noProof/>
          </w:rPr>
          <w:t>Microsoft Dynamics AX 2012 R3 Standard Commerce Server Core</w:t>
        </w:r>
        <w:r w:rsidR="0075368B">
          <w:rPr>
            <w:noProof/>
          </w:rPr>
          <w:tab/>
        </w:r>
        <w:r w:rsidR="0075368B">
          <w:rPr>
            <w:noProof/>
          </w:rPr>
          <w:fldChar w:fldCharType="begin"/>
        </w:r>
        <w:r w:rsidR="0075368B">
          <w:rPr>
            <w:noProof/>
          </w:rPr>
          <w:instrText xml:space="preserve"> PAGEREF _Toc414968602 \h </w:instrText>
        </w:r>
        <w:r w:rsidR="0075368B">
          <w:rPr>
            <w:noProof/>
          </w:rPr>
        </w:r>
        <w:r w:rsidR="0075368B">
          <w:rPr>
            <w:noProof/>
          </w:rPr>
          <w:fldChar w:fldCharType="separate"/>
        </w:r>
        <w:r w:rsidR="0075368B">
          <w:rPr>
            <w:noProof/>
          </w:rPr>
          <w:t>46</w:t>
        </w:r>
        <w:r w:rsidR="0075368B">
          <w:rPr>
            <w:noProof/>
          </w:rPr>
          <w:fldChar w:fldCharType="end"/>
        </w:r>
      </w:hyperlink>
    </w:p>
    <w:p w:rsidR="0075368B" w:rsidRDefault="00A11DE0">
      <w:pPr>
        <w:pStyle w:val="TOC2"/>
        <w:rPr>
          <w:rFonts w:eastAsiaTheme="minorEastAsia"/>
          <w:noProof/>
          <w:color w:val="auto"/>
          <w:sz w:val="22"/>
        </w:rPr>
      </w:pPr>
      <w:hyperlink w:anchor="_Toc414968603" w:history="1">
        <w:r w:rsidR="0075368B" w:rsidRPr="00AD5E8A">
          <w:rPr>
            <w:rStyle w:val="Hyperlink"/>
            <w:noProof/>
          </w:rPr>
          <w:t>Mínimo requerido para Almacenamiento de datos paralelos de SQL Server 2012</w:t>
        </w:r>
        <w:r w:rsidR="0075368B">
          <w:rPr>
            <w:noProof/>
          </w:rPr>
          <w:tab/>
        </w:r>
        <w:r w:rsidR="0075368B">
          <w:rPr>
            <w:noProof/>
          </w:rPr>
          <w:fldChar w:fldCharType="begin"/>
        </w:r>
        <w:r w:rsidR="0075368B">
          <w:rPr>
            <w:noProof/>
          </w:rPr>
          <w:instrText xml:space="preserve"> PAGEREF _Toc414968603 \h </w:instrText>
        </w:r>
        <w:r w:rsidR="0075368B">
          <w:rPr>
            <w:noProof/>
          </w:rPr>
        </w:r>
        <w:r w:rsidR="0075368B">
          <w:rPr>
            <w:noProof/>
          </w:rPr>
          <w:fldChar w:fldCharType="separate"/>
        </w:r>
        <w:r w:rsidR="0075368B">
          <w:rPr>
            <w:noProof/>
          </w:rPr>
          <w:t>46</w:t>
        </w:r>
        <w:r w:rsidR="0075368B">
          <w:rPr>
            <w:noProof/>
          </w:rPr>
          <w:fldChar w:fldCharType="end"/>
        </w:r>
      </w:hyperlink>
    </w:p>
    <w:p w:rsidR="0075368B" w:rsidRDefault="00A11DE0">
      <w:pPr>
        <w:pStyle w:val="TOC2"/>
        <w:rPr>
          <w:rFonts w:eastAsiaTheme="minorEastAsia"/>
          <w:noProof/>
          <w:color w:val="auto"/>
          <w:sz w:val="22"/>
        </w:rPr>
      </w:pPr>
      <w:hyperlink w:anchor="_Toc414968604" w:history="1">
        <w:r w:rsidR="0075368B" w:rsidRPr="00AD5E8A">
          <w:rPr>
            <w:rStyle w:val="Hyperlink"/>
            <w:noProof/>
          </w:rPr>
          <w:t>SQL Server 2014 Enterprise Core</w:t>
        </w:r>
        <w:r w:rsidR="0075368B">
          <w:rPr>
            <w:noProof/>
          </w:rPr>
          <w:tab/>
        </w:r>
        <w:r w:rsidR="0075368B">
          <w:rPr>
            <w:noProof/>
          </w:rPr>
          <w:fldChar w:fldCharType="begin"/>
        </w:r>
        <w:r w:rsidR="0075368B">
          <w:rPr>
            <w:noProof/>
          </w:rPr>
          <w:instrText xml:space="preserve"> PAGEREF _Toc414968604 \h </w:instrText>
        </w:r>
        <w:r w:rsidR="0075368B">
          <w:rPr>
            <w:noProof/>
          </w:rPr>
        </w:r>
        <w:r w:rsidR="0075368B">
          <w:rPr>
            <w:noProof/>
          </w:rPr>
          <w:fldChar w:fldCharType="separate"/>
        </w:r>
        <w:r w:rsidR="0075368B">
          <w:rPr>
            <w:noProof/>
          </w:rPr>
          <w:t>46</w:t>
        </w:r>
        <w:r w:rsidR="0075368B">
          <w:rPr>
            <w:noProof/>
          </w:rPr>
          <w:fldChar w:fldCharType="end"/>
        </w:r>
      </w:hyperlink>
    </w:p>
    <w:p w:rsidR="0075368B" w:rsidRDefault="00A11DE0">
      <w:pPr>
        <w:pStyle w:val="TOC2"/>
        <w:rPr>
          <w:rFonts w:eastAsiaTheme="minorEastAsia"/>
          <w:noProof/>
          <w:color w:val="auto"/>
          <w:sz w:val="22"/>
        </w:rPr>
      </w:pPr>
      <w:hyperlink w:anchor="_Toc414968605" w:history="1">
        <w:r w:rsidR="0075368B" w:rsidRPr="00AD5E8A">
          <w:rPr>
            <w:rStyle w:val="Hyperlink"/>
            <w:noProof/>
          </w:rPr>
          <w:t>SQL Server 2014 Standard Core</w:t>
        </w:r>
        <w:r w:rsidR="0075368B">
          <w:rPr>
            <w:noProof/>
          </w:rPr>
          <w:tab/>
        </w:r>
        <w:r w:rsidR="0075368B">
          <w:rPr>
            <w:noProof/>
          </w:rPr>
          <w:fldChar w:fldCharType="begin"/>
        </w:r>
        <w:r w:rsidR="0075368B">
          <w:rPr>
            <w:noProof/>
          </w:rPr>
          <w:instrText xml:space="preserve"> PAGEREF _Toc414968605 \h </w:instrText>
        </w:r>
        <w:r w:rsidR="0075368B">
          <w:rPr>
            <w:noProof/>
          </w:rPr>
        </w:r>
        <w:r w:rsidR="0075368B">
          <w:rPr>
            <w:noProof/>
          </w:rPr>
          <w:fldChar w:fldCharType="separate"/>
        </w:r>
        <w:r w:rsidR="0075368B">
          <w:rPr>
            <w:noProof/>
          </w:rPr>
          <w:t>47</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606" w:history="1">
        <w:r w:rsidR="0075368B" w:rsidRPr="00AD5E8A">
          <w:rPr>
            <w:rStyle w:val="Hyperlink"/>
            <w:noProof/>
          </w:rPr>
          <w:t>Servidores de administración (Licencia de administración [Servidor o Cliente])</w:t>
        </w:r>
        <w:r w:rsidR="0075368B">
          <w:rPr>
            <w:noProof/>
          </w:rPr>
          <w:tab/>
        </w:r>
        <w:r w:rsidR="0075368B">
          <w:rPr>
            <w:noProof/>
          </w:rPr>
          <w:fldChar w:fldCharType="begin"/>
        </w:r>
        <w:r w:rsidR="0075368B">
          <w:rPr>
            <w:noProof/>
          </w:rPr>
          <w:instrText xml:space="preserve"> PAGEREF _Toc414968606 \h </w:instrText>
        </w:r>
        <w:r w:rsidR="0075368B">
          <w:rPr>
            <w:noProof/>
          </w:rPr>
        </w:r>
        <w:r w:rsidR="0075368B">
          <w:rPr>
            <w:noProof/>
          </w:rPr>
          <w:fldChar w:fldCharType="separate"/>
        </w:r>
        <w:r w:rsidR="0075368B">
          <w:rPr>
            <w:noProof/>
          </w:rPr>
          <w:t>48</w:t>
        </w:r>
        <w:r w:rsidR="0075368B">
          <w:rPr>
            <w:noProof/>
          </w:rPr>
          <w:fldChar w:fldCharType="end"/>
        </w:r>
      </w:hyperlink>
    </w:p>
    <w:p w:rsidR="0075368B" w:rsidRDefault="00A11DE0">
      <w:pPr>
        <w:pStyle w:val="TOC2"/>
        <w:rPr>
          <w:rFonts w:eastAsiaTheme="minorEastAsia"/>
          <w:noProof/>
          <w:color w:val="auto"/>
          <w:sz w:val="22"/>
        </w:rPr>
      </w:pPr>
      <w:hyperlink w:anchor="_Toc414968607" w:history="1">
        <w:r w:rsidR="0075368B" w:rsidRPr="00AD5E8A">
          <w:rPr>
            <w:rStyle w:val="Hyperlink"/>
            <w:noProof/>
          </w:rPr>
          <w:t>System Center 2012 R2 Client Management Suite</w:t>
        </w:r>
        <w:r w:rsidR="0075368B">
          <w:rPr>
            <w:noProof/>
          </w:rPr>
          <w:tab/>
        </w:r>
        <w:r w:rsidR="0075368B">
          <w:rPr>
            <w:noProof/>
          </w:rPr>
          <w:fldChar w:fldCharType="begin"/>
        </w:r>
        <w:r w:rsidR="0075368B">
          <w:rPr>
            <w:noProof/>
          </w:rPr>
          <w:instrText xml:space="preserve"> PAGEREF _Toc414968607 \h </w:instrText>
        </w:r>
        <w:r w:rsidR="0075368B">
          <w:rPr>
            <w:noProof/>
          </w:rPr>
        </w:r>
        <w:r w:rsidR="0075368B">
          <w:rPr>
            <w:noProof/>
          </w:rPr>
          <w:fldChar w:fldCharType="separate"/>
        </w:r>
        <w:r w:rsidR="0075368B">
          <w:rPr>
            <w:noProof/>
          </w:rPr>
          <w:t>49</w:t>
        </w:r>
        <w:r w:rsidR="0075368B">
          <w:rPr>
            <w:noProof/>
          </w:rPr>
          <w:fldChar w:fldCharType="end"/>
        </w:r>
      </w:hyperlink>
    </w:p>
    <w:p w:rsidR="0075368B" w:rsidRDefault="00A11DE0">
      <w:pPr>
        <w:pStyle w:val="TOC2"/>
        <w:rPr>
          <w:rFonts w:eastAsiaTheme="minorEastAsia"/>
          <w:noProof/>
          <w:color w:val="auto"/>
          <w:sz w:val="22"/>
        </w:rPr>
      </w:pPr>
      <w:hyperlink w:anchor="_Toc414968608" w:history="1">
        <w:r w:rsidR="0075368B" w:rsidRPr="00AD5E8A">
          <w:rPr>
            <w:rStyle w:val="Hyperlink"/>
            <w:noProof/>
          </w:rPr>
          <w:t>System Center 2012 R2 Configuration Manager</w:t>
        </w:r>
        <w:r w:rsidR="0075368B">
          <w:rPr>
            <w:noProof/>
          </w:rPr>
          <w:tab/>
        </w:r>
        <w:r w:rsidR="0075368B">
          <w:rPr>
            <w:noProof/>
          </w:rPr>
          <w:fldChar w:fldCharType="begin"/>
        </w:r>
        <w:r w:rsidR="0075368B">
          <w:rPr>
            <w:noProof/>
          </w:rPr>
          <w:instrText xml:space="preserve"> PAGEREF _Toc414968608 \h </w:instrText>
        </w:r>
        <w:r w:rsidR="0075368B">
          <w:rPr>
            <w:noProof/>
          </w:rPr>
        </w:r>
        <w:r w:rsidR="0075368B">
          <w:rPr>
            <w:noProof/>
          </w:rPr>
          <w:fldChar w:fldCharType="separate"/>
        </w:r>
        <w:r w:rsidR="0075368B">
          <w:rPr>
            <w:noProof/>
          </w:rPr>
          <w:t>49</w:t>
        </w:r>
        <w:r w:rsidR="0075368B">
          <w:rPr>
            <w:noProof/>
          </w:rPr>
          <w:fldChar w:fldCharType="end"/>
        </w:r>
      </w:hyperlink>
    </w:p>
    <w:p w:rsidR="0075368B" w:rsidRDefault="00A11DE0">
      <w:pPr>
        <w:pStyle w:val="TOC2"/>
        <w:rPr>
          <w:rFonts w:eastAsiaTheme="minorEastAsia"/>
          <w:noProof/>
          <w:color w:val="auto"/>
          <w:sz w:val="22"/>
        </w:rPr>
      </w:pPr>
      <w:hyperlink w:anchor="_Toc414968609" w:history="1">
        <w:r w:rsidR="0075368B" w:rsidRPr="00AD5E8A">
          <w:rPr>
            <w:rStyle w:val="Hyperlink"/>
            <w:noProof/>
          </w:rPr>
          <w:t>System Center 2012 R2 Datacenter</w:t>
        </w:r>
        <w:r w:rsidR="0075368B">
          <w:rPr>
            <w:noProof/>
          </w:rPr>
          <w:tab/>
        </w:r>
        <w:r w:rsidR="0075368B">
          <w:rPr>
            <w:noProof/>
          </w:rPr>
          <w:fldChar w:fldCharType="begin"/>
        </w:r>
        <w:r w:rsidR="0075368B">
          <w:rPr>
            <w:noProof/>
          </w:rPr>
          <w:instrText xml:space="preserve"> PAGEREF _Toc414968609 \h </w:instrText>
        </w:r>
        <w:r w:rsidR="0075368B">
          <w:rPr>
            <w:noProof/>
          </w:rPr>
        </w:r>
        <w:r w:rsidR="0075368B">
          <w:rPr>
            <w:noProof/>
          </w:rPr>
          <w:fldChar w:fldCharType="separate"/>
        </w:r>
        <w:r w:rsidR="0075368B">
          <w:rPr>
            <w:noProof/>
          </w:rPr>
          <w:t>50</w:t>
        </w:r>
        <w:r w:rsidR="0075368B">
          <w:rPr>
            <w:noProof/>
          </w:rPr>
          <w:fldChar w:fldCharType="end"/>
        </w:r>
      </w:hyperlink>
    </w:p>
    <w:p w:rsidR="0075368B" w:rsidRDefault="00A11DE0">
      <w:pPr>
        <w:pStyle w:val="TOC2"/>
        <w:rPr>
          <w:rFonts w:eastAsiaTheme="minorEastAsia"/>
          <w:noProof/>
          <w:color w:val="auto"/>
          <w:sz w:val="22"/>
        </w:rPr>
      </w:pPr>
      <w:hyperlink w:anchor="_Toc414968610" w:history="1">
        <w:r w:rsidR="0075368B" w:rsidRPr="00AD5E8A">
          <w:rPr>
            <w:rStyle w:val="Hyperlink"/>
            <w:noProof/>
          </w:rPr>
          <w:t>System Center 2012 R2 Standard</w:t>
        </w:r>
        <w:r w:rsidR="0075368B">
          <w:rPr>
            <w:noProof/>
          </w:rPr>
          <w:tab/>
        </w:r>
        <w:r w:rsidR="0075368B">
          <w:rPr>
            <w:noProof/>
          </w:rPr>
          <w:fldChar w:fldCharType="begin"/>
        </w:r>
        <w:r w:rsidR="0075368B">
          <w:rPr>
            <w:noProof/>
          </w:rPr>
          <w:instrText xml:space="preserve"> PAGEREF _Toc414968610 \h </w:instrText>
        </w:r>
        <w:r w:rsidR="0075368B">
          <w:rPr>
            <w:noProof/>
          </w:rPr>
        </w:r>
        <w:r w:rsidR="0075368B">
          <w:rPr>
            <w:noProof/>
          </w:rPr>
          <w:fldChar w:fldCharType="separate"/>
        </w:r>
        <w:r w:rsidR="0075368B">
          <w:rPr>
            <w:noProof/>
          </w:rPr>
          <w:t>50</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611" w:history="1">
        <w:r w:rsidR="0075368B" w:rsidRPr="00AD5E8A">
          <w:rPr>
            <w:rStyle w:val="Hyperlink"/>
            <w:noProof/>
          </w:rPr>
          <w:t>Servidores Especializados (Licencia de Servidor)</w:t>
        </w:r>
        <w:r w:rsidR="0075368B">
          <w:rPr>
            <w:noProof/>
          </w:rPr>
          <w:tab/>
        </w:r>
        <w:r w:rsidR="0075368B">
          <w:rPr>
            <w:noProof/>
          </w:rPr>
          <w:fldChar w:fldCharType="begin"/>
        </w:r>
        <w:r w:rsidR="0075368B">
          <w:rPr>
            <w:noProof/>
          </w:rPr>
          <w:instrText xml:space="preserve"> PAGEREF _Toc414968611 \h </w:instrText>
        </w:r>
        <w:r w:rsidR="0075368B">
          <w:rPr>
            <w:noProof/>
          </w:rPr>
        </w:r>
        <w:r w:rsidR="0075368B">
          <w:rPr>
            <w:noProof/>
          </w:rPr>
          <w:fldChar w:fldCharType="separate"/>
        </w:r>
        <w:r w:rsidR="0075368B">
          <w:rPr>
            <w:noProof/>
          </w:rPr>
          <w:t>51</w:t>
        </w:r>
        <w:r w:rsidR="0075368B">
          <w:rPr>
            <w:noProof/>
          </w:rPr>
          <w:fldChar w:fldCharType="end"/>
        </w:r>
      </w:hyperlink>
    </w:p>
    <w:p w:rsidR="0075368B" w:rsidRDefault="00A11DE0">
      <w:pPr>
        <w:pStyle w:val="TOC2"/>
        <w:rPr>
          <w:rFonts w:eastAsiaTheme="minorEastAsia"/>
          <w:noProof/>
          <w:color w:val="auto"/>
          <w:sz w:val="22"/>
        </w:rPr>
      </w:pPr>
      <w:hyperlink w:anchor="_Toc414968612" w:history="1">
        <w:r w:rsidR="0075368B" w:rsidRPr="00AD5E8A">
          <w:rPr>
            <w:rStyle w:val="Hyperlink"/>
            <w:noProof/>
          </w:rPr>
          <w:t>Forefront Identity Manager 2010 - Windows Live Edition</w:t>
        </w:r>
        <w:r w:rsidR="0075368B">
          <w:rPr>
            <w:noProof/>
          </w:rPr>
          <w:tab/>
        </w:r>
        <w:r w:rsidR="0075368B">
          <w:rPr>
            <w:noProof/>
          </w:rPr>
          <w:fldChar w:fldCharType="begin"/>
        </w:r>
        <w:r w:rsidR="0075368B">
          <w:rPr>
            <w:noProof/>
          </w:rPr>
          <w:instrText xml:space="preserve"> PAGEREF _Toc414968612 \h </w:instrText>
        </w:r>
        <w:r w:rsidR="0075368B">
          <w:rPr>
            <w:noProof/>
          </w:rPr>
        </w:r>
        <w:r w:rsidR="0075368B">
          <w:rPr>
            <w:noProof/>
          </w:rPr>
          <w:fldChar w:fldCharType="separate"/>
        </w:r>
        <w:r w:rsidR="0075368B">
          <w:rPr>
            <w:noProof/>
          </w:rPr>
          <w:t>51</w:t>
        </w:r>
        <w:r w:rsidR="0075368B">
          <w:rPr>
            <w:noProof/>
          </w:rPr>
          <w:fldChar w:fldCharType="end"/>
        </w:r>
      </w:hyperlink>
    </w:p>
    <w:p w:rsidR="0075368B" w:rsidRDefault="00A11DE0">
      <w:pPr>
        <w:pStyle w:val="TOC2"/>
        <w:rPr>
          <w:rFonts w:eastAsiaTheme="minorEastAsia"/>
          <w:noProof/>
          <w:color w:val="auto"/>
          <w:sz w:val="22"/>
        </w:rPr>
      </w:pPr>
      <w:hyperlink w:anchor="_Toc414968613" w:history="1">
        <w:r w:rsidR="0075368B" w:rsidRPr="00AD5E8A">
          <w:rPr>
            <w:rStyle w:val="Hyperlink"/>
            <w:noProof/>
          </w:rPr>
          <w:t>Microsoft Dynamics CRM Workgroup Server 2015</w:t>
        </w:r>
        <w:r w:rsidR="0075368B">
          <w:rPr>
            <w:noProof/>
          </w:rPr>
          <w:tab/>
        </w:r>
        <w:r w:rsidR="0075368B">
          <w:rPr>
            <w:noProof/>
          </w:rPr>
          <w:fldChar w:fldCharType="begin"/>
        </w:r>
        <w:r w:rsidR="0075368B">
          <w:rPr>
            <w:noProof/>
          </w:rPr>
          <w:instrText xml:space="preserve"> PAGEREF _Toc414968613 \h </w:instrText>
        </w:r>
        <w:r w:rsidR="0075368B">
          <w:rPr>
            <w:noProof/>
          </w:rPr>
        </w:r>
        <w:r w:rsidR="0075368B">
          <w:rPr>
            <w:noProof/>
          </w:rPr>
          <w:fldChar w:fldCharType="separate"/>
        </w:r>
        <w:r w:rsidR="0075368B">
          <w:rPr>
            <w:noProof/>
          </w:rPr>
          <w:t>51</w:t>
        </w:r>
        <w:r w:rsidR="0075368B">
          <w:rPr>
            <w:noProof/>
          </w:rPr>
          <w:fldChar w:fldCharType="end"/>
        </w:r>
      </w:hyperlink>
    </w:p>
    <w:p w:rsidR="0075368B" w:rsidRDefault="00A11DE0">
      <w:pPr>
        <w:pStyle w:val="TOC2"/>
        <w:rPr>
          <w:rFonts w:eastAsiaTheme="minorEastAsia"/>
          <w:noProof/>
          <w:color w:val="auto"/>
          <w:sz w:val="22"/>
        </w:rPr>
      </w:pPr>
      <w:hyperlink w:anchor="_Toc414968614" w:history="1">
        <w:r w:rsidR="0075368B" w:rsidRPr="00AD5E8A">
          <w:rPr>
            <w:rStyle w:val="Hyperlink"/>
            <w:noProof/>
          </w:rPr>
          <w:t>System Center Virtual Machine Manager 2008 R2 Workgroup Edition</w:t>
        </w:r>
        <w:r w:rsidR="0075368B">
          <w:rPr>
            <w:noProof/>
          </w:rPr>
          <w:tab/>
        </w:r>
        <w:r w:rsidR="0075368B">
          <w:rPr>
            <w:noProof/>
          </w:rPr>
          <w:fldChar w:fldCharType="begin"/>
        </w:r>
        <w:r w:rsidR="0075368B">
          <w:rPr>
            <w:noProof/>
          </w:rPr>
          <w:instrText xml:space="preserve"> PAGEREF _Toc414968614 \h </w:instrText>
        </w:r>
        <w:r w:rsidR="0075368B">
          <w:rPr>
            <w:noProof/>
          </w:rPr>
        </w:r>
        <w:r w:rsidR="0075368B">
          <w:rPr>
            <w:noProof/>
          </w:rPr>
          <w:fldChar w:fldCharType="separate"/>
        </w:r>
        <w:r w:rsidR="0075368B">
          <w:rPr>
            <w:noProof/>
          </w:rPr>
          <w:t>52</w:t>
        </w:r>
        <w:r w:rsidR="0075368B">
          <w:rPr>
            <w:noProof/>
          </w:rPr>
          <w:fldChar w:fldCharType="end"/>
        </w:r>
      </w:hyperlink>
    </w:p>
    <w:p w:rsidR="0075368B" w:rsidRDefault="00A11DE0">
      <w:pPr>
        <w:pStyle w:val="TOC2"/>
        <w:rPr>
          <w:rFonts w:eastAsiaTheme="minorEastAsia"/>
          <w:noProof/>
          <w:color w:val="auto"/>
          <w:sz w:val="22"/>
        </w:rPr>
      </w:pPr>
      <w:hyperlink w:anchor="_Toc414968615" w:history="1">
        <w:r w:rsidR="0075368B" w:rsidRPr="00AD5E8A">
          <w:rPr>
            <w:rStyle w:val="Hyperlink"/>
            <w:noProof/>
          </w:rPr>
          <w:t>Windows Server 2012 R2 Essentials</w:t>
        </w:r>
        <w:r w:rsidR="0075368B">
          <w:rPr>
            <w:noProof/>
          </w:rPr>
          <w:tab/>
        </w:r>
        <w:r w:rsidR="0075368B">
          <w:rPr>
            <w:noProof/>
          </w:rPr>
          <w:fldChar w:fldCharType="begin"/>
        </w:r>
        <w:r w:rsidR="0075368B">
          <w:rPr>
            <w:noProof/>
          </w:rPr>
          <w:instrText xml:space="preserve"> PAGEREF _Toc414968615 \h </w:instrText>
        </w:r>
        <w:r w:rsidR="0075368B">
          <w:rPr>
            <w:noProof/>
          </w:rPr>
        </w:r>
        <w:r w:rsidR="0075368B">
          <w:rPr>
            <w:noProof/>
          </w:rPr>
          <w:fldChar w:fldCharType="separate"/>
        </w:r>
        <w:r w:rsidR="0075368B">
          <w:rPr>
            <w:noProof/>
          </w:rPr>
          <w:t>52</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616" w:history="1">
        <w:r w:rsidR="0075368B" w:rsidRPr="00AD5E8A">
          <w:rPr>
            <w:rStyle w:val="Hyperlink"/>
            <w:noProof/>
          </w:rPr>
          <w:t>Herramientas de Desarrollo (Licencia de Usuario)</w:t>
        </w:r>
        <w:r w:rsidR="0075368B">
          <w:rPr>
            <w:noProof/>
          </w:rPr>
          <w:tab/>
        </w:r>
        <w:r w:rsidR="0075368B">
          <w:rPr>
            <w:noProof/>
          </w:rPr>
          <w:fldChar w:fldCharType="begin"/>
        </w:r>
        <w:r w:rsidR="0075368B">
          <w:rPr>
            <w:noProof/>
          </w:rPr>
          <w:instrText xml:space="preserve"> PAGEREF _Toc414968616 \h </w:instrText>
        </w:r>
        <w:r w:rsidR="0075368B">
          <w:rPr>
            <w:noProof/>
          </w:rPr>
        </w:r>
        <w:r w:rsidR="0075368B">
          <w:rPr>
            <w:noProof/>
          </w:rPr>
          <w:fldChar w:fldCharType="separate"/>
        </w:r>
        <w:r w:rsidR="0075368B">
          <w:rPr>
            <w:noProof/>
          </w:rPr>
          <w:t>54</w:t>
        </w:r>
        <w:r w:rsidR="0075368B">
          <w:rPr>
            <w:noProof/>
          </w:rPr>
          <w:fldChar w:fldCharType="end"/>
        </w:r>
      </w:hyperlink>
    </w:p>
    <w:p w:rsidR="0075368B" w:rsidRDefault="00A11DE0">
      <w:pPr>
        <w:pStyle w:val="TOC2"/>
        <w:rPr>
          <w:rFonts w:eastAsiaTheme="minorEastAsia"/>
          <w:noProof/>
          <w:color w:val="auto"/>
          <w:sz w:val="22"/>
        </w:rPr>
      </w:pPr>
      <w:hyperlink w:anchor="_Toc414968617" w:history="1">
        <w:r w:rsidR="0075368B" w:rsidRPr="00AD5E8A">
          <w:rPr>
            <w:rStyle w:val="Hyperlink"/>
            <w:noProof/>
          </w:rPr>
          <w:t>BizTalk Server 2013 R2 Developer</w:t>
        </w:r>
        <w:r w:rsidR="0075368B">
          <w:rPr>
            <w:noProof/>
          </w:rPr>
          <w:tab/>
        </w:r>
        <w:r w:rsidR="0075368B">
          <w:rPr>
            <w:noProof/>
          </w:rPr>
          <w:fldChar w:fldCharType="begin"/>
        </w:r>
        <w:r w:rsidR="0075368B">
          <w:rPr>
            <w:noProof/>
          </w:rPr>
          <w:instrText xml:space="preserve"> PAGEREF _Toc414968617 \h </w:instrText>
        </w:r>
        <w:r w:rsidR="0075368B">
          <w:rPr>
            <w:noProof/>
          </w:rPr>
        </w:r>
        <w:r w:rsidR="0075368B">
          <w:rPr>
            <w:noProof/>
          </w:rPr>
          <w:fldChar w:fldCharType="separate"/>
        </w:r>
        <w:r w:rsidR="0075368B">
          <w:rPr>
            <w:noProof/>
          </w:rPr>
          <w:t>55</w:t>
        </w:r>
        <w:r w:rsidR="0075368B">
          <w:rPr>
            <w:noProof/>
          </w:rPr>
          <w:fldChar w:fldCharType="end"/>
        </w:r>
      </w:hyperlink>
    </w:p>
    <w:p w:rsidR="0075368B" w:rsidRDefault="00A11DE0">
      <w:pPr>
        <w:pStyle w:val="TOC2"/>
        <w:rPr>
          <w:rFonts w:eastAsiaTheme="minorEastAsia"/>
          <w:noProof/>
          <w:color w:val="auto"/>
          <w:sz w:val="22"/>
        </w:rPr>
      </w:pPr>
      <w:hyperlink w:anchor="_Toc414968618" w:history="1">
        <w:r w:rsidR="0075368B" w:rsidRPr="00AD5E8A">
          <w:rPr>
            <w:rStyle w:val="Hyperlink"/>
            <w:noProof/>
          </w:rPr>
          <w:t>Sistemas Operativos MSDN</w:t>
        </w:r>
        <w:r w:rsidR="0075368B">
          <w:rPr>
            <w:noProof/>
          </w:rPr>
          <w:tab/>
        </w:r>
        <w:r w:rsidR="0075368B">
          <w:rPr>
            <w:noProof/>
          </w:rPr>
          <w:fldChar w:fldCharType="begin"/>
        </w:r>
        <w:r w:rsidR="0075368B">
          <w:rPr>
            <w:noProof/>
          </w:rPr>
          <w:instrText xml:space="preserve"> PAGEREF _Toc414968618 \h </w:instrText>
        </w:r>
        <w:r w:rsidR="0075368B">
          <w:rPr>
            <w:noProof/>
          </w:rPr>
        </w:r>
        <w:r w:rsidR="0075368B">
          <w:rPr>
            <w:noProof/>
          </w:rPr>
          <w:fldChar w:fldCharType="separate"/>
        </w:r>
        <w:r w:rsidR="0075368B">
          <w:rPr>
            <w:noProof/>
          </w:rPr>
          <w:t>55</w:t>
        </w:r>
        <w:r w:rsidR="0075368B">
          <w:rPr>
            <w:noProof/>
          </w:rPr>
          <w:fldChar w:fldCharType="end"/>
        </w:r>
      </w:hyperlink>
    </w:p>
    <w:p w:rsidR="0075368B" w:rsidRDefault="00A11DE0">
      <w:pPr>
        <w:pStyle w:val="TOC2"/>
        <w:rPr>
          <w:rFonts w:eastAsiaTheme="minorEastAsia"/>
          <w:noProof/>
          <w:color w:val="auto"/>
          <w:sz w:val="22"/>
        </w:rPr>
      </w:pPr>
      <w:hyperlink w:anchor="_Toc414968619" w:history="1">
        <w:r w:rsidR="0075368B" w:rsidRPr="00AD5E8A">
          <w:rPr>
            <w:rStyle w:val="Hyperlink"/>
            <w:noProof/>
          </w:rPr>
          <w:t>Plataformas MSDN</w:t>
        </w:r>
        <w:r w:rsidR="0075368B">
          <w:rPr>
            <w:noProof/>
          </w:rPr>
          <w:tab/>
        </w:r>
        <w:r w:rsidR="0075368B">
          <w:rPr>
            <w:noProof/>
          </w:rPr>
          <w:fldChar w:fldCharType="begin"/>
        </w:r>
        <w:r w:rsidR="0075368B">
          <w:rPr>
            <w:noProof/>
          </w:rPr>
          <w:instrText xml:space="preserve"> PAGEREF _Toc414968619 \h </w:instrText>
        </w:r>
        <w:r w:rsidR="0075368B">
          <w:rPr>
            <w:noProof/>
          </w:rPr>
        </w:r>
        <w:r w:rsidR="0075368B">
          <w:rPr>
            <w:noProof/>
          </w:rPr>
          <w:fldChar w:fldCharType="separate"/>
        </w:r>
        <w:r w:rsidR="0075368B">
          <w:rPr>
            <w:noProof/>
          </w:rPr>
          <w:t>55</w:t>
        </w:r>
        <w:r w:rsidR="0075368B">
          <w:rPr>
            <w:noProof/>
          </w:rPr>
          <w:fldChar w:fldCharType="end"/>
        </w:r>
      </w:hyperlink>
    </w:p>
    <w:p w:rsidR="0075368B" w:rsidRDefault="00A11DE0">
      <w:pPr>
        <w:pStyle w:val="TOC2"/>
        <w:rPr>
          <w:rFonts w:eastAsiaTheme="minorEastAsia"/>
          <w:noProof/>
          <w:color w:val="auto"/>
          <w:sz w:val="22"/>
        </w:rPr>
      </w:pPr>
      <w:hyperlink w:anchor="_Toc414968620" w:history="1">
        <w:r w:rsidR="0075368B" w:rsidRPr="00AD5E8A">
          <w:rPr>
            <w:rStyle w:val="Hyperlink"/>
            <w:noProof/>
          </w:rPr>
          <w:t>SQL Server 2014 Developer</w:t>
        </w:r>
        <w:r w:rsidR="0075368B">
          <w:rPr>
            <w:noProof/>
          </w:rPr>
          <w:tab/>
        </w:r>
        <w:r w:rsidR="0075368B">
          <w:rPr>
            <w:noProof/>
          </w:rPr>
          <w:fldChar w:fldCharType="begin"/>
        </w:r>
        <w:r w:rsidR="0075368B">
          <w:rPr>
            <w:noProof/>
          </w:rPr>
          <w:instrText xml:space="preserve"> PAGEREF _Toc414968620 \h </w:instrText>
        </w:r>
        <w:r w:rsidR="0075368B">
          <w:rPr>
            <w:noProof/>
          </w:rPr>
        </w:r>
        <w:r w:rsidR="0075368B">
          <w:rPr>
            <w:noProof/>
          </w:rPr>
          <w:fldChar w:fldCharType="separate"/>
        </w:r>
        <w:r w:rsidR="0075368B">
          <w:rPr>
            <w:noProof/>
          </w:rPr>
          <w:t>55</w:t>
        </w:r>
        <w:r w:rsidR="0075368B">
          <w:rPr>
            <w:noProof/>
          </w:rPr>
          <w:fldChar w:fldCharType="end"/>
        </w:r>
      </w:hyperlink>
    </w:p>
    <w:p w:rsidR="0075368B" w:rsidRDefault="00A11DE0">
      <w:pPr>
        <w:pStyle w:val="TOC2"/>
        <w:rPr>
          <w:rFonts w:eastAsiaTheme="minorEastAsia"/>
          <w:noProof/>
          <w:color w:val="auto"/>
          <w:sz w:val="22"/>
        </w:rPr>
      </w:pPr>
      <w:hyperlink w:anchor="_Toc414968621" w:history="1">
        <w:r w:rsidR="0075368B" w:rsidRPr="00AD5E8A">
          <w:rPr>
            <w:rStyle w:val="Hyperlink"/>
            <w:noProof/>
          </w:rPr>
          <w:t>Desarrollador de almacenamiento de datos paralelos de SQL Server 2012</w:t>
        </w:r>
        <w:r w:rsidR="0075368B">
          <w:rPr>
            <w:noProof/>
          </w:rPr>
          <w:tab/>
        </w:r>
        <w:r w:rsidR="0075368B">
          <w:rPr>
            <w:noProof/>
          </w:rPr>
          <w:fldChar w:fldCharType="begin"/>
        </w:r>
        <w:r w:rsidR="0075368B">
          <w:rPr>
            <w:noProof/>
          </w:rPr>
          <w:instrText xml:space="preserve"> PAGEREF _Toc414968621 \h </w:instrText>
        </w:r>
        <w:r w:rsidR="0075368B">
          <w:rPr>
            <w:noProof/>
          </w:rPr>
        </w:r>
        <w:r w:rsidR="0075368B">
          <w:rPr>
            <w:noProof/>
          </w:rPr>
          <w:fldChar w:fldCharType="separate"/>
        </w:r>
        <w:r w:rsidR="0075368B">
          <w:rPr>
            <w:noProof/>
          </w:rPr>
          <w:t>56</w:t>
        </w:r>
        <w:r w:rsidR="0075368B">
          <w:rPr>
            <w:noProof/>
          </w:rPr>
          <w:fldChar w:fldCharType="end"/>
        </w:r>
      </w:hyperlink>
    </w:p>
    <w:p w:rsidR="0075368B" w:rsidRDefault="00A11DE0">
      <w:pPr>
        <w:pStyle w:val="TOC2"/>
        <w:rPr>
          <w:rFonts w:eastAsiaTheme="minorEastAsia"/>
          <w:noProof/>
          <w:color w:val="auto"/>
          <w:sz w:val="22"/>
        </w:rPr>
      </w:pPr>
      <w:hyperlink w:anchor="_Toc414968622" w:history="1">
        <w:r w:rsidR="0075368B" w:rsidRPr="00AD5E8A">
          <w:rPr>
            <w:rStyle w:val="Hyperlink"/>
            <w:noProof/>
          </w:rPr>
          <w:t>Visual Studio Premium 2013 con MSDN</w:t>
        </w:r>
        <w:r w:rsidR="0075368B">
          <w:rPr>
            <w:noProof/>
          </w:rPr>
          <w:tab/>
        </w:r>
        <w:r w:rsidR="0075368B">
          <w:rPr>
            <w:noProof/>
          </w:rPr>
          <w:fldChar w:fldCharType="begin"/>
        </w:r>
        <w:r w:rsidR="0075368B">
          <w:rPr>
            <w:noProof/>
          </w:rPr>
          <w:instrText xml:space="preserve"> PAGEREF _Toc414968622 \h </w:instrText>
        </w:r>
        <w:r w:rsidR="0075368B">
          <w:rPr>
            <w:noProof/>
          </w:rPr>
        </w:r>
        <w:r w:rsidR="0075368B">
          <w:rPr>
            <w:noProof/>
          </w:rPr>
          <w:fldChar w:fldCharType="separate"/>
        </w:r>
        <w:r w:rsidR="0075368B">
          <w:rPr>
            <w:noProof/>
          </w:rPr>
          <w:t>56</w:t>
        </w:r>
        <w:r w:rsidR="0075368B">
          <w:rPr>
            <w:noProof/>
          </w:rPr>
          <w:fldChar w:fldCharType="end"/>
        </w:r>
      </w:hyperlink>
    </w:p>
    <w:p w:rsidR="0075368B" w:rsidRDefault="00A11DE0">
      <w:pPr>
        <w:pStyle w:val="TOC2"/>
        <w:rPr>
          <w:rFonts w:eastAsiaTheme="minorEastAsia"/>
          <w:noProof/>
          <w:color w:val="auto"/>
          <w:sz w:val="22"/>
        </w:rPr>
      </w:pPr>
      <w:hyperlink w:anchor="_Toc414968623" w:history="1">
        <w:r w:rsidR="0075368B" w:rsidRPr="00AD5E8A">
          <w:rPr>
            <w:rStyle w:val="Hyperlink"/>
            <w:noProof/>
          </w:rPr>
          <w:t>Visual Studio Professional 2013</w:t>
        </w:r>
        <w:r w:rsidR="0075368B">
          <w:rPr>
            <w:noProof/>
          </w:rPr>
          <w:tab/>
        </w:r>
        <w:r w:rsidR="0075368B">
          <w:rPr>
            <w:noProof/>
          </w:rPr>
          <w:fldChar w:fldCharType="begin"/>
        </w:r>
        <w:r w:rsidR="0075368B">
          <w:rPr>
            <w:noProof/>
          </w:rPr>
          <w:instrText xml:space="preserve"> PAGEREF _Toc414968623 \h </w:instrText>
        </w:r>
        <w:r w:rsidR="0075368B">
          <w:rPr>
            <w:noProof/>
          </w:rPr>
        </w:r>
        <w:r w:rsidR="0075368B">
          <w:rPr>
            <w:noProof/>
          </w:rPr>
          <w:fldChar w:fldCharType="separate"/>
        </w:r>
        <w:r w:rsidR="0075368B">
          <w:rPr>
            <w:noProof/>
          </w:rPr>
          <w:t>57</w:t>
        </w:r>
        <w:r w:rsidR="0075368B">
          <w:rPr>
            <w:noProof/>
          </w:rPr>
          <w:fldChar w:fldCharType="end"/>
        </w:r>
      </w:hyperlink>
    </w:p>
    <w:p w:rsidR="0075368B" w:rsidRDefault="00A11DE0">
      <w:pPr>
        <w:pStyle w:val="TOC2"/>
        <w:rPr>
          <w:rFonts w:eastAsiaTheme="minorEastAsia"/>
          <w:noProof/>
          <w:color w:val="auto"/>
          <w:sz w:val="22"/>
        </w:rPr>
      </w:pPr>
      <w:hyperlink w:anchor="_Toc414968624" w:history="1">
        <w:r w:rsidR="0075368B" w:rsidRPr="00AD5E8A">
          <w:rPr>
            <w:rStyle w:val="Hyperlink"/>
            <w:noProof/>
          </w:rPr>
          <w:t>Visual Studio Professional 2013 con MSDN</w:t>
        </w:r>
        <w:r w:rsidR="0075368B">
          <w:rPr>
            <w:noProof/>
          </w:rPr>
          <w:tab/>
        </w:r>
        <w:r w:rsidR="0075368B">
          <w:rPr>
            <w:noProof/>
          </w:rPr>
          <w:fldChar w:fldCharType="begin"/>
        </w:r>
        <w:r w:rsidR="0075368B">
          <w:rPr>
            <w:noProof/>
          </w:rPr>
          <w:instrText xml:space="preserve"> PAGEREF _Toc414968624 \h </w:instrText>
        </w:r>
        <w:r w:rsidR="0075368B">
          <w:rPr>
            <w:noProof/>
          </w:rPr>
        </w:r>
        <w:r w:rsidR="0075368B">
          <w:rPr>
            <w:noProof/>
          </w:rPr>
          <w:fldChar w:fldCharType="separate"/>
        </w:r>
        <w:r w:rsidR="0075368B">
          <w:rPr>
            <w:noProof/>
          </w:rPr>
          <w:t>58</w:t>
        </w:r>
        <w:r w:rsidR="0075368B">
          <w:rPr>
            <w:noProof/>
          </w:rPr>
          <w:fldChar w:fldCharType="end"/>
        </w:r>
      </w:hyperlink>
    </w:p>
    <w:p w:rsidR="0075368B" w:rsidRDefault="00A11DE0">
      <w:pPr>
        <w:pStyle w:val="TOC2"/>
        <w:rPr>
          <w:rFonts w:eastAsiaTheme="minorEastAsia"/>
          <w:noProof/>
          <w:color w:val="auto"/>
          <w:sz w:val="22"/>
        </w:rPr>
      </w:pPr>
      <w:hyperlink w:anchor="_Toc414968625" w:history="1">
        <w:r w:rsidR="0075368B" w:rsidRPr="00AD5E8A">
          <w:rPr>
            <w:rStyle w:val="Hyperlink"/>
            <w:noProof/>
          </w:rPr>
          <w:t>Visual Studio Test Professional 2013 con MSDN</w:t>
        </w:r>
        <w:r w:rsidR="0075368B">
          <w:rPr>
            <w:noProof/>
          </w:rPr>
          <w:tab/>
        </w:r>
        <w:r w:rsidR="0075368B">
          <w:rPr>
            <w:noProof/>
          </w:rPr>
          <w:fldChar w:fldCharType="begin"/>
        </w:r>
        <w:r w:rsidR="0075368B">
          <w:rPr>
            <w:noProof/>
          </w:rPr>
          <w:instrText xml:space="preserve"> PAGEREF _Toc414968625 \h </w:instrText>
        </w:r>
        <w:r w:rsidR="0075368B">
          <w:rPr>
            <w:noProof/>
          </w:rPr>
        </w:r>
        <w:r w:rsidR="0075368B">
          <w:rPr>
            <w:noProof/>
          </w:rPr>
          <w:fldChar w:fldCharType="separate"/>
        </w:r>
        <w:r w:rsidR="0075368B">
          <w:rPr>
            <w:noProof/>
          </w:rPr>
          <w:t>59</w:t>
        </w:r>
        <w:r w:rsidR="0075368B">
          <w:rPr>
            <w:noProof/>
          </w:rPr>
          <w:fldChar w:fldCharType="end"/>
        </w:r>
      </w:hyperlink>
    </w:p>
    <w:p w:rsidR="0075368B" w:rsidRDefault="00A11DE0">
      <w:pPr>
        <w:pStyle w:val="TOC2"/>
        <w:rPr>
          <w:rFonts w:eastAsiaTheme="minorEastAsia"/>
          <w:noProof/>
          <w:color w:val="auto"/>
          <w:sz w:val="22"/>
        </w:rPr>
      </w:pPr>
      <w:hyperlink w:anchor="_Toc414968626" w:history="1">
        <w:r w:rsidR="0075368B" w:rsidRPr="00AD5E8A">
          <w:rPr>
            <w:rStyle w:val="Hyperlink"/>
            <w:noProof/>
          </w:rPr>
          <w:t>Visual Studio Ultimate 2013 con MSDN</w:t>
        </w:r>
        <w:r w:rsidR="0075368B">
          <w:rPr>
            <w:noProof/>
          </w:rPr>
          <w:tab/>
        </w:r>
        <w:r w:rsidR="0075368B">
          <w:rPr>
            <w:noProof/>
          </w:rPr>
          <w:fldChar w:fldCharType="begin"/>
        </w:r>
        <w:r w:rsidR="0075368B">
          <w:rPr>
            <w:noProof/>
          </w:rPr>
          <w:instrText xml:space="preserve"> PAGEREF _Toc414968626 \h </w:instrText>
        </w:r>
        <w:r w:rsidR="0075368B">
          <w:rPr>
            <w:noProof/>
          </w:rPr>
        </w:r>
        <w:r w:rsidR="0075368B">
          <w:rPr>
            <w:noProof/>
          </w:rPr>
          <w:fldChar w:fldCharType="separate"/>
        </w:r>
        <w:r w:rsidR="0075368B">
          <w:rPr>
            <w:noProof/>
          </w:rPr>
          <w:t>60</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627" w:history="1">
        <w:r w:rsidR="0075368B" w:rsidRPr="00AD5E8A">
          <w:rPr>
            <w:rStyle w:val="Hyperlink"/>
            <w:noProof/>
          </w:rPr>
          <w:t>Servicios Online (Licencia de Suscripción de Usuario o de Dispositivo, Licencia de Suscripción de Servicio y/o Licencia de Suscripción de Complemento)</w:t>
        </w:r>
        <w:r w:rsidR="0075368B">
          <w:rPr>
            <w:noProof/>
          </w:rPr>
          <w:tab/>
        </w:r>
        <w:r w:rsidR="0075368B">
          <w:rPr>
            <w:noProof/>
          </w:rPr>
          <w:fldChar w:fldCharType="begin"/>
        </w:r>
        <w:r w:rsidR="0075368B">
          <w:rPr>
            <w:noProof/>
          </w:rPr>
          <w:instrText xml:space="preserve"> PAGEREF _Toc414968627 \h </w:instrText>
        </w:r>
        <w:r w:rsidR="0075368B">
          <w:rPr>
            <w:noProof/>
          </w:rPr>
        </w:r>
        <w:r w:rsidR="0075368B">
          <w:rPr>
            <w:noProof/>
          </w:rPr>
          <w:fldChar w:fldCharType="separate"/>
        </w:r>
        <w:r w:rsidR="0075368B">
          <w:rPr>
            <w:noProof/>
          </w:rPr>
          <w:t>63</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628" w:history="1">
        <w:r w:rsidR="0075368B" w:rsidRPr="00AD5E8A">
          <w:rPr>
            <w:rStyle w:val="Hyperlink"/>
            <w:noProof/>
          </w:rPr>
          <w:t>Modelos de Licencia Combinados</w:t>
        </w:r>
        <w:r w:rsidR="0075368B">
          <w:rPr>
            <w:noProof/>
          </w:rPr>
          <w:tab/>
        </w:r>
        <w:r w:rsidR="0075368B">
          <w:rPr>
            <w:noProof/>
          </w:rPr>
          <w:fldChar w:fldCharType="begin"/>
        </w:r>
        <w:r w:rsidR="0075368B">
          <w:rPr>
            <w:noProof/>
          </w:rPr>
          <w:instrText xml:space="preserve"> PAGEREF _Toc414968628 \h </w:instrText>
        </w:r>
        <w:r w:rsidR="0075368B">
          <w:rPr>
            <w:noProof/>
          </w:rPr>
        </w:r>
        <w:r w:rsidR="0075368B">
          <w:rPr>
            <w:noProof/>
          </w:rPr>
          <w:fldChar w:fldCharType="separate"/>
        </w:r>
        <w:r w:rsidR="0075368B">
          <w:rPr>
            <w:noProof/>
          </w:rPr>
          <w:t>64</w:t>
        </w:r>
        <w:r w:rsidR="0075368B">
          <w:rPr>
            <w:noProof/>
          </w:rPr>
          <w:fldChar w:fldCharType="end"/>
        </w:r>
      </w:hyperlink>
    </w:p>
    <w:p w:rsidR="0075368B" w:rsidRDefault="00A11DE0">
      <w:pPr>
        <w:pStyle w:val="TOC2"/>
        <w:rPr>
          <w:rFonts w:eastAsiaTheme="minorEastAsia"/>
          <w:noProof/>
          <w:color w:val="auto"/>
          <w:sz w:val="22"/>
        </w:rPr>
      </w:pPr>
      <w:hyperlink w:anchor="_Toc414968629" w:history="1">
        <w:r w:rsidR="0075368B" w:rsidRPr="00AD5E8A">
          <w:rPr>
            <w:rStyle w:val="Hyperlink"/>
            <w:noProof/>
          </w:rPr>
          <w:t>Core Infrastructure Server Suite Datacenter (CIS)</w:t>
        </w:r>
        <w:r w:rsidR="0075368B">
          <w:rPr>
            <w:noProof/>
          </w:rPr>
          <w:tab/>
        </w:r>
        <w:r w:rsidR="0075368B">
          <w:rPr>
            <w:noProof/>
          </w:rPr>
          <w:fldChar w:fldCharType="begin"/>
        </w:r>
        <w:r w:rsidR="0075368B">
          <w:rPr>
            <w:noProof/>
          </w:rPr>
          <w:instrText xml:space="preserve"> PAGEREF _Toc414968629 \h </w:instrText>
        </w:r>
        <w:r w:rsidR="0075368B">
          <w:rPr>
            <w:noProof/>
          </w:rPr>
        </w:r>
        <w:r w:rsidR="0075368B">
          <w:rPr>
            <w:noProof/>
          </w:rPr>
          <w:fldChar w:fldCharType="separate"/>
        </w:r>
        <w:r w:rsidR="0075368B">
          <w:rPr>
            <w:noProof/>
          </w:rPr>
          <w:t>64</w:t>
        </w:r>
        <w:r w:rsidR="0075368B">
          <w:rPr>
            <w:noProof/>
          </w:rPr>
          <w:fldChar w:fldCharType="end"/>
        </w:r>
      </w:hyperlink>
    </w:p>
    <w:p w:rsidR="0075368B" w:rsidRDefault="00A11DE0">
      <w:pPr>
        <w:pStyle w:val="TOC2"/>
        <w:rPr>
          <w:rFonts w:eastAsiaTheme="minorEastAsia"/>
          <w:noProof/>
          <w:color w:val="auto"/>
          <w:sz w:val="22"/>
        </w:rPr>
      </w:pPr>
      <w:hyperlink w:anchor="_Toc414968630" w:history="1">
        <w:r w:rsidR="0075368B" w:rsidRPr="00AD5E8A">
          <w:rPr>
            <w:rStyle w:val="Hyperlink"/>
            <w:noProof/>
          </w:rPr>
          <w:t>Core Infrastructure Server (CIS) Suite Standard</w:t>
        </w:r>
        <w:r w:rsidR="0075368B">
          <w:rPr>
            <w:noProof/>
          </w:rPr>
          <w:tab/>
        </w:r>
        <w:r w:rsidR="0075368B">
          <w:rPr>
            <w:noProof/>
          </w:rPr>
          <w:fldChar w:fldCharType="begin"/>
        </w:r>
        <w:r w:rsidR="0075368B">
          <w:rPr>
            <w:noProof/>
          </w:rPr>
          <w:instrText xml:space="preserve"> PAGEREF _Toc414968630 \h </w:instrText>
        </w:r>
        <w:r w:rsidR="0075368B">
          <w:rPr>
            <w:noProof/>
          </w:rPr>
        </w:r>
        <w:r w:rsidR="0075368B">
          <w:rPr>
            <w:noProof/>
          </w:rPr>
          <w:fldChar w:fldCharType="separate"/>
        </w:r>
        <w:r w:rsidR="0075368B">
          <w:rPr>
            <w:noProof/>
          </w:rPr>
          <w:t>65</w:t>
        </w:r>
        <w:r w:rsidR="0075368B">
          <w:rPr>
            <w:noProof/>
          </w:rPr>
          <w:fldChar w:fldCharType="end"/>
        </w:r>
      </w:hyperlink>
    </w:p>
    <w:p w:rsidR="0075368B" w:rsidRDefault="00A11DE0">
      <w:pPr>
        <w:pStyle w:val="TOC2"/>
        <w:rPr>
          <w:rFonts w:eastAsiaTheme="minorEastAsia"/>
          <w:noProof/>
          <w:color w:val="auto"/>
          <w:sz w:val="22"/>
        </w:rPr>
      </w:pPr>
      <w:hyperlink w:anchor="_Toc414968631" w:history="1">
        <w:r w:rsidR="0075368B" w:rsidRPr="00AD5E8A">
          <w:rPr>
            <w:rStyle w:val="Hyperlink"/>
            <w:noProof/>
          </w:rPr>
          <w:t>Virtual Desktop Infrastructure (VDI) Suite</w:t>
        </w:r>
        <w:r w:rsidR="0075368B">
          <w:rPr>
            <w:noProof/>
          </w:rPr>
          <w:tab/>
        </w:r>
        <w:r w:rsidR="0075368B">
          <w:rPr>
            <w:noProof/>
          </w:rPr>
          <w:fldChar w:fldCharType="begin"/>
        </w:r>
        <w:r w:rsidR="0075368B">
          <w:rPr>
            <w:noProof/>
          </w:rPr>
          <w:instrText xml:space="preserve"> PAGEREF _Toc414968631 \h </w:instrText>
        </w:r>
        <w:r w:rsidR="0075368B">
          <w:rPr>
            <w:noProof/>
          </w:rPr>
        </w:r>
        <w:r w:rsidR="0075368B">
          <w:rPr>
            <w:noProof/>
          </w:rPr>
          <w:fldChar w:fldCharType="separate"/>
        </w:r>
        <w:r w:rsidR="0075368B">
          <w:rPr>
            <w:noProof/>
          </w:rPr>
          <w:t>65</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632" w:history="1">
        <w:r w:rsidR="0075368B" w:rsidRPr="00AD5E8A">
          <w:rPr>
            <w:rStyle w:val="Hyperlink"/>
            <w:noProof/>
          </w:rPr>
          <w:t>Apéndice 1: Avisos</w:t>
        </w:r>
        <w:r w:rsidR="0075368B">
          <w:rPr>
            <w:noProof/>
          </w:rPr>
          <w:tab/>
        </w:r>
        <w:r w:rsidR="0075368B">
          <w:rPr>
            <w:noProof/>
          </w:rPr>
          <w:fldChar w:fldCharType="begin"/>
        </w:r>
        <w:r w:rsidR="0075368B">
          <w:rPr>
            <w:noProof/>
          </w:rPr>
          <w:instrText xml:space="preserve"> PAGEREF _Toc414968632 \h </w:instrText>
        </w:r>
        <w:r w:rsidR="0075368B">
          <w:rPr>
            <w:noProof/>
          </w:rPr>
        </w:r>
        <w:r w:rsidR="0075368B">
          <w:rPr>
            <w:noProof/>
          </w:rPr>
          <w:fldChar w:fldCharType="separate"/>
        </w:r>
        <w:r w:rsidR="0075368B">
          <w:rPr>
            <w:noProof/>
          </w:rPr>
          <w:t>67</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633" w:history="1">
        <w:r w:rsidR="0075368B" w:rsidRPr="00AD5E8A">
          <w:rPr>
            <w:rStyle w:val="Hyperlink"/>
            <w:noProof/>
          </w:rPr>
          <w:t>Apéndice 2: Beneficios de Software Assurance</w:t>
        </w:r>
        <w:r w:rsidR="0075368B">
          <w:rPr>
            <w:noProof/>
          </w:rPr>
          <w:tab/>
        </w:r>
        <w:r w:rsidR="0075368B">
          <w:rPr>
            <w:noProof/>
          </w:rPr>
          <w:fldChar w:fldCharType="begin"/>
        </w:r>
        <w:r w:rsidR="0075368B">
          <w:rPr>
            <w:noProof/>
          </w:rPr>
          <w:instrText xml:space="preserve"> PAGEREF _Toc414968633 \h </w:instrText>
        </w:r>
        <w:r w:rsidR="0075368B">
          <w:rPr>
            <w:noProof/>
          </w:rPr>
        </w:r>
        <w:r w:rsidR="0075368B">
          <w:rPr>
            <w:noProof/>
          </w:rPr>
          <w:fldChar w:fldCharType="separate"/>
        </w:r>
        <w:r w:rsidR="0075368B">
          <w:rPr>
            <w:noProof/>
          </w:rPr>
          <w:t>70</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634" w:history="1">
        <w:r w:rsidR="0075368B" w:rsidRPr="00AD5E8A">
          <w:rPr>
            <w:rStyle w:val="Hyperlink"/>
            <w:noProof/>
          </w:rPr>
          <w:t>Apéndice 3: Software Adicional</w:t>
        </w:r>
        <w:r w:rsidR="0075368B">
          <w:rPr>
            <w:noProof/>
          </w:rPr>
          <w:tab/>
        </w:r>
        <w:r w:rsidR="0075368B">
          <w:rPr>
            <w:noProof/>
          </w:rPr>
          <w:fldChar w:fldCharType="begin"/>
        </w:r>
        <w:r w:rsidR="0075368B">
          <w:rPr>
            <w:noProof/>
          </w:rPr>
          <w:instrText xml:space="preserve"> PAGEREF _Toc414968634 \h </w:instrText>
        </w:r>
        <w:r w:rsidR="0075368B">
          <w:rPr>
            <w:noProof/>
          </w:rPr>
        </w:r>
        <w:r w:rsidR="0075368B">
          <w:rPr>
            <w:noProof/>
          </w:rPr>
          <w:fldChar w:fldCharType="separate"/>
        </w:r>
        <w:r w:rsidR="0075368B">
          <w:rPr>
            <w:noProof/>
          </w:rPr>
          <w:t>81</w:t>
        </w:r>
        <w:r w:rsidR="0075368B">
          <w:rPr>
            <w:noProof/>
          </w:rPr>
          <w:fldChar w:fldCharType="end"/>
        </w:r>
      </w:hyperlink>
    </w:p>
    <w:p w:rsidR="0075368B" w:rsidRDefault="00A11DE0">
      <w:pPr>
        <w:pStyle w:val="TOC1"/>
        <w:tabs>
          <w:tab w:val="right" w:leader="dot" w:pos="5210"/>
        </w:tabs>
        <w:rPr>
          <w:rFonts w:asciiTheme="minorHAnsi" w:eastAsiaTheme="minorEastAsia" w:hAnsiTheme="minorHAnsi"/>
          <w:b w:val="0"/>
          <w:caps w:val="0"/>
          <w:noProof/>
          <w:color w:val="auto"/>
          <w:sz w:val="22"/>
          <w:szCs w:val="22"/>
        </w:rPr>
      </w:pPr>
      <w:hyperlink w:anchor="_Toc414968635" w:history="1">
        <w:r w:rsidR="0075368B" w:rsidRPr="00AD5E8A">
          <w:rPr>
            <w:rStyle w:val="Hyperlink"/>
            <w:noProof/>
          </w:rPr>
          <w:t>Índice de Producto</w:t>
        </w:r>
        <w:r w:rsidR="0075368B">
          <w:rPr>
            <w:noProof/>
          </w:rPr>
          <w:tab/>
        </w:r>
        <w:r w:rsidR="0075368B">
          <w:rPr>
            <w:noProof/>
          </w:rPr>
          <w:fldChar w:fldCharType="begin"/>
        </w:r>
        <w:r w:rsidR="0075368B">
          <w:rPr>
            <w:noProof/>
          </w:rPr>
          <w:instrText xml:space="preserve"> PAGEREF _Toc414968635 \h </w:instrText>
        </w:r>
        <w:r w:rsidR="0075368B">
          <w:rPr>
            <w:noProof/>
          </w:rPr>
        </w:r>
        <w:r w:rsidR="0075368B">
          <w:rPr>
            <w:noProof/>
          </w:rPr>
          <w:fldChar w:fldCharType="separate"/>
        </w:r>
        <w:r w:rsidR="0075368B">
          <w:rPr>
            <w:noProof/>
          </w:rPr>
          <w:t>86</w:t>
        </w:r>
        <w:r w:rsidR="0075368B">
          <w:rPr>
            <w:noProof/>
          </w:rPr>
          <w:fldChar w:fldCharType="end"/>
        </w:r>
      </w:hyperlink>
    </w:p>
    <w:p w:rsidR="00280F62" w:rsidRDefault="0075368B">
      <w:pPr>
        <w:pStyle w:val="PURBody-Indented"/>
        <w:sectPr w:rsidR="00280F62">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75368B">
      <w:pPr>
        <w:pStyle w:val="PURSectionHeading"/>
        <w:pageBreakBefore/>
      </w:pPr>
      <w:bookmarkStart w:id="2" w:name="_Sec5"/>
      <w:bookmarkEnd w:id="1"/>
      <w:r>
        <w:t>Introducción</w:t>
      </w:r>
      <w:r>
        <w:fldChar w:fldCharType="begin"/>
      </w:r>
      <w:r>
        <w:instrText xml:space="preserve"> TC "</w:instrText>
      </w:r>
      <w:bookmarkStart w:id="3" w:name="_Toc414968522"/>
      <w:r>
        <w:instrText>Introducción</w:instrText>
      </w:r>
      <w:bookmarkEnd w:id="3"/>
      <w:r>
        <w:instrText>" \l 1</w:instrText>
      </w:r>
      <w:r>
        <w:fldChar w:fldCharType="end"/>
      </w:r>
    </w:p>
    <w:p w:rsidR="00280F62" w:rsidRDefault="0075368B">
      <w:pPr>
        <w:pStyle w:val="PURHeading1"/>
      </w:pPr>
      <w:r>
        <w:t>Uso de este documento</w:t>
      </w:r>
    </w:p>
    <w:p w:rsidR="00280F62" w:rsidRDefault="0075368B">
      <w:pPr>
        <w:pStyle w:val="PURBody-Indented"/>
      </w:pPr>
      <w:r>
        <w:t>Estos Derechos de Uso de los Productos son una parte importante de la licencia entre Microsoft y los clientes de Licencias por Volumen de Microsoft.</w:t>
      </w:r>
    </w:p>
    <w:p w:rsidR="00280F62" w:rsidRDefault="0075368B">
      <w:pPr>
        <w:pStyle w:val="PURBody-Indented"/>
      </w:pPr>
      <w:r>
        <w:rPr>
          <w:noProof/>
        </w:rPr>
        <w:drawing>
          <wp:inline distT="0" distB="0" distL="0" distR="0" wp14:anchorId="74DD4DF9" wp14:editId="690551E6">
            <wp:extent cx="5029200" cy="3771900"/>
            <wp:effectExtent l="0" t="0" r="0" b="0"/>
            <wp:docPr id="2" name="941780f38a189a90aabb95366202a8ed7a453cf1.png"/>
            <wp:cNvGraphicFramePr/>
            <a:graphic xmlns:a="http://schemas.openxmlformats.org/drawingml/2006/main">
              <a:graphicData uri="http://schemas.openxmlformats.org/drawingml/2006/picture">
                <pic:pic xmlns:pic="http://schemas.openxmlformats.org/drawingml/2006/picture">
                  <pic:nvPicPr>
                    <pic:cNvPr id="0" name="941780f38a189a90aabb95366202a8ed7a453cf1.png"/>
                    <pic:cNvPicPr/>
                  </pic:nvPicPr>
                  <pic:blipFill>
                    <a:blip r:embed="rId17"/>
                    <a:stretch>
                      <a:fillRect/>
                    </a:stretch>
                  </pic:blipFill>
                  <pic:spPr>
                    <a:xfrm>
                      <a:off x="0" y="0"/>
                      <a:ext cx="5029200" cy="3771900"/>
                    </a:xfrm>
                    <a:prstGeom prst="rect">
                      <a:avLst/>
                    </a:prstGeom>
                  </pic:spPr>
                </pic:pic>
              </a:graphicData>
            </a:graphic>
          </wp:inline>
        </w:drawing>
      </w:r>
    </w:p>
    <w:p w:rsidR="00280F62" w:rsidRDefault="0075368B">
      <w:pPr>
        <w:pStyle w:val="PURHeading1"/>
      </w:pPr>
      <w:r>
        <w:t>TIPOS DE LICENCIA</w:t>
      </w:r>
    </w:p>
    <w:p w:rsidR="00280F62" w:rsidRDefault="0075368B">
      <w:pPr>
        <w:pStyle w:val="PURBody-Indented"/>
      </w:pPr>
      <w:r>
        <w:t xml:space="preserve">El tipo de licencia que adquiere depende de lo que está disponible en virtud de su contrato y de lo que solicita. Algunos productos, </w:t>
      </w:r>
      <w:proofErr w:type="gramStart"/>
      <w:r>
        <w:t>como</w:t>
      </w:r>
      <w:proofErr w:type="gramEnd"/>
      <w:r>
        <w:t xml:space="preserve"> Servicios Online, solo están disponibles bajo licencias de suscripción. Otros productos están disponibles bajo licencias perpetuas o a plazo fijo, o en una base de suscripción que depende </w:t>
      </w:r>
      <w:proofErr w:type="gramStart"/>
      <w:r>
        <w:t>del</w:t>
      </w:r>
      <w:proofErr w:type="gramEnd"/>
      <w:r>
        <w:t xml:space="preserve"> Programa de Licencias por Volumen de Microsoft en virtud del que están licenciados. Consulte su contrato de licencias por volumen y la Lista de Productos de Microsoft en </w:t>
      </w:r>
      <w:hyperlink r:id="rId18">
        <w:r>
          <w:rPr>
            <w:color w:val="00467F"/>
            <w:u w:val="single"/>
          </w:rPr>
          <w:t>http://go.microsoft.com/?linkid=9839207</w:t>
        </w:r>
      </w:hyperlink>
      <w:r>
        <w:t xml:space="preserve"> para obtener más información acerca de los tipos de licencia disponibles según su contrato y para </w:t>
      </w:r>
      <w:proofErr w:type="gramStart"/>
      <w:r>
        <w:t>un</w:t>
      </w:r>
      <w:proofErr w:type="gramEnd"/>
      <w:r>
        <w:t xml:space="preserve"> producto concreto.</w:t>
      </w:r>
    </w:p>
    <w:p w:rsidR="00280F62" w:rsidRDefault="0075368B">
      <w:pPr>
        <w:pStyle w:val="PURHeading1"/>
      </w:pPr>
      <w:r>
        <w:t>Cómo determinar cuáles Términos de Licencia se aplican a un Producto.</w:t>
      </w:r>
    </w:p>
    <w:p w:rsidR="00280F62" w:rsidRDefault="0075368B">
      <w:pPr>
        <w:pStyle w:val="PURBody-Indented"/>
      </w:pPr>
      <w:r>
        <w:t>Los términos de licencia que se aplican a su uso de un producto licenciado específico incluyen los Términos de Licencia Universales, los Términos Generales de Licencia para el modelo de licencia bajo el cual se licencia el producto y cualquier Término de Licencia específico de un Producto.</w:t>
      </w:r>
    </w:p>
    <w:p w:rsidR="00280F62" w:rsidRDefault="0075368B">
      <w:pPr>
        <w:pStyle w:val="PURHeading2"/>
      </w:pPr>
      <w:r>
        <w:t>Términos de Licencia Universales</w:t>
      </w:r>
    </w:p>
    <w:p w:rsidR="00280F62" w:rsidRDefault="0075368B">
      <w:pPr>
        <w:pStyle w:val="PURBody-Indented"/>
      </w:pPr>
      <w:r>
        <w:t xml:space="preserve">Los Términos de Licencia Universales se aplican a todos los productos licenciados mediante Licencias por Volumen de Microsoft (excepto donde se indique específicamente en los Términos Generales de Licencia y/o los Términos de Licencia específicos de </w:t>
      </w:r>
      <w:proofErr w:type="gramStart"/>
      <w:r>
        <w:t>un</w:t>
      </w:r>
      <w:proofErr w:type="gramEnd"/>
      <w:r>
        <w:t xml:space="preserve"> Producto).</w:t>
      </w:r>
    </w:p>
    <w:p w:rsidR="00280F62" w:rsidRDefault="0075368B">
      <w:pPr>
        <w:pStyle w:val="PURHeading2"/>
      </w:pPr>
      <w:r>
        <w:t>Términos generales de licencia</w:t>
      </w:r>
    </w:p>
    <w:p w:rsidR="00280F62" w:rsidRDefault="0075368B">
      <w:pPr>
        <w:pStyle w:val="PURBody-Indented"/>
      </w:pPr>
      <w:r>
        <w:t xml:space="preserve">Los Términos Generales de Licencia se aplican a todos los productos licenciados mediante </w:t>
      </w:r>
      <w:proofErr w:type="gramStart"/>
      <w:r>
        <w:t>un</w:t>
      </w:r>
      <w:proofErr w:type="gramEnd"/>
      <w:r>
        <w:t xml:space="preserve"> modelo de licencias determinado (excepto donde se indique específicamente en los Términos de Licencia específicos de un Producto).</w:t>
      </w:r>
    </w:p>
    <w:p w:rsidR="00280F62" w:rsidRDefault="0075368B">
      <w:pPr>
        <w:pStyle w:val="PURHeading2"/>
      </w:pPr>
      <w:r>
        <w:t xml:space="preserve">Términos de Licencia específicos de </w:t>
      </w:r>
      <w:proofErr w:type="gramStart"/>
      <w:r>
        <w:t>un</w:t>
      </w:r>
      <w:proofErr w:type="gramEnd"/>
      <w:r>
        <w:t xml:space="preserve"> Producto</w:t>
      </w:r>
    </w:p>
    <w:p w:rsidR="00280F62" w:rsidRDefault="0075368B">
      <w:pPr>
        <w:pStyle w:val="PURBody-Indented"/>
      </w:pPr>
      <w:r>
        <w:t xml:space="preserve">Los Términos de Licencia Específicos de </w:t>
      </w:r>
      <w:proofErr w:type="gramStart"/>
      <w:r>
        <w:t>un</w:t>
      </w:r>
      <w:proofErr w:type="gramEnd"/>
      <w:r>
        <w:t xml:space="preserve"> Producto se aplican específicamente al producto o los productos en virtud de los cuales aparecen.</w:t>
      </w:r>
    </w:p>
    <w:p w:rsidR="00280F62" w:rsidRDefault="0075368B">
      <w:pPr>
        <w:pStyle w:val="PURBody-Indented"/>
      </w:pPr>
      <w:r>
        <w:rPr>
          <w:noProof/>
        </w:rPr>
        <w:drawing>
          <wp:inline distT="0" distB="0" distL="0" distR="0" wp14:anchorId="0C23DBEB" wp14:editId="56B88768">
            <wp:extent cx="5029200" cy="2743200"/>
            <wp:effectExtent l="0" t="0" r="0" b="0"/>
            <wp:docPr id="1" name="e49fc618ac5c46b04fb61cc202e95fa0bb714184.png"/>
            <wp:cNvGraphicFramePr/>
            <a:graphic xmlns:a="http://schemas.openxmlformats.org/drawingml/2006/main">
              <a:graphicData uri="http://schemas.openxmlformats.org/drawingml/2006/picture">
                <pic:pic xmlns:pic="http://schemas.openxmlformats.org/drawingml/2006/picture">
                  <pic:nvPicPr>
                    <pic:cNvPr id="0" name="e49fc618ac5c46b04fb61cc202e95fa0bb714184.png"/>
                    <pic:cNvPicPr/>
                  </pic:nvPicPr>
                  <pic:blipFill>
                    <a:blip r:embed="rId19"/>
                    <a:stretch>
                      <a:fillRect/>
                    </a:stretch>
                  </pic:blipFill>
                  <pic:spPr>
                    <a:xfrm>
                      <a:off x="0" y="0"/>
                      <a:ext cx="5029200" cy="2743200"/>
                    </a:xfrm>
                    <a:prstGeom prst="rect">
                      <a:avLst/>
                    </a:prstGeom>
                  </pic:spPr>
                </pic:pic>
              </a:graphicData>
            </a:graphic>
          </wp:inline>
        </w:drawing>
      </w:r>
    </w:p>
    <w:p w:rsidR="00280F62" w:rsidRDefault="0075368B">
      <w:pPr>
        <w:pStyle w:val="PURHeading1"/>
      </w:pPr>
      <w:r>
        <w:t>Modelos de Licencia</w:t>
      </w:r>
    </w:p>
    <w:p w:rsidR="00280F62" w:rsidRDefault="0075368B">
      <w:pPr>
        <w:pStyle w:val="PURBody-Indented"/>
      </w:pPr>
      <w:r>
        <w:t>Se utilizan nueve diferentes Modelos de Licencia para adquirir productos con licencia a través de Licencias por Volumen de Microsoft:</w:t>
      </w:r>
    </w:p>
    <w:tbl>
      <w:tblPr>
        <w:tblStyle w:val="PURTable"/>
        <w:tblW w:w="0" w:type="auto"/>
        <w:tblLook w:val="04A0" w:firstRow="1" w:lastRow="0" w:firstColumn="1" w:lastColumn="0" w:noHBand="0" w:noVBand="1"/>
      </w:tblPr>
      <w:tblGrid>
        <w:gridCol w:w="3663"/>
        <w:gridCol w:w="3411"/>
        <w:gridCol w:w="3452"/>
      </w:tblGrid>
      <w:tr w:rsidR="00280F62">
        <w:trPr>
          <w:cnfStyle w:val="100000000000" w:firstRow="1" w:lastRow="0" w:firstColumn="0" w:lastColumn="0" w:oddVBand="0" w:evenVBand="0" w:oddHBand="0" w:evenHBand="0" w:firstRowFirstColumn="0" w:firstRowLastColumn="0" w:lastRowFirstColumn="0" w:lastRowLastColumn="0"/>
          <w:tblHeader/>
        </w:trPr>
        <w:tc>
          <w:tcPr>
            <w:tcW w:w="4560" w:type="dxa"/>
          </w:tcPr>
          <w:p w:rsidR="00280F62" w:rsidRDefault="00280F62">
            <w:pPr>
              <w:pStyle w:val="PURBody"/>
            </w:pPr>
          </w:p>
          <w:p w:rsidR="00280F62" w:rsidRDefault="00A11DE0">
            <w:pPr>
              <w:pStyle w:val="PURBullet"/>
              <w:numPr>
                <w:ilvl w:val="0"/>
                <w:numId w:val="4"/>
              </w:numPr>
            </w:pPr>
            <w:hyperlink w:anchor="_Sec7">
              <w:r w:rsidR="0075368B">
                <w:rPr>
                  <w:color w:val="00467F"/>
                  <w:u w:val="single"/>
                </w:rPr>
                <w:t>Aplicaciones de Escritorio</w:t>
              </w:r>
            </w:hyperlink>
          </w:p>
          <w:p w:rsidR="00280F62" w:rsidRDefault="00A11DE0">
            <w:pPr>
              <w:pStyle w:val="PURBullet"/>
              <w:numPr>
                <w:ilvl w:val="0"/>
                <w:numId w:val="4"/>
              </w:numPr>
            </w:pPr>
            <w:hyperlink w:anchor="_Sec34">
              <w:r w:rsidR="0075368B">
                <w:rPr>
                  <w:color w:val="00467F"/>
                  <w:u w:val="single"/>
                </w:rPr>
                <w:t>Sistemas Operativos de Sobremesa</w:t>
              </w:r>
            </w:hyperlink>
          </w:p>
          <w:p w:rsidR="00280F62" w:rsidRDefault="00A11DE0">
            <w:pPr>
              <w:pStyle w:val="PURBullet"/>
              <w:numPr>
                <w:ilvl w:val="0"/>
                <w:numId w:val="4"/>
              </w:numPr>
            </w:pPr>
            <w:hyperlink w:anchor="_Sec437">
              <w:r w:rsidR="0075368B">
                <w:rPr>
                  <w:color w:val="00467F"/>
                  <w:u w:val="single"/>
                </w:rPr>
                <w:t xml:space="preserve">Servidores: </w:t>
              </w:r>
            </w:hyperlink>
            <w:hyperlink w:anchor="_Sec437">
              <w:r w:rsidR="0075368B">
                <w:rPr>
                  <w:color w:val="00467F"/>
                  <w:u w:val="single"/>
                </w:rPr>
                <w:t>Procesador/CAL</w:t>
              </w:r>
            </w:hyperlink>
          </w:p>
          <w:p w:rsidR="00280F62" w:rsidRDefault="00280F62">
            <w:pPr>
              <w:pStyle w:val="PURBody"/>
            </w:pPr>
          </w:p>
        </w:tc>
        <w:tc>
          <w:tcPr>
            <w:tcW w:w="4260" w:type="dxa"/>
          </w:tcPr>
          <w:p w:rsidR="00280F62" w:rsidRDefault="00280F62">
            <w:pPr>
              <w:pStyle w:val="PURBody"/>
            </w:pPr>
          </w:p>
          <w:p w:rsidR="00280F62" w:rsidRDefault="00A11DE0">
            <w:pPr>
              <w:pStyle w:val="PURBullet"/>
              <w:numPr>
                <w:ilvl w:val="0"/>
                <w:numId w:val="5"/>
              </w:numPr>
            </w:pPr>
            <w:hyperlink w:anchor="_Sec38">
              <w:r w:rsidR="0075368B">
                <w:rPr>
                  <w:color w:val="00467F"/>
                  <w:u w:val="single"/>
                </w:rPr>
                <w:t>Servidores: CAL/Server</w:t>
              </w:r>
            </w:hyperlink>
          </w:p>
          <w:p w:rsidR="00280F62" w:rsidRDefault="00A11DE0">
            <w:pPr>
              <w:pStyle w:val="PURBullet"/>
              <w:numPr>
                <w:ilvl w:val="0"/>
                <w:numId w:val="5"/>
              </w:numPr>
            </w:pPr>
            <w:hyperlink w:anchor="_Sec412">
              <w:r w:rsidR="0075368B">
                <w:rPr>
                  <w:color w:val="00467F"/>
                  <w:u w:val="single"/>
                </w:rPr>
                <w:t>Servidores: Por Núcleo</w:t>
              </w:r>
            </w:hyperlink>
          </w:p>
          <w:p w:rsidR="00280F62" w:rsidRDefault="00A11DE0">
            <w:pPr>
              <w:pStyle w:val="PURBullet"/>
              <w:numPr>
                <w:ilvl w:val="0"/>
                <w:numId w:val="5"/>
              </w:numPr>
            </w:pPr>
            <w:hyperlink w:anchor="_Sec40">
              <w:r w:rsidR="0075368B">
                <w:rPr>
                  <w:color w:val="00467F"/>
                  <w:u w:val="single"/>
                </w:rPr>
                <w:t>Servidores de administración</w:t>
              </w:r>
            </w:hyperlink>
          </w:p>
          <w:p w:rsidR="00280F62" w:rsidRDefault="00280F62">
            <w:pPr>
              <w:pStyle w:val="PURBody"/>
            </w:pPr>
          </w:p>
        </w:tc>
        <w:tc>
          <w:tcPr>
            <w:tcW w:w="4280" w:type="dxa"/>
          </w:tcPr>
          <w:p w:rsidR="00280F62" w:rsidRDefault="00280F62">
            <w:pPr>
              <w:pStyle w:val="PURBody"/>
            </w:pPr>
          </w:p>
          <w:p w:rsidR="00280F62" w:rsidRDefault="00A11DE0">
            <w:pPr>
              <w:pStyle w:val="PURBullet"/>
              <w:numPr>
                <w:ilvl w:val="0"/>
                <w:numId w:val="6"/>
              </w:numPr>
            </w:pPr>
            <w:hyperlink w:anchor="_Sec41">
              <w:r w:rsidR="0075368B">
                <w:rPr>
                  <w:color w:val="00467F"/>
                  <w:u w:val="single"/>
                </w:rPr>
                <w:t>Servidores Especializados</w:t>
              </w:r>
            </w:hyperlink>
          </w:p>
          <w:p w:rsidR="00280F62" w:rsidRDefault="00A11DE0">
            <w:pPr>
              <w:pStyle w:val="PURBullet"/>
              <w:numPr>
                <w:ilvl w:val="0"/>
                <w:numId w:val="6"/>
              </w:numPr>
            </w:pPr>
            <w:hyperlink w:anchor="_Sec42">
              <w:r w:rsidR="0075368B">
                <w:rPr>
                  <w:color w:val="00467F"/>
                  <w:u w:val="single"/>
                </w:rPr>
                <w:t>Herramientas para desarrolladores</w:t>
              </w:r>
            </w:hyperlink>
          </w:p>
          <w:p w:rsidR="00280F62" w:rsidRDefault="00A11DE0">
            <w:pPr>
              <w:pStyle w:val="PURBullet"/>
              <w:numPr>
                <w:ilvl w:val="0"/>
                <w:numId w:val="6"/>
              </w:numPr>
            </w:pPr>
            <w:hyperlink w:anchor="_Sec43">
              <w:r w:rsidR="0075368B">
                <w:rPr>
                  <w:color w:val="00467F"/>
                  <w:u w:val="single"/>
                </w:rPr>
                <w:t>Servicios Online</w:t>
              </w:r>
            </w:hyperlink>
          </w:p>
          <w:p w:rsidR="00280F62" w:rsidRDefault="00280F62">
            <w:pPr>
              <w:pStyle w:val="PURBody"/>
            </w:pPr>
          </w:p>
        </w:tc>
      </w:tr>
    </w:tbl>
    <w:p w:rsidR="00280F62" w:rsidRDefault="0075368B">
      <w:pPr>
        <w:pStyle w:val="PURBody-Indented"/>
      </w:pPr>
      <w:r>
        <w:t xml:space="preserve">Tenga en cuenta que algunos productos pueden estar disponibles bajo más de </w:t>
      </w:r>
      <w:proofErr w:type="gramStart"/>
      <w:r>
        <w:t>un</w:t>
      </w:r>
      <w:proofErr w:type="gramEnd"/>
      <w:r>
        <w:t xml:space="preserve"> modelo de licencia. Además, algunos productos utilizan una combinación de dos o más modelos de licencia y se incluyen en la sección Modelos de Licencia Combinados después de las secciones para cada modelo de licencia.</w:t>
      </w:r>
    </w:p>
    <w:p w:rsidR="00280F62" w:rsidRDefault="0075368B">
      <w:pPr>
        <w:pStyle w:val="PURHeading2"/>
      </w:pPr>
      <w:r>
        <w:t>Avisos</w:t>
      </w:r>
    </w:p>
    <w:p w:rsidR="00280F62" w:rsidRDefault="0075368B">
      <w:pPr>
        <w:pStyle w:val="PURBody-Indented"/>
      </w:pPr>
      <w:r>
        <w:t xml:space="preserve">         El </w:t>
      </w:r>
      <w:hyperlink w:anchor="_Sec10">
        <w:r>
          <w:rPr>
            <w:color w:val="00467F"/>
            <w:u w:val="single"/>
          </w:rPr>
          <w:t>Apéndice 1</w:t>
        </w:r>
      </w:hyperlink>
      <w:r>
        <w:t xml:space="preserve"> incluye notificaciones pertinentes a los diversos productos </w:t>
      </w:r>
      <w:proofErr w:type="gramStart"/>
      <w:r>
        <w:t>como</w:t>
      </w:r>
      <w:proofErr w:type="gramEnd"/>
      <w:r>
        <w:t xml:space="preserve"> se indica en los términos específicos de los Productos.</w:t>
      </w:r>
    </w:p>
    <w:p w:rsidR="00280F62" w:rsidRDefault="0075368B">
      <w:pPr>
        <w:pStyle w:val="PURHeading2"/>
      </w:pPr>
      <w:r>
        <w:t>Beneficios de Software Assurance</w:t>
      </w:r>
    </w:p>
    <w:p w:rsidR="00280F62" w:rsidRDefault="0075368B">
      <w:pPr>
        <w:pStyle w:val="PURBody-Indented"/>
      </w:pPr>
      <w:r>
        <w:t xml:space="preserve">         El </w:t>
      </w:r>
      <w:hyperlink w:anchor="_Sec11">
        <w:r>
          <w:rPr>
            <w:color w:val="00467F"/>
            <w:u w:val="single"/>
          </w:rPr>
          <w:t>Apéndice 2</w:t>
        </w:r>
      </w:hyperlink>
      <w:r>
        <w:t xml:space="preserve"> contiene los términos de licencia aplicables a los beneficios de Software Assurance. La Lista de Productos de Licencias por Volumen de Microsoft describe dichos beneficios.</w:t>
      </w:r>
    </w:p>
    <w:p w:rsidR="00280F62" w:rsidRDefault="0075368B">
      <w:pPr>
        <w:pStyle w:val="PURHeading2"/>
      </w:pPr>
      <w:r>
        <w:t>Software Adicional</w:t>
      </w:r>
    </w:p>
    <w:p w:rsidR="00280F62" w:rsidRDefault="0075368B">
      <w:pPr>
        <w:pStyle w:val="PURBody-Indented"/>
      </w:pPr>
      <w:r>
        <w:t xml:space="preserve">         El </w:t>
      </w:r>
      <w:hyperlink w:anchor="_Sec37">
        <w:r>
          <w:rPr>
            <w:color w:val="00467F"/>
            <w:u w:val="single"/>
          </w:rPr>
          <w:t>Apéndice 3</w:t>
        </w:r>
      </w:hyperlink>
      <w:r>
        <w:t xml:space="preserve"> incluye el software adicional para los productos de servidor mencionados.</w:t>
      </w:r>
    </w:p>
    <w:p w:rsidR="00280F62" w:rsidRDefault="0075368B">
      <w:pPr>
        <w:pStyle w:val="PURHeading1"/>
      </w:pPr>
      <w:r>
        <w:t>Versiones Anteriores y Productos ya No Disponibles a Nivel Mundial</w:t>
      </w:r>
    </w:p>
    <w:p w:rsidR="00280F62" w:rsidRDefault="0075368B">
      <w:pPr>
        <w:pStyle w:val="PURBody-Indented"/>
      </w:pPr>
      <w:r>
        <w:t xml:space="preserve">Estos Derechos de Uso de los Productos cubren la versión más reciente de productos Microsoft. Para encontrar versiones anteriores de </w:t>
      </w:r>
      <w:proofErr w:type="gramStart"/>
      <w:r>
        <w:t>este</w:t>
      </w:r>
      <w:proofErr w:type="gramEnd"/>
      <w:r>
        <w:t xml:space="preserve"> documento que contienen los términos de licencia de versiones anteriores de productos puede revisar la lista en </w:t>
      </w:r>
      <w:hyperlink r:id="rId20">
        <w:r>
          <w:rPr>
            <w:color w:val="00467F"/>
            <w:u w:val="single"/>
          </w:rPr>
          <w:t>http://www.microsoftvolumelicensing.com/userights/PURRetired.aspx</w:t>
        </w:r>
      </w:hyperlink>
      <w:r>
        <w:t xml:space="preserve">. También encontrará algunas versiones archivadas de los Derechos de </w:t>
      </w:r>
      <w:proofErr w:type="gramStart"/>
      <w:r>
        <w:t>Uso</w:t>
      </w:r>
      <w:proofErr w:type="gramEnd"/>
      <w:r>
        <w:t xml:space="preserve"> de los Productos en </w:t>
      </w:r>
      <w:hyperlink r:id="rId21">
        <w:r>
          <w:rPr>
            <w:color w:val="00467F"/>
            <w:u w:val="single"/>
          </w:rPr>
          <w:t>http://www.microsoft.com/licensing/about-licensing/product-licensing.aspx</w:t>
        </w:r>
      </w:hyperlink>
      <w:r>
        <w:t>. Si no puede encontrar la versión necesaria, póngase en contacto con el gestor de cuentas o con el revendedor.</w:t>
      </w:r>
    </w:p>
    <w:p w:rsidR="00280F62" w:rsidRDefault="0075368B">
      <w:pPr>
        <w:pStyle w:val="PURHeading1"/>
      </w:pPr>
      <w:r>
        <w:t>Aclaraciones y Resumen de Cambios</w:t>
      </w:r>
    </w:p>
    <w:p w:rsidR="00280F62" w:rsidRDefault="0075368B">
      <w:pPr>
        <w:pStyle w:val="PURBody-Indented"/>
      </w:pPr>
      <w:r>
        <w:t xml:space="preserve">Hemos diseñado estos Derechos de </w:t>
      </w:r>
      <w:proofErr w:type="gramStart"/>
      <w:r>
        <w:t>Uso</w:t>
      </w:r>
      <w:proofErr w:type="gramEnd"/>
      <w:r>
        <w:t xml:space="preserve"> de los Productos para ayudarle a licenciar y administrar su uso de los productos de Microsoft. A continuación se muestran adiciones, eliminaciones y otros cambios recientes en los Derechos de </w:t>
      </w:r>
      <w:proofErr w:type="gramStart"/>
      <w:r>
        <w:t>Uso</w:t>
      </w:r>
      <w:proofErr w:type="gramEnd"/>
      <w:r>
        <w:t xml:space="preserve"> de los Productos. También se indican a continuación, según sea necesario, aclaraciones de la política de licencias de Microsoft en respuesta a preguntas comunes de los clientes.</w:t>
      </w:r>
    </w:p>
    <w:tbl>
      <w:tblPr>
        <w:tblStyle w:val="PURTable"/>
        <w:tblW w:w="0" w:type="auto"/>
        <w:tblLook w:val="04A0" w:firstRow="1" w:lastRow="0" w:firstColumn="1" w:lastColumn="0" w:noHBand="0" w:noVBand="1"/>
      </w:tblPr>
      <w:tblGrid>
        <w:gridCol w:w="5233"/>
        <w:gridCol w:w="5293"/>
      </w:tblGrid>
      <w:tr w:rsidR="00280F62" w:rsidTr="00921266">
        <w:trPr>
          <w:cnfStyle w:val="100000000000" w:firstRow="1" w:lastRow="0" w:firstColumn="0" w:lastColumn="0" w:oddVBand="0" w:evenVBand="0" w:oddHBand="0" w:evenHBand="0" w:firstRowFirstColumn="0" w:firstRowLastColumn="0" w:lastRowFirstColumn="0" w:lastRowLastColumn="0"/>
          <w:tblHeader/>
        </w:trPr>
        <w:tc>
          <w:tcPr>
            <w:tcW w:w="5233" w:type="dxa"/>
            <w:shd w:val="clear" w:color="auto" w:fill="E5EEF7"/>
          </w:tcPr>
          <w:p w:rsidR="00280F62" w:rsidRDefault="0075368B">
            <w:pPr>
              <w:pStyle w:val="PURHeading2"/>
            </w:pPr>
            <w:r>
              <w:t>Adiciones</w:t>
            </w:r>
          </w:p>
        </w:tc>
        <w:tc>
          <w:tcPr>
            <w:tcW w:w="5293" w:type="dxa"/>
            <w:shd w:val="clear" w:color="auto" w:fill="E5EEF7"/>
          </w:tcPr>
          <w:p w:rsidR="00280F62" w:rsidRDefault="0075368B">
            <w:pPr>
              <w:pStyle w:val="PURHeading2"/>
            </w:pPr>
            <w:r>
              <w:t>Eliminaciones</w:t>
            </w:r>
          </w:p>
        </w:tc>
      </w:tr>
      <w:tr w:rsidR="00280F62" w:rsidTr="00921266">
        <w:tc>
          <w:tcPr>
            <w:tcW w:w="5233" w:type="dxa"/>
          </w:tcPr>
          <w:p w:rsidR="00280F62" w:rsidRDefault="0075368B">
            <w:pPr>
              <w:pStyle w:val="PURBullet"/>
              <w:numPr>
                <w:ilvl w:val="0"/>
                <w:numId w:val="7"/>
              </w:numPr>
            </w:pPr>
            <w:r>
              <w:t xml:space="preserve">Skype for Business </w:t>
            </w:r>
            <w:r w:rsidR="00921266">
              <w:t>Server</w:t>
            </w:r>
            <w:r w:rsidR="00921266">
              <w:t xml:space="preserve"> </w:t>
            </w:r>
            <w:r>
              <w:t>2015</w:t>
            </w:r>
          </w:p>
        </w:tc>
        <w:tc>
          <w:tcPr>
            <w:tcW w:w="5293" w:type="dxa"/>
          </w:tcPr>
          <w:p w:rsidR="00280F62" w:rsidRDefault="0075368B">
            <w:pPr>
              <w:pStyle w:val="PURBullet"/>
              <w:numPr>
                <w:ilvl w:val="0"/>
                <w:numId w:val="8"/>
              </w:numPr>
            </w:pPr>
            <w:r>
              <w:t>R2 de Forefront Identity Manager 2010</w:t>
            </w:r>
          </w:p>
        </w:tc>
      </w:tr>
      <w:tr w:rsidR="00280F62" w:rsidTr="00921266">
        <w:tc>
          <w:tcPr>
            <w:tcW w:w="5233" w:type="dxa"/>
          </w:tcPr>
          <w:p w:rsidR="00280F62" w:rsidRDefault="00280F62">
            <w:pPr>
              <w:pStyle w:val="PURBullet"/>
              <w:numPr>
                <w:ilvl w:val="0"/>
                <w:numId w:val="9"/>
              </w:numPr>
            </w:pPr>
          </w:p>
        </w:tc>
        <w:tc>
          <w:tcPr>
            <w:tcW w:w="5293" w:type="dxa"/>
          </w:tcPr>
          <w:p w:rsidR="00280F62" w:rsidRDefault="0075368B">
            <w:pPr>
              <w:pStyle w:val="PURBullet"/>
              <w:numPr>
                <w:ilvl w:val="0"/>
                <w:numId w:val="10"/>
              </w:numPr>
            </w:pPr>
            <w:r>
              <w:t>Lync 2013</w:t>
            </w:r>
          </w:p>
        </w:tc>
      </w:tr>
    </w:tbl>
    <w:p w:rsidR="00921266" w:rsidRDefault="00921266">
      <w:pPr>
        <w:pStyle w:val="PURHeading2"/>
      </w:pPr>
    </w:p>
    <w:p w:rsidR="00280F62" w:rsidRDefault="0075368B">
      <w:pPr>
        <w:pStyle w:val="PURHeading2"/>
      </w:pPr>
      <w:r>
        <w:t>Lync Online</w:t>
      </w:r>
    </w:p>
    <w:p w:rsidR="00280F62" w:rsidRDefault="0075368B">
      <w:pPr>
        <w:pStyle w:val="PURBody-Indented"/>
      </w:pPr>
      <w:r>
        <w:t>Skype for Business Online ha sustituido a Lync Online.</w:t>
      </w:r>
    </w:p>
    <w:p w:rsidR="00921266" w:rsidRDefault="00921266" w:rsidP="00921266">
      <w:pPr>
        <w:pStyle w:val="PURHeading2"/>
      </w:pPr>
      <w:r>
        <w:t xml:space="preserve">Lync </w:t>
      </w:r>
      <w:r>
        <w:t>2013</w:t>
      </w:r>
    </w:p>
    <w:p w:rsidR="00921266" w:rsidRDefault="00921266" w:rsidP="00921266">
      <w:pPr>
        <w:pStyle w:val="PURBody-Indented"/>
      </w:pPr>
      <w:r w:rsidRPr="00921266">
        <w:t>Ha cambiado el nombre a Skype</w:t>
      </w:r>
      <w:r>
        <w:t xml:space="preserve"> for Business 2015</w:t>
      </w:r>
      <w:r>
        <w:t>.</w:t>
      </w:r>
    </w:p>
    <w:p w:rsidR="00280F62" w:rsidRDefault="0075368B">
      <w:pPr>
        <w:pStyle w:val="PURHeading2"/>
      </w:pPr>
      <w:r>
        <w:t>Servidores de administración</w:t>
      </w:r>
    </w:p>
    <w:p w:rsidR="00280F62" w:rsidRDefault="0075368B">
      <w:pPr>
        <w:pStyle w:val="PURBody-Indented"/>
      </w:pPr>
      <w:r>
        <w:t xml:space="preserve">Se agregó a los Términos Generales de Licencia que el uso de un OSE físico para ejecutar software de virtualización de hardware, proporcionar servicios de virtualización de hardware o ejecutar software para administrar y dar servicio a los OSE que se encuentran en un dispositivo, no requiere una Licencia de Administración. </w:t>
      </w:r>
    </w:p>
    <w:p w:rsidR="00280F62" w:rsidRDefault="0075368B">
      <w:pPr>
        <w:pStyle w:val="PURHeading2"/>
      </w:pPr>
      <w:r>
        <w:t>R2 de Windows 2012 Server</w:t>
      </w:r>
    </w:p>
    <w:p w:rsidR="00280F62" w:rsidRDefault="0075368B">
      <w:pPr>
        <w:pStyle w:val="PURBody-Indented"/>
      </w:pPr>
      <w:r>
        <w:t xml:space="preserve">Se agregaron la CAL de Usuario de Forefront Identity Manager 2010, la SL de Usuario de Enterprise Mobility Suite y Microsoft Azure Active Directory Premium </w:t>
      </w:r>
      <w:proofErr w:type="gramStart"/>
      <w:r>
        <w:t>como</w:t>
      </w:r>
      <w:proofErr w:type="gramEnd"/>
      <w:r>
        <w:t xml:space="preserve"> requisito de CAL Adicional en cumplimiento para la funcionalidad de Forefront Identity Manager 2010 R2.</w:t>
      </w:r>
    </w:p>
    <w:p w:rsidR="00280F62" w:rsidRDefault="0075368B">
      <w:pPr>
        <w:pStyle w:val="PURBody-Indented"/>
      </w:pPr>
      <w:r>
        <w:t>Se agregó External Connector de Forefront Identity Manager 2010 R2 como requisito de External Connector Adicional en cumplimiento para la funcionalidad de Forefront Identity Manager 2010 R2.</w:t>
      </w:r>
    </w:p>
    <w:p w:rsidR="00280F62" w:rsidRDefault="0075368B">
      <w:pPr>
        <w:pStyle w:val="PURBody-Indented"/>
      </w:pPr>
      <w:r>
        <w:t>Se agregó el requisito de una Licencia CAL para la administración de la información de identidad.</w:t>
      </w:r>
    </w:p>
    <w:p w:rsidR="00280F62" w:rsidRDefault="0075368B">
      <w:pPr>
        <w:pStyle w:val="PURBody-Indented"/>
      </w:pPr>
      <w:r>
        <w:t>Se aclaró que no se requiere una Licencia CAL para usuarios que solo utilizan el servicio de sincronización de Forefront Identity Manager.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22"/>
          <w:footerReference w:type="default" r:id="rId23"/>
          <w:type w:val="continuous"/>
          <w:pgSz w:w="12240" w:h="15840" w:code="1"/>
          <w:pgMar w:top="1170" w:right="720" w:bottom="720" w:left="720" w:header="432" w:footer="288" w:gutter="0"/>
          <w:cols w:space="360"/>
        </w:sectPr>
      </w:pPr>
    </w:p>
    <w:p w:rsidR="00280F62" w:rsidRDefault="0075368B">
      <w:pPr>
        <w:pStyle w:val="PURSectionHeading"/>
        <w:pageBreakBefore/>
      </w:pPr>
      <w:bookmarkStart w:id="4" w:name="_Sec6"/>
      <w:bookmarkEnd w:id="2"/>
      <w:r>
        <w:t>Términos de Licencia Universales</w:t>
      </w:r>
      <w:r>
        <w:fldChar w:fldCharType="begin"/>
      </w:r>
      <w:r>
        <w:instrText xml:space="preserve"> TC "</w:instrText>
      </w:r>
      <w:bookmarkStart w:id="5" w:name="_Toc414968523"/>
      <w:r>
        <w:instrText>Términos de Licencia Universales</w:instrText>
      </w:r>
      <w:bookmarkEnd w:id="5"/>
      <w:r>
        <w:instrText>" \l 1</w:instrText>
      </w:r>
      <w:r>
        <w:fldChar w:fldCharType="end"/>
      </w:r>
    </w:p>
    <w:p w:rsidR="00280F62" w:rsidRDefault="0075368B">
      <w:pPr>
        <w:pStyle w:val="PURBody-Indented"/>
      </w:pPr>
      <w:r>
        <w:t xml:space="preserve">Los presentes términos de licencia se aplican de forma universal al </w:t>
      </w:r>
      <w:proofErr w:type="gramStart"/>
      <w:r>
        <w:t>uso</w:t>
      </w:r>
      <w:proofErr w:type="gramEnd"/>
      <w:r>
        <w:t xml:space="preserve"> por su parte de software y servicios online de Microsoft licenciados en virtud de su contrato de licencias por volumen.</w:t>
      </w:r>
    </w:p>
    <w:p w:rsidR="00280F62" w:rsidRDefault="0075368B">
      <w:pPr>
        <w:pStyle w:val="PURHeading2"/>
      </w:pPr>
      <w:r>
        <w:t>Definiciones</w:t>
      </w:r>
      <w:r>
        <w:fldChar w:fldCharType="begin"/>
      </w:r>
      <w:r>
        <w:instrText xml:space="preserve"> TC "</w:instrText>
      </w:r>
      <w:bookmarkStart w:id="6" w:name="_Toc414968524"/>
      <w:r>
        <w:instrText>Definiciones</w:instrText>
      </w:r>
      <w:bookmarkEnd w:id="6"/>
      <w:r>
        <w:instrText>" \l 2</w:instrText>
      </w:r>
      <w:r>
        <w:fldChar w:fldCharType="end"/>
      </w:r>
    </w:p>
    <w:p w:rsidR="00280F62" w:rsidRDefault="0075368B">
      <w:pPr>
        <w:pStyle w:val="PURBody-Indented"/>
      </w:pPr>
      <w:r>
        <w:t xml:space="preserve">Los términos que se utilicen en estos Derechos de </w:t>
      </w:r>
      <w:proofErr w:type="gramStart"/>
      <w:r>
        <w:t>Uso</w:t>
      </w:r>
      <w:proofErr w:type="gramEnd"/>
      <w:r>
        <w:t xml:space="preserve"> de los Productos tendrán la definición que se proporciona en su contrato de licencias por volumen. Se aplican las definiciones siguientes:</w:t>
      </w:r>
    </w:p>
    <w:p w:rsidR="00280F62" w:rsidRDefault="0075368B">
      <w:pPr>
        <w:pStyle w:val="PURBody-Indented"/>
      </w:pPr>
      <w:r>
        <w:rPr>
          <w:b/>
        </w:rPr>
        <w:t>CAL Adicional</w:t>
      </w:r>
      <w:r>
        <w:t xml:space="preserve"> es una CAL que se debe utilizar en conjunto con una CAL de base.</w:t>
      </w:r>
    </w:p>
    <w:p w:rsidR="00280F62" w:rsidRDefault="0075368B">
      <w:pPr>
        <w:pStyle w:val="PURBody-Indented"/>
      </w:pPr>
      <w:r>
        <w:rPr>
          <w:b/>
        </w:rPr>
        <w:t xml:space="preserve">Licencia de External Connector Adicional </w:t>
      </w:r>
      <w:r>
        <w:t>es una Licencia de External Connector que se debe utilizar en conjunto con una Licencia de External Connector de base.</w:t>
      </w:r>
    </w:p>
    <w:p w:rsidR="00280F62" w:rsidRDefault="0075368B">
      <w:pPr>
        <w:pStyle w:val="PURBody-Indented"/>
      </w:pPr>
      <w:r>
        <w:rPr>
          <w:b/>
        </w:rPr>
        <w:t xml:space="preserve">CAL </w:t>
      </w:r>
      <w:r>
        <w:t xml:space="preserve">es una licencia de acceso cliente. Existen dos tipos de CAL: usuario y dispositivo. Una CAL de usuario permite a </w:t>
      </w:r>
      <w:proofErr w:type="gramStart"/>
      <w:r>
        <w:t>un</w:t>
      </w:r>
      <w:proofErr w:type="gramEnd"/>
      <w:r>
        <w:t xml:space="preserve"> usuario el acceso al software del servidor desde cualquier dispositivo. Una CAL de dispositivo permite a cualquier usuario el acceso al software </w:t>
      </w:r>
      <w:proofErr w:type="gramStart"/>
      <w:r>
        <w:t>del</w:t>
      </w:r>
      <w:proofErr w:type="gramEnd"/>
      <w:r>
        <w:t xml:space="preserve"> servidor desde un dispositivo.</w:t>
      </w:r>
    </w:p>
    <w:p w:rsidR="00280F62" w:rsidRDefault="0075368B">
      <w:pPr>
        <w:pStyle w:val="PURBody-Indented"/>
      </w:pPr>
      <w:r>
        <w:rPr>
          <w:b/>
        </w:rPr>
        <w:t xml:space="preserve">OSE Cliente </w:t>
      </w:r>
      <w:r>
        <w:t xml:space="preserve">es </w:t>
      </w:r>
      <w:proofErr w:type="gramStart"/>
      <w:r>
        <w:t>un</w:t>
      </w:r>
      <w:proofErr w:type="gramEnd"/>
      <w:r>
        <w:t xml:space="preserve"> OSE que ejecuta un sistema operativo cliente.</w:t>
      </w:r>
    </w:p>
    <w:p w:rsidR="00280F62" w:rsidRDefault="0075368B">
      <w:pPr>
        <w:pStyle w:val="PURBody-Indented"/>
      </w:pPr>
      <w:r>
        <w:rPr>
          <w:b/>
        </w:rPr>
        <w:t>Aplicaciones HPC en Clúster</w:t>
      </w:r>
      <w:r>
        <w:t xml:space="preserve"> son aplicaciones computacionales de alto rendimiento que resuelven problemas computacionales complejos o </w:t>
      </w:r>
      <w:proofErr w:type="gramStart"/>
      <w:r>
        <w:t>un</w:t>
      </w:r>
      <w:proofErr w:type="gramEnd"/>
      <w:r>
        <w:t xml:space="preserve"> conjunto de problemas computacionales íntimamente conectados en paralelo. Las aplicaciones HPC agrupadas dividen </w:t>
      </w:r>
      <w:proofErr w:type="gramStart"/>
      <w:r>
        <w:t>un</w:t>
      </w:r>
      <w:proofErr w:type="gramEnd"/>
      <w:r>
        <w:t xml:space="preserve"> problema informático complejo en un conjunto de trabajos y tareas que son coordinados por un organizador de trabajo, tal como lo proporciona Microsoft HPC Pack, o un middleware HPC similar, el cual distribuye estos de forma paralela a través de uno o más equipos que operan dentro de una agrupación HPC.</w:t>
      </w:r>
    </w:p>
    <w:p w:rsidR="00280F62" w:rsidRDefault="0075368B">
      <w:pPr>
        <w:pStyle w:val="PURBody-Indented"/>
      </w:pPr>
      <w:r>
        <w:rPr>
          <w:b/>
        </w:rPr>
        <w:t>Nodo de Clúster</w:t>
      </w:r>
      <w:r>
        <w:t xml:space="preserve"> es </w:t>
      </w:r>
      <w:proofErr w:type="gramStart"/>
      <w:r>
        <w:t>un</w:t>
      </w:r>
      <w:proofErr w:type="gramEnd"/>
      <w:r>
        <w:t xml:space="preserve"> dispositivo dedicado a ejecutar las Aplicaciones HPC en Clúster o prestar servicios de programación de tareas para las Aplicaciones HPC en Clúster.</w:t>
      </w:r>
    </w:p>
    <w:p w:rsidR="00280F62" w:rsidRDefault="0075368B">
      <w:pPr>
        <w:pStyle w:val="PURBody-Indented"/>
      </w:pPr>
      <w:r>
        <w:rPr>
          <w:b/>
        </w:rPr>
        <w:t xml:space="preserve">Factor de Núcleo </w:t>
      </w:r>
      <w:r>
        <w:t>es un valor numérico asociado con un procesador físico específico con el fin de determinar el número de licencias requerido para licenciar todos los núcleos físicos en un servidor.</w:t>
      </w:r>
    </w:p>
    <w:p w:rsidR="00280F62" w:rsidRDefault="0075368B">
      <w:pPr>
        <w:pStyle w:val="PURBody-Indented"/>
      </w:pPr>
      <w:r>
        <w:rPr>
          <w:b/>
        </w:rPr>
        <w:t>Software de Core Infrastructure Server (CIS)</w:t>
      </w:r>
      <w:r>
        <w:t xml:space="preserve"> es el conjunto de productos individuales de Microsoft para el que se le </w:t>
      </w:r>
      <w:proofErr w:type="gramStart"/>
      <w:r>
        <w:t>han</w:t>
      </w:r>
      <w:proofErr w:type="gramEnd"/>
      <w:r>
        <w:t xml:space="preserve"> concedido derechos de uso, acceso o administración bajo una edición específica de la licencia de CIS Suite. El software de CIS incluye las últimas versiones de esos productos puestos a disposición </w:t>
      </w:r>
      <w:proofErr w:type="gramStart"/>
      <w:r>
        <w:t>durante</w:t>
      </w:r>
      <w:proofErr w:type="gramEnd"/>
      <w:r>
        <w:t xml:space="preserve"> el periodo de vigencia de su cobertura de Software Assurance (y cualquier versión anterior).</w:t>
      </w:r>
    </w:p>
    <w:p w:rsidR="00280F62" w:rsidRDefault="0075368B">
      <w:pPr>
        <w:pStyle w:val="PURBody-Indented"/>
      </w:pPr>
      <w:r>
        <w:rPr>
          <w:b/>
        </w:rPr>
        <w:t>Datos de Cliente</w:t>
      </w:r>
      <w:r>
        <w:t xml:space="preserve"> son todos los datos, incluidos todos los archivos de texto, sonido o imágenes y software que nos proporcione usted o que </w:t>
      </w:r>
      <w:proofErr w:type="gramStart"/>
      <w:r>
        <w:t>sean</w:t>
      </w:r>
      <w:proofErr w:type="gramEnd"/>
      <w:r>
        <w:t xml:space="preserve"> proporcionados en su nombre, a través del uso del servicio online.</w:t>
      </w:r>
    </w:p>
    <w:p w:rsidR="00280F62" w:rsidRDefault="0075368B">
      <w:pPr>
        <w:pStyle w:val="PURBody-Indented"/>
      </w:pPr>
      <w:r>
        <w:rPr>
          <w:b/>
        </w:rPr>
        <w:t>Nodo de Cycle Harvesting</w:t>
      </w:r>
      <w:r>
        <w:t xml:space="preserve"> es </w:t>
      </w:r>
      <w:proofErr w:type="gramStart"/>
      <w:r>
        <w:t>un</w:t>
      </w:r>
      <w:proofErr w:type="gramEnd"/>
      <w:r>
        <w:t xml:space="preserve"> dispositivo que no está dedicado a ejecutar las Aplicaciones HPC en Clúster ni a servicios de programación de tareas para las Aplicaciones HPC en Clúster.</w:t>
      </w:r>
    </w:p>
    <w:p w:rsidR="00280F62" w:rsidRDefault="0075368B">
      <w:pPr>
        <w:pStyle w:val="PURBody-Indented"/>
      </w:pPr>
      <w:r>
        <w:rPr>
          <w:b/>
        </w:rPr>
        <w:t>Licencia de External Connector</w:t>
      </w:r>
      <w:r>
        <w:t xml:space="preserve"> es una licencia asociada a </w:t>
      </w:r>
      <w:proofErr w:type="gramStart"/>
      <w:r>
        <w:t>un</w:t>
      </w:r>
      <w:proofErr w:type="gramEnd"/>
      <w:r>
        <w:t xml:space="preserve"> Servidor que permite el acceso de Usuarios Externos al software de servidor.</w:t>
      </w:r>
    </w:p>
    <w:p w:rsidR="00280F62" w:rsidRDefault="0075368B">
      <w:pPr>
        <w:pStyle w:val="PURBody-Indented"/>
      </w:pPr>
      <w:r>
        <w:t xml:space="preserve">         Por </w:t>
      </w:r>
      <w:r>
        <w:rPr>
          <w:b/>
        </w:rPr>
        <w:t>Usuarios Externos</w:t>
      </w:r>
      <w:r>
        <w:t xml:space="preserve"> se entiende los usuarios que no </w:t>
      </w:r>
      <w:proofErr w:type="gramStart"/>
      <w:r>
        <w:t>sean</w:t>
      </w:r>
      <w:proofErr w:type="gramEnd"/>
      <w:r>
        <w:t xml:space="preserve"> empleados suyos ni de sus Filiales; ni contratistas o agentes que trabajen en sus instalaciones o en las de sus filiales.</w:t>
      </w:r>
    </w:p>
    <w:p w:rsidR="00280F62" w:rsidRDefault="0075368B">
      <w:pPr>
        <w:pStyle w:val="PURBody-Indented"/>
      </w:pPr>
      <w:r>
        <w:rPr>
          <w:b/>
        </w:rPr>
        <w:t xml:space="preserve">Subproceso de Hardware </w:t>
      </w:r>
      <w:r>
        <w:t xml:space="preserve">es </w:t>
      </w:r>
      <w:proofErr w:type="gramStart"/>
      <w:r>
        <w:t>un</w:t>
      </w:r>
      <w:proofErr w:type="gramEnd"/>
      <w:r>
        <w:t xml:space="preserve"> Núcleo Físico o un hipersubproceso en un Procesador Físico.</w:t>
      </w:r>
    </w:p>
    <w:p w:rsidR="00280F62" w:rsidRDefault="0075368B">
      <w:pPr>
        <w:pStyle w:val="PURBody-Indented"/>
      </w:pPr>
      <w:r>
        <w:rPr>
          <w:b/>
        </w:rPr>
        <w:t xml:space="preserve">Carga de trabajo de informática de alto rendimiento ("HPC") </w:t>
      </w:r>
      <w:r>
        <w:t>es una carga de trabajo en la que el software de servidor se utiliza para ejecutar un Nodo de Clúster y se usa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p>
    <w:p w:rsidR="00280F62" w:rsidRDefault="0075368B">
      <w:pPr>
        <w:pStyle w:val="PURBody-Indented"/>
      </w:pPr>
      <w:r>
        <w:rPr>
          <w:b/>
        </w:rPr>
        <w:t xml:space="preserve">Instancia </w:t>
      </w:r>
      <w:r>
        <w:t xml:space="preserve">es una copia de software que se crea mediante la ejecución </w:t>
      </w:r>
      <w:proofErr w:type="gramStart"/>
      <w:r>
        <w:t>del</w:t>
      </w:r>
      <w:proofErr w:type="gramEnd"/>
      <w:r>
        <w:t xml:space="preserve"> procedimiento de configuración o de instalación del software o al duplicar una Instancia existente.</w:t>
      </w:r>
    </w:p>
    <w:p w:rsidR="00280F62" w:rsidRDefault="0075368B">
      <w:pPr>
        <w:pStyle w:val="PURBody-Indented"/>
      </w:pPr>
      <w:r>
        <w:rPr>
          <w:b/>
        </w:rPr>
        <w:t>Dispositivo Licenciado</w:t>
      </w:r>
      <w:r>
        <w:t xml:space="preserve"> es el único sistema de hardware físico al que está cedida una licencia. Para el propósito de esta definición, una partición o división de hardware se considera </w:t>
      </w:r>
      <w:proofErr w:type="gramStart"/>
      <w:r>
        <w:t>un</w:t>
      </w:r>
      <w:proofErr w:type="gramEnd"/>
      <w:r>
        <w:t xml:space="preserve"> dispositivo en sí mismo.</w:t>
      </w:r>
    </w:p>
    <w:p w:rsidR="00280F62" w:rsidRDefault="0075368B">
      <w:pPr>
        <w:pStyle w:val="PURBody-Indented"/>
      </w:pPr>
      <w:r>
        <w:rPr>
          <w:b/>
        </w:rPr>
        <w:t>Servidor Licenciado</w:t>
      </w:r>
      <w:r>
        <w:t xml:space="preserve"> es el único servidor al que está cedida una licencia. Para el propósito de esta definición, una partición o división de hardware se considera </w:t>
      </w:r>
      <w:proofErr w:type="gramStart"/>
      <w:r>
        <w:t>un</w:t>
      </w:r>
      <w:proofErr w:type="gramEnd"/>
      <w:r>
        <w:t xml:space="preserve"> Servidor independiente.</w:t>
      </w:r>
    </w:p>
    <w:p w:rsidR="00280F62" w:rsidRDefault="0075368B">
      <w:pPr>
        <w:pStyle w:val="PURBody-Indented"/>
      </w:pPr>
      <w:r>
        <w:rPr>
          <w:b/>
        </w:rPr>
        <w:t>Usuario Licenciado</w:t>
      </w:r>
      <w:r>
        <w:t xml:space="preserve"> es la único persona a quien está cedida una licencia.</w:t>
      </w:r>
    </w:p>
    <w:p w:rsidR="00280F62" w:rsidRDefault="0075368B">
      <w:pPr>
        <w:pStyle w:val="PURBody-Indented"/>
      </w:pPr>
      <w:r>
        <w:rPr>
          <w:b/>
        </w:rPr>
        <w:t>Licencia de Administración</w:t>
      </w:r>
      <w:r>
        <w:t xml:space="preserve"> es una licencia que permite la administración de uno o más OSEs.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OSE con acceso de </w:t>
      </w:r>
      <w:proofErr w:type="gramStart"/>
      <w:r>
        <w:t>un</w:t>
      </w:r>
      <w:proofErr w:type="gramEnd"/>
      <w:r>
        <w:t xml:space="preserve"> solo usuario; una Licencia de Administración de OSE permite la administración de un solo OSE con acceso de cualquier usuario; una Licencia de Administración de dispositivo (Core CAL o Enterprise CAL Suite) permite la administración de cualquier OSE en un solo dispositivo.</w:t>
      </w:r>
    </w:p>
    <w:p w:rsidR="00280F62" w:rsidRDefault="0075368B">
      <w:pPr>
        <w:pStyle w:val="PURBody-Indented"/>
      </w:pPr>
      <w:r>
        <w:rPr>
          <w:b/>
        </w:rPr>
        <w:t xml:space="preserve">Administrar </w:t>
      </w:r>
      <w:proofErr w:type="gramStart"/>
      <w:r>
        <w:rPr>
          <w:b/>
        </w:rPr>
        <w:t>un</w:t>
      </w:r>
      <w:proofErr w:type="gramEnd"/>
      <w:r>
        <w:rPr>
          <w:b/>
        </w:rPr>
        <w:t xml:space="preserve"> OSE</w:t>
      </w:r>
      <w:r>
        <w:t xml:space="preserve"> es solicitar o recibir datos sobre, configurar o dar instrucciones al hardware o software que está directa o indirectamente asociado con el OSE. No incluye descubrir la presencia de </w:t>
      </w:r>
      <w:proofErr w:type="gramStart"/>
      <w:r>
        <w:t>un</w:t>
      </w:r>
      <w:proofErr w:type="gramEnd"/>
      <w:r>
        <w:t xml:space="preserve"> dispositivo u OSE.</w:t>
      </w:r>
    </w:p>
    <w:p w:rsidR="00280F62" w:rsidRDefault="0075368B">
      <w:pPr>
        <w:pStyle w:val="PURBody-Indented"/>
      </w:pPr>
      <w:r>
        <w:rPr>
          <w:b/>
        </w:rPr>
        <w:t>Producto que no es de Microsoft</w:t>
      </w:r>
      <w:r>
        <w:t xml:space="preserve"> es cualquier software, dato, servicio, sitio web u otro producto licenciado, vendido o que de otro modo le haya proporcionado una entidad, que no somos nosotros, obtenido mediante nuestros servicios online o en otro lugar.</w:t>
      </w:r>
    </w:p>
    <w:p w:rsidR="00280F62" w:rsidRDefault="0075368B">
      <w:pPr>
        <w:pStyle w:val="PURBody-Indented"/>
      </w:pPr>
      <w:r>
        <w:rPr>
          <w:b/>
        </w:rPr>
        <w:t>Entorno de Sistema Operativo (OSE)</w:t>
      </w:r>
      <w: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Existen dos tipos de OSE: físico y virtual. </w:t>
      </w:r>
      <w:proofErr w:type="gramStart"/>
      <w:r>
        <w:t>Un</w:t>
      </w:r>
      <w:proofErr w:type="gramEnd"/>
      <w:r>
        <w:t xml:space="preserve"> sistema de hardware físico puede tener un OSE Físico y/o uno o más OSEs Virtuales.</w:t>
      </w:r>
    </w:p>
    <w:p w:rsidR="00280F62" w:rsidRDefault="0075368B">
      <w:pPr>
        <w:pStyle w:val="PURBody-Indented"/>
      </w:pPr>
      <w:r>
        <w:rPr>
          <w:b/>
        </w:rPr>
        <w:t xml:space="preserve">Núcleo físico </w:t>
      </w:r>
      <w:r>
        <w:t xml:space="preserve">es </w:t>
      </w:r>
      <w:proofErr w:type="gramStart"/>
      <w:r>
        <w:t>un</w:t>
      </w:r>
      <w:proofErr w:type="gramEnd"/>
      <w:r>
        <w:t xml:space="preserve"> núcleo en un Procesador Físico.</w:t>
      </w:r>
    </w:p>
    <w:p w:rsidR="00280F62" w:rsidRDefault="0075368B">
      <w:pPr>
        <w:pStyle w:val="PURBody-Indented"/>
      </w:pPr>
      <w:r>
        <w:rPr>
          <w:b/>
        </w:rPr>
        <w:t xml:space="preserve">OSE Físico </w:t>
      </w:r>
      <w:r>
        <w:t xml:space="preserve">es </w:t>
      </w:r>
      <w:proofErr w:type="gramStart"/>
      <w:r>
        <w:t>un</w:t>
      </w:r>
      <w:proofErr w:type="gramEnd"/>
      <w:r>
        <w:t xml:space="preserve"> OSE que está configurado para ejecutarse directamente en un sistema de hardware físico. La Instancia del sistema operativo que se utiliza para ejecutar software de virtualización de hardware (p. </w:t>
      </w:r>
      <w:proofErr w:type="gramStart"/>
      <w:r>
        <w:t>ej.:</w:t>
      </w:r>
      <w:proofErr w:type="gramEnd"/>
      <w:r>
        <w:t xml:space="preserve"> Microsoft Hyper-V Server o tecnologías parecidas) o para proporcionar servicios de virtualización de hardware (p. ej.: tecnología de virtualización de Microsoft o tecnologías parecidas) se considera parte del OSE Físico.</w:t>
      </w:r>
    </w:p>
    <w:p w:rsidR="00280F62" w:rsidRDefault="0075368B">
      <w:pPr>
        <w:pStyle w:val="PURBody-Indented"/>
      </w:pPr>
      <w:r>
        <w:rPr>
          <w:b/>
        </w:rPr>
        <w:t>Procesador Físico</w:t>
      </w:r>
      <w:r>
        <w:t xml:space="preserve"> es </w:t>
      </w:r>
      <w:proofErr w:type="gramStart"/>
      <w:r>
        <w:t>un</w:t>
      </w:r>
      <w:proofErr w:type="gramEnd"/>
      <w:r>
        <w:t xml:space="preserve"> procesador que se incluye en un sistema de hardware físico.</w:t>
      </w:r>
    </w:p>
    <w:p w:rsidR="00280F62" w:rsidRDefault="0075368B">
      <w:pPr>
        <w:pStyle w:val="PURBody-Indented"/>
      </w:pPr>
      <w:r>
        <w:t xml:space="preserve">         Por </w:t>
      </w:r>
      <w:r>
        <w:rPr>
          <w:b/>
        </w:rPr>
        <w:t>Entorno de Producción</w:t>
      </w:r>
      <w:r>
        <w:t xml:space="preserve"> se entiende cualquier OSE Físico o Virtual que ejecute una carga de trabajo de producción o que acceda a datos de producción, así como cualquier OSE Físico que aloje uno o varios OSE Virtuales que ejecuten cargas de trabajo de producción o que accedan a datos de producción.</w:t>
      </w:r>
    </w:p>
    <w:p w:rsidR="00280F62" w:rsidRDefault="0075368B">
      <w:pPr>
        <w:pStyle w:val="PURBody-Indented"/>
      </w:pPr>
      <w:r>
        <w:rPr>
          <w:b/>
        </w:rPr>
        <w:t>Dispositivo Cualificado de Terceros</w:t>
      </w:r>
      <w:r>
        <w:t xml:space="preserve"> es </w:t>
      </w:r>
      <w:proofErr w:type="gramStart"/>
      <w:r>
        <w:t>un</w:t>
      </w:r>
      <w:proofErr w:type="gramEnd"/>
      <w:r>
        <w:t xml:space="preserve"> dispositivo que ni usted ni sus filiales (por ejemplo, un quiosco público de un tercero) controlan, de forma directa o indirecta.</w:t>
      </w:r>
    </w:p>
    <w:p w:rsidR="00280F62" w:rsidRDefault="0075368B">
      <w:pPr>
        <w:pStyle w:val="PURBody-Indented"/>
      </w:pPr>
      <w:r>
        <w:rPr>
          <w:b/>
        </w:rPr>
        <w:t>Instancia en Ejecución</w:t>
      </w:r>
      <w:r>
        <w:t xml:space="preserve"> es una instancia </w:t>
      </w:r>
      <w:proofErr w:type="gramStart"/>
      <w:r>
        <w:t>del</w:t>
      </w:r>
      <w:proofErr w:type="gramEnd"/>
      <w:r>
        <w:t xml:space="preserve"> software que se carga en la memoria y para la cual se ejecutaron una o más instrucciones. (Se "Ejecuta una Instancia" </w:t>
      </w:r>
      <w:proofErr w:type="gramStart"/>
      <w:r>
        <w:t>del</w:t>
      </w:r>
      <w:proofErr w:type="gramEnd"/>
      <w:r>
        <w:t xml:space="preserve"> software al cargarla en la memoria y ejecutar una o varias de sus instrucciones). Una vez en ejecución, se considerará que una Instancia se está ejecutando (con independencia de que se sigan ejecutando o no sus instrucciones) hasta que se elimine de la memoria.</w:t>
      </w:r>
    </w:p>
    <w:p w:rsidR="00280F62" w:rsidRDefault="0075368B">
      <w:pPr>
        <w:pStyle w:val="PURBody-Indented"/>
      </w:pPr>
      <w:r>
        <w:rPr>
          <w:b/>
        </w:rPr>
        <w:t xml:space="preserve">SL </w:t>
      </w:r>
      <w:r>
        <w:t>es una licencia de suscripción.</w:t>
      </w:r>
    </w:p>
    <w:p w:rsidR="00280F62" w:rsidRDefault="0075368B">
      <w:pPr>
        <w:pStyle w:val="PURBody-Indented"/>
      </w:pPr>
      <w:r>
        <w:rPr>
          <w:b/>
        </w:rPr>
        <w:t>Servidor</w:t>
      </w:r>
      <w:r>
        <w:t xml:space="preserve"> es </w:t>
      </w:r>
      <w:proofErr w:type="gramStart"/>
      <w:r>
        <w:t>un</w:t>
      </w:r>
      <w:proofErr w:type="gramEnd"/>
      <w:r>
        <w:t xml:space="preserve"> sistema de hardware físico capaz de ejecutar el software de servidor.</w:t>
      </w:r>
    </w:p>
    <w:p w:rsidR="00280F62" w:rsidRDefault="0075368B">
      <w:pPr>
        <w:pStyle w:val="PURBody-Indented"/>
      </w:pPr>
      <w:r>
        <w:rPr>
          <w:b/>
        </w:rPr>
        <w:t>Granja de Servidores</w:t>
      </w:r>
      <w:r>
        <w:t xml:space="preserve"> es </w:t>
      </w:r>
      <w:proofErr w:type="gramStart"/>
      <w:r>
        <w:t>un</w:t>
      </w:r>
      <w:proofErr w:type="gramEnd"/>
      <w:r>
        <w:t xml:space="preserve"> único centro de datos o dos centros de datos cada uno de los cuales está ubicado físicamente:</w:t>
      </w:r>
    </w:p>
    <w:p w:rsidR="00280F62" w:rsidRDefault="0075368B">
      <w:pPr>
        <w:pStyle w:val="PURBullet-Indented"/>
        <w:numPr>
          <w:ilvl w:val="1"/>
          <w:numId w:val="12"/>
        </w:numPr>
      </w:pPr>
      <w:r>
        <w:t xml:space="preserve">en una zona horaria que esté dentro de cuatro horas de la zona horaria local de la otra (hora universal coordinada (UTC) y no DST), y/o </w:t>
      </w:r>
    </w:p>
    <w:p w:rsidR="00280F62" w:rsidRDefault="0075368B">
      <w:pPr>
        <w:pStyle w:val="PURBullet-Indented"/>
        <w:numPr>
          <w:ilvl w:val="1"/>
          <w:numId w:val="12"/>
        </w:numPr>
      </w:pPr>
      <w:proofErr w:type="gramStart"/>
      <w:r>
        <w:t>en</w:t>
      </w:r>
      <w:proofErr w:type="gramEnd"/>
      <w:r>
        <w:t xml:space="preserve"> la Unión Europea (UE) y/o la Asociación Europea de Libre Comercio (AELC).</w:t>
      </w:r>
    </w:p>
    <w:p w:rsidR="00280F62" w:rsidRDefault="0075368B">
      <w:pPr>
        <w:pStyle w:val="PURBody-Indented"/>
      </w:pPr>
      <w:r>
        <w:rPr>
          <w:b/>
        </w:rPr>
        <w:t xml:space="preserve">Dispositivo con Licencia de VDI </w:t>
      </w:r>
      <w:r>
        <w:t xml:space="preserve">es </w:t>
      </w:r>
      <w:proofErr w:type="gramStart"/>
      <w:r>
        <w:t>un</w:t>
      </w:r>
      <w:proofErr w:type="gramEnd"/>
      <w:r>
        <w:t xml:space="preserve"> dispositivo al que usted cede una licencia de VDI suite y desde el cual accede y utiliza de modo remoto OSEs Clientes virtuales.</w:t>
      </w:r>
    </w:p>
    <w:p w:rsidR="00280F62" w:rsidRDefault="0075368B">
      <w:pPr>
        <w:pStyle w:val="PURBody-Indented"/>
      </w:pPr>
      <w:r>
        <w:rPr>
          <w:b/>
        </w:rPr>
        <w:t xml:space="preserve">Host de VDI </w:t>
      </w:r>
      <w:r>
        <w:t xml:space="preserve">es </w:t>
      </w:r>
      <w:proofErr w:type="gramStart"/>
      <w:r>
        <w:t>un</w:t>
      </w:r>
      <w:proofErr w:type="gramEnd"/>
      <w:r>
        <w:t xml:space="preserve"> dispositivo en el que usted aloja OSEs Clientes virtuales que ejecutan software al que accede y el cual utiliza de modo remoto desde los Dispositivos con Licencia de VDI.</w:t>
      </w:r>
    </w:p>
    <w:p w:rsidR="00280F62" w:rsidRDefault="0075368B">
      <w:pPr>
        <w:pStyle w:val="PURBody-Indented"/>
      </w:pPr>
      <w:r>
        <w:rPr>
          <w:b/>
        </w:rPr>
        <w:t xml:space="preserve">Software de VDI </w:t>
      </w:r>
      <w:r>
        <w:t xml:space="preserve">es el software de Microsoft para el que se le </w:t>
      </w:r>
      <w:proofErr w:type="gramStart"/>
      <w:r>
        <w:t>han</w:t>
      </w:r>
      <w:proofErr w:type="gramEnd"/>
      <w:r>
        <w:t xml:space="preserve"> concedido derechos de uso, acceso o administración bajo la licencia de VDI Suite.</w:t>
      </w:r>
    </w:p>
    <w:p w:rsidR="00280F62" w:rsidRDefault="0075368B">
      <w:pPr>
        <w:pStyle w:val="PURBody-Indented"/>
      </w:pPr>
      <w:r>
        <w:rPr>
          <w:b/>
        </w:rPr>
        <w:t xml:space="preserve">Núcleo Virtual </w:t>
      </w:r>
      <w:r>
        <w:t xml:space="preserve">es la unidad de potencia de procesamiento en </w:t>
      </w:r>
      <w:proofErr w:type="gramStart"/>
      <w:r>
        <w:t>un</w:t>
      </w:r>
      <w:proofErr w:type="gramEnd"/>
      <w:r>
        <w:t xml:space="preserve"> sistema de hardware virtual. Un Núcleo Virtual es la representación virtual de uno o más subprocesos de hardware.</w:t>
      </w:r>
    </w:p>
    <w:p w:rsidR="00280F62" w:rsidRDefault="0075368B">
      <w:pPr>
        <w:pStyle w:val="PURBody-Indented"/>
      </w:pPr>
      <w:r>
        <w:rPr>
          <w:b/>
        </w:rPr>
        <w:t xml:space="preserve">OSE Virtual </w:t>
      </w:r>
      <w:r>
        <w:t xml:space="preserve">es </w:t>
      </w:r>
      <w:proofErr w:type="gramStart"/>
      <w:r>
        <w:t>un</w:t>
      </w:r>
      <w:proofErr w:type="gramEnd"/>
      <w:r>
        <w:t xml:space="preserve"> OSE que está configurado para ejecutarse directamente en un sistema de hardware virtual.</w:t>
      </w:r>
    </w:p>
    <w:p w:rsidR="00280F62" w:rsidRDefault="0075368B">
      <w:pPr>
        <w:pStyle w:val="PURBody-Indented"/>
      </w:pPr>
      <w:r>
        <w:rPr>
          <w:b/>
        </w:rPr>
        <w:t xml:space="preserve">Procesador Virtual </w:t>
      </w:r>
      <w:r>
        <w:t xml:space="preserve">es </w:t>
      </w:r>
      <w:proofErr w:type="gramStart"/>
      <w:r>
        <w:t>un</w:t>
      </w:r>
      <w:proofErr w:type="gramEnd"/>
      <w:r>
        <w:t xml:space="preserve"> procesador que se incluye en un sistema de hardware virtual. Solo </w:t>
      </w:r>
      <w:proofErr w:type="gramStart"/>
      <w:r>
        <w:t>a</w:t>
      </w:r>
      <w:proofErr w:type="gramEnd"/>
      <w:r>
        <w:t xml:space="preserve"> efectos de licencia bajo el modelo de licencia: Modelo de Licencia Por Procesador, se considera que un procesador virtual tiene el mismo número de subprocesos y núcleos que cada procesador físico del sistema de hardware físico subyacente.</w:t>
      </w:r>
    </w:p>
    <w:p w:rsidR="00280F62" w:rsidRDefault="0075368B">
      <w:pPr>
        <w:pStyle w:val="PURBody-Indented"/>
      </w:pPr>
      <w:r>
        <w:rPr>
          <w:b/>
        </w:rPr>
        <w:t xml:space="preserve">Cargas de Trabajo Web </w:t>
      </w:r>
      <w:r>
        <w:t xml:space="preserve">(también conocidas como "Soluciones Web de Internet") son accesibles públicamente y constan solo de páginas web, sitios web, aplicaciones web, servicio web y/o servidor de correo electrónico POP3. Con fines aclaratorios, el acceso al contenido, a la información y a las aplicaciones a través </w:t>
      </w:r>
      <w:proofErr w:type="gramStart"/>
      <w:r>
        <w:t>del</w:t>
      </w:r>
      <w:proofErr w:type="gramEnd"/>
      <w:r>
        <w:t xml:space="preserve"> software de una Solución Web de Internet no se limita a sus empleados ni a los empleados de sus filiales.</w:t>
      </w:r>
    </w:p>
    <w:p w:rsidR="00280F62" w:rsidRDefault="0075368B">
      <w:pPr>
        <w:pStyle w:val="PURBody-Indented"/>
      </w:pPr>
      <w:r>
        <w:t xml:space="preserve">El software de soluciones web de Internet se </w:t>
      </w:r>
      <w:proofErr w:type="gramStart"/>
      <w:r>
        <w:t>usa</w:t>
      </w:r>
      <w:proofErr w:type="gramEnd"/>
      <w:r>
        <w:t xml:space="preserve"> para ejecutar:</w:t>
      </w:r>
    </w:p>
    <w:p w:rsidR="00280F62" w:rsidRDefault="0075368B">
      <w:pPr>
        <w:pStyle w:val="PURBullet-Indented"/>
        <w:numPr>
          <w:ilvl w:val="0"/>
          <w:numId w:val="13"/>
        </w:numPr>
      </w:pPr>
      <w:proofErr w:type="gramStart"/>
      <w:r>
        <w:t>software</w:t>
      </w:r>
      <w:proofErr w:type="gramEnd"/>
      <w:r>
        <w:t xml:space="preserve"> de servidor web (por ejemplo, Microsoft Internet Information Services) y agentes de administración o de seguridad (por ejemplo, el agente System Center Operations Manager). </w:t>
      </w:r>
    </w:p>
    <w:p w:rsidR="00280F62" w:rsidRDefault="0075368B">
      <w:pPr>
        <w:pStyle w:val="PURBullet-Indented"/>
        <w:numPr>
          <w:ilvl w:val="0"/>
          <w:numId w:val="13"/>
        </w:numPr>
      </w:pPr>
      <w:proofErr w:type="gramStart"/>
      <w:r>
        <w:t>software</w:t>
      </w:r>
      <w:proofErr w:type="gramEnd"/>
      <w:r>
        <w:t xml:space="preserve"> de motor de base de datos (por ejemplo, Microsoft SQL Server) únicamente para dar servicio de soporte a las Soluciones Web de Internet. </w:t>
      </w:r>
    </w:p>
    <w:p w:rsidR="00280F62" w:rsidRDefault="0075368B">
      <w:pPr>
        <w:pStyle w:val="PURBullet-Indented"/>
        <w:numPr>
          <w:ilvl w:val="0"/>
          <w:numId w:val="13"/>
        </w:numPr>
      </w:pPr>
      <w:proofErr w:type="gramStart"/>
      <w:r>
        <w:t>el</w:t>
      </w:r>
      <w:proofErr w:type="gramEnd"/>
      <w:r>
        <w:t xml:space="preserve"> servicio Sistema de Nombres de Dominio (DNS) para proporcionar resolución de nombres de Internet a direcciones IP siempre que esa no sea la única función de esa instancia del software.</w:t>
      </w:r>
    </w:p>
    <w:p w:rsidR="00280F62" w:rsidRDefault="0075368B">
      <w:pPr>
        <w:pStyle w:val="PURHeading2"/>
      </w:pPr>
      <w:r>
        <w:t xml:space="preserve">Derechos de </w:t>
      </w:r>
      <w:proofErr w:type="gramStart"/>
      <w:r>
        <w:t>uso</w:t>
      </w:r>
      <w:proofErr w:type="gramEnd"/>
      <w:r>
        <w:fldChar w:fldCharType="begin"/>
      </w:r>
      <w:r>
        <w:instrText xml:space="preserve"> TC "</w:instrText>
      </w:r>
      <w:bookmarkStart w:id="7" w:name="_Toc414968525"/>
      <w:r>
        <w:instrText>Derechos de uso</w:instrText>
      </w:r>
      <w:bookmarkEnd w:id="7"/>
      <w:r>
        <w:instrText>" \l 2</w:instrText>
      </w:r>
      <w:r>
        <w:fldChar w:fldCharType="end"/>
      </w:r>
    </w:p>
    <w:p w:rsidR="00280F62" w:rsidRDefault="0075368B">
      <w:pPr>
        <w:pStyle w:val="PURBody-Indented"/>
      </w:pPr>
      <w:r>
        <w:t xml:space="preserve">Si cumple con el contrato de licencias por volumen, puede utilizar el software y los servicios online </w:t>
      </w:r>
      <w:proofErr w:type="gramStart"/>
      <w:r>
        <w:t>tal</w:t>
      </w:r>
      <w:proofErr w:type="gramEnd"/>
      <w:r>
        <w:t xml:space="preserve"> como se permite expresamente en estos Derechos de Uso de los Productos.</w:t>
      </w:r>
    </w:p>
    <w:p w:rsidR="00280F62" w:rsidRDefault="0075368B">
      <w:pPr>
        <w:pStyle w:val="PURHeading2"/>
      </w:pPr>
      <w:r>
        <w:t>Derechos para utilizar otras versiones</w:t>
      </w:r>
      <w:r>
        <w:fldChar w:fldCharType="begin"/>
      </w:r>
      <w:r>
        <w:instrText xml:space="preserve"> TC "</w:instrText>
      </w:r>
      <w:bookmarkStart w:id="8" w:name="_Toc414968526"/>
      <w:r>
        <w:instrText>Derechos para utilizar otras versiones</w:instrText>
      </w:r>
      <w:bookmarkEnd w:id="8"/>
      <w:r>
        <w:instrText>" \l 2</w:instrText>
      </w:r>
      <w:r>
        <w:fldChar w:fldCharType="end"/>
      </w:r>
    </w:p>
    <w:p w:rsidR="00280F62" w:rsidRDefault="0075368B">
      <w:pPr>
        <w:pStyle w:val="PURBody-Indented"/>
      </w:pPr>
      <w:r>
        <w:t xml:space="preserve">Para cualquier copia o instancia permitida, podrá crear, almacenar, instalar, ejecutar o acceder en lugar de la versión con licencia, una copia o instancia de una versión anterior, una versión de idioma distinto permitida o una versión de plataforma distinta disponible (por ejemplo, 32 bits o 64 bits). Puede utilizar diferentes versiones de componentes solo </w:t>
      </w:r>
      <w:proofErr w:type="gramStart"/>
      <w:r>
        <w:t>como</w:t>
      </w:r>
      <w:proofErr w:type="gramEnd"/>
      <w:r>
        <w:t xml:space="preserve"> se permite según los Términos de Licencia Específicos de un Producto. El </w:t>
      </w:r>
      <w:proofErr w:type="gramStart"/>
      <w:r>
        <w:t>uso</w:t>
      </w:r>
      <w:proofErr w:type="gramEnd"/>
      <w:r>
        <w:t xml:space="preserve"> de una versión anterior conforme a estos derechos de cambio a una versión anterior no amplía el ciclo de vida de soporte técnico de la versión anterior.</w:t>
      </w:r>
    </w:p>
    <w:p w:rsidR="00280F62" w:rsidRDefault="0075368B">
      <w:pPr>
        <w:pStyle w:val="PURHeading2"/>
      </w:pPr>
      <w:r>
        <w:t>Software de Terceros</w:t>
      </w:r>
      <w:r>
        <w:fldChar w:fldCharType="begin"/>
      </w:r>
      <w:r>
        <w:instrText xml:space="preserve"> TC "</w:instrText>
      </w:r>
      <w:bookmarkStart w:id="9" w:name="_Toc414968527"/>
      <w:r>
        <w:instrText>Software de Terceros</w:instrText>
      </w:r>
      <w:bookmarkEnd w:id="9"/>
      <w:r>
        <w:instrText>" \l 2</w:instrText>
      </w:r>
      <w:r>
        <w:fldChar w:fldCharType="end"/>
      </w:r>
    </w:p>
    <w:p w:rsidR="00280F62" w:rsidRDefault="0075368B">
      <w:pPr>
        <w:pStyle w:val="PURBody-Indented"/>
      </w:pPr>
      <w:r>
        <w:t>El software puede contener programas de propiedad de terceros que se licencian conforme a términos separados que se le presenten. El software también puede contener programas de código abierto de terceros que Microsoft, no el tercero, le licencia conforme a los términos de licencia de Microsoft. Las notificaciones para programas de código abierto de terceros, si las hay, se incluyen para su información solamente.</w:t>
      </w:r>
    </w:p>
    <w:p w:rsidR="00280F62" w:rsidRDefault="0075368B">
      <w:pPr>
        <w:pStyle w:val="PURHeading2"/>
      </w:pPr>
      <w:r>
        <w:t>Código de Versión Preliminar</w:t>
      </w:r>
      <w:r>
        <w:fldChar w:fldCharType="begin"/>
      </w:r>
      <w:r>
        <w:instrText xml:space="preserve"> TC "</w:instrText>
      </w:r>
      <w:bookmarkStart w:id="10" w:name="_Toc414968528"/>
      <w:r>
        <w:instrText>Código de Versión Preliminar</w:instrText>
      </w:r>
      <w:bookmarkEnd w:id="10"/>
      <w:r>
        <w:instrText>" \l 2</w:instrText>
      </w:r>
      <w:r>
        <w:fldChar w:fldCharType="end"/>
      </w:r>
    </w:p>
    <w:p w:rsidR="00280F62" w:rsidRDefault="0075368B">
      <w:pPr>
        <w:pStyle w:val="PURBody-Indented"/>
      </w:pPr>
      <w:r>
        <w:t>El código de versión preliminar está sujeto a términos específicos que vienen con él.</w:t>
      </w:r>
    </w:p>
    <w:p w:rsidR="00280F62" w:rsidRDefault="0075368B">
      <w:pPr>
        <w:pStyle w:val="PURHeading2"/>
      </w:pPr>
      <w:r>
        <w:t>Actualizaciones y Complementos</w:t>
      </w:r>
      <w:r>
        <w:fldChar w:fldCharType="begin"/>
      </w:r>
      <w:r>
        <w:instrText xml:space="preserve"> TC "</w:instrText>
      </w:r>
      <w:bookmarkStart w:id="11" w:name="_Toc414968529"/>
      <w:r>
        <w:instrText>Actualizaciones y Complementos</w:instrText>
      </w:r>
      <w:bookmarkEnd w:id="11"/>
      <w:r>
        <w:instrText>" \l 2</w:instrText>
      </w:r>
      <w:r>
        <w:fldChar w:fldCharType="end"/>
      </w:r>
    </w:p>
    <w:p w:rsidR="00280F62" w:rsidRDefault="0075368B">
      <w:pPr>
        <w:pStyle w:val="PURBody-Indented"/>
      </w:pPr>
      <w:r>
        <w:t>Podemos actualizar o complementar el software que licencie. Si lo hacemos, usted puede utilizar esa actualización o complemento con el software, sujeto a los términos adicionales que vienen con la actualización o el complemento.</w:t>
      </w:r>
    </w:p>
    <w:p w:rsidR="00280F62" w:rsidRDefault="0075368B">
      <w:pPr>
        <w:pStyle w:val="PURHeading2"/>
      </w:pPr>
      <w:r>
        <w:t>Prohibición de Servicios de Hosting Comercial</w:t>
      </w:r>
      <w:r>
        <w:fldChar w:fldCharType="begin"/>
      </w:r>
      <w:r>
        <w:instrText xml:space="preserve"> TC "</w:instrText>
      </w:r>
      <w:bookmarkStart w:id="12" w:name="_Toc414968530"/>
      <w:r>
        <w:instrText>Prohibición de Servicios de Hosting Comercial</w:instrText>
      </w:r>
      <w:bookmarkEnd w:id="12"/>
      <w:r>
        <w:instrText>" \l 2</w:instrText>
      </w:r>
      <w:r>
        <w:fldChar w:fldCharType="end"/>
      </w:r>
    </w:p>
    <w:p w:rsidR="00280F62" w:rsidRDefault="0075368B">
      <w:pPr>
        <w:pStyle w:val="PURBody-Indented"/>
      </w:pPr>
      <w:r>
        <w:t>Queda prohibido alojar los productos para servicios de alojamiento comercial.</w:t>
      </w:r>
    </w:p>
    <w:p w:rsidR="00280F62" w:rsidRDefault="0075368B">
      <w:pPr>
        <w:pStyle w:val="PURHeading2"/>
      </w:pPr>
      <w:r>
        <w:t>Limitaciones Técnicas</w:t>
      </w:r>
      <w:r>
        <w:fldChar w:fldCharType="begin"/>
      </w:r>
      <w:r>
        <w:instrText xml:space="preserve"> TC "</w:instrText>
      </w:r>
      <w:bookmarkStart w:id="13" w:name="_Toc414968531"/>
      <w:r>
        <w:instrText>Limitaciones Técnicas</w:instrText>
      </w:r>
      <w:bookmarkEnd w:id="13"/>
      <w:r>
        <w:instrText>" \l 2</w:instrText>
      </w:r>
      <w:r>
        <w:fldChar w:fldCharType="end"/>
      </w:r>
    </w:p>
    <w:p w:rsidR="00280F62" w:rsidRDefault="0075368B">
      <w:pPr>
        <w:pStyle w:val="PURBody-Indented"/>
      </w:pPr>
      <w:r>
        <w:t xml:space="preserve">Debe cumplir con todas las limitaciones técnicas de los productos que sólo permiten utilizarlos de determinadas formas. No puede obviarlas. </w:t>
      </w:r>
    </w:p>
    <w:p w:rsidR="00280F62" w:rsidRDefault="0075368B">
      <w:pPr>
        <w:pStyle w:val="PURHeading2"/>
      </w:pPr>
      <w:r>
        <w:t>Otros Derechos</w:t>
      </w:r>
      <w:r>
        <w:fldChar w:fldCharType="begin"/>
      </w:r>
      <w:r>
        <w:instrText xml:space="preserve"> TC "</w:instrText>
      </w:r>
      <w:bookmarkStart w:id="14" w:name="_Toc414968532"/>
      <w:r>
        <w:instrText>Otros Derechos</w:instrText>
      </w:r>
      <w:bookmarkEnd w:id="14"/>
      <w:r>
        <w:instrText>" \l 2</w:instrText>
      </w:r>
      <w:r>
        <w:fldChar w:fldCharType="end"/>
      </w:r>
    </w:p>
    <w:p w:rsidR="00280F62" w:rsidRDefault="0075368B">
      <w:pPr>
        <w:pStyle w:val="PURBody-Indented"/>
      </w:pPr>
      <w:r>
        <w:t xml:space="preserve">Los derechos de acceso al software en cualquier dispositivo no le otorgan ningún derecho a implementar patentes de Microsoft u otra propiedad intelectual e industrial de software o dispositivos que accedan a </w:t>
      </w:r>
      <w:proofErr w:type="gramStart"/>
      <w:r>
        <w:t>ese</w:t>
      </w:r>
      <w:proofErr w:type="gramEnd"/>
      <w:r>
        <w:t xml:space="preserve"> dispositivo.</w:t>
      </w:r>
    </w:p>
    <w:p w:rsidR="00280F62" w:rsidRDefault="0075368B">
      <w:pPr>
        <w:pStyle w:val="PURHeading2"/>
      </w:pPr>
      <w:r>
        <w:t>Documentación</w:t>
      </w:r>
      <w:r>
        <w:fldChar w:fldCharType="begin"/>
      </w:r>
      <w:r>
        <w:instrText xml:space="preserve"> TC "</w:instrText>
      </w:r>
      <w:bookmarkStart w:id="15" w:name="_Toc414968533"/>
      <w:r>
        <w:instrText>Documentación</w:instrText>
      </w:r>
      <w:bookmarkEnd w:id="15"/>
      <w:r>
        <w:instrText>" \l 2</w:instrText>
      </w:r>
      <w:r>
        <w:fldChar w:fldCharType="end"/>
      </w:r>
    </w:p>
    <w:p w:rsidR="00280F62" w:rsidRDefault="0075368B">
      <w:pPr>
        <w:pStyle w:val="PURBody-Indented"/>
      </w:pPr>
      <w:r>
        <w:t>Toda persona que tenga acceso válido a su equipo o red interna puede copiar y utilizar la documentación para propósitos de referencia interna. La documentación no incluye libros electrónicos.</w:t>
      </w:r>
    </w:p>
    <w:p w:rsidR="00280F62" w:rsidRDefault="0075368B">
      <w:pPr>
        <w:pStyle w:val="PURHeading2"/>
      </w:pPr>
      <w:r>
        <w:t>Administración de software de outsourcing</w:t>
      </w:r>
      <w:r>
        <w:fldChar w:fldCharType="begin"/>
      </w:r>
      <w:r>
        <w:instrText xml:space="preserve"> TC "</w:instrText>
      </w:r>
      <w:bookmarkStart w:id="16" w:name="_Toc414968534"/>
      <w:r>
        <w:instrText>Administración de software de outsourcing</w:instrText>
      </w:r>
      <w:bookmarkEnd w:id="16"/>
      <w:r>
        <w:instrText>" \l 2</w:instrText>
      </w:r>
      <w:r>
        <w:fldChar w:fldCharType="end"/>
      </w:r>
    </w:p>
    <w:p w:rsidR="00280F62" w:rsidRDefault="0075368B">
      <w:pPr>
        <w:pStyle w:val="PURBody-Indented"/>
      </w:pPr>
      <w:r>
        <w:t xml:space="preserve">Puede instalar y utilizar copias permitidas </w:t>
      </w:r>
      <w:proofErr w:type="gramStart"/>
      <w:r>
        <w:t>del</w:t>
      </w:r>
      <w:proofErr w:type="gramEnd"/>
      <w:r>
        <w:t xml:space="preserve"> software en servidores y otros dispositivos que están bajo la administración diaria y el control de terceros, siempre y cuando todos los servidores y otros dispositivos estén y permanezcan totalmente dedicados a su uso. Usted es responsable por todas las obligaciones en virtud </w:t>
      </w:r>
      <w:proofErr w:type="gramStart"/>
      <w:r>
        <w:t>del</w:t>
      </w:r>
      <w:proofErr w:type="gramEnd"/>
      <w:r>
        <w:t xml:space="preserve"> contrato de licencias por volumen, a pesar de la ubicación física del hardware en el que se utiliza el software.</w:t>
      </w:r>
    </w:p>
    <w:p w:rsidR="00280F62" w:rsidRDefault="0075368B">
      <w:pPr>
        <w:pStyle w:val="PURHeading2"/>
      </w:pPr>
      <w:r>
        <w:t>Reasignación de licencias</w:t>
      </w:r>
      <w:r>
        <w:fldChar w:fldCharType="begin"/>
      </w:r>
      <w:r>
        <w:instrText xml:space="preserve"> TC "</w:instrText>
      </w:r>
      <w:bookmarkStart w:id="17" w:name="_Toc414968535"/>
      <w:r>
        <w:instrText>Reasignación de licencias</w:instrText>
      </w:r>
      <w:bookmarkEnd w:id="17"/>
      <w:r>
        <w:instrText>" \l 2</w:instrText>
      </w:r>
      <w:r>
        <w:fldChar w:fldCharType="end"/>
      </w:r>
    </w:p>
    <w:p w:rsidR="00280F62" w:rsidRDefault="0075368B">
      <w:pPr>
        <w:pStyle w:val="PURBody-Indented"/>
      </w:pPr>
      <w:r>
        <w:t xml:space="preserve">La mayoría, pero no todas las licencias se pueden reasignar desde </w:t>
      </w:r>
      <w:proofErr w:type="gramStart"/>
      <w:r>
        <w:t>un</w:t>
      </w:r>
      <w:proofErr w:type="gramEnd"/>
      <w:r>
        <w:t xml:space="preserve"> dispositivo o usuario a otro. Las reglas generales que rigen la reasignación de licencias se describen a continuación, junto con algunas reglas especiales para algunos productos y tipos de licencia.</w:t>
      </w:r>
    </w:p>
    <w:p w:rsidR="00280F62" w:rsidRDefault="0075368B">
      <w:pPr>
        <w:pStyle w:val="PURBlueStrong-Indented"/>
      </w:pPr>
      <w:r>
        <w:t>Limitaciones de la reasignación de Licencias</w:t>
      </w:r>
    </w:p>
    <w:p w:rsidR="00280F62" w:rsidRDefault="0075368B">
      <w:pPr>
        <w:pStyle w:val="PURBody-Indented"/>
      </w:pPr>
      <w:r>
        <w:t xml:space="preserve">Salvo que así se estipule a continuación, usted no puede reasignar licencias a corto plazo (dentro de los 90 días siguientes a la última cesión), </w:t>
      </w:r>
      <w:proofErr w:type="gramStart"/>
      <w:r>
        <w:t>ni</w:t>
      </w:r>
      <w:proofErr w:type="gramEnd"/>
      <w:r>
        <w:t xml:space="preserve"> puede reasignar licencias para Derechos de Alquiler, o Software Assurance por separado de la licencia subyacente a la que se asoció Software Assurance.</w:t>
      </w:r>
    </w:p>
    <w:p w:rsidR="00280F62" w:rsidRDefault="0075368B">
      <w:pPr>
        <w:pStyle w:val="PURBlueStrong-Indented"/>
      </w:pPr>
      <w:r>
        <w:t>Condición de la Reasignación de Licencias</w:t>
      </w:r>
    </w:p>
    <w:p w:rsidR="00280F62" w:rsidRDefault="0075368B">
      <w:pPr>
        <w:pStyle w:val="PURBody-Indented"/>
      </w:pPr>
      <w:r>
        <w:t xml:space="preserve">Cuando reasigne una licencia desde </w:t>
      </w:r>
      <w:proofErr w:type="gramStart"/>
      <w:r>
        <w:t>un</w:t>
      </w:r>
      <w:proofErr w:type="gramEnd"/>
      <w:r>
        <w:t xml:space="preserve"> dispositivo a otro, debe eliminar el software o bloquear el acceso del dispositivo antiguo o del dispositivo del usuario antiguo.</w:t>
      </w:r>
    </w:p>
    <w:p w:rsidR="00280F62" w:rsidRDefault="0075368B">
      <w:pPr>
        <w:pStyle w:val="PURBlueStrong-Indented"/>
      </w:pPr>
      <w:r>
        <w:t>Consideraciones Especiales para Algunos Productos y Tipos de Licencias</w:t>
      </w:r>
    </w:p>
    <w:p w:rsidR="00280F62" w:rsidRDefault="0075368B">
      <w:pPr>
        <w:pStyle w:val="PURBullet-Indented"/>
        <w:numPr>
          <w:ilvl w:val="0"/>
          <w:numId w:val="14"/>
        </w:numPr>
      </w:pPr>
      <w:r>
        <w:rPr>
          <w:b/>
        </w:rPr>
        <w:t>CALs, administración de Licencias y Licencias de Suscripción de Usuario/Dispositivo (SLs).</w:t>
      </w:r>
      <w:r>
        <w:t xml:space="preserve"> Puede reasignar una CAL, Licencia de Administración o SL de usuario o dispositivo a corto plazo para cubrir la ausencia de </w:t>
      </w:r>
      <w:proofErr w:type="gramStart"/>
      <w:r>
        <w:t>un</w:t>
      </w:r>
      <w:proofErr w:type="gramEnd"/>
      <w:r>
        <w:t xml:space="preserve"> usuario o la no disponibilidad de un dispositivo que está fuera de servicio. La reasignación de estas licencias con cualquier otro fin o periodo de tiempo debe ser permanente. Este derecho no se aplica a las SL de Usuario de Complemento de Enterprise Mobility Suite, SL de Usuario de Enterprise Mobility Suite, SL de Usuario </w:t>
      </w:r>
      <w:proofErr w:type="gramStart"/>
      <w:r>
        <w:t>del</w:t>
      </w:r>
      <w:proofErr w:type="gramEnd"/>
      <w:r>
        <w:t xml:space="preserve"> Sistema operativo de sobremesa Windows o licencias o SL de Usuario de Windows Virtual Desktop Access. </w:t>
      </w:r>
    </w:p>
    <w:p w:rsidR="00280F62" w:rsidRDefault="0075368B">
      <w:pPr>
        <w:pStyle w:val="PURBullet-Indented"/>
        <w:numPr>
          <w:ilvl w:val="0"/>
          <w:numId w:val="14"/>
        </w:numPr>
      </w:pPr>
      <w:r>
        <w:rPr>
          <w:b/>
        </w:rPr>
        <w:t xml:space="preserve">Reasignación Anticipada Debido a </w:t>
      </w:r>
      <w:proofErr w:type="gramStart"/>
      <w:r>
        <w:rPr>
          <w:b/>
        </w:rPr>
        <w:t>un</w:t>
      </w:r>
      <w:proofErr w:type="gramEnd"/>
      <w:r>
        <w:rPr>
          <w:b/>
        </w:rPr>
        <w:t xml:space="preserve"> Error del Hardware.</w:t>
      </w:r>
      <w:r>
        <w:t xml:space="preserve"> Puede reasignar antes de los 90 días de la última cesión en caso de que retire el Dispositivo Licenciado o servidor por causa de </w:t>
      </w:r>
      <w:proofErr w:type="gramStart"/>
      <w:r>
        <w:t>un</w:t>
      </w:r>
      <w:proofErr w:type="gramEnd"/>
      <w:r>
        <w:t xml:space="preserve"> error de hardware permanente. Este derecho se aplica a: todas las licencias de servidor (que no </w:t>
      </w:r>
      <w:proofErr w:type="gramStart"/>
      <w:r>
        <w:t>sean</w:t>
      </w:r>
      <w:proofErr w:type="gramEnd"/>
      <w:r>
        <w:t xml:space="preserve"> licencias CAL ni Licencias de Administración), SL de Usuario de Complemento de Enterprise Mobility Suite, licencias de suscripción a Windows Virtual Desktop Access, Suites VDI y Visual Studio Load Test Virtual User Pack 2010. </w:t>
      </w:r>
    </w:p>
    <w:p w:rsidR="00280F62" w:rsidRDefault="0075368B">
      <w:pPr>
        <w:pStyle w:val="PURBullet-Indented"/>
        <w:numPr>
          <w:ilvl w:val="0"/>
          <w:numId w:val="14"/>
        </w:numPr>
      </w:pPr>
      <w:r>
        <w:rPr>
          <w:b/>
        </w:rPr>
        <w:t xml:space="preserve">Reasignación de Derechos Relacionados con Software Assurance. </w:t>
      </w:r>
      <w:r>
        <w:t>Las Licencias que se conceden o adquieren en relación con la cobertura de Software Assurance (por ejemplo, Windows Thin PC, MDOP, SLs de Usuario para Software Assurance) generalmente se deben reasignar de la forma y en el momento en que se reasignen la licencia cualificada y Software Assurance.</w:t>
      </w:r>
    </w:p>
    <w:p w:rsidR="00280F62" w:rsidRDefault="0075368B">
      <w:pPr>
        <w:pStyle w:val="PURBullet-Indented"/>
        <w:numPr>
          <w:ilvl w:val="0"/>
          <w:numId w:val="14"/>
        </w:numPr>
      </w:pPr>
      <w:r>
        <w:rPr>
          <w:b/>
        </w:rPr>
        <w:t xml:space="preserve">Licencias de suscripción para el sistema operativo de sobremesa Windows. </w:t>
      </w:r>
      <w:r>
        <w:t xml:space="preserve">Puede reasignar sus licencias de suscripción a Windows (VDA) y Software Assurance para las SL de Usuario </w:t>
      </w:r>
      <w:proofErr w:type="gramStart"/>
      <w:r>
        <w:t>del</w:t>
      </w:r>
      <w:proofErr w:type="gramEnd"/>
      <w:r>
        <w:t xml:space="preserve"> Sistema operativo de sobremesa Windows, sujeto a la limitación general contra la reasignación a corto plazo y a las reglas de cesión establecidas en la Lista de Productos. </w:t>
      </w:r>
    </w:p>
    <w:p w:rsidR="00280F62" w:rsidRDefault="0075368B">
      <w:pPr>
        <w:pStyle w:val="PURBullet-Indented"/>
        <w:numPr>
          <w:ilvl w:val="0"/>
          <w:numId w:val="14"/>
        </w:numPr>
      </w:pPr>
      <w:r>
        <w:rPr>
          <w:b/>
        </w:rPr>
        <w:t xml:space="preserve">Reasignación de Software Assurance para los sistemas operativos Windows por Dispositivo y Windows Industry. </w:t>
      </w:r>
      <w:r>
        <w:t>Puede reasignar la cobertura de Software Assurance y la licencia de actualización de Windows Enterprise o la licencia de actualización de Windows Industry Enterprise subyacente a un dispositivo de reemplazo, pero no para un corto plazo y solo si ese dispositivo de reemplazo cuenta con licencia para un sistema operativo susceptible de actualización como lo exige la Lista de productos; sin embargo, con la condición de que elimine todas las actualizaciones del sistema operativo de sobremesa relacionadas del dispositivo anterior. La reasignación de una licencia de actualización de Windows Enterprise o de una licencia de actualización de Windows Industry Enterprise solo se puede realizar si la licencia de actualización está cubierta por Software Assurance vigente.</w:t>
      </w:r>
    </w:p>
    <w:p w:rsidR="00280F62" w:rsidRDefault="0075368B">
      <w:pPr>
        <w:pStyle w:val="PURBullet-Indented"/>
        <w:numPr>
          <w:ilvl w:val="0"/>
          <w:numId w:val="14"/>
        </w:numPr>
      </w:pPr>
      <w:r>
        <w:rPr>
          <w:b/>
        </w:rPr>
        <w:t xml:space="preserve">Movilidad de Licencias en Granjas de Servidores y Nueva Partición </w:t>
      </w:r>
      <w:proofErr w:type="gramStart"/>
      <w:r>
        <w:rPr>
          <w:b/>
        </w:rPr>
        <w:t>del</w:t>
      </w:r>
      <w:proofErr w:type="gramEnd"/>
      <w:r>
        <w:rPr>
          <w:b/>
        </w:rPr>
        <w:t xml:space="preserve"> Servidor. </w:t>
      </w:r>
      <w:r>
        <w:t xml:space="preserve">Puede reasignar algunas licencias de servidor a corto plazo según los derechos de Movilidad de Licencias dentro de Granjas de Servidores y Partición </w:t>
      </w:r>
      <w:proofErr w:type="gramStart"/>
      <w:r>
        <w:t>del</w:t>
      </w:r>
      <w:proofErr w:type="gramEnd"/>
      <w:r>
        <w:t xml:space="preserve"> Servidor.</w:t>
      </w:r>
    </w:p>
    <w:p w:rsidR="00280F62" w:rsidRDefault="0075368B">
      <w:pPr>
        <w:pStyle w:val="PURHeading2"/>
      </w:pPr>
      <w:r>
        <w:t xml:space="preserve">Activación </w:t>
      </w:r>
      <w:proofErr w:type="gramStart"/>
      <w:r>
        <w:t>del</w:t>
      </w:r>
      <w:proofErr w:type="gramEnd"/>
      <w:r>
        <w:t xml:space="preserve"> Producto</w:t>
      </w:r>
      <w:r>
        <w:fldChar w:fldCharType="begin"/>
      </w:r>
      <w:r>
        <w:instrText xml:space="preserve"> TC "</w:instrText>
      </w:r>
      <w:bookmarkStart w:id="18" w:name="_Toc414968536"/>
      <w:r>
        <w:instrText>Activación del Producto</w:instrText>
      </w:r>
      <w:bookmarkEnd w:id="18"/>
      <w:r>
        <w:instrText>" \l 2</w:instrText>
      </w:r>
      <w:r>
        <w:fldChar w:fldCharType="end"/>
      </w:r>
    </w:p>
    <w:p w:rsidR="00280F62" w:rsidRDefault="0075368B">
      <w:pPr>
        <w:pStyle w:val="PURBody-Indented"/>
      </w:pPr>
      <w:r>
        <w:t xml:space="preserve">Algunos productos y servicios online están protegidos por medidas tecnológicas y necesitarán una clave de producto de licencia por volumen para poder instalarlos o acceder a los mismos. La activación asocia el </w:t>
      </w:r>
      <w:proofErr w:type="gramStart"/>
      <w:r>
        <w:t>uso</w:t>
      </w:r>
      <w:proofErr w:type="gramEnd"/>
      <w:r>
        <w:t xml:space="preserve"> del software con un dispositivo específico. Para obtener información sobre cuándo es necesaria una clave de producto o activación, consulte la sección Activación </w:t>
      </w:r>
      <w:proofErr w:type="gramStart"/>
      <w:r>
        <w:t>del</w:t>
      </w:r>
      <w:proofErr w:type="gramEnd"/>
      <w:r>
        <w:t xml:space="preserve"> Producto en </w:t>
      </w:r>
      <w:hyperlink r:id="rId24">
        <w:r>
          <w:rPr>
            <w:color w:val="00467F"/>
            <w:u w:val="single"/>
          </w:rPr>
          <w:t>http://www.microsoft.com/licensing/activation</w:t>
        </w:r>
      </w:hyperlink>
      <w:r>
        <w:t xml:space="preserve">. Es responsable </w:t>
      </w:r>
      <w:proofErr w:type="gramStart"/>
      <w:r>
        <w:t>del</w:t>
      </w:r>
      <w:proofErr w:type="gramEnd"/>
      <w:r>
        <w:t xml:space="preserve"> uso de las claves de producto que se le hayan cedido y de la activación de los productos a través de los equipos del Servicio de administración de claves (KMS). Las claves de producto de licencias por volumen son confidenciales y están sujetas a la disposición de confidencialidad de su contrato de licencias por volumen con Microsoft. No puede revelar las claves de productos a terceros en ningún momento, incluso después de que termine o expire su contrato de licencias por volumen con Microsoft y no obstante cualquier limitación de tiempo en sentido contrario.</w:t>
      </w:r>
    </w:p>
    <w:p w:rsidR="00280F62" w:rsidRDefault="0075368B">
      <w:pPr>
        <w:pStyle w:val="PURBlueStrong-Indented"/>
      </w:pPr>
      <w:r>
        <w:t>Activación de KMS y Clave de Activación Múltiple (MAK)</w:t>
      </w:r>
    </w:p>
    <w:p w:rsidR="00280F62" w:rsidRDefault="0075368B">
      <w:pPr>
        <w:pStyle w:val="PURBody-Indented"/>
      </w:pPr>
      <w:r>
        <w:t xml:space="preserve">Durante la activación de una clave de activación múltiple (MAK), el software enviará información a Microsoft sobre el software y el dispositivo. Durante la activación </w:t>
      </w:r>
      <w:proofErr w:type="gramStart"/>
      <w:r>
        <w:t>del</w:t>
      </w:r>
      <w:proofErr w:type="gramEnd"/>
      <w:r>
        <w:t xml:space="preserve"> host del servicio de administración de claves (KMS), el software enviará información a Microsoft sobre el software y el dispositivo del host. Los dispositivos de cliente de KMS activados con KMS no envían información a Microsoft. Sin embargo, requieren una reactivación periódica con su host de KMS. La información que se envía a Microsoft </w:t>
      </w:r>
      <w:proofErr w:type="gramStart"/>
      <w:r>
        <w:t>durante</w:t>
      </w:r>
      <w:proofErr w:type="gramEnd"/>
      <w:r>
        <w:t xml:space="preserve"> la activación del host de MAK o KMS incluye: </w:t>
      </w:r>
    </w:p>
    <w:p w:rsidR="00280F62" w:rsidRDefault="0075368B">
      <w:pPr>
        <w:pStyle w:val="PURBullet-Indented"/>
        <w:numPr>
          <w:ilvl w:val="1"/>
          <w:numId w:val="15"/>
        </w:numPr>
      </w:pPr>
      <w:r>
        <w:t xml:space="preserve">La versión, idioma y clave de producto </w:t>
      </w:r>
      <w:proofErr w:type="gramStart"/>
      <w:r>
        <w:t>del</w:t>
      </w:r>
      <w:proofErr w:type="gramEnd"/>
      <w:r>
        <w:t xml:space="preserve"> software. </w:t>
      </w:r>
    </w:p>
    <w:p w:rsidR="00280F62" w:rsidRDefault="0075368B">
      <w:pPr>
        <w:pStyle w:val="PURBullet-Indented"/>
        <w:numPr>
          <w:ilvl w:val="1"/>
          <w:numId w:val="15"/>
        </w:numPr>
      </w:pPr>
      <w:r>
        <w:t xml:space="preserve">La dirección </w:t>
      </w:r>
      <w:proofErr w:type="gramStart"/>
      <w:r>
        <w:t>del</w:t>
      </w:r>
      <w:proofErr w:type="gramEnd"/>
      <w:r>
        <w:t xml:space="preserve"> protocolo de Internet del dispositivo. </w:t>
      </w:r>
    </w:p>
    <w:p w:rsidR="00280F62" w:rsidRDefault="0075368B">
      <w:pPr>
        <w:pStyle w:val="PURBullet-Indented"/>
        <w:numPr>
          <w:ilvl w:val="1"/>
          <w:numId w:val="15"/>
        </w:numPr>
      </w:pPr>
      <w:r>
        <w:t xml:space="preserve">Información derivada de la configuración </w:t>
      </w:r>
      <w:proofErr w:type="gramStart"/>
      <w:r>
        <w:t>del</w:t>
      </w:r>
      <w:proofErr w:type="gramEnd"/>
      <w:r>
        <w:t xml:space="preserve"> hardware del dispositivo. </w:t>
      </w:r>
    </w:p>
    <w:p w:rsidR="00280F62" w:rsidRDefault="0075368B">
      <w:pPr>
        <w:pStyle w:val="PURBody-Indented"/>
      </w:pPr>
      <w:r>
        <w:t xml:space="preserve">Para obtener más información, consulte </w:t>
      </w:r>
      <w:hyperlink r:id="rId25">
        <w:r>
          <w:rPr>
            <w:color w:val="00467F"/>
            <w:u w:val="single"/>
          </w:rPr>
          <w:t>http://www.microsoft.com/licensing/existing-customers/product-activation.aspx</w:t>
        </w:r>
      </w:hyperlink>
      <w:r>
        <w:t xml:space="preserve">. AL UTILIZAR EL SOFTWARE, AUTORIZA LA TRANSMISIÓN DE ESTA INFORMACIÓN. Antes de activarlo, tiene derecho a utilizar la versión </w:t>
      </w:r>
      <w:proofErr w:type="gramStart"/>
      <w:r>
        <w:t>del</w:t>
      </w:r>
      <w:proofErr w:type="gramEnd"/>
      <w:r>
        <w:t xml:space="preserve"> software que se haya instalado en el proceso de instalación. Su derecho a utilizar el software después </w:t>
      </w:r>
      <w:proofErr w:type="gramStart"/>
      <w:r>
        <w:t>del</w:t>
      </w:r>
      <w:proofErr w:type="gramEnd"/>
      <w:r>
        <w:t xml:space="preserve"> tiempo especificado en el proceso de instalación es limitado, salvo que se active. Esto se hace para prevenir su </w:t>
      </w:r>
      <w:proofErr w:type="gramStart"/>
      <w:r>
        <w:t>uso</w:t>
      </w:r>
      <w:proofErr w:type="gramEnd"/>
      <w:r>
        <w:t xml:space="preserve"> sin licencia. Transcurrido dicho tiempo, no tiene licencia para seguir utilizando el software a menos que lo active. Si el dispositivo está conectado </w:t>
      </w:r>
      <w:proofErr w:type="gramStart"/>
      <w:r>
        <w:t>a</w:t>
      </w:r>
      <w:proofErr w:type="gramEnd"/>
      <w:r>
        <w:t xml:space="preserve"> Internet, el software se puede conectar automáticamente con Microsoft para realizar la activación. También puede activar el software manualmente por teléfono o a través de Internet. Si lo hace de esta forma, pueden aplicarse cobros por Internet o telefónicos. Algunos cambios en los componentes </w:t>
      </w:r>
      <w:proofErr w:type="gramStart"/>
      <w:r>
        <w:t>del</w:t>
      </w:r>
      <w:proofErr w:type="gramEnd"/>
      <w:r>
        <w:t xml:space="preserve"> equipo o el software pueden hacer necesario que se reactive el software. El software le recordará que debe activarlo hasta que usted realice la activación.</w:t>
      </w:r>
    </w:p>
    <w:p w:rsidR="00280F62" w:rsidRDefault="0075368B">
      <w:pPr>
        <w:pStyle w:val="PURBlueStrong-Indented"/>
      </w:pPr>
      <w:r>
        <w:t>Uso correcto de las KMS</w:t>
      </w:r>
    </w:p>
    <w:p w:rsidR="00280F62" w:rsidRDefault="0075368B">
      <w:pPr>
        <w:pStyle w:val="PURBody-Indented"/>
      </w:pPr>
      <w:r>
        <w:t xml:space="preserve">No puede proporcionar </w:t>
      </w:r>
      <w:proofErr w:type="gramStart"/>
      <w:r>
        <w:t>un</w:t>
      </w:r>
      <w:proofErr w:type="gramEnd"/>
      <w:r>
        <w:t xml:space="preserve"> acceso no seguro a los equipos de KMS en una red no controlada, como Internet.</w:t>
      </w:r>
    </w:p>
    <w:p w:rsidR="00280F62" w:rsidRDefault="0075368B">
      <w:pPr>
        <w:pStyle w:val="PURBlueStrong-Indented"/>
      </w:pPr>
      <w:r>
        <w:t>Uso no autorizado de las claves de MAK o KMS</w:t>
      </w:r>
    </w:p>
    <w:p w:rsidR="00280F62" w:rsidRDefault="0075368B">
      <w:pPr>
        <w:pStyle w:val="PURBody-Indented"/>
      </w:pPr>
      <w:r>
        <w:t xml:space="preserve">Es posible que Microsoft adopte alguna de las medidas siguientes con respecto al </w:t>
      </w:r>
      <w:proofErr w:type="gramStart"/>
      <w:r>
        <w:t>uso</w:t>
      </w:r>
      <w:proofErr w:type="gramEnd"/>
      <w:r>
        <w:t xml:space="preserve"> o revelación no autorizados de las claves de MAK o KMS: evitar activaciones posteriores, desactivar o, de lo contrario, bloquear la clave de producto de activación o validación. </w:t>
      </w:r>
    </w:p>
    <w:p w:rsidR="00280F62" w:rsidRDefault="0075368B">
      <w:pPr>
        <w:pStyle w:val="PURBody-Indented"/>
      </w:pPr>
      <w:r>
        <w:t>La desactivación de la clave puede requerir que el cliente adquiera una nueva clave de producto de Microsoft.</w:t>
      </w:r>
    </w:p>
    <w:p w:rsidR="00280F62" w:rsidRDefault="0075368B">
      <w:pPr>
        <w:pStyle w:val="PURHeading2"/>
      </w:pPr>
      <w:r>
        <w:t>Funcionalidad adicional/Servicio opcional</w:t>
      </w:r>
      <w:r>
        <w:fldChar w:fldCharType="begin"/>
      </w:r>
      <w:r>
        <w:instrText xml:space="preserve"> TC "</w:instrText>
      </w:r>
      <w:bookmarkStart w:id="19" w:name="_Toc414968537"/>
      <w:r>
        <w:instrText>Funcionalidad adicional/Servicio opcional</w:instrText>
      </w:r>
      <w:bookmarkEnd w:id="19"/>
      <w:r>
        <w:instrText>" \l 2</w:instrText>
      </w:r>
      <w:r>
        <w:fldChar w:fldCharType="end"/>
      </w:r>
    </w:p>
    <w:p w:rsidR="00280F62" w:rsidRDefault="0075368B">
      <w:pPr>
        <w:pStyle w:val="PURBody-Indented"/>
      </w:pPr>
      <w:r>
        <w:t xml:space="preserve">Podremos proporcionar funcionalidad adicional para </w:t>
      </w:r>
      <w:proofErr w:type="gramStart"/>
      <w:r>
        <w:t>un</w:t>
      </w:r>
      <w:proofErr w:type="gramEnd"/>
      <w:r>
        <w:t xml:space="preserve"> servicio de complemento opcional a los productos. Es posible que se apliquen otras tarifas y términos de licencia o derechos de </w:t>
      </w:r>
      <w:proofErr w:type="gramStart"/>
      <w:r>
        <w:t>uso</w:t>
      </w:r>
      <w:proofErr w:type="gramEnd"/>
      <w:r>
        <w:t>.</w:t>
      </w:r>
    </w:p>
    <w:p w:rsidR="00280F62" w:rsidRDefault="0075368B">
      <w:pPr>
        <w:pStyle w:val="PURHeading2"/>
      </w:pPr>
      <w:r>
        <w:t xml:space="preserve">Uso de Más de </w:t>
      </w:r>
      <w:proofErr w:type="gramStart"/>
      <w:r>
        <w:t>un</w:t>
      </w:r>
      <w:proofErr w:type="gramEnd"/>
      <w:r>
        <w:t xml:space="preserve"> Producto o Funcionalidad al Mismo Tiempo</w:t>
      </w:r>
      <w:r>
        <w:fldChar w:fldCharType="begin"/>
      </w:r>
      <w:r>
        <w:instrText xml:space="preserve"> TC "</w:instrText>
      </w:r>
      <w:bookmarkStart w:id="20" w:name="_Toc414968538"/>
      <w:r>
        <w:instrText>Uso de Más de un Producto o Funcionalidad al Mismo Tiempo</w:instrText>
      </w:r>
      <w:bookmarkEnd w:id="20"/>
      <w:r>
        <w:instrText>" \l 2</w:instrText>
      </w:r>
      <w:r>
        <w:fldChar w:fldCharType="end"/>
      </w:r>
    </w:p>
    <w:p w:rsidR="00280F62" w:rsidRDefault="0075368B">
      <w:pPr>
        <w:pStyle w:val="PURBody-Indented"/>
      </w:pPr>
      <w:r>
        <w:t xml:space="preserve">Necesita una licencia para cada producto y funcionalidad con licencia independiente que se utilice en </w:t>
      </w:r>
      <w:proofErr w:type="gramStart"/>
      <w:r>
        <w:t>un</w:t>
      </w:r>
      <w:proofErr w:type="gramEnd"/>
      <w:r>
        <w:t xml:space="preserve"> dispositivo o que emplee un usuario. Por ejemplo, si utiliza Office en Windows, deberá tener licencia tanto para Office </w:t>
      </w:r>
      <w:proofErr w:type="gramStart"/>
      <w:r>
        <w:t>como</w:t>
      </w:r>
      <w:proofErr w:type="gramEnd"/>
      <w:r>
        <w:t xml:space="preserve"> para Windows. Del mismo modo, para acceder a Servicios de Escritorio Remoto en Windows Server, necesitará una CAL de Windows Server y otra de Servicios de Escritorio Remoto.</w:t>
      </w:r>
    </w:p>
    <w:p w:rsidR="00280F62" w:rsidRDefault="0075368B">
      <w:pPr>
        <w:pStyle w:val="PURHeading2"/>
      </w:pPr>
      <w:r>
        <w:t>Componentes de Fuente</w:t>
      </w:r>
      <w:r>
        <w:fldChar w:fldCharType="begin"/>
      </w:r>
      <w:r>
        <w:instrText xml:space="preserve"> TC "</w:instrText>
      </w:r>
      <w:bookmarkStart w:id="21" w:name="_Toc414968539"/>
      <w:r>
        <w:instrText>Componentes de Fuente</w:instrText>
      </w:r>
      <w:bookmarkEnd w:id="21"/>
      <w:r>
        <w:instrText>" \l 2</w:instrText>
      </w:r>
      <w:r>
        <w:fldChar w:fldCharType="end"/>
      </w:r>
    </w:p>
    <w:p w:rsidR="00280F62" w:rsidRDefault="0075368B">
      <w:pPr>
        <w:pStyle w:val="PURBody-Indented"/>
      </w:pPr>
      <w:r>
        <w:t xml:space="preserve">Mientras ejecute el software o utilice </w:t>
      </w:r>
      <w:proofErr w:type="gramStart"/>
      <w:r>
        <w:t>un</w:t>
      </w:r>
      <w:proofErr w:type="gramEnd"/>
      <w:r>
        <w:t xml:space="preserve"> servicio online proporcionado por Microsoft, usted puede utilizar las fuentes incluidas o instaladas por ese software o servicio online, respectivamente, para mostrar e imprimir contenido. Podrá exclusivamente incrustar </w:t>
      </w:r>
      <w:proofErr w:type="gramStart"/>
      <w:r>
        <w:t>fuentes</w:t>
      </w:r>
      <w:proofErr w:type="gramEnd"/>
      <w:r>
        <w:t xml:space="preserve"> en el contenido, de acuerdo con lo que permitan las restricciones de incrustación de fuentes y podrá descargarlas temporalmente a una impresora o a otro dispositivo de salida para imprimir contenido.</w:t>
      </w:r>
    </w:p>
    <w:p w:rsidR="00280F62" w:rsidRDefault="0075368B">
      <w:pPr>
        <w:pStyle w:val="PURHeading2"/>
      </w:pPr>
      <w:r>
        <w:t>Componentes del software de Windows</w:t>
      </w:r>
      <w:r>
        <w:fldChar w:fldCharType="begin"/>
      </w:r>
      <w:r>
        <w:instrText xml:space="preserve"> TC "</w:instrText>
      </w:r>
      <w:bookmarkStart w:id="22" w:name="_Toc414968540"/>
      <w:r>
        <w:instrText>Componentes del software de Windows</w:instrText>
      </w:r>
      <w:bookmarkEnd w:id="22"/>
      <w:r>
        <w:instrText xml:space="preserve"> " \l 2</w:instrText>
      </w:r>
      <w:r>
        <w:fldChar w:fldCharType="end"/>
      </w:r>
    </w:p>
    <w:p w:rsidR="00280F62" w:rsidRDefault="0075368B">
      <w:pPr>
        <w:pStyle w:val="PURBody-Indented"/>
      </w:pPr>
      <w:r>
        <w:t xml:space="preserve">El software incluye uno o varios componentes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Todos ellos son parte </w:t>
      </w:r>
      <w:proofErr w:type="gramStart"/>
      <w:r>
        <w:t>del</w:t>
      </w:r>
      <w:proofErr w:type="gramEnd"/>
      <w:r>
        <w:t xml:space="preserve"> software de Windows. Excepto en lo dispuesto en las Pruebas Comparativas más abajo, los términos de la licencia para Microsoft Windows se aplican al </w:t>
      </w:r>
      <w:proofErr w:type="gramStart"/>
      <w:r>
        <w:t>uso</w:t>
      </w:r>
      <w:proofErr w:type="gramEnd"/>
      <w:r>
        <w:t xml:space="preserve"> que se haga de estos componentes.</w:t>
      </w:r>
    </w:p>
    <w:p w:rsidR="00280F62" w:rsidRDefault="0075368B">
      <w:pPr>
        <w:pStyle w:val="PURHeading2"/>
      </w:pPr>
      <w:r>
        <w:t>Pruebas Comparativas</w:t>
      </w:r>
      <w:r>
        <w:fldChar w:fldCharType="begin"/>
      </w:r>
      <w:r>
        <w:instrText xml:space="preserve"> TC "</w:instrText>
      </w:r>
      <w:bookmarkStart w:id="23" w:name="_Toc414968541"/>
      <w:r>
        <w:instrText>Pruebas Comparativas</w:instrText>
      </w:r>
      <w:bookmarkEnd w:id="23"/>
      <w:r>
        <w:instrText>" \l 2</w:instrText>
      </w:r>
      <w:r>
        <w:fldChar w:fldCharType="end"/>
      </w:r>
    </w:p>
    <w:p w:rsidR="00280F62" w:rsidRDefault="0075368B">
      <w:pPr>
        <w:pStyle w:val="PURBlueStrong-Indented"/>
      </w:pPr>
      <w:r>
        <w:t>Software</w:t>
      </w:r>
    </w:p>
    <w:p w:rsidR="00280F62" w:rsidRDefault="0075368B">
      <w:pPr>
        <w:pStyle w:val="PURBody-Indented"/>
      </w:pPr>
      <w:r>
        <w:t xml:space="preserve">Para revelar a terceros los resultados de cualquier prueba comparativa </w:t>
      </w:r>
      <w:proofErr w:type="gramStart"/>
      <w:r>
        <w:t>del</w:t>
      </w:r>
      <w:proofErr w:type="gramEnd"/>
      <w:r>
        <w:t xml:space="preserve"> software de servidor o de cualquier software adicional incluido en el mismo, deberá obtener previamente la autorización por escrito de Microsoft. Esta disposición será de aplicación a los productos en los modelos de licencia de Servidores de Microsoft o de Herramientas de Desarrollo de Microsoft (consulte la Tabla de Contenido). Esto no se aplica a .NET Framework (consulte a continuación) o a Windows Server. Sin embargo, sí se aplicará a cualquiera de las Tecnologías SQL con licencia, en su caso, para estos productos.</w:t>
      </w:r>
    </w:p>
    <w:p w:rsidR="00280F62" w:rsidRDefault="0075368B">
      <w:pPr>
        <w:pStyle w:val="PURBlueStrong-Indented"/>
      </w:pPr>
      <w:r>
        <w:t>Microsoft .NET Framework</w:t>
      </w:r>
    </w:p>
    <w:p w:rsidR="00280F62" w:rsidRDefault="0075368B">
      <w:pPr>
        <w:pStyle w:val="PURBody-Indented"/>
      </w:pPr>
      <w:r>
        <w:t xml:space="preserve">Es posible que el software incluya uno o más componentes de .NET Framework ("Componentes .NET"). Si fuera así, podrá realizar pruebas comparativas internas de tales componentes. Podrá divulgar los resultados de cualesquiera pruebas comparativas de estos componentes, siempre que cumpla con las condiciones establecidas en </w:t>
      </w:r>
      <w:hyperlink r:id="rId26">
        <w:r>
          <w:rPr>
            <w:color w:val="00467F"/>
            <w:u w:val="single"/>
          </w:rPr>
          <w:t>http://go.microsoft.com/fwlink/?LinkID=66406</w:t>
        </w:r>
      </w:hyperlink>
      <w:r>
        <w:t xml:space="preserve">. No obstante cualquier otro acuerdo que pueda tener con Microsoft, si usted revela los resultados de dicha prueba comparativa, Microsoft tendrá derecho a revelar los resultados de las pruebas comparativas que realice de sus productos que compiten con el Componente .NET aplicable, siempre que cumpla con las mismas condiciones establecidas en </w:t>
      </w:r>
      <w:hyperlink r:id="rId27">
        <w:r>
          <w:rPr>
            <w:color w:val="00467F"/>
            <w:u w:val="single"/>
          </w:rPr>
          <w:t>http://go.microsoft.com/fwlink/?LinkID=66406</w:t>
        </w:r>
      </w:hyperlink>
      <w:r>
        <w:rPr>
          <w:u w:val="single"/>
        </w:rPr>
        <w:t>.</w:t>
      </w:r>
    </w:p>
    <w:p w:rsidR="00280F62" w:rsidRDefault="0075368B">
      <w:pPr>
        <w:pStyle w:val="PURHeading2"/>
      </w:pPr>
      <w:r>
        <w:t>Productos que Incluyen Tecnología SQL Server</w:t>
      </w:r>
      <w:r>
        <w:fldChar w:fldCharType="begin"/>
      </w:r>
      <w:r>
        <w:instrText xml:space="preserve"> TC "</w:instrText>
      </w:r>
      <w:bookmarkStart w:id="24" w:name="_Toc414968542"/>
      <w:r>
        <w:instrText>Productos que Incluyen Tecnología SQL Server</w:instrText>
      </w:r>
      <w:bookmarkEnd w:id="24"/>
      <w:r>
        <w:instrText>" \l 2</w:instrText>
      </w:r>
      <w:r>
        <w:fldChar w:fldCharType="end"/>
      </w:r>
    </w:p>
    <w:p w:rsidR="00280F62" w:rsidRDefault="0075368B">
      <w:pPr>
        <w:pStyle w:val="PURBody-Indented"/>
      </w:pPr>
      <w:r>
        <w:t xml:space="preserve">Si su edición de software incluye un producto de software de base de datos de SQL Server con licencia sujeta a los Términos de Licencia Específicos de los Productos ("Base de datos de SQL Server") puede ejecutar esa base de datos de SQL Server en uno o varios entornos de sistema operativo físicos o virtuales en cualquiera de los servidores compatibles con el software. También puede utilizar las mismas instancias de Base de datos de SQL Server para admitir otros productos que incluyan cualquier versión de Base de datos de SQL Server. No necesita licencias CAL de SQL Server para dicho </w:t>
      </w:r>
      <w:proofErr w:type="gramStart"/>
      <w:r>
        <w:t>uso</w:t>
      </w:r>
      <w:proofErr w:type="gramEnd"/>
      <w:r>
        <w:t>.</w:t>
      </w:r>
    </w:p>
    <w:p w:rsidR="00280F62" w:rsidRDefault="0075368B">
      <w:pPr>
        <w:pStyle w:val="PURBody-Indented"/>
      </w:pPr>
      <w:r>
        <w:t>No puede compartir la instancia para admitir otros productos que no estén licenciados con la Base de Datos SQL Server.</w:t>
      </w:r>
    </w:p>
    <w:p w:rsidR="00280F62" w:rsidRDefault="0075368B">
      <w:pPr>
        <w:pStyle w:val="PURBody-Indented"/>
      </w:pPr>
      <w:r>
        <w:t xml:space="preserve">Si su edición </w:t>
      </w:r>
      <w:proofErr w:type="gramStart"/>
      <w:r>
        <w:t>del</w:t>
      </w:r>
      <w:proofErr w:type="gramEnd"/>
      <w:r>
        <w:t xml:space="preserve"> software incluye componentes con la marca SQL Server que no sean la Base de Datos SQL Server, dichos componentes se licencian en virtud de sus respectivos términos de licencia. Estas licencias se pueden encontrar:</w:t>
      </w:r>
    </w:p>
    <w:p w:rsidR="00280F62" w:rsidRDefault="0075368B">
      <w:pPr>
        <w:pStyle w:val="PURBullet-Indented"/>
        <w:numPr>
          <w:ilvl w:val="0"/>
          <w:numId w:val="16"/>
        </w:numPr>
      </w:pPr>
      <w:r>
        <w:t>en la carpeta "legal", "licencias" o carpeta de nombre similar en el directorio de instalación del software y puede contener contratos de licencia independientes o anexados al contrato de licencia del software; o</w:t>
      </w:r>
    </w:p>
    <w:p w:rsidR="00280F62" w:rsidRDefault="0075368B">
      <w:pPr>
        <w:pStyle w:val="PURBullet-Indented"/>
        <w:numPr>
          <w:ilvl w:val="0"/>
          <w:numId w:val="16"/>
        </w:numPr>
      </w:pPr>
      <w:proofErr w:type="gramStart"/>
      <w:r>
        <w:t>a</w:t>
      </w:r>
      <w:proofErr w:type="gramEnd"/>
      <w:r>
        <w:t xml:space="preserve"> través del instalador unificado del software.</w:t>
      </w:r>
    </w:p>
    <w:p w:rsidR="00280F62" w:rsidRDefault="0075368B">
      <w:pPr>
        <w:pStyle w:val="PURBody-Indented"/>
      </w:pPr>
      <w:r>
        <w:t xml:space="preserve">Si no acepta los términos de licencia de </w:t>
      </w:r>
      <w:proofErr w:type="gramStart"/>
      <w:r>
        <w:t>un</w:t>
      </w:r>
      <w:proofErr w:type="gramEnd"/>
      <w:r>
        <w:t xml:space="preserve"> componente de SQL Server, no podrá utilizar dicho componente.</w:t>
      </w:r>
    </w:p>
    <w:p w:rsidR="00280F62" w:rsidRDefault="0075368B">
      <w:pPr>
        <w:pStyle w:val="PURHeading2"/>
      </w:pPr>
      <w:r>
        <w:t>Elemento de informe de asignación de SQL Server Reporting Services</w:t>
      </w:r>
      <w:r>
        <w:fldChar w:fldCharType="begin"/>
      </w:r>
      <w:r>
        <w:instrText xml:space="preserve"> TC "</w:instrText>
      </w:r>
      <w:bookmarkStart w:id="25" w:name="_Toc414968543"/>
      <w:r>
        <w:instrText>Elemento de informe de asignación de SQL Server Reporting Services</w:instrText>
      </w:r>
      <w:bookmarkEnd w:id="25"/>
      <w:r>
        <w:instrText>" \l 2</w:instrText>
      </w:r>
      <w:r>
        <w:fldChar w:fldCharType="end"/>
      </w:r>
    </w:p>
    <w:p w:rsidR="00280F62" w:rsidRDefault="0075368B">
      <w:pPr>
        <w:pStyle w:val="PURBody-Indented"/>
      </w:pPr>
      <w:r>
        <w:t xml:space="preserve">Tanto Power View </w:t>
      </w:r>
      <w:proofErr w:type="gramStart"/>
      <w:r>
        <w:t>como</w:t>
      </w:r>
      <w:proofErr w:type="gramEnd"/>
      <w:r>
        <w:t xml:space="preserve"> el Elemento de Cesión de SQL Reporting Services incluyen el uso de Bing Maps, incluidos códigos geográficos, dentro de Power View o del Elemento de Cesión de SQL Reporting Services. El </w:t>
      </w:r>
      <w:proofErr w:type="gramStart"/>
      <w:r>
        <w:t>uso</w:t>
      </w:r>
      <w:proofErr w:type="gramEnd"/>
      <w:r>
        <w:t xml:space="preserve"> que hace de Bing Maps también se rige por los Términos de Uso del Usuario Final de Bing Maps disponibles en: </w:t>
      </w:r>
      <w:hyperlink r:id="rId28">
        <w:r>
          <w:rPr>
            <w:color w:val="00467F"/>
            <w:u w:val="single"/>
          </w:rPr>
          <w:t>http://go.microsoft.com/?linkid=9710837</w:t>
        </w:r>
      </w:hyperlink>
      <w:r>
        <w:t xml:space="preserve">y la Declaración de Privacidad de Bing Maps disponible en: </w:t>
      </w:r>
      <w:hyperlink r:id="rId29">
        <w:r>
          <w:rPr>
            <w:color w:val="00467F"/>
            <w:u w:val="single"/>
          </w:rPr>
          <w:t>http://go.microsoft.com/fwlink/?LinkID=248686</w:t>
        </w:r>
      </w:hyperlink>
      <w:r>
        <w:t>.</w:t>
      </w:r>
    </w:p>
    <w:p w:rsidR="00280F62" w:rsidRDefault="0075368B">
      <w:pPr>
        <w:pStyle w:val="PURHeading2"/>
      </w:pPr>
      <w:r>
        <w:t>Multiplexación</w:t>
      </w:r>
      <w:r>
        <w:fldChar w:fldCharType="begin"/>
      </w:r>
      <w:r>
        <w:instrText xml:space="preserve"> TC "</w:instrText>
      </w:r>
      <w:bookmarkStart w:id="26" w:name="_Toc414968544"/>
      <w:r>
        <w:instrText>Multiplexación</w:instrText>
      </w:r>
      <w:bookmarkEnd w:id="26"/>
      <w:r>
        <w:instrText>" \l 2</w:instrText>
      </w:r>
      <w:r>
        <w:fldChar w:fldCharType="end"/>
      </w:r>
    </w:p>
    <w:p w:rsidR="00280F62" w:rsidRDefault="0075368B">
      <w:pPr>
        <w:pStyle w:val="PURBody-Indented"/>
      </w:pPr>
      <w:r>
        <w:t>El hardware o software que utiliza para agrupar conexiones, reenrutar información, reducir el número de dispositivos o usuarios que acceden o utilizan directamente el producto o reducir el número de entornos de sistema operativo (u OSEs), dispositivos o usuarios que el producto administra directamente, (en ocasiones denominado "multiplexación" o "agrupación"), no disminuye el número de licencias de cualquier tipo que necesite.</w:t>
      </w:r>
    </w:p>
    <w:p w:rsidR="00280F62" w:rsidRDefault="0075368B">
      <w:pPr>
        <w:pStyle w:val="PURHeading2"/>
      </w:pPr>
      <w:r>
        <w:t>Módulos de System Center</w:t>
      </w:r>
      <w:r>
        <w:fldChar w:fldCharType="begin"/>
      </w:r>
      <w:r>
        <w:instrText xml:space="preserve"> TC "</w:instrText>
      </w:r>
      <w:bookmarkStart w:id="27" w:name="_Toc414968545"/>
      <w:r>
        <w:instrText>Módulos de System Center</w:instrText>
      </w:r>
      <w:bookmarkEnd w:id="27"/>
      <w:r>
        <w:instrText>" \l 2</w:instrText>
      </w:r>
      <w:r>
        <w:fldChar w:fldCharType="end"/>
      </w:r>
    </w:p>
    <w:p w:rsidR="00280F62" w:rsidRDefault="0075368B">
      <w:pPr>
        <w:pStyle w:val="PURBody-Indented"/>
      </w:pPr>
      <w:r>
        <w:t xml:space="preserve">Los términos de licencia para los productos de System Center aplicables al </w:t>
      </w:r>
      <w:proofErr w:type="gramStart"/>
      <w:r>
        <w:t>uso</w:t>
      </w:r>
      <w:proofErr w:type="gramEnd"/>
      <w:r>
        <w:t xml:space="preserve"> que usted haga de los Módulos de Administración, Módulos de Configuración, Módulos de Procesos y Módulos de Integración incluidos con el software.</w:t>
      </w:r>
    </w:p>
    <w:p w:rsidR="00280F62" w:rsidRDefault="0075368B">
      <w:pPr>
        <w:pStyle w:val="PURHeading2"/>
      </w:pPr>
      <w:r>
        <w:t>Código distribuible</w:t>
      </w:r>
      <w:r>
        <w:fldChar w:fldCharType="begin"/>
      </w:r>
      <w:r>
        <w:instrText xml:space="preserve"> TC "</w:instrText>
      </w:r>
      <w:bookmarkStart w:id="28" w:name="_Toc414968546"/>
      <w:r>
        <w:instrText>Código distribuible</w:instrText>
      </w:r>
      <w:bookmarkEnd w:id="28"/>
      <w:r>
        <w:instrText>" \l 2</w:instrText>
      </w:r>
      <w:r>
        <w:fldChar w:fldCharType="end"/>
      </w:r>
    </w:p>
    <w:p w:rsidR="00280F62" w:rsidRDefault="0075368B">
      <w:pPr>
        <w:pStyle w:val="PURBody-Indented"/>
      </w:pPr>
      <w:r>
        <w:t xml:space="preserve">El software o el servicio online podrá incluir código que usted estará autorizado a distribuir en programas que desarrolle, siempre y cuando cumpla con los términos que se especifican a continuación. </w:t>
      </w:r>
    </w:p>
    <w:p w:rsidR="00280F62" w:rsidRDefault="0075368B">
      <w:pPr>
        <w:pStyle w:val="PURBlueStrong-Indented"/>
      </w:pPr>
      <w:r>
        <w:t>Derecho de uso y distribución</w:t>
      </w:r>
    </w:p>
    <w:p w:rsidR="00280F62" w:rsidRDefault="0075368B">
      <w:pPr>
        <w:pStyle w:val="PURBody-Indented"/>
      </w:pPr>
      <w:r>
        <w:t xml:space="preserve">Los archivos de código y texto anteriormente mencionados son "Código Distribuible". Los presentes Derechos de </w:t>
      </w:r>
      <w:proofErr w:type="gramStart"/>
      <w:r>
        <w:t>Uso</w:t>
      </w:r>
      <w:proofErr w:type="gramEnd"/>
      <w:r>
        <w:t xml:space="preserve"> de los Productos pueden ofrecer derechos sobre otro Código Distribuible.</w:t>
      </w:r>
    </w:p>
    <w:p w:rsidR="00280F62" w:rsidRDefault="0075368B">
      <w:pPr>
        <w:pStyle w:val="PURBullet-Indented"/>
        <w:numPr>
          <w:ilvl w:val="0"/>
          <w:numId w:val="17"/>
        </w:numPr>
      </w:pPr>
      <w:r>
        <w:rPr>
          <w:b/>
        </w:rPr>
        <w:t>Archivos REDIST.TXT</w:t>
      </w:r>
      <w:r>
        <w:t xml:space="preserve">: Podrá copiar y distribuir el código objeto </w:t>
      </w:r>
      <w:proofErr w:type="gramStart"/>
      <w:r>
        <w:t>del</w:t>
      </w:r>
      <w:proofErr w:type="gramEnd"/>
      <w:r>
        <w:t xml:space="preserve"> código especificado en los archivos REDIST.TXT.</w:t>
      </w:r>
    </w:p>
    <w:p w:rsidR="00280F62" w:rsidRDefault="0075368B">
      <w:pPr>
        <w:pStyle w:val="PURBullet-Indented"/>
        <w:numPr>
          <w:ilvl w:val="0"/>
          <w:numId w:val="17"/>
        </w:numPr>
      </w:pPr>
      <w:r>
        <w:rPr>
          <w:b/>
        </w:rPr>
        <w:t>Código muestra:</w:t>
      </w:r>
      <w:r>
        <w:t xml:space="preserve"> Podrá modificar, copiar y distribuir el código objeto y el código fuente </w:t>
      </w:r>
      <w:proofErr w:type="gramStart"/>
      <w:r>
        <w:t>del</w:t>
      </w:r>
      <w:proofErr w:type="gramEnd"/>
      <w:r>
        <w:t xml:space="preserve"> código identificado como "muestra".</w:t>
      </w:r>
    </w:p>
    <w:p w:rsidR="00280F62" w:rsidRDefault="0075368B">
      <w:pPr>
        <w:pStyle w:val="PURBullet-Indented"/>
        <w:numPr>
          <w:ilvl w:val="0"/>
          <w:numId w:val="17"/>
        </w:numPr>
      </w:pPr>
      <w:r>
        <w:rPr>
          <w:b/>
        </w:rPr>
        <w:t>Archivos OTHER-DIST.TXT</w:t>
      </w:r>
      <w:r>
        <w:t xml:space="preserve">: Podrá copiar y distribuir el código objeto </w:t>
      </w:r>
      <w:proofErr w:type="gramStart"/>
      <w:r>
        <w:t>del</w:t>
      </w:r>
      <w:proofErr w:type="gramEnd"/>
      <w:r>
        <w:t xml:space="preserve"> código especificado incluido en los </w:t>
      </w:r>
      <w:r>
        <w:br/>
        <w:t>archivos OTHER-DIST.TXT.</w:t>
      </w:r>
    </w:p>
    <w:p w:rsidR="00280F62" w:rsidRDefault="0075368B">
      <w:pPr>
        <w:pStyle w:val="PURBullet-Indented"/>
        <w:numPr>
          <w:ilvl w:val="0"/>
          <w:numId w:val="17"/>
        </w:numPr>
      </w:pPr>
      <w:r>
        <w:rPr>
          <w:b/>
        </w:rPr>
        <w:t>Distribución por Terceros</w:t>
      </w:r>
      <w:r>
        <w:t xml:space="preserve">: Podrá permitir que los distribuidores de programas copien y distribuyan el Código Distribuible </w:t>
      </w:r>
      <w:proofErr w:type="gramStart"/>
      <w:r>
        <w:t>como</w:t>
      </w:r>
      <w:proofErr w:type="gramEnd"/>
      <w:r>
        <w:t xml:space="preserve"> parte de dichos programas.</w:t>
      </w:r>
    </w:p>
    <w:p w:rsidR="00280F62" w:rsidRDefault="0075368B">
      <w:pPr>
        <w:pStyle w:val="PURBullet-Indented"/>
        <w:numPr>
          <w:ilvl w:val="0"/>
          <w:numId w:val="17"/>
        </w:numPr>
      </w:pPr>
      <w:r>
        <w:rPr>
          <w:b/>
        </w:rPr>
        <w:t xml:space="preserve">Bibliotecas Silverlight: </w:t>
      </w:r>
      <w:r>
        <w:t>Copiar y distribuir la forma de código objeto de código marcado como "Bibliotecas de Silverlight", "Bibliotecas de Cliente de Silverlight" y "Bibliotecas de Servidores" de Silverlight;</w:t>
      </w:r>
    </w:p>
    <w:p w:rsidR="00280F62" w:rsidRDefault="0075368B">
      <w:pPr>
        <w:pStyle w:val="PURBody-Indented"/>
      </w:pPr>
      <w:r>
        <w:rPr>
          <w:b/>
        </w:rPr>
        <w:t xml:space="preserve">Términos de Licencia Adicionales para Productos de la Sección Herramientas de Desarrollo </w:t>
      </w:r>
      <w:proofErr w:type="gramStart"/>
      <w:r>
        <w:rPr>
          <w:b/>
        </w:rPr>
        <w:t>del</w:t>
      </w:r>
      <w:proofErr w:type="gramEnd"/>
      <w:r>
        <w:rPr>
          <w:b/>
        </w:rPr>
        <w:t xml:space="preserve"> presente documento:</w:t>
      </w:r>
      <w:r>
        <w:t xml:space="preserve"> El software también puede incluir el Código Distribuible siguiente. Tiene derecho a:</w:t>
      </w:r>
    </w:p>
    <w:p w:rsidR="00280F62" w:rsidRDefault="0075368B">
      <w:pPr>
        <w:pStyle w:val="PURBullet-Indented"/>
        <w:numPr>
          <w:ilvl w:val="0"/>
          <w:numId w:val="18"/>
        </w:numPr>
      </w:pPr>
      <w:r>
        <w:rPr>
          <w:b/>
        </w:rPr>
        <w:t xml:space="preserve">Archivos REDIST.TXT: </w:t>
      </w:r>
      <w:r>
        <w:t xml:space="preserve">Copiar y distribuir los archivos que se indiquen en la lista REDIST ubicada en </w:t>
      </w:r>
      <w:hyperlink r:id="rId30">
        <w:r>
          <w:rPr>
            <w:color w:val="00467F"/>
            <w:u w:val="single"/>
          </w:rPr>
          <w:t>http://go.microsoft.com/fwlink/?LinkId=286955</w:t>
        </w:r>
      </w:hyperlink>
      <w:r>
        <w:t xml:space="preserve">; </w:t>
      </w:r>
    </w:p>
    <w:p w:rsidR="00280F62" w:rsidRDefault="0075368B">
      <w:pPr>
        <w:pStyle w:val="PURBullet-Indented"/>
        <w:numPr>
          <w:ilvl w:val="0"/>
          <w:numId w:val="18"/>
        </w:numPr>
      </w:pPr>
      <w:r>
        <w:rPr>
          <w:b/>
        </w:rPr>
        <w:t xml:space="preserve">Código muestra: </w:t>
      </w:r>
      <w:r>
        <w:t>Modificar, copiar y distribuir el código objeto y el código fuente del código identificado como "Fragmento de Código";</w:t>
      </w:r>
    </w:p>
    <w:p w:rsidR="00280F62" w:rsidRDefault="0075368B">
      <w:pPr>
        <w:pStyle w:val="PURBullet-Indented"/>
        <w:numPr>
          <w:ilvl w:val="0"/>
          <w:numId w:val="18"/>
        </w:numPr>
      </w:pPr>
      <w:r>
        <w:rPr>
          <w:b/>
        </w:rPr>
        <w:t>Biblioteca de Imágenes</w:t>
      </w:r>
      <w:r>
        <w:t xml:space="preserve">: Copiar y distribuir los iconos y las animaciones de la Biblioteca de imágenes, </w:t>
      </w:r>
      <w:proofErr w:type="gramStart"/>
      <w:r>
        <w:t>tal</w:t>
      </w:r>
      <w:proofErr w:type="gramEnd"/>
      <w:r>
        <w:t xml:space="preserve"> como se describe en la documentación del software. También podrá modificar </w:t>
      </w:r>
      <w:proofErr w:type="gramStart"/>
      <w:r>
        <w:t>ese</w:t>
      </w:r>
      <w:proofErr w:type="gramEnd"/>
      <w:r>
        <w:t xml:space="preserve"> contenido. Si cambia dicho contenido, deberá utilizarse de forma coherente con el </w:t>
      </w:r>
      <w:proofErr w:type="gramStart"/>
      <w:r>
        <w:t>uso</w:t>
      </w:r>
      <w:proofErr w:type="gramEnd"/>
      <w:r>
        <w:t xml:space="preserve"> permitido del contenido no modificado.</w:t>
      </w:r>
    </w:p>
    <w:p w:rsidR="00280F62" w:rsidRDefault="0075368B">
      <w:pPr>
        <w:pStyle w:val="PURBullet-Indented"/>
        <w:numPr>
          <w:ilvl w:val="0"/>
          <w:numId w:val="18"/>
        </w:numPr>
      </w:pPr>
      <w:r>
        <w:rPr>
          <w:b/>
        </w:rPr>
        <w:t>Plantillas, Plantillas de Sitios y Plantillas de Sitios Blend para Visual Studio:</w:t>
      </w:r>
      <w:r>
        <w:t xml:space="preserve"> Modificar, copiar, implementar y distribuir el código objeto y el código fuente de las plantillas y código marcado como "plantillas de sitio";</w:t>
      </w:r>
    </w:p>
    <w:p w:rsidR="00280F62" w:rsidRDefault="0075368B">
      <w:pPr>
        <w:pStyle w:val="PURBullet-Indented"/>
        <w:numPr>
          <w:ilvl w:val="0"/>
          <w:numId w:val="18"/>
        </w:numPr>
      </w:pPr>
      <w:r>
        <w:rPr>
          <w:b/>
        </w:rPr>
        <w:t>Fuentes y Fuentes Blend para Visual Studio:</w:t>
      </w:r>
      <w:r>
        <w:t xml:space="preserve"> Distribuir copias no modificadas de la fuente Buxton Sketch, la fuente SketchFlow Print y la fuente SegoeMarker;</w:t>
      </w:r>
    </w:p>
    <w:p w:rsidR="00280F62" w:rsidRDefault="0075368B">
      <w:pPr>
        <w:pStyle w:val="PURBullet-Indented"/>
        <w:numPr>
          <w:ilvl w:val="0"/>
          <w:numId w:val="18"/>
        </w:numPr>
      </w:pPr>
      <w:r>
        <w:rPr>
          <w:b/>
        </w:rPr>
        <w:t>Estilos y Estilos Blend para Visual Studio:</w:t>
      </w:r>
      <w:r>
        <w:t xml:space="preserve"> Copiar, modificar y distribuir el código objeto del código identificado como "Estilos X";</w:t>
      </w:r>
    </w:p>
    <w:p w:rsidR="00280F62" w:rsidRDefault="0075368B">
      <w:pPr>
        <w:pStyle w:val="PURBullet-Indented"/>
        <w:numPr>
          <w:ilvl w:val="0"/>
          <w:numId w:val="18"/>
        </w:numPr>
      </w:pPr>
      <w:r>
        <w:rPr>
          <w:b/>
        </w:rPr>
        <w:t>Iconos:</w:t>
      </w:r>
      <w:r>
        <w:t xml:space="preserve"> Distribuir copias no modificadas de los códigos marcados como "iconos";</w:t>
      </w:r>
    </w:p>
    <w:p w:rsidR="00280F62" w:rsidRDefault="0075368B">
      <w:pPr>
        <w:pStyle w:val="PURBullet-Indented"/>
        <w:numPr>
          <w:ilvl w:val="0"/>
          <w:numId w:val="18"/>
        </w:numPr>
      </w:pPr>
      <w:r>
        <w:rPr>
          <w:b/>
        </w:rPr>
        <w:t xml:space="preserve">Extensiones ASP.NET MVC y Web Tooling: </w:t>
      </w:r>
      <w:r>
        <w:t xml:space="preserve">Modificar, copiar y distribuir o implementar cualquier archivo .js contenido en el controlador de vista de modelo de ASP.NET, las páginas web de ASP.NET o en las extensiones de Web Tooling como parte de sus programas ASP.NET; </w:t>
      </w:r>
    </w:p>
    <w:p w:rsidR="00280F62" w:rsidRDefault="0075368B">
      <w:pPr>
        <w:pStyle w:val="PURBullet-Indented"/>
        <w:numPr>
          <w:ilvl w:val="0"/>
          <w:numId w:val="18"/>
        </w:numPr>
      </w:pPr>
      <w:r>
        <w:rPr>
          <w:b/>
        </w:rPr>
        <w:t xml:space="preserve">Plantillas de proyecto Visual Studio LightSwitch: </w:t>
      </w:r>
      <w:r>
        <w:t xml:space="preserve">Modifique, copie y distribuya o implemente los archivos .js contenidos en las plantillas de proyecto Visual Studio LightSwitch </w:t>
      </w:r>
      <w:proofErr w:type="gramStart"/>
      <w:r>
        <w:t>como</w:t>
      </w:r>
      <w:proofErr w:type="gramEnd"/>
      <w:r>
        <w:t xml:space="preserve"> parte de sus programas LightSwitch. </w:t>
      </w:r>
    </w:p>
    <w:p w:rsidR="00280F62" w:rsidRDefault="0075368B">
      <w:pPr>
        <w:pStyle w:val="PURBullet-Indented"/>
        <w:numPr>
          <w:ilvl w:val="0"/>
          <w:numId w:val="18"/>
        </w:numPr>
      </w:pPr>
      <w:r>
        <w:rPr>
          <w:b/>
        </w:rPr>
        <w:t xml:space="preserve">Biblioteca de Windows para JavaScript. </w:t>
      </w:r>
      <w:r>
        <w:t xml:space="preserve">Copie y utilice la Biblioteca de Windows para JavaScript, sin realizar modificaciones, en los programas que desarrolla para su </w:t>
      </w:r>
      <w:proofErr w:type="gramStart"/>
      <w:r>
        <w:t>uso</w:t>
      </w:r>
      <w:proofErr w:type="gramEnd"/>
      <w:r>
        <w:t xml:space="preserve"> interno o en los programas que desarrolla y distribuye a terceros. Lo siguiente también se aplica a los programas que trabajan en conjunto con la Biblioteca de Windows para JavaScript. Los archivos de la Biblioteca de Windows para JavaScript ayudan a que sus programas implementen la plantilla de diseño de Windows y la apariencia y el ambiente de UI. Puede distribuir los programas que contienen la biblioteca de Windows para JavaScript solo a través de la Tienda Windows y no por otros medios. </w:t>
      </w:r>
    </w:p>
    <w:p w:rsidR="00280F62" w:rsidRDefault="0075368B">
      <w:pPr>
        <w:pStyle w:val="PURBullet-Indented"/>
        <w:numPr>
          <w:ilvl w:val="0"/>
          <w:numId w:val="18"/>
        </w:numPr>
      </w:pPr>
      <w:r>
        <w:rPr>
          <w:b/>
        </w:rPr>
        <w:t>Programa de instalación:</w:t>
      </w:r>
      <w:r>
        <w:t xml:space="preserve"> Distribuir el código distribuible que se incluye en </w:t>
      </w:r>
      <w:proofErr w:type="gramStart"/>
      <w:r>
        <w:t>un</w:t>
      </w:r>
      <w:proofErr w:type="gramEnd"/>
      <w:r>
        <w:t xml:space="preserve"> programa de instalación únicamente como parte de tal programa de instalación. No podrá modificarlo.</w:t>
      </w:r>
    </w:p>
    <w:p w:rsidR="00280F62" w:rsidRDefault="0075368B">
      <w:pPr>
        <w:pStyle w:val="PURBullet-Indented"/>
        <w:numPr>
          <w:ilvl w:val="0"/>
          <w:numId w:val="18"/>
        </w:numPr>
      </w:pPr>
      <w:r>
        <w:rPr>
          <w:b/>
        </w:rPr>
        <w:t>KIT DE EXTENSIBILIDAD, archivos para Microsoft Commerce Server KIT 2009, ediciones Standard y Enterprise:</w:t>
      </w:r>
      <w:r>
        <w:t xml:space="preserve"> Copiar y distribuir el código objeto y el código fuente del código identificado como "Kit de extensibilidad"; y </w:t>
      </w:r>
    </w:p>
    <w:p w:rsidR="00280F62" w:rsidRDefault="0075368B">
      <w:pPr>
        <w:pStyle w:val="PURBullet-Indented"/>
        <w:numPr>
          <w:ilvl w:val="0"/>
          <w:numId w:val="18"/>
        </w:numPr>
      </w:pPr>
      <w:r>
        <w:rPr>
          <w:b/>
        </w:rPr>
        <w:t>Acceso a los archivos de tiempo de ejecución.</w:t>
      </w:r>
      <w:r>
        <w:t xml:space="preserve"> Copiar y distribuir el código objeto de los archivos SETUP.EXE, ACCESSRT.MSI y ACCESSRT.CAB de una copia con licencia </w:t>
      </w:r>
      <w:proofErr w:type="gramStart"/>
      <w:r>
        <w:t>del</w:t>
      </w:r>
      <w:proofErr w:type="gramEnd"/>
      <w:r>
        <w:t xml:space="preserve"> software Microsoft Office Professional Plus 2013 o Microsoft Office Access 2010. Usted y sus usuarios finales podrán utilizar estos archivos para incluir funciones de base de datos en sus programas de administración que no </w:t>
      </w:r>
      <w:proofErr w:type="gramStart"/>
      <w:r>
        <w:t>sean</w:t>
      </w:r>
      <w:proofErr w:type="gramEnd"/>
      <w:r>
        <w:t xml:space="preserve"> de bases de datos.</w:t>
      </w:r>
    </w:p>
    <w:p w:rsidR="00280F62" w:rsidRDefault="0075368B">
      <w:pPr>
        <w:pStyle w:val="PURBlueStrong-Indented"/>
      </w:pPr>
      <w:r>
        <w:t>Requisitos de distribución</w:t>
      </w:r>
    </w:p>
    <w:p w:rsidR="00280F62" w:rsidRDefault="0075368B">
      <w:pPr>
        <w:pStyle w:val="PURBody-Indented"/>
      </w:pPr>
      <w:r>
        <w:t>Para cualquier Código Distribuible, deberá:</w:t>
      </w:r>
    </w:p>
    <w:p w:rsidR="00280F62" w:rsidRDefault="0075368B">
      <w:pPr>
        <w:pStyle w:val="PURBullet-Indented"/>
        <w:numPr>
          <w:ilvl w:val="0"/>
          <w:numId w:val="19"/>
        </w:numPr>
      </w:pPr>
      <w:r>
        <w:t>agregar al mismo una funcionalidad principal importante en sus programas;</w:t>
      </w:r>
    </w:p>
    <w:p w:rsidR="00280F62" w:rsidRDefault="0075368B">
      <w:pPr>
        <w:pStyle w:val="PURBullet-Indented"/>
        <w:numPr>
          <w:ilvl w:val="0"/>
          <w:numId w:val="19"/>
        </w:numPr>
      </w:pPr>
      <w:r>
        <w:t xml:space="preserve">Para todos los Códigos distribuibles que tengan un archivo con extensión .lib, distribuir únicamente los resultados de ejecutar dicho Código Distribuible mediante un vinculador con el programa; </w:t>
      </w:r>
    </w:p>
    <w:p w:rsidR="00280F62" w:rsidRDefault="0075368B">
      <w:pPr>
        <w:pStyle w:val="PURBullet-Indented"/>
        <w:numPr>
          <w:ilvl w:val="0"/>
          <w:numId w:val="19"/>
        </w:numPr>
      </w:pPr>
      <w:r>
        <w:t>distribuir el Código Distribuible que se incluye en un programa de instalación únicamente como parte del programa de instalación sin modificación;</w:t>
      </w:r>
    </w:p>
    <w:p w:rsidR="00280F62" w:rsidRDefault="0075368B">
      <w:pPr>
        <w:pStyle w:val="PURBullet-Indented"/>
        <w:numPr>
          <w:ilvl w:val="0"/>
          <w:numId w:val="19"/>
        </w:numPr>
      </w:pPr>
      <w:r>
        <w:t xml:space="preserve">exigir a los distribuidores y usuarios finales externos que acepten proteger el software como mínimo tanto como lo especifica su contrato de licencias por volumen, incluyendo los presentes Derechos de Uso de los Productos y la Lista de Productos; </w:t>
      </w:r>
    </w:p>
    <w:p w:rsidR="00280F62" w:rsidRDefault="0075368B">
      <w:pPr>
        <w:pStyle w:val="PURBullet-Indented"/>
        <w:numPr>
          <w:ilvl w:val="0"/>
          <w:numId w:val="19"/>
        </w:numPr>
      </w:pPr>
      <w:r>
        <w:t>mostrar un aviso de propiedad intelectual válido sobre los programas; e</w:t>
      </w:r>
    </w:p>
    <w:p w:rsidR="00280F62" w:rsidRDefault="0075368B">
      <w:pPr>
        <w:pStyle w:val="PURBullet-Indented"/>
        <w:numPr>
          <w:ilvl w:val="0"/>
          <w:numId w:val="19"/>
        </w:numPr>
      </w:pPr>
      <w:r>
        <w:t>indemnizar, proteger y defender a Microsoft frente a toda reclamación, incluidos los honorarios de abogados, relacionada con el uso o la distribución de los programas creados por usted.</w:t>
      </w:r>
    </w:p>
    <w:p w:rsidR="00280F62" w:rsidRDefault="0075368B">
      <w:pPr>
        <w:pStyle w:val="PURBlueStrong-Indented"/>
      </w:pPr>
      <w:r>
        <w:t>Limitaciones de Distribución</w:t>
      </w:r>
    </w:p>
    <w:p w:rsidR="00280F62" w:rsidRDefault="0075368B">
      <w:pPr>
        <w:pStyle w:val="PURBody-Indented"/>
      </w:pPr>
      <w:r>
        <w:t>No podrá:</w:t>
      </w:r>
    </w:p>
    <w:p w:rsidR="00280F62" w:rsidRDefault="0075368B">
      <w:pPr>
        <w:pStyle w:val="PURBullet-Indented"/>
        <w:numPr>
          <w:ilvl w:val="0"/>
          <w:numId w:val="20"/>
        </w:numPr>
      </w:pPr>
      <w:r>
        <w:t xml:space="preserve">modificar ningún aviso de propiedad intelectual, marca o patente incluidos en el Código Distribuible; </w:t>
      </w:r>
    </w:p>
    <w:p w:rsidR="00280F62" w:rsidRDefault="0075368B">
      <w:pPr>
        <w:pStyle w:val="PURBullet-Indented"/>
        <w:numPr>
          <w:ilvl w:val="0"/>
          <w:numId w:val="20"/>
        </w:numPr>
      </w:pPr>
      <w:r>
        <w:t xml:space="preserve">utilizar las marcas de Microsoft en los nombres de sus programas de ninguna manera que surgiera que sus programas provienen de Microsoft o que ésta los aprueba; </w:t>
      </w:r>
    </w:p>
    <w:p w:rsidR="00280F62" w:rsidRDefault="0075368B">
      <w:pPr>
        <w:pStyle w:val="PURBullet-Indented"/>
        <w:numPr>
          <w:ilvl w:val="0"/>
          <w:numId w:val="20"/>
        </w:numPr>
      </w:pPr>
      <w:r>
        <w:t>distribuir Código distribuible para ejecutar en una plataforma distinta a los sistemas operativos, tecnologías de tiempo de ejecución o plataformas de aplicación de Microsoft, a excepción de archivos JavaScript, CSS y HTML incluidos para uso en sitios web y aplicaciones web (en lugar de la Biblioteca de Windows para archivos JavaScript) se puede distribuir para ejecutar en cualquier plataforma;</w:t>
      </w:r>
    </w:p>
    <w:p w:rsidR="00280F62" w:rsidRDefault="0075368B">
      <w:pPr>
        <w:pStyle w:val="PURBullet-Indented"/>
        <w:numPr>
          <w:ilvl w:val="0"/>
          <w:numId w:val="20"/>
        </w:numPr>
      </w:pPr>
      <w:r>
        <w:t>incluir Código Distribuible en programas malintencionados, engañosos o ilegales; ni</w:t>
      </w:r>
    </w:p>
    <w:p w:rsidR="00280F62" w:rsidRDefault="0075368B">
      <w:pPr>
        <w:pStyle w:val="PURBullet-Indented"/>
        <w:numPr>
          <w:ilvl w:val="0"/>
          <w:numId w:val="20"/>
        </w:numPr>
      </w:pPr>
      <w:proofErr w:type="gramStart"/>
      <w:r>
        <w:t>modificar</w:t>
      </w:r>
      <w:proofErr w:type="gramEnd"/>
      <w:r>
        <w:t xml:space="preserve"> o distribuir el código fuente de cualquier Código Distribuible de un modo tal que alguna parte del mismo pase a estar sujeta a una Licencia Excluida. Una Licencia Excluida es una licencia que requiere, </w:t>
      </w:r>
      <w:proofErr w:type="gramStart"/>
      <w:r>
        <w:t>como</w:t>
      </w:r>
      <w:proofErr w:type="gramEnd"/>
      <w:r>
        <w:t xml:space="preserve"> condición de uso, modificación o distribución, que se divulgue el código o se distribuya en forma de código fuente, o que los otros tengan derecho a modificarlo.</w:t>
      </w:r>
    </w:p>
    <w:p w:rsidR="00280F62" w:rsidRDefault="0075368B">
      <w:pPr>
        <w:pStyle w:val="PURHeading2"/>
      </w:pPr>
      <w:r>
        <w:t xml:space="preserve">Software </w:t>
      </w:r>
      <w:proofErr w:type="gramStart"/>
      <w:r>
        <w:t>Plus</w:t>
      </w:r>
      <w:proofErr w:type="gramEnd"/>
      <w:r>
        <w:t xml:space="preserve"> Services</w:t>
      </w:r>
      <w:r>
        <w:fldChar w:fldCharType="begin"/>
      </w:r>
      <w:r>
        <w:instrText xml:space="preserve"> TC "</w:instrText>
      </w:r>
      <w:bookmarkStart w:id="29" w:name="_Toc414968547"/>
      <w:r>
        <w:instrText>Software Plus Services</w:instrText>
      </w:r>
      <w:bookmarkEnd w:id="29"/>
      <w:r>
        <w:instrText>" \l 2</w:instrText>
      </w:r>
      <w:r>
        <w:fldChar w:fldCharType="end"/>
      </w:r>
    </w:p>
    <w:p w:rsidR="00280F62" w:rsidRDefault="0075368B">
      <w:pPr>
        <w:pStyle w:val="PURBody-Indented"/>
      </w:pPr>
      <w:r>
        <w:t xml:space="preserve">Microsoft puede proporcionar servicios con productos a través de características de software que se conectan a través de Internet a los sistemas informáticos de Microsoft o de </w:t>
      </w:r>
      <w:proofErr w:type="gramStart"/>
      <w:r>
        <w:t>un</w:t>
      </w:r>
      <w:proofErr w:type="gramEnd"/>
      <w:r>
        <w:t xml:space="preserve"> proveedor de servicios. Asimismo, podrá modificar o cancelar dichos servicios en cualquier momento. No podrá utilizar los servicios de una manera </w:t>
      </w:r>
      <w:proofErr w:type="gramStart"/>
      <w:r>
        <w:t>tal</w:t>
      </w:r>
      <w:proofErr w:type="gramEnd"/>
      <w:r>
        <w:t xml:space="preserve"> que pueda perjudicar u obstaculizar su uso por parte de otros usuarios. No podrá utilizar los servicios para intentar acceder sin autorización a cualquier servicio, dato, cuenta o red, </w:t>
      </w:r>
      <w:proofErr w:type="gramStart"/>
      <w:r>
        <w:t>sean</w:t>
      </w:r>
      <w:proofErr w:type="gramEnd"/>
      <w:r>
        <w:t xml:space="preserve"> cuales fueren los métodos.</w:t>
      </w:r>
    </w:p>
    <w:p w:rsidR="00280F62" w:rsidRDefault="0075368B">
      <w:pPr>
        <w:pStyle w:val="PURHeading2"/>
      </w:pPr>
      <w:r>
        <w:t>Creación y almacenamiento de instancias</w:t>
      </w:r>
      <w:r>
        <w:fldChar w:fldCharType="begin"/>
      </w:r>
      <w:r>
        <w:instrText xml:space="preserve"> TC "</w:instrText>
      </w:r>
      <w:bookmarkStart w:id="30" w:name="_Toc414968548"/>
      <w:r>
        <w:instrText>Creación y almacenamiento de instancias</w:instrText>
      </w:r>
      <w:bookmarkEnd w:id="30"/>
      <w:r>
        <w:instrText>" \l 2</w:instrText>
      </w:r>
      <w:r>
        <w:fldChar w:fldCharType="end"/>
      </w:r>
    </w:p>
    <w:p w:rsidR="00280F62" w:rsidRDefault="0075368B">
      <w:pPr>
        <w:pStyle w:val="PURBody-Indented"/>
      </w:pPr>
      <w:r>
        <w:t xml:space="preserve">Puede crear y almacenar cualquier número de instancias </w:t>
      </w:r>
      <w:proofErr w:type="gramStart"/>
      <w:r>
        <w:t>del</w:t>
      </w:r>
      <w:proofErr w:type="gramEnd"/>
      <w:r>
        <w:t xml:space="preserve"> software en cualquiera de los servidores o soportes físicos de almacenamiento exclusivamente para ejercer su derecho de ejecutar instancias del software en virtud de cualquiera de sus licencias o sus términos de licencias de Windows Enterprise.</w:t>
      </w:r>
    </w:p>
    <w:p w:rsidR="00280F62" w:rsidRDefault="0075368B">
      <w:pPr>
        <w:pStyle w:val="PURHeading2"/>
      </w:pPr>
      <w:r>
        <w:t>Indivisibilidad del software</w:t>
      </w:r>
      <w:r>
        <w:fldChar w:fldCharType="begin"/>
      </w:r>
      <w:r>
        <w:instrText xml:space="preserve"> TC "</w:instrText>
      </w:r>
      <w:bookmarkStart w:id="31" w:name="_Toc414968549"/>
      <w:r>
        <w:instrText>Indivisibilidad del software</w:instrText>
      </w:r>
      <w:bookmarkEnd w:id="31"/>
      <w:r>
        <w:instrText>" \l 2</w:instrText>
      </w:r>
      <w:r>
        <w:fldChar w:fldCharType="end"/>
      </w:r>
    </w:p>
    <w:p w:rsidR="00280F62" w:rsidRDefault="0075368B">
      <w:pPr>
        <w:pStyle w:val="PURBody-Indented"/>
      </w:pPr>
      <w:r>
        <w:t xml:space="preserve">El software no se puede dividir para utilizarlo en más de </w:t>
      </w:r>
      <w:proofErr w:type="gramStart"/>
      <w:r>
        <w:t>un</w:t>
      </w:r>
      <w:proofErr w:type="gramEnd"/>
      <w:r>
        <w:t xml:space="preserve"> OSE bajo la misma licencia, salvo que se permita expresamente. Esto se aplica incluso si los OSE se encuentran en el mismo sistema de hardware físico.</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31"/>
          <w:footerReference w:type="default" r:id="rId32"/>
          <w:type w:val="continuous"/>
          <w:pgSz w:w="12240" w:h="15840" w:code="1"/>
          <w:pgMar w:top="1170" w:right="720" w:bottom="720" w:left="720" w:header="432" w:footer="288" w:gutter="0"/>
          <w:cols w:space="360"/>
        </w:sectPr>
      </w:pPr>
    </w:p>
    <w:p w:rsidR="00280F62" w:rsidRDefault="0075368B">
      <w:pPr>
        <w:pStyle w:val="PURSectionHeading"/>
        <w:pageBreakBefore/>
      </w:pPr>
      <w:bookmarkStart w:id="32" w:name="_Sec7"/>
      <w:bookmarkEnd w:id="4"/>
      <w:r>
        <w:t>Aplicaciones de Escritorio (Por Dispositivo)</w:t>
      </w:r>
      <w:r>
        <w:fldChar w:fldCharType="begin"/>
      </w:r>
      <w:r>
        <w:instrText xml:space="preserve"> TC "</w:instrText>
      </w:r>
      <w:bookmarkStart w:id="33" w:name="_Toc414968550"/>
      <w:r>
        <w:instrText>Aplicaciones de Escritorio (Por Dispositivo)</w:instrText>
      </w:r>
      <w:bookmarkEnd w:id="33"/>
      <w:r>
        <w:instrText>" \l 1</w:instrText>
      </w:r>
      <w:r>
        <w:fldChar w:fldCharType="end"/>
      </w:r>
    </w:p>
    <w:p w:rsidR="00280F62" w:rsidRDefault="00280F62">
      <w:pPr>
        <w:pStyle w:val="PURBody-Indented"/>
      </w:pPr>
    </w:p>
    <w:p w:rsidR="00280F62" w:rsidRDefault="00280F62">
      <w:pPr>
        <w:sectPr w:rsidR="00280F62">
          <w:headerReference w:type="default" r:id="rId33"/>
          <w:footerReference w:type="default" r:id="rId34"/>
          <w:type w:val="continuous"/>
          <w:pgSz w:w="12240" w:h="15840" w:code="1"/>
          <w:pgMar w:top="1170" w:right="720" w:bottom="720" w:left="720" w:header="432" w:footer="288" w:gutter="0"/>
          <w:cols w:space="360"/>
        </w:sectPr>
      </w:pPr>
    </w:p>
    <w:p w:rsidR="0075368B" w:rsidRDefault="0075368B">
      <w:pPr>
        <w:pStyle w:val="TOC2"/>
        <w:rPr>
          <w:rFonts w:eastAsiaTheme="minorEastAsia"/>
          <w:noProof/>
          <w:color w:val="auto"/>
          <w:sz w:val="22"/>
        </w:rPr>
      </w:pPr>
      <w:r>
        <w:fldChar w:fldCharType="begin"/>
      </w:r>
      <w:r>
        <w:instrText xml:space="preserve"> TOC \b _Sec7 \f \h \l 2-2 </w:instrText>
      </w:r>
      <w:r>
        <w:fldChar w:fldCharType="separate"/>
      </w:r>
      <w:hyperlink w:anchor="_Toc414968498" w:history="1">
        <w:r w:rsidRPr="00A02AD8">
          <w:rPr>
            <w:rStyle w:val="Hyperlink"/>
            <w:noProof/>
          </w:rPr>
          <w:t>Access 2013</w:t>
        </w:r>
        <w:r>
          <w:rPr>
            <w:noProof/>
          </w:rPr>
          <w:tab/>
        </w:r>
        <w:r>
          <w:rPr>
            <w:noProof/>
          </w:rPr>
          <w:fldChar w:fldCharType="begin"/>
        </w:r>
        <w:r>
          <w:rPr>
            <w:noProof/>
          </w:rPr>
          <w:instrText xml:space="preserve"> PAGEREF _Toc414968498 \h </w:instrText>
        </w:r>
        <w:r>
          <w:rPr>
            <w:noProof/>
          </w:rPr>
        </w:r>
        <w:r>
          <w:rPr>
            <w:noProof/>
          </w:rPr>
          <w:fldChar w:fldCharType="separate"/>
        </w:r>
        <w:r>
          <w:rPr>
            <w:noProof/>
          </w:rPr>
          <w:t>16</w:t>
        </w:r>
        <w:r>
          <w:rPr>
            <w:noProof/>
          </w:rPr>
          <w:fldChar w:fldCharType="end"/>
        </w:r>
      </w:hyperlink>
    </w:p>
    <w:p w:rsidR="0075368B" w:rsidRDefault="00A11DE0">
      <w:pPr>
        <w:pStyle w:val="TOC2"/>
        <w:rPr>
          <w:rFonts w:eastAsiaTheme="minorEastAsia"/>
          <w:noProof/>
          <w:color w:val="auto"/>
          <w:sz w:val="22"/>
        </w:rPr>
      </w:pPr>
      <w:hyperlink w:anchor="_Toc414968499" w:history="1">
        <w:r w:rsidR="0075368B" w:rsidRPr="00A02AD8">
          <w:rPr>
            <w:rStyle w:val="Hyperlink"/>
            <w:noProof/>
          </w:rPr>
          <w:t>Excel 2013</w:t>
        </w:r>
        <w:r w:rsidR="0075368B">
          <w:rPr>
            <w:noProof/>
          </w:rPr>
          <w:tab/>
        </w:r>
        <w:r w:rsidR="0075368B">
          <w:rPr>
            <w:noProof/>
          </w:rPr>
          <w:fldChar w:fldCharType="begin"/>
        </w:r>
        <w:r w:rsidR="0075368B">
          <w:rPr>
            <w:noProof/>
          </w:rPr>
          <w:instrText xml:space="preserve"> PAGEREF _Toc414968499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00" w:history="1">
        <w:r w:rsidR="0075368B" w:rsidRPr="00A02AD8">
          <w:rPr>
            <w:rStyle w:val="Hyperlink"/>
            <w:noProof/>
          </w:rPr>
          <w:t>Excel para Mac 2011</w:t>
        </w:r>
        <w:r w:rsidR="0075368B">
          <w:rPr>
            <w:noProof/>
          </w:rPr>
          <w:tab/>
        </w:r>
        <w:r w:rsidR="0075368B">
          <w:rPr>
            <w:noProof/>
          </w:rPr>
          <w:fldChar w:fldCharType="begin"/>
        </w:r>
        <w:r w:rsidR="0075368B">
          <w:rPr>
            <w:noProof/>
          </w:rPr>
          <w:instrText xml:space="preserve"> PAGEREF _Toc414968500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01" w:history="1">
        <w:r w:rsidR="0075368B" w:rsidRPr="00A02AD8">
          <w:rPr>
            <w:rStyle w:val="Hyperlink"/>
            <w:noProof/>
          </w:rPr>
          <w:t>InfoPath 2013</w:t>
        </w:r>
        <w:r w:rsidR="0075368B">
          <w:rPr>
            <w:noProof/>
          </w:rPr>
          <w:tab/>
        </w:r>
        <w:r w:rsidR="0075368B">
          <w:rPr>
            <w:noProof/>
          </w:rPr>
          <w:fldChar w:fldCharType="begin"/>
        </w:r>
        <w:r w:rsidR="0075368B">
          <w:rPr>
            <w:noProof/>
          </w:rPr>
          <w:instrText xml:space="preserve"> PAGEREF _Toc414968501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02" w:history="1">
        <w:r w:rsidR="0075368B" w:rsidRPr="00A02AD8">
          <w:rPr>
            <w:rStyle w:val="Hyperlink"/>
            <w:noProof/>
          </w:rPr>
          <w:t>Lync para Mac 2011</w:t>
        </w:r>
        <w:r w:rsidR="0075368B">
          <w:rPr>
            <w:noProof/>
          </w:rPr>
          <w:tab/>
        </w:r>
        <w:r w:rsidR="0075368B">
          <w:rPr>
            <w:noProof/>
          </w:rPr>
          <w:fldChar w:fldCharType="begin"/>
        </w:r>
        <w:r w:rsidR="0075368B">
          <w:rPr>
            <w:noProof/>
          </w:rPr>
          <w:instrText xml:space="preserve"> PAGEREF _Toc414968502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03" w:history="1">
        <w:r w:rsidR="0075368B" w:rsidRPr="00A02AD8">
          <w:rPr>
            <w:rStyle w:val="Hyperlink"/>
            <w:noProof/>
          </w:rPr>
          <w:t>Office para Mac Standard 2011</w:t>
        </w:r>
        <w:r w:rsidR="0075368B">
          <w:rPr>
            <w:noProof/>
          </w:rPr>
          <w:tab/>
        </w:r>
        <w:r w:rsidR="0075368B">
          <w:rPr>
            <w:noProof/>
          </w:rPr>
          <w:fldChar w:fldCharType="begin"/>
        </w:r>
        <w:r w:rsidR="0075368B">
          <w:rPr>
            <w:noProof/>
          </w:rPr>
          <w:instrText xml:space="preserve"> PAGEREF _Toc414968503 \h </w:instrText>
        </w:r>
        <w:r w:rsidR="0075368B">
          <w:rPr>
            <w:noProof/>
          </w:rPr>
        </w:r>
        <w:r w:rsidR="0075368B">
          <w:rPr>
            <w:noProof/>
          </w:rPr>
          <w:fldChar w:fldCharType="separate"/>
        </w:r>
        <w:r w:rsidR="0075368B">
          <w:rPr>
            <w:noProof/>
          </w:rPr>
          <w:t>16</w:t>
        </w:r>
        <w:r w:rsidR="0075368B">
          <w:rPr>
            <w:noProof/>
          </w:rPr>
          <w:fldChar w:fldCharType="end"/>
        </w:r>
      </w:hyperlink>
    </w:p>
    <w:p w:rsidR="0075368B" w:rsidRDefault="00A11DE0">
      <w:pPr>
        <w:pStyle w:val="TOC2"/>
        <w:rPr>
          <w:rFonts w:eastAsiaTheme="minorEastAsia"/>
          <w:noProof/>
          <w:color w:val="auto"/>
          <w:sz w:val="22"/>
        </w:rPr>
      </w:pPr>
      <w:hyperlink w:anchor="_Toc414968504" w:history="1">
        <w:r w:rsidR="0075368B" w:rsidRPr="00A02AD8">
          <w:rPr>
            <w:rStyle w:val="Hyperlink"/>
            <w:noProof/>
          </w:rPr>
          <w:t>Derechos de Uso Comercial de Office Home &amp; Student 2013 RT</w:t>
        </w:r>
        <w:r w:rsidR="0075368B">
          <w:rPr>
            <w:noProof/>
          </w:rPr>
          <w:tab/>
        </w:r>
        <w:r w:rsidR="0075368B">
          <w:rPr>
            <w:noProof/>
          </w:rPr>
          <w:fldChar w:fldCharType="begin"/>
        </w:r>
        <w:r w:rsidR="0075368B">
          <w:rPr>
            <w:noProof/>
          </w:rPr>
          <w:instrText xml:space="preserve"> PAGEREF _Toc414968504 \h </w:instrText>
        </w:r>
        <w:r w:rsidR="0075368B">
          <w:rPr>
            <w:noProof/>
          </w:rPr>
        </w:r>
        <w:r w:rsidR="0075368B">
          <w:rPr>
            <w:noProof/>
          </w:rPr>
          <w:fldChar w:fldCharType="separate"/>
        </w:r>
        <w:r w:rsidR="0075368B">
          <w:rPr>
            <w:noProof/>
          </w:rPr>
          <w:t>17</w:t>
        </w:r>
        <w:r w:rsidR="0075368B">
          <w:rPr>
            <w:noProof/>
          </w:rPr>
          <w:fldChar w:fldCharType="end"/>
        </w:r>
      </w:hyperlink>
    </w:p>
    <w:p w:rsidR="0075368B" w:rsidRDefault="00A11DE0">
      <w:pPr>
        <w:pStyle w:val="TOC2"/>
        <w:rPr>
          <w:rFonts w:eastAsiaTheme="minorEastAsia"/>
          <w:noProof/>
          <w:color w:val="auto"/>
          <w:sz w:val="22"/>
        </w:rPr>
      </w:pPr>
      <w:hyperlink w:anchor="_Toc414968505" w:history="1">
        <w:r w:rsidR="0075368B" w:rsidRPr="00A02AD8">
          <w:rPr>
            <w:rStyle w:val="Hyperlink"/>
            <w:noProof/>
          </w:rPr>
          <w:t>Office Multi Language Pack 2013</w:t>
        </w:r>
        <w:r w:rsidR="0075368B">
          <w:rPr>
            <w:noProof/>
          </w:rPr>
          <w:tab/>
        </w:r>
        <w:r w:rsidR="0075368B">
          <w:rPr>
            <w:noProof/>
          </w:rPr>
          <w:fldChar w:fldCharType="begin"/>
        </w:r>
        <w:r w:rsidR="0075368B">
          <w:rPr>
            <w:noProof/>
          </w:rPr>
          <w:instrText xml:space="preserve"> PAGEREF _Toc414968505 \h </w:instrText>
        </w:r>
        <w:r w:rsidR="0075368B">
          <w:rPr>
            <w:noProof/>
          </w:rPr>
        </w:r>
        <w:r w:rsidR="0075368B">
          <w:rPr>
            <w:noProof/>
          </w:rPr>
          <w:fldChar w:fldCharType="separate"/>
        </w:r>
        <w:r w:rsidR="0075368B">
          <w:rPr>
            <w:noProof/>
          </w:rPr>
          <w:t>17</w:t>
        </w:r>
        <w:r w:rsidR="0075368B">
          <w:rPr>
            <w:noProof/>
          </w:rPr>
          <w:fldChar w:fldCharType="end"/>
        </w:r>
      </w:hyperlink>
    </w:p>
    <w:p w:rsidR="0075368B" w:rsidRDefault="00A11DE0">
      <w:pPr>
        <w:pStyle w:val="TOC2"/>
        <w:rPr>
          <w:rFonts w:eastAsiaTheme="minorEastAsia"/>
          <w:noProof/>
          <w:color w:val="auto"/>
          <w:sz w:val="22"/>
        </w:rPr>
      </w:pPr>
      <w:hyperlink w:anchor="_Toc414968506" w:history="1">
        <w:r w:rsidR="0075368B" w:rsidRPr="00A02AD8">
          <w:rPr>
            <w:rStyle w:val="Hyperlink"/>
            <w:noProof/>
          </w:rPr>
          <w:t>Office Professional Plus 2013</w:t>
        </w:r>
        <w:r w:rsidR="0075368B">
          <w:rPr>
            <w:noProof/>
          </w:rPr>
          <w:tab/>
        </w:r>
        <w:r w:rsidR="0075368B">
          <w:rPr>
            <w:noProof/>
          </w:rPr>
          <w:fldChar w:fldCharType="begin"/>
        </w:r>
        <w:r w:rsidR="0075368B">
          <w:rPr>
            <w:noProof/>
          </w:rPr>
          <w:instrText xml:space="preserve"> PAGEREF _Toc414968506 \h </w:instrText>
        </w:r>
        <w:r w:rsidR="0075368B">
          <w:rPr>
            <w:noProof/>
          </w:rPr>
        </w:r>
        <w:r w:rsidR="0075368B">
          <w:rPr>
            <w:noProof/>
          </w:rPr>
          <w:fldChar w:fldCharType="separate"/>
        </w:r>
        <w:r w:rsidR="0075368B">
          <w:rPr>
            <w:noProof/>
          </w:rPr>
          <w:t>17</w:t>
        </w:r>
        <w:r w:rsidR="0075368B">
          <w:rPr>
            <w:noProof/>
          </w:rPr>
          <w:fldChar w:fldCharType="end"/>
        </w:r>
      </w:hyperlink>
    </w:p>
    <w:p w:rsidR="0075368B" w:rsidRDefault="00A11DE0">
      <w:pPr>
        <w:pStyle w:val="TOC2"/>
        <w:rPr>
          <w:rFonts w:eastAsiaTheme="minorEastAsia"/>
          <w:noProof/>
          <w:color w:val="auto"/>
          <w:sz w:val="22"/>
        </w:rPr>
      </w:pPr>
      <w:hyperlink w:anchor="_Toc414968507" w:history="1">
        <w:r w:rsidR="0075368B" w:rsidRPr="00A02AD8">
          <w:rPr>
            <w:rStyle w:val="Hyperlink"/>
            <w:noProof/>
          </w:rPr>
          <w:t>Office, edición Standard 2013</w:t>
        </w:r>
        <w:r w:rsidR="0075368B">
          <w:rPr>
            <w:noProof/>
          </w:rPr>
          <w:tab/>
        </w:r>
        <w:r w:rsidR="0075368B">
          <w:rPr>
            <w:noProof/>
          </w:rPr>
          <w:fldChar w:fldCharType="begin"/>
        </w:r>
        <w:r w:rsidR="0075368B">
          <w:rPr>
            <w:noProof/>
          </w:rPr>
          <w:instrText xml:space="preserve"> PAGEREF _Toc414968507 \h </w:instrText>
        </w:r>
        <w:r w:rsidR="0075368B">
          <w:rPr>
            <w:noProof/>
          </w:rPr>
        </w:r>
        <w:r w:rsidR="0075368B">
          <w:rPr>
            <w:noProof/>
          </w:rPr>
          <w:fldChar w:fldCharType="separate"/>
        </w:r>
        <w:r w:rsidR="0075368B">
          <w:rPr>
            <w:noProof/>
          </w:rPr>
          <w:t>18</w:t>
        </w:r>
        <w:r w:rsidR="0075368B">
          <w:rPr>
            <w:noProof/>
          </w:rPr>
          <w:fldChar w:fldCharType="end"/>
        </w:r>
      </w:hyperlink>
    </w:p>
    <w:p w:rsidR="0075368B" w:rsidRDefault="00A11DE0">
      <w:pPr>
        <w:pStyle w:val="TOC2"/>
        <w:rPr>
          <w:rFonts w:eastAsiaTheme="minorEastAsia"/>
          <w:noProof/>
          <w:color w:val="auto"/>
          <w:sz w:val="22"/>
        </w:rPr>
      </w:pPr>
      <w:hyperlink w:anchor="_Toc414968508" w:history="1">
        <w:r w:rsidR="0075368B" w:rsidRPr="00A02AD8">
          <w:rPr>
            <w:rStyle w:val="Hyperlink"/>
            <w:noProof/>
          </w:rPr>
          <w:t>OneNote 2013</w:t>
        </w:r>
        <w:r w:rsidR="0075368B">
          <w:rPr>
            <w:noProof/>
          </w:rPr>
          <w:tab/>
        </w:r>
        <w:r w:rsidR="0075368B">
          <w:rPr>
            <w:noProof/>
          </w:rPr>
          <w:fldChar w:fldCharType="begin"/>
        </w:r>
        <w:r w:rsidR="0075368B">
          <w:rPr>
            <w:noProof/>
          </w:rPr>
          <w:instrText xml:space="preserve"> PAGEREF _Toc414968508 \h </w:instrText>
        </w:r>
        <w:r w:rsidR="0075368B">
          <w:rPr>
            <w:noProof/>
          </w:rPr>
        </w:r>
        <w:r w:rsidR="0075368B">
          <w:rPr>
            <w:noProof/>
          </w:rPr>
          <w:fldChar w:fldCharType="separate"/>
        </w:r>
        <w:r w:rsidR="0075368B">
          <w:rPr>
            <w:noProof/>
          </w:rPr>
          <w:t>18</w:t>
        </w:r>
        <w:r w:rsidR="0075368B">
          <w:rPr>
            <w:noProof/>
          </w:rPr>
          <w:fldChar w:fldCharType="end"/>
        </w:r>
      </w:hyperlink>
    </w:p>
    <w:p w:rsidR="0075368B" w:rsidRDefault="00A11DE0">
      <w:pPr>
        <w:pStyle w:val="TOC2"/>
        <w:rPr>
          <w:rFonts w:eastAsiaTheme="minorEastAsia"/>
          <w:noProof/>
          <w:color w:val="auto"/>
          <w:sz w:val="22"/>
        </w:rPr>
      </w:pPr>
      <w:hyperlink w:anchor="_Toc414968509" w:history="1">
        <w:r w:rsidR="0075368B" w:rsidRPr="00A02AD8">
          <w:rPr>
            <w:rStyle w:val="Hyperlink"/>
            <w:noProof/>
          </w:rPr>
          <w:t>Outlook 2013</w:t>
        </w:r>
        <w:r w:rsidR="0075368B">
          <w:rPr>
            <w:noProof/>
          </w:rPr>
          <w:tab/>
        </w:r>
        <w:r w:rsidR="0075368B">
          <w:rPr>
            <w:noProof/>
          </w:rPr>
          <w:fldChar w:fldCharType="begin"/>
        </w:r>
        <w:r w:rsidR="0075368B">
          <w:rPr>
            <w:noProof/>
          </w:rPr>
          <w:instrText xml:space="preserve"> PAGEREF _Toc414968509 \h </w:instrText>
        </w:r>
        <w:r w:rsidR="0075368B">
          <w:rPr>
            <w:noProof/>
          </w:rPr>
        </w:r>
        <w:r w:rsidR="0075368B">
          <w:rPr>
            <w:noProof/>
          </w:rPr>
          <w:fldChar w:fldCharType="separate"/>
        </w:r>
        <w:r w:rsidR="0075368B">
          <w:rPr>
            <w:noProof/>
          </w:rPr>
          <w:t>18</w:t>
        </w:r>
        <w:r w:rsidR="0075368B">
          <w:rPr>
            <w:noProof/>
          </w:rPr>
          <w:fldChar w:fldCharType="end"/>
        </w:r>
      </w:hyperlink>
    </w:p>
    <w:p w:rsidR="0075368B" w:rsidRDefault="00A11DE0">
      <w:pPr>
        <w:pStyle w:val="TOC2"/>
        <w:rPr>
          <w:rFonts w:eastAsiaTheme="minorEastAsia"/>
          <w:noProof/>
          <w:color w:val="auto"/>
          <w:sz w:val="22"/>
        </w:rPr>
      </w:pPr>
      <w:hyperlink w:anchor="_Toc414968510" w:history="1">
        <w:r w:rsidR="0075368B" w:rsidRPr="00A02AD8">
          <w:rPr>
            <w:rStyle w:val="Hyperlink"/>
            <w:noProof/>
          </w:rPr>
          <w:t>Outlook para Mac 2011</w:t>
        </w:r>
        <w:r w:rsidR="0075368B">
          <w:rPr>
            <w:noProof/>
          </w:rPr>
          <w:tab/>
        </w:r>
        <w:r w:rsidR="0075368B">
          <w:rPr>
            <w:noProof/>
          </w:rPr>
          <w:fldChar w:fldCharType="begin"/>
        </w:r>
        <w:r w:rsidR="0075368B">
          <w:rPr>
            <w:noProof/>
          </w:rPr>
          <w:instrText xml:space="preserve"> PAGEREF _Toc414968510 \h </w:instrText>
        </w:r>
        <w:r w:rsidR="0075368B">
          <w:rPr>
            <w:noProof/>
          </w:rPr>
        </w:r>
        <w:r w:rsidR="0075368B">
          <w:rPr>
            <w:noProof/>
          </w:rPr>
          <w:fldChar w:fldCharType="separate"/>
        </w:r>
        <w:r w:rsidR="0075368B">
          <w:rPr>
            <w:noProof/>
          </w:rPr>
          <w:t>18</w:t>
        </w:r>
        <w:r w:rsidR="0075368B">
          <w:rPr>
            <w:noProof/>
          </w:rPr>
          <w:fldChar w:fldCharType="end"/>
        </w:r>
      </w:hyperlink>
    </w:p>
    <w:p w:rsidR="0075368B" w:rsidRDefault="00A11DE0">
      <w:pPr>
        <w:pStyle w:val="TOC2"/>
        <w:rPr>
          <w:rFonts w:eastAsiaTheme="minorEastAsia"/>
          <w:noProof/>
          <w:color w:val="auto"/>
          <w:sz w:val="22"/>
        </w:rPr>
      </w:pPr>
      <w:hyperlink w:anchor="_Toc414968511" w:history="1">
        <w:r w:rsidR="0075368B" w:rsidRPr="00A02AD8">
          <w:rPr>
            <w:rStyle w:val="Hyperlink"/>
            <w:noProof/>
          </w:rPr>
          <w:t>PowerPoint 2013</w:t>
        </w:r>
        <w:r w:rsidR="0075368B">
          <w:rPr>
            <w:noProof/>
          </w:rPr>
          <w:tab/>
        </w:r>
        <w:r w:rsidR="0075368B">
          <w:rPr>
            <w:noProof/>
          </w:rPr>
          <w:fldChar w:fldCharType="begin"/>
        </w:r>
        <w:r w:rsidR="0075368B">
          <w:rPr>
            <w:noProof/>
          </w:rPr>
          <w:instrText xml:space="preserve"> PAGEREF _Toc414968511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12" w:history="1">
        <w:r w:rsidR="0075368B" w:rsidRPr="00A02AD8">
          <w:rPr>
            <w:rStyle w:val="Hyperlink"/>
            <w:noProof/>
          </w:rPr>
          <w:t>PowerPoint para Mac 2011</w:t>
        </w:r>
        <w:r w:rsidR="0075368B">
          <w:rPr>
            <w:noProof/>
          </w:rPr>
          <w:tab/>
        </w:r>
        <w:r w:rsidR="0075368B">
          <w:rPr>
            <w:noProof/>
          </w:rPr>
          <w:fldChar w:fldCharType="begin"/>
        </w:r>
        <w:r w:rsidR="0075368B">
          <w:rPr>
            <w:noProof/>
          </w:rPr>
          <w:instrText xml:space="preserve"> PAGEREF _Toc414968512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13" w:history="1">
        <w:r w:rsidR="0075368B" w:rsidRPr="00A02AD8">
          <w:rPr>
            <w:rStyle w:val="Hyperlink"/>
            <w:noProof/>
          </w:rPr>
          <w:t>Project Professional 2013</w:t>
        </w:r>
        <w:r w:rsidR="0075368B">
          <w:rPr>
            <w:noProof/>
          </w:rPr>
          <w:tab/>
        </w:r>
        <w:r w:rsidR="0075368B">
          <w:rPr>
            <w:noProof/>
          </w:rPr>
          <w:fldChar w:fldCharType="begin"/>
        </w:r>
        <w:r w:rsidR="0075368B">
          <w:rPr>
            <w:noProof/>
          </w:rPr>
          <w:instrText xml:space="preserve"> PAGEREF _Toc414968513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14" w:history="1">
        <w:r w:rsidR="0075368B" w:rsidRPr="00A02AD8">
          <w:rPr>
            <w:rStyle w:val="Hyperlink"/>
            <w:noProof/>
          </w:rPr>
          <w:t>Project Standard 2013</w:t>
        </w:r>
        <w:r w:rsidR="0075368B">
          <w:rPr>
            <w:noProof/>
          </w:rPr>
          <w:tab/>
        </w:r>
        <w:r w:rsidR="0075368B">
          <w:rPr>
            <w:noProof/>
          </w:rPr>
          <w:fldChar w:fldCharType="begin"/>
        </w:r>
        <w:r w:rsidR="0075368B">
          <w:rPr>
            <w:noProof/>
          </w:rPr>
          <w:instrText xml:space="preserve"> PAGEREF _Toc414968514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15" w:history="1">
        <w:r w:rsidR="0075368B" w:rsidRPr="00A02AD8">
          <w:rPr>
            <w:rStyle w:val="Hyperlink"/>
            <w:noProof/>
          </w:rPr>
          <w:t>Publisher 2013</w:t>
        </w:r>
        <w:r w:rsidR="0075368B">
          <w:rPr>
            <w:noProof/>
          </w:rPr>
          <w:tab/>
        </w:r>
        <w:r w:rsidR="0075368B">
          <w:rPr>
            <w:noProof/>
          </w:rPr>
          <w:fldChar w:fldCharType="begin"/>
        </w:r>
        <w:r w:rsidR="0075368B">
          <w:rPr>
            <w:noProof/>
          </w:rPr>
          <w:instrText xml:space="preserve"> PAGEREF _Toc414968515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16" w:history="1">
        <w:r w:rsidR="0075368B" w:rsidRPr="00A02AD8">
          <w:rPr>
            <w:rStyle w:val="Hyperlink"/>
            <w:noProof/>
          </w:rPr>
          <w:t>Derechos de Alquiler de Office</w:t>
        </w:r>
        <w:r w:rsidR="0075368B">
          <w:rPr>
            <w:noProof/>
          </w:rPr>
          <w:tab/>
        </w:r>
        <w:r w:rsidR="0075368B">
          <w:rPr>
            <w:noProof/>
          </w:rPr>
          <w:fldChar w:fldCharType="begin"/>
        </w:r>
        <w:r w:rsidR="0075368B">
          <w:rPr>
            <w:noProof/>
          </w:rPr>
          <w:instrText xml:space="preserve"> PAGEREF _Toc414968516 \h </w:instrText>
        </w:r>
        <w:r w:rsidR="0075368B">
          <w:rPr>
            <w:noProof/>
          </w:rPr>
        </w:r>
        <w:r w:rsidR="0075368B">
          <w:rPr>
            <w:noProof/>
          </w:rPr>
          <w:fldChar w:fldCharType="separate"/>
        </w:r>
        <w:r w:rsidR="0075368B">
          <w:rPr>
            <w:noProof/>
          </w:rPr>
          <w:t>19</w:t>
        </w:r>
        <w:r w:rsidR="0075368B">
          <w:rPr>
            <w:noProof/>
          </w:rPr>
          <w:fldChar w:fldCharType="end"/>
        </w:r>
      </w:hyperlink>
    </w:p>
    <w:p w:rsidR="0075368B" w:rsidRDefault="00A11DE0">
      <w:pPr>
        <w:pStyle w:val="TOC2"/>
        <w:rPr>
          <w:rFonts w:eastAsiaTheme="minorEastAsia"/>
          <w:noProof/>
          <w:color w:val="auto"/>
          <w:sz w:val="22"/>
        </w:rPr>
      </w:pPr>
      <w:hyperlink w:anchor="_Toc414968517" w:history="1">
        <w:r w:rsidR="0075368B" w:rsidRPr="00A02AD8">
          <w:rPr>
            <w:rStyle w:val="Hyperlink"/>
            <w:noProof/>
          </w:rPr>
          <w:t>Skype for Business 2015</w:t>
        </w:r>
        <w:r w:rsidR="0075368B">
          <w:rPr>
            <w:noProof/>
          </w:rPr>
          <w:tab/>
        </w:r>
        <w:r w:rsidR="0075368B">
          <w:rPr>
            <w:noProof/>
          </w:rPr>
          <w:fldChar w:fldCharType="begin"/>
        </w:r>
        <w:r w:rsidR="0075368B">
          <w:rPr>
            <w:noProof/>
          </w:rPr>
          <w:instrText xml:space="preserve"> PAGEREF _Toc414968517 \h </w:instrText>
        </w:r>
        <w:r w:rsidR="0075368B">
          <w:rPr>
            <w:noProof/>
          </w:rPr>
        </w:r>
        <w:r w:rsidR="0075368B">
          <w:rPr>
            <w:noProof/>
          </w:rPr>
          <w:fldChar w:fldCharType="separate"/>
        </w:r>
        <w:r w:rsidR="0075368B">
          <w:rPr>
            <w:noProof/>
          </w:rPr>
          <w:t>20</w:t>
        </w:r>
        <w:r w:rsidR="0075368B">
          <w:rPr>
            <w:noProof/>
          </w:rPr>
          <w:fldChar w:fldCharType="end"/>
        </w:r>
      </w:hyperlink>
    </w:p>
    <w:p w:rsidR="0075368B" w:rsidRDefault="00A11DE0">
      <w:pPr>
        <w:pStyle w:val="TOC2"/>
        <w:rPr>
          <w:rFonts w:eastAsiaTheme="minorEastAsia"/>
          <w:noProof/>
          <w:color w:val="auto"/>
          <w:sz w:val="22"/>
        </w:rPr>
      </w:pPr>
      <w:hyperlink w:anchor="_Toc414968518" w:history="1">
        <w:r w:rsidR="0075368B" w:rsidRPr="00A02AD8">
          <w:rPr>
            <w:rStyle w:val="Hyperlink"/>
            <w:noProof/>
          </w:rPr>
          <w:t>Visio 2013 Professional</w:t>
        </w:r>
        <w:r w:rsidR="0075368B">
          <w:rPr>
            <w:noProof/>
          </w:rPr>
          <w:tab/>
        </w:r>
        <w:r w:rsidR="0075368B">
          <w:rPr>
            <w:noProof/>
          </w:rPr>
          <w:fldChar w:fldCharType="begin"/>
        </w:r>
        <w:r w:rsidR="0075368B">
          <w:rPr>
            <w:noProof/>
          </w:rPr>
          <w:instrText xml:space="preserve"> PAGEREF _Toc414968518 \h </w:instrText>
        </w:r>
        <w:r w:rsidR="0075368B">
          <w:rPr>
            <w:noProof/>
          </w:rPr>
        </w:r>
        <w:r w:rsidR="0075368B">
          <w:rPr>
            <w:noProof/>
          </w:rPr>
          <w:fldChar w:fldCharType="separate"/>
        </w:r>
        <w:r w:rsidR="0075368B">
          <w:rPr>
            <w:noProof/>
          </w:rPr>
          <w:t>20</w:t>
        </w:r>
        <w:r w:rsidR="0075368B">
          <w:rPr>
            <w:noProof/>
          </w:rPr>
          <w:fldChar w:fldCharType="end"/>
        </w:r>
      </w:hyperlink>
    </w:p>
    <w:p w:rsidR="0075368B" w:rsidRDefault="00A11DE0">
      <w:pPr>
        <w:pStyle w:val="TOC2"/>
        <w:rPr>
          <w:rFonts w:eastAsiaTheme="minorEastAsia"/>
          <w:noProof/>
          <w:color w:val="auto"/>
          <w:sz w:val="22"/>
        </w:rPr>
      </w:pPr>
      <w:hyperlink w:anchor="_Toc414968519" w:history="1">
        <w:r w:rsidR="0075368B" w:rsidRPr="00A02AD8">
          <w:rPr>
            <w:rStyle w:val="Hyperlink"/>
            <w:noProof/>
          </w:rPr>
          <w:t>Visio 2013 Standard</w:t>
        </w:r>
        <w:r w:rsidR="0075368B">
          <w:rPr>
            <w:noProof/>
          </w:rPr>
          <w:tab/>
        </w:r>
        <w:r w:rsidR="0075368B">
          <w:rPr>
            <w:noProof/>
          </w:rPr>
          <w:fldChar w:fldCharType="begin"/>
        </w:r>
        <w:r w:rsidR="0075368B">
          <w:rPr>
            <w:noProof/>
          </w:rPr>
          <w:instrText xml:space="preserve"> PAGEREF _Toc414968519 \h </w:instrText>
        </w:r>
        <w:r w:rsidR="0075368B">
          <w:rPr>
            <w:noProof/>
          </w:rPr>
        </w:r>
        <w:r w:rsidR="0075368B">
          <w:rPr>
            <w:noProof/>
          </w:rPr>
          <w:fldChar w:fldCharType="separate"/>
        </w:r>
        <w:r w:rsidR="0075368B">
          <w:rPr>
            <w:noProof/>
          </w:rPr>
          <w:t>20</w:t>
        </w:r>
        <w:r w:rsidR="0075368B">
          <w:rPr>
            <w:noProof/>
          </w:rPr>
          <w:fldChar w:fldCharType="end"/>
        </w:r>
      </w:hyperlink>
    </w:p>
    <w:p w:rsidR="0075368B" w:rsidRDefault="00A11DE0">
      <w:pPr>
        <w:pStyle w:val="TOC2"/>
        <w:rPr>
          <w:rFonts w:eastAsiaTheme="minorEastAsia"/>
          <w:noProof/>
          <w:color w:val="auto"/>
          <w:sz w:val="22"/>
        </w:rPr>
      </w:pPr>
      <w:hyperlink w:anchor="_Toc414968520" w:history="1">
        <w:r w:rsidR="0075368B" w:rsidRPr="00A02AD8">
          <w:rPr>
            <w:rStyle w:val="Hyperlink"/>
            <w:noProof/>
          </w:rPr>
          <w:t>Word 2013</w:t>
        </w:r>
        <w:r w:rsidR="0075368B">
          <w:rPr>
            <w:noProof/>
          </w:rPr>
          <w:tab/>
        </w:r>
        <w:r w:rsidR="0075368B">
          <w:rPr>
            <w:noProof/>
          </w:rPr>
          <w:fldChar w:fldCharType="begin"/>
        </w:r>
        <w:r w:rsidR="0075368B">
          <w:rPr>
            <w:noProof/>
          </w:rPr>
          <w:instrText xml:space="preserve"> PAGEREF _Toc414968520 \h </w:instrText>
        </w:r>
        <w:r w:rsidR="0075368B">
          <w:rPr>
            <w:noProof/>
          </w:rPr>
        </w:r>
        <w:r w:rsidR="0075368B">
          <w:rPr>
            <w:noProof/>
          </w:rPr>
          <w:fldChar w:fldCharType="separate"/>
        </w:r>
        <w:r w:rsidR="0075368B">
          <w:rPr>
            <w:noProof/>
          </w:rPr>
          <w:t>20</w:t>
        </w:r>
        <w:r w:rsidR="0075368B">
          <w:rPr>
            <w:noProof/>
          </w:rPr>
          <w:fldChar w:fldCharType="end"/>
        </w:r>
      </w:hyperlink>
    </w:p>
    <w:p w:rsidR="0075368B" w:rsidRDefault="00A11DE0">
      <w:pPr>
        <w:pStyle w:val="TOC2"/>
        <w:rPr>
          <w:rFonts w:eastAsiaTheme="minorEastAsia"/>
          <w:noProof/>
          <w:color w:val="auto"/>
          <w:sz w:val="22"/>
        </w:rPr>
      </w:pPr>
      <w:hyperlink w:anchor="_Toc414968521" w:history="1">
        <w:r w:rsidR="0075368B" w:rsidRPr="00A02AD8">
          <w:rPr>
            <w:rStyle w:val="Hyperlink"/>
            <w:noProof/>
          </w:rPr>
          <w:t>Word para Mac 2011</w:t>
        </w:r>
        <w:r w:rsidR="0075368B">
          <w:rPr>
            <w:noProof/>
          </w:rPr>
          <w:tab/>
        </w:r>
        <w:r w:rsidR="0075368B">
          <w:rPr>
            <w:noProof/>
          </w:rPr>
          <w:fldChar w:fldCharType="begin"/>
        </w:r>
        <w:r w:rsidR="0075368B">
          <w:rPr>
            <w:noProof/>
          </w:rPr>
          <w:instrText xml:space="preserve"> PAGEREF _Toc414968521 \h </w:instrText>
        </w:r>
        <w:r w:rsidR="0075368B">
          <w:rPr>
            <w:noProof/>
          </w:rPr>
        </w:r>
        <w:r w:rsidR="0075368B">
          <w:rPr>
            <w:noProof/>
          </w:rPr>
          <w:fldChar w:fldCharType="separate"/>
        </w:r>
        <w:r w:rsidR="0075368B">
          <w:rPr>
            <w:noProof/>
          </w:rPr>
          <w:t>20</w:t>
        </w:r>
        <w:r w:rsidR="0075368B">
          <w:rPr>
            <w:noProof/>
          </w:rPr>
          <w:fldChar w:fldCharType="end"/>
        </w:r>
      </w:hyperlink>
    </w:p>
    <w:p w:rsidR="00280F62" w:rsidRDefault="0075368B">
      <w:pPr>
        <w:pStyle w:val="PURBody-Indented"/>
        <w:sectPr w:rsidR="00280F62">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280F62">
      <w:pPr>
        <w:pStyle w:val="PURBody-Indented"/>
      </w:pP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34" w:name="_Sec8"/>
      <w:r>
        <w:t>Términos Generales de Licencia</w:t>
      </w:r>
      <w:bookmarkEnd w:id="34"/>
    </w:p>
    <w:p w:rsidR="00280F62" w:rsidRDefault="0075368B">
      <w:pPr>
        <w:pStyle w:val="PURBlueStrong-Indented"/>
      </w:pPr>
      <w:r>
        <w:t>Términos definidos en este modelo de licencia (consulte Términos de Licencia Universales)</w:t>
      </w:r>
    </w:p>
    <w:p w:rsidR="00280F62" w:rsidRDefault="0075368B">
      <w:pPr>
        <w:pStyle w:val="PURBody-Indented"/>
      </w:pPr>
      <w:r>
        <w:t>Dispositivo licenciado, servidor</w:t>
      </w:r>
    </w:p>
    <w:p w:rsidR="00280F62" w:rsidRDefault="0075368B">
      <w:pPr>
        <w:pStyle w:val="PURBody-Indented"/>
      </w:pPr>
      <w:r>
        <w:t>Por cada licencia adquirida obtendrá los siguientes derechos.</w:t>
      </w:r>
    </w:p>
    <w:p w:rsidR="00280F62" w:rsidRDefault="0075368B">
      <w:pPr>
        <w:pStyle w:val="PURBullet-Indented"/>
        <w:numPr>
          <w:ilvl w:val="0"/>
          <w:numId w:val="21"/>
        </w:numPr>
      </w:pPr>
      <w:r>
        <w:t xml:space="preserve">Debe ceder cada licencia a </w:t>
      </w:r>
      <w:proofErr w:type="gramStart"/>
      <w:r>
        <w:t>un</w:t>
      </w:r>
      <w:proofErr w:type="gramEnd"/>
      <w:r>
        <w:t xml:space="preserve"> solo dispositivo. </w:t>
      </w:r>
    </w:p>
    <w:p w:rsidR="00280F62" w:rsidRDefault="0075368B">
      <w:pPr>
        <w:pStyle w:val="PURBullet-Indented"/>
        <w:numPr>
          <w:ilvl w:val="0"/>
          <w:numId w:val="21"/>
        </w:numPr>
      </w:pPr>
      <w:r>
        <w:t xml:space="preserve">Podrá instalar el software en el Dispositivo Licenciado y </w:t>
      </w:r>
      <w:proofErr w:type="gramStart"/>
      <w:r>
        <w:t>un</w:t>
      </w:r>
      <w:proofErr w:type="gramEnd"/>
      <w:r>
        <w:t xml:space="preserve"> Servidor de red. </w:t>
      </w:r>
    </w:p>
    <w:p w:rsidR="00280F62" w:rsidRDefault="0075368B">
      <w:pPr>
        <w:pStyle w:val="PURBullet-Indented"/>
        <w:numPr>
          <w:ilvl w:val="0"/>
          <w:numId w:val="21"/>
        </w:numPr>
      </w:pPr>
      <w:r>
        <w:t xml:space="preserve">A menos que obtenga la licencia </w:t>
      </w:r>
      <w:proofErr w:type="gramStart"/>
      <w:r>
        <w:t>del</w:t>
      </w:r>
      <w:proofErr w:type="gramEnd"/>
      <w:r>
        <w:t xml:space="preserve"> software como un Producto Enterprise o para toda la compañía, también podrá instalar el software en un solo dispositivo portátil. </w:t>
      </w:r>
    </w:p>
    <w:p w:rsidR="00280F62" w:rsidRDefault="0075368B">
      <w:pPr>
        <w:pStyle w:val="PURBullet-Indented"/>
        <w:numPr>
          <w:ilvl w:val="0"/>
          <w:numId w:val="21"/>
        </w:numPr>
      </w:pPr>
      <w:r>
        <w:t xml:space="preserve">Puede utilizar cualquier número de copias </w:t>
      </w:r>
      <w:proofErr w:type="gramStart"/>
      <w:r>
        <w:t>del</w:t>
      </w:r>
      <w:proofErr w:type="gramEnd"/>
      <w:r>
        <w:t xml:space="preserve"> software. </w:t>
      </w:r>
    </w:p>
    <w:p w:rsidR="00280F62" w:rsidRDefault="0075368B">
      <w:pPr>
        <w:pStyle w:val="PURBullet-Indented"/>
        <w:numPr>
          <w:ilvl w:val="0"/>
          <w:numId w:val="21"/>
        </w:numPr>
      </w:pPr>
      <w:r>
        <w:t xml:space="preserve">Cada licencia permite que solo </w:t>
      </w:r>
      <w:proofErr w:type="gramStart"/>
      <w:r>
        <w:t>un</w:t>
      </w:r>
      <w:proofErr w:type="gramEnd"/>
      <w:r>
        <w:t xml:space="preserve"> usuario acceda y utilice el software en cualquier momento. </w:t>
      </w:r>
    </w:p>
    <w:p w:rsidR="00280F62" w:rsidRDefault="0075368B">
      <w:pPr>
        <w:pStyle w:val="PURBullet-Indented"/>
        <w:numPr>
          <w:ilvl w:val="0"/>
          <w:numId w:val="21"/>
        </w:numPr>
      </w:pPr>
      <w:r>
        <w:t xml:space="preserve">Se permite el </w:t>
      </w:r>
      <w:proofErr w:type="gramStart"/>
      <w:r>
        <w:t>uso</w:t>
      </w:r>
      <w:proofErr w:type="gramEnd"/>
      <w:r>
        <w:t xml:space="preserve"> local del software que se ejecuta en el Dispositivo Licenciado para cualquier usuario. </w:t>
      </w:r>
    </w:p>
    <w:p w:rsidR="00280F62" w:rsidRDefault="0075368B">
      <w:pPr>
        <w:pStyle w:val="PURBullet-Indented"/>
        <w:numPr>
          <w:ilvl w:val="0"/>
          <w:numId w:val="21"/>
        </w:numPr>
      </w:pPr>
      <w:r>
        <w:t xml:space="preserve">Se permite el </w:t>
      </w:r>
      <w:proofErr w:type="gramStart"/>
      <w:r>
        <w:t>uso</w:t>
      </w:r>
      <w:proofErr w:type="gramEnd"/>
      <w:r>
        <w:t xml:space="preserve"> local del software que se ejecuta en un dispositivo portátil para el usuario principal del Dispositivo Licenciado. </w:t>
      </w:r>
    </w:p>
    <w:p w:rsidR="00280F62" w:rsidRDefault="0075368B">
      <w:pPr>
        <w:pStyle w:val="PURBullet-Indented"/>
        <w:numPr>
          <w:ilvl w:val="0"/>
          <w:numId w:val="21"/>
        </w:numPr>
      </w:pPr>
      <w:r>
        <w:t xml:space="preserve">El </w:t>
      </w:r>
      <w:proofErr w:type="gramStart"/>
      <w:r>
        <w:t>uso</w:t>
      </w:r>
      <w:proofErr w:type="gramEnd"/>
      <w:r>
        <w:t xml:space="preserve"> remoto del software que se ejecuta en el Dispositivo Licenciado está permitido para el usuario principal de ese dispositivo desde cualquier dispositivo o para cualquier otro usuario desde otro Dispositivo Licenciado. </w:t>
      </w:r>
    </w:p>
    <w:p w:rsidR="00280F62" w:rsidRDefault="0075368B">
      <w:pPr>
        <w:pStyle w:val="PURBullet-Indented"/>
        <w:numPr>
          <w:ilvl w:val="0"/>
          <w:numId w:val="21"/>
        </w:numPr>
      </w:pPr>
      <w:r>
        <w:t xml:space="preserve">Se permite el </w:t>
      </w:r>
      <w:proofErr w:type="gramStart"/>
      <w:r>
        <w:t>uso</w:t>
      </w:r>
      <w:proofErr w:type="gramEnd"/>
      <w:r>
        <w:t xml:space="preserve"> remoto del software que se ejecuta en un Servidor de red para cualquier usuario desde un Dispositivo Licenciado.</w:t>
      </w:r>
    </w:p>
    <w:p w:rsidR="00280F62" w:rsidRDefault="0075368B">
      <w:pPr>
        <w:pStyle w:val="PURBlueStrong-Indented"/>
      </w:pPr>
      <w:r>
        <w:t>Elementos y plantillas multimedia</w:t>
      </w:r>
    </w:p>
    <w:p w:rsidR="00280F62" w:rsidRDefault="0075368B">
      <w:pPr>
        <w:pStyle w:val="PURBody-Indented"/>
      </w:pPr>
      <w:r>
        <w:t>Microsoft le concede una licencia para copiar, distribuir, ejecutar y mostrar elementos multimedia (imágenes, imágenes prediseñadas, animaciones, sonidos, música, clips de vídeo, plantillas y otras formas de contenido) incluidos con el software y las aplicaciones web de Office en proyectos y documentos, salvo que no podrá: (i) vender, licenciar o distribuir copias de cualquier elemento multimedia por sí solos o como un producto si el valor principal del producto es el elemento multimedia; (ii) conceder a sus clientes derechos de licencia o distribución de los elementos multimedia; (iii) conceder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(iv) crear trabajos obscenos ni inmorales con los elementos multimedia. Otros elementos multimedia, a los que se puede acceder en Office.com u otros sitios web a través de características de Office, se rigen por los términos en esos sitios web.</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35" w:name="_Sec9"/>
      <w:r>
        <w:t>Términos de Licencia específicos de un Producto</w:t>
      </w:r>
      <w:bookmarkEnd w:id="35"/>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8498"/>
      <w:bookmarkStart w:id="38" w:name="_Toc414968551"/>
      <w:r>
        <w:instrText>Access 2013</w:instrText>
      </w:r>
      <w:bookmarkEnd w:id="37"/>
      <w:bookmarkEnd w:id="38"/>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8499"/>
      <w:bookmarkStart w:id="41" w:name="_Toc414968552"/>
      <w:r>
        <w:instrText>Excel 2013</w:instrText>
      </w:r>
      <w:bookmarkEnd w:id="40"/>
      <w:bookmarkEnd w:id="41"/>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Mapas de Bing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42" w:name="_Sec356"/>
      <w:r>
        <w:t>Excel para Mac 2011</w:t>
      </w:r>
      <w:bookmarkEnd w:id="42"/>
      <w:r>
        <w:fldChar w:fldCharType="begin"/>
      </w:r>
      <w:r>
        <w:instrText xml:space="preserve"> XE "Excel para Mac 2011 " </w:instrText>
      </w:r>
      <w:r>
        <w:fldChar w:fldCharType="end"/>
      </w:r>
      <w:r>
        <w:fldChar w:fldCharType="begin"/>
      </w:r>
      <w:r>
        <w:instrText xml:space="preserve"> TC "</w:instrText>
      </w:r>
      <w:bookmarkStart w:id="43" w:name="_Toc414968500"/>
      <w:bookmarkStart w:id="44" w:name="_Toc414968553"/>
      <w:r>
        <w:instrText>Excel para Mac 2011</w:instrText>
      </w:r>
      <w:bookmarkEnd w:id="43"/>
      <w:bookmarkEnd w:id="44"/>
      <w:r>
        <w:instrText xml:space="preserve"> "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8501"/>
      <w:bookmarkStart w:id="47" w:name="_Toc414968554"/>
      <w:r>
        <w:instrText>InfoPath 2013</w:instrText>
      </w:r>
      <w:bookmarkEnd w:id="46"/>
      <w:bookmarkEnd w:id="4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48" w:name="_Sec57"/>
      <w:r>
        <w:t>Lync para Mac 2011</w:t>
      </w:r>
      <w:bookmarkEnd w:id="48"/>
      <w:r>
        <w:fldChar w:fldCharType="begin"/>
      </w:r>
      <w:r>
        <w:instrText xml:space="preserve"> XE "Lync para Mac 2011 " </w:instrText>
      </w:r>
      <w:r>
        <w:fldChar w:fldCharType="end"/>
      </w:r>
      <w:r>
        <w:fldChar w:fldCharType="begin"/>
      </w:r>
      <w:r>
        <w:instrText xml:space="preserve"> TC "</w:instrText>
      </w:r>
      <w:bookmarkStart w:id="49" w:name="_Toc414968502"/>
      <w:bookmarkStart w:id="50" w:name="_Toc414968555"/>
      <w:r>
        <w:instrText>Lync para Mac 2011</w:instrText>
      </w:r>
      <w:bookmarkEnd w:id="49"/>
      <w:bookmarkEnd w:id="50"/>
      <w:r>
        <w:instrText xml:space="preserve"> "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51" w:name="_Sec157"/>
      <w:r>
        <w:t>Office para Mac Standard 2011</w:t>
      </w:r>
      <w:bookmarkEnd w:id="51"/>
      <w:r>
        <w:fldChar w:fldCharType="begin"/>
      </w:r>
      <w:r>
        <w:instrText xml:space="preserve"> XE "Office para Mac Standard 2011" </w:instrText>
      </w:r>
      <w:r>
        <w:fldChar w:fldCharType="end"/>
      </w:r>
      <w:r>
        <w:fldChar w:fldCharType="begin"/>
      </w:r>
      <w:r>
        <w:instrText xml:space="preserve"> TC "</w:instrText>
      </w:r>
      <w:bookmarkStart w:id="52" w:name="_Toc414968503"/>
      <w:bookmarkStart w:id="53" w:name="_Toc414968556"/>
      <w:r>
        <w:instrText>Office para Mac Standard 2011</w:instrText>
      </w:r>
      <w:bookmarkEnd w:id="52"/>
      <w:bookmarkEnd w:id="53"/>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Términos de licencia para Office Web Apps Server 2013</w:t>
      </w:r>
    </w:p>
    <w:p w:rsidR="00280F62" w:rsidRDefault="0075368B">
      <w:pPr>
        <w:pStyle w:val="PURBody-Indented"/>
      </w:pPr>
      <w:r>
        <w:t xml:space="preserve">Si Office Web Apps Server 2013 se incluye con el software, el </w:t>
      </w:r>
      <w:proofErr w:type="gramStart"/>
      <w:r>
        <w:t>uso</w:t>
      </w:r>
      <w:proofErr w:type="gramEnd"/>
      <w:r>
        <w:t xml:space="preserve"> que haga del mismo estará sujeto a los términos incluidos en el software de Office Web Apps Server 2013. Deberá aceptar los términos de licencia para utilizar el software.</w:t>
      </w:r>
    </w:p>
    <w:p w:rsidR="00280F62" w:rsidRDefault="0075368B">
      <w:pPr>
        <w:pStyle w:val="PURBlueStrong-Indented"/>
      </w:pPr>
      <w:r>
        <w:t>Uso Comercial de Office Home &amp; Student 2013 RT</w:t>
      </w:r>
    </w:p>
    <w:p w:rsidR="00280F62" w:rsidRDefault="0075368B">
      <w:pPr>
        <w:pStyle w:val="PURBullet-Indented"/>
        <w:numPr>
          <w:ilvl w:val="0"/>
          <w:numId w:val="22"/>
        </w:numPr>
      </w:pPr>
      <w:r>
        <w:t xml:space="preserve">Su licencia de Office para Mac Standard 2011** modifica su derecho a utilizar el software según una licencia de Office Home &amp; Student 2013 RT adquirida por separado, al excluir la prohibición contra el uso comercial del software. </w:t>
      </w:r>
    </w:p>
    <w:p w:rsidR="00280F62" w:rsidRDefault="0075368B">
      <w:pPr>
        <w:pStyle w:val="PURBullet-Indented"/>
        <w:numPr>
          <w:ilvl w:val="0"/>
          <w:numId w:val="22"/>
        </w:numPr>
      </w:pPr>
      <w:r>
        <w:t>Puede permitir al usuario principal del Dispositivo licenciado bajo una licencia de Office para Mac Standard 2011 utilizar el software bajo una licencia de Office Home &amp; Student 2013 RT adquirida por separado, según lo dispuesto aquí.</w:t>
      </w:r>
    </w:p>
    <w:p w:rsidR="00280F62" w:rsidRDefault="0075368B">
      <w:pPr>
        <w:pStyle w:val="PURBullet-Indented"/>
        <w:numPr>
          <w:ilvl w:val="0"/>
          <w:numId w:val="22"/>
        </w:numPr>
      </w:pPr>
      <w:r>
        <w:t xml:space="preserve">Salvo por permitir el </w:t>
      </w:r>
      <w:proofErr w:type="gramStart"/>
      <w:r>
        <w:t>uso</w:t>
      </w:r>
      <w:proofErr w:type="gramEnd"/>
      <w:r>
        <w:t xml:space="preserve"> comercial del software, todo uso permanece sujeto a los términos y los derechos de uso proporcionados con la Licencia de Office Home &amp; Student 2013 RT. </w:t>
      </w:r>
    </w:p>
    <w:p w:rsidR="00280F62" w:rsidRDefault="0075368B">
      <w:pPr>
        <w:pStyle w:val="PURBullet-Indented"/>
        <w:numPr>
          <w:ilvl w:val="0"/>
          <w:numId w:val="22"/>
        </w:numPr>
      </w:pPr>
      <w:r>
        <w:t xml:space="preserve">La adquisición de la licencia de Office para Mac Standard 2011 no crea </w:t>
      </w:r>
      <w:proofErr w:type="gramStart"/>
      <w:r>
        <w:t>ni</w:t>
      </w:r>
      <w:proofErr w:type="gramEnd"/>
      <w:r>
        <w:t xml:space="preserve"> extiende garantías u obligaciones de soporte técnico según la licencia de Office Home &amp; Student 2013 RT.</w:t>
      </w:r>
    </w:p>
    <w:p w:rsidR="00280F62" w:rsidRDefault="0075368B">
      <w:pPr>
        <w:pStyle w:val="PURBody-Indented"/>
      </w:pPr>
      <w:r>
        <w:t xml:space="preserve">**Consulte la Lista de productos: una licencia para Office para Mac Standard 2011 incluye una licencia para el </w:t>
      </w:r>
      <w:proofErr w:type="gramStart"/>
      <w:r>
        <w:t>uso</w:t>
      </w:r>
      <w:proofErr w:type="gramEnd"/>
      <w:r>
        <w:t xml:space="preserve"> comercial de Office Home and Student RT 2013.</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54" w:name="_Sec489"/>
      <w:r>
        <w:t>Derechos de Uso Comercial de Office Home &amp; Student 2013 RT</w:t>
      </w:r>
      <w:bookmarkEnd w:id="54"/>
      <w:r>
        <w:fldChar w:fldCharType="begin"/>
      </w:r>
      <w:r>
        <w:instrText xml:space="preserve"> XE "Derechos de Uso Comercial de Office Home &amp; Student 2013 RT" </w:instrText>
      </w:r>
      <w:r>
        <w:fldChar w:fldCharType="end"/>
      </w:r>
      <w:r>
        <w:fldChar w:fldCharType="begin"/>
      </w:r>
      <w:r>
        <w:instrText xml:space="preserve"> TC "</w:instrText>
      </w:r>
      <w:bookmarkStart w:id="55" w:name="_Toc414968504"/>
      <w:bookmarkStart w:id="56" w:name="_Toc414968557"/>
      <w:r>
        <w:instrText>Derechos de Uso Comercial de Office Home &amp; Student 2013 RT</w:instrText>
      </w:r>
      <w:bookmarkEnd w:id="55"/>
      <w:bookmarkEnd w:id="56"/>
      <w:r>
        <w:instrText>" \l 2</w:instrText>
      </w:r>
      <w:r>
        <w:fldChar w:fldCharType="end"/>
      </w:r>
    </w:p>
    <w:p w:rsidR="00280F62" w:rsidRDefault="0075368B">
      <w:pPr>
        <w:pStyle w:val="PURLicenseTerm"/>
      </w:pPr>
      <w:r>
        <w:t xml:space="preserve">Los términos de licencia que se aplican al </w:t>
      </w:r>
      <w:proofErr w:type="gramStart"/>
      <w:r>
        <w:t>uso</w:t>
      </w:r>
      <w:proofErr w:type="gramEnd"/>
      <w:r>
        <w:t xml:space="preserve"> que haga de este producto son los siguientes:</w:t>
      </w:r>
    </w:p>
    <w:p w:rsidR="00280F62" w:rsidRDefault="0075368B">
      <w:pPr>
        <w:pStyle w:val="PURBlueBGHeader"/>
      </w:pPr>
      <w:r>
        <w:t>Términos Adicionales:</w:t>
      </w:r>
    </w:p>
    <w:p w:rsidR="00280F62" w:rsidRDefault="0075368B">
      <w:pPr>
        <w:pStyle w:val="PURBullet-Indented"/>
        <w:numPr>
          <w:ilvl w:val="0"/>
          <w:numId w:val="23"/>
        </w:numPr>
      </w:pPr>
      <w:r>
        <w:t>Debe ceder cada licencia de Uso comercial de Office Home &amp; Student 2013 RT a un dispositivo único con una licencia aparte para Office Home &amp; Student 2013 RT.</w:t>
      </w:r>
    </w:p>
    <w:p w:rsidR="00280F62" w:rsidRDefault="0075368B">
      <w:pPr>
        <w:pStyle w:val="PURBullet-Indented"/>
        <w:numPr>
          <w:ilvl w:val="0"/>
          <w:numId w:val="23"/>
        </w:numPr>
      </w:pPr>
      <w:r>
        <w:t>Esta licencia modifica su derecho a utilizar el software según una licencia de Office Home &amp; Student 2013 RT adquirida por separado, al excluir la prohibición contra el uso comercial del software.</w:t>
      </w:r>
    </w:p>
    <w:p w:rsidR="00280F62" w:rsidRDefault="0075368B">
      <w:pPr>
        <w:pStyle w:val="PURBullet-Indented"/>
        <w:numPr>
          <w:ilvl w:val="0"/>
          <w:numId w:val="23"/>
        </w:numPr>
      </w:pPr>
      <w:r>
        <w:t xml:space="preserve">Salvo por permitir el </w:t>
      </w:r>
      <w:proofErr w:type="gramStart"/>
      <w:r>
        <w:t>uso</w:t>
      </w:r>
      <w:proofErr w:type="gramEnd"/>
      <w:r>
        <w:t xml:space="preserve"> comercial del software, todo uso permanece sujeto a los términos y los derechos de uso proporcionados con la Licencia de Office Home &amp; Student 2013 RT.</w:t>
      </w:r>
    </w:p>
    <w:p w:rsidR="00280F62" w:rsidRDefault="0075368B">
      <w:pPr>
        <w:pStyle w:val="PURBullet-Indented"/>
        <w:numPr>
          <w:ilvl w:val="0"/>
          <w:numId w:val="23"/>
        </w:numPr>
      </w:pPr>
      <w:r>
        <w:t xml:space="preserve">La adquisición de la licencia de </w:t>
      </w:r>
      <w:proofErr w:type="gramStart"/>
      <w:r>
        <w:t>Uso</w:t>
      </w:r>
      <w:proofErr w:type="gramEnd"/>
      <w:r>
        <w:t xml:space="preserve"> comercial de Office Home &amp; Student 2013 RT no crea ni extiende garantías u obligaciones de soporte técnico según la licencia de Office Home &amp; Student 2013 RT.</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8505"/>
      <w:bookmarkStart w:id="59" w:name="_Toc414968558"/>
      <w:r>
        <w:instrText>Office Multi Language Pack 2013</w:instrText>
      </w:r>
      <w:bookmarkEnd w:id="58"/>
      <w:bookmarkEnd w:id="59"/>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8506"/>
      <w:bookmarkStart w:id="62" w:name="_Toc414968559"/>
      <w:r>
        <w:instrText>Office Professional Plus 2013</w:instrText>
      </w:r>
      <w:bookmarkEnd w:id="61"/>
      <w:bookmarkEnd w:id="62"/>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Mapas de Bing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Términos de licencia para Office Web Apps Server 2013</w:t>
      </w:r>
    </w:p>
    <w:p w:rsidR="00280F62" w:rsidRDefault="0075368B">
      <w:pPr>
        <w:pStyle w:val="PURBody-Indented"/>
      </w:pPr>
      <w:r>
        <w:t xml:space="preserve">Si Office Web Apps Server 2013 se incluye con el software, el </w:t>
      </w:r>
      <w:proofErr w:type="gramStart"/>
      <w:r>
        <w:t>uso</w:t>
      </w:r>
      <w:proofErr w:type="gramEnd"/>
      <w:r>
        <w:t xml:space="preserve"> que haga del mismo estará sujeto a los términos incluidos en el software de Office Web Apps Server 2013. Deberá aceptar los términos de licencia para utilizar el software.</w:t>
      </w:r>
    </w:p>
    <w:p w:rsidR="00280F62" w:rsidRDefault="0075368B">
      <w:pPr>
        <w:pStyle w:val="PURBlueStrong-Indented"/>
      </w:pPr>
      <w:r>
        <w:t>Uso Comercial de Office Home &amp; Student 2013 RT</w:t>
      </w:r>
    </w:p>
    <w:p w:rsidR="00280F62" w:rsidRDefault="0075368B">
      <w:pPr>
        <w:pStyle w:val="PURBullet-Indented"/>
        <w:numPr>
          <w:ilvl w:val="0"/>
          <w:numId w:val="24"/>
        </w:numPr>
      </w:pPr>
      <w:r>
        <w:t>Su licencia de Office Professional Plus 2013** modifica su derecho a utilizar el software según una licencia de Office Home &amp; Student 2013 RT adquirida por separado, al excluir la prohibición contra el uso comercial del software.</w:t>
      </w:r>
    </w:p>
    <w:p w:rsidR="00280F62" w:rsidRDefault="0075368B">
      <w:pPr>
        <w:pStyle w:val="PURBullet-Indented"/>
        <w:numPr>
          <w:ilvl w:val="0"/>
          <w:numId w:val="24"/>
        </w:numPr>
      </w:pPr>
      <w:r>
        <w:t>Puede permitir al usuario principal del Dispositivo licenciado bajo una licencia de Office Professional Plus 2013 utilizar el software bajo una licencia de Office Home &amp; Student 2013 RT adquirida por separado, según lo dispuesto aquí.</w:t>
      </w:r>
    </w:p>
    <w:p w:rsidR="00280F62" w:rsidRDefault="0075368B">
      <w:pPr>
        <w:pStyle w:val="PURBullet-Indented"/>
        <w:numPr>
          <w:ilvl w:val="0"/>
          <w:numId w:val="24"/>
        </w:numPr>
      </w:pPr>
      <w:r>
        <w:t xml:space="preserve">Salvo por permitir el </w:t>
      </w:r>
      <w:proofErr w:type="gramStart"/>
      <w:r>
        <w:t>uso</w:t>
      </w:r>
      <w:proofErr w:type="gramEnd"/>
      <w:r>
        <w:t xml:space="preserve"> comercial del software, todo uso permanece sujeto a los términos y los derechos de uso proporcionados con la Licencia de Office Home &amp; Student 2013 RT.</w:t>
      </w:r>
    </w:p>
    <w:p w:rsidR="00280F62" w:rsidRDefault="0075368B">
      <w:pPr>
        <w:pStyle w:val="PURBullet-Indented"/>
        <w:numPr>
          <w:ilvl w:val="0"/>
          <w:numId w:val="24"/>
        </w:numPr>
      </w:pPr>
      <w:r>
        <w:t xml:space="preserve">La adquisición de la licencia de Office Professional Plus 2013 no crea </w:t>
      </w:r>
      <w:proofErr w:type="gramStart"/>
      <w:r>
        <w:t>ni</w:t>
      </w:r>
      <w:proofErr w:type="gramEnd"/>
      <w:r>
        <w:t xml:space="preserve"> extiende garantías u obligaciones de soporte técnico según la licencia de Office Home &amp; Student 2013 RT.</w:t>
      </w:r>
    </w:p>
    <w:p w:rsidR="00280F62" w:rsidRDefault="0075368B">
      <w:pPr>
        <w:pStyle w:val="PURBody-Indented"/>
      </w:pPr>
      <w:r>
        <w:t xml:space="preserve">**Consulte la Lista de productos: una licencia para Office Professional Plus 2013 incluye una licencia para el </w:t>
      </w:r>
      <w:proofErr w:type="gramStart"/>
      <w:r>
        <w:t>uso</w:t>
      </w:r>
      <w:proofErr w:type="gramEnd"/>
      <w:r>
        <w:t xml:space="preserve"> comercial de Office Home and Student RT 2013.</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63" w:name="_Sec470"/>
      <w:r>
        <w:t>Office, edición Standard 2013</w:t>
      </w:r>
      <w:bookmarkEnd w:id="63"/>
      <w:r>
        <w:fldChar w:fldCharType="begin"/>
      </w:r>
      <w:r>
        <w:instrText xml:space="preserve"> XE "Office, edición Standard 2013" </w:instrText>
      </w:r>
      <w:r>
        <w:fldChar w:fldCharType="end"/>
      </w:r>
      <w:r>
        <w:fldChar w:fldCharType="begin"/>
      </w:r>
      <w:r>
        <w:instrText xml:space="preserve"> TC "</w:instrText>
      </w:r>
      <w:bookmarkStart w:id="64" w:name="_Toc414968507"/>
      <w:bookmarkStart w:id="65" w:name="_Toc414968560"/>
      <w:r>
        <w:instrText>Office, edición Standard 2013</w:instrText>
      </w:r>
      <w:bookmarkEnd w:id="64"/>
      <w:bookmarkEnd w:id="65"/>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Términos de licencia para Office Web Apps Server 2013</w:t>
      </w:r>
    </w:p>
    <w:p w:rsidR="00280F62" w:rsidRDefault="0075368B">
      <w:pPr>
        <w:pStyle w:val="PURBody-Indented"/>
      </w:pPr>
      <w:r>
        <w:t xml:space="preserve">Si Office Web Apps Server 2013 se incluye con el software, el </w:t>
      </w:r>
      <w:proofErr w:type="gramStart"/>
      <w:r>
        <w:t>uso</w:t>
      </w:r>
      <w:proofErr w:type="gramEnd"/>
      <w:r>
        <w:t xml:space="preserve"> que haga del mismo estará sujeto a los términos incluidos en el software de Office Web Apps Server 2013. Deberá aceptar los términos de licencia para utilizar el software.</w:t>
      </w:r>
    </w:p>
    <w:p w:rsidR="00280F62" w:rsidRDefault="0075368B">
      <w:pPr>
        <w:pStyle w:val="PURBlueStrong-Indented"/>
      </w:pPr>
      <w:r>
        <w:t>Uso Comercial de Office Home &amp; Student 2013 RT</w:t>
      </w:r>
    </w:p>
    <w:p w:rsidR="00280F62" w:rsidRDefault="0075368B">
      <w:pPr>
        <w:pStyle w:val="PURBullet-Indented"/>
        <w:numPr>
          <w:ilvl w:val="0"/>
          <w:numId w:val="25"/>
        </w:numPr>
      </w:pPr>
      <w:r>
        <w:t xml:space="preserve">Su licencia de Office Standard 2013** modifica su derecho a utilizar el software según una licencia de Office Home &amp; Student 2013 RT adquirida por separado, al excluir la prohibición contra el uso comercial del software. </w:t>
      </w:r>
    </w:p>
    <w:p w:rsidR="00280F62" w:rsidRDefault="0075368B">
      <w:pPr>
        <w:pStyle w:val="PURBullet-Indented"/>
        <w:numPr>
          <w:ilvl w:val="0"/>
          <w:numId w:val="25"/>
        </w:numPr>
      </w:pPr>
      <w:r>
        <w:t xml:space="preserve">Puede permitir al usuario principal del Dispositivo licenciado bajo una licencia de Office Standard 2013 utilizar el software bajo una licencia de Office Home &amp; Student 2013 RT adquirida por separado, según lo dispuesto aquí. </w:t>
      </w:r>
    </w:p>
    <w:p w:rsidR="00280F62" w:rsidRDefault="0075368B">
      <w:pPr>
        <w:pStyle w:val="PURBullet-Indented"/>
        <w:numPr>
          <w:ilvl w:val="0"/>
          <w:numId w:val="25"/>
        </w:numPr>
      </w:pPr>
      <w:r>
        <w:t xml:space="preserve">Salvo por permitir el </w:t>
      </w:r>
      <w:proofErr w:type="gramStart"/>
      <w:r>
        <w:t>uso</w:t>
      </w:r>
      <w:proofErr w:type="gramEnd"/>
      <w:r>
        <w:t xml:space="preserve"> comercial del software, todo uso permanece sujeto a los términos y los derechos de uso proporcionados con la Licencia de Office Home &amp; Student 2013 RT.</w:t>
      </w:r>
    </w:p>
    <w:p w:rsidR="00280F62" w:rsidRDefault="0075368B">
      <w:pPr>
        <w:pStyle w:val="PURBullet-Indented"/>
        <w:numPr>
          <w:ilvl w:val="0"/>
          <w:numId w:val="25"/>
        </w:numPr>
      </w:pPr>
      <w:r>
        <w:t xml:space="preserve">La adquisición de la licencia de Office Standard 2013 no crea </w:t>
      </w:r>
      <w:proofErr w:type="gramStart"/>
      <w:r>
        <w:t>ni</w:t>
      </w:r>
      <w:proofErr w:type="gramEnd"/>
      <w:r>
        <w:t xml:space="preserve"> extiende garantías u obligaciones de soporte técnico según la licencia de Office Home &amp; Student 2013 RT.</w:t>
      </w:r>
    </w:p>
    <w:p w:rsidR="00280F62" w:rsidRDefault="0075368B">
      <w:pPr>
        <w:pStyle w:val="PURBody-Indented"/>
      </w:pPr>
      <w:r>
        <w:t xml:space="preserve">**Consulte la Lista de productos: una licencia para Office Standard 2013 incluye una licencia para el </w:t>
      </w:r>
      <w:proofErr w:type="gramStart"/>
      <w:r>
        <w:t>uso</w:t>
      </w:r>
      <w:proofErr w:type="gramEnd"/>
      <w:r>
        <w:t xml:space="preserve"> comercial de Office Home and Student RT 2013.</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8508"/>
      <w:bookmarkStart w:id="68" w:name="_Toc414968561"/>
      <w:r>
        <w:instrText>OneNote 2013</w:instrText>
      </w:r>
      <w:bookmarkEnd w:id="67"/>
      <w:bookmarkEnd w:id="68"/>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8509"/>
      <w:bookmarkStart w:id="71" w:name="_Toc414968562"/>
      <w:r>
        <w:instrText>Outlook 2013</w:instrText>
      </w:r>
      <w:bookmarkEnd w:id="70"/>
      <w:bookmarkEnd w:id="71"/>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72" w:name="_Sec389"/>
      <w:r>
        <w:t>Outlook para Mac 2011</w:t>
      </w:r>
      <w:bookmarkEnd w:id="72"/>
      <w:r>
        <w:fldChar w:fldCharType="begin"/>
      </w:r>
      <w:r>
        <w:instrText xml:space="preserve"> XE "Outlook para Mac 2011 " </w:instrText>
      </w:r>
      <w:r>
        <w:fldChar w:fldCharType="end"/>
      </w:r>
      <w:r>
        <w:fldChar w:fldCharType="begin"/>
      </w:r>
      <w:r>
        <w:instrText xml:space="preserve"> TC "</w:instrText>
      </w:r>
      <w:bookmarkStart w:id="73" w:name="_Toc414968510"/>
      <w:bookmarkStart w:id="74" w:name="_Toc414968563"/>
      <w:r>
        <w:instrText>Outlook para Mac 2011</w:instrText>
      </w:r>
      <w:bookmarkEnd w:id="73"/>
      <w:bookmarkEnd w:id="74"/>
      <w:r>
        <w:instrText xml:space="preserve"> "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8511"/>
      <w:bookmarkStart w:id="77" w:name="_Toc414968564"/>
      <w:r>
        <w:instrText>PowerPoint 2013</w:instrText>
      </w:r>
      <w:bookmarkEnd w:id="76"/>
      <w:bookmarkEnd w:id="7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78" w:name="_Sec192"/>
      <w:r>
        <w:t>PowerPoint para Mac 2011</w:t>
      </w:r>
      <w:bookmarkEnd w:id="78"/>
      <w:r>
        <w:fldChar w:fldCharType="begin"/>
      </w:r>
      <w:r>
        <w:instrText xml:space="preserve"> XE "PowerPoint para Mac 2011" </w:instrText>
      </w:r>
      <w:r>
        <w:fldChar w:fldCharType="end"/>
      </w:r>
      <w:r>
        <w:fldChar w:fldCharType="begin"/>
      </w:r>
      <w:r>
        <w:instrText xml:space="preserve"> TC "</w:instrText>
      </w:r>
      <w:bookmarkStart w:id="79" w:name="_Toc414968512"/>
      <w:bookmarkStart w:id="80" w:name="_Toc414968565"/>
      <w:r>
        <w:instrText>PowerPoint para Mac 2011</w:instrText>
      </w:r>
      <w:bookmarkEnd w:id="79"/>
      <w:bookmarkEnd w:id="80"/>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8513"/>
      <w:bookmarkStart w:id="83" w:name="_Toc414968566"/>
      <w:r>
        <w:instrText>Project Professional 2013</w:instrText>
      </w:r>
      <w:bookmarkEnd w:id="82"/>
      <w:bookmarkEnd w:id="83"/>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8514"/>
      <w:bookmarkStart w:id="86" w:name="_Toc414968567"/>
      <w:r>
        <w:instrText>Project Standard 2013</w:instrText>
      </w:r>
      <w:bookmarkEnd w:id="85"/>
      <w:bookmarkEnd w:id="86"/>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8515"/>
      <w:bookmarkStart w:id="89" w:name="_Toc414968568"/>
      <w:r>
        <w:instrText>Publisher 2013</w:instrText>
      </w:r>
      <w:bookmarkEnd w:id="88"/>
      <w:bookmarkEnd w:id="89"/>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90" w:name="_Sec182"/>
      <w:r>
        <w:t>Derechos de Alquiler de Office</w:t>
      </w:r>
      <w:bookmarkEnd w:id="90"/>
      <w:r>
        <w:fldChar w:fldCharType="begin"/>
      </w:r>
      <w:r>
        <w:instrText xml:space="preserve"> XE "Derechos de Alquiler de Office" </w:instrText>
      </w:r>
      <w:r>
        <w:fldChar w:fldCharType="end"/>
      </w:r>
      <w:r>
        <w:fldChar w:fldCharType="begin"/>
      </w:r>
      <w:r>
        <w:instrText xml:space="preserve"> TC "</w:instrText>
      </w:r>
      <w:bookmarkStart w:id="91" w:name="_Toc414968516"/>
      <w:bookmarkStart w:id="92" w:name="_Toc414968569"/>
      <w:r>
        <w:instrText>Derechos de Alquiler de Office</w:instrText>
      </w:r>
      <w:bookmarkEnd w:id="91"/>
      <w:bookmarkEnd w:id="92"/>
      <w:r>
        <w:instrText>" \l 2</w:instrText>
      </w:r>
      <w:r>
        <w:fldChar w:fldCharType="end"/>
      </w:r>
    </w:p>
    <w:p w:rsidR="00280F62" w:rsidRDefault="0075368B">
      <w:pPr>
        <w:pStyle w:val="PURLicenseTerm"/>
      </w:pPr>
      <w:r>
        <w:t xml:space="preserve">Los términos de licencia que se aplican al </w:t>
      </w:r>
      <w:proofErr w:type="gramStart"/>
      <w:r>
        <w:t>uso</w:t>
      </w:r>
      <w:proofErr w:type="gramEnd"/>
      <w:r>
        <w:t xml:space="preserve"> que haga de este producto son los siguientes:</w:t>
      </w:r>
    </w:p>
    <w:p w:rsidR="00280F62" w:rsidRDefault="0075368B">
      <w:pPr>
        <w:pStyle w:val="PURBlueBGHeader"/>
      </w:pPr>
      <w:r>
        <w:t>Términos Adicionales:</w:t>
      </w:r>
    </w:p>
    <w:p w:rsidR="00280F62" w:rsidRDefault="0075368B">
      <w:pPr>
        <w:pStyle w:val="PURBullet-Indented"/>
        <w:numPr>
          <w:ilvl w:val="0"/>
          <w:numId w:val="26"/>
        </w:numPr>
      </w:pPr>
      <w:proofErr w:type="gramStart"/>
      <w:r>
        <w:t>los</w:t>
      </w:r>
      <w:proofErr w:type="gramEnd"/>
      <w:r>
        <w:t xml:space="preserve"> Derechos de Alquiler modifican su derecho a utilizar el software cualificado</w:t>
      </w:r>
      <w:r>
        <w:rPr>
          <w:vertAlign w:val="superscript"/>
        </w:rPr>
        <w:t xml:space="preserve">1 </w:t>
      </w:r>
      <w:r>
        <w:t>bajo una licencia existente.</w:t>
      </w:r>
    </w:p>
    <w:p w:rsidR="00280F62" w:rsidRDefault="0075368B">
      <w:pPr>
        <w:pStyle w:val="PURBullet-Indented"/>
        <w:numPr>
          <w:ilvl w:val="0"/>
          <w:numId w:val="26"/>
        </w:numPr>
      </w:pPr>
      <w:r>
        <w:t xml:space="preserve">Los Derechos de Alquiler excluyen la prohibición de alquilar o dar en préstamo </w:t>
      </w:r>
      <w:proofErr w:type="gramStart"/>
      <w:r>
        <w:t>del</w:t>
      </w:r>
      <w:proofErr w:type="gramEnd"/>
      <w:r>
        <w:t xml:space="preserve"> software.</w:t>
      </w:r>
    </w:p>
    <w:p w:rsidR="00280F62" w:rsidRDefault="0075368B">
      <w:pPr>
        <w:pStyle w:val="PURBullet-Indented"/>
        <w:numPr>
          <w:ilvl w:val="0"/>
          <w:numId w:val="26"/>
        </w:numPr>
      </w:pPr>
      <w:r>
        <w:t>Deberá ceder de forma permanente los Derechos de Alquiler a cada dispositivo en el que licencie el software, si desea alquilar el dispositivo.</w:t>
      </w:r>
    </w:p>
    <w:p w:rsidR="00280F62" w:rsidRDefault="0075368B">
      <w:pPr>
        <w:pStyle w:val="PURBullet-Indented"/>
        <w:numPr>
          <w:ilvl w:val="0"/>
          <w:numId w:val="26"/>
        </w:numPr>
      </w:pPr>
      <w:r>
        <w:t xml:space="preserve">Deberá exigir a todos los usuarios que acepten los términos de licencia </w:t>
      </w:r>
      <w:proofErr w:type="gramStart"/>
      <w:r>
        <w:t>del</w:t>
      </w:r>
      <w:proofErr w:type="gramEnd"/>
      <w:r>
        <w:t xml:space="preserve"> software por escrito o de forma electrónica.</w:t>
      </w:r>
    </w:p>
    <w:p w:rsidR="00280F62" w:rsidRDefault="0075368B">
      <w:pPr>
        <w:pStyle w:val="PURBullet-Indented"/>
        <w:numPr>
          <w:ilvl w:val="0"/>
          <w:numId w:val="26"/>
        </w:numPr>
      </w:pPr>
      <w:r>
        <w:t xml:space="preserve">Debe notificar a los usuarios que Microsoft no ofrece ninguna garantía para el software, no defenderá a los usuarios contra reclamaciones de terceros </w:t>
      </w:r>
      <w:proofErr w:type="gramStart"/>
      <w:r>
        <w:t>ni</w:t>
      </w:r>
      <w:proofErr w:type="gramEnd"/>
      <w:r>
        <w:t xml:space="preserve"> será responsable de los daños que surjan del uso del software.</w:t>
      </w:r>
    </w:p>
    <w:p w:rsidR="00280F62" w:rsidRDefault="0075368B">
      <w:pPr>
        <w:pStyle w:val="PURBullet-Indented"/>
        <w:numPr>
          <w:ilvl w:val="0"/>
          <w:numId w:val="26"/>
        </w:numPr>
      </w:pPr>
      <w:r>
        <w:t>En el uso del software conforme a los Derechos de Alquiler, usted acepta indemnizar, defender y mantener indemne a Microsoft, incluidos los honorarios de abogados, frente a reclamaciones relacionadas con el uso del software cualificado.</w:t>
      </w:r>
    </w:p>
    <w:p w:rsidR="00280F62" w:rsidRDefault="0075368B">
      <w:pPr>
        <w:pStyle w:val="PURBullet-Indented"/>
        <w:numPr>
          <w:ilvl w:val="0"/>
          <w:numId w:val="26"/>
        </w:numPr>
      </w:pPr>
      <w:r>
        <w:t xml:space="preserve">Este software no se puede utilizar en </w:t>
      </w:r>
      <w:proofErr w:type="gramStart"/>
      <w:r>
        <w:t>un</w:t>
      </w:r>
      <w:proofErr w:type="gramEnd"/>
      <w:r>
        <w:t xml:space="preserve"> entorno virtual.</w:t>
      </w:r>
    </w:p>
    <w:p w:rsidR="00280F62" w:rsidRDefault="0075368B">
      <w:pPr>
        <w:pStyle w:val="PURBullet-Indented"/>
        <w:numPr>
          <w:ilvl w:val="0"/>
          <w:numId w:val="26"/>
        </w:numPr>
      </w:pPr>
      <w:r>
        <w:t>No se puede acceder al software de forma remota, excepto para fines de soporte técnico mediante Asistencia Remota o tecnologías similares.</w:t>
      </w:r>
    </w:p>
    <w:p w:rsidR="00280F62" w:rsidRDefault="0075368B">
      <w:pPr>
        <w:pStyle w:val="PURBullet-Indented"/>
        <w:numPr>
          <w:ilvl w:val="0"/>
          <w:numId w:val="26"/>
        </w:numPr>
      </w:pPr>
      <w:r>
        <w:t xml:space="preserve">Los Derechos de Alquiler expiran con la licencia subyacente o en el momento de la reasignación de la licencia subyacente o error permanente </w:t>
      </w:r>
      <w:proofErr w:type="gramStart"/>
      <w:r>
        <w:t>del</w:t>
      </w:r>
      <w:proofErr w:type="gramEnd"/>
      <w:r>
        <w:t xml:space="preserve"> dispositivo licenciado.</w:t>
      </w:r>
    </w:p>
    <w:p w:rsidR="00280F62" w:rsidRDefault="0075368B">
      <w:pPr>
        <w:pStyle w:val="PURBody-Indented"/>
      </w:pPr>
      <w:r>
        <w:rPr>
          <w:vertAlign w:val="superscript"/>
        </w:rPr>
        <w:t xml:space="preserve">1 </w:t>
      </w:r>
      <w:r>
        <w:t>Consulte la Lista de Productos para el software cualificado para Derechos de Alquiler.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8517"/>
      <w:bookmarkStart w:id="95" w:name="_Toc414968570"/>
      <w:r>
        <w:instrText>Skype for Business 2015</w:instrText>
      </w:r>
      <w:bookmarkEnd w:id="94"/>
      <w:bookmarkEnd w:id="95"/>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H.264/MPEG-4 y/o VC-1 </w:t>
            </w:r>
            <w:r>
              <w:t xml:space="preserve">(Consulte el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8518"/>
      <w:bookmarkStart w:id="98" w:name="_Toc414968571"/>
      <w:r>
        <w:instrText>Visio 2013 Professional</w:instrText>
      </w:r>
      <w:bookmarkEnd w:id="97"/>
      <w:bookmarkEnd w:id="98"/>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8519"/>
      <w:bookmarkStart w:id="101" w:name="_Toc414968572"/>
      <w:r>
        <w:instrText>Visio 2013 Standard</w:instrText>
      </w:r>
      <w:bookmarkEnd w:id="100"/>
      <w:bookmarkEnd w:id="101"/>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8520"/>
      <w:bookmarkStart w:id="104" w:name="_Toc414968573"/>
      <w:r>
        <w:instrText>Word 2013</w:instrText>
      </w:r>
      <w:bookmarkEnd w:id="103"/>
      <w:bookmarkEnd w:id="104"/>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05" w:name="_Sec180"/>
      <w:r>
        <w:t>Word para Mac 2011</w:t>
      </w:r>
      <w:bookmarkEnd w:id="105"/>
      <w:r>
        <w:fldChar w:fldCharType="begin"/>
      </w:r>
      <w:r>
        <w:instrText xml:space="preserve"> XE "Word para Mac 2011" </w:instrText>
      </w:r>
      <w:r>
        <w:fldChar w:fldCharType="end"/>
      </w:r>
      <w:r>
        <w:fldChar w:fldCharType="begin"/>
      </w:r>
      <w:r>
        <w:instrText xml:space="preserve"> TC "</w:instrText>
      </w:r>
      <w:bookmarkStart w:id="106" w:name="_Toc414968521"/>
      <w:bookmarkStart w:id="107" w:name="_Toc414968574"/>
      <w:r>
        <w:instrText>Word para Mac 2011</w:instrText>
      </w:r>
      <w:bookmarkEnd w:id="106"/>
      <w:bookmarkEnd w:id="10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37"/>
          <w:footerReference w:type="default" r:id="rId38"/>
          <w:type w:val="continuous"/>
          <w:pgSz w:w="12240" w:h="15840" w:code="1"/>
          <w:pgMar w:top="1170" w:right="720" w:bottom="720" w:left="720" w:header="432" w:footer="288" w:gutter="0"/>
          <w:cols w:space="360"/>
        </w:sectPr>
      </w:pPr>
    </w:p>
    <w:p w:rsidR="00280F62" w:rsidRDefault="0075368B">
      <w:pPr>
        <w:pStyle w:val="PURSectionHeading"/>
        <w:pageBreakBefore/>
      </w:pPr>
      <w:bookmarkStart w:id="108" w:name="_Sec34"/>
      <w:bookmarkEnd w:id="32"/>
      <w:r>
        <w:t>Sistemas Operativos de Sobremesa (Por Copia Por Dispositivo)</w:t>
      </w:r>
      <w:r>
        <w:fldChar w:fldCharType="begin"/>
      </w:r>
      <w:r>
        <w:instrText xml:space="preserve"> TC "</w:instrText>
      </w:r>
      <w:bookmarkStart w:id="109" w:name="_Toc414968575"/>
      <w:r>
        <w:instrText>Sistemas Operativos de Sobremesa (Por Copia Por Dispositivo)</w:instrText>
      </w:r>
      <w:bookmarkEnd w:id="109"/>
      <w:r>
        <w:instrText>" \l 1</w:instrText>
      </w:r>
      <w:r>
        <w:fldChar w:fldCharType="end"/>
      </w:r>
    </w:p>
    <w:p w:rsidR="00280F62" w:rsidRDefault="00280F62">
      <w:pPr>
        <w:pStyle w:val="PURBody-Indented"/>
      </w:pPr>
    </w:p>
    <w:p w:rsidR="00280F62" w:rsidRDefault="00280F62">
      <w:pPr>
        <w:sectPr w:rsidR="00280F62">
          <w:headerReference w:type="default" r:id="rId39"/>
          <w:footerReference w:type="default" r:id="rId40"/>
          <w:type w:val="continuous"/>
          <w:pgSz w:w="12240" w:h="15840" w:code="1"/>
          <w:pgMar w:top="1170" w:right="720" w:bottom="720" w:left="720" w:header="432" w:footer="288" w:gutter="0"/>
          <w:cols w:space="360"/>
        </w:sectPr>
      </w:pPr>
    </w:p>
    <w:p w:rsidR="0075368B" w:rsidRDefault="0075368B">
      <w:pPr>
        <w:pStyle w:val="TOC2"/>
        <w:rPr>
          <w:rFonts w:eastAsiaTheme="minorEastAsia"/>
          <w:noProof/>
          <w:color w:val="auto"/>
          <w:sz w:val="22"/>
        </w:rPr>
      </w:pPr>
      <w:r>
        <w:fldChar w:fldCharType="begin"/>
      </w:r>
      <w:r>
        <w:instrText xml:space="preserve"> TOC \b _Sec34 \f \h \l 2-2 </w:instrText>
      </w:r>
      <w:r>
        <w:fldChar w:fldCharType="separate"/>
      </w:r>
      <w:hyperlink w:anchor="_Toc414968495" w:history="1">
        <w:r w:rsidRPr="007024FC">
          <w:rPr>
            <w:rStyle w:val="Hyperlink"/>
            <w:noProof/>
          </w:rPr>
          <w:t>Derechos de Alquiler para Windows</w:t>
        </w:r>
        <w:r>
          <w:rPr>
            <w:noProof/>
          </w:rPr>
          <w:tab/>
        </w:r>
        <w:r>
          <w:rPr>
            <w:noProof/>
          </w:rPr>
          <w:fldChar w:fldCharType="begin"/>
        </w:r>
        <w:r>
          <w:rPr>
            <w:noProof/>
          </w:rPr>
          <w:instrText xml:space="preserve"> PAGEREF _Toc414968495 \h </w:instrText>
        </w:r>
        <w:r>
          <w:rPr>
            <w:noProof/>
          </w:rPr>
        </w:r>
        <w:r>
          <w:rPr>
            <w:noProof/>
          </w:rPr>
          <w:fldChar w:fldCharType="separate"/>
        </w:r>
        <w:r>
          <w:rPr>
            <w:noProof/>
          </w:rPr>
          <w:t>22</w:t>
        </w:r>
        <w:r>
          <w:rPr>
            <w:noProof/>
          </w:rPr>
          <w:fldChar w:fldCharType="end"/>
        </w:r>
      </w:hyperlink>
    </w:p>
    <w:p w:rsidR="0075368B" w:rsidRDefault="00A11DE0">
      <w:pPr>
        <w:pStyle w:val="TOC2"/>
        <w:rPr>
          <w:rFonts w:eastAsiaTheme="minorEastAsia"/>
          <w:noProof/>
          <w:color w:val="auto"/>
          <w:sz w:val="22"/>
        </w:rPr>
      </w:pPr>
      <w:hyperlink w:anchor="_Toc414968496" w:history="1">
        <w:r w:rsidR="0075368B" w:rsidRPr="007024FC">
          <w:rPr>
            <w:rStyle w:val="Hyperlink"/>
            <w:noProof/>
          </w:rPr>
          <w:t>Windows 8.1 Pro y Enterprise</w:t>
        </w:r>
        <w:r w:rsidR="0075368B">
          <w:rPr>
            <w:noProof/>
          </w:rPr>
          <w:tab/>
        </w:r>
        <w:r w:rsidR="0075368B">
          <w:rPr>
            <w:noProof/>
          </w:rPr>
          <w:fldChar w:fldCharType="begin"/>
        </w:r>
        <w:r w:rsidR="0075368B">
          <w:rPr>
            <w:noProof/>
          </w:rPr>
          <w:instrText xml:space="preserve"> PAGEREF _Toc414968496 \h </w:instrText>
        </w:r>
        <w:r w:rsidR="0075368B">
          <w:rPr>
            <w:noProof/>
          </w:rPr>
        </w:r>
        <w:r w:rsidR="0075368B">
          <w:rPr>
            <w:noProof/>
          </w:rPr>
          <w:fldChar w:fldCharType="separate"/>
        </w:r>
        <w:r w:rsidR="0075368B">
          <w:rPr>
            <w:noProof/>
          </w:rPr>
          <w:t>22</w:t>
        </w:r>
        <w:r w:rsidR="0075368B">
          <w:rPr>
            <w:noProof/>
          </w:rPr>
          <w:fldChar w:fldCharType="end"/>
        </w:r>
      </w:hyperlink>
    </w:p>
    <w:p w:rsidR="0075368B" w:rsidRDefault="00A11DE0">
      <w:pPr>
        <w:pStyle w:val="TOC2"/>
        <w:rPr>
          <w:rFonts w:eastAsiaTheme="minorEastAsia"/>
          <w:noProof/>
          <w:color w:val="auto"/>
          <w:sz w:val="22"/>
        </w:rPr>
      </w:pPr>
      <w:hyperlink w:anchor="_Toc414968497" w:history="1">
        <w:r w:rsidR="0075368B" w:rsidRPr="007024FC">
          <w:rPr>
            <w:rStyle w:val="Hyperlink"/>
            <w:noProof/>
          </w:rPr>
          <w:t>Windows Embedded 8.1 Industry Pro y Enterprise</w:t>
        </w:r>
        <w:r w:rsidR="0075368B">
          <w:rPr>
            <w:noProof/>
          </w:rPr>
          <w:tab/>
        </w:r>
        <w:r w:rsidR="0075368B">
          <w:rPr>
            <w:noProof/>
          </w:rPr>
          <w:fldChar w:fldCharType="begin"/>
        </w:r>
        <w:r w:rsidR="0075368B">
          <w:rPr>
            <w:noProof/>
          </w:rPr>
          <w:instrText xml:space="preserve"> PAGEREF _Toc414968497 \h </w:instrText>
        </w:r>
        <w:r w:rsidR="0075368B">
          <w:rPr>
            <w:noProof/>
          </w:rPr>
        </w:r>
        <w:r w:rsidR="0075368B">
          <w:rPr>
            <w:noProof/>
          </w:rPr>
          <w:fldChar w:fldCharType="separate"/>
        </w:r>
        <w:r w:rsidR="0075368B">
          <w:rPr>
            <w:noProof/>
          </w:rPr>
          <w:t>23</w:t>
        </w:r>
        <w:r w:rsidR="0075368B">
          <w:rPr>
            <w:noProof/>
          </w:rPr>
          <w:fldChar w:fldCharType="end"/>
        </w:r>
      </w:hyperlink>
    </w:p>
    <w:p w:rsidR="00280F62" w:rsidRDefault="0075368B">
      <w:pPr>
        <w:pStyle w:val="PURBody-Indented"/>
        <w:sectPr w:rsidR="00280F62">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110" w:name="_Sec46"/>
      <w:r>
        <w:t>Términos Generales de Licencia</w:t>
      </w:r>
      <w:bookmarkEnd w:id="110"/>
    </w:p>
    <w:p w:rsidR="00280F62" w:rsidRDefault="0075368B">
      <w:pPr>
        <w:pStyle w:val="PURBlueStrong-Indented"/>
      </w:pPr>
      <w:r>
        <w:t>Términos definidos en este Modelo de Licencia (Consulte Términos de Licencia Universales)</w:t>
      </w:r>
    </w:p>
    <w:p w:rsidR="00280F62" w:rsidRDefault="0075368B">
      <w:pPr>
        <w:pStyle w:val="PURBody-Indented"/>
      </w:pPr>
      <w:r>
        <w:t>Dispositivo Licenciado</w:t>
      </w:r>
    </w:p>
    <w:p w:rsidR="00280F62" w:rsidRDefault="0075368B">
      <w:pPr>
        <w:pStyle w:val="PURBody-Indented"/>
      </w:pPr>
      <w:r>
        <w:t xml:space="preserve">"Usuario Principal", en esta sección, se refiere al usuario que utiliza el dispositivo más </w:t>
      </w:r>
      <w:proofErr w:type="gramStart"/>
      <w:r>
        <w:t>del</w:t>
      </w:r>
      <w:proofErr w:type="gramEnd"/>
      <w:r>
        <w:t xml:space="preserve"> 50% del tiempo en cualquier periodo de 90 días. </w:t>
      </w:r>
    </w:p>
    <w:p w:rsidR="00280F62" w:rsidRDefault="0075368B">
      <w:pPr>
        <w:pStyle w:val="PURBullet-Indented"/>
        <w:numPr>
          <w:ilvl w:val="0"/>
          <w:numId w:val="27"/>
        </w:numPr>
      </w:pPr>
      <w:r>
        <w:t xml:space="preserve">Debe ceder de forma permanente cada licencia a </w:t>
      </w:r>
      <w:proofErr w:type="gramStart"/>
      <w:r>
        <w:t>un</w:t>
      </w:r>
      <w:proofErr w:type="gramEnd"/>
      <w:r>
        <w:t xml:space="preserve"> solo dispositivo. </w:t>
      </w:r>
    </w:p>
    <w:p w:rsidR="00280F62" w:rsidRDefault="0075368B">
      <w:pPr>
        <w:pStyle w:val="PURBullet-Indented"/>
        <w:numPr>
          <w:ilvl w:val="0"/>
          <w:numId w:val="27"/>
        </w:numPr>
      </w:pPr>
      <w:r>
        <w:t xml:space="preserve">Podrá instalar y utilizar exclusivamente una copia </w:t>
      </w:r>
      <w:proofErr w:type="gramStart"/>
      <w:r>
        <w:t>del</w:t>
      </w:r>
      <w:proofErr w:type="gramEnd"/>
      <w:r>
        <w:t xml:space="preserve"> software en el Dispositivo Licenciado o en un sistema de hardware virtual local en el Dispositivo Licenciado. </w:t>
      </w:r>
    </w:p>
    <w:p w:rsidR="00280F62" w:rsidRDefault="0075368B">
      <w:pPr>
        <w:pStyle w:val="PURBullet-Indented"/>
        <w:numPr>
          <w:ilvl w:val="0"/>
          <w:numId w:val="27"/>
        </w:numPr>
      </w:pPr>
      <w:r>
        <w:t xml:space="preserve">Podrá utilizar el software en </w:t>
      </w:r>
      <w:proofErr w:type="gramStart"/>
      <w:r>
        <w:t>un</w:t>
      </w:r>
      <w:proofErr w:type="gramEnd"/>
      <w:r>
        <w:t xml:space="preserve"> máximo de dos procesadores. </w:t>
      </w:r>
    </w:p>
    <w:p w:rsidR="00280F62" w:rsidRDefault="0075368B">
      <w:pPr>
        <w:pStyle w:val="PURBullet-Indented"/>
        <w:numPr>
          <w:ilvl w:val="0"/>
          <w:numId w:val="27"/>
        </w:numPr>
      </w:pPr>
      <w:r>
        <w:t xml:space="preserve">El </w:t>
      </w:r>
      <w:proofErr w:type="gramStart"/>
      <w:r>
        <w:t>uso</w:t>
      </w:r>
      <w:proofErr w:type="gramEnd"/>
      <w:r>
        <w:t xml:space="preserve"> local está permitido para cualquier usuario. </w:t>
      </w:r>
    </w:p>
    <w:p w:rsidR="00280F62" w:rsidRDefault="0075368B">
      <w:pPr>
        <w:pStyle w:val="PURBullet-Indented"/>
        <w:numPr>
          <w:ilvl w:val="0"/>
          <w:numId w:val="27"/>
        </w:numPr>
      </w:pPr>
      <w:r>
        <w:t xml:space="preserve">El </w:t>
      </w:r>
      <w:proofErr w:type="gramStart"/>
      <w:r>
        <w:t>uso</w:t>
      </w:r>
      <w:proofErr w:type="gramEnd"/>
      <w:r>
        <w:t xml:space="preserve"> remoto está permitido para el usuario principal del Dispositivo Licenciado y para cualquier otro usuario de otro Dispositivo Licenciado o un Dispositivo Licenciado de Windows VDA. </w:t>
      </w:r>
    </w:p>
    <w:p w:rsidR="00280F62" w:rsidRDefault="0075368B">
      <w:pPr>
        <w:pStyle w:val="PURBullet-Indented"/>
        <w:numPr>
          <w:ilvl w:val="0"/>
          <w:numId w:val="27"/>
        </w:numPr>
      </w:pPr>
      <w:r>
        <w:t xml:space="preserve">Solo </w:t>
      </w:r>
      <w:proofErr w:type="gramStart"/>
      <w:r>
        <w:t>un</w:t>
      </w:r>
      <w:proofErr w:type="gramEnd"/>
      <w:r>
        <w:t xml:space="preserve"> usuario puede acceder al uso del software a la vez. </w:t>
      </w:r>
    </w:p>
    <w:p w:rsidR="00280F62" w:rsidRDefault="0075368B">
      <w:pPr>
        <w:pStyle w:val="PURBullet-Indented"/>
        <w:numPr>
          <w:ilvl w:val="0"/>
          <w:numId w:val="27"/>
        </w:numPr>
      </w:pPr>
      <w:r>
        <w:t xml:space="preserve">Otro usuario puede acceder al software al mismo tiempo, mediante Asistencia Remota o tecnologías similares, exclusivamente para proporcionar soporte técnico. </w:t>
      </w:r>
    </w:p>
    <w:p w:rsidR="00280F62" w:rsidRDefault="0075368B">
      <w:pPr>
        <w:pStyle w:val="PURBullet-Indented"/>
        <w:numPr>
          <w:ilvl w:val="0"/>
          <w:numId w:val="27"/>
        </w:numPr>
      </w:pPr>
      <w:r>
        <w:t xml:space="preserve">Puede conectar hasta 20 dispositivos </w:t>
      </w:r>
      <w:proofErr w:type="gramStart"/>
      <w:r>
        <w:t>del</w:t>
      </w:r>
      <w:proofErr w:type="gramEnd"/>
      <w:r>
        <w:t xml:space="preserve"> Dispositivo Licenciado para los servicios de uso compartido de archivos, servicios de impresión, servicios de Internet Information Services, la conexión compartida a Internet o los servicios de telefonía. </w:t>
      </w:r>
    </w:p>
    <w:p w:rsidR="00280F62" w:rsidRDefault="0075368B">
      <w:pPr>
        <w:pStyle w:val="PURBullet-Indented"/>
        <w:numPr>
          <w:ilvl w:val="0"/>
          <w:numId w:val="27"/>
        </w:numPr>
      </w:pPr>
      <w:r>
        <w:t xml:space="preserve">Se permite </w:t>
      </w:r>
      <w:proofErr w:type="gramStart"/>
      <w:r>
        <w:t>un</w:t>
      </w:r>
      <w:proofErr w:type="gramEnd"/>
      <w:r>
        <w:t xml:space="preserve"> número ilimitado de conexiones para la activación de KMS o tecnología similar.</w:t>
      </w:r>
    </w:p>
    <w:p w:rsidR="00280F62" w:rsidRDefault="0075368B">
      <w:pPr>
        <w:pStyle w:val="PURBlueStrong-Indented"/>
      </w:pPr>
      <w:r>
        <w:t>Validación</w:t>
      </w:r>
    </w:p>
    <w:p w:rsidR="00280F62" w:rsidRDefault="0075368B">
      <w:pPr>
        <w:pStyle w:val="PURBody-Indented"/>
      </w:pPr>
      <w:r>
        <w:t xml:space="preserve">La validación verifica que el software se haya activado y que se haya licenciado correctamente. También comprueba que no se </w:t>
      </w:r>
      <w:proofErr w:type="gramStart"/>
      <w:r>
        <w:t>han</w:t>
      </w:r>
      <w:proofErr w:type="gramEnd"/>
      <w:r>
        <w:t xml:space="preserve"> realizado cambios no autorizados en las funciones de validación, licencia o activación del software. Asimismo, la validación también puede comprobar la existencia de determinado software malicioso o no autorizado relacionado con dichos cambios no autorizados. Una comprobación de la validación que confirme que tiene la licencia adecuada le permite continuar utilizando el software, algunas funciones </w:t>
      </w:r>
      <w:proofErr w:type="gramStart"/>
      <w:r>
        <w:t>del</w:t>
      </w:r>
      <w:proofErr w:type="gramEnd"/>
      <w:r>
        <w:t xml:space="preserve"> software u obtener ventajas adicionales. No está autorizado </w:t>
      </w:r>
      <w:proofErr w:type="gramStart"/>
      <w:r>
        <w:t>a</w:t>
      </w:r>
      <w:proofErr w:type="gramEnd"/>
      <w:r>
        <w:t xml:space="preserve"> omitir el proceso de validación. Se ha diseñado así para evitar el </w:t>
      </w:r>
      <w:proofErr w:type="gramStart"/>
      <w:r>
        <w:t>uso</w:t>
      </w:r>
      <w:proofErr w:type="gramEnd"/>
      <w:r>
        <w:t xml:space="preserve"> sin licencia del software. Para más información, consulte </w:t>
      </w:r>
      <w:hyperlink r:id="rId43">
        <w:r>
          <w:rPr>
            <w:color w:val="00467F"/>
            <w:u w:val="single"/>
          </w:rPr>
          <w:t>http://windows.microsoft.com/en-US/windows/help/genuine/faq</w:t>
        </w:r>
      </w:hyperlink>
      <w:r>
        <w:t>.</w:t>
      </w:r>
    </w:p>
    <w:p w:rsidR="00280F62" w:rsidRDefault="0075368B">
      <w:pPr>
        <w:pStyle w:val="PURBody-Indented"/>
      </w:pPr>
      <w:r>
        <w:t xml:space="preserve">De vez en cuando, el software realizará una comprobación de validación </w:t>
      </w:r>
      <w:proofErr w:type="gramStart"/>
      <w:r>
        <w:t>del</w:t>
      </w:r>
      <w:proofErr w:type="gramEnd"/>
      <w:r>
        <w:t xml:space="preserve"> software. La comprobación puede iniciarse a través </w:t>
      </w:r>
      <w:proofErr w:type="gramStart"/>
      <w:r>
        <w:t>del</w:t>
      </w:r>
      <w:proofErr w:type="gramEnd"/>
      <w:r>
        <w:t xml:space="preserve"> software o de Microsoft. Para activar la función y las comprobaciones de validación, es posible que, con cierta frecuencia, el software necesite actualizaciones o descargas adicionales de las funciones de validación, licencia o activación </w:t>
      </w:r>
      <w:proofErr w:type="gramStart"/>
      <w:r>
        <w:t>del</w:t>
      </w:r>
      <w:proofErr w:type="gramEnd"/>
      <w:r>
        <w:t xml:space="preserve"> software. Las actualizaciones o descargas son necesarias para que el software funcione de forma correcta y pueden descargarse e instalarse sin previo aviso. Mientras se compruebe la validación o tras finalizar dicha comprobación, el software enviará información a Microsoft sobre el propio software, el equipo y los resultados de la comprobación de la validación. Esta información incluye, por ejemplo, la versión y la clave de producto </w:t>
      </w:r>
      <w:proofErr w:type="gramStart"/>
      <w:r>
        <w:t>del</w:t>
      </w:r>
      <w:proofErr w:type="gramEnd"/>
      <w:r>
        <w:t xml:space="preserve"> software, los cambios no autorizados realizados en la validación, funciones de licencia o activación del software, cualquier software malicioso o no autorizado relacionado y la dirección del protocolo de Internet del equipo. Microsoft no utiliza la información para identificarlo </w:t>
      </w:r>
      <w:proofErr w:type="gramStart"/>
      <w:r>
        <w:t>ni</w:t>
      </w:r>
      <w:proofErr w:type="gramEnd"/>
      <w:r>
        <w:t xml:space="preserve"> ponerse en contacto con usted, excepto que Microsoft pueda utilizar y compartir la información para evitar un uso malicioso del software. AL UTILIZAR EL SOFTWARE, AUTORIZA LA TRANSMISIÓN DE ESTA INFORMACIÓN. Si desea obtener más información acerca de la validación y de los datos que se envían </w:t>
      </w:r>
      <w:proofErr w:type="gramStart"/>
      <w:r>
        <w:t>durante</w:t>
      </w:r>
      <w:proofErr w:type="gramEnd"/>
      <w:r>
        <w:t xml:space="preserve"> o después de una validación, consulte </w:t>
      </w:r>
      <w:hyperlink r:id="rId44">
        <w:r>
          <w:rPr>
            <w:color w:val="00467F"/>
            <w:u w:val="single"/>
          </w:rPr>
          <w:t>http://windows.microsoft.com/en-US/windows/genuine/privacy-statement</w:t>
        </w:r>
      </w:hyperlink>
      <w:r>
        <w:t>.</w:t>
      </w:r>
    </w:p>
    <w:p w:rsidR="00280F62" w:rsidRDefault="0075368B">
      <w:pPr>
        <w:pStyle w:val="PURBody-Indented"/>
      </w:pPr>
      <w:r>
        <w:t>Si, tras la comprobación de la validación se averigua que el software es una falsificación, cuenta con una licencia incorrecta, no es un producto original de Windows o incluye cambios no autorizados; la funcionalidad y la experiencia a la hora de utilizar el software se verán afectadas.</w:t>
      </w:r>
    </w:p>
    <w:p w:rsidR="00280F62" w:rsidRDefault="0075368B">
      <w:pPr>
        <w:pStyle w:val="PURBody-Indented"/>
      </w:pPr>
      <w:r>
        <w:t>Microsoft puede reparar el software, eliminar, poner en cuarentena o desactivar los cambios no autorizados que pueden influir en el uso correcto del software, incluyendo la omisión de las funciones de activación o validación del software; comprobar y eliminar software malicioso o no autorizado relacionado con dichos cambios no autorizados; notificar que el software no cuenta con la licencia correcta o de que no se trata de un producto original de Windows y puede recibir recordatorios para obtener una copia con una licencia adecuada del software; seguir las instrucciones de Microsoft para obtener la licencia y poder utilizar el software y reactivarlo y es posible que no pueda obtener determinadas actualizaciones o mejoras de Microsoft.</w:t>
      </w:r>
    </w:p>
    <w:p w:rsidR="00280F62" w:rsidRDefault="0075368B">
      <w:pPr>
        <w:pStyle w:val="PURBlueStrong-Indented"/>
      </w:pPr>
      <w:r>
        <w:t>Iconos, Imágenes y Sonidos</w:t>
      </w:r>
    </w:p>
    <w:p w:rsidR="00280F62" w:rsidRDefault="0075368B">
      <w:pPr>
        <w:pStyle w:val="PURBody-Indented"/>
      </w:pPr>
      <w:r>
        <w:t xml:space="preserve">Mientras se ejecuta el software, puede tener acceso y utilizar sus iconos, imágenes, sonidos y elementos multimedia solo desde el equipo licenciado. No puede compartir las imágenes de muestra, los sonidos y los elementos multimedia incluidos en el software </w:t>
      </w:r>
      <w:proofErr w:type="gramStart"/>
      <w:r>
        <w:t>ni</w:t>
      </w:r>
      <w:proofErr w:type="gramEnd"/>
      <w:r>
        <w:t xml:space="preserve"> utilizarlos para cualquier otro propósito.</w:t>
      </w:r>
    </w:p>
    <w:p w:rsidR="00280F62" w:rsidRDefault="0075368B">
      <w:pPr>
        <w:pStyle w:val="PURBlueStrong-Indented"/>
      </w:pPr>
      <w:r>
        <w:t>Adobe Flash Player</w:t>
      </w:r>
    </w:p>
    <w:p w:rsidR="00280F62" w:rsidRDefault="0075368B">
      <w:pPr>
        <w:pStyle w:val="PURBody-Indented"/>
      </w:pPr>
      <w:r>
        <w:t xml:space="preserve">El software puede incluir una versión de Adobe Flash Player. Usted acepta que su </w:t>
      </w:r>
      <w:proofErr w:type="gramStart"/>
      <w:r>
        <w:t>uso</w:t>
      </w:r>
      <w:proofErr w:type="gramEnd"/>
      <w:r>
        <w:t xml:space="preserve"> de Adobe Flash Player se rige por los términos de licencia para Adobe Systems Incorporated en </w:t>
      </w:r>
      <w:hyperlink r:id="rId45">
        <w:r>
          <w:rPr>
            <w:color w:val="00467F"/>
            <w:u w:val="single"/>
          </w:rPr>
          <w:t>http://go.microsoft.com/fwlink/?linkid=248532</w:t>
        </w:r>
      </w:hyperlink>
      <w:r>
        <w:t xml:space="preserve">. Adobe y Flash son marcas registradas o marcas de Adobe Systems Incorporated en EE. UU. </w:t>
      </w:r>
      <w:proofErr w:type="gramStart"/>
      <w:r>
        <w:t>y/o</w:t>
      </w:r>
      <w:proofErr w:type="gramEnd"/>
      <w:r>
        <w:t xml:space="preserve"> en otros países.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111" w:name="_Sec58"/>
      <w:r>
        <w:t>Términos de Licencia específicos de un Producto</w:t>
      </w:r>
      <w:bookmarkEnd w:id="111"/>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12" w:name="_Sec210"/>
      <w:r>
        <w:t>Derechos de Alquiler para Windows</w:t>
      </w:r>
      <w:bookmarkEnd w:id="112"/>
      <w:r>
        <w:fldChar w:fldCharType="begin"/>
      </w:r>
      <w:r>
        <w:instrText xml:space="preserve"> XE "Derechos de Alquiler para Windows" </w:instrText>
      </w:r>
      <w:r>
        <w:fldChar w:fldCharType="end"/>
      </w:r>
      <w:r>
        <w:fldChar w:fldCharType="begin"/>
      </w:r>
      <w:r>
        <w:instrText xml:space="preserve"> TC "</w:instrText>
      </w:r>
      <w:bookmarkStart w:id="113" w:name="_Toc414968495"/>
      <w:bookmarkStart w:id="114" w:name="_Toc414968576"/>
      <w:r>
        <w:instrText>Derechos de Alquiler para Windows</w:instrText>
      </w:r>
      <w:bookmarkEnd w:id="113"/>
      <w:bookmarkEnd w:id="114"/>
      <w:r>
        <w:instrText>" \l 2</w:instrText>
      </w:r>
      <w:r>
        <w:fldChar w:fldCharType="end"/>
      </w:r>
    </w:p>
    <w:p w:rsidR="00280F62" w:rsidRDefault="0075368B">
      <w:pPr>
        <w:pStyle w:val="PURLicenseTerm"/>
      </w:pPr>
      <w:r>
        <w:t xml:space="preserve">Los términos de licencia que se aplican al </w:t>
      </w:r>
      <w:proofErr w:type="gramStart"/>
      <w:r>
        <w:t>uso</w:t>
      </w:r>
      <w:proofErr w:type="gramEnd"/>
      <w:r>
        <w:t xml:space="preserve"> que haga de este producto son los siguientes:</w:t>
      </w:r>
    </w:p>
    <w:p w:rsidR="00280F62" w:rsidRDefault="0075368B">
      <w:pPr>
        <w:pStyle w:val="PURBlueBGHeader"/>
      </w:pPr>
      <w:r>
        <w:t>Términos Adicionales:</w:t>
      </w:r>
    </w:p>
    <w:p w:rsidR="00280F62" w:rsidRDefault="0075368B">
      <w:pPr>
        <w:pStyle w:val="PURBullet-Indented"/>
        <w:numPr>
          <w:ilvl w:val="0"/>
          <w:numId w:val="28"/>
        </w:numPr>
      </w:pPr>
      <w:proofErr w:type="gramStart"/>
      <w:r>
        <w:t>los</w:t>
      </w:r>
      <w:proofErr w:type="gramEnd"/>
      <w:r>
        <w:t xml:space="preserve"> Derechos de Alquiler modifican su derecho a utilizar el software cualificado</w:t>
      </w:r>
      <w:r>
        <w:rPr>
          <w:vertAlign w:val="superscript"/>
        </w:rPr>
        <w:t>1</w:t>
      </w:r>
      <w:r>
        <w:t xml:space="preserve"> bajo una licencia existente. </w:t>
      </w:r>
    </w:p>
    <w:p w:rsidR="00280F62" w:rsidRDefault="0075368B">
      <w:pPr>
        <w:pStyle w:val="PURBullet-Indented"/>
        <w:numPr>
          <w:ilvl w:val="0"/>
          <w:numId w:val="28"/>
        </w:numPr>
      </w:pPr>
      <w:r>
        <w:t xml:space="preserve">Los Derechos de Alquiler excluyen la prohibición de alquilar o dar en préstamo </w:t>
      </w:r>
      <w:proofErr w:type="gramStart"/>
      <w:r>
        <w:t>del</w:t>
      </w:r>
      <w:proofErr w:type="gramEnd"/>
      <w:r>
        <w:t xml:space="preserve"> software. </w:t>
      </w:r>
    </w:p>
    <w:p w:rsidR="00280F62" w:rsidRDefault="0075368B">
      <w:pPr>
        <w:pStyle w:val="PURBullet-Indented"/>
        <w:numPr>
          <w:ilvl w:val="0"/>
          <w:numId w:val="28"/>
        </w:numPr>
      </w:pPr>
      <w:r>
        <w:t>Deberá ceder de forma permanente los Derechos de Alquiler a cada dispositivo en el que licencie el software, si desea alquilar el dispositivo.</w:t>
      </w:r>
    </w:p>
    <w:p w:rsidR="00280F62" w:rsidRDefault="0075368B">
      <w:pPr>
        <w:pStyle w:val="PURBullet-Indented"/>
        <w:numPr>
          <w:ilvl w:val="0"/>
          <w:numId w:val="28"/>
        </w:numPr>
      </w:pPr>
      <w:r>
        <w:t xml:space="preserve">Deberá exigir a todos los usuarios que acepten los términos de licencia </w:t>
      </w:r>
      <w:proofErr w:type="gramStart"/>
      <w:r>
        <w:t>del</w:t>
      </w:r>
      <w:proofErr w:type="gramEnd"/>
      <w:r>
        <w:t xml:space="preserve"> software por escrito o de forma electrónica. </w:t>
      </w:r>
    </w:p>
    <w:p w:rsidR="00280F62" w:rsidRDefault="0075368B">
      <w:pPr>
        <w:pStyle w:val="PURBullet-Indented"/>
        <w:numPr>
          <w:ilvl w:val="0"/>
          <w:numId w:val="28"/>
        </w:numPr>
      </w:pPr>
      <w:r>
        <w:t xml:space="preserve">Debe notificar a los usuarios que Microsoft no ofrece ninguna garantía para el software, no defenderá a los usuarios contra reclamaciones de terceros </w:t>
      </w:r>
      <w:proofErr w:type="gramStart"/>
      <w:r>
        <w:t>ni</w:t>
      </w:r>
      <w:proofErr w:type="gramEnd"/>
      <w:r>
        <w:t xml:space="preserve"> será responsable de los daños que surjan del uso del software.</w:t>
      </w:r>
    </w:p>
    <w:p w:rsidR="00280F62" w:rsidRDefault="0075368B">
      <w:pPr>
        <w:pStyle w:val="PURBullet-Indented"/>
        <w:numPr>
          <w:ilvl w:val="0"/>
          <w:numId w:val="28"/>
        </w:numPr>
      </w:pPr>
      <w:r>
        <w:t xml:space="preserve">En el uso del software conforme a los Derechos de Alquiler, usted acepta indemnizar, defender y mantener indemne a Microsoft, incluidos los honorarios de abogados, frente a reclamaciones relacionadas con el uso del software cualificado. </w:t>
      </w:r>
    </w:p>
    <w:p w:rsidR="00280F62" w:rsidRDefault="0075368B">
      <w:pPr>
        <w:pStyle w:val="PURBullet-Indented"/>
        <w:numPr>
          <w:ilvl w:val="0"/>
          <w:numId w:val="28"/>
        </w:numPr>
      </w:pPr>
      <w:r>
        <w:t xml:space="preserve">Este software no se puede utilizar en </w:t>
      </w:r>
      <w:proofErr w:type="gramStart"/>
      <w:r>
        <w:t>un</w:t>
      </w:r>
      <w:proofErr w:type="gramEnd"/>
      <w:r>
        <w:t xml:space="preserve"> entorno virtual.</w:t>
      </w:r>
    </w:p>
    <w:p w:rsidR="00280F62" w:rsidRDefault="0075368B">
      <w:pPr>
        <w:pStyle w:val="PURBullet-Indented"/>
        <w:numPr>
          <w:ilvl w:val="0"/>
          <w:numId w:val="28"/>
        </w:numPr>
      </w:pPr>
      <w:r>
        <w:t>No se puede acceder al software de forma remota, excepto para fines de soporte técnico mediante Asistencia Remota o tecnologías similares.</w:t>
      </w:r>
    </w:p>
    <w:p w:rsidR="00280F62" w:rsidRDefault="0075368B">
      <w:pPr>
        <w:pStyle w:val="PURBullet-Indented"/>
        <w:numPr>
          <w:ilvl w:val="0"/>
          <w:numId w:val="28"/>
        </w:numPr>
      </w:pPr>
      <w:r>
        <w:t xml:space="preserve">Los Derechos de Alquiler expiran con la licencia subyacente o en el momento de la reasignación de la licencia subyacente o error permanente </w:t>
      </w:r>
      <w:proofErr w:type="gramStart"/>
      <w:r>
        <w:t>del</w:t>
      </w:r>
      <w:proofErr w:type="gramEnd"/>
      <w:r>
        <w:t xml:space="preserve"> dispositivo licenciado.</w:t>
      </w:r>
    </w:p>
    <w:p w:rsidR="00280F62" w:rsidRDefault="0075368B">
      <w:pPr>
        <w:pStyle w:val="PURBody-Indented"/>
      </w:pPr>
      <w:r>
        <w:rPr>
          <w:vertAlign w:val="superscript"/>
        </w:rPr>
        <w:t xml:space="preserve">1 </w:t>
      </w:r>
      <w:r>
        <w:t>Consulte la Lista de Productos para el software cualificado para Derechos de Alquiler.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15" w:name="_Sec462"/>
      <w:r>
        <w:t>Windows 8.1 Pro y Enterprise</w:t>
      </w:r>
      <w:bookmarkEnd w:id="115"/>
      <w:r>
        <w:fldChar w:fldCharType="begin"/>
      </w:r>
      <w:r>
        <w:instrText xml:space="preserve"> XE "Windows 8.1 Pro y Enterprise" </w:instrText>
      </w:r>
      <w:r>
        <w:fldChar w:fldCharType="end"/>
      </w:r>
      <w:r>
        <w:fldChar w:fldCharType="begin"/>
      </w:r>
      <w:r>
        <w:instrText xml:space="preserve"> TC "</w:instrText>
      </w:r>
      <w:bookmarkStart w:id="116" w:name="_Toc414968496"/>
      <w:bookmarkStart w:id="117" w:name="_Toc414968577"/>
      <w:r>
        <w:instrText>Windows 8.1 Pro y Enterprise</w:instrText>
      </w:r>
      <w:bookmarkEnd w:id="116"/>
      <w:bookmarkEnd w:id="11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10800"/>
      </w:tblGrid>
      <w:tr w:rsidR="00280F62">
        <w:tc>
          <w:tcPr>
            <w:tcW w:w="12240" w:type="dxa"/>
          </w:tcPr>
          <w:p w:rsidR="00280F62" w:rsidRDefault="0075368B">
            <w:pPr>
              <w:pStyle w:val="PURBody"/>
            </w:pPr>
            <w:r>
              <w:t xml:space="preserve">Consulte las Notificaciones Aplicables: </w:t>
            </w:r>
            <w:r>
              <w:rPr>
                <w:b/>
              </w:rPr>
              <w:t xml:space="preserve">Transmisión de datos, H.264/AVC, VC-1 y MPEG-4 Parte 2, software potencialmente no deseado </w:t>
            </w:r>
            <w:r>
              <w:t xml:space="preserve">(Aviso I) (Consulte </w:t>
            </w:r>
            <w:hyperlink w:anchor="_Sec10">
              <w:r>
                <w:rPr>
                  <w:color w:val="00467F"/>
                  <w:u w:val="single"/>
                </w:rPr>
                <w:t>Apéndice 1</w:t>
              </w:r>
            </w:hyperlink>
            <w:r>
              <w:t>)</w:t>
            </w:r>
          </w:p>
        </w:tc>
      </w:tr>
    </w:tbl>
    <w:p w:rsidR="00280F62" w:rsidRDefault="0075368B">
      <w:pPr>
        <w:pStyle w:val="PURBlueBGHeader"/>
      </w:pPr>
      <w:r>
        <w:t>Términos Adicionales:</w:t>
      </w:r>
    </w:p>
    <w:p w:rsidR="00280F62" w:rsidRDefault="0075368B">
      <w:pPr>
        <w:pStyle w:val="PURBlueStrong-Indented"/>
      </w:pPr>
      <w:r>
        <w:t>Aplicaciones de Windows</w:t>
      </w:r>
    </w:p>
    <w:p w:rsidR="00280F62" w:rsidRDefault="0075368B">
      <w:pPr>
        <w:pStyle w:val="PURBody-Indented"/>
      </w:pPr>
      <w:r>
        <w:t>Las aplicaciones de Windows (</w:t>
      </w:r>
      <w:proofErr w:type="gramStart"/>
      <w:r>
        <w:t>como</w:t>
      </w:r>
      <w:proofErr w:type="gramEnd"/>
      <w:r>
        <w:t xml:space="preserve"> Correo, Calendario y Personas) son aplicaciones desarrolladas por Microsoft, incluidas con Windows, y que se le licencian conforme a este contrato. Puede acceder a cada aplicación de Windows desde su mosaico correspondiente en Inicio. Algunas de las aplicaciones de Windows proporcionan </w:t>
      </w:r>
      <w:proofErr w:type="gramStart"/>
      <w:r>
        <w:t>un</w:t>
      </w:r>
      <w:proofErr w:type="gramEnd"/>
      <w:r>
        <w:t xml:space="preserve"> punto de acceso a servicios online y el uso de esos servicios en ocasiones se rige por términos y políticas de privacidad independientes. Puede ver estos términos y políticas en la configuración de las aplicaciones. A menos que se muestren otros términos o estén presentes en la configuración de la aplicación, acepta que los servicios a los que accede desde las aplicaciones para Windows se rigen por el Contrato de Servicios de Microsoft de </w:t>
      </w:r>
      <w:hyperlink r:id="rId46">
        <w:r>
          <w:rPr>
            <w:color w:val="00467F"/>
            <w:u w:val="single"/>
          </w:rPr>
          <w:t>http://go.microsoft.com/fwlink/?linkid=246338</w:t>
        </w:r>
      </w:hyperlink>
      <w:r>
        <w:t xml:space="preserve"> o para las aplicaciones para Windows que acceden a los servicios Xbox, </w:t>
      </w:r>
      <w:hyperlink r:id="rId47">
        <w:r>
          <w:rPr>
            <w:color w:val="00467F"/>
            <w:u w:val="single"/>
          </w:rPr>
          <w:t>http://xbox.com/legal/livetou</w:t>
        </w:r>
      </w:hyperlink>
      <w:r>
        <w:t xml:space="preserve">. Trabajamos de forma permanente para mejorar los servicios y podemos cambiarlos en cualquier momento. Es posible que los servicios no se encuentren disponibles en algunos países. Puede optar por desinstalar cualquier aplicación de Windows en cualquier momento y puede decidir reinstalar cualquier aplicación de Windows descargándola desde Windows Store. Algunas aplicaciones de Windows incluyen publicidad. Puede elegir desactivar la publicidad personalizada visitando </w:t>
      </w:r>
      <w:hyperlink r:id="rId48">
        <w:r>
          <w:rPr>
            <w:color w:val="00467F"/>
            <w:u w:val="single"/>
          </w:rPr>
          <w:t>http://choice.live.com</w:t>
        </w:r>
      </w:hyperlink>
      <w:r>
        <w:t>.</w:t>
      </w:r>
    </w:p>
    <w:p w:rsidR="00280F62" w:rsidRDefault="0075368B">
      <w:pPr>
        <w:pStyle w:val="PURBlueStrong-Indented"/>
      </w:pPr>
      <w:r>
        <w:t xml:space="preserve">Para Windows 8.1, Windows 8.1 K, </w:t>
      </w:r>
      <w:proofErr w:type="gramStart"/>
      <w:r>
        <w:t>Windows</w:t>
      </w:r>
      <w:proofErr w:type="gramEnd"/>
      <w:r>
        <w:t xml:space="preserve"> 8.1 KN:</w:t>
      </w:r>
    </w:p>
    <w:p w:rsidR="00280F62" w:rsidRDefault="0075368B">
      <w:pPr>
        <w:pStyle w:val="PURBody-Indented"/>
      </w:pPr>
      <w:r>
        <w:t xml:space="preserve">Windows 8.1 y Windows 8.1 K incluyen el Reproductor de Windows Media y otras tecnologías relacionadas identificadas por la Comisión Coreana de Comercio Justo (Korean Fair Trade Commission o KFTC), así como un vínculo de Descarga de Windows Live Messenger. Windows 8.1 KN no incluye el Reproductor de Windows Media </w:t>
      </w:r>
      <w:proofErr w:type="gramStart"/>
      <w:r>
        <w:t>ni</w:t>
      </w:r>
      <w:proofErr w:type="gramEnd"/>
      <w:r>
        <w:t xml:space="preserve"> tecnologías afines identificadas por la KFTC. Consulte en el Listado de Productos de Microsoft, que encontrará en </w:t>
      </w:r>
      <w:hyperlink r:id="rId49">
        <w:r>
          <w:rPr>
            <w:color w:val="00467F"/>
            <w:u w:val="single"/>
          </w:rPr>
          <w:t>http://go.microsoft.com/?linkid=983920</w:t>
        </w:r>
      </w:hyperlink>
      <w:r>
        <w:rPr>
          <w:u w:val="single"/>
        </w:rPr>
        <w:t>7</w:t>
      </w:r>
      <w:r>
        <w:t>, información detallada acerca de qué versiones de idioma y opciones de funciones multimedia están disponibles para cada una de estas ediciones.</w:t>
      </w:r>
    </w:p>
    <w:p w:rsidR="00280F62" w:rsidRDefault="0075368B">
      <w:pPr>
        <w:pStyle w:val="PURBlueStrong-Indented"/>
      </w:pPr>
      <w:r>
        <w:t>Windows 8.1 K</w:t>
      </w:r>
    </w:p>
    <w:p w:rsidR="00280F62" w:rsidRDefault="0075368B">
      <w:pPr>
        <w:pStyle w:val="PURBody-Indented"/>
      </w:pPr>
      <w:r>
        <w:t>La KFTC requiere que el software contenga vínculos a un sitio web del Centro del Reproductor Multimedia y a un sitio web del Centro de Mensajería con vínculos a sitios de terceros que le permitan descargar e instalar reproductores multimedia y software de mensajería instantánea de terceros. Los sitios de terceros no están bajo control de Microsoft, y Microsoft no es responsable del software o del contenido de ningún sitio de terceros, de ningún vínculo contenido en un sitio de terceros, ni de cualquier cambio o actualización que se realice en un software o sitio de terceros. La inclusión de cualquier vínculo en el sitio web de Centro de Reproductor de Windows Media o en el sitio web de Centro de servicio Messenger no implica que Microsoft apruebe el software de terceros, el sitio o el contenido de éste.</w:t>
      </w:r>
    </w:p>
    <w:p w:rsidR="00280F62" w:rsidRDefault="0075368B">
      <w:pPr>
        <w:pStyle w:val="PURBody-Indented"/>
      </w:pPr>
      <w:r>
        <w:rPr>
          <w:b/>
        </w:rPr>
        <w:t>Exclusión adicional de garantías:</w:t>
      </w:r>
      <w:r>
        <w:t xml:space="preserve"> Microsoft no otorga garantías de ninguna índole con respecto al software de terceros mencionado anteriormente.</w:t>
      </w:r>
    </w:p>
    <w:p w:rsidR="00280F62" w:rsidRDefault="0075368B">
      <w:pPr>
        <w:pStyle w:val="PURBlueStrong-Indented"/>
      </w:pPr>
      <w:r>
        <w:t>Windows 8.1 KN</w:t>
      </w:r>
    </w:p>
    <w:p w:rsidR="00280F62" w:rsidRDefault="0075368B">
      <w:pPr>
        <w:pStyle w:val="PURBody-Indented"/>
      </w:pPr>
      <w:r>
        <w:rPr>
          <w:b/>
        </w:rPr>
        <w:t xml:space="preserve">Derechos de Usuario </w:t>
      </w:r>
      <w:proofErr w:type="gramStart"/>
      <w:r>
        <w:rPr>
          <w:b/>
        </w:rPr>
        <w:t>del</w:t>
      </w:r>
      <w:proofErr w:type="gramEnd"/>
      <w:r>
        <w:rPr>
          <w:b/>
        </w:rPr>
        <w:t xml:space="preserve"> Reproductor de Windows Media que no se aplican:</w:t>
      </w:r>
      <w:r>
        <w:t xml:space="preserve"> Los términos de tecnología de administración de derechos digitales de Windows y del Reproductor de Windows Media no se aplican cuando se ejecuta este software.</w:t>
      </w:r>
    </w:p>
    <w:p w:rsidR="00280F62" w:rsidRDefault="0075368B">
      <w:pPr>
        <w:pStyle w:val="PURBody-Indented"/>
      </w:pPr>
      <w:r>
        <w:rPr>
          <w:b/>
        </w:rPr>
        <w:t xml:space="preserve">Aviso Relativo a la Ausencia </w:t>
      </w:r>
      <w:proofErr w:type="gramStart"/>
      <w:r>
        <w:rPr>
          <w:b/>
        </w:rPr>
        <w:t>del</w:t>
      </w:r>
      <w:proofErr w:type="gramEnd"/>
      <w:r>
        <w:rPr>
          <w:b/>
        </w:rPr>
        <w:t xml:space="preserve"> Reproductor de Windows Media:</w:t>
      </w:r>
      <w:r>
        <w:t xml:space="preserve"> El software no incluye el Reproductor de Windows Media (tal y como establece la Comisión Coreana de Comercio Justo) o tecnologías relacionadas del Reproductor de Windows Media como Windows Media Center. 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transmisión de música a reproductores de música personales o la grabación y la reproducción de programas de TV.</w:t>
      </w:r>
    </w:p>
    <w:p w:rsidR="00280F62" w:rsidRDefault="0075368B">
      <w:pPr>
        <w:pStyle w:val="PURBody-Indented"/>
      </w:pPr>
      <w:r>
        <w:rPr>
          <w:b/>
        </w:rPr>
        <w:t xml:space="preserve">Exclusión adicional de garantías: </w:t>
      </w:r>
      <w:r>
        <w:t>Microsoft no ofrece garantías de ninguna índole en cuanto a la funcionalidad de Windows Media, a pesar de cualquier disposición en sentido contrario que pueda contener el contrato de licencias por volumen.</w:t>
      </w:r>
    </w:p>
    <w:p w:rsidR="00280F62" w:rsidRDefault="0075368B">
      <w:pPr>
        <w:pStyle w:val="PURBlueStrong-Indented"/>
      </w:pPr>
      <w:r>
        <w:t>Windows 8.1 N</w:t>
      </w:r>
    </w:p>
    <w:p w:rsidR="00280F62" w:rsidRDefault="0075368B">
      <w:pPr>
        <w:pStyle w:val="PURBody-Indented"/>
      </w:pPr>
      <w:r>
        <w:rPr>
          <w:b/>
        </w:rPr>
        <w:t xml:space="preserve">Derechos de Usuario </w:t>
      </w:r>
      <w:proofErr w:type="gramStart"/>
      <w:r>
        <w:rPr>
          <w:b/>
        </w:rPr>
        <w:t>del</w:t>
      </w:r>
      <w:proofErr w:type="gramEnd"/>
      <w:r>
        <w:rPr>
          <w:b/>
        </w:rPr>
        <w:t xml:space="preserve"> Reproductor de Windows Media que no se aplican</w:t>
      </w:r>
      <w:r>
        <w:t>: Los términos de tecnología de administración de derechos digitales de Windows y del Reproductor de Windows Media no se aplican cuando se ejecuta este software.</w:t>
      </w:r>
    </w:p>
    <w:p w:rsidR="00280F62" w:rsidRDefault="0075368B">
      <w:pPr>
        <w:pStyle w:val="PURBody-Indented"/>
      </w:pPr>
      <w:r>
        <w:rPr>
          <w:b/>
        </w:rPr>
        <w:t xml:space="preserve">Aviso Relativo a la Ausencia de la Funcionalidad de Windows Media: </w:t>
      </w:r>
      <w:r>
        <w:t>El software no incluye el Reproductor de Windows Media (</w:t>
      </w:r>
      <w:proofErr w:type="gramStart"/>
      <w:r>
        <w:t>tal</w:t>
      </w:r>
      <w:proofErr w:type="gramEnd"/>
      <w:r>
        <w:t xml:space="preserve"> y como establece la Comisión Coreana de Comercio Justo) o tecnologías relacionadas del Reproductor de Windows Media como Windows Media Center. En consecuencia, necesitará software, sea de Microsoft o de un tercero, para la reproducción o la creación de CD de audio, archivos multimedia o DVD de vídeo, la organización del contenido en una biblioteca multimedia, la creación de listas de reproducción, la conversión de CD de audio en archivos multimedia, la visualización de información del artista y del título de los archivos multimedia, la visualización del álbum de archivos de música, la transmisión de música a reproductores de música personales o la grabación y la reproducción de programas de TV.</w:t>
      </w:r>
    </w:p>
    <w:p w:rsidR="00280F62" w:rsidRDefault="0075368B">
      <w:pPr>
        <w:pStyle w:val="PURBody-Indented"/>
      </w:pPr>
      <w:r>
        <w:rPr>
          <w:b/>
        </w:rPr>
        <w:t xml:space="preserve">Exclusión adicional de garantías: </w:t>
      </w:r>
      <w:r>
        <w:t>Microsoft no ofrece garantías de ninguna índole en cuanto a la funcionalidad de Windows Media, a pesar de cualquier disposición en sentido contrario que pueda contener el contrato de licencias por volumen.</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18" w:name="_Sec519"/>
      <w:r>
        <w:t>Windows Embedded 8.1 Industry Pro y Enterprise</w:t>
      </w:r>
      <w:bookmarkEnd w:id="118"/>
      <w:r>
        <w:fldChar w:fldCharType="begin"/>
      </w:r>
      <w:r>
        <w:instrText xml:space="preserve"> XE "Windows Embedded 8.1 Industry Pro y Enterprise" </w:instrText>
      </w:r>
      <w:r>
        <w:fldChar w:fldCharType="end"/>
      </w:r>
      <w:r>
        <w:fldChar w:fldCharType="begin"/>
      </w:r>
      <w:r>
        <w:instrText xml:space="preserve"> TC "</w:instrText>
      </w:r>
      <w:bookmarkStart w:id="119" w:name="_Toc414968497"/>
      <w:bookmarkStart w:id="120" w:name="_Toc414968578"/>
      <w:r>
        <w:instrText>Windows Embedded 8.1 Industry Pro y Enterprise</w:instrText>
      </w:r>
      <w:bookmarkEnd w:id="119"/>
      <w:bookmarkEnd w:id="120"/>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10800"/>
      </w:tblGrid>
      <w:tr w:rsidR="00280F62">
        <w:tc>
          <w:tcPr>
            <w:tcW w:w="12240" w:type="dxa"/>
          </w:tcPr>
          <w:p w:rsidR="00280F62" w:rsidRDefault="0075368B">
            <w:pPr>
              <w:pStyle w:val="PURBody"/>
            </w:pPr>
            <w:r>
              <w:t xml:space="preserve">Consulte las Notificaciones Aplicables: </w:t>
            </w:r>
            <w:r>
              <w:rPr>
                <w:b/>
              </w:rPr>
              <w:t xml:space="preserve">Transmisión de datos, estándares de códecs visuales y de audio, Software Potencialmente No Deseado </w:t>
            </w:r>
            <w:r>
              <w:t xml:space="preserve">(Aviso I) (Consulte </w:t>
            </w:r>
            <w:hyperlink w:anchor="_Sec10">
              <w:r>
                <w:rPr>
                  <w:color w:val="00467F"/>
                  <w:u w:val="single"/>
                </w:rPr>
                <w:t>Apéndice 1</w:t>
              </w:r>
            </w:hyperlink>
            <w:r>
              <w:t>)</w:t>
            </w: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50"/>
          <w:footerReference w:type="default" r:id="rId51"/>
          <w:type w:val="continuous"/>
          <w:pgSz w:w="12240" w:h="15840" w:code="1"/>
          <w:pgMar w:top="1170" w:right="720" w:bottom="720" w:left="720" w:header="432" w:footer="288" w:gutter="0"/>
          <w:cols w:space="360"/>
        </w:sectPr>
      </w:pPr>
    </w:p>
    <w:p w:rsidR="00280F62" w:rsidRDefault="0075368B">
      <w:pPr>
        <w:pStyle w:val="PURSectionHeading"/>
        <w:pageBreakBefore/>
      </w:pPr>
      <w:bookmarkStart w:id="121" w:name="_Sec437"/>
      <w:bookmarkEnd w:id="108"/>
      <w:r>
        <w:t>Servidores: Procesador/CAL (Licencia de Procesador + CAL + External Connector opcional)</w:t>
      </w:r>
      <w:r>
        <w:fldChar w:fldCharType="begin"/>
      </w:r>
      <w:r>
        <w:instrText xml:space="preserve"> TC "</w:instrText>
      </w:r>
      <w:bookmarkStart w:id="122" w:name="_Toc414968579"/>
      <w:r>
        <w:instrText>Servidores: Procesador/CAL (Licencia de Procesador + CAL + External Connector opcional)</w:instrText>
      </w:r>
      <w:bookmarkEnd w:id="122"/>
      <w:r>
        <w:instrText>" \l 1</w:instrText>
      </w:r>
      <w:r>
        <w:fldChar w:fldCharType="end"/>
      </w:r>
    </w:p>
    <w:p w:rsidR="00280F62" w:rsidRDefault="00280F62">
      <w:pPr>
        <w:pStyle w:val="PURBody-Indented"/>
      </w:pPr>
    </w:p>
    <w:p w:rsidR="00280F62" w:rsidRDefault="00280F62">
      <w:pPr>
        <w:sectPr w:rsidR="00280F62">
          <w:headerReference w:type="default" r:id="rId52"/>
          <w:footerReference w:type="default" r:id="rId53"/>
          <w:type w:val="continuous"/>
          <w:pgSz w:w="12240" w:h="15840" w:code="1"/>
          <w:pgMar w:top="1170" w:right="720" w:bottom="720" w:left="720" w:header="432" w:footer="288" w:gutter="0"/>
          <w:cols w:space="360"/>
        </w:sectPr>
      </w:pPr>
    </w:p>
    <w:p w:rsidR="0075368B" w:rsidRDefault="0075368B">
      <w:pPr>
        <w:pStyle w:val="TOC2"/>
        <w:rPr>
          <w:rFonts w:eastAsiaTheme="minorEastAsia"/>
          <w:noProof/>
          <w:color w:val="auto"/>
          <w:sz w:val="22"/>
        </w:rPr>
      </w:pPr>
      <w:r>
        <w:fldChar w:fldCharType="begin"/>
      </w:r>
      <w:r>
        <w:instrText xml:space="preserve"> TOC \b _Sec437 \f \h \l 2-2 </w:instrText>
      </w:r>
      <w:r>
        <w:fldChar w:fldCharType="separate"/>
      </w:r>
      <w:hyperlink w:anchor="_Toc414968493" w:history="1">
        <w:r w:rsidRPr="00E8467D">
          <w:rPr>
            <w:rStyle w:val="Hyperlink"/>
            <w:noProof/>
          </w:rPr>
          <w:t>Windows Server 2012 R2 Datacenter</w:t>
        </w:r>
        <w:r>
          <w:rPr>
            <w:noProof/>
          </w:rPr>
          <w:tab/>
        </w:r>
        <w:r>
          <w:rPr>
            <w:noProof/>
          </w:rPr>
          <w:fldChar w:fldCharType="begin"/>
        </w:r>
        <w:r>
          <w:rPr>
            <w:noProof/>
          </w:rPr>
          <w:instrText xml:space="preserve"> PAGEREF _Toc414968493 \h </w:instrText>
        </w:r>
        <w:r>
          <w:rPr>
            <w:noProof/>
          </w:rPr>
        </w:r>
        <w:r>
          <w:rPr>
            <w:noProof/>
          </w:rPr>
          <w:fldChar w:fldCharType="separate"/>
        </w:r>
        <w:r>
          <w:rPr>
            <w:noProof/>
          </w:rPr>
          <w:t>25</w:t>
        </w:r>
        <w:r>
          <w:rPr>
            <w:noProof/>
          </w:rPr>
          <w:fldChar w:fldCharType="end"/>
        </w:r>
      </w:hyperlink>
    </w:p>
    <w:p w:rsidR="0075368B" w:rsidRDefault="00A11DE0">
      <w:pPr>
        <w:pStyle w:val="TOC2"/>
        <w:rPr>
          <w:rFonts w:eastAsiaTheme="minorEastAsia"/>
          <w:noProof/>
          <w:color w:val="auto"/>
          <w:sz w:val="22"/>
        </w:rPr>
      </w:pPr>
      <w:hyperlink w:anchor="_Toc414968494" w:history="1">
        <w:r w:rsidR="0075368B" w:rsidRPr="00E8467D">
          <w:rPr>
            <w:rStyle w:val="Hyperlink"/>
            <w:noProof/>
          </w:rPr>
          <w:t>Windows Server 2012 R2 Standard</w:t>
        </w:r>
        <w:r w:rsidR="0075368B">
          <w:rPr>
            <w:noProof/>
          </w:rPr>
          <w:tab/>
        </w:r>
        <w:r w:rsidR="0075368B">
          <w:rPr>
            <w:noProof/>
          </w:rPr>
          <w:fldChar w:fldCharType="begin"/>
        </w:r>
        <w:r w:rsidR="0075368B">
          <w:rPr>
            <w:noProof/>
          </w:rPr>
          <w:instrText xml:space="preserve"> PAGEREF _Toc414968494 \h </w:instrText>
        </w:r>
        <w:r w:rsidR="0075368B">
          <w:rPr>
            <w:noProof/>
          </w:rPr>
        </w:r>
        <w:r w:rsidR="0075368B">
          <w:rPr>
            <w:noProof/>
          </w:rPr>
          <w:fldChar w:fldCharType="separate"/>
        </w:r>
        <w:r w:rsidR="0075368B">
          <w:rPr>
            <w:noProof/>
          </w:rPr>
          <w:t>27</w:t>
        </w:r>
        <w:r w:rsidR="0075368B">
          <w:rPr>
            <w:noProof/>
          </w:rPr>
          <w:fldChar w:fldCharType="end"/>
        </w:r>
      </w:hyperlink>
    </w:p>
    <w:p w:rsidR="00280F62" w:rsidRDefault="0075368B">
      <w:pPr>
        <w:pStyle w:val="PURBody-Indented"/>
        <w:sectPr w:rsidR="00280F62">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123" w:name="_Sec439"/>
      <w:r>
        <w:t>Términos Generales de Licencia</w:t>
      </w:r>
      <w:bookmarkEnd w:id="123"/>
    </w:p>
    <w:p w:rsidR="00280F62" w:rsidRDefault="0075368B">
      <w:pPr>
        <w:pStyle w:val="PURBlueStrong-Indented"/>
      </w:pPr>
      <w:r>
        <w:t>Términos definidos en este modelo de licencia (consulte Términos de Licencia Universales, Definiciones)</w:t>
      </w:r>
    </w:p>
    <w:p w:rsidR="00280F62" w:rsidRDefault="0075368B">
      <w:pPr>
        <w:pStyle w:val="PURBody-Indented"/>
      </w:pPr>
      <w:r>
        <w:t>CAL, Licencia de External Connector, Carga de Trabajo HPC, Instancia, Servidor Licenciado, OSE, OSE Físico, Instancia en Ejecución, Servidor, Granja de Servidores, OSE Virtual y Carga de Trabajo Web</w:t>
      </w:r>
    </w:p>
    <w:p w:rsidR="00280F62" w:rsidRDefault="0075368B">
      <w:pPr>
        <w:pStyle w:val="PURBlueStrong-Indented"/>
      </w:pPr>
      <w:r>
        <w:t>Licencias de Servidor</w:t>
      </w:r>
    </w:p>
    <w:p w:rsidR="00280F62" w:rsidRDefault="0075368B">
      <w:pPr>
        <w:pStyle w:val="PURBody-Indented"/>
      </w:pPr>
      <w:r>
        <w:t>A continuación, se establecen los derechos que conlleva la adquisición correcta de cada licencia de servidor.</w:t>
      </w:r>
    </w:p>
    <w:p w:rsidR="00280F62" w:rsidRDefault="0075368B">
      <w:pPr>
        <w:pStyle w:val="PURBullet-Indented"/>
        <w:numPr>
          <w:ilvl w:val="0"/>
          <w:numId w:val="29"/>
        </w:numPr>
      </w:pPr>
      <w:r>
        <w:t xml:space="preserve">Debe ceder cada licencia a </w:t>
      </w:r>
      <w:proofErr w:type="gramStart"/>
      <w:r>
        <w:t>un</w:t>
      </w:r>
      <w:proofErr w:type="gramEnd"/>
      <w:r>
        <w:t xml:space="preserve"> solo Servidor. </w:t>
      </w:r>
    </w:p>
    <w:p w:rsidR="00280F62" w:rsidRDefault="0075368B">
      <w:pPr>
        <w:pStyle w:val="PURBullet-Indented"/>
        <w:numPr>
          <w:ilvl w:val="0"/>
          <w:numId w:val="29"/>
        </w:numPr>
      </w:pPr>
      <w:r>
        <w:t xml:space="preserve">Necesita una licencia para cada dos Procesadores Físicos en el Servidor. </w:t>
      </w:r>
    </w:p>
    <w:p w:rsidR="00280F62" w:rsidRDefault="0075368B">
      <w:pPr>
        <w:pStyle w:val="PURBullet-Indented"/>
        <w:numPr>
          <w:ilvl w:val="0"/>
          <w:numId w:val="29"/>
        </w:numPr>
      </w:pPr>
      <w:r>
        <w:t xml:space="preserve">Para las licencias estándar, puede utilizar una Instancia en Ejecución del software de servidor en el OSE Físico y una Instancia en Ejecución para cada licencia cedida en hasta dos OSE Virtuales en el Servidor Licenciado. </w:t>
      </w:r>
    </w:p>
    <w:p w:rsidR="00280F62" w:rsidRDefault="0075368B">
      <w:pPr>
        <w:pStyle w:val="PURBullet-Indented"/>
        <w:numPr>
          <w:ilvl w:val="0"/>
          <w:numId w:val="29"/>
        </w:numPr>
      </w:pPr>
      <w:r>
        <w:t xml:space="preserve">Para las licencias estándar, si se utilizan todas las Instancias de OSE Virtual permitidas, usted puede utilizar la Instancia en el OSE Físico solo para alojar y administrar los OSEs Virtuales. </w:t>
      </w:r>
    </w:p>
    <w:p w:rsidR="00280F62" w:rsidRDefault="0075368B">
      <w:pPr>
        <w:pStyle w:val="PURBullet-Indented"/>
        <w:numPr>
          <w:ilvl w:val="0"/>
          <w:numId w:val="29"/>
        </w:numPr>
      </w:pPr>
      <w:r>
        <w:t xml:space="preserve">Para las licencias de Datacenter, la cantidad de OSE Virtuales es ilimitada y el </w:t>
      </w:r>
      <w:proofErr w:type="gramStart"/>
      <w:r>
        <w:t>uso</w:t>
      </w:r>
      <w:proofErr w:type="gramEnd"/>
      <w:r>
        <w:t xml:space="preserve"> en el OSE Físico no se limita al alojamiento y la administración. </w:t>
      </w:r>
    </w:p>
    <w:p w:rsidR="00280F62" w:rsidRDefault="0075368B">
      <w:pPr>
        <w:pStyle w:val="PURBullet-Indented"/>
        <w:numPr>
          <w:ilvl w:val="0"/>
          <w:numId w:val="29"/>
        </w:numPr>
      </w:pPr>
      <w:r>
        <w:t>Siempre y cuando antes de la nueva partición, cada partición de hardware cuente con licencia completa, y que el número total de licencias y procesadores físicos posterior siga siendo el mismo, la reasignación de licencias se permite en cualquier momento si (i) los Procesadores Físicos se reasignan de una partición de hardware con licencia a otra, (ii) se crean dos o más particiones a partir de una partición de hardware con licencia o (iii) se crea una partición a partir de dos o más particiones de hardware con licencia.</w:t>
      </w:r>
    </w:p>
    <w:p w:rsidR="00280F62" w:rsidRDefault="0075368B">
      <w:pPr>
        <w:pStyle w:val="PURBullet-Indented"/>
        <w:numPr>
          <w:ilvl w:val="0"/>
          <w:numId w:val="29"/>
        </w:numPr>
      </w:pPr>
      <w:r>
        <w:t xml:space="preserve">Puede utilizar los software adicionales indicados en el </w:t>
      </w:r>
      <w:hyperlink w:anchor="_Sec37">
        <w:r>
          <w:rPr>
            <w:color w:val="00467F"/>
            <w:u w:val="single"/>
          </w:rPr>
          <w:t>Apéndice 3</w:t>
        </w:r>
      </w:hyperlink>
      <w:r>
        <w:t xml:space="preserve"> en conjunto con el software </w:t>
      </w:r>
      <w:proofErr w:type="gramStart"/>
      <w:r>
        <w:t>del</w:t>
      </w:r>
      <w:proofErr w:type="gramEnd"/>
      <w:r>
        <w:t xml:space="preserve"> servidor. </w:t>
      </w:r>
    </w:p>
    <w:p w:rsidR="00280F62" w:rsidRDefault="0075368B">
      <w:pPr>
        <w:pStyle w:val="PURBullet-Indented"/>
        <w:numPr>
          <w:ilvl w:val="0"/>
          <w:numId w:val="29"/>
        </w:numPr>
      </w:pPr>
      <w:r>
        <w:t xml:space="preserve">Como una alternativa única para ceder CALs por usuario o por dispositivo, se puede dedicar una cantidad de CALs a una Instancia del software de servidor en </w:t>
      </w:r>
      <w:proofErr w:type="gramStart"/>
      <w:r>
        <w:t>un</w:t>
      </w:r>
      <w:proofErr w:type="gramEnd"/>
      <w:r>
        <w:t xml:space="preserve"> Servidor único (por modo de servidor) para permitir que hasta la misma cantidad de usuarios o dispositivos accedan simultáneamente a esa Instancia.</w:t>
      </w:r>
    </w:p>
    <w:p w:rsidR="00280F62" w:rsidRDefault="0075368B">
      <w:pPr>
        <w:pStyle w:val="PURBlueStrong-Indented"/>
      </w:pPr>
      <w:r>
        <w:t>Licencias de acceso</w:t>
      </w:r>
    </w:p>
    <w:p w:rsidR="00280F62" w:rsidRDefault="0075368B">
      <w:pPr>
        <w:pStyle w:val="PURBullet-Indented"/>
        <w:numPr>
          <w:ilvl w:val="0"/>
          <w:numId w:val="30"/>
        </w:numPr>
      </w:pPr>
      <w:r>
        <w:t xml:space="preserve">Debe ceder cada CAL a </w:t>
      </w:r>
      <w:proofErr w:type="gramStart"/>
      <w:r>
        <w:t>un</w:t>
      </w:r>
      <w:proofErr w:type="gramEnd"/>
      <w:r>
        <w:t xml:space="preserve"> usuario o dispositivo, según corresponda, y cada Licencia de External Connector a un Servidor Licenciado.</w:t>
      </w:r>
    </w:p>
    <w:p w:rsidR="00280F62" w:rsidRDefault="0075368B">
      <w:pPr>
        <w:pStyle w:val="PURBullet-Indented"/>
        <w:numPr>
          <w:ilvl w:val="0"/>
          <w:numId w:val="30"/>
        </w:numPr>
      </w:pPr>
      <w:r>
        <w:t>Para tener acceso al software de servidor se requieren CALs o Licencias de External Connector.</w:t>
      </w:r>
    </w:p>
    <w:p w:rsidR="00280F62" w:rsidRDefault="0075368B">
      <w:pPr>
        <w:pStyle w:val="PURBullet-Indented"/>
        <w:numPr>
          <w:ilvl w:val="0"/>
          <w:numId w:val="30"/>
        </w:numPr>
      </w:pPr>
      <w:r>
        <w:t xml:space="preserve">Las CALs y las Licencias de External Connector permiten el acceso a la versión correspondiente (incluidas las versiones anteriores utilizadas en virtud de derechos de cambio a una versión anterior) o versiones anteriores </w:t>
      </w:r>
      <w:proofErr w:type="gramStart"/>
      <w:r>
        <w:t>del</w:t>
      </w:r>
      <w:proofErr w:type="gramEnd"/>
      <w:r>
        <w:t xml:space="preserve"> software de servidor.</w:t>
      </w:r>
    </w:p>
    <w:p w:rsidR="00280F62" w:rsidRDefault="0075368B">
      <w:pPr>
        <w:pStyle w:val="PURBullet-Indented"/>
        <w:numPr>
          <w:ilvl w:val="0"/>
          <w:numId w:val="30"/>
        </w:numPr>
      </w:pPr>
      <w:r>
        <w:t xml:space="preserve">No se requieren CALs para el acceso de otro Servidor Licenciado o para </w:t>
      </w:r>
      <w:proofErr w:type="gramStart"/>
      <w:r>
        <w:t>un</w:t>
      </w:r>
      <w:proofErr w:type="gramEnd"/>
      <w:r>
        <w:t xml:space="preserve"> máximo de 2 usuarios o dispositivos para administrar el software. </w:t>
      </w:r>
    </w:p>
    <w:p w:rsidR="00280F62" w:rsidRDefault="0075368B">
      <w:pPr>
        <w:pStyle w:val="PURBullet-Indented"/>
        <w:numPr>
          <w:ilvl w:val="0"/>
          <w:numId w:val="30"/>
        </w:numPr>
      </w:pPr>
      <w:r>
        <w:t xml:space="preserve">Las CAL no se requieren para acceder al software </w:t>
      </w:r>
      <w:proofErr w:type="gramStart"/>
      <w:r>
        <w:t>del</w:t>
      </w:r>
      <w:proofErr w:type="gramEnd"/>
      <w:r>
        <w:t xml:space="preserve"> servidor que está ejecutando una Carga de trabajo web o de HPC.</w:t>
      </w:r>
    </w:p>
    <w:p w:rsidR="00280F62" w:rsidRDefault="0075368B">
      <w:pPr>
        <w:pStyle w:val="PURBullet-Indented"/>
        <w:numPr>
          <w:ilvl w:val="0"/>
          <w:numId w:val="30"/>
        </w:numPr>
      </w:pPr>
      <w:r>
        <w:t xml:space="preserve">No se requieren CALs para acceder a </w:t>
      </w:r>
      <w:proofErr w:type="gramStart"/>
      <w:r>
        <w:t>un</w:t>
      </w:r>
      <w:proofErr w:type="gramEnd"/>
      <w:r>
        <w:t xml:space="preserve"> OSE Físico utilizado únicamente para alojar y administrar OSEs Virtuales.</w:t>
      </w:r>
    </w:p>
    <w:p w:rsidR="00280F62" w:rsidRDefault="0075368B">
      <w:pPr>
        <w:pStyle w:val="PURBullet-Indented"/>
        <w:numPr>
          <w:ilvl w:val="0"/>
          <w:numId w:val="30"/>
        </w:numPr>
      </w:pPr>
      <w:r>
        <w:t xml:space="preserve">Sus CALs y Licencias de External Connector solo permiten el acceso a sus Servidores Licenciados (no de </w:t>
      </w:r>
      <w:proofErr w:type="gramStart"/>
      <w:r>
        <w:t>un</w:t>
      </w:r>
      <w:proofErr w:type="gramEnd"/>
      <w:r>
        <w:t xml:space="preserve"> tercero).</w:t>
      </w:r>
    </w:p>
    <w:p w:rsidR="00280F62" w:rsidRDefault="0075368B">
      <w:pPr>
        <w:pStyle w:val="PURHeading2"/>
      </w:pPr>
      <w:r>
        <w:t xml:space="preserve">Requisitos de Licencia y/o Derechos de </w:t>
      </w:r>
      <w:proofErr w:type="gramStart"/>
      <w:r>
        <w:t>Uso</w:t>
      </w:r>
      <w:proofErr w:type="gramEnd"/>
      <w:r>
        <w:t xml:space="preserve"> Adicionales</w:t>
      </w:r>
    </w:p>
    <w:p w:rsidR="00280F62" w:rsidRDefault="0075368B">
      <w:pPr>
        <w:pStyle w:val="PURBlueStrong-Indented"/>
      </w:pPr>
      <w:r>
        <w:t>Movilidad de Licencias: Cesión de Licencias de External Connector y Uso de Software en Granjas de Servidores</w:t>
      </w:r>
    </w:p>
    <w:p w:rsidR="00280F62" w:rsidRDefault="0075368B">
      <w:pPr>
        <w:pStyle w:val="PURBody-Indented"/>
      </w:pPr>
      <w:r>
        <w:t xml:space="preserve">Puede reasignar las Licencias de External Connector para las cuales cuenta con Software Assurance vigente a cualquier Servidor ubicado dentro de la misma Granja de Servidores tantas veces </w:t>
      </w:r>
      <w:proofErr w:type="gramStart"/>
      <w:r>
        <w:t>como</w:t>
      </w:r>
      <w:proofErr w:type="gramEnd"/>
      <w:r>
        <w:t xml:space="preserve"> sea necesario. Puede reasignar Licencias de External Connector desde una granja de Servidores </w:t>
      </w:r>
      <w:proofErr w:type="gramStart"/>
      <w:r>
        <w:t>a</w:t>
      </w:r>
      <w:proofErr w:type="gramEnd"/>
      <w:r>
        <w:t xml:space="preserve"> otra, pero no en el corto plazo (por ejemplo, siempre que hayan transcurrido al menos 90 días desde la última cesión).</w:t>
      </w:r>
    </w:p>
    <w:p w:rsidR="00280F62" w:rsidRDefault="0075368B">
      <w:pPr>
        <w:pStyle w:val="PURHeading2"/>
      </w:pPr>
      <w:r>
        <w:t>Validación</w:t>
      </w:r>
    </w:p>
    <w:p w:rsidR="00280F62" w:rsidRDefault="0075368B">
      <w:pPr>
        <w:pStyle w:val="PURBody-Indented"/>
      </w:pPr>
      <w:r>
        <w:t xml:space="preserve">De vez en cuando, el software actualizará o requerirá la descarga de la característica de validación </w:t>
      </w:r>
      <w:proofErr w:type="gramStart"/>
      <w:r>
        <w:t>del</w:t>
      </w:r>
      <w:proofErr w:type="gramEnd"/>
      <w:r>
        <w:t xml:space="preserve"> software. La validación verifica que el software se haya activado y que se haya licenciado correctamente. La validación también permite utilizar algunas características </w:t>
      </w:r>
      <w:proofErr w:type="gramStart"/>
      <w:r>
        <w:t>del</w:t>
      </w:r>
      <w:proofErr w:type="gramEnd"/>
      <w:r>
        <w:t xml:space="preserve"> software u obtener ventajas adicionales. Para obtener más información, consulte </w:t>
      </w:r>
      <w:hyperlink r:id="rId56">
        <w:r>
          <w:rPr>
            <w:color w:val="00467F"/>
            <w:u w:val="single"/>
          </w:rPr>
          <w:t>http://go.microsoft.com/fwlink/?linkid=39157</w:t>
        </w:r>
      </w:hyperlink>
      <w:r>
        <w:t>.</w:t>
      </w:r>
    </w:p>
    <w:p w:rsidR="00280F62" w:rsidRDefault="0075368B">
      <w:pPr>
        <w:pStyle w:val="PURBody-Indented"/>
      </w:pPr>
      <w:r>
        <w:t xml:space="preserve">Mientras se compruebe la validación, el software enviará información a Microsoft sobre el software y el dispositivo. Esta información incluye la versión y la clave de producto </w:t>
      </w:r>
      <w:proofErr w:type="gramStart"/>
      <w:r>
        <w:t>del</w:t>
      </w:r>
      <w:proofErr w:type="gramEnd"/>
      <w:r>
        <w:t xml:space="preserve"> software, así como la dirección de protocolo de Internet del dispositivo. Microsoft no utiliza la información para identificarlo </w:t>
      </w:r>
      <w:proofErr w:type="gramStart"/>
      <w:r>
        <w:t>ni</w:t>
      </w:r>
      <w:proofErr w:type="gramEnd"/>
      <w:r>
        <w:t xml:space="preserve"> ponerse en contacto con usted, excepto que Microsoft pueda utilizar y compartir la información para evitar un uso malicioso del software. AL UTILIZAR EL SOFTWARE, AUTORIZA LA TRANSMISIÓN DE ESTA INFORMACIÓN. Para obtener más información sobre la validación y lo que se envía </w:t>
      </w:r>
      <w:proofErr w:type="gramStart"/>
      <w:r>
        <w:t>durante</w:t>
      </w:r>
      <w:proofErr w:type="gramEnd"/>
      <w:r>
        <w:t xml:space="preserve"> una comprobación de validación, consulte </w:t>
      </w:r>
      <w:hyperlink r:id="rId57">
        <w:r>
          <w:rPr>
            <w:color w:val="00467F"/>
            <w:u w:val="single"/>
          </w:rPr>
          <w:t>http://go.microsoft.com/fwlink/?linkid=96551</w:t>
        </w:r>
      </w:hyperlink>
      <w:r>
        <w:t xml:space="preserve">. Si el software no tiene una licencia adecuada, el funcionamiento de </w:t>
      </w:r>
      <w:proofErr w:type="gramStart"/>
      <w:r>
        <w:t>este</w:t>
      </w:r>
      <w:proofErr w:type="gramEnd"/>
      <w:r>
        <w:t xml:space="preserve"> puede verse afectado. Por ejemplo, puede:</w:t>
      </w:r>
    </w:p>
    <w:p w:rsidR="00280F62" w:rsidRDefault="0075368B">
      <w:pPr>
        <w:pStyle w:val="PURBullet-Indented"/>
        <w:numPr>
          <w:ilvl w:val="0"/>
          <w:numId w:val="31"/>
        </w:numPr>
      </w:pPr>
      <w:r>
        <w:t xml:space="preserve">necesitar reactivar el software o </w:t>
      </w:r>
    </w:p>
    <w:p w:rsidR="00280F62" w:rsidRDefault="0075368B">
      <w:pPr>
        <w:pStyle w:val="PURBullet-Indented"/>
        <w:numPr>
          <w:ilvl w:val="0"/>
          <w:numId w:val="31"/>
        </w:numPr>
      </w:pPr>
      <w:r>
        <w:t>recibir recordatorios para obtener una copia con licencia adecuada del software;</w:t>
      </w:r>
    </w:p>
    <w:p w:rsidR="00280F62" w:rsidRDefault="0075368B">
      <w:pPr>
        <w:pStyle w:val="PURBody-Indented"/>
      </w:pPr>
      <w:proofErr w:type="gramStart"/>
      <w:r>
        <w:t>o</w:t>
      </w:r>
      <w:proofErr w:type="gramEnd"/>
      <w:r>
        <w:t xml:space="preserve"> es posible que no pueda obtener determinadas actualizaciones o mejoras de Microsoft.</w:t>
      </w:r>
    </w:p>
    <w:p w:rsidR="00280F62" w:rsidRDefault="0075368B">
      <w:pPr>
        <w:pStyle w:val="PURBody-Indented"/>
      </w:pPr>
      <w:r>
        <w:t xml:space="preserve">Sólo puede obtener actualizaciones de software de Microsoft o de </w:t>
      </w:r>
      <w:proofErr w:type="gramStart"/>
      <w:r>
        <w:t>fuentes</w:t>
      </w:r>
      <w:proofErr w:type="gramEnd"/>
      <w:r>
        <w:t xml:space="preserve"> autorizadas. Para obtener más información sobre cómo obtener actualizaciones de </w:t>
      </w:r>
      <w:proofErr w:type="gramStart"/>
      <w:r>
        <w:t>fuentes</w:t>
      </w:r>
      <w:proofErr w:type="gramEnd"/>
      <w:r>
        <w:t xml:space="preserve"> autorizadas, consulte </w:t>
      </w:r>
      <w:hyperlink r:id="rId58">
        <w:r>
          <w:rPr>
            <w:color w:val="00467F"/>
            <w:u w:val="single"/>
          </w:rPr>
          <w:t>http://go.microsoft.com/fwlink/?linkid=96552</w:t>
        </w:r>
      </w:hyperlink>
      <w:r>
        <w:t>.</w:t>
      </w:r>
    </w:p>
    <w:p w:rsidR="00280F62" w:rsidRDefault="0075368B">
      <w:pPr>
        <w:pStyle w:val="PURHeading2"/>
      </w:pPr>
      <w:r>
        <w:t>Tecnología de Almacenamiento de Datos</w:t>
      </w:r>
    </w:p>
    <w:p w:rsidR="00280F62" w:rsidRDefault="0075368B">
      <w:pPr>
        <w:pStyle w:val="PURBody-Indented"/>
      </w:pPr>
      <w:r>
        <w:t xml:space="preserve">El software de servidor puede incluir la tecnología de almacenamiento de datos denominada Windows Internal Database o Microsoft SQL Server Desktop Engine para Windows. Los componentes </w:t>
      </w:r>
      <w:proofErr w:type="gramStart"/>
      <w:r>
        <w:t>del</w:t>
      </w:r>
      <w:proofErr w:type="gramEnd"/>
      <w:r>
        <w:t xml:space="preserve"> software de servidor utilizan estas tecnologías para almacenar datos. De lo contrario, no podrá utilizar </w:t>
      </w:r>
      <w:proofErr w:type="gramStart"/>
      <w:r>
        <w:t>ni</w:t>
      </w:r>
      <w:proofErr w:type="gramEnd"/>
      <w:r>
        <w:t xml:space="preserve"> acceder a estas tecnologías en virtud de estos Derechos de Uso de los Productos.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124" w:name="_Sec442"/>
      <w:r>
        <w:t>Términos de Licencia específicos de un Producto</w:t>
      </w:r>
      <w:bookmarkEnd w:id="124"/>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8493"/>
      <w:bookmarkStart w:id="127" w:name="_Toc414968580"/>
      <w:r>
        <w:instrText>Windows Server 2012 R2 Datacenter</w:instrText>
      </w:r>
      <w:bookmarkEnd w:id="126"/>
      <w:bookmarkEnd w:id="12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3"/>
        <w:gridCol w:w="5387"/>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MPEG-4, VC-1 </w:t>
            </w:r>
            <w:r>
              <w:t xml:space="preserve">(Consulte el </w:t>
            </w:r>
            <w:hyperlink w:anchor="_Sec10">
              <w:r>
                <w:rPr>
                  <w:color w:val="00467F"/>
                  <w:u w:val="single"/>
                </w:rPr>
                <w:t>Apéndice 1</w:t>
              </w:r>
            </w:hyperlink>
            <w:r>
              <w:t>)</w:t>
            </w:r>
          </w:p>
        </w:tc>
        <w:tc>
          <w:tcPr>
            <w:tcW w:w="6120" w:type="dxa"/>
          </w:tcPr>
          <w:p w:rsidR="00280F62" w:rsidRDefault="0075368B">
            <w:pPr>
              <w:pStyle w:val="PURBody"/>
            </w:pPr>
            <w:r>
              <w:t xml:space="preserve">Movilidad de Licencias en Granjas de Servidores: </w:t>
            </w:r>
            <w:r>
              <w:rPr>
                <w:b/>
              </w:rPr>
              <w:t xml:space="preserve">No </w:t>
            </w:r>
            <w:r>
              <w:t>(Excepto para licencias de External Connector; Consulte Términos Generales de Licencia</w:t>
            </w:r>
          </w:p>
        </w:tc>
      </w:tr>
      <w:tr w:rsidR="00280F62">
        <w:tc>
          <w:tcPr>
            <w:tcW w:w="6120" w:type="dxa"/>
          </w:tcPr>
          <w:p w:rsidR="00280F62" w:rsidRDefault="00280F62">
            <w:pPr>
              <w:pStyle w:val="PURBody"/>
            </w:pPr>
          </w:p>
        </w:tc>
        <w:tc>
          <w:tcPr>
            <w:tcW w:w="6120" w:type="dxa"/>
          </w:tcPr>
          <w:p w:rsidR="00280F62" w:rsidRDefault="0075368B">
            <w:pPr>
              <w:pStyle w:val="PURBody"/>
            </w:pPr>
            <w:r>
              <w:t xml:space="preserve">Acceso de usuarios externos : </w:t>
            </w:r>
            <w:r>
              <w:rPr>
                <w:b/>
              </w:rPr>
              <w:t>CAL o External Connector</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267"/>
        <w:gridCol w:w="5259"/>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Usted necesita</w:t>
            </w:r>
          </w:p>
          <w:p w:rsidR="00280F62" w:rsidRDefault="0075368B">
            <w:pPr>
              <w:pStyle w:val="PURBullet"/>
              <w:numPr>
                <w:ilvl w:val="0"/>
                <w:numId w:val="32"/>
              </w:numPr>
            </w:pPr>
            <w:r>
              <w:t xml:space="preserve">CAL de Windows Server 2012, </w:t>
            </w:r>
            <w:r>
              <w:rPr>
                <w:b/>
              </w:rPr>
              <w:t>o</w:t>
            </w:r>
          </w:p>
          <w:p w:rsidR="00280F62" w:rsidRDefault="0075368B">
            <w:pPr>
              <w:pStyle w:val="PURBullet"/>
              <w:numPr>
                <w:ilvl w:val="0"/>
                <w:numId w:val="32"/>
              </w:numPr>
            </w:pPr>
            <w:r>
              <w:t>Core CAL Suite</w:t>
            </w:r>
            <w:r>
              <w:rPr>
                <w:vertAlign w:val="superscript"/>
              </w:rPr>
              <w:t>1</w:t>
            </w:r>
            <w:r>
              <w:t xml:space="preserve">, </w:t>
            </w:r>
            <w:r>
              <w:rPr>
                <w:b/>
              </w:rPr>
              <w:t>o</w:t>
            </w:r>
          </w:p>
          <w:p w:rsidR="00280F62" w:rsidRDefault="0075368B">
            <w:pPr>
              <w:pStyle w:val="PURBullet"/>
              <w:numPr>
                <w:ilvl w:val="0"/>
                <w:numId w:val="32"/>
              </w:numPr>
            </w:pPr>
            <w:r>
              <w:t>Core CAL Bridge para Office 365</w:t>
            </w:r>
            <w:r>
              <w:rPr>
                <w:vertAlign w:val="superscript"/>
              </w:rPr>
              <w:t>1</w:t>
            </w:r>
            <w:r>
              <w:t xml:space="preserve">, </w:t>
            </w:r>
            <w:r>
              <w:rPr>
                <w:b/>
              </w:rPr>
              <w:t>o</w:t>
            </w:r>
          </w:p>
          <w:p w:rsidR="00280F62" w:rsidRDefault="0075368B">
            <w:pPr>
              <w:pStyle w:val="PURBullet"/>
              <w:numPr>
                <w:ilvl w:val="0"/>
                <w:numId w:val="32"/>
              </w:numPr>
            </w:pPr>
            <w:r>
              <w:t xml:space="preserve">Core CAL Bridge para Office 365 (SL de Usuario), </w:t>
            </w:r>
            <w:r>
              <w:rPr>
                <w:b/>
              </w:rPr>
              <w:t>o</w:t>
            </w:r>
          </w:p>
          <w:p w:rsidR="00280F62" w:rsidRDefault="0075368B">
            <w:pPr>
              <w:pStyle w:val="PURBullet"/>
              <w:numPr>
                <w:ilvl w:val="0"/>
                <w:numId w:val="32"/>
              </w:numPr>
            </w:pPr>
            <w:r>
              <w:t>Core CAL Bridge para Microsoft Intune</w:t>
            </w:r>
            <w:r>
              <w:rPr>
                <w:vertAlign w:val="superscript"/>
              </w:rPr>
              <w:t>1</w:t>
            </w:r>
            <w:r>
              <w:t xml:space="preserve">, </w:t>
            </w:r>
            <w:r>
              <w:rPr>
                <w:b/>
              </w:rPr>
              <w:t>o</w:t>
            </w:r>
          </w:p>
          <w:p w:rsidR="00280F62" w:rsidRDefault="0075368B">
            <w:pPr>
              <w:pStyle w:val="PURBullet"/>
              <w:numPr>
                <w:ilvl w:val="0"/>
                <w:numId w:val="32"/>
              </w:numPr>
            </w:pPr>
            <w:r>
              <w:t>Core CAL Bridge para Office 365 y Microsoft Intune</w:t>
            </w:r>
            <w:r>
              <w:rPr>
                <w:vertAlign w:val="superscript"/>
              </w:rPr>
              <w:t>1</w:t>
            </w:r>
            <w:r>
              <w:t xml:space="preserve">, </w:t>
            </w:r>
            <w:r>
              <w:rPr>
                <w:b/>
              </w:rPr>
              <w:t>o</w:t>
            </w:r>
          </w:p>
          <w:p w:rsidR="00280F62" w:rsidRDefault="0075368B">
            <w:pPr>
              <w:pStyle w:val="PURBullet"/>
              <w:numPr>
                <w:ilvl w:val="0"/>
                <w:numId w:val="32"/>
              </w:numPr>
            </w:pPr>
            <w:r>
              <w:t>Enterprise CAL Suite</w:t>
            </w:r>
            <w:r>
              <w:rPr>
                <w:vertAlign w:val="superscript"/>
              </w:rPr>
              <w:t>1</w:t>
            </w:r>
            <w:r>
              <w:t xml:space="preserve">, </w:t>
            </w:r>
            <w:r>
              <w:rPr>
                <w:b/>
              </w:rPr>
              <w:t>o</w:t>
            </w:r>
          </w:p>
          <w:p w:rsidR="00280F62" w:rsidRDefault="0075368B">
            <w:pPr>
              <w:pStyle w:val="PURBullet"/>
              <w:numPr>
                <w:ilvl w:val="0"/>
                <w:numId w:val="32"/>
              </w:numPr>
            </w:pPr>
            <w:r>
              <w:t>Enterprise CAL Bridge para Office 365</w:t>
            </w:r>
            <w:r>
              <w:rPr>
                <w:vertAlign w:val="superscript"/>
              </w:rPr>
              <w:t>1</w:t>
            </w:r>
            <w:r>
              <w:t xml:space="preserve">, </w:t>
            </w:r>
            <w:r>
              <w:rPr>
                <w:b/>
              </w:rPr>
              <w:t>o</w:t>
            </w:r>
          </w:p>
          <w:p w:rsidR="00280F62" w:rsidRDefault="0075368B">
            <w:pPr>
              <w:pStyle w:val="PURBullet"/>
              <w:numPr>
                <w:ilvl w:val="0"/>
                <w:numId w:val="32"/>
              </w:numPr>
            </w:pPr>
            <w:r>
              <w:t xml:space="preserve">Enterprise CAL Bridge para Office 365 (SL de Usuario), </w:t>
            </w:r>
            <w:r>
              <w:rPr>
                <w:b/>
              </w:rPr>
              <w:t>o</w:t>
            </w:r>
          </w:p>
          <w:p w:rsidR="00280F62" w:rsidRDefault="0075368B">
            <w:pPr>
              <w:pStyle w:val="PURBullet"/>
              <w:numPr>
                <w:ilvl w:val="0"/>
                <w:numId w:val="32"/>
              </w:numPr>
            </w:pPr>
            <w:r>
              <w:t>Enterprise CAL Bridge para Microsoft Intune</w:t>
            </w:r>
            <w:r>
              <w:rPr>
                <w:vertAlign w:val="superscript"/>
              </w:rPr>
              <w:t>1</w:t>
            </w:r>
            <w:r>
              <w:t xml:space="preserve">, </w:t>
            </w:r>
            <w:r>
              <w:rPr>
                <w:b/>
              </w:rPr>
              <w:t>o</w:t>
            </w:r>
          </w:p>
          <w:p w:rsidR="00280F62" w:rsidRDefault="0075368B">
            <w:pPr>
              <w:pStyle w:val="PURBullet"/>
              <w:numPr>
                <w:ilvl w:val="0"/>
                <w:numId w:val="32"/>
              </w:numPr>
            </w:pPr>
            <w:r>
              <w:t>Enterprise CAL Bridge para Office 365 y Microsoft Intune</w:t>
            </w:r>
            <w:r>
              <w:rPr>
                <w:vertAlign w:val="superscript"/>
              </w:rPr>
              <w:t>1</w:t>
            </w:r>
            <w:r>
              <w:t xml:space="preserve">, </w:t>
            </w:r>
            <w:r>
              <w:rPr>
                <w:b/>
              </w:rPr>
              <w:t>o</w:t>
            </w:r>
          </w:p>
          <w:p w:rsidR="00280F62" w:rsidRDefault="0075368B">
            <w:pPr>
              <w:pStyle w:val="PURBullet"/>
              <w:numPr>
                <w:ilvl w:val="0"/>
                <w:numId w:val="32"/>
              </w:numPr>
            </w:pPr>
            <w:r>
              <w:t>SL de Usuario de Enterprise Mobility Suite</w:t>
            </w:r>
            <w:r>
              <w:rPr>
                <w:vertAlign w:val="superscript"/>
              </w:rPr>
              <w:t>2</w:t>
            </w:r>
          </w:p>
        </w:tc>
        <w:tc>
          <w:tcPr>
            <w:tcW w:w="5340" w:type="dxa"/>
          </w:tcPr>
          <w:p w:rsidR="00280F62" w:rsidRDefault="0075368B">
            <w:pPr>
              <w:pStyle w:val="PURBody"/>
            </w:pPr>
            <w:r>
              <w:rPr>
                <w:vertAlign w:val="superscript"/>
              </w:rPr>
              <w:t xml:space="preserve">1 </w:t>
            </w:r>
            <w:r>
              <w:t>con cobertura de Software Assurance vigente en la fecha en la que el software esté disponible por primera vez para descarga a través de Licencias por Volumen</w:t>
            </w:r>
          </w:p>
          <w:p w:rsidR="00280F62" w:rsidRDefault="0075368B">
            <w:pPr>
              <w:pStyle w:val="PURBody"/>
            </w:pPr>
            <w:r>
              <w:rPr>
                <w:vertAlign w:val="superscript"/>
              </w:rPr>
              <w:t xml:space="preserve">2 </w:t>
            </w:r>
            <w:r>
              <w:t>Solo la SL de Usuario completa satisface el requisito de acceso</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5082"/>
        <w:gridCol w:w="5444"/>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Producto o Funcionalidad:</w:t>
            </w:r>
          </w:p>
        </w:tc>
        <w:tc>
          <w:tcPr>
            <w:tcW w:w="5700" w:type="dxa"/>
          </w:tcPr>
          <w:p w:rsidR="00280F62" w:rsidRDefault="0075368B">
            <w:pPr>
              <w:pStyle w:val="PURBody"/>
            </w:pPr>
            <w:r>
              <w:rPr>
                <w:b/>
                <w:i/>
              </w:rPr>
              <w:t>Lista de CALs:</w:t>
            </w:r>
          </w:p>
        </w:tc>
      </w:tr>
      <w:tr w:rsidR="00280F62">
        <w:tc>
          <w:tcPr>
            <w:tcW w:w="5340" w:type="dxa"/>
          </w:tcPr>
          <w:p w:rsidR="00280F62" w:rsidRDefault="0075368B">
            <w:pPr>
              <w:pStyle w:val="PURBody"/>
            </w:pPr>
            <w:r>
              <w:t>Microsoft Application Virtualization para Servicios de Escritorio remoto.</w:t>
            </w:r>
          </w:p>
        </w:tc>
        <w:tc>
          <w:tcPr>
            <w:tcW w:w="5700" w:type="dxa"/>
          </w:tcPr>
          <w:p w:rsidR="00280F62" w:rsidRDefault="0075368B">
            <w:pPr>
              <w:pStyle w:val="PURBullet"/>
              <w:numPr>
                <w:ilvl w:val="0"/>
                <w:numId w:val="33"/>
              </w:numPr>
            </w:pPr>
            <w:r>
              <w:t>Servicios de Escritorio Remoto de Windows Server 2012 CAL</w:t>
            </w:r>
            <w:r>
              <w:rPr>
                <w:b/>
              </w:rPr>
              <w:t xml:space="preserve"> o</w:t>
            </w:r>
          </w:p>
          <w:p w:rsidR="00280F62" w:rsidRDefault="0075368B">
            <w:pPr>
              <w:pStyle w:val="PURBullet"/>
              <w:numPr>
                <w:ilvl w:val="0"/>
                <w:numId w:val="33"/>
              </w:numPr>
            </w:pPr>
            <w:r>
              <w:t>SL de Usuario para Servicios de Escritorio Remoto de Windows Server 2012</w:t>
            </w:r>
          </w:p>
        </w:tc>
      </w:tr>
      <w:tr w:rsidR="00280F62">
        <w:tc>
          <w:tcPr>
            <w:tcW w:w="5340" w:type="dxa"/>
          </w:tcPr>
          <w:p w:rsidR="00280F62" w:rsidRDefault="0075368B">
            <w:pPr>
              <w:pStyle w:val="PURBody"/>
            </w:pPr>
            <w:r>
              <w:t>Servicios de administración de derechos de Windows Server 2012 R2</w:t>
            </w:r>
          </w:p>
        </w:tc>
        <w:tc>
          <w:tcPr>
            <w:tcW w:w="5700" w:type="dxa"/>
          </w:tcPr>
          <w:p w:rsidR="00280F62" w:rsidRDefault="0075368B">
            <w:pPr>
              <w:pStyle w:val="PURBullet"/>
              <w:numPr>
                <w:ilvl w:val="0"/>
                <w:numId w:val="34"/>
              </w:numPr>
            </w:pPr>
            <w:r>
              <w:t xml:space="preserve">CAL de Servicios de Administración de Derechos de Windows Server 2012 Active Directory, </w:t>
            </w:r>
            <w:r>
              <w:rPr>
                <w:b/>
              </w:rPr>
              <w:t>o</w:t>
            </w:r>
          </w:p>
          <w:p w:rsidR="00280F62" w:rsidRDefault="0075368B">
            <w:pPr>
              <w:pStyle w:val="PURBullet"/>
              <w:numPr>
                <w:ilvl w:val="0"/>
                <w:numId w:val="34"/>
              </w:numPr>
            </w:pPr>
            <w:r>
              <w:t xml:space="preserve">SL de usuario de Azure Rights Management, </w:t>
            </w:r>
            <w:r>
              <w:rPr>
                <w:b/>
              </w:rPr>
              <w:t>o</w:t>
            </w:r>
          </w:p>
          <w:p w:rsidR="00280F62" w:rsidRDefault="0075368B">
            <w:pPr>
              <w:pStyle w:val="PURBullet"/>
              <w:numPr>
                <w:ilvl w:val="0"/>
                <w:numId w:val="34"/>
              </w:numPr>
            </w:pPr>
            <w:r>
              <w:t xml:space="preserve">SL de usuario de Azure Rights Management A, </w:t>
            </w:r>
            <w:r>
              <w:rPr>
                <w:b/>
              </w:rPr>
              <w:t>o</w:t>
            </w:r>
          </w:p>
          <w:p w:rsidR="00280F62" w:rsidRDefault="0075368B">
            <w:pPr>
              <w:pStyle w:val="PURBullet"/>
              <w:numPr>
                <w:ilvl w:val="0"/>
                <w:numId w:val="34"/>
              </w:numPr>
            </w:pPr>
            <w:r>
              <w:t>Enterprise CAL Suite</w:t>
            </w:r>
            <w:r>
              <w:rPr>
                <w:vertAlign w:val="superscript"/>
              </w:rPr>
              <w:t>1</w:t>
            </w:r>
            <w:r>
              <w:t xml:space="preserve">, </w:t>
            </w:r>
            <w:r>
              <w:rPr>
                <w:b/>
              </w:rPr>
              <w:t>o</w:t>
            </w:r>
          </w:p>
          <w:p w:rsidR="00280F62" w:rsidRDefault="0075368B">
            <w:pPr>
              <w:pStyle w:val="PURBullet"/>
              <w:numPr>
                <w:ilvl w:val="0"/>
                <w:numId w:val="34"/>
              </w:numPr>
            </w:pPr>
            <w:r>
              <w:t>Enterprise CAL Bridge para Office 365</w:t>
            </w:r>
            <w:r>
              <w:rPr>
                <w:vertAlign w:val="superscript"/>
              </w:rPr>
              <w:t>1</w:t>
            </w:r>
            <w:r>
              <w:t xml:space="preserve">, </w:t>
            </w:r>
            <w:r>
              <w:rPr>
                <w:b/>
              </w:rPr>
              <w:t>o</w:t>
            </w:r>
          </w:p>
          <w:p w:rsidR="00280F62" w:rsidRDefault="0075368B">
            <w:pPr>
              <w:pStyle w:val="PURBullet"/>
              <w:numPr>
                <w:ilvl w:val="0"/>
                <w:numId w:val="34"/>
              </w:numPr>
            </w:pPr>
            <w:r>
              <w:t xml:space="preserve">Enterprise CAL Bridge para Office 365 (SL de Usuario), </w:t>
            </w:r>
            <w:r>
              <w:rPr>
                <w:b/>
              </w:rPr>
              <w:t>o</w:t>
            </w:r>
          </w:p>
          <w:p w:rsidR="00280F62" w:rsidRDefault="0075368B">
            <w:pPr>
              <w:pStyle w:val="PURBullet"/>
              <w:numPr>
                <w:ilvl w:val="0"/>
                <w:numId w:val="34"/>
              </w:numPr>
            </w:pPr>
            <w:r>
              <w:t>Enterprise CAL Bridge para Microsoft Intune</w:t>
            </w:r>
            <w:r>
              <w:rPr>
                <w:vertAlign w:val="superscript"/>
              </w:rPr>
              <w:t>1</w:t>
            </w:r>
            <w:r>
              <w:t xml:space="preserve">, </w:t>
            </w:r>
            <w:r>
              <w:rPr>
                <w:b/>
              </w:rPr>
              <w:t>o</w:t>
            </w:r>
          </w:p>
          <w:p w:rsidR="00280F62" w:rsidRDefault="0075368B">
            <w:pPr>
              <w:pStyle w:val="PURBullet"/>
              <w:numPr>
                <w:ilvl w:val="0"/>
                <w:numId w:val="34"/>
              </w:numPr>
            </w:pPr>
            <w:r>
              <w:t>Enterprise CAL Bridge para Office 365 y Microsoft Intune</w:t>
            </w:r>
            <w:r>
              <w:rPr>
                <w:vertAlign w:val="superscript"/>
              </w:rPr>
              <w:t>1</w:t>
            </w:r>
            <w:r>
              <w:t xml:space="preserve">, </w:t>
            </w:r>
            <w:r>
              <w:rPr>
                <w:b/>
              </w:rPr>
              <w:t>o</w:t>
            </w:r>
          </w:p>
          <w:p w:rsidR="00280F62" w:rsidRDefault="0075368B">
            <w:pPr>
              <w:pStyle w:val="PURBullet"/>
              <w:numPr>
                <w:ilvl w:val="0"/>
                <w:numId w:val="34"/>
              </w:numPr>
            </w:pPr>
            <w:r>
              <w:t>SL de Usuario de Enterprise Mobility Suite</w:t>
            </w:r>
          </w:p>
          <w:p w:rsidR="00280F62" w:rsidRDefault="0075368B">
            <w:pPr>
              <w:pStyle w:val="PURBody"/>
            </w:pPr>
            <w:r>
              <w:rPr>
                <w:vertAlign w:val="superscript"/>
              </w:rPr>
              <w:t xml:space="preserve">1 </w:t>
            </w:r>
            <w:r>
              <w:t>con cobertura de Software Assurance vigente en la fecha en la que el software esté disponible por primera vez para descarga a través de Licencias por Volumen</w:t>
            </w:r>
          </w:p>
        </w:tc>
      </w:tr>
      <w:tr w:rsidR="00280F62">
        <w:tc>
          <w:tcPr>
            <w:tcW w:w="5340" w:type="dxa"/>
          </w:tcPr>
          <w:p w:rsidR="00280F62" w:rsidRDefault="0075368B">
            <w:pPr>
              <w:pStyle w:val="PURBody"/>
            </w:pPr>
            <w:r>
              <w:t>Servicios de Escritorio Remoto para Windows Server 2012 R2 o Windows Server 2012 R2 con el fin de alojar una interfaz gráfica de usuario (mediante el uso de la funcionalidad Servicios de Escritorio Remoto para Windows Server 2012 R2 u otra tecnología).</w:t>
            </w:r>
          </w:p>
        </w:tc>
        <w:tc>
          <w:tcPr>
            <w:tcW w:w="5700" w:type="dxa"/>
          </w:tcPr>
          <w:p w:rsidR="00280F62" w:rsidRDefault="0075368B">
            <w:pPr>
              <w:pStyle w:val="PURBullet"/>
              <w:numPr>
                <w:ilvl w:val="0"/>
                <w:numId w:val="35"/>
              </w:numPr>
            </w:pPr>
            <w:r>
              <w:t>Servicios de Escritorio Remoto de Windows Server 2012 CAL</w:t>
            </w:r>
            <w:r>
              <w:rPr>
                <w:b/>
              </w:rPr>
              <w:t xml:space="preserve"> o</w:t>
            </w:r>
          </w:p>
          <w:p w:rsidR="00280F62" w:rsidRDefault="0075368B">
            <w:pPr>
              <w:pStyle w:val="PURBullet"/>
              <w:numPr>
                <w:ilvl w:val="0"/>
                <w:numId w:val="35"/>
              </w:numPr>
            </w:pPr>
            <w:r>
              <w:t>SL de Usuario para Servicios de Escritorio Remoto de Windows Server 2012</w:t>
            </w:r>
          </w:p>
        </w:tc>
      </w:tr>
      <w:tr w:rsidR="00280F62">
        <w:tc>
          <w:tcPr>
            <w:tcW w:w="5340" w:type="dxa"/>
          </w:tcPr>
          <w:p w:rsidR="00280F62" w:rsidRDefault="0075368B">
            <w:pPr>
              <w:pStyle w:val="PURBody"/>
            </w:pPr>
            <w:r>
              <w:t>Funcionalidad de Forefront Identity Manager 2010 R2</w:t>
            </w:r>
          </w:p>
        </w:tc>
        <w:tc>
          <w:tcPr>
            <w:tcW w:w="5700" w:type="dxa"/>
          </w:tcPr>
          <w:p w:rsidR="00280F62" w:rsidRDefault="0075368B">
            <w:pPr>
              <w:pStyle w:val="PURBullet"/>
              <w:numPr>
                <w:ilvl w:val="0"/>
                <w:numId w:val="36"/>
              </w:numPr>
            </w:pPr>
            <w:r>
              <w:t xml:space="preserve">CAL de Usuario de Forefront Identity Manager 2010 R2 (no hay disponibles CAL de dispositivo), </w:t>
            </w:r>
            <w:r>
              <w:rPr>
                <w:b/>
              </w:rPr>
              <w:t>o</w:t>
            </w:r>
          </w:p>
          <w:p w:rsidR="00280F62" w:rsidRDefault="0075368B">
            <w:pPr>
              <w:pStyle w:val="PURBullet"/>
              <w:numPr>
                <w:ilvl w:val="0"/>
                <w:numId w:val="36"/>
              </w:numPr>
            </w:pPr>
            <w:r>
              <w:t xml:space="preserve">SL de Usuario de Enterprise Mobility Suite, </w:t>
            </w:r>
            <w:r>
              <w:rPr>
                <w:b/>
              </w:rPr>
              <w:t>o</w:t>
            </w:r>
          </w:p>
          <w:p w:rsidR="00280F62" w:rsidRDefault="0075368B">
            <w:pPr>
              <w:pStyle w:val="PURBullet"/>
              <w:numPr>
                <w:ilvl w:val="0"/>
                <w:numId w:val="36"/>
              </w:numPr>
            </w:pPr>
            <w:r>
              <w:t>Microsoft Azure Active Directory Premium</w:t>
            </w:r>
          </w:p>
        </w:tc>
      </w:tr>
    </w:tbl>
    <w:p w:rsidR="00280F62" w:rsidRDefault="0075368B">
      <w:pPr>
        <w:pStyle w:val="PURBlueBGHeader"/>
      </w:pPr>
      <w:r>
        <w:t>LICENCIAS DE EXTERNAL CONNECTOR DE BASE</w:t>
      </w:r>
    </w:p>
    <w:tbl>
      <w:tblPr>
        <w:tblStyle w:val="PURTableNoVertical"/>
        <w:tblW w:w="0" w:type="auto"/>
        <w:tblLook w:val="04A0" w:firstRow="1" w:lastRow="0" w:firstColumn="1" w:lastColumn="0" w:noHBand="0" w:noVBand="1"/>
      </w:tblPr>
      <w:tblGrid>
        <w:gridCol w:w="5274"/>
        <w:gridCol w:w="5252"/>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ullet"/>
              <w:numPr>
                <w:ilvl w:val="0"/>
                <w:numId w:val="37"/>
              </w:numPr>
            </w:pPr>
            <w:r>
              <w:t>External Connector de Windows Server 2012</w:t>
            </w:r>
          </w:p>
        </w:tc>
        <w:tc>
          <w:tcPr>
            <w:tcW w:w="5340" w:type="dxa"/>
          </w:tcPr>
          <w:p w:rsidR="00280F62" w:rsidRDefault="00280F62">
            <w:pPr>
              <w:pStyle w:val="PURBody"/>
            </w:pPr>
          </w:p>
        </w:tc>
      </w:tr>
    </w:tbl>
    <w:p w:rsidR="00280F62" w:rsidRDefault="0075368B">
      <w:pPr>
        <w:pStyle w:val="PURBlueBGHeader"/>
      </w:pPr>
      <w:r>
        <w:t>LICENCIAS DE EXTERNAL CONNECTOR ADICIONALES</w:t>
      </w:r>
    </w:p>
    <w:tbl>
      <w:tblPr>
        <w:tblStyle w:val="PURTableNoVertical"/>
        <w:tblW w:w="0" w:type="auto"/>
        <w:tblLook w:val="04A0" w:firstRow="1" w:lastRow="0" w:firstColumn="1" w:lastColumn="0" w:noHBand="0" w:noVBand="1"/>
      </w:tblPr>
      <w:tblGrid>
        <w:gridCol w:w="5259"/>
        <w:gridCol w:w="5267"/>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Producto o Funcionalidad:</w:t>
            </w:r>
          </w:p>
        </w:tc>
        <w:tc>
          <w:tcPr>
            <w:tcW w:w="5340" w:type="dxa"/>
          </w:tcPr>
          <w:p w:rsidR="00280F62" w:rsidRDefault="0075368B">
            <w:pPr>
              <w:pStyle w:val="PURBody"/>
            </w:pPr>
            <w:r>
              <w:rPr>
                <w:b/>
                <w:i/>
              </w:rPr>
              <w:t>Lista de Licencias de External Connector:</w:t>
            </w:r>
          </w:p>
        </w:tc>
      </w:tr>
      <w:tr w:rsidR="00280F62">
        <w:tc>
          <w:tcPr>
            <w:tcW w:w="5340" w:type="dxa"/>
          </w:tcPr>
          <w:p w:rsidR="00280F62" w:rsidRDefault="0075368B">
            <w:pPr>
              <w:pStyle w:val="PURBody"/>
            </w:pPr>
            <w:r>
              <w:t>Microsoft Application Virtualization para Servicios de Escritorio Remoto</w:t>
            </w:r>
          </w:p>
        </w:tc>
        <w:tc>
          <w:tcPr>
            <w:tcW w:w="5340" w:type="dxa"/>
          </w:tcPr>
          <w:p w:rsidR="00280F62" w:rsidRDefault="0075368B">
            <w:pPr>
              <w:pStyle w:val="PURBullet"/>
              <w:numPr>
                <w:ilvl w:val="0"/>
                <w:numId w:val="38"/>
              </w:numPr>
            </w:pPr>
            <w:r>
              <w:t>External Connector para Servicios de Escritorio Remoto de Windows Server 2012</w:t>
            </w:r>
          </w:p>
        </w:tc>
      </w:tr>
      <w:tr w:rsidR="00280F62">
        <w:tc>
          <w:tcPr>
            <w:tcW w:w="5340" w:type="dxa"/>
          </w:tcPr>
          <w:p w:rsidR="00280F62" w:rsidRDefault="0075368B">
            <w:pPr>
              <w:pStyle w:val="PURBody"/>
            </w:pPr>
            <w:r>
              <w:t>Servicios de administración de derechos de Windows Server 2012 R2</w:t>
            </w:r>
          </w:p>
        </w:tc>
        <w:tc>
          <w:tcPr>
            <w:tcW w:w="5340" w:type="dxa"/>
          </w:tcPr>
          <w:p w:rsidR="00280F62" w:rsidRDefault="0075368B">
            <w:pPr>
              <w:pStyle w:val="PURBullet"/>
              <w:numPr>
                <w:ilvl w:val="0"/>
                <w:numId w:val="39"/>
              </w:numPr>
            </w:pPr>
            <w:r>
              <w:t>External Connector para Servicios de Administración de Derechos de Windows Server 2012 Active Directory</w:t>
            </w:r>
          </w:p>
        </w:tc>
      </w:tr>
      <w:tr w:rsidR="00280F62">
        <w:tc>
          <w:tcPr>
            <w:tcW w:w="5340" w:type="dxa"/>
          </w:tcPr>
          <w:p w:rsidR="00280F62" w:rsidRDefault="0075368B">
            <w:pPr>
              <w:pStyle w:val="PURBody"/>
            </w:pPr>
            <w:r>
              <w:t>Servicios de Escritorio Remoto para Windows Server 2012 R2 o Windows Server 2012 R2 con el fin de alojar una interfaz gráfica de usuario (mediante el uso de la funcionalidad Servicios de Escritorio Remoto para Windows Server 2012 R2 u otra tecnología).</w:t>
            </w:r>
          </w:p>
        </w:tc>
        <w:tc>
          <w:tcPr>
            <w:tcW w:w="5340" w:type="dxa"/>
          </w:tcPr>
          <w:p w:rsidR="00280F62" w:rsidRDefault="0075368B">
            <w:pPr>
              <w:pStyle w:val="PURBullet"/>
              <w:numPr>
                <w:ilvl w:val="0"/>
                <w:numId w:val="40"/>
              </w:numPr>
            </w:pPr>
            <w:r>
              <w:t>External Connector para Servicios de Escritorio Remoto de Windows Server 2012</w:t>
            </w:r>
          </w:p>
        </w:tc>
      </w:tr>
      <w:tr w:rsidR="00280F62">
        <w:tc>
          <w:tcPr>
            <w:tcW w:w="5340" w:type="dxa"/>
          </w:tcPr>
          <w:p w:rsidR="00280F62" w:rsidRDefault="0075368B">
            <w:pPr>
              <w:pStyle w:val="PURBody"/>
            </w:pPr>
            <w:r>
              <w:t>Funcionalidad de Forefront Identity Manager 2010 R2</w:t>
            </w:r>
          </w:p>
        </w:tc>
        <w:tc>
          <w:tcPr>
            <w:tcW w:w="5340" w:type="dxa"/>
          </w:tcPr>
          <w:p w:rsidR="00280F62" w:rsidRDefault="0075368B">
            <w:pPr>
              <w:pStyle w:val="PURBullet"/>
              <w:numPr>
                <w:ilvl w:val="0"/>
                <w:numId w:val="41"/>
              </w:numPr>
            </w:pPr>
            <w:r>
              <w:t>Conector externo Forefront Identity Manager 2010 R2</w:t>
            </w:r>
          </w:p>
        </w:tc>
      </w:tr>
    </w:tbl>
    <w:p w:rsidR="00280F62" w:rsidRDefault="0075368B">
      <w:pPr>
        <w:pStyle w:val="PURBlueBGHeader"/>
      </w:pPr>
      <w:r>
        <w:t>Términos Adicionales:</w:t>
      </w:r>
    </w:p>
    <w:p w:rsidR="00280F62" w:rsidRDefault="0075368B">
      <w:pPr>
        <w:pStyle w:val="PURBlueStrong-Indented"/>
      </w:pPr>
      <w:r>
        <w:t>Derechos de ediciones anteriores</w:t>
      </w:r>
    </w:p>
    <w:p w:rsidR="00280F62" w:rsidRDefault="0075368B">
      <w:pPr>
        <w:pStyle w:val="PURBody-Indented"/>
      </w:pPr>
      <w:r>
        <w:t>Podrá ejecutar una instancia de Windows Server Enterprise, Standard, Essentials, Web, HPC o cualquier versión anterior de las ediciones cualificadas en lugar de Datacenter en cualquiera de los OSEs.</w:t>
      </w:r>
    </w:p>
    <w:p w:rsidR="00280F62" w:rsidRDefault="0075368B">
      <w:pPr>
        <w:pStyle w:val="PURBlueStrong-Indented"/>
      </w:pPr>
      <w:r>
        <w:t>Administración de Certificados e Identidades</w:t>
      </w:r>
    </w:p>
    <w:p w:rsidR="00280F62" w:rsidRDefault="0075368B">
      <w:pPr>
        <w:pStyle w:val="PURBody-Indented"/>
      </w:pPr>
      <w:r>
        <w:t>También se requiere una CAL para cualquier persona para la que el software emite o administra información sobre identidades.</w:t>
      </w:r>
    </w:p>
    <w:p w:rsidR="00280F62" w:rsidRDefault="0075368B">
      <w:pPr>
        <w:pStyle w:val="PURBlueStrong-Indented"/>
      </w:pPr>
      <w:r>
        <w:t>Servicio de Sincronización</w:t>
      </w:r>
    </w:p>
    <w:p w:rsidR="00280F62" w:rsidRDefault="0075368B">
      <w:pPr>
        <w:pStyle w:val="PURBody-Indented"/>
      </w:pPr>
      <w:r>
        <w:t>No se requiere una Licencia CAL para usuarios que solo utilizan el servicio de sincronización de Forefront Identity Manager.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8494"/>
      <w:bookmarkStart w:id="130" w:name="_Toc414968581"/>
      <w:r>
        <w:instrText>Windows Server 2012 R2 Standard</w:instrText>
      </w:r>
      <w:bookmarkEnd w:id="129"/>
      <w:bookmarkEnd w:id="130"/>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3"/>
        <w:gridCol w:w="5387"/>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MPEG-4, VC-1 </w:t>
            </w:r>
            <w:r>
              <w:t xml:space="preserve">(Consulte el </w:t>
            </w:r>
            <w:hyperlink w:anchor="_Sec10">
              <w:r>
                <w:rPr>
                  <w:color w:val="00467F"/>
                  <w:u w:val="single"/>
                </w:rPr>
                <w:t>Apéndice 1</w:t>
              </w:r>
            </w:hyperlink>
            <w:r>
              <w:t>)</w:t>
            </w:r>
          </w:p>
        </w:tc>
        <w:tc>
          <w:tcPr>
            <w:tcW w:w="6120" w:type="dxa"/>
          </w:tcPr>
          <w:p w:rsidR="00280F62" w:rsidRDefault="0075368B">
            <w:pPr>
              <w:pStyle w:val="PURBody"/>
            </w:pPr>
            <w:r>
              <w:t xml:space="preserve">Movilidad de Licencias en Granjas de Servidores: </w:t>
            </w:r>
            <w:r>
              <w:rPr>
                <w:b/>
              </w:rPr>
              <w:t xml:space="preserve">No </w:t>
            </w:r>
            <w:r>
              <w:t>(Excepto para licencias de External Connector; Consulte Términos Generales de Licencia</w:t>
            </w:r>
          </w:p>
        </w:tc>
      </w:tr>
      <w:tr w:rsidR="00280F62">
        <w:tc>
          <w:tcPr>
            <w:tcW w:w="6120" w:type="dxa"/>
          </w:tcPr>
          <w:p w:rsidR="00280F62" w:rsidRDefault="00280F62">
            <w:pPr>
              <w:pStyle w:val="PURBody"/>
            </w:pPr>
          </w:p>
        </w:tc>
        <w:tc>
          <w:tcPr>
            <w:tcW w:w="6120" w:type="dxa"/>
          </w:tcPr>
          <w:p w:rsidR="00280F62" w:rsidRDefault="0075368B">
            <w:pPr>
              <w:pStyle w:val="PURBody"/>
            </w:pPr>
            <w:r>
              <w:t xml:space="preserve">Acceso de usuarios externos : </w:t>
            </w:r>
            <w:r>
              <w:rPr>
                <w:b/>
              </w:rPr>
              <w:t>CAL o External Connector</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267"/>
        <w:gridCol w:w="5259"/>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Usted necesita</w:t>
            </w:r>
          </w:p>
          <w:p w:rsidR="00280F62" w:rsidRDefault="0075368B">
            <w:pPr>
              <w:pStyle w:val="PURBullet"/>
              <w:numPr>
                <w:ilvl w:val="0"/>
                <w:numId w:val="42"/>
              </w:numPr>
            </w:pPr>
            <w:r>
              <w:t xml:space="preserve">CAL de Windows Server 2012, </w:t>
            </w:r>
            <w:r>
              <w:rPr>
                <w:b/>
              </w:rPr>
              <w:t>o</w:t>
            </w:r>
          </w:p>
          <w:p w:rsidR="00280F62" w:rsidRDefault="0075368B">
            <w:pPr>
              <w:pStyle w:val="PURBullet"/>
              <w:numPr>
                <w:ilvl w:val="0"/>
                <w:numId w:val="42"/>
              </w:numPr>
            </w:pPr>
            <w:r>
              <w:t>Core CAL Suite</w:t>
            </w:r>
            <w:r>
              <w:rPr>
                <w:vertAlign w:val="superscript"/>
              </w:rPr>
              <w:t>1</w:t>
            </w:r>
            <w:r>
              <w:t xml:space="preserve">, </w:t>
            </w:r>
            <w:r>
              <w:rPr>
                <w:b/>
              </w:rPr>
              <w:t>o</w:t>
            </w:r>
          </w:p>
          <w:p w:rsidR="00280F62" w:rsidRDefault="0075368B">
            <w:pPr>
              <w:pStyle w:val="PURBullet"/>
              <w:numPr>
                <w:ilvl w:val="0"/>
                <w:numId w:val="42"/>
              </w:numPr>
            </w:pPr>
            <w:r>
              <w:t>Core CAL Bridge para Office 365</w:t>
            </w:r>
            <w:r>
              <w:rPr>
                <w:vertAlign w:val="superscript"/>
              </w:rPr>
              <w:t>1</w:t>
            </w:r>
            <w:r>
              <w:t xml:space="preserve">, </w:t>
            </w:r>
            <w:r>
              <w:rPr>
                <w:b/>
              </w:rPr>
              <w:t>o</w:t>
            </w:r>
          </w:p>
          <w:p w:rsidR="00280F62" w:rsidRDefault="0075368B">
            <w:pPr>
              <w:pStyle w:val="PURBullet"/>
              <w:numPr>
                <w:ilvl w:val="0"/>
                <w:numId w:val="42"/>
              </w:numPr>
            </w:pPr>
            <w:r>
              <w:t xml:space="preserve">Core CAL Bridge para Office 365 (SL de Usuario), </w:t>
            </w:r>
            <w:r>
              <w:rPr>
                <w:b/>
              </w:rPr>
              <w:t>o</w:t>
            </w:r>
          </w:p>
          <w:p w:rsidR="00280F62" w:rsidRDefault="0075368B">
            <w:pPr>
              <w:pStyle w:val="PURBullet"/>
              <w:numPr>
                <w:ilvl w:val="0"/>
                <w:numId w:val="42"/>
              </w:numPr>
            </w:pPr>
            <w:r>
              <w:t>Core CAL Bridge para Microsoft Intune</w:t>
            </w:r>
            <w:r>
              <w:rPr>
                <w:vertAlign w:val="superscript"/>
              </w:rPr>
              <w:t>1</w:t>
            </w:r>
            <w:r>
              <w:t xml:space="preserve">, </w:t>
            </w:r>
            <w:r>
              <w:rPr>
                <w:b/>
              </w:rPr>
              <w:t>o</w:t>
            </w:r>
          </w:p>
          <w:p w:rsidR="00280F62" w:rsidRDefault="0075368B">
            <w:pPr>
              <w:pStyle w:val="PURBullet"/>
              <w:numPr>
                <w:ilvl w:val="0"/>
                <w:numId w:val="42"/>
              </w:numPr>
            </w:pPr>
            <w:r>
              <w:t>Core CAL Bridge para Office 365 y Microsoft Intune</w:t>
            </w:r>
            <w:r>
              <w:rPr>
                <w:vertAlign w:val="superscript"/>
              </w:rPr>
              <w:t>1</w:t>
            </w:r>
            <w:r>
              <w:t xml:space="preserve">, </w:t>
            </w:r>
            <w:r>
              <w:rPr>
                <w:b/>
              </w:rPr>
              <w:t>o</w:t>
            </w:r>
          </w:p>
          <w:p w:rsidR="00280F62" w:rsidRDefault="0075368B">
            <w:pPr>
              <w:pStyle w:val="PURBullet"/>
              <w:numPr>
                <w:ilvl w:val="0"/>
                <w:numId w:val="42"/>
              </w:numPr>
            </w:pPr>
            <w:r>
              <w:t>Enterprise CAL Suite</w:t>
            </w:r>
            <w:r>
              <w:rPr>
                <w:vertAlign w:val="superscript"/>
              </w:rPr>
              <w:t>1</w:t>
            </w:r>
            <w:r>
              <w:t xml:space="preserve">, </w:t>
            </w:r>
            <w:r>
              <w:rPr>
                <w:b/>
              </w:rPr>
              <w:t>o</w:t>
            </w:r>
          </w:p>
          <w:p w:rsidR="00280F62" w:rsidRDefault="0075368B">
            <w:pPr>
              <w:pStyle w:val="PURBullet"/>
              <w:numPr>
                <w:ilvl w:val="0"/>
                <w:numId w:val="42"/>
              </w:numPr>
            </w:pPr>
            <w:r>
              <w:t>Enterprise CAL Bridge para Office 365</w:t>
            </w:r>
            <w:r>
              <w:rPr>
                <w:vertAlign w:val="superscript"/>
              </w:rPr>
              <w:t>1</w:t>
            </w:r>
            <w:r>
              <w:t xml:space="preserve">, </w:t>
            </w:r>
            <w:r>
              <w:rPr>
                <w:b/>
              </w:rPr>
              <w:t>o</w:t>
            </w:r>
          </w:p>
          <w:p w:rsidR="00280F62" w:rsidRDefault="0075368B">
            <w:pPr>
              <w:pStyle w:val="PURBullet"/>
              <w:numPr>
                <w:ilvl w:val="0"/>
                <w:numId w:val="42"/>
              </w:numPr>
            </w:pPr>
            <w:r>
              <w:t xml:space="preserve">Enterprise CAL Bridge para Office 365 (SL de Usuario), </w:t>
            </w:r>
            <w:r>
              <w:rPr>
                <w:b/>
              </w:rPr>
              <w:t>o</w:t>
            </w:r>
          </w:p>
          <w:p w:rsidR="00280F62" w:rsidRDefault="0075368B">
            <w:pPr>
              <w:pStyle w:val="PURBullet"/>
              <w:numPr>
                <w:ilvl w:val="0"/>
                <w:numId w:val="42"/>
              </w:numPr>
            </w:pPr>
            <w:r>
              <w:t>Enterprise CAL Bridge para Microsoft Intune</w:t>
            </w:r>
            <w:r>
              <w:rPr>
                <w:vertAlign w:val="superscript"/>
              </w:rPr>
              <w:t>1</w:t>
            </w:r>
            <w:r>
              <w:t xml:space="preserve">, </w:t>
            </w:r>
            <w:r>
              <w:rPr>
                <w:b/>
              </w:rPr>
              <w:t>o</w:t>
            </w:r>
          </w:p>
          <w:p w:rsidR="00280F62" w:rsidRDefault="0075368B">
            <w:pPr>
              <w:pStyle w:val="PURBullet"/>
              <w:numPr>
                <w:ilvl w:val="0"/>
                <w:numId w:val="42"/>
              </w:numPr>
            </w:pPr>
            <w:r>
              <w:t>Enterprise CAL Bridge para Office 365 y Microsoft Intune</w:t>
            </w:r>
            <w:r>
              <w:rPr>
                <w:vertAlign w:val="superscript"/>
              </w:rPr>
              <w:t>1</w:t>
            </w:r>
            <w:r>
              <w:t xml:space="preserve">, </w:t>
            </w:r>
            <w:r>
              <w:rPr>
                <w:b/>
              </w:rPr>
              <w:t>o</w:t>
            </w:r>
          </w:p>
          <w:p w:rsidR="00280F62" w:rsidRDefault="0075368B">
            <w:pPr>
              <w:pStyle w:val="PURBullet"/>
              <w:numPr>
                <w:ilvl w:val="0"/>
                <w:numId w:val="42"/>
              </w:numPr>
            </w:pPr>
            <w:r>
              <w:t>SL de Usuario de Enterprise Mobility Suite</w:t>
            </w:r>
            <w:r>
              <w:rPr>
                <w:vertAlign w:val="superscript"/>
              </w:rPr>
              <w:t>2</w:t>
            </w:r>
          </w:p>
          <w:p w:rsidR="00280F62" w:rsidRDefault="00280F62">
            <w:pPr>
              <w:pStyle w:val="PURBody"/>
            </w:pPr>
          </w:p>
        </w:tc>
        <w:tc>
          <w:tcPr>
            <w:tcW w:w="5340" w:type="dxa"/>
          </w:tcPr>
          <w:p w:rsidR="00280F62" w:rsidRDefault="0075368B">
            <w:pPr>
              <w:pStyle w:val="PURBody"/>
            </w:pPr>
            <w:r>
              <w:rPr>
                <w:vertAlign w:val="superscript"/>
              </w:rPr>
              <w:t xml:space="preserve">1 </w:t>
            </w:r>
            <w:r>
              <w:t>con cobertura de Software Assurance vigente en la fecha en la que el software esté disponible por primera vez para descarga a través de Licencias por Volumen</w:t>
            </w:r>
          </w:p>
          <w:p w:rsidR="00280F62" w:rsidRDefault="0075368B">
            <w:pPr>
              <w:pStyle w:val="PURBody"/>
            </w:pPr>
            <w:r>
              <w:rPr>
                <w:vertAlign w:val="superscript"/>
              </w:rPr>
              <w:t>2</w:t>
            </w:r>
            <w:r>
              <w:t xml:space="preserve"> Solo la SL de Usuario completa satisface el requisito de acceso</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5198"/>
        <w:gridCol w:w="5328"/>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Producto o Funcionalidad:</w:t>
            </w:r>
          </w:p>
        </w:tc>
        <w:tc>
          <w:tcPr>
            <w:tcW w:w="5460" w:type="dxa"/>
          </w:tcPr>
          <w:p w:rsidR="00280F62" w:rsidRDefault="0075368B">
            <w:pPr>
              <w:pStyle w:val="PURBody"/>
            </w:pPr>
            <w:r>
              <w:rPr>
                <w:b/>
                <w:i/>
              </w:rPr>
              <w:t>Lista de CALs:</w:t>
            </w:r>
          </w:p>
        </w:tc>
      </w:tr>
      <w:tr w:rsidR="00280F62">
        <w:tc>
          <w:tcPr>
            <w:tcW w:w="5340" w:type="dxa"/>
          </w:tcPr>
          <w:p w:rsidR="00280F62" w:rsidRDefault="0075368B">
            <w:pPr>
              <w:pStyle w:val="PURBody"/>
            </w:pPr>
            <w:r>
              <w:t>Microsoft Application Virtualization para Servicios de Escritorio Remoto</w:t>
            </w:r>
          </w:p>
        </w:tc>
        <w:tc>
          <w:tcPr>
            <w:tcW w:w="5460" w:type="dxa"/>
          </w:tcPr>
          <w:p w:rsidR="00280F62" w:rsidRDefault="0075368B">
            <w:pPr>
              <w:pStyle w:val="PURBullet"/>
              <w:numPr>
                <w:ilvl w:val="0"/>
                <w:numId w:val="43"/>
              </w:numPr>
            </w:pPr>
            <w:r>
              <w:t>Servicios de Escritorio Remoto de Windows Server 2012 CAL</w:t>
            </w:r>
            <w:r>
              <w:rPr>
                <w:b/>
              </w:rPr>
              <w:t xml:space="preserve"> o</w:t>
            </w:r>
          </w:p>
          <w:p w:rsidR="00280F62" w:rsidRDefault="0075368B">
            <w:pPr>
              <w:pStyle w:val="PURBullet"/>
              <w:numPr>
                <w:ilvl w:val="0"/>
                <w:numId w:val="43"/>
              </w:numPr>
            </w:pPr>
            <w:r>
              <w:t>SL de Usuario para Servicios de Escritorio Remoto de Windows Server 2012</w:t>
            </w:r>
          </w:p>
        </w:tc>
      </w:tr>
      <w:tr w:rsidR="00280F62">
        <w:tc>
          <w:tcPr>
            <w:tcW w:w="5340" w:type="dxa"/>
          </w:tcPr>
          <w:p w:rsidR="00280F62" w:rsidRDefault="0075368B">
            <w:pPr>
              <w:pStyle w:val="PURBody"/>
            </w:pPr>
            <w:r>
              <w:t>Servicios de administración de derechos de Windows Server 2012 R2</w:t>
            </w:r>
          </w:p>
        </w:tc>
        <w:tc>
          <w:tcPr>
            <w:tcW w:w="5460" w:type="dxa"/>
          </w:tcPr>
          <w:p w:rsidR="00280F62" w:rsidRDefault="0075368B">
            <w:pPr>
              <w:pStyle w:val="PURBullet"/>
              <w:numPr>
                <w:ilvl w:val="0"/>
                <w:numId w:val="44"/>
              </w:numPr>
            </w:pPr>
            <w:r>
              <w:t xml:space="preserve">CAL de Servicios de Administración de Derechos de Windows Server 2012 Active Directory, </w:t>
            </w:r>
            <w:r>
              <w:rPr>
                <w:b/>
              </w:rPr>
              <w:t>o</w:t>
            </w:r>
          </w:p>
          <w:p w:rsidR="00280F62" w:rsidRDefault="0075368B">
            <w:pPr>
              <w:pStyle w:val="PURBullet"/>
              <w:numPr>
                <w:ilvl w:val="0"/>
                <w:numId w:val="44"/>
              </w:numPr>
            </w:pPr>
            <w:r>
              <w:t xml:space="preserve">SL de usuario de Azure Rights Management, </w:t>
            </w:r>
            <w:r>
              <w:rPr>
                <w:b/>
              </w:rPr>
              <w:t>o</w:t>
            </w:r>
          </w:p>
          <w:p w:rsidR="00280F62" w:rsidRDefault="0075368B">
            <w:pPr>
              <w:pStyle w:val="PURBullet"/>
              <w:numPr>
                <w:ilvl w:val="0"/>
                <w:numId w:val="44"/>
              </w:numPr>
            </w:pPr>
            <w:r>
              <w:t xml:space="preserve">SL de usuario de Azure Rights Management A, </w:t>
            </w:r>
            <w:r>
              <w:rPr>
                <w:b/>
              </w:rPr>
              <w:t>o</w:t>
            </w:r>
          </w:p>
          <w:p w:rsidR="00280F62" w:rsidRDefault="0075368B">
            <w:pPr>
              <w:pStyle w:val="PURBullet"/>
              <w:numPr>
                <w:ilvl w:val="0"/>
                <w:numId w:val="44"/>
              </w:numPr>
            </w:pPr>
            <w:r>
              <w:t>Enterprise CAL Suite</w:t>
            </w:r>
            <w:r>
              <w:rPr>
                <w:vertAlign w:val="superscript"/>
              </w:rPr>
              <w:t>1</w:t>
            </w:r>
            <w:r>
              <w:t xml:space="preserve">, </w:t>
            </w:r>
            <w:r>
              <w:rPr>
                <w:b/>
              </w:rPr>
              <w:t>o</w:t>
            </w:r>
          </w:p>
          <w:p w:rsidR="00280F62" w:rsidRDefault="0075368B">
            <w:pPr>
              <w:pStyle w:val="PURBullet"/>
              <w:numPr>
                <w:ilvl w:val="0"/>
                <w:numId w:val="44"/>
              </w:numPr>
            </w:pPr>
            <w:r>
              <w:t>Enterprise CAL Bridge para Office 365</w:t>
            </w:r>
            <w:r>
              <w:rPr>
                <w:vertAlign w:val="superscript"/>
              </w:rPr>
              <w:t>1</w:t>
            </w:r>
            <w:r>
              <w:t xml:space="preserve">, </w:t>
            </w:r>
            <w:r>
              <w:rPr>
                <w:b/>
              </w:rPr>
              <w:t>o</w:t>
            </w:r>
          </w:p>
          <w:p w:rsidR="00280F62" w:rsidRDefault="0075368B">
            <w:pPr>
              <w:pStyle w:val="PURBullet"/>
              <w:numPr>
                <w:ilvl w:val="0"/>
                <w:numId w:val="44"/>
              </w:numPr>
            </w:pPr>
            <w:r>
              <w:t xml:space="preserve">Enterprise CAL Bridge para Office 365 (SL de Usuario), </w:t>
            </w:r>
            <w:r>
              <w:rPr>
                <w:b/>
              </w:rPr>
              <w:t>o</w:t>
            </w:r>
          </w:p>
          <w:p w:rsidR="00280F62" w:rsidRDefault="0075368B">
            <w:pPr>
              <w:pStyle w:val="PURBullet"/>
              <w:numPr>
                <w:ilvl w:val="0"/>
                <w:numId w:val="44"/>
              </w:numPr>
            </w:pPr>
            <w:r>
              <w:t>Enterprise CAL Bridge para Microsoft Intune</w:t>
            </w:r>
            <w:r>
              <w:rPr>
                <w:vertAlign w:val="superscript"/>
              </w:rPr>
              <w:t>1</w:t>
            </w:r>
            <w:r>
              <w:t xml:space="preserve">, </w:t>
            </w:r>
            <w:r>
              <w:rPr>
                <w:b/>
              </w:rPr>
              <w:t>o</w:t>
            </w:r>
          </w:p>
          <w:p w:rsidR="00280F62" w:rsidRDefault="0075368B">
            <w:pPr>
              <w:pStyle w:val="PURBullet"/>
              <w:numPr>
                <w:ilvl w:val="0"/>
                <w:numId w:val="44"/>
              </w:numPr>
            </w:pPr>
            <w:r>
              <w:t>Enterprise CAL Bridge para Office 365 y Microsoft Intune</w:t>
            </w:r>
            <w:r>
              <w:rPr>
                <w:vertAlign w:val="superscript"/>
              </w:rPr>
              <w:t>1</w:t>
            </w:r>
            <w:r>
              <w:t xml:space="preserve">, </w:t>
            </w:r>
            <w:r>
              <w:rPr>
                <w:b/>
              </w:rPr>
              <w:t>o</w:t>
            </w:r>
          </w:p>
          <w:p w:rsidR="00280F62" w:rsidRDefault="0075368B">
            <w:pPr>
              <w:pStyle w:val="PURBullet"/>
              <w:numPr>
                <w:ilvl w:val="0"/>
                <w:numId w:val="44"/>
              </w:numPr>
            </w:pPr>
            <w:r>
              <w:t>SL de Usuario de Enterprise Mobility Suite</w:t>
            </w:r>
          </w:p>
          <w:p w:rsidR="00280F62" w:rsidRDefault="0075368B">
            <w:pPr>
              <w:pStyle w:val="PURBody"/>
            </w:pPr>
            <w:r>
              <w:rPr>
                <w:vertAlign w:val="superscript"/>
              </w:rPr>
              <w:t xml:space="preserve">1 </w:t>
            </w:r>
            <w:r>
              <w:t>con cobertura de Software Assurance vigente en la fecha en la que el software esté disponible por primera vez para descarga a través de Licencias por Volumen</w:t>
            </w:r>
          </w:p>
        </w:tc>
      </w:tr>
      <w:tr w:rsidR="00280F62">
        <w:tc>
          <w:tcPr>
            <w:tcW w:w="5340" w:type="dxa"/>
          </w:tcPr>
          <w:p w:rsidR="00280F62" w:rsidRDefault="0075368B">
            <w:pPr>
              <w:pStyle w:val="PURBody"/>
            </w:pPr>
            <w:r>
              <w:t>Servicios de Escritorio Remoto para Windows Server 2012 R2 o Windows Server 2012 R2 con el fin de alojar una interfaz gráfica de usuario (mediante el uso de la funcionalidad Servicios de Escritorio Remoto para Windows Server 2012 R2 u otra tecnología).</w:t>
            </w:r>
          </w:p>
        </w:tc>
        <w:tc>
          <w:tcPr>
            <w:tcW w:w="5460" w:type="dxa"/>
          </w:tcPr>
          <w:p w:rsidR="00280F62" w:rsidRDefault="0075368B">
            <w:pPr>
              <w:pStyle w:val="PURBullet"/>
              <w:numPr>
                <w:ilvl w:val="0"/>
                <w:numId w:val="45"/>
              </w:numPr>
            </w:pPr>
            <w:r>
              <w:t>Servicios de Escritorio Remoto de Windows Server 2012 CAL</w:t>
            </w:r>
            <w:r>
              <w:rPr>
                <w:b/>
              </w:rPr>
              <w:t xml:space="preserve"> o</w:t>
            </w:r>
          </w:p>
          <w:p w:rsidR="00280F62" w:rsidRDefault="0075368B">
            <w:pPr>
              <w:pStyle w:val="PURBullet"/>
              <w:numPr>
                <w:ilvl w:val="0"/>
                <w:numId w:val="45"/>
              </w:numPr>
            </w:pPr>
            <w:r>
              <w:t>SL de Usuario para Servicios de Escritorio Remoto de Windows Server 2012</w:t>
            </w:r>
          </w:p>
        </w:tc>
      </w:tr>
      <w:tr w:rsidR="00280F62">
        <w:tc>
          <w:tcPr>
            <w:tcW w:w="5340" w:type="dxa"/>
          </w:tcPr>
          <w:p w:rsidR="00280F62" w:rsidRDefault="0075368B">
            <w:pPr>
              <w:pStyle w:val="PURBody"/>
            </w:pPr>
            <w:r>
              <w:t>Funcionalidad de Forefront Identity Manager 2010 R2</w:t>
            </w:r>
          </w:p>
        </w:tc>
        <w:tc>
          <w:tcPr>
            <w:tcW w:w="5460" w:type="dxa"/>
          </w:tcPr>
          <w:p w:rsidR="00280F62" w:rsidRDefault="0075368B">
            <w:pPr>
              <w:pStyle w:val="PURBullet"/>
              <w:numPr>
                <w:ilvl w:val="0"/>
                <w:numId w:val="46"/>
              </w:numPr>
            </w:pPr>
            <w:r>
              <w:t xml:space="preserve">CAL de Usuario de Forefront Identity Manager 2010 R2 (no hay disponibles CAL de dispositivo), </w:t>
            </w:r>
            <w:r>
              <w:rPr>
                <w:b/>
              </w:rPr>
              <w:t>o</w:t>
            </w:r>
          </w:p>
          <w:p w:rsidR="00280F62" w:rsidRDefault="0075368B">
            <w:pPr>
              <w:pStyle w:val="PURBullet"/>
              <w:numPr>
                <w:ilvl w:val="0"/>
                <w:numId w:val="46"/>
              </w:numPr>
            </w:pPr>
            <w:r>
              <w:t xml:space="preserve">SL de Usuario de Enterprise Mobility Suite, </w:t>
            </w:r>
            <w:r>
              <w:rPr>
                <w:b/>
              </w:rPr>
              <w:t>o</w:t>
            </w:r>
          </w:p>
          <w:p w:rsidR="00280F62" w:rsidRDefault="0075368B">
            <w:pPr>
              <w:pStyle w:val="PURBullet"/>
              <w:numPr>
                <w:ilvl w:val="0"/>
                <w:numId w:val="46"/>
              </w:numPr>
            </w:pPr>
            <w:r>
              <w:t>Microsoft Azure Active Directory Premium</w:t>
            </w:r>
          </w:p>
        </w:tc>
      </w:tr>
    </w:tbl>
    <w:p w:rsidR="00280F62" w:rsidRDefault="0075368B">
      <w:pPr>
        <w:pStyle w:val="PURBlueBGHeader"/>
      </w:pPr>
      <w:r>
        <w:t>LICENCIAS DE EXTERNAL CONNECTOR DE BASE</w:t>
      </w:r>
    </w:p>
    <w:tbl>
      <w:tblPr>
        <w:tblStyle w:val="PURTableNoVertical"/>
        <w:tblW w:w="0" w:type="auto"/>
        <w:tblLook w:val="04A0" w:firstRow="1" w:lastRow="0" w:firstColumn="1" w:lastColumn="0" w:noHBand="0" w:noVBand="1"/>
      </w:tblPr>
      <w:tblGrid>
        <w:gridCol w:w="5274"/>
        <w:gridCol w:w="5252"/>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ullet"/>
              <w:numPr>
                <w:ilvl w:val="0"/>
                <w:numId w:val="47"/>
              </w:numPr>
            </w:pPr>
            <w:r>
              <w:t>External Connector de Windows Server 2012</w:t>
            </w:r>
          </w:p>
        </w:tc>
        <w:tc>
          <w:tcPr>
            <w:tcW w:w="5340" w:type="dxa"/>
          </w:tcPr>
          <w:p w:rsidR="00280F62" w:rsidRDefault="00280F62">
            <w:pPr>
              <w:pStyle w:val="PURBody"/>
            </w:pPr>
          </w:p>
        </w:tc>
      </w:tr>
    </w:tbl>
    <w:p w:rsidR="00280F62" w:rsidRDefault="0075368B">
      <w:pPr>
        <w:pStyle w:val="PURBlueBGHeader"/>
      </w:pPr>
      <w:r>
        <w:t>LICENCIAS DE EXTERNAL CONNECTOR ADICIONALES</w:t>
      </w:r>
    </w:p>
    <w:tbl>
      <w:tblPr>
        <w:tblStyle w:val="PURTableNoVertical"/>
        <w:tblW w:w="0" w:type="auto"/>
        <w:tblLook w:val="04A0" w:firstRow="1" w:lastRow="0" w:firstColumn="1" w:lastColumn="0" w:noHBand="0" w:noVBand="1"/>
      </w:tblPr>
      <w:tblGrid>
        <w:gridCol w:w="5260"/>
        <w:gridCol w:w="5266"/>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Producto o Funcionalidad:</w:t>
            </w:r>
          </w:p>
        </w:tc>
        <w:tc>
          <w:tcPr>
            <w:tcW w:w="5340" w:type="dxa"/>
          </w:tcPr>
          <w:p w:rsidR="00280F62" w:rsidRDefault="0075368B">
            <w:pPr>
              <w:pStyle w:val="PURBody"/>
            </w:pPr>
            <w:r>
              <w:rPr>
                <w:b/>
                <w:i/>
              </w:rPr>
              <w:t>Lista de Licencias de External Connector:</w:t>
            </w:r>
          </w:p>
        </w:tc>
      </w:tr>
      <w:tr w:rsidR="00280F62">
        <w:tc>
          <w:tcPr>
            <w:tcW w:w="5340" w:type="dxa"/>
          </w:tcPr>
          <w:p w:rsidR="00280F62" w:rsidRDefault="0075368B">
            <w:pPr>
              <w:pStyle w:val="PURBody"/>
            </w:pPr>
            <w:r>
              <w:t>Microsoft Application Virtualization para Servicios de Escritorio remoto.</w:t>
            </w:r>
          </w:p>
        </w:tc>
        <w:tc>
          <w:tcPr>
            <w:tcW w:w="5340" w:type="dxa"/>
          </w:tcPr>
          <w:p w:rsidR="00280F62" w:rsidRDefault="0075368B">
            <w:pPr>
              <w:pStyle w:val="PURBullet"/>
              <w:numPr>
                <w:ilvl w:val="0"/>
                <w:numId w:val="48"/>
              </w:numPr>
            </w:pPr>
            <w:r>
              <w:t>External Connector para Servicios de Escritorio Remoto de Windows Server 2012</w:t>
            </w:r>
          </w:p>
        </w:tc>
      </w:tr>
      <w:tr w:rsidR="00280F62">
        <w:tc>
          <w:tcPr>
            <w:tcW w:w="5340" w:type="dxa"/>
          </w:tcPr>
          <w:p w:rsidR="00280F62" w:rsidRDefault="0075368B">
            <w:pPr>
              <w:pStyle w:val="PURBody"/>
            </w:pPr>
            <w:r>
              <w:t>Servicios de administración de derechos de Windows Server 2012</w:t>
            </w:r>
          </w:p>
        </w:tc>
        <w:tc>
          <w:tcPr>
            <w:tcW w:w="5340" w:type="dxa"/>
          </w:tcPr>
          <w:p w:rsidR="00280F62" w:rsidRDefault="0075368B">
            <w:pPr>
              <w:pStyle w:val="PURBullet"/>
              <w:numPr>
                <w:ilvl w:val="0"/>
                <w:numId w:val="49"/>
              </w:numPr>
            </w:pPr>
            <w:r>
              <w:t>External Connector para Windows Server 2012 Active Directory Rights Management Services</w:t>
            </w:r>
          </w:p>
        </w:tc>
      </w:tr>
      <w:tr w:rsidR="00280F62">
        <w:tc>
          <w:tcPr>
            <w:tcW w:w="5340" w:type="dxa"/>
          </w:tcPr>
          <w:p w:rsidR="00280F62" w:rsidRDefault="0075368B">
            <w:pPr>
              <w:pStyle w:val="PURBody"/>
            </w:pPr>
            <w:r>
              <w:t>Servicios de Escritorio Remoto para Windows Server 2012 R2 o Windows Server 2012 R2 con el fin de alojar una interfaz gráfica de usuario (mediante el uso de la funcionalidad Servicios de Escritorio Remoto para Windows Server 2012 R2 u otra tecnología).</w:t>
            </w:r>
          </w:p>
        </w:tc>
        <w:tc>
          <w:tcPr>
            <w:tcW w:w="5340" w:type="dxa"/>
          </w:tcPr>
          <w:p w:rsidR="00280F62" w:rsidRDefault="0075368B">
            <w:pPr>
              <w:pStyle w:val="PURBullet"/>
              <w:numPr>
                <w:ilvl w:val="0"/>
                <w:numId w:val="50"/>
              </w:numPr>
            </w:pPr>
            <w:r>
              <w:t>External Connector para Servicios de Escritorio Remoto de Windows Server 2012</w:t>
            </w:r>
          </w:p>
        </w:tc>
      </w:tr>
      <w:tr w:rsidR="00280F62">
        <w:tc>
          <w:tcPr>
            <w:tcW w:w="5340" w:type="dxa"/>
          </w:tcPr>
          <w:p w:rsidR="00280F62" w:rsidRDefault="0075368B">
            <w:pPr>
              <w:pStyle w:val="PURBody"/>
            </w:pPr>
            <w:r>
              <w:t>Funcionalidad de Forefront Identity Manager 2010 R2</w:t>
            </w:r>
          </w:p>
        </w:tc>
        <w:tc>
          <w:tcPr>
            <w:tcW w:w="5340" w:type="dxa"/>
          </w:tcPr>
          <w:p w:rsidR="00280F62" w:rsidRDefault="0075368B">
            <w:pPr>
              <w:pStyle w:val="PURBullet"/>
              <w:numPr>
                <w:ilvl w:val="0"/>
                <w:numId w:val="51"/>
              </w:numPr>
            </w:pPr>
            <w:r>
              <w:t>Conector externo Forefront Identity Manager 2010 R2</w:t>
            </w:r>
          </w:p>
        </w:tc>
      </w:tr>
    </w:tbl>
    <w:p w:rsidR="00280F62" w:rsidRDefault="0075368B">
      <w:pPr>
        <w:pStyle w:val="PURBlueBGHeader"/>
      </w:pPr>
      <w:r>
        <w:t>Términos Adicionales:</w:t>
      </w:r>
    </w:p>
    <w:p w:rsidR="00280F62" w:rsidRDefault="0075368B">
      <w:pPr>
        <w:pStyle w:val="PURBlueStrong-Indented"/>
      </w:pPr>
      <w:r>
        <w:t>Derechos de ediciones anteriores</w:t>
      </w:r>
    </w:p>
    <w:p w:rsidR="00280F62" w:rsidRDefault="0075368B">
      <w:pPr>
        <w:pStyle w:val="PURBody-Indented"/>
      </w:pPr>
      <w:r>
        <w:t>Podrá ejecutar una instancia de Windows Server Enterprise, Essentials, Web, HPC o cualquier versión anterior de las ediciones cualificadas en lugar de Standard en cualquiera de los OSEs.</w:t>
      </w:r>
    </w:p>
    <w:p w:rsidR="00280F62" w:rsidRDefault="0075368B">
      <w:pPr>
        <w:pStyle w:val="PURBlueStrong-Indented"/>
      </w:pPr>
      <w:r>
        <w:t>Administración de Certificados e Identidades</w:t>
      </w:r>
    </w:p>
    <w:p w:rsidR="00280F62" w:rsidRDefault="0075368B">
      <w:pPr>
        <w:pStyle w:val="PURBody-Indented"/>
      </w:pPr>
      <w:r>
        <w:t>También se requiere una CAL para cualquier persona para la que el software emite o administra información sobre identidades.</w:t>
      </w:r>
    </w:p>
    <w:p w:rsidR="00280F62" w:rsidRDefault="0075368B">
      <w:pPr>
        <w:pStyle w:val="PURBlueStrong-Indented"/>
      </w:pPr>
      <w:r>
        <w:t>Servicio de Sincronización</w:t>
      </w:r>
    </w:p>
    <w:p w:rsidR="00280F62" w:rsidRDefault="0075368B">
      <w:pPr>
        <w:pStyle w:val="PURBody-Indented"/>
      </w:pPr>
      <w:r>
        <w:t>No se requiere una Licencia CAL para usuarios que solo utilizan el servicio de sincronización de Forefront Identity Manager.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59"/>
          <w:footerReference w:type="default" r:id="rId60"/>
          <w:type w:val="continuous"/>
          <w:pgSz w:w="12240" w:h="15840" w:code="1"/>
          <w:pgMar w:top="1170" w:right="720" w:bottom="720" w:left="720" w:header="432" w:footer="288" w:gutter="0"/>
          <w:cols w:space="360"/>
        </w:sectPr>
      </w:pPr>
    </w:p>
    <w:p w:rsidR="00280F62" w:rsidRDefault="0075368B">
      <w:pPr>
        <w:pStyle w:val="PURSectionHeading"/>
        <w:pageBreakBefore/>
      </w:pPr>
      <w:bookmarkStart w:id="131" w:name="_Sec38"/>
      <w:bookmarkEnd w:id="121"/>
      <w:r>
        <w:t>Servidores: Servidor / CAL (Licencia de servidor+ CAL + External Connector opcional)</w:t>
      </w:r>
      <w:r>
        <w:fldChar w:fldCharType="begin"/>
      </w:r>
      <w:r>
        <w:instrText xml:space="preserve"> TC "</w:instrText>
      </w:r>
      <w:bookmarkStart w:id="132" w:name="_Toc414968582"/>
      <w:r>
        <w:instrText>Servidores: Servidor / CAL (Licencia de servidor+ CAL + External Connector opcional)</w:instrText>
      </w:r>
      <w:bookmarkEnd w:id="132"/>
      <w:r>
        <w:instrText>" \l 1</w:instrText>
      </w:r>
      <w:r>
        <w:fldChar w:fldCharType="end"/>
      </w:r>
    </w:p>
    <w:p w:rsidR="00280F62" w:rsidRDefault="00280F62">
      <w:pPr>
        <w:pStyle w:val="PURBody-Indented"/>
      </w:pPr>
    </w:p>
    <w:p w:rsidR="00280F62" w:rsidRDefault="00280F62">
      <w:pPr>
        <w:sectPr w:rsidR="00280F62">
          <w:headerReference w:type="default" r:id="rId61"/>
          <w:footerReference w:type="default" r:id="rId62"/>
          <w:type w:val="continuous"/>
          <w:pgSz w:w="12240" w:h="15840" w:code="1"/>
          <w:pgMar w:top="1170" w:right="720" w:bottom="720" w:left="720" w:header="432" w:footer="288" w:gutter="0"/>
          <w:cols w:space="360"/>
        </w:sectPr>
      </w:pPr>
    </w:p>
    <w:p w:rsidR="0075368B" w:rsidRDefault="0075368B">
      <w:pPr>
        <w:pStyle w:val="TOC2"/>
        <w:rPr>
          <w:rFonts w:eastAsiaTheme="minorEastAsia"/>
          <w:noProof/>
          <w:color w:val="auto"/>
          <w:sz w:val="22"/>
        </w:rPr>
      </w:pPr>
      <w:r>
        <w:fldChar w:fldCharType="begin"/>
      </w:r>
      <w:r>
        <w:instrText xml:space="preserve"> TOC \b _Sec38 \f \h \l 2-2 </w:instrText>
      </w:r>
      <w:r>
        <w:fldChar w:fldCharType="separate"/>
      </w:r>
      <w:hyperlink w:anchor="_Toc414968478" w:history="1">
        <w:r w:rsidRPr="00E80734">
          <w:rPr>
            <w:rStyle w:val="Hyperlink"/>
            <w:noProof/>
          </w:rPr>
          <w:t>Exchange Server 2013 Enterprise</w:t>
        </w:r>
        <w:r>
          <w:rPr>
            <w:noProof/>
          </w:rPr>
          <w:tab/>
        </w:r>
        <w:r>
          <w:rPr>
            <w:noProof/>
          </w:rPr>
          <w:fldChar w:fldCharType="begin"/>
        </w:r>
        <w:r>
          <w:rPr>
            <w:noProof/>
          </w:rPr>
          <w:instrText xml:space="preserve"> PAGEREF _Toc414968478 \h </w:instrText>
        </w:r>
        <w:r>
          <w:rPr>
            <w:noProof/>
          </w:rPr>
        </w:r>
        <w:r>
          <w:rPr>
            <w:noProof/>
          </w:rPr>
          <w:fldChar w:fldCharType="separate"/>
        </w:r>
        <w:r>
          <w:rPr>
            <w:noProof/>
          </w:rPr>
          <w:t>30</w:t>
        </w:r>
        <w:r>
          <w:rPr>
            <w:noProof/>
          </w:rPr>
          <w:fldChar w:fldCharType="end"/>
        </w:r>
      </w:hyperlink>
    </w:p>
    <w:p w:rsidR="0075368B" w:rsidRDefault="00A11DE0">
      <w:pPr>
        <w:pStyle w:val="TOC2"/>
        <w:rPr>
          <w:rFonts w:eastAsiaTheme="minorEastAsia"/>
          <w:noProof/>
          <w:color w:val="auto"/>
          <w:sz w:val="22"/>
        </w:rPr>
      </w:pPr>
      <w:hyperlink w:anchor="_Toc414968479" w:history="1">
        <w:r w:rsidR="0075368B" w:rsidRPr="00E80734">
          <w:rPr>
            <w:rStyle w:val="Hyperlink"/>
            <w:noProof/>
          </w:rPr>
          <w:t>Exchange Server 2013 Standard</w:t>
        </w:r>
        <w:r w:rsidR="0075368B">
          <w:rPr>
            <w:noProof/>
          </w:rPr>
          <w:tab/>
        </w:r>
        <w:r w:rsidR="0075368B">
          <w:rPr>
            <w:noProof/>
          </w:rPr>
          <w:fldChar w:fldCharType="begin"/>
        </w:r>
        <w:r w:rsidR="0075368B">
          <w:rPr>
            <w:noProof/>
          </w:rPr>
          <w:instrText xml:space="preserve"> PAGEREF _Toc414968479 \h </w:instrText>
        </w:r>
        <w:r w:rsidR="0075368B">
          <w:rPr>
            <w:noProof/>
          </w:rPr>
        </w:r>
        <w:r w:rsidR="0075368B">
          <w:rPr>
            <w:noProof/>
          </w:rPr>
          <w:fldChar w:fldCharType="separate"/>
        </w:r>
        <w:r w:rsidR="0075368B">
          <w:rPr>
            <w:noProof/>
          </w:rPr>
          <w:t>31</w:t>
        </w:r>
        <w:r w:rsidR="0075368B">
          <w:rPr>
            <w:noProof/>
          </w:rPr>
          <w:fldChar w:fldCharType="end"/>
        </w:r>
      </w:hyperlink>
    </w:p>
    <w:p w:rsidR="0075368B" w:rsidRDefault="00A11DE0">
      <w:pPr>
        <w:pStyle w:val="TOC2"/>
        <w:rPr>
          <w:rFonts w:eastAsiaTheme="minorEastAsia"/>
          <w:noProof/>
          <w:color w:val="auto"/>
          <w:sz w:val="22"/>
        </w:rPr>
      </w:pPr>
      <w:hyperlink w:anchor="_Toc414968480" w:history="1">
        <w:r w:rsidR="0075368B" w:rsidRPr="00E80734">
          <w:rPr>
            <w:rStyle w:val="Hyperlink"/>
            <w:noProof/>
          </w:rPr>
          <w:t>Microsoft Dynamics AX 2012 R3 Server</w:t>
        </w:r>
        <w:r w:rsidR="0075368B">
          <w:rPr>
            <w:noProof/>
          </w:rPr>
          <w:tab/>
        </w:r>
        <w:r w:rsidR="0075368B">
          <w:rPr>
            <w:noProof/>
          </w:rPr>
          <w:fldChar w:fldCharType="begin"/>
        </w:r>
        <w:r w:rsidR="0075368B">
          <w:rPr>
            <w:noProof/>
          </w:rPr>
          <w:instrText xml:space="preserve"> PAGEREF _Toc414968480 \h </w:instrText>
        </w:r>
        <w:r w:rsidR="0075368B">
          <w:rPr>
            <w:noProof/>
          </w:rPr>
        </w:r>
        <w:r w:rsidR="0075368B">
          <w:rPr>
            <w:noProof/>
          </w:rPr>
          <w:fldChar w:fldCharType="separate"/>
        </w:r>
        <w:r w:rsidR="0075368B">
          <w:rPr>
            <w:noProof/>
          </w:rPr>
          <w:t>32</w:t>
        </w:r>
        <w:r w:rsidR="0075368B">
          <w:rPr>
            <w:noProof/>
          </w:rPr>
          <w:fldChar w:fldCharType="end"/>
        </w:r>
      </w:hyperlink>
    </w:p>
    <w:p w:rsidR="0075368B" w:rsidRDefault="00A11DE0">
      <w:pPr>
        <w:pStyle w:val="TOC2"/>
        <w:rPr>
          <w:rFonts w:eastAsiaTheme="minorEastAsia"/>
          <w:noProof/>
          <w:color w:val="auto"/>
          <w:sz w:val="22"/>
        </w:rPr>
      </w:pPr>
      <w:hyperlink w:anchor="_Toc414968481" w:history="1">
        <w:r w:rsidR="0075368B" w:rsidRPr="00E80734">
          <w:rPr>
            <w:rStyle w:val="Hyperlink"/>
            <w:noProof/>
          </w:rPr>
          <w:t>Microsoft Dynamics AX 2012 R3 Store Server</w:t>
        </w:r>
        <w:r w:rsidR="0075368B">
          <w:rPr>
            <w:noProof/>
          </w:rPr>
          <w:tab/>
        </w:r>
        <w:r w:rsidR="0075368B">
          <w:rPr>
            <w:noProof/>
          </w:rPr>
          <w:fldChar w:fldCharType="begin"/>
        </w:r>
        <w:r w:rsidR="0075368B">
          <w:rPr>
            <w:noProof/>
          </w:rPr>
          <w:instrText xml:space="preserve"> PAGEREF _Toc414968481 \h </w:instrText>
        </w:r>
        <w:r w:rsidR="0075368B">
          <w:rPr>
            <w:noProof/>
          </w:rPr>
        </w:r>
        <w:r w:rsidR="0075368B">
          <w:rPr>
            <w:noProof/>
          </w:rPr>
          <w:fldChar w:fldCharType="separate"/>
        </w:r>
        <w:r w:rsidR="0075368B">
          <w:rPr>
            <w:noProof/>
          </w:rPr>
          <w:t>33</w:t>
        </w:r>
        <w:r w:rsidR="0075368B">
          <w:rPr>
            <w:noProof/>
          </w:rPr>
          <w:fldChar w:fldCharType="end"/>
        </w:r>
      </w:hyperlink>
    </w:p>
    <w:p w:rsidR="0075368B" w:rsidRDefault="00A11DE0">
      <w:pPr>
        <w:pStyle w:val="TOC2"/>
        <w:rPr>
          <w:rFonts w:eastAsiaTheme="minorEastAsia"/>
          <w:noProof/>
          <w:color w:val="auto"/>
          <w:sz w:val="22"/>
        </w:rPr>
      </w:pPr>
      <w:hyperlink w:anchor="_Toc414968482" w:history="1">
        <w:r w:rsidR="0075368B" w:rsidRPr="00E80734">
          <w:rPr>
            <w:rStyle w:val="Hyperlink"/>
            <w:noProof/>
          </w:rPr>
          <w:t>Microsoft Dynamics CRM 2015 Server</w:t>
        </w:r>
        <w:r w:rsidR="0075368B">
          <w:rPr>
            <w:noProof/>
          </w:rPr>
          <w:tab/>
        </w:r>
        <w:r w:rsidR="0075368B">
          <w:rPr>
            <w:noProof/>
          </w:rPr>
          <w:fldChar w:fldCharType="begin"/>
        </w:r>
        <w:r w:rsidR="0075368B">
          <w:rPr>
            <w:noProof/>
          </w:rPr>
          <w:instrText xml:space="preserve"> PAGEREF _Toc414968482 \h </w:instrText>
        </w:r>
        <w:r w:rsidR="0075368B">
          <w:rPr>
            <w:noProof/>
          </w:rPr>
        </w:r>
        <w:r w:rsidR="0075368B">
          <w:rPr>
            <w:noProof/>
          </w:rPr>
          <w:fldChar w:fldCharType="separate"/>
        </w:r>
        <w:r w:rsidR="0075368B">
          <w:rPr>
            <w:noProof/>
          </w:rPr>
          <w:t>33</w:t>
        </w:r>
        <w:r w:rsidR="0075368B">
          <w:rPr>
            <w:noProof/>
          </w:rPr>
          <w:fldChar w:fldCharType="end"/>
        </w:r>
      </w:hyperlink>
    </w:p>
    <w:p w:rsidR="0075368B" w:rsidRDefault="00A11DE0">
      <w:pPr>
        <w:pStyle w:val="TOC2"/>
        <w:rPr>
          <w:rFonts w:eastAsiaTheme="minorEastAsia"/>
          <w:noProof/>
          <w:color w:val="auto"/>
          <w:sz w:val="22"/>
        </w:rPr>
      </w:pPr>
      <w:hyperlink w:anchor="_Toc414968483" w:history="1">
        <w:r w:rsidR="0075368B" w:rsidRPr="00E80734">
          <w:rPr>
            <w:rStyle w:val="Hyperlink"/>
            <w:noProof/>
          </w:rPr>
          <w:t>Microsoft Office Audit y Control Management Server 2013</w:t>
        </w:r>
        <w:r w:rsidR="0075368B">
          <w:rPr>
            <w:noProof/>
          </w:rPr>
          <w:tab/>
        </w:r>
        <w:r w:rsidR="0075368B">
          <w:rPr>
            <w:noProof/>
          </w:rPr>
          <w:fldChar w:fldCharType="begin"/>
        </w:r>
        <w:r w:rsidR="0075368B">
          <w:rPr>
            <w:noProof/>
          </w:rPr>
          <w:instrText xml:space="preserve"> PAGEREF _Toc414968483 \h </w:instrText>
        </w:r>
        <w:r w:rsidR="0075368B">
          <w:rPr>
            <w:noProof/>
          </w:rPr>
        </w:r>
        <w:r w:rsidR="0075368B">
          <w:rPr>
            <w:noProof/>
          </w:rPr>
          <w:fldChar w:fldCharType="separate"/>
        </w:r>
        <w:r w:rsidR="0075368B">
          <w:rPr>
            <w:noProof/>
          </w:rPr>
          <w:t>34</w:t>
        </w:r>
        <w:r w:rsidR="0075368B">
          <w:rPr>
            <w:noProof/>
          </w:rPr>
          <w:fldChar w:fldCharType="end"/>
        </w:r>
      </w:hyperlink>
    </w:p>
    <w:p w:rsidR="0075368B" w:rsidRDefault="00A11DE0">
      <w:pPr>
        <w:pStyle w:val="TOC2"/>
        <w:rPr>
          <w:rFonts w:eastAsiaTheme="minorEastAsia"/>
          <w:noProof/>
          <w:color w:val="auto"/>
          <w:sz w:val="22"/>
        </w:rPr>
      </w:pPr>
      <w:hyperlink w:anchor="_Toc414968484" w:history="1">
        <w:r w:rsidR="0075368B" w:rsidRPr="00E80734">
          <w:rPr>
            <w:rStyle w:val="Hyperlink"/>
            <w:noProof/>
          </w:rPr>
          <w:t>Project Server 2013</w:t>
        </w:r>
        <w:r w:rsidR="0075368B">
          <w:rPr>
            <w:noProof/>
          </w:rPr>
          <w:tab/>
        </w:r>
        <w:r w:rsidR="0075368B">
          <w:rPr>
            <w:noProof/>
          </w:rPr>
          <w:fldChar w:fldCharType="begin"/>
        </w:r>
        <w:r w:rsidR="0075368B">
          <w:rPr>
            <w:noProof/>
          </w:rPr>
          <w:instrText xml:space="preserve"> PAGEREF _Toc414968484 \h </w:instrText>
        </w:r>
        <w:r w:rsidR="0075368B">
          <w:rPr>
            <w:noProof/>
          </w:rPr>
        </w:r>
        <w:r w:rsidR="0075368B">
          <w:rPr>
            <w:noProof/>
          </w:rPr>
          <w:fldChar w:fldCharType="separate"/>
        </w:r>
        <w:r w:rsidR="0075368B">
          <w:rPr>
            <w:noProof/>
          </w:rPr>
          <w:t>35</w:t>
        </w:r>
        <w:r w:rsidR="0075368B">
          <w:rPr>
            <w:noProof/>
          </w:rPr>
          <w:fldChar w:fldCharType="end"/>
        </w:r>
      </w:hyperlink>
    </w:p>
    <w:p w:rsidR="0075368B" w:rsidRDefault="00A11DE0">
      <w:pPr>
        <w:pStyle w:val="TOC2"/>
        <w:rPr>
          <w:rFonts w:eastAsiaTheme="minorEastAsia"/>
          <w:noProof/>
          <w:color w:val="auto"/>
          <w:sz w:val="22"/>
        </w:rPr>
      </w:pPr>
      <w:hyperlink w:anchor="_Toc414968485" w:history="1">
        <w:r w:rsidR="0075368B" w:rsidRPr="00E80734">
          <w:rPr>
            <w:rStyle w:val="Hyperlink"/>
            <w:noProof/>
          </w:rPr>
          <w:t>SharePoint Server 2013</w:t>
        </w:r>
        <w:r w:rsidR="0075368B">
          <w:rPr>
            <w:noProof/>
          </w:rPr>
          <w:tab/>
        </w:r>
        <w:r w:rsidR="0075368B">
          <w:rPr>
            <w:noProof/>
          </w:rPr>
          <w:fldChar w:fldCharType="begin"/>
        </w:r>
        <w:r w:rsidR="0075368B">
          <w:rPr>
            <w:noProof/>
          </w:rPr>
          <w:instrText xml:space="preserve"> PAGEREF _Toc414968485 \h </w:instrText>
        </w:r>
        <w:r w:rsidR="0075368B">
          <w:rPr>
            <w:noProof/>
          </w:rPr>
        </w:r>
        <w:r w:rsidR="0075368B">
          <w:rPr>
            <w:noProof/>
          </w:rPr>
          <w:fldChar w:fldCharType="separate"/>
        </w:r>
        <w:r w:rsidR="0075368B">
          <w:rPr>
            <w:noProof/>
          </w:rPr>
          <w:t>35</w:t>
        </w:r>
        <w:r w:rsidR="0075368B">
          <w:rPr>
            <w:noProof/>
          </w:rPr>
          <w:fldChar w:fldCharType="end"/>
        </w:r>
      </w:hyperlink>
    </w:p>
    <w:p w:rsidR="0075368B" w:rsidRDefault="00A11DE0">
      <w:pPr>
        <w:pStyle w:val="TOC2"/>
        <w:rPr>
          <w:rFonts w:eastAsiaTheme="minorEastAsia"/>
          <w:noProof/>
          <w:color w:val="auto"/>
          <w:sz w:val="22"/>
        </w:rPr>
      </w:pPr>
      <w:hyperlink w:anchor="_Toc414968486" w:history="1">
        <w:r w:rsidR="0075368B" w:rsidRPr="00E80734">
          <w:rPr>
            <w:rStyle w:val="Hyperlink"/>
            <w:noProof/>
          </w:rPr>
          <w:t>Skype for Business Server 2015</w:t>
        </w:r>
        <w:r w:rsidR="0075368B">
          <w:rPr>
            <w:noProof/>
          </w:rPr>
          <w:tab/>
        </w:r>
        <w:r w:rsidR="0075368B">
          <w:rPr>
            <w:noProof/>
          </w:rPr>
          <w:fldChar w:fldCharType="begin"/>
        </w:r>
        <w:r w:rsidR="0075368B">
          <w:rPr>
            <w:noProof/>
          </w:rPr>
          <w:instrText xml:space="preserve"> PAGEREF _Toc414968486 \h </w:instrText>
        </w:r>
        <w:r w:rsidR="0075368B">
          <w:rPr>
            <w:noProof/>
          </w:rPr>
        </w:r>
        <w:r w:rsidR="0075368B">
          <w:rPr>
            <w:noProof/>
          </w:rPr>
          <w:fldChar w:fldCharType="separate"/>
        </w:r>
        <w:r w:rsidR="0075368B">
          <w:rPr>
            <w:noProof/>
          </w:rPr>
          <w:t>36</w:t>
        </w:r>
        <w:r w:rsidR="0075368B">
          <w:rPr>
            <w:noProof/>
          </w:rPr>
          <w:fldChar w:fldCharType="end"/>
        </w:r>
      </w:hyperlink>
    </w:p>
    <w:p w:rsidR="0075368B" w:rsidRDefault="00A11DE0">
      <w:pPr>
        <w:pStyle w:val="TOC2"/>
        <w:rPr>
          <w:rFonts w:eastAsiaTheme="minorEastAsia"/>
          <w:noProof/>
          <w:color w:val="auto"/>
          <w:sz w:val="22"/>
        </w:rPr>
      </w:pPr>
      <w:hyperlink w:anchor="_Toc414968487" w:history="1">
        <w:r w:rsidR="0075368B" w:rsidRPr="00E80734">
          <w:rPr>
            <w:rStyle w:val="Hyperlink"/>
            <w:noProof/>
          </w:rPr>
          <w:t>Business Intelligence de SQL Server 2014</w:t>
        </w:r>
        <w:r w:rsidR="0075368B">
          <w:rPr>
            <w:noProof/>
          </w:rPr>
          <w:tab/>
        </w:r>
        <w:r w:rsidR="0075368B">
          <w:rPr>
            <w:noProof/>
          </w:rPr>
          <w:fldChar w:fldCharType="begin"/>
        </w:r>
        <w:r w:rsidR="0075368B">
          <w:rPr>
            <w:noProof/>
          </w:rPr>
          <w:instrText xml:space="preserve"> PAGEREF _Toc414968487 \h </w:instrText>
        </w:r>
        <w:r w:rsidR="0075368B">
          <w:rPr>
            <w:noProof/>
          </w:rPr>
        </w:r>
        <w:r w:rsidR="0075368B">
          <w:rPr>
            <w:noProof/>
          </w:rPr>
          <w:fldChar w:fldCharType="separate"/>
        </w:r>
        <w:r w:rsidR="0075368B">
          <w:rPr>
            <w:noProof/>
          </w:rPr>
          <w:t>38</w:t>
        </w:r>
        <w:r w:rsidR="0075368B">
          <w:rPr>
            <w:noProof/>
          </w:rPr>
          <w:fldChar w:fldCharType="end"/>
        </w:r>
      </w:hyperlink>
    </w:p>
    <w:p w:rsidR="0075368B" w:rsidRDefault="00A11DE0">
      <w:pPr>
        <w:pStyle w:val="TOC2"/>
        <w:rPr>
          <w:rFonts w:eastAsiaTheme="minorEastAsia"/>
          <w:noProof/>
          <w:color w:val="auto"/>
          <w:sz w:val="22"/>
        </w:rPr>
      </w:pPr>
      <w:hyperlink w:anchor="_Toc414968488" w:history="1">
        <w:r w:rsidR="0075368B" w:rsidRPr="00E80734">
          <w:rPr>
            <w:rStyle w:val="Hyperlink"/>
            <w:noProof/>
          </w:rPr>
          <w:t>SQL Server 2014 Enterprise</w:t>
        </w:r>
        <w:r w:rsidR="0075368B">
          <w:rPr>
            <w:noProof/>
          </w:rPr>
          <w:tab/>
        </w:r>
        <w:r w:rsidR="0075368B">
          <w:rPr>
            <w:noProof/>
          </w:rPr>
          <w:fldChar w:fldCharType="begin"/>
        </w:r>
        <w:r w:rsidR="0075368B">
          <w:rPr>
            <w:noProof/>
          </w:rPr>
          <w:instrText xml:space="preserve"> PAGEREF _Toc414968488 \h </w:instrText>
        </w:r>
        <w:r w:rsidR="0075368B">
          <w:rPr>
            <w:noProof/>
          </w:rPr>
        </w:r>
        <w:r w:rsidR="0075368B">
          <w:rPr>
            <w:noProof/>
          </w:rPr>
          <w:fldChar w:fldCharType="separate"/>
        </w:r>
        <w:r w:rsidR="0075368B">
          <w:rPr>
            <w:noProof/>
          </w:rPr>
          <w:t>38</w:t>
        </w:r>
        <w:r w:rsidR="0075368B">
          <w:rPr>
            <w:noProof/>
          </w:rPr>
          <w:fldChar w:fldCharType="end"/>
        </w:r>
      </w:hyperlink>
    </w:p>
    <w:p w:rsidR="0075368B" w:rsidRDefault="00A11DE0">
      <w:pPr>
        <w:pStyle w:val="TOC2"/>
        <w:rPr>
          <w:rFonts w:eastAsiaTheme="minorEastAsia"/>
          <w:noProof/>
          <w:color w:val="auto"/>
          <w:sz w:val="22"/>
        </w:rPr>
      </w:pPr>
      <w:hyperlink w:anchor="_Toc414968489" w:history="1">
        <w:r w:rsidR="0075368B" w:rsidRPr="00E80734">
          <w:rPr>
            <w:rStyle w:val="Hyperlink"/>
            <w:noProof/>
          </w:rPr>
          <w:t>SQL Server 2014 Standard</w:t>
        </w:r>
        <w:r w:rsidR="0075368B">
          <w:rPr>
            <w:noProof/>
          </w:rPr>
          <w:tab/>
        </w:r>
        <w:r w:rsidR="0075368B">
          <w:rPr>
            <w:noProof/>
          </w:rPr>
          <w:fldChar w:fldCharType="begin"/>
        </w:r>
        <w:r w:rsidR="0075368B">
          <w:rPr>
            <w:noProof/>
          </w:rPr>
          <w:instrText xml:space="preserve"> PAGEREF _Toc414968489 \h </w:instrText>
        </w:r>
        <w:r w:rsidR="0075368B">
          <w:rPr>
            <w:noProof/>
          </w:rPr>
        </w:r>
        <w:r w:rsidR="0075368B">
          <w:rPr>
            <w:noProof/>
          </w:rPr>
          <w:fldChar w:fldCharType="separate"/>
        </w:r>
        <w:r w:rsidR="0075368B">
          <w:rPr>
            <w:noProof/>
          </w:rPr>
          <w:t>39</w:t>
        </w:r>
        <w:r w:rsidR="0075368B">
          <w:rPr>
            <w:noProof/>
          </w:rPr>
          <w:fldChar w:fldCharType="end"/>
        </w:r>
      </w:hyperlink>
    </w:p>
    <w:p w:rsidR="0075368B" w:rsidRDefault="00A11DE0">
      <w:pPr>
        <w:pStyle w:val="TOC2"/>
        <w:rPr>
          <w:rFonts w:eastAsiaTheme="minorEastAsia"/>
          <w:noProof/>
          <w:color w:val="auto"/>
          <w:sz w:val="22"/>
        </w:rPr>
      </w:pPr>
      <w:hyperlink w:anchor="_Toc414968490" w:history="1">
        <w:r w:rsidR="0075368B" w:rsidRPr="00E80734">
          <w:rPr>
            <w:rStyle w:val="Hyperlink"/>
            <w:noProof/>
          </w:rPr>
          <w:t>Visual Studio Team Foundation Server 2013 con tecnología SQL Server 2014</w:t>
        </w:r>
        <w:r w:rsidR="0075368B">
          <w:rPr>
            <w:noProof/>
          </w:rPr>
          <w:tab/>
        </w:r>
        <w:r w:rsidR="0075368B">
          <w:rPr>
            <w:noProof/>
          </w:rPr>
          <w:fldChar w:fldCharType="begin"/>
        </w:r>
        <w:r w:rsidR="0075368B">
          <w:rPr>
            <w:noProof/>
          </w:rPr>
          <w:instrText xml:space="preserve"> PAGEREF _Toc414968490 \h </w:instrText>
        </w:r>
        <w:r w:rsidR="0075368B">
          <w:rPr>
            <w:noProof/>
          </w:rPr>
        </w:r>
        <w:r w:rsidR="0075368B">
          <w:rPr>
            <w:noProof/>
          </w:rPr>
          <w:fldChar w:fldCharType="separate"/>
        </w:r>
        <w:r w:rsidR="0075368B">
          <w:rPr>
            <w:noProof/>
          </w:rPr>
          <w:t>39</w:t>
        </w:r>
        <w:r w:rsidR="0075368B">
          <w:rPr>
            <w:noProof/>
          </w:rPr>
          <w:fldChar w:fldCharType="end"/>
        </w:r>
      </w:hyperlink>
    </w:p>
    <w:p w:rsidR="0075368B" w:rsidRDefault="00A11DE0">
      <w:pPr>
        <w:pStyle w:val="TOC2"/>
        <w:rPr>
          <w:rFonts w:eastAsiaTheme="minorEastAsia"/>
          <w:noProof/>
          <w:color w:val="auto"/>
          <w:sz w:val="22"/>
        </w:rPr>
      </w:pPr>
      <w:hyperlink w:anchor="_Toc414968491" w:history="1">
        <w:r w:rsidR="0075368B" w:rsidRPr="00E80734">
          <w:rPr>
            <w:rStyle w:val="Hyperlink"/>
            <w:noProof/>
          </w:rPr>
          <w:t>Windows MultiPoint Server 2012 Premium</w:t>
        </w:r>
        <w:r w:rsidR="0075368B">
          <w:rPr>
            <w:noProof/>
          </w:rPr>
          <w:tab/>
        </w:r>
        <w:r w:rsidR="0075368B">
          <w:rPr>
            <w:noProof/>
          </w:rPr>
          <w:fldChar w:fldCharType="begin"/>
        </w:r>
        <w:r w:rsidR="0075368B">
          <w:rPr>
            <w:noProof/>
          </w:rPr>
          <w:instrText xml:space="preserve"> PAGEREF _Toc414968491 \h </w:instrText>
        </w:r>
        <w:r w:rsidR="0075368B">
          <w:rPr>
            <w:noProof/>
          </w:rPr>
        </w:r>
        <w:r w:rsidR="0075368B">
          <w:rPr>
            <w:noProof/>
          </w:rPr>
          <w:fldChar w:fldCharType="separate"/>
        </w:r>
        <w:r w:rsidR="0075368B">
          <w:rPr>
            <w:noProof/>
          </w:rPr>
          <w:t>40</w:t>
        </w:r>
        <w:r w:rsidR="0075368B">
          <w:rPr>
            <w:noProof/>
          </w:rPr>
          <w:fldChar w:fldCharType="end"/>
        </w:r>
      </w:hyperlink>
    </w:p>
    <w:p w:rsidR="0075368B" w:rsidRDefault="00A11DE0">
      <w:pPr>
        <w:pStyle w:val="TOC2"/>
        <w:rPr>
          <w:rFonts w:eastAsiaTheme="minorEastAsia"/>
          <w:noProof/>
          <w:color w:val="auto"/>
          <w:sz w:val="22"/>
        </w:rPr>
      </w:pPr>
      <w:hyperlink w:anchor="_Toc414968492" w:history="1">
        <w:r w:rsidR="0075368B" w:rsidRPr="00E80734">
          <w:rPr>
            <w:rStyle w:val="Hyperlink"/>
            <w:noProof/>
          </w:rPr>
          <w:t>Windows MultiPoint Server 2012 Standard</w:t>
        </w:r>
        <w:r w:rsidR="0075368B">
          <w:rPr>
            <w:noProof/>
          </w:rPr>
          <w:tab/>
        </w:r>
        <w:r w:rsidR="0075368B">
          <w:rPr>
            <w:noProof/>
          </w:rPr>
          <w:fldChar w:fldCharType="begin"/>
        </w:r>
        <w:r w:rsidR="0075368B">
          <w:rPr>
            <w:noProof/>
          </w:rPr>
          <w:instrText xml:space="preserve"> PAGEREF _Toc414968492 \h </w:instrText>
        </w:r>
        <w:r w:rsidR="0075368B">
          <w:rPr>
            <w:noProof/>
          </w:rPr>
        </w:r>
        <w:r w:rsidR="0075368B">
          <w:rPr>
            <w:noProof/>
          </w:rPr>
          <w:fldChar w:fldCharType="separate"/>
        </w:r>
        <w:r w:rsidR="0075368B">
          <w:rPr>
            <w:noProof/>
          </w:rPr>
          <w:t>42</w:t>
        </w:r>
        <w:r w:rsidR="0075368B">
          <w:rPr>
            <w:noProof/>
          </w:rPr>
          <w:fldChar w:fldCharType="end"/>
        </w:r>
      </w:hyperlink>
    </w:p>
    <w:p w:rsidR="00280F62" w:rsidRDefault="0075368B">
      <w:pPr>
        <w:pStyle w:val="PURBody-Indented"/>
        <w:sectPr w:rsidR="00280F62">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133" w:name="_Sec47"/>
      <w:r>
        <w:t>Términos Generales de Licencia</w:t>
      </w:r>
      <w:bookmarkEnd w:id="133"/>
    </w:p>
    <w:p w:rsidR="00280F62" w:rsidRDefault="0075368B">
      <w:pPr>
        <w:pStyle w:val="PURBlueStrong-Indented"/>
      </w:pPr>
      <w:r>
        <w:t>Términos definidos en este Modelo de Licencia (Consulte Términos de Licencia Universales)</w:t>
      </w:r>
    </w:p>
    <w:p w:rsidR="00280F62" w:rsidRDefault="0075368B">
      <w:pPr>
        <w:pStyle w:val="PURBody-Indented"/>
      </w:pPr>
      <w:r>
        <w:t>CAL, Licencia de External Connector, Usuario Externo, Instancia, Servidor Licenciado, OSE, OSE Físico, Instancia en Ejecución, Servidor, Granja de Servidores y OSE Virtual</w:t>
      </w:r>
    </w:p>
    <w:p w:rsidR="00280F62" w:rsidRDefault="0075368B">
      <w:pPr>
        <w:pStyle w:val="PURBlueStrong-Indented"/>
      </w:pPr>
      <w:r>
        <w:t>Licencias de Servidor</w:t>
      </w:r>
    </w:p>
    <w:p w:rsidR="00280F62" w:rsidRDefault="0075368B">
      <w:pPr>
        <w:pStyle w:val="PURBody-Indented"/>
      </w:pPr>
      <w:r>
        <w:t>Por cada licencia adquirida obtendrá los siguientes derechos.</w:t>
      </w:r>
    </w:p>
    <w:p w:rsidR="00280F62" w:rsidRDefault="0075368B">
      <w:pPr>
        <w:pStyle w:val="PURBullet-Indented"/>
        <w:numPr>
          <w:ilvl w:val="0"/>
          <w:numId w:val="52"/>
        </w:numPr>
      </w:pPr>
      <w:r>
        <w:t xml:space="preserve">Debe ceder cada licencia a </w:t>
      </w:r>
      <w:proofErr w:type="gramStart"/>
      <w:r>
        <w:t>un</w:t>
      </w:r>
      <w:proofErr w:type="gramEnd"/>
      <w:r>
        <w:t xml:space="preserve"> solo Servidor. </w:t>
      </w:r>
    </w:p>
    <w:p w:rsidR="00280F62" w:rsidRDefault="0075368B">
      <w:pPr>
        <w:pStyle w:val="PURBullet-Indented"/>
        <w:numPr>
          <w:ilvl w:val="0"/>
          <w:numId w:val="52"/>
        </w:numPr>
      </w:pPr>
      <w:r>
        <w:t xml:space="preserve">Para cada licencia, podrá utilizar una sola Instancia en Ejecución del software de servidor en el Servidor Licenciado en </w:t>
      </w:r>
      <w:proofErr w:type="gramStart"/>
      <w:r>
        <w:t>un</w:t>
      </w:r>
      <w:proofErr w:type="gramEnd"/>
      <w:r>
        <w:t xml:space="preserve"> OSE Físico o Virtual.</w:t>
      </w:r>
    </w:p>
    <w:p w:rsidR="00280F62" w:rsidRDefault="0075368B">
      <w:pPr>
        <w:pStyle w:val="PURBullet-Indented"/>
        <w:numPr>
          <w:ilvl w:val="0"/>
          <w:numId w:val="52"/>
        </w:numPr>
      </w:pPr>
      <w:r>
        <w:t xml:space="preserve">Puede utilizar los software adicionales indicados en el </w:t>
      </w:r>
      <w:hyperlink w:anchor="_Sec37">
        <w:r>
          <w:rPr>
            <w:color w:val="00467F"/>
            <w:u w:val="single"/>
          </w:rPr>
          <w:t>Apéndice 3</w:t>
        </w:r>
      </w:hyperlink>
      <w:r>
        <w:t xml:space="preserve"> en conjunto con el software </w:t>
      </w:r>
      <w:proofErr w:type="gramStart"/>
      <w:r>
        <w:t>del</w:t>
      </w:r>
      <w:proofErr w:type="gramEnd"/>
      <w:r>
        <w:t xml:space="preserve"> servidor.</w:t>
      </w:r>
    </w:p>
    <w:p w:rsidR="00280F62" w:rsidRDefault="0075368B">
      <w:pPr>
        <w:pStyle w:val="PURBlueStrong-Indented"/>
      </w:pPr>
      <w:r>
        <w:t>Licencias de acceso</w:t>
      </w:r>
    </w:p>
    <w:p w:rsidR="00280F62" w:rsidRDefault="0075368B">
      <w:pPr>
        <w:pStyle w:val="PURBullet-Indented"/>
        <w:numPr>
          <w:ilvl w:val="0"/>
          <w:numId w:val="53"/>
        </w:numPr>
      </w:pPr>
      <w:r>
        <w:t xml:space="preserve">Excepto según lo descrito aquí e indicado en los términos de licencia específicos de </w:t>
      </w:r>
      <w:proofErr w:type="gramStart"/>
      <w:r>
        <w:t>un</w:t>
      </w:r>
      <w:proofErr w:type="gramEnd"/>
      <w:r>
        <w:t xml:space="preserve"> Producto, todo acceso al software de servidor requiere CALs.</w:t>
      </w:r>
    </w:p>
    <w:p w:rsidR="00280F62" w:rsidRDefault="0075368B">
      <w:pPr>
        <w:pStyle w:val="PURBullet-Indented"/>
        <w:numPr>
          <w:ilvl w:val="0"/>
          <w:numId w:val="53"/>
        </w:numPr>
      </w:pPr>
      <w:r>
        <w:t xml:space="preserve">Los requisitos para el acceso de Usuarios Externos varían según el producto, </w:t>
      </w:r>
      <w:proofErr w:type="gramStart"/>
      <w:r>
        <w:t>como</w:t>
      </w:r>
      <w:proofErr w:type="gramEnd"/>
      <w:r>
        <w:t xml:space="preserve"> se indica en los términos de licencia específicos de un Producto. </w:t>
      </w:r>
    </w:p>
    <w:p w:rsidR="00280F62" w:rsidRDefault="0075368B">
      <w:pPr>
        <w:pStyle w:val="PURBullet-Indented"/>
        <w:numPr>
          <w:ilvl w:val="0"/>
          <w:numId w:val="53"/>
        </w:numPr>
      </w:pPr>
      <w:r>
        <w:t xml:space="preserve">Según el producto y la funcionalidad a la que se accede, el acceso de Usuarios Externos está permitido según las CALs, las Licencias de External Connector o la licencia de software cedida al Servidor. </w:t>
      </w:r>
    </w:p>
    <w:p w:rsidR="00280F62" w:rsidRDefault="0075368B">
      <w:pPr>
        <w:pStyle w:val="PURBullet-Indented"/>
        <w:numPr>
          <w:ilvl w:val="0"/>
          <w:numId w:val="53"/>
        </w:numPr>
      </w:pPr>
      <w:r>
        <w:t xml:space="preserve">Debe ceder cada CAL a </w:t>
      </w:r>
      <w:proofErr w:type="gramStart"/>
      <w:r>
        <w:t>un</w:t>
      </w:r>
      <w:proofErr w:type="gramEnd"/>
      <w:r>
        <w:t xml:space="preserve"> usuario o dispositivo, según corresponda, y cada Licencia de External Connector a un Servidor Licenciado. </w:t>
      </w:r>
    </w:p>
    <w:p w:rsidR="00280F62" w:rsidRDefault="0075368B">
      <w:pPr>
        <w:pStyle w:val="PURBullet-Indented"/>
        <w:numPr>
          <w:ilvl w:val="0"/>
          <w:numId w:val="53"/>
        </w:numPr>
      </w:pPr>
      <w:r>
        <w:t xml:space="preserve">Las CALs y las Licencias de External Connector permiten el acceso a la versión correspondiente (incluidas las versiones anteriores utilizadas en virtud de derechos de cambio a una versión anterior) o versiones anteriores </w:t>
      </w:r>
      <w:proofErr w:type="gramStart"/>
      <w:r>
        <w:t>del</w:t>
      </w:r>
      <w:proofErr w:type="gramEnd"/>
      <w:r>
        <w:t xml:space="preserve"> software de servidor.</w:t>
      </w:r>
    </w:p>
    <w:p w:rsidR="00280F62" w:rsidRDefault="0075368B">
      <w:pPr>
        <w:pStyle w:val="PURBullet-Indented"/>
        <w:numPr>
          <w:ilvl w:val="0"/>
          <w:numId w:val="53"/>
        </w:numPr>
      </w:pPr>
      <w:r>
        <w:t xml:space="preserve">No se requieren CALs para el acceso de otro Servidor Licenciado o para </w:t>
      </w:r>
      <w:proofErr w:type="gramStart"/>
      <w:r>
        <w:t>un</w:t>
      </w:r>
      <w:proofErr w:type="gramEnd"/>
      <w:r>
        <w:t xml:space="preserve"> máximo de 2 usuarios o dispositivos para administrar el software.</w:t>
      </w:r>
    </w:p>
    <w:p w:rsidR="00280F62" w:rsidRDefault="0075368B">
      <w:pPr>
        <w:pStyle w:val="PURBullet-Indented"/>
        <w:numPr>
          <w:ilvl w:val="0"/>
          <w:numId w:val="53"/>
        </w:numPr>
      </w:pPr>
      <w:r>
        <w:t xml:space="preserve">Sus CALs y Licencias de External Connector permiten el acceso solo a sus Servidores Licenciados (no de </w:t>
      </w:r>
      <w:proofErr w:type="gramStart"/>
      <w:r>
        <w:t>un</w:t>
      </w:r>
      <w:proofErr w:type="gramEnd"/>
      <w:r>
        <w:t xml:space="preserve"> tercero).</w:t>
      </w:r>
    </w:p>
    <w:p w:rsidR="00280F62" w:rsidRDefault="0075368B">
      <w:pPr>
        <w:pStyle w:val="PURHeading2"/>
      </w:pPr>
      <w:r>
        <w:t xml:space="preserve">Requisitos de Licencia y/o Derechos de </w:t>
      </w:r>
      <w:proofErr w:type="gramStart"/>
      <w:r>
        <w:t>Uso</w:t>
      </w:r>
      <w:proofErr w:type="gramEnd"/>
      <w:r>
        <w:t xml:space="preserve"> Adicionales</w:t>
      </w:r>
    </w:p>
    <w:p w:rsidR="00280F62" w:rsidRDefault="0075368B">
      <w:pPr>
        <w:pStyle w:val="PURBlueStrong-Indented"/>
      </w:pPr>
      <w:r>
        <w:t>Movilidad de Licencias: Cesión de Licencias de Servidor y de External Connector y Uso de Software en Granjas de Servidores</w:t>
      </w:r>
    </w:p>
    <w:p w:rsidR="00280F62" w:rsidRDefault="0075368B">
      <w:pPr>
        <w:pStyle w:val="PURBody-Indented"/>
      </w:pPr>
      <w:r>
        <w:t xml:space="preserve">En el caso de productos designados </w:t>
      </w:r>
      <w:proofErr w:type="gramStart"/>
      <w:r>
        <w:t>como</w:t>
      </w:r>
      <w:proofErr w:type="gramEnd"/>
      <w:r>
        <w:t xml:space="preserve"> poseedores de Movilidad de Licencias, puede reasignar las Licencias de Servidor y de External Connector a cualquiera de sus Servidores ubicados dentro de la misma Granja de Servidores tantas veces como sea necesario. Algunos productos puede requerir Software Assurance para estos derechos. Puede reasignar las Licencias de Servidor y de External Connector desde una granja de servidores </w:t>
      </w:r>
      <w:proofErr w:type="gramStart"/>
      <w:r>
        <w:t>a</w:t>
      </w:r>
      <w:proofErr w:type="gramEnd"/>
      <w:r>
        <w:t xml:space="preserve"> otra, pero no en el corto plazo (por ejemplo, siempre que hayan transcurrido al menos 90 días desde la última cesión).</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134" w:name="_Sec62"/>
      <w:r>
        <w:t>Términos de Licencia específicos de un Producto</w:t>
      </w:r>
      <w:bookmarkEnd w:id="134"/>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8478"/>
      <w:bookmarkStart w:id="137" w:name="_Toc414968583"/>
      <w:r>
        <w:instrText>Exchange Server 2013 Enterprise</w:instrText>
      </w:r>
      <w:bookmarkEnd w:id="136"/>
      <w:bookmarkEnd w:id="13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05"/>
        <w:gridCol w:w="5395"/>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Acceso de usuarios externos : </w:t>
            </w:r>
            <w:r>
              <w:rPr>
                <w:b/>
              </w:rPr>
              <w:t xml:space="preserve">Licenciado con Server </w:t>
            </w:r>
            <w:r>
              <w:t>(El acceso a funcionalidad adicional requiere CALs de Base y Adicionales)</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117"/>
        <w:gridCol w:w="5409"/>
      </w:tblGrid>
      <w:tr w:rsidR="00280F62">
        <w:trPr>
          <w:cnfStyle w:val="100000000000" w:firstRow="1" w:lastRow="0" w:firstColumn="0" w:lastColumn="0" w:oddVBand="0" w:evenVBand="0" w:oddHBand="0" w:evenHBand="0" w:firstRowFirstColumn="0" w:firstRowLastColumn="0" w:lastRowFirstColumn="0" w:lastRowLastColumn="0"/>
        </w:trPr>
        <w:tc>
          <w:tcPr>
            <w:tcW w:w="6820" w:type="dxa"/>
          </w:tcPr>
          <w:p w:rsidR="00280F62" w:rsidRDefault="0075368B">
            <w:pPr>
              <w:pStyle w:val="PURBody"/>
            </w:pPr>
            <w:r>
              <w:rPr>
                <w:b/>
                <w:i/>
              </w:rPr>
              <w:t>Usted necesita</w:t>
            </w:r>
          </w:p>
          <w:p w:rsidR="00280F62" w:rsidRDefault="0075368B">
            <w:pPr>
              <w:pStyle w:val="PURBullet"/>
              <w:numPr>
                <w:ilvl w:val="0"/>
                <w:numId w:val="54"/>
              </w:numPr>
            </w:pPr>
            <w:r>
              <w:t xml:space="preserve">CAL de Exchange Server 2013 Standard, </w:t>
            </w:r>
            <w:r>
              <w:rPr>
                <w:b/>
              </w:rPr>
              <w:t>o</w:t>
            </w:r>
          </w:p>
          <w:p w:rsidR="00280F62" w:rsidRDefault="0075368B">
            <w:pPr>
              <w:pStyle w:val="PURBullet"/>
              <w:numPr>
                <w:ilvl w:val="0"/>
                <w:numId w:val="54"/>
              </w:numPr>
            </w:pPr>
            <w:r>
              <w:t>CAL de BackOffice</w:t>
            </w:r>
            <w:r>
              <w:rPr>
                <w:vertAlign w:val="superscript"/>
              </w:rPr>
              <w:t>1</w:t>
            </w:r>
            <w:r>
              <w:t xml:space="preserve">, </w:t>
            </w:r>
            <w:r>
              <w:rPr>
                <w:b/>
              </w:rPr>
              <w:t>o</w:t>
            </w:r>
          </w:p>
          <w:p w:rsidR="00280F62" w:rsidRDefault="0075368B">
            <w:pPr>
              <w:pStyle w:val="PURBullet"/>
              <w:numPr>
                <w:ilvl w:val="0"/>
                <w:numId w:val="54"/>
              </w:numPr>
            </w:pPr>
            <w:r>
              <w:t>Core CAL Suite</w:t>
            </w:r>
            <w:r>
              <w:rPr>
                <w:vertAlign w:val="superscript"/>
              </w:rPr>
              <w:t>1</w:t>
            </w:r>
            <w:r>
              <w:t xml:space="preserve">, </w:t>
            </w:r>
            <w:r>
              <w:rPr>
                <w:b/>
              </w:rPr>
              <w:t>o</w:t>
            </w:r>
          </w:p>
          <w:p w:rsidR="00280F62" w:rsidRDefault="0075368B">
            <w:pPr>
              <w:pStyle w:val="PURBullet"/>
              <w:numPr>
                <w:ilvl w:val="0"/>
                <w:numId w:val="54"/>
              </w:numPr>
            </w:pPr>
            <w:r>
              <w:t>Core CAL Bridge para Microsoft Intune</w:t>
            </w:r>
            <w:r>
              <w:rPr>
                <w:vertAlign w:val="superscript"/>
              </w:rPr>
              <w:t>1</w:t>
            </w:r>
            <w:r>
              <w:t xml:space="preserve">, </w:t>
            </w:r>
            <w:r>
              <w:rPr>
                <w:b/>
              </w:rPr>
              <w:t>o</w:t>
            </w:r>
          </w:p>
          <w:p w:rsidR="00280F62" w:rsidRDefault="0075368B">
            <w:pPr>
              <w:pStyle w:val="PURBullet"/>
              <w:numPr>
                <w:ilvl w:val="0"/>
                <w:numId w:val="54"/>
              </w:numPr>
            </w:pPr>
            <w:r>
              <w:t>Core CAL Bridge para Enterprise Mobility Suite</w:t>
            </w:r>
            <w:r>
              <w:rPr>
                <w:vertAlign w:val="superscript"/>
              </w:rPr>
              <w:t>2</w:t>
            </w:r>
            <w:r>
              <w:rPr>
                <w:b/>
              </w:rPr>
              <w:t>o</w:t>
            </w:r>
          </w:p>
          <w:p w:rsidR="00280F62" w:rsidRDefault="0075368B">
            <w:pPr>
              <w:pStyle w:val="PURBullet"/>
              <w:numPr>
                <w:ilvl w:val="0"/>
                <w:numId w:val="54"/>
              </w:numPr>
            </w:pPr>
            <w:r>
              <w:t xml:space="preserve">Core CAL Bridge para Enterprise Mobility Suite (SL de Usuario), </w:t>
            </w:r>
            <w:r>
              <w:rPr>
                <w:b/>
              </w:rPr>
              <w:t>o</w:t>
            </w:r>
          </w:p>
          <w:p w:rsidR="00280F62" w:rsidRDefault="0075368B">
            <w:pPr>
              <w:pStyle w:val="PURBullet"/>
              <w:numPr>
                <w:ilvl w:val="0"/>
                <w:numId w:val="54"/>
              </w:numPr>
            </w:pPr>
            <w:r>
              <w:t xml:space="preserve">SL de Usuario de Exchange Online Plan 1, </w:t>
            </w:r>
            <w:r>
              <w:rPr>
                <w:b/>
              </w:rPr>
              <w:t>o</w:t>
            </w:r>
          </w:p>
          <w:p w:rsidR="00280F62" w:rsidRDefault="0075368B">
            <w:pPr>
              <w:pStyle w:val="PURBullet"/>
              <w:numPr>
                <w:ilvl w:val="0"/>
                <w:numId w:val="54"/>
              </w:numPr>
            </w:pPr>
            <w:r>
              <w:t xml:space="preserve">SL de Usuario de Exchange Online Plan 1G, </w:t>
            </w:r>
            <w:r>
              <w:rPr>
                <w:b/>
              </w:rPr>
              <w:t>o</w:t>
            </w:r>
          </w:p>
          <w:p w:rsidR="00280F62" w:rsidRDefault="0075368B">
            <w:pPr>
              <w:pStyle w:val="PURBullet"/>
              <w:numPr>
                <w:ilvl w:val="0"/>
                <w:numId w:val="54"/>
              </w:numPr>
            </w:pPr>
            <w:r>
              <w:t xml:space="preserve">SL de Usuario de Exchange Online Plan 2, </w:t>
            </w:r>
            <w:r>
              <w:rPr>
                <w:b/>
              </w:rPr>
              <w:t>o</w:t>
            </w:r>
          </w:p>
          <w:p w:rsidR="00280F62" w:rsidRDefault="0075368B">
            <w:pPr>
              <w:pStyle w:val="PURBullet"/>
              <w:numPr>
                <w:ilvl w:val="0"/>
                <w:numId w:val="54"/>
              </w:numPr>
            </w:pPr>
            <w:r>
              <w:t xml:space="preserve">SL de Usuario de Exchange Online Plan 2A, </w:t>
            </w:r>
            <w:r>
              <w:rPr>
                <w:b/>
              </w:rPr>
              <w:t>o</w:t>
            </w:r>
          </w:p>
          <w:p w:rsidR="00280F62" w:rsidRDefault="0075368B">
            <w:pPr>
              <w:pStyle w:val="PURBullet"/>
              <w:numPr>
                <w:ilvl w:val="0"/>
                <w:numId w:val="54"/>
              </w:numPr>
            </w:pPr>
            <w:r>
              <w:t xml:space="preserve">SL de Usuario de Exchange Online Plan 2G </w:t>
            </w:r>
            <w:r>
              <w:rPr>
                <w:b/>
              </w:rPr>
              <w:t>o</w:t>
            </w:r>
          </w:p>
          <w:p w:rsidR="00280F62" w:rsidRDefault="0075368B">
            <w:pPr>
              <w:pStyle w:val="PURBullet"/>
              <w:numPr>
                <w:ilvl w:val="0"/>
                <w:numId w:val="54"/>
              </w:numPr>
            </w:pPr>
            <w:r>
              <w:t>Enterprise CAL Suite</w:t>
            </w:r>
            <w:r>
              <w:rPr>
                <w:vertAlign w:val="superscript"/>
              </w:rPr>
              <w:t>1</w:t>
            </w:r>
            <w:r>
              <w:t xml:space="preserve">, </w:t>
            </w:r>
            <w:r>
              <w:rPr>
                <w:b/>
              </w:rPr>
              <w:t>o</w:t>
            </w:r>
          </w:p>
          <w:p w:rsidR="00280F62" w:rsidRDefault="0075368B">
            <w:pPr>
              <w:pStyle w:val="PURBullet"/>
              <w:numPr>
                <w:ilvl w:val="0"/>
                <w:numId w:val="54"/>
              </w:numPr>
            </w:pPr>
            <w:r>
              <w:t>Enterprise CAL Bridge para Microsoft Intune</w:t>
            </w:r>
            <w:r>
              <w:rPr>
                <w:vertAlign w:val="superscript"/>
              </w:rPr>
              <w:t>1</w:t>
            </w:r>
            <w:r>
              <w:t xml:space="preserve">, </w:t>
            </w:r>
            <w:r>
              <w:rPr>
                <w:b/>
              </w:rPr>
              <w:t>o</w:t>
            </w:r>
          </w:p>
          <w:p w:rsidR="00280F62" w:rsidRDefault="0075368B">
            <w:pPr>
              <w:pStyle w:val="PURBullet"/>
              <w:numPr>
                <w:ilvl w:val="0"/>
                <w:numId w:val="54"/>
              </w:numPr>
            </w:pPr>
            <w:r>
              <w:t>Enterprise CAL Bridge para Enterprise Mobility Suite</w:t>
            </w:r>
            <w:r>
              <w:rPr>
                <w:vertAlign w:val="superscript"/>
              </w:rPr>
              <w:t>2</w:t>
            </w:r>
            <w:r>
              <w:rPr>
                <w:b/>
              </w:rPr>
              <w:t>o</w:t>
            </w:r>
          </w:p>
        </w:tc>
        <w:tc>
          <w:tcPr>
            <w:tcW w:w="7160" w:type="dxa"/>
          </w:tcPr>
          <w:p w:rsidR="00280F62" w:rsidRDefault="0075368B">
            <w:pPr>
              <w:pStyle w:val="PURBullet"/>
              <w:numPr>
                <w:ilvl w:val="0"/>
                <w:numId w:val="55"/>
              </w:numPr>
            </w:pPr>
            <w:r>
              <w:t xml:space="preserve">Enterprise CAL Bridge para Enterprise Mobility Suite (SL de Usuario), </w:t>
            </w:r>
            <w:r>
              <w:rPr>
                <w:b/>
              </w:rPr>
              <w:t>o</w:t>
            </w:r>
          </w:p>
          <w:p w:rsidR="00280F62" w:rsidRDefault="0075368B">
            <w:pPr>
              <w:pStyle w:val="PURBullet"/>
              <w:numPr>
                <w:ilvl w:val="0"/>
                <w:numId w:val="55"/>
              </w:numPr>
            </w:pPr>
            <w:r>
              <w:t xml:space="preserve">SL de Usuario de Office 365 Enterprise E1, E3 o E4, </w:t>
            </w:r>
            <w:r>
              <w:rPr>
                <w:b/>
              </w:rPr>
              <w:t>o</w:t>
            </w:r>
          </w:p>
          <w:p w:rsidR="00280F62" w:rsidRDefault="0075368B">
            <w:pPr>
              <w:pStyle w:val="PURBullet"/>
              <w:numPr>
                <w:ilvl w:val="0"/>
                <w:numId w:val="55"/>
              </w:numPr>
            </w:pPr>
            <w:r>
              <w:t xml:space="preserve">SL de usuario de Office 365 Enterprise E3-E4 sin ProPlus, </w:t>
            </w:r>
            <w:r>
              <w:rPr>
                <w:b/>
              </w:rPr>
              <w:t>o</w:t>
            </w:r>
          </w:p>
          <w:p w:rsidR="00280F62" w:rsidRDefault="0075368B">
            <w:pPr>
              <w:pStyle w:val="PURBullet"/>
              <w:numPr>
                <w:ilvl w:val="0"/>
                <w:numId w:val="55"/>
              </w:numPr>
            </w:pPr>
            <w:r>
              <w:t xml:space="preserve">SL de Usuario de Office 365 Nonprofit E3 </w:t>
            </w:r>
            <w:r>
              <w:rPr>
                <w:b/>
              </w:rPr>
              <w:t>o</w:t>
            </w:r>
          </w:p>
          <w:p w:rsidR="00280F62" w:rsidRDefault="0075368B">
            <w:pPr>
              <w:pStyle w:val="PURBullet"/>
              <w:numPr>
                <w:ilvl w:val="0"/>
                <w:numId w:val="55"/>
              </w:numPr>
            </w:pPr>
            <w:r>
              <w:t xml:space="preserve">SL de Usuario de Office 365 Ámbito educativo E3-E4, </w:t>
            </w:r>
            <w:r>
              <w:rPr>
                <w:b/>
              </w:rPr>
              <w:t>o</w:t>
            </w:r>
          </w:p>
          <w:p w:rsidR="00280F62" w:rsidRDefault="0075368B">
            <w:pPr>
              <w:pStyle w:val="PURBullet"/>
              <w:numPr>
                <w:ilvl w:val="0"/>
                <w:numId w:val="55"/>
              </w:numPr>
            </w:pPr>
            <w:r>
              <w:t xml:space="preserve">SL de Usuario de Office 365 Administración Pública E1, E3 o E4, </w:t>
            </w:r>
            <w:r>
              <w:rPr>
                <w:b/>
              </w:rPr>
              <w:t>o</w:t>
            </w:r>
          </w:p>
          <w:p w:rsidR="00280F62" w:rsidRDefault="0075368B">
            <w:pPr>
              <w:pStyle w:val="PURBullet"/>
              <w:numPr>
                <w:ilvl w:val="0"/>
                <w:numId w:val="55"/>
              </w:numPr>
            </w:pPr>
            <w:r>
              <w:t>SL de usuario de Office 365 Administración Pública E3-E4 sin ProPlus</w:t>
            </w:r>
          </w:p>
          <w:p w:rsidR="00280F62" w:rsidRDefault="0075368B">
            <w:pPr>
              <w:pStyle w:val="PURBody"/>
            </w:pPr>
            <w:r>
              <w:rPr>
                <w:vertAlign w:val="superscript"/>
              </w:rPr>
              <w:t xml:space="preserve">1 </w:t>
            </w:r>
            <w:r>
              <w:t>con cobertura de Software Assurance vigente el 1 de octubre de 2012 o después</w:t>
            </w:r>
          </w:p>
          <w:p w:rsidR="00280F62" w:rsidRDefault="0075368B">
            <w:pPr>
              <w:pStyle w:val="PURBody"/>
            </w:pPr>
            <w:r>
              <w:rPr>
                <w:vertAlign w:val="superscript"/>
              </w:rPr>
              <w:t xml:space="preserve">2 </w:t>
            </w:r>
            <w:r>
              <w:t>con cobertura de Software Assurance vigente en la fecha en la que el software esté disponible por primera vez para descarga a través de Licencias por Volumen</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5122"/>
        <w:gridCol w:w="5404"/>
      </w:tblGrid>
      <w:tr w:rsidR="00280F62">
        <w:trPr>
          <w:cnfStyle w:val="100000000000" w:firstRow="1" w:lastRow="0" w:firstColumn="0" w:lastColumn="0" w:oddVBand="0" w:evenVBand="0" w:oddHBand="0" w:evenHBand="0" w:firstRowFirstColumn="0" w:firstRowLastColumn="0" w:lastRowFirstColumn="0" w:lastRowLastColumn="0"/>
        </w:trPr>
        <w:tc>
          <w:tcPr>
            <w:tcW w:w="6660" w:type="dxa"/>
          </w:tcPr>
          <w:p w:rsidR="00280F62" w:rsidRDefault="0075368B">
            <w:pPr>
              <w:pStyle w:val="PURBody"/>
            </w:pPr>
            <w:r>
              <w:rPr>
                <w:b/>
                <w:i/>
              </w:rPr>
              <w:t>Funcionalidad adicional:</w:t>
            </w:r>
          </w:p>
          <w:p w:rsidR="00280F62" w:rsidRDefault="0075368B">
            <w:pPr>
              <w:pStyle w:val="PURBullet"/>
              <w:numPr>
                <w:ilvl w:val="0"/>
                <w:numId w:val="56"/>
              </w:numPr>
            </w:pPr>
            <w:r>
              <w:t xml:space="preserve">Mensajería unificada </w:t>
            </w:r>
          </w:p>
          <w:p w:rsidR="00280F62" w:rsidRDefault="0075368B">
            <w:pPr>
              <w:pStyle w:val="PURBullet"/>
              <w:numPr>
                <w:ilvl w:val="0"/>
                <w:numId w:val="56"/>
              </w:numPr>
            </w:pPr>
            <w:r>
              <w:t xml:space="preserve">In-Place Archive </w:t>
            </w:r>
          </w:p>
          <w:p w:rsidR="00280F62" w:rsidRDefault="0075368B">
            <w:pPr>
              <w:pStyle w:val="PURBullet"/>
              <w:numPr>
                <w:ilvl w:val="0"/>
                <w:numId w:val="56"/>
              </w:numPr>
            </w:pPr>
            <w:r>
              <w:t xml:space="preserve">In-Place Holds (indefinidos, basados en consultas y basados en el tiempo) </w:t>
            </w:r>
          </w:p>
          <w:p w:rsidR="00280F62" w:rsidRDefault="0075368B">
            <w:pPr>
              <w:pStyle w:val="PURBullet"/>
              <w:numPr>
                <w:ilvl w:val="0"/>
                <w:numId w:val="56"/>
              </w:numPr>
            </w:pPr>
            <w:r>
              <w:t xml:space="preserve">Directivas de Móvil Avanzadas </w:t>
            </w:r>
          </w:p>
          <w:p w:rsidR="00280F62" w:rsidRDefault="0075368B">
            <w:pPr>
              <w:pStyle w:val="PURBullet"/>
              <w:numPr>
                <w:ilvl w:val="0"/>
                <w:numId w:val="56"/>
              </w:numPr>
            </w:pPr>
            <w:r>
              <w:t xml:space="preserve">Cumplimiento y Protección de Información </w:t>
            </w:r>
          </w:p>
          <w:p w:rsidR="00280F62" w:rsidRDefault="0075368B">
            <w:pPr>
              <w:pStyle w:val="PURBullet"/>
              <w:numPr>
                <w:ilvl w:val="0"/>
                <w:numId w:val="56"/>
              </w:numPr>
            </w:pPr>
            <w:r>
              <w:t xml:space="preserve">Directivas de Retención Personalizadas </w:t>
            </w:r>
          </w:p>
          <w:p w:rsidR="00280F62" w:rsidRDefault="0075368B">
            <w:pPr>
              <w:pStyle w:val="PURBullet"/>
              <w:numPr>
                <w:ilvl w:val="0"/>
                <w:numId w:val="56"/>
              </w:numPr>
            </w:pPr>
            <w:r>
              <w:t xml:space="preserve">Registro en Diario por Listas de Distribución/Usuario </w:t>
            </w:r>
          </w:p>
          <w:p w:rsidR="00280F62" w:rsidRDefault="0075368B">
            <w:pPr>
              <w:pStyle w:val="PURBullet"/>
              <w:numPr>
                <w:ilvl w:val="0"/>
                <w:numId w:val="56"/>
              </w:numPr>
            </w:pPr>
            <w:r>
              <w:t xml:space="preserve">Buzones de sitio – Cumplimiento </w:t>
            </w:r>
          </w:p>
          <w:p w:rsidR="00280F62" w:rsidRDefault="0075368B">
            <w:pPr>
              <w:pStyle w:val="PURBullet"/>
              <w:numPr>
                <w:ilvl w:val="0"/>
                <w:numId w:val="56"/>
              </w:numPr>
            </w:pPr>
            <w:r>
              <w:t>Prevención de pérdida de datos</w:t>
            </w:r>
          </w:p>
        </w:tc>
        <w:tc>
          <w:tcPr>
            <w:tcW w:w="7320" w:type="dxa"/>
          </w:tcPr>
          <w:p w:rsidR="00280F62" w:rsidRDefault="0075368B">
            <w:pPr>
              <w:pStyle w:val="PURBody"/>
            </w:pPr>
            <w:r>
              <w:rPr>
                <w:b/>
                <w:i/>
              </w:rPr>
              <w:t>CAL adicional requerida:</w:t>
            </w:r>
          </w:p>
          <w:p w:rsidR="00280F62" w:rsidRDefault="0075368B">
            <w:pPr>
              <w:pStyle w:val="PURBullet"/>
              <w:numPr>
                <w:ilvl w:val="0"/>
                <w:numId w:val="57"/>
              </w:numPr>
            </w:pPr>
            <w:r>
              <w:t xml:space="preserve">Enterprise CAL de Exchange Server 2013, </w:t>
            </w:r>
            <w:r>
              <w:rPr>
                <w:b/>
              </w:rPr>
              <w:t>o</w:t>
            </w:r>
          </w:p>
          <w:p w:rsidR="00280F62" w:rsidRDefault="0075368B">
            <w:pPr>
              <w:pStyle w:val="PURBullet"/>
              <w:numPr>
                <w:ilvl w:val="0"/>
                <w:numId w:val="57"/>
              </w:numPr>
            </w:pPr>
            <w:r>
              <w:t>Enterprise CAL Suite</w:t>
            </w:r>
            <w:r>
              <w:rPr>
                <w:vertAlign w:val="superscript"/>
              </w:rPr>
              <w:t>1</w:t>
            </w:r>
            <w:r>
              <w:t xml:space="preserve">, </w:t>
            </w:r>
            <w:r>
              <w:rPr>
                <w:b/>
              </w:rPr>
              <w:t>o</w:t>
            </w:r>
          </w:p>
          <w:p w:rsidR="00280F62" w:rsidRDefault="0075368B">
            <w:pPr>
              <w:pStyle w:val="PURBullet"/>
              <w:numPr>
                <w:ilvl w:val="0"/>
                <w:numId w:val="57"/>
              </w:numPr>
            </w:pPr>
            <w:r>
              <w:t>Enterprise CAL Bridge para Microsoft Intune</w:t>
            </w:r>
            <w:r>
              <w:rPr>
                <w:vertAlign w:val="superscript"/>
              </w:rPr>
              <w:t>1</w:t>
            </w:r>
            <w:r>
              <w:t xml:space="preserve">, </w:t>
            </w:r>
            <w:r>
              <w:rPr>
                <w:b/>
              </w:rPr>
              <w:t>o</w:t>
            </w:r>
          </w:p>
          <w:p w:rsidR="00280F62" w:rsidRDefault="0075368B">
            <w:pPr>
              <w:pStyle w:val="PURBullet"/>
              <w:numPr>
                <w:ilvl w:val="0"/>
                <w:numId w:val="57"/>
              </w:numPr>
            </w:pPr>
            <w:r>
              <w:t>Enterprise CAL Bridge para Enterprise Mobility Suite</w:t>
            </w:r>
            <w:r>
              <w:rPr>
                <w:vertAlign w:val="superscript"/>
              </w:rPr>
              <w:t>2</w:t>
            </w:r>
            <w:r>
              <w:rPr>
                <w:b/>
              </w:rPr>
              <w:t>o</w:t>
            </w:r>
          </w:p>
          <w:p w:rsidR="00280F62" w:rsidRDefault="0075368B">
            <w:pPr>
              <w:pStyle w:val="PURBullet"/>
              <w:numPr>
                <w:ilvl w:val="0"/>
                <w:numId w:val="57"/>
              </w:numPr>
            </w:pPr>
            <w:r>
              <w:t xml:space="preserve">Enterprise CAL Bridge para Enterprise Mobility Suite (SL de Usuario), </w:t>
            </w:r>
            <w:r>
              <w:rPr>
                <w:b/>
              </w:rPr>
              <w:t>o</w:t>
            </w:r>
          </w:p>
          <w:p w:rsidR="00280F62" w:rsidRDefault="0075368B">
            <w:pPr>
              <w:pStyle w:val="PURBullet"/>
              <w:numPr>
                <w:ilvl w:val="0"/>
                <w:numId w:val="57"/>
              </w:numPr>
            </w:pPr>
            <w:r>
              <w:t xml:space="preserve">SL de Usuario de Exchange Online Plan 2, </w:t>
            </w:r>
            <w:r>
              <w:rPr>
                <w:b/>
              </w:rPr>
              <w:t>o</w:t>
            </w:r>
          </w:p>
          <w:p w:rsidR="00280F62" w:rsidRDefault="0075368B">
            <w:pPr>
              <w:pStyle w:val="PURBullet"/>
              <w:numPr>
                <w:ilvl w:val="0"/>
                <w:numId w:val="57"/>
              </w:numPr>
            </w:pPr>
            <w:r>
              <w:t xml:space="preserve">SL de Usuario de Exchange Online Plan 2A, </w:t>
            </w:r>
            <w:r>
              <w:rPr>
                <w:b/>
              </w:rPr>
              <w:t>o</w:t>
            </w:r>
          </w:p>
          <w:p w:rsidR="00280F62" w:rsidRDefault="0075368B">
            <w:pPr>
              <w:pStyle w:val="PURBullet"/>
              <w:numPr>
                <w:ilvl w:val="0"/>
                <w:numId w:val="57"/>
              </w:numPr>
            </w:pPr>
            <w:r>
              <w:t xml:space="preserve">SL de Usuario de Exchange Online Plan 2G </w:t>
            </w:r>
            <w:r>
              <w:rPr>
                <w:b/>
              </w:rPr>
              <w:t>o</w:t>
            </w:r>
          </w:p>
          <w:p w:rsidR="00280F62" w:rsidRDefault="0075368B">
            <w:pPr>
              <w:pStyle w:val="PURBullet"/>
              <w:numPr>
                <w:ilvl w:val="0"/>
                <w:numId w:val="57"/>
              </w:numPr>
            </w:pPr>
            <w:r>
              <w:t xml:space="preserve">SL de Usuario de Office 365 Enterprise E3-E4, </w:t>
            </w:r>
            <w:r>
              <w:rPr>
                <w:b/>
              </w:rPr>
              <w:t>o</w:t>
            </w:r>
          </w:p>
          <w:p w:rsidR="00280F62" w:rsidRDefault="0075368B">
            <w:pPr>
              <w:pStyle w:val="PURBullet"/>
              <w:numPr>
                <w:ilvl w:val="0"/>
                <w:numId w:val="57"/>
              </w:numPr>
            </w:pPr>
            <w:r>
              <w:t xml:space="preserve">SL de usuario de Office 365 Enterprise E3-E4 sin ProPlus, </w:t>
            </w:r>
            <w:r>
              <w:rPr>
                <w:b/>
              </w:rPr>
              <w:t>o</w:t>
            </w:r>
          </w:p>
          <w:p w:rsidR="00280F62" w:rsidRDefault="0075368B">
            <w:pPr>
              <w:pStyle w:val="PURBullet"/>
              <w:numPr>
                <w:ilvl w:val="0"/>
                <w:numId w:val="57"/>
              </w:numPr>
            </w:pPr>
            <w:r>
              <w:t xml:space="preserve">SL de Usuario de Office 365 Nonprofit E3 </w:t>
            </w:r>
            <w:r>
              <w:rPr>
                <w:b/>
              </w:rPr>
              <w:t>o</w:t>
            </w:r>
          </w:p>
          <w:p w:rsidR="00280F62" w:rsidRDefault="0075368B">
            <w:pPr>
              <w:pStyle w:val="PURBullet"/>
              <w:numPr>
                <w:ilvl w:val="0"/>
                <w:numId w:val="57"/>
              </w:numPr>
            </w:pPr>
            <w:r>
              <w:t xml:space="preserve">SL de Usuario de Office 365 Ámbito educativo E3-E4, </w:t>
            </w:r>
            <w:r>
              <w:rPr>
                <w:b/>
              </w:rPr>
              <w:t>o</w:t>
            </w:r>
          </w:p>
          <w:p w:rsidR="00280F62" w:rsidRDefault="0075368B">
            <w:pPr>
              <w:pStyle w:val="PURBullet"/>
              <w:numPr>
                <w:ilvl w:val="0"/>
                <w:numId w:val="57"/>
              </w:numPr>
            </w:pPr>
            <w:r>
              <w:t xml:space="preserve">SL de Usuario de Office 365 Administración Pública E3-E4, </w:t>
            </w:r>
            <w:r>
              <w:rPr>
                <w:b/>
              </w:rPr>
              <w:t>o</w:t>
            </w:r>
          </w:p>
          <w:p w:rsidR="00280F62" w:rsidRDefault="0075368B">
            <w:pPr>
              <w:pStyle w:val="PURBullet"/>
              <w:numPr>
                <w:ilvl w:val="0"/>
                <w:numId w:val="57"/>
              </w:numPr>
            </w:pPr>
            <w:r>
              <w:t>SL de usuario de Office 365 Administración Pública E3-E4 sin ProPlus</w:t>
            </w:r>
          </w:p>
          <w:p w:rsidR="00280F62" w:rsidRDefault="0075368B">
            <w:pPr>
              <w:pStyle w:val="PURBody"/>
            </w:pPr>
            <w:r>
              <w:rPr>
                <w:vertAlign w:val="superscript"/>
              </w:rPr>
              <w:t xml:space="preserve">1 </w:t>
            </w:r>
            <w:r>
              <w:t>con cobertura de Software Assurance vigente el 1 de octubre de 2012 o después</w:t>
            </w:r>
          </w:p>
          <w:p w:rsidR="00280F62" w:rsidRDefault="0075368B">
            <w:pPr>
              <w:pStyle w:val="PURBody"/>
            </w:pPr>
            <w:r>
              <w:rPr>
                <w:vertAlign w:val="superscript"/>
              </w:rPr>
              <w:t xml:space="preserve">2 </w:t>
            </w:r>
            <w:r>
              <w:t>con cobertura de Software Assurance vigente en la fecha en la que el software esté disponible por primera vez para descarga a través de Licencias por Volumen</w:t>
            </w:r>
          </w:p>
        </w:tc>
      </w:tr>
    </w:tbl>
    <w:p w:rsidR="00280F62" w:rsidRDefault="0075368B">
      <w:pPr>
        <w:pStyle w:val="PURBlueBGHeader"/>
      </w:pPr>
      <w:r>
        <w:t>Términos Adicionales:</w:t>
      </w:r>
    </w:p>
    <w:p w:rsidR="00280F62" w:rsidRDefault="0075368B">
      <w:pPr>
        <w:pStyle w:val="PURBlueStrong-Indented"/>
      </w:pPr>
      <w:r>
        <w:t>Acceso No Autenticado</w:t>
      </w:r>
    </w:p>
    <w:p w:rsidR="00280F62" w:rsidRDefault="0075368B">
      <w:pPr>
        <w:pStyle w:val="PURBody-Indented"/>
      </w:pPr>
      <w:r>
        <w:t xml:space="preserve">No es necesario disponer de licencias CAL para los usuarios o dispositivos que accedan a las instancias </w:t>
      </w:r>
      <w:proofErr w:type="gramStart"/>
      <w:r>
        <w:t>del</w:t>
      </w:r>
      <w:proofErr w:type="gramEnd"/>
      <w:r>
        <w:t xml:space="preserve"> software de servidor sin ser autenticados directa o indirectamente por Active Directory o Skype for Business Server.</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bajo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8479"/>
      <w:bookmarkStart w:id="140" w:name="_Toc414968584"/>
      <w:r>
        <w:instrText>Exchange Server 2013 Standard</w:instrText>
      </w:r>
      <w:bookmarkEnd w:id="139"/>
      <w:bookmarkEnd w:id="140"/>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05"/>
        <w:gridCol w:w="5395"/>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Acceso de usuarios externos : </w:t>
            </w:r>
            <w:r>
              <w:rPr>
                <w:b/>
              </w:rPr>
              <w:t xml:space="preserve">Licenciado con Server </w:t>
            </w:r>
            <w:r>
              <w:t>(El acceso a funcionalidad adicional requiere CALs de Base y Adicionales)</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138"/>
        <w:gridCol w:w="5388"/>
      </w:tblGrid>
      <w:tr w:rsidR="00280F62">
        <w:trPr>
          <w:cnfStyle w:val="100000000000" w:firstRow="1" w:lastRow="0" w:firstColumn="0" w:lastColumn="0" w:oddVBand="0" w:evenVBand="0" w:oddHBand="0" w:evenHBand="0" w:firstRowFirstColumn="0" w:firstRowLastColumn="0" w:lastRowFirstColumn="0" w:lastRowLastColumn="0"/>
        </w:trPr>
        <w:tc>
          <w:tcPr>
            <w:tcW w:w="7000" w:type="dxa"/>
          </w:tcPr>
          <w:p w:rsidR="00280F62" w:rsidRDefault="0075368B">
            <w:pPr>
              <w:pStyle w:val="PURBody"/>
            </w:pPr>
            <w:r>
              <w:rPr>
                <w:b/>
                <w:i/>
              </w:rPr>
              <w:t>Usted necesita</w:t>
            </w:r>
          </w:p>
          <w:p w:rsidR="00280F62" w:rsidRDefault="0075368B">
            <w:pPr>
              <w:pStyle w:val="PURBullet"/>
              <w:numPr>
                <w:ilvl w:val="0"/>
                <w:numId w:val="58"/>
              </w:numPr>
            </w:pPr>
            <w:r>
              <w:t xml:space="preserve">CAL de Exchange Server 2013 Standard, </w:t>
            </w:r>
            <w:r>
              <w:rPr>
                <w:b/>
              </w:rPr>
              <w:t>o</w:t>
            </w:r>
          </w:p>
          <w:p w:rsidR="00280F62" w:rsidRDefault="0075368B">
            <w:pPr>
              <w:pStyle w:val="PURBullet"/>
              <w:numPr>
                <w:ilvl w:val="0"/>
                <w:numId w:val="58"/>
              </w:numPr>
            </w:pPr>
            <w:r>
              <w:t>CAL de BackOffice</w:t>
            </w:r>
            <w:r>
              <w:rPr>
                <w:vertAlign w:val="superscript"/>
              </w:rPr>
              <w:t>1</w:t>
            </w:r>
            <w:r>
              <w:t xml:space="preserve">, </w:t>
            </w:r>
            <w:r>
              <w:rPr>
                <w:b/>
              </w:rPr>
              <w:t>o</w:t>
            </w:r>
          </w:p>
          <w:p w:rsidR="00280F62" w:rsidRDefault="0075368B">
            <w:pPr>
              <w:pStyle w:val="PURBullet"/>
              <w:numPr>
                <w:ilvl w:val="0"/>
                <w:numId w:val="58"/>
              </w:numPr>
            </w:pPr>
            <w:r>
              <w:t>Core CAL Suite</w:t>
            </w:r>
            <w:r>
              <w:rPr>
                <w:vertAlign w:val="superscript"/>
              </w:rPr>
              <w:t>1</w:t>
            </w:r>
            <w:r>
              <w:t xml:space="preserve">, </w:t>
            </w:r>
            <w:r>
              <w:rPr>
                <w:b/>
              </w:rPr>
              <w:t>o</w:t>
            </w:r>
          </w:p>
          <w:p w:rsidR="00280F62" w:rsidRDefault="0075368B">
            <w:pPr>
              <w:pStyle w:val="PURBullet"/>
              <w:numPr>
                <w:ilvl w:val="0"/>
                <w:numId w:val="58"/>
              </w:numPr>
            </w:pPr>
            <w:r>
              <w:t>Core CAL Bridge para Microsoft Intune</w:t>
            </w:r>
            <w:r>
              <w:rPr>
                <w:vertAlign w:val="superscript"/>
              </w:rPr>
              <w:t>1</w:t>
            </w:r>
            <w:r>
              <w:t xml:space="preserve">, </w:t>
            </w:r>
            <w:r>
              <w:rPr>
                <w:b/>
              </w:rPr>
              <w:t>o</w:t>
            </w:r>
          </w:p>
          <w:p w:rsidR="00280F62" w:rsidRDefault="0075368B">
            <w:pPr>
              <w:pStyle w:val="PURBullet"/>
              <w:numPr>
                <w:ilvl w:val="0"/>
                <w:numId w:val="58"/>
              </w:numPr>
            </w:pPr>
            <w:r>
              <w:t>Core CAL Bridge para Enterprise Mobility Suite</w:t>
            </w:r>
            <w:r>
              <w:rPr>
                <w:vertAlign w:val="superscript"/>
              </w:rPr>
              <w:t>2</w:t>
            </w:r>
            <w:r>
              <w:rPr>
                <w:b/>
              </w:rPr>
              <w:t>o</w:t>
            </w:r>
          </w:p>
          <w:p w:rsidR="00280F62" w:rsidRDefault="0075368B">
            <w:pPr>
              <w:pStyle w:val="PURBullet"/>
              <w:numPr>
                <w:ilvl w:val="0"/>
                <w:numId w:val="58"/>
              </w:numPr>
            </w:pPr>
            <w:r>
              <w:t xml:space="preserve">Core CAL Bridge para Enterprise Mobility Suite (SL de Usuario), </w:t>
            </w:r>
            <w:r>
              <w:rPr>
                <w:b/>
              </w:rPr>
              <w:t>o</w:t>
            </w:r>
          </w:p>
          <w:p w:rsidR="00280F62" w:rsidRDefault="0075368B">
            <w:pPr>
              <w:pStyle w:val="PURBullet"/>
              <w:numPr>
                <w:ilvl w:val="0"/>
                <w:numId w:val="58"/>
              </w:numPr>
            </w:pPr>
            <w:r>
              <w:t xml:space="preserve">SL de Usuario de Exchange Online Plan 1, </w:t>
            </w:r>
            <w:r>
              <w:rPr>
                <w:b/>
              </w:rPr>
              <w:t>o</w:t>
            </w:r>
          </w:p>
          <w:p w:rsidR="00280F62" w:rsidRDefault="0075368B">
            <w:pPr>
              <w:pStyle w:val="PURBullet"/>
              <w:numPr>
                <w:ilvl w:val="0"/>
                <w:numId w:val="58"/>
              </w:numPr>
            </w:pPr>
            <w:r>
              <w:t xml:space="preserve">SL de Usuario de Exchange Online Plan 1G, </w:t>
            </w:r>
            <w:r>
              <w:rPr>
                <w:b/>
              </w:rPr>
              <w:t>o</w:t>
            </w:r>
          </w:p>
          <w:p w:rsidR="00280F62" w:rsidRDefault="0075368B">
            <w:pPr>
              <w:pStyle w:val="PURBullet"/>
              <w:numPr>
                <w:ilvl w:val="0"/>
                <w:numId w:val="58"/>
              </w:numPr>
            </w:pPr>
            <w:r>
              <w:t xml:space="preserve">SL de Usuario de Exchange Online Plan 2, </w:t>
            </w:r>
            <w:r>
              <w:rPr>
                <w:b/>
              </w:rPr>
              <w:t>o</w:t>
            </w:r>
          </w:p>
          <w:p w:rsidR="00280F62" w:rsidRDefault="0075368B">
            <w:pPr>
              <w:pStyle w:val="PURBullet"/>
              <w:numPr>
                <w:ilvl w:val="0"/>
                <w:numId w:val="58"/>
              </w:numPr>
            </w:pPr>
            <w:r>
              <w:t xml:space="preserve">SL de Usuario de Exchange Online Plan 2A, </w:t>
            </w:r>
            <w:r>
              <w:rPr>
                <w:b/>
              </w:rPr>
              <w:t>o</w:t>
            </w:r>
          </w:p>
          <w:p w:rsidR="00280F62" w:rsidRDefault="0075368B">
            <w:pPr>
              <w:pStyle w:val="PURBullet"/>
              <w:numPr>
                <w:ilvl w:val="0"/>
                <w:numId w:val="58"/>
              </w:numPr>
            </w:pPr>
            <w:r>
              <w:t xml:space="preserve">SL de Usuario de Exchange Online Plan 2G </w:t>
            </w:r>
            <w:r>
              <w:rPr>
                <w:b/>
              </w:rPr>
              <w:t>o</w:t>
            </w:r>
          </w:p>
          <w:p w:rsidR="00280F62" w:rsidRDefault="0075368B">
            <w:pPr>
              <w:pStyle w:val="PURBullet"/>
              <w:numPr>
                <w:ilvl w:val="0"/>
                <w:numId w:val="58"/>
              </w:numPr>
            </w:pPr>
            <w:r>
              <w:t>Enterprise CAL Suite</w:t>
            </w:r>
            <w:r>
              <w:rPr>
                <w:vertAlign w:val="superscript"/>
              </w:rPr>
              <w:t>1</w:t>
            </w:r>
            <w:r>
              <w:t xml:space="preserve">, </w:t>
            </w:r>
            <w:r>
              <w:rPr>
                <w:b/>
              </w:rPr>
              <w:t>o</w:t>
            </w:r>
          </w:p>
          <w:p w:rsidR="00280F62" w:rsidRDefault="0075368B">
            <w:pPr>
              <w:pStyle w:val="PURBullet"/>
              <w:numPr>
                <w:ilvl w:val="0"/>
                <w:numId w:val="58"/>
              </w:numPr>
            </w:pPr>
            <w:r>
              <w:t>Enterprise CAL Bridge para Microsoft Intune</w:t>
            </w:r>
            <w:r>
              <w:rPr>
                <w:vertAlign w:val="superscript"/>
              </w:rPr>
              <w:t>1</w:t>
            </w:r>
            <w:r>
              <w:t xml:space="preserve">, </w:t>
            </w:r>
            <w:r>
              <w:rPr>
                <w:b/>
              </w:rPr>
              <w:t>o</w:t>
            </w:r>
          </w:p>
          <w:p w:rsidR="00280F62" w:rsidRDefault="0075368B">
            <w:pPr>
              <w:pStyle w:val="PURBullet"/>
              <w:numPr>
                <w:ilvl w:val="0"/>
                <w:numId w:val="58"/>
              </w:numPr>
            </w:pPr>
            <w:r>
              <w:t>Enterprise CAL Bridge para Enterprise Mobility Suite</w:t>
            </w:r>
            <w:r>
              <w:rPr>
                <w:vertAlign w:val="superscript"/>
              </w:rPr>
              <w:t>2</w:t>
            </w:r>
            <w:r>
              <w:rPr>
                <w:b/>
              </w:rPr>
              <w:t>o</w:t>
            </w:r>
          </w:p>
        </w:tc>
        <w:tc>
          <w:tcPr>
            <w:tcW w:w="7280" w:type="dxa"/>
          </w:tcPr>
          <w:p w:rsidR="00280F62" w:rsidRDefault="0075368B">
            <w:pPr>
              <w:pStyle w:val="PURBullet"/>
              <w:numPr>
                <w:ilvl w:val="0"/>
                <w:numId w:val="59"/>
              </w:numPr>
            </w:pPr>
            <w:r>
              <w:t xml:space="preserve">Enterprise CAL Bridge para Enterprise Mobility Suite (SL de Usuario), </w:t>
            </w:r>
            <w:r>
              <w:rPr>
                <w:b/>
              </w:rPr>
              <w:t>o</w:t>
            </w:r>
          </w:p>
          <w:p w:rsidR="00280F62" w:rsidRDefault="0075368B">
            <w:pPr>
              <w:pStyle w:val="PURBullet"/>
              <w:numPr>
                <w:ilvl w:val="0"/>
                <w:numId w:val="59"/>
              </w:numPr>
            </w:pPr>
            <w:r>
              <w:t xml:space="preserve">SL de Usuario de Office 365 Enterprise E1, E3 o E4, </w:t>
            </w:r>
            <w:r>
              <w:rPr>
                <w:b/>
              </w:rPr>
              <w:t>o</w:t>
            </w:r>
          </w:p>
          <w:p w:rsidR="00280F62" w:rsidRDefault="0075368B">
            <w:pPr>
              <w:pStyle w:val="PURBullet"/>
              <w:numPr>
                <w:ilvl w:val="0"/>
                <w:numId w:val="59"/>
              </w:numPr>
            </w:pPr>
            <w:r>
              <w:t xml:space="preserve">SL de usuario de Office 365 Enterprise E3-E4 sin ProPlus, </w:t>
            </w:r>
            <w:r>
              <w:rPr>
                <w:b/>
              </w:rPr>
              <w:t>o</w:t>
            </w:r>
          </w:p>
          <w:p w:rsidR="00280F62" w:rsidRDefault="0075368B">
            <w:pPr>
              <w:pStyle w:val="PURBullet"/>
              <w:numPr>
                <w:ilvl w:val="0"/>
                <w:numId w:val="59"/>
              </w:numPr>
            </w:pPr>
            <w:r>
              <w:t xml:space="preserve">SL de Usuario de Office 365 Nonprofit E3 </w:t>
            </w:r>
            <w:r>
              <w:rPr>
                <w:b/>
              </w:rPr>
              <w:t>o</w:t>
            </w:r>
          </w:p>
          <w:p w:rsidR="00280F62" w:rsidRDefault="0075368B">
            <w:pPr>
              <w:pStyle w:val="PURBullet"/>
              <w:numPr>
                <w:ilvl w:val="0"/>
                <w:numId w:val="59"/>
              </w:numPr>
            </w:pPr>
            <w:r>
              <w:t xml:space="preserve">SL de Usuario de Office 365 Ámbito educativo E3-E4, </w:t>
            </w:r>
            <w:r>
              <w:rPr>
                <w:b/>
              </w:rPr>
              <w:t>o</w:t>
            </w:r>
          </w:p>
          <w:p w:rsidR="00280F62" w:rsidRDefault="0075368B">
            <w:pPr>
              <w:pStyle w:val="PURBullet"/>
              <w:numPr>
                <w:ilvl w:val="0"/>
                <w:numId w:val="59"/>
              </w:numPr>
            </w:pPr>
            <w:r>
              <w:t xml:space="preserve">SL de Usuario de Office 365 Administración Pública E1, E3 o E4, </w:t>
            </w:r>
            <w:r>
              <w:rPr>
                <w:b/>
              </w:rPr>
              <w:t>o</w:t>
            </w:r>
          </w:p>
          <w:p w:rsidR="00280F62" w:rsidRDefault="0075368B">
            <w:pPr>
              <w:pStyle w:val="PURBullet"/>
              <w:numPr>
                <w:ilvl w:val="0"/>
                <w:numId w:val="59"/>
              </w:numPr>
            </w:pPr>
            <w:r>
              <w:t>SL de usuario de Office 365 Administración Pública E3-E4 sin ProPlus</w:t>
            </w:r>
          </w:p>
          <w:p w:rsidR="00280F62" w:rsidRDefault="0075368B">
            <w:pPr>
              <w:pStyle w:val="PURBody"/>
            </w:pPr>
            <w:r>
              <w:rPr>
                <w:vertAlign w:val="superscript"/>
              </w:rPr>
              <w:t xml:space="preserve">1 </w:t>
            </w:r>
            <w:r>
              <w:t>con cobertura de Software Assurance vigente el 1 de octubre de 2012 o después</w:t>
            </w:r>
          </w:p>
          <w:p w:rsidR="00280F62" w:rsidRDefault="0075368B">
            <w:pPr>
              <w:pStyle w:val="PURBody"/>
            </w:pPr>
            <w:r>
              <w:rPr>
                <w:vertAlign w:val="superscript"/>
              </w:rPr>
              <w:t xml:space="preserve">2 </w:t>
            </w:r>
            <w:r>
              <w:t>con cobertura de Software Assurance vigente en la fecha en la que el software esté disponible por primera vez para descarga a través de Licencias por Volumen</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5253"/>
        <w:gridCol w:w="5273"/>
      </w:tblGrid>
      <w:tr w:rsidR="00280F62">
        <w:trPr>
          <w:cnfStyle w:val="100000000000" w:firstRow="1" w:lastRow="0" w:firstColumn="0" w:lastColumn="0" w:oddVBand="0" w:evenVBand="0" w:oddHBand="0" w:evenHBand="0" w:firstRowFirstColumn="0" w:firstRowLastColumn="0" w:lastRowFirstColumn="0" w:lastRowLastColumn="0"/>
        </w:trPr>
        <w:tc>
          <w:tcPr>
            <w:tcW w:w="7000" w:type="dxa"/>
          </w:tcPr>
          <w:p w:rsidR="00280F62" w:rsidRDefault="0075368B">
            <w:pPr>
              <w:pStyle w:val="PURBody"/>
            </w:pPr>
            <w:r>
              <w:rPr>
                <w:b/>
                <w:i/>
              </w:rPr>
              <w:t>Funcionalidad adicional:</w:t>
            </w:r>
          </w:p>
          <w:p w:rsidR="00280F62" w:rsidRDefault="0075368B">
            <w:pPr>
              <w:pStyle w:val="PURBullet"/>
              <w:numPr>
                <w:ilvl w:val="0"/>
                <w:numId w:val="60"/>
              </w:numPr>
            </w:pPr>
            <w:r>
              <w:t>Mensajería unificada</w:t>
            </w:r>
          </w:p>
          <w:p w:rsidR="00280F62" w:rsidRDefault="0075368B">
            <w:pPr>
              <w:pStyle w:val="PURBullet"/>
              <w:numPr>
                <w:ilvl w:val="0"/>
                <w:numId w:val="60"/>
              </w:numPr>
            </w:pPr>
            <w:r>
              <w:t xml:space="preserve">In-Place Archive </w:t>
            </w:r>
          </w:p>
          <w:p w:rsidR="00280F62" w:rsidRDefault="0075368B">
            <w:pPr>
              <w:pStyle w:val="PURBullet"/>
              <w:numPr>
                <w:ilvl w:val="0"/>
                <w:numId w:val="60"/>
              </w:numPr>
            </w:pPr>
            <w:r>
              <w:t xml:space="preserve">In-Place Holds (indefinidos, basados en consultas y basados en el tiempo) </w:t>
            </w:r>
          </w:p>
          <w:p w:rsidR="00280F62" w:rsidRDefault="0075368B">
            <w:pPr>
              <w:pStyle w:val="PURBullet"/>
              <w:numPr>
                <w:ilvl w:val="0"/>
                <w:numId w:val="60"/>
              </w:numPr>
            </w:pPr>
            <w:r>
              <w:t xml:space="preserve">Directivas de Móvil Avanzadas </w:t>
            </w:r>
          </w:p>
          <w:p w:rsidR="00280F62" w:rsidRDefault="0075368B">
            <w:pPr>
              <w:pStyle w:val="PURBullet"/>
              <w:numPr>
                <w:ilvl w:val="0"/>
                <w:numId w:val="60"/>
              </w:numPr>
            </w:pPr>
            <w:r>
              <w:t xml:space="preserve">Cumplimiento y Protección de Información </w:t>
            </w:r>
          </w:p>
          <w:p w:rsidR="00280F62" w:rsidRDefault="0075368B">
            <w:pPr>
              <w:pStyle w:val="PURBullet"/>
              <w:numPr>
                <w:ilvl w:val="0"/>
                <w:numId w:val="60"/>
              </w:numPr>
            </w:pPr>
            <w:r>
              <w:t xml:space="preserve">Directivas de Retención Personalizadas </w:t>
            </w:r>
          </w:p>
          <w:p w:rsidR="00280F62" w:rsidRDefault="0075368B">
            <w:pPr>
              <w:pStyle w:val="PURBullet"/>
              <w:numPr>
                <w:ilvl w:val="0"/>
                <w:numId w:val="60"/>
              </w:numPr>
            </w:pPr>
            <w:r>
              <w:t>Registro en Diario por Listas de Distribución/Usuario</w:t>
            </w:r>
          </w:p>
          <w:p w:rsidR="00280F62" w:rsidRDefault="0075368B">
            <w:pPr>
              <w:pStyle w:val="PURBullet"/>
              <w:numPr>
                <w:ilvl w:val="0"/>
                <w:numId w:val="60"/>
              </w:numPr>
            </w:pPr>
            <w:r>
              <w:t xml:space="preserve">Buzones de sitio – Cumplimiento </w:t>
            </w:r>
          </w:p>
          <w:p w:rsidR="00280F62" w:rsidRDefault="0075368B">
            <w:pPr>
              <w:pStyle w:val="PURBullet"/>
              <w:numPr>
                <w:ilvl w:val="0"/>
                <w:numId w:val="60"/>
              </w:numPr>
            </w:pPr>
            <w:r>
              <w:t>Prevención de pérdida de datos</w:t>
            </w:r>
          </w:p>
        </w:tc>
        <w:tc>
          <w:tcPr>
            <w:tcW w:w="7280" w:type="dxa"/>
          </w:tcPr>
          <w:p w:rsidR="00280F62" w:rsidRDefault="0075368B">
            <w:pPr>
              <w:pStyle w:val="PURBody"/>
            </w:pPr>
            <w:r>
              <w:rPr>
                <w:b/>
                <w:i/>
              </w:rPr>
              <w:t>CAL adicional requerida:</w:t>
            </w:r>
          </w:p>
          <w:p w:rsidR="00280F62" w:rsidRDefault="0075368B">
            <w:pPr>
              <w:pStyle w:val="PURBullet"/>
              <w:numPr>
                <w:ilvl w:val="0"/>
                <w:numId w:val="61"/>
              </w:numPr>
            </w:pPr>
            <w:r>
              <w:t xml:space="preserve">Enterprise CAL de Exchange Server 2013, </w:t>
            </w:r>
            <w:r>
              <w:rPr>
                <w:b/>
              </w:rPr>
              <w:t>o</w:t>
            </w:r>
          </w:p>
          <w:p w:rsidR="00280F62" w:rsidRDefault="0075368B">
            <w:pPr>
              <w:pStyle w:val="PURBullet"/>
              <w:numPr>
                <w:ilvl w:val="0"/>
                <w:numId w:val="61"/>
              </w:numPr>
            </w:pPr>
            <w:r>
              <w:t>Enterprise CAL Suite</w:t>
            </w:r>
            <w:r>
              <w:rPr>
                <w:vertAlign w:val="superscript"/>
              </w:rPr>
              <w:t>1</w:t>
            </w:r>
            <w:r>
              <w:t xml:space="preserve">, </w:t>
            </w:r>
            <w:r>
              <w:rPr>
                <w:b/>
              </w:rPr>
              <w:t>o</w:t>
            </w:r>
          </w:p>
          <w:p w:rsidR="00280F62" w:rsidRDefault="0075368B">
            <w:pPr>
              <w:pStyle w:val="PURBullet"/>
              <w:numPr>
                <w:ilvl w:val="0"/>
                <w:numId w:val="61"/>
              </w:numPr>
            </w:pPr>
            <w:r>
              <w:t>Enterprise CAL Bridge para Microsoft Intune</w:t>
            </w:r>
            <w:r>
              <w:rPr>
                <w:vertAlign w:val="superscript"/>
              </w:rPr>
              <w:t>1</w:t>
            </w:r>
            <w:r>
              <w:t xml:space="preserve">, </w:t>
            </w:r>
            <w:r>
              <w:rPr>
                <w:b/>
              </w:rPr>
              <w:t>o</w:t>
            </w:r>
          </w:p>
          <w:p w:rsidR="00280F62" w:rsidRDefault="0075368B">
            <w:pPr>
              <w:pStyle w:val="PURBullet"/>
              <w:numPr>
                <w:ilvl w:val="0"/>
                <w:numId w:val="61"/>
              </w:numPr>
            </w:pPr>
            <w:r>
              <w:t>Enterprise CAL Bridge para Enterprise Mobility Suite</w:t>
            </w:r>
            <w:r>
              <w:rPr>
                <w:vertAlign w:val="superscript"/>
              </w:rPr>
              <w:t>2</w:t>
            </w:r>
            <w:r>
              <w:rPr>
                <w:b/>
              </w:rPr>
              <w:t>o</w:t>
            </w:r>
          </w:p>
          <w:p w:rsidR="00280F62" w:rsidRDefault="0075368B">
            <w:pPr>
              <w:pStyle w:val="PURBullet"/>
              <w:numPr>
                <w:ilvl w:val="0"/>
                <w:numId w:val="61"/>
              </w:numPr>
            </w:pPr>
            <w:r>
              <w:t xml:space="preserve">Enterprise CAL Bridge para Enterprise Mobility Suite (SL de Usuario), </w:t>
            </w:r>
            <w:r>
              <w:rPr>
                <w:b/>
              </w:rPr>
              <w:t>o</w:t>
            </w:r>
          </w:p>
          <w:p w:rsidR="00280F62" w:rsidRDefault="0075368B">
            <w:pPr>
              <w:pStyle w:val="PURBullet"/>
              <w:numPr>
                <w:ilvl w:val="0"/>
                <w:numId w:val="61"/>
              </w:numPr>
            </w:pPr>
            <w:r>
              <w:t xml:space="preserve">SL de Usuario de Exchange Online Plan 2, </w:t>
            </w:r>
            <w:r>
              <w:rPr>
                <w:b/>
              </w:rPr>
              <w:t>o</w:t>
            </w:r>
          </w:p>
          <w:p w:rsidR="00280F62" w:rsidRDefault="0075368B">
            <w:pPr>
              <w:pStyle w:val="PURBullet"/>
              <w:numPr>
                <w:ilvl w:val="0"/>
                <w:numId w:val="61"/>
              </w:numPr>
            </w:pPr>
            <w:r>
              <w:t xml:space="preserve">SL de Usuario de Exchange Online Plan 2A, </w:t>
            </w:r>
            <w:r>
              <w:rPr>
                <w:b/>
              </w:rPr>
              <w:t>o</w:t>
            </w:r>
          </w:p>
          <w:p w:rsidR="00280F62" w:rsidRDefault="0075368B">
            <w:pPr>
              <w:pStyle w:val="PURBullet"/>
              <w:numPr>
                <w:ilvl w:val="0"/>
                <w:numId w:val="61"/>
              </w:numPr>
            </w:pPr>
            <w:r>
              <w:t xml:space="preserve">SL de Usuario de Exchange Online Plan 2G </w:t>
            </w:r>
            <w:r>
              <w:rPr>
                <w:b/>
              </w:rPr>
              <w:t>o</w:t>
            </w:r>
          </w:p>
          <w:p w:rsidR="00280F62" w:rsidRDefault="0075368B">
            <w:pPr>
              <w:pStyle w:val="PURBullet"/>
              <w:numPr>
                <w:ilvl w:val="0"/>
                <w:numId w:val="61"/>
              </w:numPr>
            </w:pPr>
            <w:r>
              <w:t xml:space="preserve">SL de Usuario de Office 365 Enterprise E3-E4, </w:t>
            </w:r>
            <w:r>
              <w:rPr>
                <w:b/>
              </w:rPr>
              <w:t>o</w:t>
            </w:r>
          </w:p>
          <w:p w:rsidR="00280F62" w:rsidRDefault="0075368B">
            <w:pPr>
              <w:pStyle w:val="PURBullet"/>
              <w:numPr>
                <w:ilvl w:val="0"/>
                <w:numId w:val="61"/>
              </w:numPr>
            </w:pPr>
            <w:r>
              <w:t xml:space="preserve">SL de usuario de Office 365 Enterprise E3–E4 sin Pro Plus </w:t>
            </w:r>
            <w:r>
              <w:rPr>
                <w:b/>
              </w:rPr>
              <w:t>o</w:t>
            </w:r>
          </w:p>
          <w:p w:rsidR="00280F62" w:rsidRDefault="0075368B">
            <w:pPr>
              <w:pStyle w:val="PURBullet"/>
              <w:numPr>
                <w:ilvl w:val="0"/>
                <w:numId w:val="61"/>
              </w:numPr>
            </w:pPr>
            <w:r>
              <w:t xml:space="preserve">SL de Usuario de Office 365 Nonprofit E3 </w:t>
            </w:r>
            <w:r>
              <w:rPr>
                <w:b/>
              </w:rPr>
              <w:t>o</w:t>
            </w:r>
          </w:p>
          <w:p w:rsidR="00280F62" w:rsidRDefault="0075368B">
            <w:pPr>
              <w:pStyle w:val="PURBullet"/>
              <w:numPr>
                <w:ilvl w:val="0"/>
                <w:numId w:val="61"/>
              </w:numPr>
            </w:pPr>
            <w:r>
              <w:t xml:space="preserve">SL de Usuario de Office 365 Ámbito educativo E3-E4, </w:t>
            </w:r>
            <w:r>
              <w:rPr>
                <w:b/>
              </w:rPr>
              <w:t>o</w:t>
            </w:r>
          </w:p>
          <w:p w:rsidR="00280F62" w:rsidRDefault="0075368B">
            <w:pPr>
              <w:pStyle w:val="PURBullet"/>
              <w:numPr>
                <w:ilvl w:val="0"/>
                <w:numId w:val="61"/>
              </w:numPr>
            </w:pPr>
            <w:r>
              <w:t xml:space="preserve">SL de Usuario de Office 365 Administración Pública E3-E4, </w:t>
            </w:r>
            <w:r>
              <w:rPr>
                <w:b/>
              </w:rPr>
              <w:t>o</w:t>
            </w:r>
          </w:p>
          <w:p w:rsidR="00280F62" w:rsidRDefault="0075368B">
            <w:pPr>
              <w:pStyle w:val="PURBullet"/>
              <w:numPr>
                <w:ilvl w:val="0"/>
                <w:numId w:val="61"/>
              </w:numPr>
            </w:pPr>
            <w:r>
              <w:t>SL de usuario de Office 365 Government E3-E4 sin Pro Plus</w:t>
            </w:r>
          </w:p>
          <w:p w:rsidR="00280F62" w:rsidRDefault="0075368B">
            <w:pPr>
              <w:pStyle w:val="PURBody"/>
            </w:pPr>
            <w:r>
              <w:rPr>
                <w:vertAlign w:val="superscript"/>
              </w:rPr>
              <w:t xml:space="preserve">1 </w:t>
            </w:r>
            <w:r>
              <w:t>con cobertura de Software Assurance vigente el 1 de octubre de 2012 o después</w:t>
            </w:r>
          </w:p>
          <w:p w:rsidR="00280F62" w:rsidRDefault="0075368B">
            <w:pPr>
              <w:pStyle w:val="PURBody"/>
            </w:pPr>
            <w:r>
              <w:rPr>
                <w:vertAlign w:val="superscript"/>
              </w:rPr>
              <w:t xml:space="preserve">2 </w:t>
            </w:r>
            <w:r>
              <w:t>con cobertura de Software Assurance vigente en la fecha en la que el software esté disponible por primera vez para descarga a través de Licencias por Volumen</w:t>
            </w:r>
          </w:p>
        </w:tc>
      </w:tr>
    </w:tbl>
    <w:p w:rsidR="00280F62" w:rsidRDefault="0075368B">
      <w:pPr>
        <w:pStyle w:val="PURBlueBGHeader"/>
      </w:pPr>
      <w:r>
        <w:t>Términos Adicionales:</w:t>
      </w:r>
    </w:p>
    <w:p w:rsidR="00280F62" w:rsidRDefault="0075368B">
      <w:pPr>
        <w:pStyle w:val="PURBlueStrong-Indented"/>
      </w:pPr>
      <w:r>
        <w:t>Acceso No Autenticado</w:t>
      </w:r>
    </w:p>
    <w:p w:rsidR="00280F62" w:rsidRDefault="0075368B">
      <w:pPr>
        <w:pStyle w:val="PURBody-Indented"/>
      </w:pPr>
      <w:r>
        <w:t xml:space="preserve">No es necesario disponer de licencias CAL para los usuarios o dispositivos que accedan a las instancias </w:t>
      </w:r>
      <w:proofErr w:type="gramStart"/>
      <w:r>
        <w:t>del</w:t>
      </w:r>
      <w:proofErr w:type="gramEnd"/>
      <w:r>
        <w:t xml:space="preserve"> software de servidor sin ser autenticados directa o indirectamente por Active Directory o Skype for Business Server.</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bajo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8480"/>
      <w:bookmarkStart w:id="143" w:name="_Toc414968585"/>
      <w:r>
        <w:instrText>Microsoft Dynamics AX 2012 R3 Server</w:instrText>
      </w:r>
      <w:bookmarkEnd w:id="142"/>
      <w:bookmarkEnd w:id="143"/>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2"/>
        <w:gridCol w:w="5388"/>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Acceso de usuarios externos : </w:t>
            </w:r>
            <w:r>
              <w:rPr>
                <w:b/>
              </w:rPr>
              <w:t>Licenciado con Servidor</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261"/>
        <w:gridCol w:w="5265"/>
      </w:tblGrid>
      <w:tr w:rsidR="00280F62">
        <w:trPr>
          <w:cnfStyle w:val="100000000000" w:firstRow="1" w:lastRow="0" w:firstColumn="0" w:lastColumn="0" w:oddVBand="0" w:evenVBand="0" w:oddHBand="0" w:evenHBand="0" w:firstRowFirstColumn="0" w:firstRowLastColumn="0" w:lastRowFirstColumn="0" w:lastRowLastColumn="0"/>
        </w:trPr>
        <w:tc>
          <w:tcPr>
            <w:tcW w:w="6120" w:type="dxa"/>
          </w:tcPr>
          <w:p w:rsidR="00280F62" w:rsidRDefault="0075368B">
            <w:pPr>
              <w:pStyle w:val="PURBody"/>
            </w:pPr>
            <w:r>
              <w:rPr>
                <w:b/>
                <w:i/>
              </w:rPr>
              <w:t>Funcionalidad:</w:t>
            </w:r>
          </w:p>
          <w:p w:rsidR="00280F62" w:rsidRDefault="0075368B">
            <w:pPr>
              <w:pStyle w:val="PURBullet"/>
              <w:numPr>
                <w:ilvl w:val="0"/>
                <w:numId w:val="62"/>
              </w:numPr>
            </w:pPr>
            <w:r>
              <w:t>Acceso limitado basado en el autoservicio a Microsoft Dynamics AX 2012 R3 Server</w:t>
            </w:r>
          </w:p>
        </w:tc>
        <w:tc>
          <w:tcPr>
            <w:tcW w:w="6120" w:type="dxa"/>
          </w:tcPr>
          <w:p w:rsidR="00280F62" w:rsidRDefault="0075368B">
            <w:pPr>
              <w:pStyle w:val="PURBody"/>
            </w:pPr>
            <w:r>
              <w:rPr>
                <w:b/>
                <w:i/>
              </w:rPr>
              <w:t>CAL Requerida:</w:t>
            </w:r>
          </w:p>
          <w:p w:rsidR="00280F62" w:rsidRDefault="0075368B">
            <w:pPr>
              <w:pStyle w:val="PURBullet"/>
              <w:numPr>
                <w:ilvl w:val="0"/>
                <w:numId w:val="63"/>
              </w:numPr>
            </w:pPr>
            <w:r>
              <w:t>CAL de Autoservicio de Microsoft Dynamics AX 2012 R3</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5288"/>
        <w:gridCol w:w="5238"/>
      </w:tblGrid>
      <w:tr w:rsidR="00280F62">
        <w:trPr>
          <w:cnfStyle w:val="100000000000" w:firstRow="1" w:lastRow="0" w:firstColumn="0" w:lastColumn="0" w:oddVBand="0" w:evenVBand="0" w:oddHBand="0" w:evenHBand="0" w:firstRowFirstColumn="0" w:firstRowLastColumn="0" w:lastRowFirstColumn="0" w:lastRowLastColumn="0"/>
        </w:trPr>
        <w:tc>
          <w:tcPr>
            <w:tcW w:w="6900" w:type="dxa"/>
          </w:tcPr>
          <w:p w:rsidR="00280F62" w:rsidRDefault="0075368B">
            <w:pPr>
              <w:pStyle w:val="PURBody"/>
            </w:pPr>
            <w:r>
              <w:rPr>
                <w:b/>
                <w:i/>
              </w:rPr>
              <w:t>Funcionalidad adicional:</w:t>
            </w:r>
          </w:p>
          <w:p w:rsidR="00280F62" w:rsidRDefault="0075368B">
            <w:pPr>
              <w:pStyle w:val="PURBullet"/>
              <w:numPr>
                <w:ilvl w:val="0"/>
                <w:numId w:val="64"/>
              </w:numPr>
            </w:pPr>
            <w:r>
              <w:t>Acceso limitado de uso de la tarea a Microsoft Dynamics AX 2012 R3 Server (Adicional a CAL de Autoservicio)</w:t>
            </w:r>
          </w:p>
        </w:tc>
        <w:tc>
          <w:tcPr>
            <w:tcW w:w="6940" w:type="dxa"/>
          </w:tcPr>
          <w:p w:rsidR="00280F62" w:rsidRDefault="0075368B">
            <w:pPr>
              <w:pStyle w:val="PURBody"/>
            </w:pPr>
            <w:r>
              <w:rPr>
                <w:b/>
                <w:i/>
              </w:rPr>
              <w:t>CAL adicional requerida:</w:t>
            </w:r>
          </w:p>
          <w:p w:rsidR="00280F62" w:rsidRDefault="0075368B">
            <w:pPr>
              <w:pStyle w:val="PURBullet"/>
              <w:numPr>
                <w:ilvl w:val="0"/>
                <w:numId w:val="65"/>
              </w:numPr>
            </w:pPr>
            <w:r>
              <w:t xml:space="preserve">CAL Adicional de Uso de la Tarea de Microsoft Dynamics AX 2012 R3 </w:t>
            </w:r>
          </w:p>
        </w:tc>
      </w:tr>
      <w:tr w:rsidR="00280F62">
        <w:tc>
          <w:tcPr>
            <w:tcW w:w="6900" w:type="dxa"/>
          </w:tcPr>
          <w:p w:rsidR="00280F62" w:rsidRDefault="0075368B">
            <w:pPr>
              <w:pStyle w:val="PURBody"/>
            </w:pPr>
            <w:r>
              <w:rPr>
                <w:b/>
                <w:i/>
              </w:rPr>
              <w:t>Funcionalidad adicional:</w:t>
            </w:r>
          </w:p>
          <w:p w:rsidR="00280F62" w:rsidRDefault="0075368B">
            <w:pPr>
              <w:pStyle w:val="PURBullet"/>
              <w:numPr>
                <w:ilvl w:val="0"/>
                <w:numId w:val="66"/>
              </w:numPr>
            </w:pPr>
            <w:r>
              <w:t>Acceso limitado de uso funcional a Microsoft Dynamics AX 2012 R3 Server (Adicional a CAL de Uso de la Tarea)</w:t>
            </w:r>
          </w:p>
        </w:tc>
        <w:tc>
          <w:tcPr>
            <w:tcW w:w="6940" w:type="dxa"/>
          </w:tcPr>
          <w:p w:rsidR="00280F62" w:rsidRDefault="0075368B">
            <w:pPr>
              <w:pStyle w:val="PURBody"/>
            </w:pPr>
            <w:r>
              <w:rPr>
                <w:b/>
                <w:i/>
              </w:rPr>
              <w:t>CAL adicional requerida:</w:t>
            </w:r>
          </w:p>
          <w:p w:rsidR="00280F62" w:rsidRDefault="0075368B">
            <w:pPr>
              <w:pStyle w:val="PURBullet"/>
              <w:numPr>
                <w:ilvl w:val="0"/>
                <w:numId w:val="67"/>
              </w:numPr>
            </w:pPr>
            <w:r>
              <w:t>CAL Adicional de Uso Funcional de Microsoft Dynamics AX 2012 R3</w:t>
            </w:r>
          </w:p>
        </w:tc>
      </w:tr>
      <w:tr w:rsidR="00280F62">
        <w:tc>
          <w:tcPr>
            <w:tcW w:w="6900" w:type="dxa"/>
          </w:tcPr>
          <w:p w:rsidR="00280F62" w:rsidRDefault="0075368B">
            <w:pPr>
              <w:pStyle w:val="PURBody"/>
            </w:pPr>
            <w:r>
              <w:rPr>
                <w:b/>
                <w:i/>
              </w:rPr>
              <w:t>Funcionalidad adicional:</w:t>
            </w:r>
          </w:p>
          <w:p w:rsidR="00280F62" w:rsidRDefault="0075368B">
            <w:pPr>
              <w:pStyle w:val="PURBullet"/>
              <w:numPr>
                <w:ilvl w:val="0"/>
                <w:numId w:val="68"/>
              </w:numPr>
            </w:pPr>
            <w:r>
              <w:t>Acceso de uso de la empresa a Microsoft Dynamics AX 2012 R3 Server (Adicional a CAL de Uso Funcional)</w:t>
            </w:r>
          </w:p>
        </w:tc>
        <w:tc>
          <w:tcPr>
            <w:tcW w:w="6940" w:type="dxa"/>
          </w:tcPr>
          <w:p w:rsidR="00280F62" w:rsidRDefault="0075368B">
            <w:pPr>
              <w:pStyle w:val="PURBody"/>
            </w:pPr>
            <w:r>
              <w:rPr>
                <w:b/>
                <w:i/>
              </w:rPr>
              <w:t>CAL adicional requerida:</w:t>
            </w:r>
          </w:p>
          <w:p w:rsidR="00280F62" w:rsidRDefault="0075368B">
            <w:pPr>
              <w:pStyle w:val="PURBullet"/>
              <w:numPr>
                <w:ilvl w:val="0"/>
                <w:numId w:val="69"/>
              </w:numPr>
            </w:pPr>
            <w:r>
              <w:t>CAL Adicional de Uso de la Empresa de Microsoft Dynamics AX 2012 R3</w:t>
            </w:r>
          </w:p>
        </w:tc>
      </w:tr>
    </w:tbl>
    <w:p w:rsidR="00280F62" w:rsidRDefault="0075368B">
      <w:pPr>
        <w:pStyle w:val="PURBlueBGHeader"/>
      </w:pPr>
      <w:r>
        <w:t>Términos Adicionales:</w:t>
      </w:r>
    </w:p>
    <w:p w:rsidR="00280F62" w:rsidRDefault="0075368B">
      <w:pPr>
        <w:pStyle w:val="PURBlueStrong-Indented"/>
      </w:pPr>
      <w:r>
        <w:t>Derecho de Modificación</w:t>
      </w:r>
    </w:p>
    <w:p w:rsidR="00280F62" w:rsidRDefault="0075368B">
      <w:pPr>
        <w:pStyle w:val="PURBody-Indented"/>
      </w:pPr>
      <w:r>
        <w:t>El software puede incluir complementos, tiempos de ejecución y otros componentes identificados en la documentación impresa u online que permiten ampliar su funcionalidad. Puede modificar o crear trabajos derivados de estos componentes y utilizarlos, pero solo internamente con el software.</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bajo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8481"/>
      <w:bookmarkStart w:id="146" w:name="_Toc414968586"/>
      <w:r>
        <w:instrText>Microsoft Dynamics AX 2012 R3 Store Server</w:instrText>
      </w:r>
      <w:bookmarkEnd w:id="145"/>
      <w:bookmarkEnd w:id="146"/>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2"/>
        <w:gridCol w:w="5388"/>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Acceso de usuarios externos : </w:t>
            </w:r>
            <w:r>
              <w:rPr>
                <w:b/>
              </w:rPr>
              <w:t>Licenciado con Servidor</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245"/>
        <w:gridCol w:w="5281"/>
      </w:tblGrid>
      <w:tr w:rsidR="00280F62">
        <w:trPr>
          <w:cnfStyle w:val="100000000000" w:firstRow="1" w:lastRow="0" w:firstColumn="0" w:lastColumn="0" w:oddVBand="0" w:evenVBand="0" w:oddHBand="0" w:evenHBand="0" w:firstRowFirstColumn="0" w:firstRowLastColumn="0" w:lastRowFirstColumn="0" w:lastRowLastColumn="0"/>
        </w:trPr>
        <w:tc>
          <w:tcPr>
            <w:tcW w:w="6100" w:type="dxa"/>
          </w:tcPr>
          <w:p w:rsidR="00280F62" w:rsidRDefault="0075368B">
            <w:pPr>
              <w:pStyle w:val="PURBody"/>
            </w:pPr>
            <w:r>
              <w:rPr>
                <w:b/>
                <w:i/>
              </w:rPr>
              <w:t>Funcionalidad:</w:t>
            </w:r>
          </w:p>
          <w:p w:rsidR="00280F62" w:rsidRDefault="0075368B">
            <w:pPr>
              <w:pStyle w:val="PURBullet"/>
              <w:numPr>
                <w:ilvl w:val="0"/>
                <w:numId w:val="70"/>
              </w:numPr>
            </w:pPr>
            <w:r>
              <w:t>Acceso limitado basado en el autoservicio a Microsoft Dynamics AX 2012 R3 Store Server</w:t>
            </w:r>
          </w:p>
        </w:tc>
        <w:tc>
          <w:tcPr>
            <w:tcW w:w="6140" w:type="dxa"/>
          </w:tcPr>
          <w:p w:rsidR="00280F62" w:rsidRDefault="0075368B">
            <w:pPr>
              <w:pStyle w:val="PURBody"/>
            </w:pPr>
            <w:r>
              <w:rPr>
                <w:b/>
                <w:i/>
              </w:rPr>
              <w:t>CAL Requerida:</w:t>
            </w:r>
          </w:p>
          <w:p w:rsidR="00280F62" w:rsidRDefault="0075368B">
            <w:pPr>
              <w:pStyle w:val="PURBullet"/>
              <w:numPr>
                <w:ilvl w:val="0"/>
                <w:numId w:val="71"/>
              </w:numPr>
            </w:pPr>
            <w:r>
              <w:t>CAL de Autoservicio de Microsoft Dynamics AX 2012 R3</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5278"/>
        <w:gridCol w:w="5248"/>
      </w:tblGrid>
      <w:tr w:rsidR="00280F62">
        <w:trPr>
          <w:cnfStyle w:val="100000000000" w:firstRow="1" w:lastRow="0" w:firstColumn="0" w:lastColumn="0" w:oddVBand="0" w:evenVBand="0" w:oddHBand="0" w:evenHBand="0" w:firstRowFirstColumn="0" w:firstRowLastColumn="0" w:lastRowFirstColumn="0" w:lastRowLastColumn="0"/>
        </w:trPr>
        <w:tc>
          <w:tcPr>
            <w:tcW w:w="6080" w:type="dxa"/>
          </w:tcPr>
          <w:p w:rsidR="00280F62" w:rsidRDefault="0075368B">
            <w:pPr>
              <w:pStyle w:val="PURBody"/>
            </w:pPr>
            <w:r>
              <w:rPr>
                <w:b/>
                <w:i/>
              </w:rPr>
              <w:t>Funcionalidad adicional:</w:t>
            </w:r>
          </w:p>
          <w:p w:rsidR="00280F62" w:rsidRDefault="0075368B">
            <w:pPr>
              <w:pStyle w:val="PURBullet"/>
              <w:numPr>
                <w:ilvl w:val="0"/>
                <w:numId w:val="72"/>
              </w:numPr>
            </w:pPr>
            <w:r>
              <w:t>Acceso limitado de uso de la tarea a Microsoft Dynamics AX 2012 R3 Store Server (Adicional a CAL de Autoservicio)</w:t>
            </w:r>
          </w:p>
        </w:tc>
        <w:tc>
          <w:tcPr>
            <w:tcW w:w="6100" w:type="dxa"/>
          </w:tcPr>
          <w:p w:rsidR="00280F62" w:rsidRDefault="0075368B">
            <w:pPr>
              <w:pStyle w:val="PURBody"/>
            </w:pPr>
            <w:r>
              <w:rPr>
                <w:b/>
                <w:i/>
              </w:rPr>
              <w:t>CAL adicional requerida:</w:t>
            </w:r>
          </w:p>
          <w:p w:rsidR="00280F62" w:rsidRDefault="0075368B">
            <w:pPr>
              <w:pStyle w:val="PURBullet"/>
              <w:numPr>
                <w:ilvl w:val="0"/>
                <w:numId w:val="73"/>
              </w:numPr>
            </w:pPr>
            <w:r>
              <w:t xml:space="preserve">CAL Adicional de Uso de la Tarea de Microsoft Dynamics AX 2012 R3 </w:t>
            </w:r>
          </w:p>
        </w:tc>
      </w:tr>
      <w:tr w:rsidR="00280F62">
        <w:tc>
          <w:tcPr>
            <w:tcW w:w="6080" w:type="dxa"/>
          </w:tcPr>
          <w:p w:rsidR="00280F62" w:rsidRDefault="0075368B">
            <w:pPr>
              <w:pStyle w:val="PURBody"/>
            </w:pPr>
            <w:r>
              <w:rPr>
                <w:b/>
                <w:i/>
              </w:rPr>
              <w:t>Funcionalidad adicional:</w:t>
            </w:r>
          </w:p>
          <w:p w:rsidR="00280F62" w:rsidRDefault="0075368B">
            <w:pPr>
              <w:pStyle w:val="PURBullet"/>
              <w:numPr>
                <w:ilvl w:val="0"/>
                <w:numId w:val="74"/>
              </w:numPr>
            </w:pPr>
            <w:r>
              <w:t xml:space="preserve">Acceso limitado de uso funcional a Microsoft Dynamics AX 2012 R3 Store Server (Adicional a CAL de Uso de la Tarea) </w:t>
            </w:r>
          </w:p>
        </w:tc>
        <w:tc>
          <w:tcPr>
            <w:tcW w:w="6100" w:type="dxa"/>
          </w:tcPr>
          <w:p w:rsidR="00280F62" w:rsidRDefault="0075368B">
            <w:pPr>
              <w:pStyle w:val="PURBody"/>
            </w:pPr>
            <w:r>
              <w:rPr>
                <w:b/>
                <w:i/>
              </w:rPr>
              <w:t>CAL adicional requerida:</w:t>
            </w:r>
          </w:p>
          <w:p w:rsidR="00280F62" w:rsidRDefault="0075368B">
            <w:pPr>
              <w:pStyle w:val="PURBullet"/>
              <w:numPr>
                <w:ilvl w:val="0"/>
                <w:numId w:val="75"/>
              </w:numPr>
            </w:pPr>
            <w:r>
              <w:t>CAL Adicional de Uso Funcional de Microsoft Dynamics AX 2012 R3</w:t>
            </w:r>
          </w:p>
          <w:p w:rsidR="00280F62" w:rsidRDefault="00280F62">
            <w:pPr>
              <w:pStyle w:val="PURBody"/>
            </w:pPr>
          </w:p>
        </w:tc>
      </w:tr>
      <w:tr w:rsidR="00280F62">
        <w:tc>
          <w:tcPr>
            <w:tcW w:w="6080" w:type="dxa"/>
          </w:tcPr>
          <w:p w:rsidR="00280F62" w:rsidRDefault="0075368B">
            <w:pPr>
              <w:pStyle w:val="PURBody"/>
            </w:pPr>
            <w:r>
              <w:rPr>
                <w:b/>
                <w:i/>
              </w:rPr>
              <w:t>Funcionalidad adicional:</w:t>
            </w:r>
          </w:p>
          <w:p w:rsidR="00280F62" w:rsidRDefault="0075368B">
            <w:pPr>
              <w:pStyle w:val="PURBullet"/>
              <w:numPr>
                <w:ilvl w:val="0"/>
                <w:numId w:val="76"/>
              </w:numPr>
            </w:pPr>
            <w:r>
              <w:t>Acceso de uso de la empresa a Microsoft Dynamics AX 2012 R3 Store Server (Adicional a CAL de Uso Funcional)</w:t>
            </w:r>
          </w:p>
          <w:p w:rsidR="00280F62" w:rsidRDefault="00280F62">
            <w:pPr>
              <w:pStyle w:val="PURBody"/>
            </w:pPr>
          </w:p>
        </w:tc>
        <w:tc>
          <w:tcPr>
            <w:tcW w:w="6100" w:type="dxa"/>
          </w:tcPr>
          <w:p w:rsidR="00280F62" w:rsidRDefault="0075368B">
            <w:pPr>
              <w:pStyle w:val="PURBody"/>
            </w:pPr>
            <w:r>
              <w:rPr>
                <w:b/>
                <w:i/>
              </w:rPr>
              <w:t>CAL adicional requerida:</w:t>
            </w:r>
          </w:p>
          <w:p w:rsidR="00280F62" w:rsidRDefault="0075368B">
            <w:pPr>
              <w:pStyle w:val="PURBullet"/>
              <w:numPr>
                <w:ilvl w:val="0"/>
                <w:numId w:val="77"/>
              </w:numPr>
            </w:pPr>
            <w:r>
              <w:t>CAL Adicional de Uso de la Empresa de Microsoft Dynamics AX 2012 R3</w:t>
            </w:r>
          </w:p>
        </w:tc>
      </w:tr>
    </w:tbl>
    <w:p w:rsidR="00280F62" w:rsidRDefault="0075368B">
      <w:pPr>
        <w:pStyle w:val="PURBlueBGHeader"/>
      </w:pPr>
      <w:r>
        <w:t>Términos Adicionales:</w:t>
      </w:r>
    </w:p>
    <w:p w:rsidR="00280F62" w:rsidRDefault="0075368B">
      <w:pPr>
        <w:pStyle w:val="PURBlueStrong-Indented"/>
      </w:pPr>
      <w:r>
        <w:t>Derecho de Modificación</w:t>
      </w:r>
    </w:p>
    <w:p w:rsidR="00280F62" w:rsidRDefault="0075368B">
      <w:pPr>
        <w:pStyle w:val="PURBody-Indented"/>
      </w:pPr>
      <w:r>
        <w:t>El software puede incluir complementos, tiempos de ejecución y otros componentes identificados en la documentación impresa u online que permiten ampliar su funcionalidad. Puede modificar o crear trabajos derivados de estos componentes y utilizarlos, pero solo internamente con el software.</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bajo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8482"/>
      <w:bookmarkStart w:id="149" w:name="_Toc414968587"/>
      <w:r>
        <w:instrText>Microsoft Dynamics CRM 2015 Server</w:instrText>
      </w:r>
      <w:bookmarkEnd w:id="148"/>
      <w:bookmarkEnd w:id="149"/>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01"/>
        <w:gridCol w:w="5399"/>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Consulte las Notificaciones Aplicables: </w:t>
            </w:r>
            <w:r>
              <w:rPr>
                <w:b/>
              </w:rPr>
              <w:t xml:space="preserve">Transmisión de datos, Mapas de Bing y Yammer </w:t>
            </w:r>
            <w:r>
              <w:t xml:space="preserve">(Consulte </w:t>
            </w:r>
            <w:hyperlink w:anchor="_Sec10">
              <w:r>
                <w:rPr>
                  <w:color w:val="00467F"/>
                  <w:u w:val="single"/>
                </w:rPr>
                <w:t>Apéndice 1</w:t>
              </w:r>
            </w:hyperlink>
            <w:r>
              <w:t>)</w:t>
            </w:r>
          </w:p>
        </w:tc>
      </w:tr>
      <w:tr w:rsidR="00280F62">
        <w:tc>
          <w:tcPr>
            <w:tcW w:w="6120" w:type="dxa"/>
          </w:tcPr>
          <w:p w:rsidR="00280F62" w:rsidRDefault="00280F62">
            <w:pPr>
              <w:pStyle w:val="PURBody"/>
            </w:pPr>
          </w:p>
        </w:tc>
        <w:tc>
          <w:tcPr>
            <w:tcW w:w="6120" w:type="dxa"/>
          </w:tcPr>
          <w:p w:rsidR="00280F62" w:rsidRDefault="0075368B">
            <w:pPr>
              <w:pStyle w:val="PURBody"/>
            </w:pPr>
            <w:r>
              <w:t xml:space="preserve">Acceso de usuarios externos : </w:t>
            </w:r>
            <w:r>
              <w:rPr>
                <w:b/>
              </w:rPr>
              <w:t>Licenciado con Server; CAL requeridas para acceso a través de clientes de Microsoft Dynamics CRM 2015</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300"/>
        <w:gridCol w:w="5226"/>
      </w:tblGrid>
      <w:tr w:rsidR="00280F62">
        <w:trPr>
          <w:cnfStyle w:val="100000000000" w:firstRow="1" w:lastRow="0" w:firstColumn="0" w:lastColumn="0" w:oddVBand="0" w:evenVBand="0" w:oddHBand="0" w:evenHBand="0" w:firstRowFirstColumn="0" w:firstRowLastColumn="0" w:lastRowFirstColumn="0" w:lastRowLastColumn="0"/>
        </w:trPr>
        <w:tc>
          <w:tcPr>
            <w:tcW w:w="7080" w:type="dxa"/>
          </w:tcPr>
          <w:p w:rsidR="00280F62" w:rsidRDefault="0075368B">
            <w:pPr>
              <w:pStyle w:val="PURBody"/>
            </w:pPr>
            <w:r>
              <w:rPr>
                <w:b/>
                <w:i/>
              </w:rPr>
              <w:t>Funcionalidad:</w:t>
            </w:r>
          </w:p>
          <w:p w:rsidR="00280F62" w:rsidRDefault="0075368B">
            <w:pPr>
              <w:pStyle w:val="PURBullet"/>
              <w:numPr>
                <w:ilvl w:val="0"/>
                <w:numId w:val="78"/>
              </w:numPr>
            </w:pPr>
            <w:r>
              <w:t>Acceso de uso esencial para Microsoft Dynamics CRM Server 2015</w:t>
            </w:r>
          </w:p>
        </w:tc>
        <w:tc>
          <w:tcPr>
            <w:tcW w:w="6880" w:type="dxa"/>
          </w:tcPr>
          <w:p w:rsidR="00280F62" w:rsidRDefault="0075368B">
            <w:pPr>
              <w:pStyle w:val="PURBody"/>
            </w:pPr>
            <w:r>
              <w:rPr>
                <w:b/>
                <w:i/>
              </w:rPr>
              <w:t>CAL Requerida:</w:t>
            </w:r>
          </w:p>
          <w:p w:rsidR="00280F62" w:rsidRDefault="0075368B">
            <w:pPr>
              <w:pStyle w:val="PURBullet"/>
              <w:numPr>
                <w:ilvl w:val="0"/>
                <w:numId w:val="79"/>
              </w:numPr>
            </w:pPr>
            <w:r>
              <w:t xml:space="preserve">Licencia CAL de Microsoft Dynamics CRM 2015 Essential, </w:t>
            </w:r>
            <w:r>
              <w:rPr>
                <w:b/>
              </w:rPr>
              <w:t>o</w:t>
            </w:r>
          </w:p>
          <w:p w:rsidR="00280F62" w:rsidRDefault="0075368B">
            <w:pPr>
              <w:pStyle w:val="PURBullet"/>
              <w:numPr>
                <w:ilvl w:val="0"/>
                <w:numId w:val="79"/>
              </w:numPr>
            </w:pPr>
            <w:r>
              <w:t xml:space="preserve">Microsoft Dynamics CRM Online Essential (SL de Usuario) </w:t>
            </w:r>
            <w:r>
              <w:rPr>
                <w:b/>
              </w:rPr>
              <w:t>o</w:t>
            </w:r>
          </w:p>
          <w:p w:rsidR="00280F62" w:rsidRDefault="0075368B">
            <w:pPr>
              <w:pStyle w:val="PURBullet"/>
              <w:numPr>
                <w:ilvl w:val="0"/>
                <w:numId w:val="79"/>
              </w:numPr>
            </w:pPr>
            <w:r>
              <w:t xml:space="preserve">Microsoft Dynamics CRM Online Basic (SL de Usuario) </w:t>
            </w:r>
            <w:r>
              <w:rPr>
                <w:b/>
              </w:rPr>
              <w:t>o</w:t>
            </w:r>
          </w:p>
          <w:p w:rsidR="00280F62" w:rsidRDefault="0075368B">
            <w:pPr>
              <w:pStyle w:val="PURBullet"/>
              <w:numPr>
                <w:ilvl w:val="0"/>
                <w:numId w:val="79"/>
              </w:numPr>
            </w:pPr>
            <w:r>
              <w:t xml:space="preserve">Microsoft Dynamics CRM Online Professional (SL de Usuario) </w:t>
            </w:r>
            <w:r>
              <w:rPr>
                <w:b/>
              </w:rPr>
              <w:t>o</w:t>
            </w:r>
          </w:p>
          <w:p w:rsidR="00280F62" w:rsidRDefault="0075368B">
            <w:pPr>
              <w:pStyle w:val="PURBullet"/>
              <w:numPr>
                <w:ilvl w:val="0"/>
                <w:numId w:val="79"/>
              </w:numPr>
            </w:pPr>
            <w:r>
              <w:t>Microsoft Dynamics CRM Online Enterprise (SL de Usuario)</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5300"/>
        <w:gridCol w:w="5226"/>
      </w:tblGrid>
      <w:tr w:rsidR="00280F62">
        <w:trPr>
          <w:cnfStyle w:val="100000000000" w:firstRow="1" w:lastRow="0" w:firstColumn="0" w:lastColumn="0" w:oddVBand="0" w:evenVBand="0" w:oddHBand="0" w:evenHBand="0" w:firstRowFirstColumn="0" w:firstRowLastColumn="0" w:lastRowFirstColumn="0" w:lastRowLastColumn="0"/>
        </w:trPr>
        <w:tc>
          <w:tcPr>
            <w:tcW w:w="7060" w:type="dxa"/>
          </w:tcPr>
          <w:p w:rsidR="00280F62" w:rsidRDefault="0075368B">
            <w:pPr>
              <w:pStyle w:val="PURBody"/>
            </w:pPr>
            <w:r>
              <w:rPr>
                <w:b/>
                <w:i/>
              </w:rPr>
              <w:t>Funcionalidad adicional:</w:t>
            </w:r>
          </w:p>
          <w:p w:rsidR="00280F62" w:rsidRDefault="0075368B">
            <w:pPr>
              <w:pStyle w:val="PURBullet"/>
              <w:numPr>
                <w:ilvl w:val="0"/>
                <w:numId w:val="80"/>
              </w:numPr>
            </w:pPr>
            <w:r>
              <w:t>Acceso de uso básico a Microsoft Dynamics CRM Server 2015 (CAL Esencial Adicional)</w:t>
            </w:r>
          </w:p>
        </w:tc>
        <w:tc>
          <w:tcPr>
            <w:tcW w:w="6900" w:type="dxa"/>
          </w:tcPr>
          <w:p w:rsidR="00280F62" w:rsidRDefault="0075368B">
            <w:pPr>
              <w:pStyle w:val="PURBody"/>
            </w:pPr>
            <w:r>
              <w:rPr>
                <w:b/>
                <w:i/>
              </w:rPr>
              <w:t>CAL adicional requerida:</w:t>
            </w:r>
          </w:p>
          <w:p w:rsidR="00280F62" w:rsidRDefault="0075368B">
            <w:pPr>
              <w:pStyle w:val="PURBullet"/>
              <w:numPr>
                <w:ilvl w:val="0"/>
                <w:numId w:val="81"/>
              </w:numPr>
            </w:pPr>
            <w:r>
              <w:t xml:space="preserve">Licencia CAL Adicional de Uso Básico de Microsoft Dynamics CRM 2015 </w:t>
            </w:r>
            <w:r>
              <w:rPr>
                <w:b/>
              </w:rPr>
              <w:t>o</w:t>
            </w:r>
          </w:p>
          <w:p w:rsidR="00280F62" w:rsidRDefault="0075368B">
            <w:pPr>
              <w:pStyle w:val="PURBullet"/>
              <w:numPr>
                <w:ilvl w:val="0"/>
                <w:numId w:val="81"/>
              </w:numPr>
            </w:pPr>
            <w:r>
              <w:t xml:space="preserve">Microsoft Dynamics CRM Online Basic (SL de Usuario) </w:t>
            </w:r>
            <w:r>
              <w:rPr>
                <w:b/>
              </w:rPr>
              <w:t>o</w:t>
            </w:r>
          </w:p>
          <w:p w:rsidR="00280F62" w:rsidRDefault="0075368B">
            <w:pPr>
              <w:pStyle w:val="PURBullet"/>
              <w:numPr>
                <w:ilvl w:val="0"/>
                <w:numId w:val="81"/>
              </w:numPr>
            </w:pPr>
            <w:r>
              <w:t xml:space="preserve">Microsoft Dynamics CRM Online Professional (SL de Usuario) </w:t>
            </w:r>
            <w:r>
              <w:rPr>
                <w:b/>
              </w:rPr>
              <w:t>o</w:t>
            </w:r>
          </w:p>
          <w:p w:rsidR="00280F62" w:rsidRDefault="0075368B">
            <w:pPr>
              <w:pStyle w:val="PURBullet"/>
              <w:numPr>
                <w:ilvl w:val="0"/>
                <w:numId w:val="81"/>
              </w:numPr>
            </w:pPr>
            <w:r>
              <w:t xml:space="preserve">Microsoft Dynamics CRM Online Enterprise (SL de Usuario) </w:t>
            </w:r>
          </w:p>
        </w:tc>
      </w:tr>
      <w:tr w:rsidR="00280F62">
        <w:tc>
          <w:tcPr>
            <w:tcW w:w="7060" w:type="dxa"/>
          </w:tcPr>
          <w:p w:rsidR="00280F62" w:rsidRDefault="00280F62">
            <w:pPr>
              <w:pStyle w:val="PURBody"/>
            </w:pPr>
          </w:p>
          <w:p w:rsidR="00280F62" w:rsidRDefault="0075368B">
            <w:pPr>
              <w:pStyle w:val="PURBody"/>
            </w:pPr>
            <w:r>
              <w:rPr>
                <w:b/>
                <w:i/>
              </w:rPr>
              <w:t>Funcionalidad adicional:</w:t>
            </w:r>
          </w:p>
          <w:p w:rsidR="00280F62" w:rsidRDefault="0075368B">
            <w:pPr>
              <w:pStyle w:val="PURBullet"/>
              <w:numPr>
                <w:ilvl w:val="0"/>
                <w:numId w:val="82"/>
              </w:numPr>
            </w:pPr>
            <w:r>
              <w:t>Acceso de uso profesional a Microsoft Dynamics CRM Server 2015 (adicional a CAL Adicional de Uso Básico)</w:t>
            </w:r>
          </w:p>
        </w:tc>
        <w:tc>
          <w:tcPr>
            <w:tcW w:w="6900" w:type="dxa"/>
          </w:tcPr>
          <w:p w:rsidR="00280F62" w:rsidRDefault="00280F62">
            <w:pPr>
              <w:pStyle w:val="PURBody"/>
            </w:pPr>
          </w:p>
          <w:p w:rsidR="00280F62" w:rsidRDefault="0075368B">
            <w:pPr>
              <w:pStyle w:val="PURBody"/>
            </w:pPr>
            <w:r>
              <w:rPr>
                <w:b/>
                <w:i/>
              </w:rPr>
              <w:t>CAL adicional requerida:</w:t>
            </w:r>
          </w:p>
          <w:p w:rsidR="00280F62" w:rsidRDefault="0075368B">
            <w:pPr>
              <w:pStyle w:val="PURBullet"/>
              <w:numPr>
                <w:ilvl w:val="0"/>
                <w:numId w:val="83"/>
              </w:numPr>
            </w:pPr>
            <w:r>
              <w:t xml:space="preserve">Licencia CAL Adicional de Uso Profesional de Microsoft Dynamics CRM 2015 </w:t>
            </w:r>
            <w:r>
              <w:rPr>
                <w:b/>
              </w:rPr>
              <w:t>o</w:t>
            </w:r>
          </w:p>
          <w:p w:rsidR="00280F62" w:rsidRDefault="0075368B">
            <w:pPr>
              <w:pStyle w:val="PURBullet"/>
              <w:numPr>
                <w:ilvl w:val="0"/>
                <w:numId w:val="83"/>
              </w:numPr>
            </w:pPr>
            <w:r>
              <w:t xml:space="preserve">Microsoft Dynamics CRM Online Professional (SL de Usuario) </w:t>
            </w:r>
            <w:r>
              <w:rPr>
                <w:b/>
              </w:rPr>
              <w:t>o</w:t>
            </w:r>
          </w:p>
          <w:p w:rsidR="00280F62" w:rsidRDefault="0075368B">
            <w:pPr>
              <w:pStyle w:val="PURBullet"/>
              <w:numPr>
                <w:ilvl w:val="0"/>
                <w:numId w:val="83"/>
              </w:numPr>
            </w:pPr>
            <w:r>
              <w:t>Microsoft Dynamics CRM Online Enterprise (SL de Usuario)</w:t>
            </w:r>
          </w:p>
        </w:tc>
      </w:tr>
    </w:tbl>
    <w:p w:rsidR="00280F62" w:rsidRDefault="0075368B">
      <w:pPr>
        <w:pStyle w:val="PURBlueBGHeader"/>
      </w:pPr>
      <w:r>
        <w:t>Términos Adicionales:</w:t>
      </w:r>
    </w:p>
    <w:p w:rsidR="00280F62" w:rsidRDefault="0075368B">
      <w:pPr>
        <w:pStyle w:val="PURBlueStrong-Indented"/>
      </w:pPr>
      <w:r>
        <w:t>Derechos de Conmutación por Error</w:t>
      </w:r>
    </w:p>
    <w:p w:rsidR="00280F62" w:rsidRDefault="0075368B">
      <w:pPr>
        <w:pStyle w:val="PURBody-Indented"/>
      </w:pPr>
      <w:r>
        <w:t xml:space="preserve">Para cualquier OSE en el que se Ejecuten Instancias del software de servidor, puede ejecutar el mismo número de Instancias de conmutación por error pasivas en otro OSE </w:t>
      </w:r>
      <w:proofErr w:type="gramStart"/>
      <w:r>
        <w:t>como</w:t>
      </w:r>
      <w:proofErr w:type="gramEnd"/>
      <w:r>
        <w:t xml:space="preserve"> soporte técnico temporal. Puede Ejecutar las Instancias de conmutación por error pasivas en </w:t>
      </w:r>
      <w:proofErr w:type="gramStart"/>
      <w:r>
        <w:t>un</w:t>
      </w:r>
      <w:proofErr w:type="gramEnd"/>
      <w:r>
        <w:t xml:space="preserve"> Servidor que no sea el Servidor Licenciado.</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bajo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50" w:name="_Sec488"/>
      <w:r>
        <w:t>Microsoft Office Audit y Control Management Server 2013</w:t>
      </w:r>
      <w:bookmarkEnd w:id="150"/>
      <w:r>
        <w:fldChar w:fldCharType="begin"/>
      </w:r>
      <w:r>
        <w:instrText xml:space="preserve"> XE "Microsoft Office Audit y Control Management Server 2013" </w:instrText>
      </w:r>
      <w:r>
        <w:fldChar w:fldCharType="end"/>
      </w:r>
      <w:r>
        <w:fldChar w:fldCharType="begin"/>
      </w:r>
      <w:r>
        <w:instrText xml:space="preserve"> TC "</w:instrText>
      </w:r>
      <w:bookmarkStart w:id="151" w:name="_Toc414968483"/>
      <w:bookmarkStart w:id="152" w:name="_Toc414968588"/>
      <w:r>
        <w:instrText>Microsoft Office Audit y Control Management Server 2013</w:instrText>
      </w:r>
      <w:bookmarkEnd w:id="151"/>
      <w:bookmarkEnd w:id="152"/>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2"/>
        <w:gridCol w:w="5388"/>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Acceso de usuarios externos : </w:t>
            </w:r>
            <w:r>
              <w:rPr>
                <w:b/>
              </w:rPr>
              <w:t>Licenciado con Servidor</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10526"/>
      </w:tblGrid>
      <w:tr w:rsidR="00280F62">
        <w:trPr>
          <w:cnfStyle w:val="100000000000" w:firstRow="1" w:lastRow="0" w:firstColumn="0" w:lastColumn="0" w:oddVBand="0" w:evenVBand="0" w:oddHBand="0" w:evenHBand="0" w:firstRowFirstColumn="0" w:firstRowLastColumn="0" w:lastRowFirstColumn="0" w:lastRowLastColumn="0"/>
        </w:trPr>
        <w:tc>
          <w:tcPr>
            <w:tcW w:w="13980" w:type="dxa"/>
          </w:tcPr>
          <w:p w:rsidR="00280F62" w:rsidRDefault="0075368B">
            <w:pPr>
              <w:pStyle w:val="PURBody"/>
            </w:pPr>
            <w:r>
              <w:t>No hay CALs separadas de Microsoft Office Audit y Control Management Server 2013 CALs; la Enterprise CAL de SharePoint Server 2013 le proporciona derechos de acceso a Microsoft Office Audit y Control Management Server 2013. Cada Enterprise CAL de SharePoint Server 2013 requiere una CAL de SharePoint Server 2013 Standard. Necesita lo siguiente para acceder a Microsoft Office Audit y Control Management Server 2013:</w:t>
            </w:r>
          </w:p>
          <w:p w:rsidR="00280F62" w:rsidRDefault="00280F62">
            <w:pPr>
              <w:pStyle w:val="PURBody"/>
            </w:pPr>
          </w:p>
          <w:p w:rsidR="00280F62" w:rsidRDefault="0075368B">
            <w:pPr>
              <w:pStyle w:val="PURBullet"/>
              <w:numPr>
                <w:ilvl w:val="0"/>
                <w:numId w:val="84"/>
              </w:numPr>
            </w:pPr>
            <w:r>
              <w:t xml:space="preserve">CAL de SharePoint Server 2013 Standard y Enterprise CAL de SharePoint Server 2013, </w:t>
            </w:r>
            <w:r>
              <w:rPr>
                <w:b/>
              </w:rPr>
              <w:t>o</w:t>
            </w:r>
          </w:p>
          <w:p w:rsidR="00280F62" w:rsidRDefault="0075368B">
            <w:pPr>
              <w:pStyle w:val="PURBullet"/>
              <w:numPr>
                <w:ilvl w:val="0"/>
                <w:numId w:val="84"/>
              </w:numPr>
            </w:pPr>
            <w:r>
              <w:t>Enterprise CAL Suite</w:t>
            </w:r>
            <w:r>
              <w:rPr>
                <w:vertAlign w:val="superscript"/>
              </w:rPr>
              <w:t xml:space="preserve">1 </w:t>
            </w:r>
            <w:r>
              <w:t>,</w:t>
            </w:r>
            <w:r>
              <w:rPr>
                <w:b/>
              </w:rPr>
              <w:t>o</w:t>
            </w:r>
          </w:p>
          <w:p w:rsidR="00280F62" w:rsidRDefault="0075368B">
            <w:pPr>
              <w:pStyle w:val="PURBullet"/>
              <w:numPr>
                <w:ilvl w:val="0"/>
                <w:numId w:val="84"/>
              </w:numPr>
            </w:pPr>
            <w:r>
              <w:t>Enterprise CAL Bridge para Microsoft Intune</w:t>
            </w:r>
            <w:r>
              <w:rPr>
                <w:vertAlign w:val="superscript"/>
              </w:rPr>
              <w:t>2</w:t>
            </w:r>
            <w:r>
              <w:t xml:space="preserve">, </w:t>
            </w:r>
            <w:r>
              <w:rPr>
                <w:b/>
              </w:rPr>
              <w:t>o</w:t>
            </w:r>
          </w:p>
          <w:p w:rsidR="00280F62" w:rsidRDefault="0075368B">
            <w:pPr>
              <w:pStyle w:val="PURBullet"/>
              <w:numPr>
                <w:ilvl w:val="0"/>
                <w:numId w:val="84"/>
              </w:numPr>
            </w:pPr>
            <w:r>
              <w:t>Enterprise CAL Bridge para Enterprise Mobility Suite</w:t>
            </w:r>
            <w:r>
              <w:rPr>
                <w:vertAlign w:val="superscript"/>
              </w:rPr>
              <w:t>2</w:t>
            </w:r>
            <w:r>
              <w:rPr>
                <w:b/>
              </w:rPr>
              <w:t>o</w:t>
            </w:r>
          </w:p>
          <w:p w:rsidR="00280F62" w:rsidRDefault="0075368B">
            <w:pPr>
              <w:pStyle w:val="PURBullet"/>
              <w:numPr>
                <w:ilvl w:val="0"/>
                <w:numId w:val="84"/>
              </w:numPr>
            </w:pPr>
            <w:r>
              <w:t xml:space="preserve">Enterprise CAL Bridge para Enterprise Mobility Suite (SL de Usuario), </w:t>
            </w:r>
            <w:r>
              <w:rPr>
                <w:b/>
              </w:rPr>
              <w:t>o</w:t>
            </w:r>
          </w:p>
          <w:p w:rsidR="00280F62" w:rsidRDefault="0075368B">
            <w:pPr>
              <w:pStyle w:val="PURBullet"/>
              <w:numPr>
                <w:ilvl w:val="0"/>
                <w:numId w:val="84"/>
              </w:numPr>
            </w:pPr>
            <w:r>
              <w:t xml:space="preserve">SL de Usuario de Office 365 Enterprise E3-E4, </w:t>
            </w:r>
            <w:r>
              <w:rPr>
                <w:b/>
              </w:rPr>
              <w:t>o</w:t>
            </w:r>
          </w:p>
          <w:p w:rsidR="00280F62" w:rsidRDefault="0075368B">
            <w:pPr>
              <w:pStyle w:val="PURBullet"/>
              <w:numPr>
                <w:ilvl w:val="0"/>
                <w:numId w:val="84"/>
              </w:numPr>
            </w:pPr>
            <w:r>
              <w:t xml:space="preserve">SL de usuario de Office 365 Enterprise E3-E4 sin ProPlus, </w:t>
            </w:r>
            <w:r>
              <w:rPr>
                <w:b/>
              </w:rPr>
              <w:t>o</w:t>
            </w:r>
          </w:p>
          <w:p w:rsidR="00280F62" w:rsidRDefault="0075368B">
            <w:pPr>
              <w:pStyle w:val="PURBullet"/>
              <w:numPr>
                <w:ilvl w:val="0"/>
                <w:numId w:val="84"/>
              </w:numPr>
            </w:pPr>
            <w:r>
              <w:t xml:space="preserve">SL de Usuario de Office 365 Nonprofit E3 </w:t>
            </w:r>
            <w:r>
              <w:rPr>
                <w:b/>
              </w:rPr>
              <w:t>o</w:t>
            </w:r>
          </w:p>
          <w:p w:rsidR="00280F62" w:rsidRDefault="0075368B">
            <w:pPr>
              <w:pStyle w:val="PURBullet"/>
              <w:numPr>
                <w:ilvl w:val="0"/>
                <w:numId w:val="84"/>
              </w:numPr>
            </w:pPr>
            <w:r>
              <w:t>SL de Usuario de SharePoint Online Plan 2,</w:t>
            </w:r>
          </w:p>
          <w:p w:rsidR="00280F62" w:rsidRDefault="0075368B">
            <w:pPr>
              <w:pStyle w:val="PURBody"/>
            </w:pPr>
            <w:r>
              <w:rPr>
                <w:vertAlign w:val="superscript"/>
              </w:rPr>
              <w:t>1</w:t>
            </w:r>
            <w:r>
              <w:t xml:space="preserve"> con cobertura de Software Assurance vigente el 1 de octubre de 2012 o después</w:t>
            </w:r>
          </w:p>
          <w:p w:rsidR="00280F62" w:rsidRDefault="0075368B">
            <w:pPr>
              <w:pStyle w:val="PURBody"/>
            </w:pPr>
            <w:r>
              <w:rPr>
                <w:vertAlign w:val="superscript"/>
              </w:rPr>
              <w:t xml:space="preserve">2 </w:t>
            </w:r>
            <w:r>
              <w:t>con cobertura de Software Assurance vigente en la fecha en la que el software esté disponible por primera vez para descarga a través de Licencias por Volumen</w:t>
            </w:r>
          </w:p>
        </w:tc>
      </w:tr>
    </w:tbl>
    <w:p w:rsidR="00280F62" w:rsidRDefault="0075368B">
      <w:pPr>
        <w:pStyle w:val="PURBlueBGHeader"/>
      </w:pPr>
      <w:r>
        <w:t>Términos Adicionales:</w:t>
      </w:r>
    </w:p>
    <w:p w:rsidR="00280F62" w:rsidRDefault="0075368B">
      <w:pPr>
        <w:pStyle w:val="PURBlueStrong-Indented"/>
      </w:pPr>
      <w:r>
        <w:t>Exención de CAL para usuarios que acceden a contenido público</w:t>
      </w:r>
    </w:p>
    <w:p w:rsidR="00280F62" w:rsidRDefault="0075368B">
      <w:pPr>
        <w:pStyle w:val="PURBody-Indented"/>
      </w:pPr>
      <w:r>
        <w:t>No son necesarias CALs para acceder a contenido, información y aplicaciones que usted pone a disposición públicamente para los usuarios por Internet (es decir, no restringidos a situaciones de Intranet o Extranet).</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bajo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8484"/>
      <w:bookmarkStart w:id="155" w:name="_Toc414968589"/>
      <w:r>
        <w:instrText>Project Server 2013</w:instrText>
      </w:r>
      <w:bookmarkEnd w:id="154"/>
      <w:bookmarkEnd w:id="155"/>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9"/>
        <w:gridCol w:w="5381"/>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Acceso de usuarios externos : </w:t>
            </w:r>
            <w:r>
              <w:rPr>
                <w:b/>
              </w:rPr>
              <w:t>Licencias CAL</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272"/>
        <w:gridCol w:w="5254"/>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Usted necesita</w:t>
            </w:r>
          </w:p>
          <w:p w:rsidR="00280F62" w:rsidRDefault="0075368B">
            <w:pPr>
              <w:pStyle w:val="PURBullet"/>
              <w:numPr>
                <w:ilvl w:val="0"/>
                <w:numId w:val="85"/>
              </w:numPr>
            </w:pPr>
            <w:r>
              <w:t xml:space="preserve">CAL de Project Server 2013 </w:t>
            </w:r>
            <w:r>
              <w:rPr>
                <w:b/>
              </w:rPr>
              <w:t>o</w:t>
            </w:r>
          </w:p>
          <w:p w:rsidR="00280F62" w:rsidRDefault="0075368B">
            <w:pPr>
              <w:pStyle w:val="PURBullet"/>
              <w:numPr>
                <w:ilvl w:val="0"/>
                <w:numId w:val="85"/>
              </w:numPr>
            </w:pPr>
            <w:r>
              <w:t xml:space="preserve">SL de Usuario de Project Lite, </w:t>
            </w:r>
            <w:r>
              <w:rPr>
                <w:b/>
              </w:rPr>
              <w:t>o</w:t>
            </w:r>
          </w:p>
          <w:p w:rsidR="00280F62" w:rsidRDefault="0075368B">
            <w:pPr>
              <w:pStyle w:val="PURBullet"/>
              <w:numPr>
                <w:ilvl w:val="0"/>
                <w:numId w:val="85"/>
              </w:numPr>
            </w:pPr>
            <w:r>
              <w:t xml:space="preserve">SL de Usuario de Project Online </w:t>
            </w:r>
            <w:r>
              <w:rPr>
                <w:b/>
              </w:rPr>
              <w:t>o</w:t>
            </w:r>
          </w:p>
          <w:p w:rsidR="00280F62" w:rsidRDefault="0075368B">
            <w:pPr>
              <w:pStyle w:val="PURBullet"/>
              <w:numPr>
                <w:ilvl w:val="0"/>
                <w:numId w:val="85"/>
              </w:numPr>
            </w:pPr>
            <w:r>
              <w:t>SL de Usuario de Project Pro para Office 365</w:t>
            </w:r>
          </w:p>
        </w:tc>
        <w:tc>
          <w:tcPr>
            <w:tcW w:w="534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bajo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8485"/>
      <w:bookmarkStart w:id="158" w:name="_Toc414968590"/>
      <w:r>
        <w:instrText>SharePoint Server 2013</w:instrText>
      </w:r>
      <w:bookmarkEnd w:id="157"/>
      <w:bookmarkEnd w:id="158"/>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2"/>
        <w:gridCol w:w="5388"/>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Acceso de usuarios externos : </w:t>
            </w:r>
            <w:r>
              <w:rPr>
                <w:b/>
              </w:rPr>
              <w:t>Licenciado con Servidor</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287"/>
        <w:gridCol w:w="5239"/>
      </w:tblGrid>
      <w:tr w:rsidR="00280F62">
        <w:trPr>
          <w:cnfStyle w:val="100000000000" w:firstRow="1" w:lastRow="0" w:firstColumn="0" w:lastColumn="0" w:oddVBand="0" w:evenVBand="0" w:oddHBand="0" w:evenHBand="0" w:firstRowFirstColumn="0" w:firstRowLastColumn="0" w:lastRowFirstColumn="0" w:lastRowLastColumn="0"/>
        </w:trPr>
        <w:tc>
          <w:tcPr>
            <w:tcW w:w="7120" w:type="dxa"/>
          </w:tcPr>
          <w:p w:rsidR="00280F62" w:rsidRDefault="0075368B">
            <w:pPr>
              <w:pStyle w:val="PURBody"/>
            </w:pPr>
            <w:r>
              <w:rPr>
                <w:b/>
                <w:i/>
              </w:rPr>
              <w:t>Usted necesita</w:t>
            </w:r>
          </w:p>
          <w:p w:rsidR="00280F62" w:rsidRDefault="0075368B">
            <w:pPr>
              <w:pStyle w:val="PURBullet"/>
              <w:numPr>
                <w:ilvl w:val="0"/>
                <w:numId w:val="86"/>
              </w:numPr>
            </w:pPr>
            <w:r>
              <w:t xml:space="preserve">CAL de SharePoint Server 2013 Standard, </w:t>
            </w:r>
            <w:r>
              <w:rPr>
                <w:b/>
              </w:rPr>
              <w:t>o</w:t>
            </w:r>
          </w:p>
          <w:p w:rsidR="00280F62" w:rsidRDefault="0075368B">
            <w:pPr>
              <w:pStyle w:val="PURBullet"/>
              <w:numPr>
                <w:ilvl w:val="0"/>
                <w:numId w:val="86"/>
              </w:numPr>
            </w:pPr>
            <w:r>
              <w:t>Core CAL Suite</w:t>
            </w:r>
            <w:r>
              <w:rPr>
                <w:vertAlign w:val="superscript"/>
              </w:rPr>
              <w:t>1</w:t>
            </w:r>
            <w:r>
              <w:t xml:space="preserve">, </w:t>
            </w:r>
            <w:r>
              <w:rPr>
                <w:b/>
              </w:rPr>
              <w:t>o</w:t>
            </w:r>
          </w:p>
          <w:p w:rsidR="00280F62" w:rsidRDefault="0075368B">
            <w:pPr>
              <w:pStyle w:val="PURBullet"/>
              <w:numPr>
                <w:ilvl w:val="0"/>
                <w:numId w:val="86"/>
              </w:numPr>
            </w:pPr>
            <w:r>
              <w:t>Core CAL Bridge para Microsoft Intune</w:t>
            </w:r>
            <w:r>
              <w:rPr>
                <w:vertAlign w:val="superscript"/>
              </w:rPr>
              <w:t>1</w:t>
            </w:r>
            <w:r>
              <w:t xml:space="preserve">, </w:t>
            </w:r>
            <w:r>
              <w:rPr>
                <w:b/>
              </w:rPr>
              <w:t>o</w:t>
            </w:r>
          </w:p>
          <w:p w:rsidR="00280F62" w:rsidRDefault="0075368B">
            <w:pPr>
              <w:pStyle w:val="PURBullet"/>
              <w:numPr>
                <w:ilvl w:val="0"/>
                <w:numId w:val="86"/>
              </w:numPr>
            </w:pPr>
            <w:r>
              <w:t>Core CAL Bridge para Enterprise Mobility Suite</w:t>
            </w:r>
            <w:r>
              <w:rPr>
                <w:vertAlign w:val="superscript"/>
              </w:rPr>
              <w:t>2</w:t>
            </w:r>
            <w:r>
              <w:rPr>
                <w:b/>
              </w:rPr>
              <w:t>o</w:t>
            </w:r>
          </w:p>
          <w:p w:rsidR="00280F62" w:rsidRDefault="0075368B">
            <w:pPr>
              <w:pStyle w:val="PURBullet"/>
              <w:numPr>
                <w:ilvl w:val="0"/>
                <w:numId w:val="86"/>
              </w:numPr>
            </w:pPr>
            <w:r>
              <w:t xml:space="preserve">Core CAL Bridge para Enterprise Mobility Suite (SL de Usuario), </w:t>
            </w:r>
            <w:r>
              <w:rPr>
                <w:b/>
              </w:rPr>
              <w:t>o</w:t>
            </w:r>
          </w:p>
          <w:p w:rsidR="00280F62" w:rsidRDefault="0075368B">
            <w:pPr>
              <w:pStyle w:val="PURBullet"/>
              <w:numPr>
                <w:ilvl w:val="0"/>
                <w:numId w:val="86"/>
              </w:numPr>
            </w:pPr>
            <w:r>
              <w:t>Enterprise CAL Suite</w:t>
            </w:r>
            <w:r>
              <w:rPr>
                <w:vertAlign w:val="superscript"/>
              </w:rPr>
              <w:t>1</w:t>
            </w:r>
            <w:r>
              <w:t xml:space="preserve">, </w:t>
            </w:r>
            <w:r>
              <w:rPr>
                <w:b/>
              </w:rPr>
              <w:t>o</w:t>
            </w:r>
          </w:p>
          <w:p w:rsidR="00280F62" w:rsidRDefault="0075368B">
            <w:pPr>
              <w:pStyle w:val="PURBullet"/>
              <w:numPr>
                <w:ilvl w:val="0"/>
                <w:numId w:val="86"/>
              </w:numPr>
            </w:pPr>
            <w:r>
              <w:t>Enterprise CAL Bridge para Microsoft Intune</w:t>
            </w:r>
            <w:r>
              <w:rPr>
                <w:vertAlign w:val="superscript"/>
              </w:rPr>
              <w:t>1</w:t>
            </w:r>
            <w:r>
              <w:t xml:space="preserve">, </w:t>
            </w:r>
            <w:r>
              <w:rPr>
                <w:b/>
              </w:rPr>
              <w:t>o</w:t>
            </w:r>
          </w:p>
          <w:p w:rsidR="00280F62" w:rsidRDefault="0075368B">
            <w:pPr>
              <w:pStyle w:val="PURBullet"/>
              <w:numPr>
                <w:ilvl w:val="0"/>
                <w:numId w:val="86"/>
              </w:numPr>
            </w:pPr>
            <w:r>
              <w:t>Enterprise CAL Bridge para Enterprise Mobility Suite</w:t>
            </w:r>
            <w:r>
              <w:rPr>
                <w:vertAlign w:val="superscript"/>
              </w:rPr>
              <w:t>2</w:t>
            </w:r>
            <w:r>
              <w:rPr>
                <w:b/>
              </w:rPr>
              <w:t>o</w:t>
            </w:r>
          </w:p>
          <w:p w:rsidR="00280F62" w:rsidRDefault="0075368B">
            <w:pPr>
              <w:pStyle w:val="PURBullet"/>
              <w:numPr>
                <w:ilvl w:val="0"/>
                <w:numId w:val="86"/>
              </w:numPr>
            </w:pPr>
            <w:r>
              <w:t xml:space="preserve">Enterprise CAL Bridge para Enterprise Mobility Suite (SL de Usuario), </w:t>
            </w:r>
            <w:r>
              <w:rPr>
                <w:b/>
              </w:rPr>
              <w:t>o</w:t>
            </w:r>
          </w:p>
          <w:p w:rsidR="00280F62" w:rsidRDefault="0075368B">
            <w:pPr>
              <w:pStyle w:val="PURBullet"/>
              <w:numPr>
                <w:ilvl w:val="0"/>
                <w:numId w:val="86"/>
              </w:numPr>
            </w:pPr>
            <w:r>
              <w:t xml:space="preserve">SL de Usuario de Office 365 Enterprise E1, E3 o E4, </w:t>
            </w:r>
            <w:r>
              <w:rPr>
                <w:b/>
              </w:rPr>
              <w:t>o</w:t>
            </w:r>
          </w:p>
          <w:p w:rsidR="00280F62" w:rsidRDefault="0075368B">
            <w:pPr>
              <w:pStyle w:val="PURBullet"/>
              <w:numPr>
                <w:ilvl w:val="0"/>
                <w:numId w:val="86"/>
              </w:numPr>
            </w:pPr>
            <w:r>
              <w:t xml:space="preserve">SL de usuario de Office 365 Enterprise E3-E4 sin ProPlus, </w:t>
            </w:r>
            <w:r>
              <w:rPr>
                <w:b/>
              </w:rPr>
              <w:t>o</w:t>
            </w:r>
          </w:p>
          <w:p w:rsidR="00280F62" w:rsidRDefault="0075368B">
            <w:pPr>
              <w:pStyle w:val="PURBullet"/>
              <w:numPr>
                <w:ilvl w:val="0"/>
                <w:numId w:val="86"/>
              </w:numPr>
            </w:pPr>
            <w:r>
              <w:t xml:space="preserve">SL de Usuario de Office 365 Nonprofit E3 </w:t>
            </w:r>
            <w:r>
              <w:rPr>
                <w:b/>
              </w:rPr>
              <w:t>o</w:t>
            </w:r>
          </w:p>
          <w:p w:rsidR="00280F62" w:rsidRDefault="0075368B">
            <w:pPr>
              <w:pStyle w:val="PURBullet"/>
              <w:numPr>
                <w:ilvl w:val="0"/>
                <w:numId w:val="86"/>
              </w:numPr>
            </w:pPr>
            <w:r>
              <w:t xml:space="preserve">SL de Usuario de Office 365 Ámbito educativo E3-E4, </w:t>
            </w:r>
            <w:r>
              <w:rPr>
                <w:b/>
              </w:rPr>
              <w:t>o</w:t>
            </w:r>
          </w:p>
          <w:p w:rsidR="00280F62" w:rsidRDefault="0075368B">
            <w:pPr>
              <w:pStyle w:val="PURBullet"/>
              <w:numPr>
                <w:ilvl w:val="0"/>
                <w:numId w:val="86"/>
              </w:numPr>
            </w:pPr>
            <w:r>
              <w:t>SL de Usuario de Office 365 Administración Pública E1, E3 o E4,</w:t>
            </w:r>
            <w:r>
              <w:rPr>
                <w:b/>
              </w:rPr>
              <w:t xml:space="preserve"> o</w:t>
            </w:r>
          </w:p>
          <w:p w:rsidR="00280F62" w:rsidRDefault="0075368B">
            <w:pPr>
              <w:pStyle w:val="PURBullet"/>
              <w:numPr>
                <w:ilvl w:val="0"/>
                <w:numId w:val="86"/>
              </w:numPr>
            </w:pPr>
            <w:r>
              <w:t xml:space="preserve">SL de usuario de Office 365 Administración Pública E3-E4 sin ProPlus, </w:t>
            </w:r>
            <w:r>
              <w:rPr>
                <w:b/>
              </w:rPr>
              <w:t>o</w:t>
            </w:r>
          </w:p>
        </w:tc>
        <w:tc>
          <w:tcPr>
            <w:tcW w:w="7200" w:type="dxa"/>
          </w:tcPr>
          <w:p w:rsidR="00280F62" w:rsidRDefault="0075368B">
            <w:pPr>
              <w:pStyle w:val="PURBullet"/>
              <w:numPr>
                <w:ilvl w:val="0"/>
                <w:numId w:val="87"/>
              </w:numPr>
            </w:pPr>
            <w:r>
              <w:t xml:space="preserve">SL de Usuario de SharePoint Online Plan 1, </w:t>
            </w:r>
            <w:r>
              <w:rPr>
                <w:b/>
              </w:rPr>
              <w:t>o</w:t>
            </w:r>
          </w:p>
          <w:p w:rsidR="00280F62" w:rsidRDefault="0075368B">
            <w:pPr>
              <w:pStyle w:val="PURBullet"/>
              <w:numPr>
                <w:ilvl w:val="0"/>
                <w:numId w:val="87"/>
              </w:numPr>
            </w:pPr>
            <w:r>
              <w:t xml:space="preserve">SL de Usuario de SharePoint Online Plan 1G </w:t>
            </w:r>
            <w:r>
              <w:rPr>
                <w:b/>
              </w:rPr>
              <w:t>o</w:t>
            </w:r>
          </w:p>
          <w:p w:rsidR="00280F62" w:rsidRDefault="0075368B">
            <w:pPr>
              <w:pStyle w:val="PURBullet"/>
              <w:numPr>
                <w:ilvl w:val="0"/>
                <w:numId w:val="87"/>
              </w:numPr>
            </w:pPr>
            <w:r>
              <w:t xml:space="preserve">SL de Usuario de SharePoint Online Plan 2, </w:t>
            </w:r>
            <w:r>
              <w:rPr>
                <w:b/>
              </w:rPr>
              <w:t>o</w:t>
            </w:r>
          </w:p>
          <w:p w:rsidR="00280F62" w:rsidRDefault="0075368B">
            <w:pPr>
              <w:pStyle w:val="PURBullet"/>
              <w:numPr>
                <w:ilvl w:val="0"/>
                <w:numId w:val="87"/>
              </w:numPr>
            </w:pPr>
            <w:r>
              <w:t xml:space="preserve">SL de Usuario de SharePoint Online Plan 2A, </w:t>
            </w:r>
            <w:r>
              <w:rPr>
                <w:b/>
              </w:rPr>
              <w:t>o</w:t>
            </w:r>
          </w:p>
          <w:p w:rsidR="00280F62" w:rsidRDefault="0075368B">
            <w:pPr>
              <w:pStyle w:val="PURBullet"/>
              <w:numPr>
                <w:ilvl w:val="0"/>
                <w:numId w:val="87"/>
              </w:numPr>
            </w:pPr>
            <w:r>
              <w:t>SL de Usuario de SharePoint Online Plan 2G</w:t>
            </w:r>
          </w:p>
          <w:p w:rsidR="00280F62" w:rsidRDefault="0075368B">
            <w:pPr>
              <w:pStyle w:val="PURBody"/>
            </w:pPr>
            <w:r>
              <w:rPr>
                <w:vertAlign w:val="superscript"/>
              </w:rPr>
              <w:t>1</w:t>
            </w:r>
            <w:r>
              <w:t xml:space="preserve"> con cobertura de Software Assurance vigente el 1 de octubre de 2012 o después</w:t>
            </w:r>
          </w:p>
          <w:p w:rsidR="00280F62" w:rsidRDefault="0075368B">
            <w:pPr>
              <w:pStyle w:val="PURBody"/>
            </w:pPr>
            <w:r>
              <w:rPr>
                <w:vertAlign w:val="superscript"/>
              </w:rPr>
              <w:t xml:space="preserve">2 </w:t>
            </w:r>
            <w:r>
              <w:t>con cobertura de Software Assurance vigente en la fecha en la que el software esté disponible por primera vez para descarga a través de Licencias por Volumen</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5317"/>
        <w:gridCol w:w="5209"/>
      </w:tblGrid>
      <w:tr w:rsidR="00280F62">
        <w:trPr>
          <w:cnfStyle w:val="100000000000" w:firstRow="1" w:lastRow="0" w:firstColumn="0" w:lastColumn="0" w:oddVBand="0" w:evenVBand="0" w:oddHBand="0" w:evenHBand="0" w:firstRowFirstColumn="0" w:firstRowLastColumn="0" w:lastRowFirstColumn="0" w:lastRowLastColumn="0"/>
        </w:trPr>
        <w:tc>
          <w:tcPr>
            <w:tcW w:w="7180" w:type="dxa"/>
          </w:tcPr>
          <w:p w:rsidR="00280F62" w:rsidRDefault="0075368B">
            <w:pPr>
              <w:pStyle w:val="PURBody"/>
            </w:pPr>
            <w:r>
              <w:rPr>
                <w:b/>
                <w:i/>
              </w:rPr>
              <w:t>Funcionalidad adicional:</w:t>
            </w:r>
          </w:p>
          <w:p w:rsidR="00280F62" w:rsidRDefault="0075368B">
            <w:pPr>
              <w:pStyle w:val="PURBullet"/>
              <w:numPr>
                <w:ilvl w:val="0"/>
                <w:numId w:val="88"/>
              </w:numPr>
            </w:pPr>
            <w:r>
              <w:t>Elementos Web de línea de negocio de servicios de conectividad empresarial</w:t>
            </w:r>
          </w:p>
          <w:p w:rsidR="00280F62" w:rsidRDefault="0075368B">
            <w:pPr>
              <w:pStyle w:val="PURBullet"/>
              <w:numPr>
                <w:ilvl w:val="0"/>
                <w:numId w:val="88"/>
              </w:numPr>
            </w:pPr>
            <w:r>
              <w:t>Integración de clientes de servicios de conectividad empresarial de Office 2013</w:t>
            </w:r>
          </w:p>
          <w:p w:rsidR="00280F62" w:rsidRDefault="0075368B">
            <w:pPr>
              <w:pStyle w:val="PURBullet"/>
              <w:numPr>
                <w:ilvl w:val="0"/>
                <w:numId w:val="88"/>
              </w:numPr>
            </w:pPr>
            <w:r>
              <w:t xml:space="preserve">Servicios de Access </w:t>
            </w:r>
          </w:p>
          <w:p w:rsidR="00280F62" w:rsidRDefault="0075368B">
            <w:pPr>
              <w:pStyle w:val="PURBullet"/>
              <w:numPr>
                <w:ilvl w:val="0"/>
                <w:numId w:val="88"/>
              </w:numPr>
            </w:pPr>
            <w:r>
              <w:t xml:space="preserve">Motor de búsqueda Enterprise Search </w:t>
            </w:r>
          </w:p>
          <w:p w:rsidR="00280F62" w:rsidRDefault="0075368B">
            <w:pPr>
              <w:pStyle w:val="PURBullet"/>
              <w:numPr>
                <w:ilvl w:val="0"/>
                <w:numId w:val="88"/>
              </w:numPr>
            </w:pPr>
            <w:r>
              <w:t>E-discovery y cumplimiento</w:t>
            </w:r>
          </w:p>
          <w:p w:rsidR="00280F62" w:rsidRDefault="0075368B">
            <w:pPr>
              <w:pStyle w:val="PURBullet"/>
              <w:numPr>
                <w:ilvl w:val="0"/>
                <w:numId w:val="88"/>
              </w:numPr>
            </w:pPr>
            <w:r>
              <w:t>InfoPath Forms Services</w:t>
            </w:r>
          </w:p>
          <w:p w:rsidR="00280F62" w:rsidRDefault="0075368B">
            <w:pPr>
              <w:pStyle w:val="PURBullet"/>
              <w:numPr>
                <w:ilvl w:val="0"/>
                <w:numId w:val="88"/>
              </w:numPr>
            </w:pPr>
            <w:r>
              <w:t>Servicios de Excel, PowerPivot, PowerView</w:t>
            </w:r>
          </w:p>
          <w:p w:rsidR="00280F62" w:rsidRDefault="0075368B">
            <w:pPr>
              <w:pStyle w:val="PURBullet"/>
              <w:numPr>
                <w:ilvl w:val="0"/>
                <w:numId w:val="88"/>
              </w:numPr>
            </w:pPr>
            <w:r>
              <w:t>Servicios de Visio</w:t>
            </w:r>
          </w:p>
          <w:p w:rsidR="00280F62" w:rsidRDefault="0075368B">
            <w:pPr>
              <w:pStyle w:val="PURBullet"/>
              <w:numPr>
                <w:ilvl w:val="0"/>
                <w:numId w:val="88"/>
              </w:numPr>
            </w:pPr>
            <w:r>
              <w:t>PerformancePoint Services</w:t>
            </w:r>
          </w:p>
          <w:p w:rsidR="00280F62" w:rsidRDefault="0075368B">
            <w:pPr>
              <w:pStyle w:val="PURBullet"/>
              <w:numPr>
                <w:ilvl w:val="0"/>
                <w:numId w:val="88"/>
              </w:numPr>
            </w:pPr>
            <w:r>
              <w:t>Informes de Analytics personalizados</w:t>
            </w:r>
          </w:p>
          <w:p w:rsidR="00280F62" w:rsidRDefault="0075368B">
            <w:pPr>
              <w:pStyle w:val="PURBullet"/>
              <w:numPr>
                <w:ilvl w:val="0"/>
                <w:numId w:val="88"/>
              </w:numPr>
            </w:pPr>
            <w:r>
              <w:t>Gráficos avanzados</w:t>
            </w:r>
          </w:p>
          <w:p w:rsidR="00280F62" w:rsidRDefault="00280F62">
            <w:pPr>
              <w:pStyle w:val="PURBody"/>
            </w:pPr>
          </w:p>
        </w:tc>
        <w:tc>
          <w:tcPr>
            <w:tcW w:w="7160" w:type="dxa"/>
          </w:tcPr>
          <w:p w:rsidR="00280F62" w:rsidRDefault="0075368B">
            <w:pPr>
              <w:pStyle w:val="PURBody"/>
            </w:pPr>
            <w:r>
              <w:rPr>
                <w:b/>
                <w:i/>
              </w:rPr>
              <w:t>CAL adicional requerida:</w:t>
            </w:r>
          </w:p>
          <w:p w:rsidR="00280F62" w:rsidRDefault="0075368B">
            <w:pPr>
              <w:pStyle w:val="PURBullet"/>
              <w:numPr>
                <w:ilvl w:val="0"/>
                <w:numId w:val="89"/>
              </w:numPr>
            </w:pPr>
            <w:r>
              <w:t xml:space="preserve">SharePoint Server 2013 Enterprise CAL, </w:t>
            </w:r>
            <w:r>
              <w:rPr>
                <w:b/>
              </w:rPr>
              <w:t>o</w:t>
            </w:r>
          </w:p>
          <w:p w:rsidR="00280F62" w:rsidRDefault="0075368B">
            <w:pPr>
              <w:pStyle w:val="PURBullet"/>
              <w:numPr>
                <w:ilvl w:val="0"/>
                <w:numId w:val="89"/>
              </w:numPr>
            </w:pPr>
            <w:r>
              <w:t>Enterprise CAL Suite</w:t>
            </w:r>
            <w:r>
              <w:rPr>
                <w:vertAlign w:val="superscript"/>
              </w:rPr>
              <w:t>1</w:t>
            </w:r>
            <w:r>
              <w:t xml:space="preserve">, </w:t>
            </w:r>
            <w:r>
              <w:rPr>
                <w:b/>
              </w:rPr>
              <w:t>o</w:t>
            </w:r>
          </w:p>
          <w:p w:rsidR="00280F62" w:rsidRDefault="0075368B">
            <w:pPr>
              <w:pStyle w:val="PURBullet"/>
              <w:numPr>
                <w:ilvl w:val="0"/>
                <w:numId w:val="89"/>
              </w:numPr>
            </w:pPr>
            <w:r>
              <w:t>Enterprise CAL Bridge para Microsoft Intune</w:t>
            </w:r>
            <w:r>
              <w:rPr>
                <w:vertAlign w:val="superscript"/>
              </w:rPr>
              <w:t>1</w:t>
            </w:r>
            <w:r>
              <w:t xml:space="preserve">, </w:t>
            </w:r>
            <w:r>
              <w:rPr>
                <w:b/>
              </w:rPr>
              <w:t>o</w:t>
            </w:r>
          </w:p>
          <w:p w:rsidR="00280F62" w:rsidRDefault="0075368B">
            <w:pPr>
              <w:pStyle w:val="PURBullet"/>
              <w:numPr>
                <w:ilvl w:val="0"/>
                <w:numId w:val="89"/>
              </w:numPr>
            </w:pPr>
            <w:r>
              <w:t>Enterprise CAL Bridge para Enterprise Mobility Suite</w:t>
            </w:r>
            <w:r>
              <w:rPr>
                <w:vertAlign w:val="superscript"/>
              </w:rPr>
              <w:t>2</w:t>
            </w:r>
            <w:r>
              <w:rPr>
                <w:b/>
              </w:rPr>
              <w:t>o</w:t>
            </w:r>
          </w:p>
          <w:p w:rsidR="00280F62" w:rsidRDefault="0075368B">
            <w:pPr>
              <w:pStyle w:val="PURBullet"/>
              <w:numPr>
                <w:ilvl w:val="0"/>
                <w:numId w:val="89"/>
              </w:numPr>
            </w:pPr>
            <w:r>
              <w:t xml:space="preserve">Enterprise CAL Bridge para Enterprise Mobility Suite (SL de Usuario), </w:t>
            </w:r>
            <w:r>
              <w:rPr>
                <w:b/>
              </w:rPr>
              <w:t>o</w:t>
            </w:r>
          </w:p>
          <w:p w:rsidR="00280F62" w:rsidRDefault="0075368B">
            <w:pPr>
              <w:pStyle w:val="PURBullet"/>
              <w:numPr>
                <w:ilvl w:val="0"/>
                <w:numId w:val="89"/>
              </w:numPr>
            </w:pPr>
            <w:r>
              <w:t xml:space="preserve">SL de Usuario de Office 365 Enterprise E3-E4, </w:t>
            </w:r>
            <w:r>
              <w:rPr>
                <w:b/>
              </w:rPr>
              <w:t>o</w:t>
            </w:r>
          </w:p>
          <w:p w:rsidR="00280F62" w:rsidRDefault="0075368B">
            <w:pPr>
              <w:pStyle w:val="PURBullet"/>
              <w:numPr>
                <w:ilvl w:val="0"/>
                <w:numId w:val="89"/>
              </w:numPr>
            </w:pPr>
            <w:r>
              <w:t xml:space="preserve">SL de usuario de Office 365 Enterprise E3-E4 sin ProPlus, </w:t>
            </w:r>
            <w:r>
              <w:rPr>
                <w:b/>
              </w:rPr>
              <w:t>o</w:t>
            </w:r>
          </w:p>
          <w:p w:rsidR="00280F62" w:rsidRDefault="0075368B">
            <w:pPr>
              <w:pStyle w:val="PURBullet"/>
              <w:numPr>
                <w:ilvl w:val="0"/>
                <w:numId w:val="89"/>
              </w:numPr>
            </w:pPr>
            <w:r>
              <w:t xml:space="preserve">SL de Usuario de Office 365 Nonprofit E3 </w:t>
            </w:r>
            <w:r>
              <w:rPr>
                <w:b/>
              </w:rPr>
              <w:t>o</w:t>
            </w:r>
          </w:p>
          <w:p w:rsidR="00280F62" w:rsidRDefault="0075368B">
            <w:pPr>
              <w:pStyle w:val="PURBullet"/>
              <w:numPr>
                <w:ilvl w:val="0"/>
                <w:numId w:val="89"/>
              </w:numPr>
            </w:pPr>
            <w:r>
              <w:t xml:space="preserve">SL de Usuario de Office 365 Ámbito educativo E3-E4, </w:t>
            </w:r>
            <w:r>
              <w:rPr>
                <w:b/>
              </w:rPr>
              <w:t>o</w:t>
            </w:r>
          </w:p>
          <w:p w:rsidR="00280F62" w:rsidRDefault="0075368B">
            <w:pPr>
              <w:pStyle w:val="PURBullet"/>
              <w:numPr>
                <w:ilvl w:val="0"/>
                <w:numId w:val="89"/>
              </w:numPr>
            </w:pPr>
            <w:r>
              <w:t xml:space="preserve">SL de Usuario de Office 365 Administración Pública E3-E4, </w:t>
            </w:r>
            <w:r>
              <w:rPr>
                <w:b/>
              </w:rPr>
              <w:t>o</w:t>
            </w:r>
          </w:p>
          <w:p w:rsidR="00280F62" w:rsidRDefault="0075368B">
            <w:pPr>
              <w:pStyle w:val="PURBullet"/>
              <w:numPr>
                <w:ilvl w:val="0"/>
                <w:numId w:val="89"/>
              </w:numPr>
            </w:pPr>
            <w:r>
              <w:t xml:space="preserve">SL de usuario de Office 365 Administración Pública E3-E4 sin ProPlus, </w:t>
            </w:r>
            <w:r>
              <w:rPr>
                <w:b/>
              </w:rPr>
              <w:t>o</w:t>
            </w:r>
          </w:p>
          <w:p w:rsidR="00280F62" w:rsidRDefault="0075368B">
            <w:pPr>
              <w:pStyle w:val="PURBullet"/>
              <w:numPr>
                <w:ilvl w:val="0"/>
                <w:numId w:val="89"/>
              </w:numPr>
            </w:pPr>
            <w:r>
              <w:t xml:space="preserve">SL de Usuario de SharePoint Online Plan 2, </w:t>
            </w:r>
            <w:r>
              <w:rPr>
                <w:b/>
              </w:rPr>
              <w:t>o</w:t>
            </w:r>
          </w:p>
          <w:p w:rsidR="00280F62" w:rsidRDefault="0075368B">
            <w:pPr>
              <w:pStyle w:val="PURBullet"/>
              <w:numPr>
                <w:ilvl w:val="0"/>
                <w:numId w:val="89"/>
              </w:numPr>
            </w:pPr>
            <w:r>
              <w:t xml:space="preserve">SL de Usuario de SharePoint Online Plan 2A, </w:t>
            </w:r>
            <w:r>
              <w:rPr>
                <w:b/>
              </w:rPr>
              <w:t>o</w:t>
            </w:r>
          </w:p>
          <w:p w:rsidR="00280F62" w:rsidRDefault="0075368B">
            <w:pPr>
              <w:pStyle w:val="PURBullet"/>
              <w:numPr>
                <w:ilvl w:val="0"/>
                <w:numId w:val="89"/>
              </w:numPr>
            </w:pPr>
            <w:r>
              <w:t>SL de Usuario de SharePoint Online Plan 2G</w:t>
            </w:r>
          </w:p>
          <w:p w:rsidR="00280F62" w:rsidRDefault="0075368B">
            <w:pPr>
              <w:pStyle w:val="PURBody"/>
            </w:pPr>
            <w:r>
              <w:rPr>
                <w:vertAlign w:val="superscript"/>
              </w:rPr>
              <w:t>1</w:t>
            </w:r>
            <w:r>
              <w:t xml:space="preserve"> con cobertura de Software Assurance vigente el 1 de octubre de 2012 o después</w:t>
            </w:r>
          </w:p>
          <w:p w:rsidR="00280F62" w:rsidRDefault="0075368B">
            <w:pPr>
              <w:pStyle w:val="PURBody"/>
            </w:pPr>
            <w:r>
              <w:rPr>
                <w:vertAlign w:val="superscript"/>
              </w:rPr>
              <w:t xml:space="preserve">2 </w:t>
            </w:r>
            <w:r>
              <w:t>con cobertura de Software Assurance vigente en la fecha en la que el software esté disponible por primera vez para descarga a través de Licencias por Volumen</w:t>
            </w:r>
          </w:p>
        </w:tc>
      </w:tr>
    </w:tbl>
    <w:p w:rsidR="00280F62" w:rsidRDefault="0075368B">
      <w:pPr>
        <w:pStyle w:val="PURBlueBGHeader"/>
      </w:pPr>
      <w:r>
        <w:t>Términos Adicionales:</w:t>
      </w:r>
    </w:p>
    <w:p w:rsidR="00280F62" w:rsidRDefault="0075368B">
      <w:pPr>
        <w:pStyle w:val="PURBlueStrong-Indented"/>
      </w:pPr>
      <w:r>
        <w:t>Exención de CAL para usuarios que acceden acontenido público</w:t>
      </w:r>
    </w:p>
    <w:p w:rsidR="00280F62" w:rsidRDefault="0075368B">
      <w:pPr>
        <w:pStyle w:val="PURBody-Indented"/>
      </w:pPr>
      <w:r>
        <w:t>No son necesarias CALs para acceder a contenido, información y aplicaciones que usted pone a disposición públicamente para los usuarios por Internet (es decir, no restringidos a situaciones de Intranet o Extranet).</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bajo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8486"/>
      <w:bookmarkStart w:id="161" w:name="_Toc414968591"/>
      <w:r>
        <w:instrText>Skype for Business Server 2015</w:instrText>
      </w:r>
      <w:bookmarkEnd w:id="160"/>
      <w:bookmarkEnd w:id="161"/>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05"/>
        <w:gridCol w:w="5395"/>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Consulte las Notificaciones Aplicables: </w:t>
            </w:r>
            <w:r>
              <w:rPr>
                <w:b/>
              </w:rPr>
              <w:t xml:space="preserve">Aviso de grabación, VC-1 </w:t>
            </w:r>
            <w:r>
              <w:t xml:space="preserve">(Consulte </w:t>
            </w:r>
            <w:hyperlink w:anchor="_Sec10">
              <w:r>
                <w:rPr>
                  <w:color w:val="00467F"/>
                  <w:u w:val="single"/>
                </w:rPr>
                <w:t>Apéndice 1</w:t>
              </w:r>
            </w:hyperlink>
            <w:r>
              <w:t>)</w:t>
            </w:r>
          </w:p>
        </w:tc>
      </w:tr>
      <w:tr w:rsidR="00280F62">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c>
          <w:tcPr>
            <w:tcW w:w="6120" w:type="dxa"/>
          </w:tcPr>
          <w:p w:rsidR="00280F62" w:rsidRDefault="0075368B">
            <w:pPr>
              <w:pStyle w:val="PURBody"/>
            </w:pPr>
            <w:r>
              <w:t xml:space="preserve">Acceso de usuarios externos : </w:t>
            </w:r>
            <w:r>
              <w:rPr>
                <w:b/>
              </w:rPr>
              <w:t>Licenciado con Servidor</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012"/>
        <w:gridCol w:w="5514"/>
      </w:tblGrid>
      <w:tr w:rsidR="00280F62">
        <w:trPr>
          <w:cnfStyle w:val="100000000000" w:firstRow="1" w:lastRow="0" w:firstColumn="0" w:lastColumn="0" w:oddVBand="0" w:evenVBand="0" w:oddHBand="0" w:evenHBand="0" w:firstRowFirstColumn="0" w:firstRowLastColumn="0" w:lastRowFirstColumn="0" w:lastRowLastColumn="0"/>
        </w:trPr>
        <w:tc>
          <w:tcPr>
            <w:tcW w:w="6460" w:type="dxa"/>
          </w:tcPr>
          <w:p w:rsidR="00280F62" w:rsidRDefault="0075368B">
            <w:pPr>
              <w:pStyle w:val="PURBody"/>
            </w:pPr>
            <w:r>
              <w:rPr>
                <w:b/>
                <w:i/>
              </w:rPr>
              <w:t>Usted necesita</w:t>
            </w:r>
          </w:p>
          <w:p w:rsidR="00280F62" w:rsidRDefault="0075368B">
            <w:pPr>
              <w:pStyle w:val="PURBullet"/>
              <w:numPr>
                <w:ilvl w:val="0"/>
                <w:numId w:val="90"/>
              </w:numPr>
            </w:pPr>
            <w:r>
              <w:t xml:space="preserve">Licencia CAL de Skype for Business Server 2015 Standard, </w:t>
            </w:r>
            <w:r>
              <w:rPr>
                <w:b/>
              </w:rPr>
              <w:t>o</w:t>
            </w:r>
          </w:p>
          <w:p w:rsidR="00280F62" w:rsidRDefault="0075368B">
            <w:pPr>
              <w:pStyle w:val="PURBullet"/>
              <w:numPr>
                <w:ilvl w:val="0"/>
                <w:numId w:val="90"/>
              </w:numPr>
            </w:pPr>
            <w:r>
              <w:t>Core CAL Suite</w:t>
            </w:r>
            <w:r>
              <w:rPr>
                <w:vertAlign w:val="superscript"/>
              </w:rPr>
              <w:t>1</w:t>
            </w:r>
            <w:r>
              <w:t xml:space="preserve">, </w:t>
            </w:r>
            <w:r>
              <w:rPr>
                <w:b/>
              </w:rPr>
              <w:t>o</w:t>
            </w:r>
          </w:p>
          <w:p w:rsidR="00280F62" w:rsidRDefault="0075368B">
            <w:pPr>
              <w:pStyle w:val="PURBullet"/>
              <w:numPr>
                <w:ilvl w:val="0"/>
                <w:numId w:val="90"/>
              </w:numPr>
            </w:pPr>
            <w:r>
              <w:t>Core CAL Bridge para Microsoft Intune</w:t>
            </w:r>
            <w:r>
              <w:rPr>
                <w:vertAlign w:val="superscript"/>
              </w:rPr>
              <w:t>1</w:t>
            </w:r>
            <w:r>
              <w:t xml:space="preserve">, </w:t>
            </w:r>
            <w:r>
              <w:rPr>
                <w:b/>
              </w:rPr>
              <w:t>o</w:t>
            </w:r>
          </w:p>
          <w:p w:rsidR="00280F62" w:rsidRDefault="0075368B">
            <w:pPr>
              <w:pStyle w:val="PURBullet"/>
              <w:numPr>
                <w:ilvl w:val="0"/>
                <w:numId w:val="90"/>
              </w:numPr>
            </w:pPr>
            <w:r>
              <w:t>Core CAL Bridge para Enterprise Mobility Suite</w:t>
            </w:r>
            <w:r>
              <w:rPr>
                <w:vertAlign w:val="superscript"/>
              </w:rPr>
              <w:t>2</w:t>
            </w:r>
            <w:r>
              <w:rPr>
                <w:b/>
              </w:rPr>
              <w:t>o</w:t>
            </w:r>
          </w:p>
          <w:p w:rsidR="00280F62" w:rsidRDefault="0075368B">
            <w:pPr>
              <w:pStyle w:val="PURBullet"/>
              <w:numPr>
                <w:ilvl w:val="0"/>
                <w:numId w:val="90"/>
              </w:numPr>
            </w:pPr>
            <w:r>
              <w:t xml:space="preserve">Core CAL Bridge para Enterprise Mobility Suite (SL de Usuario), </w:t>
            </w:r>
            <w:r>
              <w:rPr>
                <w:b/>
              </w:rPr>
              <w:t>o</w:t>
            </w:r>
          </w:p>
          <w:p w:rsidR="00280F62" w:rsidRDefault="0075368B">
            <w:pPr>
              <w:pStyle w:val="PURBullet"/>
              <w:numPr>
                <w:ilvl w:val="0"/>
                <w:numId w:val="90"/>
              </w:numPr>
            </w:pPr>
            <w:r>
              <w:t>Enterprise CAL Suite</w:t>
            </w:r>
            <w:r>
              <w:rPr>
                <w:vertAlign w:val="superscript"/>
              </w:rPr>
              <w:t>1</w:t>
            </w:r>
            <w:r>
              <w:t xml:space="preserve">, </w:t>
            </w:r>
            <w:r>
              <w:rPr>
                <w:b/>
              </w:rPr>
              <w:t>o</w:t>
            </w:r>
          </w:p>
          <w:p w:rsidR="00280F62" w:rsidRDefault="0075368B">
            <w:pPr>
              <w:pStyle w:val="PURBullet"/>
              <w:numPr>
                <w:ilvl w:val="0"/>
                <w:numId w:val="90"/>
              </w:numPr>
            </w:pPr>
            <w:r>
              <w:t>Enterprise CAL Bridge para Microsoft Intune</w:t>
            </w:r>
            <w:r>
              <w:rPr>
                <w:vertAlign w:val="superscript"/>
              </w:rPr>
              <w:t>1</w:t>
            </w:r>
            <w:r>
              <w:t xml:space="preserve">, </w:t>
            </w:r>
            <w:r>
              <w:rPr>
                <w:b/>
              </w:rPr>
              <w:t>o</w:t>
            </w:r>
          </w:p>
          <w:p w:rsidR="00280F62" w:rsidRDefault="0075368B">
            <w:pPr>
              <w:pStyle w:val="PURBullet"/>
              <w:numPr>
                <w:ilvl w:val="0"/>
                <w:numId w:val="90"/>
              </w:numPr>
            </w:pPr>
            <w:r>
              <w:t>Enterprise CAL Bridge para Enterprise Mobility Suite</w:t>
            </w:r>
            <w:r>
              <w:rPr>
                <w:vertAlign w:val="superscript"/>
              </w:rPr>
              <w:t>2</w:t>
            </w:r>
            <w:r>
              <w:rPr>
                <w:b/>
              </w:rPr>
              <w:t>o</w:t>
            </w:r>
          </w:p>
          <w:p w:rsidR="00280F62" w:rsidRDefault="0075368B">
            <w:pPr>
              <w:pStyle w:val="PURBullet"/>
              <w:numPr>
                <w:ilvl w:val="0"/>
                <w:numId w:val="90"/>
              </w:numPr>
            </w:pPr>
            <w:r>
              <w:t xml:space="preserve">Enterprise CAL Bridge para Enterprise Mobility Suite (SL de Usuario), </w:t>
            </w:r>
            <w:r>
              <w:rPr>
                <w:b/>
              </w:rPr>
              <w:t>o</w:t>
            </w:r>
          </w:p>
          <w:p w:rsidR="00280F62" w:rsidRDefault="0075368B">
            <w:pPr>
              <w:pStyle w:val="PURBullet"/>
              <w:numPr>
                <w:ilvl w:val="0"/>
                <w:numId w:val="90"/>
              </w:numPr>
            </w:pPr>
            <w:r>
              <w:t xml:space="preserve">SL de Usuario de Skype for Business Online Plan 1 o 1G, </w:t>
            </w:r>
            <w:r>
              <w:rPr>
                <w:b/>
              </w:rPr>
              <w:t>o</w:t>
            </w:r>
          </w:p>
          <w:p w:rsidR="00280F62" w:rsidRDefault="0075368B">
            <w:pPr>
              <w:pStyle w:val="PURBullet"/>
              <w:numPr>
                <w:ilvl w:val="0"/>
                <w:numId w:val="90"/>
              </w:numPr>
            </w:pPr>
            <w:r>
              <w:t xml:space="preserve">SL de Usuario de Skype for Business Online Plan 2, 2A o 2G, </w:t>
            </w:r>
            <w:r>
              <w:rPr>
                <w:b/>
              </w:rPr>
              <w:t>o</w:t>
            </w:r>
          </w:p>
          <w:p w:rsidR="00280F62" w:rsidRDefault="00280F62">
            <w:pPr>
              <w:pStyle w:val="PURBody"/>
            </w:pPr>
          </w:p>
        </w:tc>
        <w:tc>
          <w:tcPr>
            <w:tcW w:w="7020" w:type="dxa"/>
          </w:tcPr>
          <w:p w:rsidR="00280F62" w:rsidRDefault="0075368B">
            <w:pPr>
              <w:pStyle w:val="PURBullet"/>
              <w:numPr>
                <w:ilvl w:val="0"/>
                <w:numId w:val="91"/>
              </w:numPr>
            </w:pPr>
            <w:r>
              <w:t xml:space="preserve">SL de Usuario de Office 365 Enterprise E1, E3 o E4, </w:t>
            </w:r>
            <w:r>
              <w:rPr>
                <w:b/>
              </w:rPr>
              <w:t>o</w:t>
            </w:r>
          </w:p>
          <w:p w:rsidR="00280F62" w:rsidRDefault="0075368B">
            <w:pPr>
              <w:pStyle w:val="PURBullet"/>
              <w:numPr>
                <w:ilvl w:val="0"/>
                <w:numId w:val="91"/>
              </w:numPr>
            </w:pPr>
            <w:r>
              <w:t xml:space="preserve">SL de usuario de Office 365 Enterprise E3-E4 sin ProPlus, </w:t>
            </w:r>
            <w:r>
              <w:rPr>
                <w:b/>
              </w:rPr>
              <w:t>o</w:t>
            </w:r>
          </w:p>
          <w:p w:rsidR="00280F62" w:rsidRDefault="0075368B">
            <w:pPr>
              <w:pStyle w:val="PURBullet"/>
              <w:numPr>
                <w:ilvl w:val="0"/>
                <w:numId w:val="91"/>
              </w:numPr>
            </w:pPr>
            <w:r>
              <w:t xml:space="preserve">SL de Usuario de Office 365 Nonprofit E3 </w:t>
            </w:r>
            <w:r>
              <w:rPr>
                <w:b/>
              </w:rPr>
              <w:t>o</w:t>
            </w:r>
          </w:p>
          <w:p w:rsidR="00280F62" w:rsidRDefault="0075368B">
            <w:pPr>
              <w:pStyle w:val="PURBullet"/>
              <w:numPr>
                <w:ilvl w:val="0"/>
                <w:numId w:val="91"/>
              </w:numPr>
            </w:pPr>
            <w:r>
              <w:t xml:space="preserve">SL de Usuario de Office 365 Ámbito educativo E3-E4, </w:t>
            </w:r>
            <w:r>
              <w:rPr>
                <w:b/>
              </w:rPr>
              <w:t>o</w:t>
            </w:r>
          </w:p>
          <w:p w:rsidR="00280F62" w:rsidRDefault="0075368B">
            <w:pPr>
              <w:pStyle w:val="PURBullet"/>
              <w:numPr>
                <w:ilvl w:val="0"/>
                <w:numId w:val="91"/>
              </w:numPr>
            </w:pPr>
            <w:r>
              <w:t xml:space="preserve">SL de Usuario de Office 365 Administración Pública E1, E3 o E4, </w:t>
            </w:r>
            <w:r>
              <w:rPr>
                <w:b/>
              </w:rPr>
              <w:t>o</w:t>
            </w:r>
          </w:p>
          <w:p w:rsidR="00280F62" w:rsidRDefault="0075368B">
            <w:pPr>
              <w:pStyle w:val="PURBullet"/>
              <w:numPr>
                <w:ilvl w:val="0"/>
                <w:numId w:val="91"/>
              </w:numPr>
            </w:pPr>
            <w:r>
              <w:t>SL de usuario de Office 365 Administración Pública E3-E4 sin ProPlus</w:t>
            </w:r>
          </w:p>
          <w:p w:rsidR="00280F62" w:rsidRDefault="0075368B">
            <w:pPr>
              <w:pStyle w:val="PURBody"/>
            </w:pPr>
            <w:r>
              <w:rPr>
                <w:vertAlign w:val="superscript"/>
              </w:rPr>
              <w:t xml:space="preserve">1 </w:t>
            </w:r>
            <w:r>
              <w:t>con cobertura de Software Assurance vigente el 1 de octubre de 2012 o después</w:t>
            </w:r>
          </w:p>
          <w:p w:rsidR="00280F62" w:rsidRDefault="0075368B">
            <w:pPr>
              <w:pStyle w:val="PURBody"/>
            </w:pPr>
            <w:r>
              <w:rPr>
                <w:vertAlign w:val="superscript"/>
              </w:rPr>
              <w:t xml:space="preserve">2 </w:t>
            </w:r>
            <w:r>
              <w:t>con cobertura de Software Assurance vigente en la fecha en la que el software esté disponible por primera vez para descarga a través de Licencias por Volumen</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4895"/>
        <w:gridCol w:w="5631"/>
      </w:tblGrid>
      <w:tr w:rsidR="00280F62">
        <w:trPr>
          <w:cnfStyle w:val="100000000000" w:firstRow="1" w:lastRow="0" w:firstColumn="0" w:lastColumn="0" w:oddVBand="0" w:evenVBand="0" w:oddHBand="0" w:evenHBand="0" w:firstRowFirstColumn="0" w:firstRowLastColumn="0" w:lastRowFirstColumn="0" w:lastRowLastColumn="0"/>
        </w:trPr>
        <w:tc>
          <w:tcPr>
            <w:tcW w:w="6160" w:type="dxa"/>
          </w:tcPr>
          <w:p w:rsidR="00280F62" w:rsidRDefault="0075368B">
            <w:pPr>
              <w:pStyle w:val="PURBody"/>
            </w:pPr>
            <w:r>
              <w:rPr>
                <w:b/>
                <w:i/>
              </w:rPr>
              <w:t>Funcionalidad adicional:</w:t>
            </w:r>
          </w:p>
          <w:p w:rsidR="00280F62" w:rsidRDefault="0075368B">
            <w:pPr>
              <w:pStyle w:val="PURBullet"/>
              <w:numPr>
                <w:ilvl w:val="0"/>
                <w:numId w:val="92"/>
              </w:numPr>
            </w:pPr>
            <w:r>
              <w:t xml:space="preserve">Audioconferencia, videoconferencia y conferencia web </w:t>
            </w:r>
          </w:p>
          <w:p w:rsidR="00280F62" w:rsidRDefault="0075368B">
            <w:pPr>
              <w:pStyle w:val="PURBullet"/>
              <w:numPr>
                <w:ilvl w:val="0"/>
                <w:numId w:val="92"/>
              </w:numPr>
            </w:pPr>
            <w:r>
              <w:t xml:space="preserve">Uso Compartido del Escritorio </w:t>
            </w:r>
          </w:p>
          <w:p w:rsidR="00280F62" w:rsidRDefault="0075368B">
            <w:pPr>
              <w:pStyle w:val="PURBullet"/>
              <w:numPr>
                <w:ilvl w:val="0"/>
                <w:numId w:val="92"/>
              </w:numPr>
            </w:pPr>
            <w:r>
              <w:t xml:space="preserve">Sistemas para salas </w:t>
            </w:r>
          </w:p>
          <w:p w:rsidR="00280F62" w:rsidRDefault="0075368B">
            <w:pPr>
              <w:pStyle w:val="PURBullet"/>
              <w:numPr>
                <w:ilvl w:val="0"/>
                <w:numId w:val="92"/>
              </w:numPr>
            </w:pPr>
            <w:r>
              <w:t>Múltiples secuencias de vídeo HD</w:t>
            </w:r>
          </w:p>
        </w:tc>
        <w:tc>
          <w:tcPr>
            <w:tcW w:w="7340" w:type="dxa"/>
          </w:tcPr>
          <w:p w:rsidR="00280F62" w:rsidRDefault="0075368B">
            <w:pPr>
              <w:pStyle w:val="PURBody"/>
            </w:pPr>
            <w:r>
              <w:rPr>
                <w:b/>
                <w:i/>
              </w:rPr>
              <w:t>CAL adicional requerida:</w:t>
            </w:r>
          </w:p>
          <w:p w:rsidR="00280F62" w:rsidRDefault="0075368B">
            <w:pPr>
              <w:pStyle w:val="PURBullet"/>
              <w:numPr>
                <w:ilvl w:val="0"/>
                <w:numId w:val="93"/>
              </w:numPr>
            </w:pPr>
            <w:r>
              <w:t xml:space="preserve">Licencia CAL de Skype for Business Server 2015 Enterprise, </w:t>
            </w:r>
            <w:r>
              <w:rPr>
                <w:b/>
              </w:rPr>
              <w:t>o</w:t>
            </w:r>
          </w:p>
          <w:p w:rsidR="00280F62" w:rsidRDefault="0075368B">
            <w:pPr>
              <w:pStyle w:val="PURBullet"/>
              <w:numPr>
                <w:ilvl w:val="0"/>
                <w:numId w:val="93"/>
              </w:numPr>
            </w:pPr>
            <w:r>
              <w:t>Enterprise CAL Suite</w:t>
            </w:r>
            <w:r>
              <w:rPr>
                <w:vertAlign w:val="superscript"/>
              </w:rPr>
              <w:t>1</w:t>
            </w:r>
            <w:r>
              <w:t xml:space="preserve">, </w:t>
            </w:r>
            <w:r>
              <w:rPr>
                <w:b/>
              </w:rPr>
              <w:t>o</w:t>
            </w:r>
          </w:p>
          <w:p w:rsidR="00280F62" w:rsidRDefault="0075368B">
            <w:pPr>
              <w:pStyle w:val="PURBullet"/>
              <w:numPr>
                <w:ilvl w:val="0"/>
                <w:numId w:val="93"/>
              </w:numPr>
            </w:pPr>
            <w:r>
              <w:t>Enterprise CAL Bridge para Microsoft Intune</w:t>
            </w:r>
            <w:r>
              <w:rPr>
                <w:vertAlign w:val="superscript"/>
              </w:rPr>
              <w:t>1</w:t>
            </w:r>
            <w:r>
              <w:t xml:space="preserve">, </w:t>
            </w:r>
            <w:r>
              <w:rPr>
                <w:b/>
              </w:rPr>
              <w:t>o</w:t>
            </w:r>
          </w:p>
          <w:p w:rsidR="00280F62" w:rsidRDefault="0075368B">
            <w:pPr>
              <w:pStyle w:val="PURBullet"/>
              <w:numPr>
                <w:ilvl w:val="0"/>
                <w:numId w:val="93"/>
              </w:numPr>
            </w:pPr>
            <w:r>
              <w:t>Enterprise CAL Bridge para Enterprise Mobility Suite</w:t>
            </w:r>
            <w:r>
              <w:rPr>
                <w:vertAlign w:val="superscript"/>
              </w:rPr>
              <w:t>2</w:t>
            </w:r>
            <w:r>
              <w:rPr>
                <w:b/>
              </w:rPr>
              <w:t>o</w:t>
            </w:r>
          </w:p>
          <w:p w:rsidR="00280F62" w:rsidRDefault="0075368B">
            <w:pPr>
              <w:pStyle w:val="PURBullet"/>
              <w:numPr>
                <w:ilvl w:val="0"/>
                <w:numId w:val="93"/>
              </w:numPr>
            </w:pPr>
            <w:r>
              <w:t xml:space="preserve">Enterprise CAL Bridge para Enterprise Mobility Suite (SL de Usuario), </w:t>
            </w:r>
            <w:r>
              <w:rPr>
                <w:b/>
              </w:rPr>
              <w:t>o</w:t>
            </w:r>
          </w:p>
          <w:p w:rsidR="00280F62" w:rsidRDefault="0075368B">
            <w:pPr>
              <w:pStyle w:val="PURBullet"/>
              <w:numPr>
                <w:ilvl w:val="0"/>
                <w:numId w:val="93"/>
              </w:numPr>
            </w:pPr>
            <w:r>
              <w:t xml:space="preserve">SL de Usuario de Skype for Business Online Plan 2, 2A o 2G, </w:t>
            </w:r>
            <w:r>
              <w:rPr>
                <w:b/>
              </w:rPr>
              <w:t>o</w:t>
            </w:r>
          </w:p>
          <w:p w:rsidR="00280F62" w:rsidRDefault="0075368B">
            <w:pPr>
              <w:pStyle w:val="PURBullet"/>
              <w:numPr>
                <w:ilvl w:val="0"/>
                <w:numId w:val="93"/>
              </w:numPr>
            </w:pPr>
            <w:r>
              <w:t xml:space="preserve">SL de Usuario de Office 365 Enterprise E1, E3 o E4, </w:t>
            </w:r>
            <w:r>
              <w:rPr>
                <w:b/>
              </w:rPr>
              <w:t>o</w:t>
            </w:r>
          </w:p>
          <w:p w:rsidR="00280F62" w:rsidRDefault="0075368B">
            <w:pPr>
              <w:pStyle w:val="PURBullet"/>
              <w:numPr>
                <w:ilvl w:val="0"/>
                <w:numId w:val="93"/>
              </w:numPr>
            </w:pPr>
            <w:r>
              <w:t xml:space="preserve">SL de usuario de Office 365 Enterprise E3-E4 sin ProPlus, </w:t>
            </w:r>
            <w:r>
              <w:rPr>
                <w:b/>
              </w:rPr>
              <w:t>o</w:t>
            </w:r>
          </w:p>
          <w:p w:rsidR="00280F62" w:rsidRDefault="0075368B">
            <w:pPr>
              <w:pStyle w:val="PURBullet"/>
              <w:numPr>
                <w:ilvl w:val="0"/>
                <w:numId w:val="93"/>
              </w:numPr>
            </w:pPr>
            <w:r>
              <w:t xml:space="preserve">SL de Usuario de Office 365 Nonprofit E3 </w:t>
            </w:r>
            <w:r>
              <w:rPr>
                <w:b/>
              </w:rPr>
              <w:t>o</w:t>
            </w:r>
          </w:p>
          <w:p w:rsidR="00280F62" w:rsidRDefault="0075368B">
            <w:pPr>
              <w:pStyle w:val="PURBullet"/>
              <w:numPr>
                <w:ilvl w:val="0"/>
                <w:numId w:val="93"/>
              </w:numPr>
            </w:pPr>
            <w:r>
              <w:t xml:space="preserve">SL de Usuario de Office 365 Ámbito educativo E3-E4, </w:t>
            </w:r>
            <w:r>
              <w:rPr>
                <w:b/>
              </w:rPr>
              <w:t>o</w:t>
            </w:r>
          </w:p>
          <w:p w:rsidR="00280F62" w:rsidRDefault="0075368B">
            <w:pPr>
              <w:pStyle w:val="PURBullet"/>
              <w:numPr>
                <w:ilvl w:val="0"/>
                <w:numId w:val="93"/>
              </w:numPr>
            </w:pPr>
            <w:r>
              <w:t xml:space="preserve">SL de Usuario de Office 365 Administración Pública E1, E3 o E4, </w:t>
            </w:r>
            <w:r>
              <w:rPr>
                <w:b/>
              </w:rPr>
              <w:t>o</w:t>
            </w:r>
          </w:p>
          <w:p w:rsidR="00280F62" w:rsidRDefault="0075368B">
            <w:pPr>
              <w:pStyle w:val="PURBullet"/>
              <w:numPr>
                <w:ilvl w:val="0"/>
                <w:numId w:val="93"/>
              </w:numPr>
            </w:pPr>
            <w:r>
              <w:t xml:space="preserve">SL de usuario de Office 365 Administración Pública E3-E4 sin ProPlus, </w:t>
            </w:r>
            <w:r>
              <w:rPr>
                <w:b/>
              </w:rPr>
              <w:t>o</w:t>
            </w:r>
          </w:p>
          <w:p w:rsidR="00280F62" w:rsidRDefault="0075368B">
            <w:pPr>
              <w:pStyle w:val="PURBullet"/>
              <w:numPr>
                <w:ilvl w:val="0"/>
                <w:numId w:val="93"/>
              </w:numPr>
            </w:pPr>
            <w:r>
              <w:t xml:space="preserve">SL de Usuario de Live Meeting Standard, </w:t>
            </w:r>
            <w:r>
              <w:rPr>
                <w:b/>
              </w:rPr>
              <w:t>o</w:t>
            </w:r>
          </w:p>
          <w:p w:rsidR="00280F62" w:rsidRDefault="0075368B">
            <w:pPr>
              <w:pStyle w:val="PURBullet"/>
              <w:numPr>
                <w:ilvl w:val="0"/>
                <w:numId w:val="93"/>
              </w:numPr>
            </w:pPr>
            <w:r>
              <w:t>SL de Usuario de Live Meeting Professional.</w:t>
            </w:r>
          </w:p>
          <w:p w:rsidR="00280F62" w:rsidRDefault="0075368B">
            <w:pPr>
              <w:pStyle w:val="PURBody"/>
            </w:pPr>
            <w:r>
              <w:rPr>
                <w:vertAlign w:val="superscript"/>
              </w:rPr>
              <w:t>1</w:t>
            </w:r>
            <w:r>
              <w:t xml:space="preserve"> con cobertura de Software Assurance vigente el 1 de octubre de 2012 o después</w:t>
            </w:r>
          </w:p>
          <w:p w:rsidR="00280F62" w:rsidRDefault="0075368B">
            <w:pPr>
              <w:pStyle w:val="PURBody"/>
            </w:pPr>
            <w:r>
              <w:rPr>
                <w:vertAlign w:val="superscript"/>
              </w:rPr>
              <w:t xml:space="preserve">2 </w:t>
            </w:r>
            <w:r>
              <w:t>con cobertura de Software Assurance vigente en la fecha en la que el software esté disponible por primera vez para descarga a través de Licencias por Volumen</w:t>
            </w:r>
          </w:p>
        </w:tc>
      </w:tr>
      <w:tr w:rsidR="00280F62">
        <w:tc>
          <w:tcPr>
            <w:tcW w:w="6160" w:type="dxa"/>
          </w:tcPr>
          <w:p w:rsidR="00280F62" w:rsidRDefault="0075368B">
            <w:pPr>
              <w:pStyle w:val="PURBody"/>
            </w:pPr>
            <w:r>
              <w:rPr>
                <w:b/>
                <w:i/>
              </w:rPr>
              <w:t>Funcionalidad adicional:</w:t>
            </w:r>
          </w:p>
          <w:p w:rsidR="00280F62" w:rsidRDefault="0075368B">
            <w:pPr>
              <w:pStyle w:val="PURBullet"/>
              <w:numPr>
                <w:ilvl w:val="0"/>
                <w:numId w:val="94"/>
              </w:numPr>
            </w:pPr>
            <w:r>
              <w:t xml:space="preserve">Telefonía de voz </w:t>
            </w:r>
          </w:p>
          <w:p w:rsidR="00280F62" w:rsidRDefault="0075368B">
            <w:pPr>
              <w:pStyle w:val="PURBullet"/>
              <w:numPr>
                <w:ilvl w:val="0"/>
                <w:numId w:val="94"/>
              </w:numPr>
            </w:pPr>
            <w:r>
              <w:t>Administración de llamadas</w:t>
            </w:r>
          </w:p>
        </w:tc>
        <w:tc>
          <w:tcPr>
            <w:tcW w:w="7340" w:type="dxa"/>
          </w:tcPr>
          <w:p w:rsidR="00280F62" w:rsidRDefault="0075368B">
            <w:pPr>
              <w:pStyle w:val="PURBody"/>
            </w:pPr>
            <w:r>
              <w:rPr>
                <w:b/>
                <w:i/>
              </w:rPr>
              <w:t>CAL adicional requerida:</w:t>
            </w:r>
          </w:p>
          <w:p w:rsidR="00280F62" w:rsidRDefault="0075368B">
            <w:pPr>
              <w:pStyle w:val="PURBullet"/>
              <w:numPr>
                <w:ilvl w:val="0"/>
                <w:numId w:val="95"/>
              </w:numPr>
            </w:pPr>
            <w:r>
              <w:t xml:space="preserve">Licencia CAL de Skype for Business Server 2015 Plus, </w:t>
            </w:r>
            <w:r>
              <w:rPr>
                <w:b/>
              </w:rPr>
              <w:t>o</w:t>
            </w:r>
          </w:p>
          <w:p w:rsidR="00280F62" w:rsidRDefault="0075368B">
            <w:pPr>
              <w:pStyle w:val="PURBullet"/>
              <w:numPr>
                <w:ilvl w:val="0"/>
                <w:numId w:val="95"/>
              </w:numPr>
            </w:pPr>
            <w:r>
              <w:t xml:space="preserve">SL de Usuario de Office 365 Enterprise E4, </w:t>
            </w:r>
            <w:r>
              <w:rPr>
                <w:b/>
              </w:rPr>
              <w:t>o</w:t>
            </w:r>
          </w:p>
          <w:p w:rsidR="00280F62" w:rsidRDefault="0075368B">
            <w:pPr>
              <w:pStyle w:val="PURBullet"/>
              <w:numPr>
                <w:ilvl w:val="0"/>
                <w:numId w:val="95"/>
              </w:numPr>
            </w:pPr>
            <w:r>
              <w:t xml:space="preserve">SL de usuario de Office 365 Enterprise E4 sin ProPlus </w:t>
            </w:r>
            <w:r>
              <w:rPr>
                <w:b/>
              </w:rPr>
              <w:t>o</w:t>
            </w:r>
          </w:p>
          <w:p w:rsidR="00280F62" w:rsidRDefault="0075368B">
            <w:pPr>
              <w:pStyle w:val="PURBullet"/>
              <w:numPr>
                <w:ilvl w:val="0"/>
                <w:numId w:val="95"/>
              </w:numPr>
            </w:pPr>
            <w:r>
              <w:t xml:space="preserve">SL de Usuario de Office 365 Ámbito educativo E4 </w:t>
            </w:r>
            <w:r>
              <w:rPr>
                <w:b/>
              </w:rPr>
              <w:t>o bien</w:t>
            </w:r>
          </w:p>
          <w:p w:rsidR="00280F62" w:rsidRDefault="0075368B">
            <w:pPr>
              <w:pStyle w:val="PURBullet"/>
              <w:numPr>
                <w:ilvl w:val="0"/>
                <w:numId w:val="95"/>
              </w:numPr>
            </w:pPr>
            <w:r>
              <w:t xml:space="preserve">SL de Usuario de Office 365 Government E4, </w:t>
            </w:r>
            <w:r>
              <w:rPr>
                <w:b/>
              </w:rPr>
              <w:t>o</w:t>
            </w:r>
          </w:p>
          <w:p w:rsidR="00280F62" w:rsidRDefault="0075368B">
            <w:pPr>
              <w:pStyle w:val="PURBullet"/>
              <w:numPr>
                <w:ilvl w:val="0"/>
                <w:numId w:val="95"/>
              </w:numPr>
            </w:pPr>
            <w:r>
              <w:t>SL de Usuario de Office 365 Administración Pública E4 sin ProPlus</w:t>
            </w:r>
          </w:p>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Acceso No Autenticado</w:t>
      </w:r>
    </w:p>
    <w:p w:rsidR="00280F62" w:rsidRDefault="0075368B">
      <w:pPr>
        <w:pStyle w:val="PURBody-Indented"/>
      </w:pPr>
      <w:r>
        <w:t xml:space="preserve">No es necesario disponer de licencias CAL para los usuarios o dispositivos que accedan a las instancias </w:t>
      </w:r>
      <w:proofErr w:type="gramStart"/>
      <w:r>
        <w:t>del</w:t>
      </w:r>
      <w:proofErr w:type="gramEnd"/>
      <w:r>
        <w:t xml:space="preserve"> software de servidor sin ser autenticados directa o indirectamente por Active Directory o Skype for Business Server.</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bajo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62" w:name="_Sec421"/>
      <w:r>
        <w:t>Business Intelligence de SQL Server 2014</w:t>
      </w:r>
      <w:bookmarkEnd w:id="162"/>
      <w:r>
        <w:fldChar w:fldCharType="begin"/>
      </w:r>
      <w:r>
        <w:instrText xml:space="preserve"> XE "Business Intelligence de SQL Server 2014" </w:instrText>
      </w:r>
      <w:r>
        <w:fldChar w:fldCharType="end"/>
      </w:r>
      <w:r>
        <w:fldChar w:fldCharType="begin"/>
      </w:r>
      <w:r>
        <w:instrText xml:space="preserve"> TC "</w:instrText>
      </w:r>
      <w:bookmarkStart w:id="163" w:name="_Toc414968487"/>
      <w:bookmarkStart w:id="164" w:name="_Toc414968592"/>
      <w:r>
        <w:instrText>Business Intelligence de SQL Server 2014</w:instrText>
      </w:r>
      <w:bookmarkEnd w:id="163"/>
      <w:bookmarkEnd w:id="164"/>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0"/>
        <w:gridCol w:w="5410"/>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Consulte las Notificaciones Aplicables: </w:t>
            </w:r>
            <w:r>
              <w:rPr>
                <w:b/>
              </w:rPr>
              <w:t xml:space="preserve">Actualizaciones automáticas </w:t>
            </w:r>
            <w:r>
              <w:t xml:space="preserve">(Consulte el </w:t>
            </w:r>
            <w:hyperlink w:anchor="_Sec10">
              <w:r>
                <w:rPr>
                  <w:color w:val="00467F"/>
                  <w:u w:val="single"/>
                </w:rPr>
                <w:t>Apéndice 1</w:t>
              </w:r>
            </w:hyperlink>
            <w:r>
              <w:t>)</w:t>
            </w:r>
          </w:p>
        </w:tc>
      </w:tr>
      <w:tr w:rsidR="00280F62">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c>
          <w:tcPr>
            <w:tcW w:w="6120" w:type="dxa"/>
          </w:tcPr>
          <w:p w:rsidR="00280F62" w:rsidRDefault="0075368B">
            <w:pPr>
              <w:pStyle w:val="PURBody"/>
            </w:pPr>
            <w:r>
              <w:t xml:space="preserve">Acceso de usuarios externos : </w:t>
            </w:r>
            <w:r>
              <w:rPr>
                <w:b/>
              </w:rPr>
              <w:t>Licencias CAL</w:t>
            </w:r>
          </w:p>
        </w:tc>
      </w:tr>
    </w:tbl>
    <w:p w:rsidR="00280F62" w:rsidRDefault="0075368B">
      <w:pPr>
        <w:pStyle w:val="PURBlueBGHeader"/>
      </w:pPr>
      <w:r>
        <w:t>CALs DE BASE</w:t>
      </w:r>
    </w:p>
    <w:p w:rsidR="00280F62" w:rsidRDefault="0075368B">
      <w:pPr>
        <w:pStyle w:val="PURBody-Indented"/>
      </w:pPr>
      <w:r>
        <w:rPr>
          <w:b/>
          <w:i/>
        </w:rPr>
        <w:t>Usted necesita</w:t>
      </w:r>
    </w:p>
    <w:p w:rsidR="00280F62" w:rsidRDefault="0075368B">
      <w:pPr>
        <w:pStyle w:val="PURBullet-Indented"/>
        <w:numPr>
          <w:ilvl w:val="0"/>
          <w:numId w:val="96"/>
        </w:numPr>
      </w:pPr>
      <w:r>
        <w:t>SQL Server 2014 CAL</w:t>
      </w:r>
    </w:p>
    <w:p w:rsidR="00280F62" w:rsidRDefault="0075368B">
      <w:pPr>
        <w:pStyle w:val="PURBlueBGHeader"/>
      </w:pPr>
      <w:r>
        <w:t>Términos Adicionales:</w:t>
      </w:r>
    </w:p>
    <w:p w:rsidR="00280F62" w:rsidRDefault="0075368B">
      <w:pPr>
        <w:pStyle w:val="PURBlueStrong-Indented"/>
      </w:pPr>
      <w:r>
        <w:t>Ejecución de instancias del software de servidor</w:t>
      </w:r>
    </w:p>
    <w:p w:rsidR="00280F62" w:rsidRDefault="0075368B">
      <w:pPr>
        <w:pStyle w:val="PURBody-Indented"/>
      </w:pPr>
      <w:r>
        <w:t xml:space="preserve">Por cada licencia de servidor, el software puede Ejecutar solo </w:t>
      </w:r>
      <w:proofErr w:type="gramStart"/>
      <w:r>
        <w:t>un</w:t>
      </w:r>
      <w:proofErr w:type="gramEnd"/>
      <w:r>
        <w:t xml:space="preserve"> OSE Físico o Virtual a la vez, pero usted puede utilizar cualquier número de Instancias en Ejecución del software de servidor en ese OSE.</w:t>
      </w:r>
    </w:p>
    <w:p w:rsidR="00280F62" w:rsidRDefault="0075368B">
      <w:pPr>
        <w:pStyle w:val="PURBlueStrong-Indented"/>
      </w:pPr>
      <w:r>
        <w:t>Derechos de ediciones anteriores</w:t>
      </w:r>
    </w:p>
    <w:p w:rsidR="00280F62" w:rsidRDefault="0075368B">
      <w:pPr>
        <w:pStyle w:val="PURBody-Indented"/>
      </w:pPr>
      <w:r>
        <w:t>En lugar de cualquier Instancia permitida, puede utilizar una Instancia de la versión 2014 o cualquier versión anterior de Standard o cualquier versión de Workgroup o Small Business.</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para licencias con Software Assurance vigente.</w:t>
      </w:r>
    </w:p>
    <w:p w:rsidR="00280F62" w:rsidRDefault="0075368B">
      <w:pPr>
        <w:pStyle w:val="PURBlueStrong-Indented"/>
      </w:pPr>
      <w:r>
        <w:t>Renuncia a licencias CAL para trabajos en lotes</w:t>
      </w:r>
    </w:p>
    <w:p w:rsidR="00280F62" w:rsidRDefault="0075368B">
      <w:pPr>
        <w:pStyle w:val="PURBody-Indented"/>
      </w:pPr>
      <w:r>
        <w:t xml:space="preserve">No necesita licencias CAL para ningún usuario o dispositivo que acceda a las instancias </w:t>
      </w:r>
      <w:proofErr w:type="gramStart"/>
      <w:r>
        <w:t>del</w:t>
      </w:r>
      <w:proofErr w:type="gramEnd"/>
      <w:r>
        <w:t xml:space="preserve"> software de servidor únicamente a través de un proceso de lotes. "Lotes" es una actividad que permite que </w:t>
      </w:r>
      <w:proofErr w:type="gramStart"/>
      <w:r>
        <w:t>un</w:t>
      </w:r>
      <w:proofErr w:type="gramEnd"/>
      <w:r>
        <w:t xml:space="preserve"> grupo de tareas que se realizan en momentos diferentes se procesen al mismo tiempo.</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8488"/>
      <w:bookmarkStart w:id="167" w:name="_Toc414968593"/>
      <w:r>
        <w:instrText>SQL Server 2014 Enterprise</w:instrText>
      </w:r>
      <w:bookmarkEnd w:id="166"/>
      <w:bookmarkEnd w:id="16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0"/>
        <w:gridCol w:w="5410"/>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Consulte las Notificaciones Aplicables: </w:t>
            </w:r>
            <w:r>
              <w:rPr>
                <w:b/>
              </w:rPr>
              <w:t xml:space="preserve">Actualizaciones automáticas </w:t>
            </w:r>
            <w:r>
              <w:t xml:space="preserve">(Consulte el </w:t>
            </w:r>
            <w:hyperlink w:anchor="_Sec10">
              <w:r>
                <w:rPr>
                  <w:color w:val="00467F"/>
                  <w:u w:val="single"/>
                </w:rPr>
                <w:t>Apéndice 1</w:t>
              </w:r>
            </w:hyperlink>
            <w:r>
              <w:t>)</w:t>
            </w:r>
          </w:p>
        </w:tc>
      </w:tr>
      <w:tr w:rsidR="00280F62">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c>
          <w:tcPr>
            <w:tcW w:w="6120" w:type="dxa"/>
          </w:tcPr>
          <w:p w:rsidR="00280F62" w:rsidRDefault="0075368B">
            <w:pPr>
              <w:pStyle w:val="PURBody"/>
            </w:pPr>
            <w:r>
              <w:t xml:space="preserve">Acceso de usuarios externos : </w:t>
            </w:r>
            <w:r>
              <w:rPr>
                <w:b/>
              </w:rPr>
              <w:t>Licencias CAL</w:t>
            </w:r>
          </w:p>
        </w:tc>
      </w:tr>
    </w:tbl>
    <w:p w:rsidR="00280F62" w:rsidRDefault="0075368B">
      <w:pPr>
        <w:pStyle w:val="PURBlueBGHeader"/>
      </w:pPr>
      <w:r>
        <w:t>Términos Adicionales:</w:t>
      </w:r>
    </w:p>
    <w:p w:rsidR="00280F62" w:rsidRDefault="0075368B">
      <w:pPr>
        <w:pStyle w:val="PURBody-Indented"/>
      </w:pPr>
      <w:r>
        <w:t xml:space="preserve">Las nuevas licencias de servidor para SQL Server 2014 Enterprise (Servidor/CAL) no están disponibles. Los clientes existentes de Software Assurance que actualicen a la versión 2014 deben consultar los Derechos de </w:t>
      </w:r>
      <w:proofErr w:type="gramStart"/>
      <w:r>
        <w:t>uso</w:t>
      </w:r>
      <w:proofErr w:type="gramEnd"/>
      <w:r>
        <w:t xml:space="preserve"> de los productos de abril de 2014 para conocer los términos de licencia.</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8489"/>
      <w:bookmarkStart w:id="170" w:name="_Toc414968594"/>
      <w:r>
        <w:instrText>SQL Server 2014 Standard</w:instrText>
      </w:r>
      <w:bookmarkEnd w:id="169"/>
      <w:bookmarkEnd w:id="170"/>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0"/>
        <w:gridCol w:w="5410"/>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Consulte las Notificaciones Aplicables: </w:t>
            </w:r>
            <w:r>
              <w:rPr>
                <w:b/>
              </w:rPr>
              <w:t xml:space="preserve">Actualizaciones automáticas </w:t>
            </w:r>
            <w:r>
              <w:t xml:space="preserve">(Consulte el </w:t>
            </w:r>
            <w:hyperlink w:anchor="_Sec10">
              <w:r>
                <w:rPr>
                  <w:color w:val="00467F"/>
                  <w:u w:val="single"/>
                </w:rPr>
                <w:t>Apéndice 1</w:t>
              </w:r>
            </w:hyperlink>
            <w:r>
              <w:t>)</w:t>
            </w:r>
          </w:p>
        </w:tc>
      </w:tr>
      <w:tr w:rsidR="00280F62">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c>
          <w:tcPr>
            <w:tcW w:w="6120" w:type="dxa"/>
          </w:tcPr>
          <w:p w:rsidR="00280F62" w:rsidRDefault="0075368B">
            <w:pPr>
              <w:pStyle w:val="PURBody"/>
            </w:pPr>
            <w:r>
              <w:t xml:space="preserve">Acceso de usuarios externos : </w:t>
            </w:r>
            <w:r>
              <w:rPr>
                <w:b/>
              </w:rPr>
              <w:t>Licencias CAL</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271"/>
        <w:gridCol w:w="5255"/>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Usted necesita</w:t>
            </w:r>
          </w:p>
          <w:p w:rsidR="00280F62" w:rsidRDefault="0075368B">
            <w:pPr>
              <w:pStyle w:val="PURBullet"/>
              <w:numPr>
                <w:ilvl w:val="0"/>
                <w:numId w:val="97"/>
              </w:numPr>
            </w:pPr>
            <w:r>
              <w:t>SQL Server 2014 CAL</w:t>
            </w:r>
          </w:p>
        </w:tc>
        <w:tc>
          <w:tcPr>
            <w:tcW w:w="534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Ejecución de Instancias del software de Servidor</w:t>
      </w:r>
    </w:p>
    <w:p w:rsidR="00280F62" w:rsidRDefault="0075368B">
      <w:pPr>
        <w:pStyle w:val="PURBody-Indented"/>
      </w:pPr>
      <w:r>
        <w:t xml:space="preserve">Por cada licencia de servidor, el software puede ejecutar solo </w:t>
      </w:r>
      <w:proofErr w:type="gramStart"/>
      <w:r>
        <w:t>un</w:t>
      </w:r>
      <w:proofErr w:type="gramEnd"/>
      <w:r>
        <w:t xml:space="preserve"> OSE Físico o Virtual a la vez, pero usted puede utilizar cualquier número de Instancias en Ejecución del software de servidor en ese OSE.</w:t>
      </w:r>
    </w:p>
    <w:p w:rsidR="00280F62" w:rsidRDefault="0075368B">
      <w:pPr>
        <w:pStyle w:val="PURBlueStrong-Indented"/>
      </w:pPr>
      <w:r>
        <w:t>Derechos de ediciones anteriores</w:t>
      </w:r>
    </w:p>
    <w:p w:rsidR="00280F62" w:rsidRDefault="0075368B">
      <w:pPr>
        <w:pStyle w:val="PURBody-Indented"/>
      </w:pPr>
      <w:r>
        <w:t>En lugar de cualquier Instancia permitida, puede crear, almacenar y utilizar una Instancia de cualquier versión de Workgroup o Small Business.</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para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71" w:name="_Sec451"/>
      <w:r>
        <w:t>Visual Studio Team Foundation Server 2013 con tecnología SQL Server 2014</w:t>
      </w:r>
      <w:bookmarkEnd w:id="171"/>
      <w:r>
        <w:fldChar w:fldCharType="begin"/>
      </w:r>
      <w:r>
        <w:instrText xml:space="preserve"> XE "Visual Studio Team Foundation Server 2013 con tecnología SQL Server 2014" </w:instrText>
      </w:r>
      <w:r>
        <w:fldChar w:fldCharType="end"/>
      </w:r>
      <w:r>
        <w:fldChar w:fldCharType="begin"/>
      </w:r>
      <w:r>
        <w:instrText xml:space="preserve"> TC "</w:instrText>
      </w:r>
      <w:bookmarkStart w:id="172" w:name="_Toc414968490"/>
      <w:bookmarkStart w:id="173" w:name="_Toc414968595"/>
      <w:r>
        <w:instrText>Visual Studio Team Foundation Server 2013 con tecnología SQL Server 2014</w:instrText>
      </w:r>
      <w:bookmarkEnd w:id="172"/>
      <w:bookmarkEnd w:id="173"/>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22"/>
        <w:gridCol w:w="5378"/>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Acceso de usuarios externos : </w:t>
            </w:r>
            <w:r>
              <w:rPr>
                <w:b/>
              </w:rPr>
              <w:t>Licencias CAL</w:t>
            </w:r>
          </w:p>
        </w:tc>
      </w:tr>
      <w:tr w:rsidR="00280F62">
        <w:tc>
          <w:tcPr>
            <w:tcW w:w="6120" w:type="dxa"/>
          </w:tcPr>
          <w:p w:rsidR="00280F62" w:rsidRDefault="0075368B">
            <w:pPr>
              <w:pStyle w:val="PURBody"/>
            </w:pPr>
            <w:r>
              <w:t xml:space="preserve">Tecnologías incluidas: </w:t>
            </w:r>
            <w:r>
              <w:rPr>
                <w:b/>
              </w:rPr>
              <w:t xml:space="preserve">Tecnología de SQL Server, Componentes del Software de Windows </w:t>
            </w:r>
            <w:r>
              <w:t xml:space="preserve">(Consulte </w:t>
            </w:r>
            <w:hyperlink w:anchor="_Sec6">
              <w:r>
                <w:rPr>
                  <w:color w:val="00467F"/>
                  <w:u w:val="single"/>
                </w:rPr>
                <w:t>Términos de Licencia Universales</w:t>
              </w:r>
            </w:hyperlink>
            <w:r>
              <w:t>)</w:t>
            </w:r>
          </w:p>
        </w:tc>
        <w:tc>
          <w:tcPr>
            <w:tcW w:w="6120" w:type="dxa"/>
          </w:tcPr>
          <w:p w:rsidR="00280F62" w:rsidRDefault="00280F62">
            <w:pPr>
              <w:pStyle w:val="PURBody"/>
            </w:pP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275"/>
        <w:gridCol w:w="5251"/>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Usted necesita</w:t>
            </w:r>
          </w:p>
          <w:p w:rsidR="00280F62" w:rsidRDefault="0075368B">
            <w:pPr>
              <w:pStyle w:val="PURBullet"/>
              <w:numPr>
                <w:ilvl w:val="0"/>
                <w:numId w:val="98"/>
              </w:numPr>
            </w:pPr>
            <w:r>
              <w:t>CAL de Visual Studio Team Foundation Server 2013</w:t>
            </w:r>
          </w:p>
        </w:tc>
        <w:tc>
          <w:tcPr>
            <w:tcW w:w="5340" w:type="dxa"/>
          </w:tcPr>
          <w:p w:rsidR="00280F62" w:rsidRDefault="00280F62">
            <w:pPr>
              <w:pStyle w:val="PURBody"/>
            </w:pP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4739"/>
        <w:gridCol w:w="5787"/>
      </w:tblGrid>
      <w:tr w:rsidR="00280F62">
        <w:trPr>
          <w:cnfStyle w:val="100000000000" w:firstRow="1" w:lastRow="0" w:firstColumn="0" w:lastColumn="0" w:oddVBand="0" w:evenVBand="0" w:oddHBand="0" w:evenHBand="0" w:firstRowFirstColumn="0" w:firstRowLastColumn="0" w:lastRowFirstColumn="0" w:lastRowLastColumn="0"/>
        </w:trPr>
        <w:tc>
          <w:tcPr>
            <w:tcW w:w="5340" w:type="dxa"/>
          </w:tcPr>
          <w:p w:rsidR="00280F62" w:rsidRDefault="0075368B">
            <w:pPr>
              <w:pStyle w:val="PURBody"/>
            </w:pPr>
            <w:r>
              <w:rPr>
                <w:b/>
                <w:i/>
              </w:rPr>
              <w:t>Funcionalidad adicional:</w:t>
            </w:r>
          </w:p>
          <w:p w:rsidR="00280F62" w:rsidRDefault="0075368B">
            <w:pPr>
              <w:pStyle w:val="PURBullet"/>
              <w:numPr>
                <w:ilvl w:val="0"/>
                <w:numId w:val="99"/>
              </w:numPr>
            </w:pPr>
            <w:r>
              <w:t xml:space="preserve">Solicitar y Administrar Comentarios </w:t>
            </w:r>
          </w:p>
          <w:p w:rsidR="00280F62" w:rsidRDefault="0075368B">
            <w:pPr>
              <w:pStyle w:val="PURBullet"/>
              <w:numPr>
                <w:ilvl w:val="0"/>
                <w:numId w:val="99"/>
              </w:numPr>
            </w:pPr>
            <w:r>
              <w:t>Administración de pruebas</w:t>
            </w:r>
          </w:p>
          <w:p w:rsidR="00280F62" w:rsidRDefault="0075368B">
            <w:pPr>
              <w:pStyle w:val="PURBullet"/>
              <w:numPr>
                <w:ilvl w:val="0"/>
                <w:numId w:val="99"/>
              </w:numPr>
            </w:pPr>
            <w:r>
              <w:t xml:space="preserve">Administración de cartera ágil </w:t>
            </w:r>
          </w:p>
          <w:p w:rsidR="00280F62" w:rsidRDefault="0075368B">
            <w:pPr>
              <w:pStyle w:val="PURBullet"/>
              <w:numPr>
                <w:ilvl w:val="0"/>
                <w:numId w:val="99"/>
              </w:numPr>
            </w:pPr>
            <w:r>
              <w:t>Creación de gráfico de elemento de trabajo</w:t>
            </w:r>
          </w:p>
          <w:p w:rsidR="00280F62" w:rsidRDefault="0075368B">
            <w:pPr>
              <w:pStyle w:val="PURBullet"/>
              <w:numPr>
                <w:ilvl w:val="0"/>
                <w:numId w:val="99"/>
              </w:numPr>
            </w:pPr>
            <w:r>
              <w:t>Administración de versiones de lanzamiento</w:t>
            </w:r>
          </w:p>
          <w:p w:rsidR="00280F62" w:rsidRDefault="0075368B">
            <w:pPr>
              <w:pStyle w:val="PURBullet"/>
              <w:numPr>
                <w:ilvl w:val="0"/>
                <w:numId w:val="99"/>
              </w:numPr>
            </w:pPr>
            <w:r>
              <w:t>Salas de equipo</w:t>
            </w:r>
          </w:p>
        </w:tc>
        <w:tc>
          <w:tcPr>
            <w:tcW w:w="6640" w:type="dxa"/>
          </w:tcPr>
          <w:p w:rsidR="00280F62" w:rsidRDefault="0075368B">
            <w:pPr>
              <w:pStyle w:val="PURBody"/>
            </w:pPr>
            <w:r>
              <w:rPr>
                <w:b/>
                <w:i/>
              </w:rPr>
              <w:t>Licencia adicional requerida (es decir, equivalente de CAL adicional):</w:t>
            </w:r>
          </w:p>
          <w:p w:rsidR="00280F62" w:rsidRDefault="0075368B">
            <w:pPr>
              <w:pStyle w:val="PURBullet"/>
              <w:numPr>
                <w:ilvl w:val="0"/>
                <w:numId w:val="100"/>
              </w:numPr>
            </w:pPr>
            <w:r>
              <w:t xml:space="preserve">Visual Studio Test Professional 2013 con MSDN, </w:t>
            </w:r>
            <w:r>
              <w:rPr>
                <w:b/>
              </w:rPr>
              <w:t>o</w:t>
            </w:r>
          </w:p>
          <w:p w:rsidR="00280F62" w:rsidRDefault="0075368B">
            <w:pPr>
              <w:pStyle w:val="PURBullet"/>
              <w:numPr>
                <w:ilvl w:val="0"/>
                <w:numId w:val="100"/>
              </w:numPr>
            </w:pPr>
            <w:r>
              <w:t xml:space="preserve">Visual Studio Premium 2013 con MSDN, </w:t>
            </w:r>
            <w:r>
              <w:rPr>
                <w:b/>
              </w:rPr>
              <w:t>o</w:t>
            </w:r>
          </w:p>
          <w:p w:rsidR="00280F62" w:rsidRDefault="0075368B">
            <w:pPr>
              <w:pStyle w:val="PURBullet"/>
              <w:numPr>
                <w:ilvl w:val="0"/>
                <w:numId w:val="100"/>
              </w:numPr>
            </w:pPr>
            <w:r>
              <w:t xml:space="preserve">Visual Studio Ultimate 2013 con MSDN </w:t>
            </w:r>
            <w:r>
              <w:rPr>
                <w:b/>
              </w:rPr>
              <w:t>o</w:t>
            </w:r>
          </w:p>
          <w:p w:rsidR="00280F62" w:rsidRDefault="0075368B">
            <w:pPr>
              <w:pStyle w:val="PURBullet"/>
              <w:numPr>
                <w:ilvl w:val="0"/>
                <w:numId w:val="100"/>
              </w:numPr>
            </w:pPr>
            <w:r>
              <w:t>Plataformas MSDN</w:t>
            </w:r>
          </w:p>
        </w:tc>
      </w:tr>
    </w:tbl>
    <w:p w:rsidR="00280F62" w:rsidRDefault="0075368B">
      <w:pPr>
        <w:pStyle w:val="PURBlueBGHeader"/>
      </w:pPr>
      <w:r>
        <w:t>Términos Adicionales:</w:t>
      </w:r>
    </w:p>
    <w:p w:rsidR="00280F62" w:rsidRDefault="0075368B">
      <w:pPr>
        <w:pStyle w:val="PURBlueStrong-Indented"/>
      </w:pPr>
      <w:r>
        <w:t>Uso que no requiere una licencia de acceso cliente</w:t>
      </w:r>
    </w:p>
    <w:p w:rsidR="00280F62" w:rsidRDefault="0075368B">
      <w:pPr>
        <w:pStyle w:val="PURBody-Indented"/>
      </w:pPr>
      <w:r>
        <w:t>No se Requiere una CAL:</w:t>
      </w:r>
    </w:p>
    <w:p w:rsidR="00280F62" w:rsidRDefault="0075368B">
      <w:pPr>
        <w:pStyle w:val="PURBullet-Indented"/>
        <w:numPr>
          <w:ilvl w:val="0"/>
          <w:numId w:val="101"/>
        </w:numPr>
      </w:pPr>
      <w:r>
        <w:t>Para ver, editar o introducir elementos de trabajo.</w:t>
      </w:r>
    </w:p>
    <w:p w:rsidR="00280F62" w:rsidRDefault="0075368B">
      <w:pPr>
        <w:pStyle w:val="PURBullet-Indented"/>
        <w:numPr>
          <w:ilvl w:val="0"/>
          <w:numId w:val="101"/>
        </w:numPr>
      </w:pPr>
      <w:r>
        <w:t>Para acceder a Team Foundation Server Reporting.</w:t>
      </w:r>
    </w:p>
    <w:p w:rsidR="00280F62" w:rsidRDefault="0075368B">
      <w:pPr>
        <w:pStyle w:val="PURBullet-Indented"/>
        <w:numPr>
          <w:ilvl w:val="0"/>
          <w:numId w:val="101"/>
        </w:numPr>
      </w:pPr>
      <w:r>
        <w:t xml:space="preserve">Para acceder a Visual Studio Online a través de </w:t>
      </w:r>
      <w:proofErr w:type="gramStart"/>
      <w:r>
        <w:t>un</w:t>
      </w:r>
      <w:proofErr w:type="gramEnd"/>
      <w:r>
        <w:t xml:space="preserve"> proxy de Team Foundation Server 2013.</w:t>
      </w:r>
    </w:p>
    <w:p w:rsidR="00280F62" w:rsidRDefault="0075368B">
      <w:pPr>
        <w:pStyle w:val="PURBullet-Indented"/>
        <w:numPr>
          <w:ilvl w:val="0"/>
          <w:numId w:val="101"/>
        </w:numPr>
      </w:pPr>
      <w:r>
        <w:t xml:space="preserve">Para proporcionar aprobaciones de las etapas </w:t>
      </w:r>
      <w:proofErr w:type="gramStart"/>
      <w:r>
        <w:t>como</w:t>
      </w:r>
      <w:proofErr w:type="gramEnd"/>
      <w:r>
        <w:t xml:space="preserve"> parte de la canalización Administración de versiones.</w:t>
      </w:r>
    </w:p>
    <w:p w:rsidR="00280F62" w:rsidRDefault="0075368B">
      <w:pPr>
        <w:pStyle w:val="PURBullet-Indented"/>
        <w:numPr>
          <w:ilvl w:val="0"/>
          <w:numId w:val="101"/>
        </w:numPr>
      </w:pPr>
      <w:r>
        <w:t>Para acceder a Visual Studio Team Foundation Server a través de una conexión agrupada a partir de otra aplicación o servicio integrada.</w:t>
      </w:r>
    </w:p>
    <w:p w:rsidR="00280F62" w:rsidRDefault="0075368B">
      <w:pPr>
        <w:pStyle w:val="PURBlueStrong-Indented"/>
      </w:pPr>
      <w:r>
        <w:t>Servicios de compilación de Visual Studio Team Foundation Server</w:t>
      </w:r>
    </w:p>
    <w:p w:rsidR="00280F62" w:rsidRDefault="0075368B">
      <w:pPr>
        <w:pStyle w:val="PURBody-Indented"/>
      </w:pPr>
      <w:r>
        <w:t>Si usted tiene uno o más Usuarios Licenciados de Visual Studio Ultimate con MSDN, Visual Studio Premium con MSDN o Visual Studio Professional con MSDN, entonces también puede instalar el software Visual Studio y permitir el acceso y su uso como parte de Team Foundation Server 2013 Build Services por parte de los Usuarios Licenciados y los Dispositivos Licenciados de Team Foundation Server 2013.</w:t>
      </w:r>
    </w:p>
    <w:p w:rsidR="00280F62" w:rsidRDefault="0075368B">
      <w:pPr>
        <w:pStyle w:val="PURBlueStrong-Indented"/>
      </w:pPr>
      <w:r>
        <w:t>Términos de Licencia para Microsoft SharePoint Foundation 2013</w:t>
      </w:r>
    </w:p>
    <w:p w:rsidR="00280F62" w:rsidRDefault="0075368B">
      <w:pPr>
        <w:pStyle w:val="PURBody-Indented"/>
      </w:pPr>
      <w:r>
        <w:t>El software viene con Microsoft SharePoint Foundation 2013, que se le concede con licencia según sus propios términos. En la carpeta "Licencias", encontrará una copia de esos términos de licencia separados.</w:t>
      </w:r>
    </w:p>
    <w:p w:rsidR="00280F62" w:rsidRDefault="0075368B">
      <w:pPr>
        <w:pStyle w:val="PURBlueStrong-Indented"/>
      </w:pPr>
      <w:r>
        <w:t>Software de Terceros</w:t>
      </w:r>
    </w:p>
    <w:p w:rsidR="00280F62" w:rsidRDefault="0075368B">
      <w:pPr>
        <w:pStyle w:val="PURBody-Indented"/>
      </w:pPr>
      <w:r>
        <w:t xml:space="preserve">Las notificaciones legales adicionales y los términos de licencia aplicables a partes </w:t>
      </w:r>
      <w:proofErr w:type="gramStart"/>
      <w:r>
        <w:t>del</w:t>
      </w:r>
      <w:proofErr w:type="gramEnd"/>
      <w:r>
        <w:t xml:space="preserve">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su contrato de Licencias por volumen se aplicarán a todo el software.</w:t>
      </w:r>
    </w:p>
    <w:p w:rsidR="00280F62" w:rsidRDefault="0075368B">
      <w:pPr>
        <w:pStyle w:val="PURBlueStrong-Indented"/>
      </w:pPr>
      <w:r>
        <w:t>Limitaciones Técnicas</w:t>
      </w:r>
    </w:p>
    <w:p w:rsidR="00280F62" w:rsidRDefault="0075368B">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Tiene el derecho a reasignar licencias de servidor </w:t>
      </w:r>
      <w:proofErr w:type="gramStart"/>
      <w:r>
        <w:t>como</w:t>
      </w:r>
      <w:proofErr w:type="gramEnd"/>
      <w:r>
        <w:t xml:space="preserve"> se describe en "Movilidad de Licencias: Cesión de Licencias de Servidor y de External Connector y Uso de Software en Granjas de Servidores" solo para licencias con Software Assurance vigente.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8491"/>
      <w:bookmarkStart w:id="176" w:name="_Toc414968596"/>
      <w:r>
        <w:instrText>Windows MultiPoint Server 2012 Premium</w:instrText>
      </w:r>
      <w:bookmarkEnd w:id="175"/>
      <w:bookmarkEnd w:id="176"/>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89"/>
        <w:gridCol w:w="5411"/>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No</w:t>
            </w:r>
          </w:p>
        </w:tc>
        <w:tc>
          <w:tcPr>
            <w:tcW w:w="6120" w:type="dxa"/>
          </w:tcPr>
          <w:p w:rsidR="00280F62" w:rsidRDefault="0075368B">
            <w:pPr>
              <w:pStyle w:val="PURBody"/>
            </w:pPr>
            <w:r>
              <w:t xml:space="preserve">Consulte las Notificaciones Aplicables: </w:t>
            </w:r>
            <w:r>
              <w:rPr>
                <w:b/>
              </w:rPr>
              <w:t xml:space="preserve">Transmisión de datos, MPEG-4, VC-1, Software potencialmente no deseado </w:t>
            </w:r>
            <w:r>
              <w:t xml:space="preserve">(Aviso I) (Consulte </w:t>
            </w:r>
            <w:hyperlink w:anchor="_Sec10">
              <w:r>
                <w:rPr>
                  <w:color w:val="00467F"/>
                  <w:u w:val="single"/>
                </w:rPr>
                <w:t>Apéndice 1</w:t>
              </w:r>
            </w:hyperlink>
            <w:r>
              <w:t>)</w:t>
            </w:r>
          </w:p>
        </w:tc>
      </w:tr>
      <w:tr w:rsidR="00280F62">
        <w:tc>
          <w:tcPr>
            <w:tcW w:w="6120" w:type="dxa"/>
          </w:tcPr>
          <w:p w:rsidR="00280F62" w:rsidRDefault="00280F62">
            <w:pPr>
              <w:pStyle w:val="PURBody"/>
            </w:pPr>
          </w:p>
        </w:tc>
        <w:tc>
          <w:tcPr>
            <w:tcW w:w="6120" w:type="dxa"/>
          </w:tcPr>
          <w:p w:rsidR="00280F62" w:rsidRDefault="0075368B">
            <w:pPr>
              <w:pStyle w:val="PURBody"/>
            </w:pPr>
            <w:r>
              <w:t xml:space="preserve">Acceso de usuarios externos : </w:t>
            </w:r>
            <w:r>
              <w:rPr>
                <w:b/>
              </w:rPr>
              <w:t>Licencias CAL</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4762"/>
        <w:gridCol w:w="5764"/>
      </w:tblGrid>
      <w:tr w:rsidR="00280F62">
        <w:trPr>
          <w:cnfStyle w:val="100000000000" w:firstRow="1" w:lastRow="0" w:firstColumn="0" w:lastColumn="0" w:oddVBand="0" w:evenVBand="0" w:oddHBand="0" w:evenHBand="0" w:firstRowFirstColumn="0" w:firstRowLastColumn="0" w:lastRowFirstColumn="0" w:lastRowLastColumn="0"/>
        </w:trPr>
        <w:tc>
          <w:tcPr>
            <w:tcW w:w="6240" w:type="dxa"/>
          </w:tcPr>
          <w:p w:rsidR="00280F62" w:rsidRDefault="0075368B">
            <w:pPr>
              <w:pStyle w:val="PURBody"/>
            </w:pPr>
            <w:r>
              <w:rPr>
                <w:b/>
                <w:i/>
              </w:rPr>
              <w:t>Usted necesita</w:t>
            </w:r>
          </w:p>
          <w:p w:rsidR="00280F62" w:rsidRDefault="0075368B">
            <w:pPr>
              <w:pStyle w:val="PURBullet"/>
              <w:numPr>
                <w:ilvl w:val="0"/>
                <w:numId w:val="102"/>
              </w:numPr>
            </w:pPr>
            <w:r>
              <w:t xml:space="preserve">CAL de Windows MultiPoint Server 2012 </w:t>
            </w:r>
          </w:p>
          <w:p w:rsidR="00280F62" w:rsidRDefault="0075368B">
            <w:pPr>
              <w:pStyle w:val="PURBody"/>
            </w:pPr>
            <w:r>
              <w:rPr>
                <w:b/>
                <w:i/>
              </w:rPr>
              <w:t>Y:</w:t>
            </w:r>
          </w:p>
          <w:p w:rsidR="00280F62" w:rsidRDefault="0075368B">
            <w:pPr>
              <w:pStyle w:val="PURBullet"/>
              <w:numPr>
                <w:ilvl w:val="0"/>
                <w:numId w:val="103"/>
              </w:numPr>
            </w:pPr>
            <w:r>
              <w:t>CAL de Windows Server 2012,</w:t>
            </w:r>
            <w:r>
              <w:rPr>
                <w:b/>
              </w:rPr>
              <w:t xml:space="preserve"> o</w:t>
            </w:r>
          </w:p>
          <w:p w:rsidR="00280F62" w:rsidRDefault="0075368B">
            <w:pPr>
              <w:pStyle w:val="PURBullet"/>
              <w:numPr>
                <w:ilvl w:val="0"/>
                <w:numId w:val="103"/>
              </w:numPr>
            </w:pPr>
            <w:r>
              <w:t>Core CAL Suite</w:t>
            </w:r>
            <w:r>
              <w:rPr>
                <w:vertAlign w:val="superscript"/>
              </w:rPr>
              <w:t>1</w:t>
            </w:r>
            <w:r>
              <w:t xml:space="preserve">, </w:t>
            </w:r>
            <w:r>
              <w:rPr>
                <w:b/>
              </w:rPr>
              <w:t>o</w:t>
            </w:r>
          </w:p>
          <w:p w:rsidR="00280F62" w:rsidRDefault="0075368B">
            <w:pPr>
              <w:pStyle w:val="PURBullet"/>
              <w:numPr>
                <w:ilvl w:val="0"/>
                <w:numId w:val="103"/>
              </w:numPr>
            </w:pPr>
            <w:r>
              <w:t>Core CAL Bridge para Microsoft Intune</w:t>
            </w:r>
            <w:r>
              <w:rPr>
                <w:vertAlign w:val="superscript"/>
              </w:rPr>
              <w:t>1</w:t>
            </w:r>
            <w:r>
              <w:t xml:space="preserve">, </w:t>
            </w:r>
            <w:r>
              <w:rPr>
                <w:b/>
              </w:rPr>
              <w:t>o</w:t>
            </w:r>
          </w:p>
          <w:p w:rsidR="00280F62" w:rsidRDefault="0075368B">
            <w:pPr>
              <w:pStyle w:val="PURBullet"/>
              <w:numPr>
                <w:ilvl w:val="0"/>
                <w:numId w:val="103"/>
              </w:numPr>
            </w:pPr>
            <w:r>
              <w:t>Core CAL Bridge para Office 365</w:t>
            </w:r>
            <w:r>
              <w:rPr>
                <w:vertAlign w:val="superscript"/>
              </w:rPr>
              <w:t>1</w:t>
            </w:r>
            <w:r>
              <w:t xml:space="preserve">, </w:t>
            </w:r>
            <w:r>
              <w:rPr>
                <w:b/>
              </w:rPr>
              <w:t>o</w:t>
            </w:r>
          </w:p>
          <w:p w:rsidR="00280F62" w:rsidRDefault="0075368B">
            <w:pPr>
              <w:pStyle w:val="PURBullet"/>
              <w:numPr>
                <w:ilvl w:val="0"/>
                <w:numId w:val="103"/>
              </w:numPr>
            </w:pPr>
            <w:r>
              <w:t xml:space="preserve">Core CAL Bridge para Office 365 (SL de Usuario), </w:t>
            </w:r>
            <w:r>
              <w:rPr>
                <w:b/>
              </w:rPr>
              <w:t>o</w:t>
            </w:r>
          </w:p>
          <w:p w:rsidR="00280F62" w:rsidRDefault="0075368B">
            <w:pPr>
              <w:pStyle w:val="PURBullet"/>
              <w:numPr>
                <w:ilvl w:val="0"/>
                <w:numId w:val="103"/>
              </w:numPr>
            </w:pPr>
            <w:r>
              <w:t>Core CAL Bridge para Office 365 y Microsoft Intune</w:t>
            </w:r>
            <w:r>
              <w:rPr>
                <w:vertAlign w:val="superscript"/>
              </w:rPr>
              <w:t>1</w:t>
            </w:r>
            <w:r>
              <w:t xml:space="preserve">, </w:t>
            </w:r>
            <w:r>
              <w:rPr>
                <w:b/>
              </w:rPr>
              <w:t>o</w:t>
            </w:r>
          </w:p>
          <w:p w:rsidR="00280F62" w:rsidRDefault="0075368B">
            <w:pPr>
              <w:pStyle w:val="PURBullet"/>
              <w:numPr>
                <w:ilvl w:val="0"/>
                <w:numId w:val="103"/>
              </w:numPr>
            </w:pPr>
            <w:r>
              <w:t>Enterprise CAL Suite</w:t>
            </w:r>
            <w:r>
              <w:rPr>
                <w:vertAlign w:val="superscript"/>
              </w:rPr>
              <w:t>1</w:t>
            </w:r>
            <w:r>
              <w:t xml:space="preserve">, </w:t>
            </w:r>
            <w:r>
              <w:rPr>
                <w:b/>
              </w:rPr>
              <w:t>o</w:t>
            </w:r>
          </w:p>
          <w:p w:rsidR="00280F62" w:rsidRDefault="0075368B">
            <w:pPr>
              <w:pStyle w:val="PURBullet"/>
              <w:numPr>
                <w:ilvl w:val="0"/>
                <w:numId w:val="103"/>
              </w:numPr>
            </w:pPr>
            <w:r>
              <w:t>Enterprise CAL Bridge para Office 365</w:t>
            </w:r>
            <w:r>
              <w:rPr>
                <w:vertAlign w:val="superscript"/>
              </w:rPr>
              <w:t>1</w:t>
            </w:r>
            <w:r>
              <w:t xml:space="preserve">, </w:t>
            </w:r>
            <w:r>
              <w:rPr>
                <w:b/>
              </w:rPr>
              <w:t>o</w:t>
            </w:r>
          </w:p>
          <w:p w:rsidR="00280F62" w:rsidRDefault="0075368B">
            <w:pPr>
              <w:pStyle w:val="PURBullet"/>
              <w:numPr>
                <w:ilvl w:val="0"/>
                <w:numId w:val="103"/>
              </w:numPr>
            </w:pPr>
            <w:r>
              <w:t xml:space="preserve">Enterprise CAL Bridge para Office 365 (SL de Usuario), </w:t>
            </w:r>
            <w:r>
              <w:rPr>
                <w:b/>
              </w:rPr>
              <w:t>o</w:t>
            </w:r>
          </w:p>
          <w:p w:rsidR="00280F62" w:rsidRDefault="0075368B">
            <w:pPr>
              <w:pStyle w:val="PURBullet"/>
              <w:numPr>
                <w:ilvl w:val="0"/>
                <w:numId w:val="103"/>
              </w:numPr>
            </w:pPr>
            <w:r>
              <w:t>Enterprise CAL Bridge para Microsoft Intune</w:t>
            </w:r>
            <w:r>
              <w:rPr>
                <w:vertAlign w:val="superscript"/>
              </w:rPr>
              <w:t>1</w:t>
            </w:r>
            <w:r>
              <w:t xml:space="preserve">, </w:t>
            </w:r>
            <w:r>
              <w:rPr>
                <w:b/>
              </w:rPr>
              <w:t>o</w:t>
            </w:r>
          </w:p>
          <w:p w:rsidR="00280F62" w:rsidRDefault="0075368B">
            <w:pPr>
              <w:pStyle w:val="PURBullet"/>
              <w:numPr>
                <w:ilvl w:val="0"/>
                <w:numId w:val="103"/>
              </w:numPr>
            </w:pPr>
            <w:r>
              <w:t>Enterprise CAL Bridge para Office 365 y Microsoft Intune</w:t>
            </w:r>
            <w:r>
              <w:rPr>
                <w:vertAlign w:val="superscript"/>
              </w:rPr>
              <w:t>1</w:t>
            </w:r>
            <w:r>
              <w:t xml:space="preserve">, </w:t>
            </w:r>
            <w:r>
              <w:rPr>
                <w:b/>
              </w:rPr>
              <w:t>o</w:t>
            </w:r>
          </w:p>
          <w:p w:rsidR="00280F62" w:rsidRDefault="0075368B">
            <w:pPr>
              <w:pStyle w:val="PURBullet"/>
              <w:numPr>
                <w:ilvl w:val="0"/>
                <w:numId w:val="103"/>
              </w:numPr>
            </w:pPr>
            <w:r>
              <w:t>SL de Usuario de Enterprise Mobility Suite</w:t>
            </w:r>
            <w:r>
              <w:rPr>
                <w:vertAlign w:val="superscript"/>
              </w:rPr>
              <w:t>2</w:t>
            </w:r>
          </w:p>
          <w:p w:rsidR="00280F62" w:rsidRDefault="00280F62">
            <w:pPr>
              <w:pStyle w:val="PURBody"/>
            </w:pPr>
          </w:p>
        </w:tc>
        <w:tc>
          <w:tcPr>
            <w:tcW w:w="7900" w:type="dxa"/>
          </w:tcPr>
          <w:p w:rsidR="00280F62" w:rsidRDefault="0075368B">
            <w:pPr>
              <w:pStyle w:val="PURBody"/>
            </w:pPr>
            <w:r>
              <w:rPr>
                <w:vertAlign w:val="superscript"/>
              </w:rPr>
              <w:t xml:space="preserve">1 </w:t>
            </w:r>
            <w:r>
              <w:t>con cobertura de Software Assurance vigente en la fecha en la que Windows Server 2012 esté disponible por primera vez para descarga a través de Licencias por Volumen</w:t>
            </w:r>
          </w:p>
          <w:p w:rsidR="00280F62" w:rsidRDefault="0075368B">
            <w:pPr>
              <w:pStyle w:val="PURBody"/>
            </w:pPr>
            <w:r>
              <w:rPr>
                <w:vertAlign w:val="superscript"/>
              </w:rPr>
              <w:t xml:space="preserve">2 </w:t>
            </w:r>
            <w:r>
              <w:t>Solo la SL de Usuario completa satisface el requisito de acceso</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4626"/>
        <w:gridCol w:w="5900"/>
      </w:tblGrid>
      <w:tr w:rsidR="00280F62">
        <w:trPr>
          <w:cnfStyle w:val="100000000000" w:firstRow="1" w:lastRow="0" w:firstColumn="0" w:lastColumn="0" w:oddVBand="0" w:evenVBand="0" w:oddHBand="0" w:evenHBand="0" w:firstRowFirstColumn="0" w:firstRowLastColumn="0" w:lastRowFirstColumn="0" w:lastRowLastColumn="0"/>
        </w:trPr>
        <w:tc>
          <w:tcPr>
            <w:tcW w:w="6280" w:type="dxa"/>
          </w:tcPr>
          <w:p w:rsidR="00280F62" w:rsidRDefault="0075368B">
            <w:pPr>
              <w:pStyle w:val="PURBody"/>
            </w:pPr>
            <w:r>
              <w:rPr>
                <w:b/>
                <w:i/>
              </w:rPr>
              <w:t>Producto o Funcionalidad:</w:t>
            </w:r>
          </w:p>
          <w:p w:rsidR="00280F62" w:rsidRDefault="0075368B">
            <w:pPr>
              <w:pStyle w:val="PURBody"/>
            </w:pPr>
            <w:r>
              <w:t>Servicios de administración de derechos de Windows Server 2012</w:t>
            </w:r>
          </w:p>
        </w:tc>
        <w:tc>
          <w:tcPr>
            <w:tcW w:w="8000" w:type="dxa"/>
          </w:tcPr>
          <w:p w:rsidR="00280F62" w:rsidRDefault="0075368B">
            <w:pPr>
              <w:pStyle w:val="PURBody"/>
            </w:pPr>
            <w:r>
              <w:rPr>
                <w:b/>
                <w:i/>
              </w:rPr>
              <w:t>Lista de CALs:</w:t>
            </w:r>
          </w:p>
          <w:p w:rsidR="00280F62" w:rsidRDefault="0075368B">
            <w:pPr>
              <w:pStyle w:val="PURBullet"/>
              <w:numPr>
                <w:ilvl w:val="0"/>
                <w:numId w:val="104"/>
              </w:numPr>
            </w:pPr>
            <w:r>
              <w:t xml:space="preserve">CAL de Servicios de Administración de Derechos de Windows Server 2012 Active Directory, </w:t>
            </w:r>
            <w:r>
              <w:rPr>
                <w:b/>
              </w:rPr>
              <w:t>o</w:t>
            </w:r>
          </w:p>
          <w:p w:rsidR="00280F62" w:rsidRDefault="0075368B">
            <w:pPr>
              <w:pStyle w:val="PURBullet"/>
              <w:numPr>
                <w:ilvl w:val="0"/>
                <w:numId w:val="104"/>
              </w:numPr>
            </w:pPr>
            <w:r>
              <w:t>Enterprise CAL Suite</w:t>
            </w:r>
            <w:r>
              <w:rPr>
                <w:vertAlign w:val="superscript"/>
              </w:rPr>
              <w:t>1</w:t>
            </w:r>
            <w:r>
              <w:t xml:space="preserve">, </w:t>
            </w:r>
            <w:r>
              <w:rPr>
                <w:b/>
              </w:rPr>
              <w:t>o</w:t>
            </w:r>
          </w:p>
          <w:p w:rsidR="00280F62" w:rsidRDefault="0075368B">
            <w:pPr>
              <w:pStyle w:val="PURBullet"/>
              <w:numPr>
                <w:ilvl w:val="0"/>
                <w:numId w:val="104"/>
              </w:numPr>
            </w:pPr>
            <w:r>
              <w:t>Enterprise CAL Bridge para Office 365</w:t>
            </w:r>
            <w:r>
              <w:rPr>
                <w:vertAlign w:val="superscript"/>
              </w:rPr>
              <w:t>1</w:t>
            </w:r>
            <w:r>
              <w:t xml:space="preserve">, </w:t>
            </w:r>
            <w:r>
              <w:rPr>
                <w:b/>
              </w:rPr>
              <w:t>o</w:t>
            </w:r>
          </w:p>
          <w:p w:rsidR="00280F62" w:rsidRDefault="0075368B">
            <w:pPr>
              <w:pStyle w:val="PURBullet"/>
              <w:numPr>
                <w:ilvl w:val="0"/>
                <w:numId w:val="104"/>
              </w:numPr>
            </w:pPr>
            <w:r>
              <w:t xml:space="preserve">Enterprise CAL Bridge para Office 365 (SL de Usuario), </w:t>
            </w:r>
            <w:r>
              <w:rPr>
                <w:b/>
              </w:rPr>
              <w:t>o</w:t>
            </w:r>
          </w:p>
          <w:p w:rsidR="00280F62" w:rsidRDefault="0075368B">
            <w:pPr>
              <w:pStyle w:val="PURBullet"/>
              <w:numPr>
                <w:ilvl w:val="0"/>
                <w:numId w:val="104"/>
              </w:numPr>
            </w:pPr>
            <w:r>
              <w:t>Enterprise CAL Bridge para Microsoft Intune</w:t>
            </w:r>
            <w:r>
              <w:rPr>
                <w:vertAlign w:val="superscript"/>
              </w:rPr>
              <w:t>1</w:t>
            </w:r>
            <w:r>
              <w:t xml:space="preserve">, </w:t>
            </w:r>
            <w:r>
              <w:rPr>
                <w:b/>
              </w:rPr>
              <w:t>o</w:t>
            </w:r>
          </w:p>
          <w:p w:rsidR="00280F62" w:rsidRDefault="0075368B">
            <w:pPr>
              <w:pStyle w:val="PURBullet"/>
              <w:numPr>
                <w:ilvl w:val="0"/>
                <w:numId w:val="104"/>
              </w:numPr>
            </w:pPr>
            <w:r>
              <w:t>Enterprise CAL Bridge para Office 365 y Microsoft Intune</w:t>
            </w:r>
            <w:r>
              <w:rPr>
                <w:vertAlign w:val="superscript"/>
              </w:rPr>
              <w:t>1</w:t>
            </w:r>
            <w:r>
              <w:t xml:space="preserve">, </w:t>
            </w:r>
            <w:r>
              <w:rPr>
                <w:b/>
              </w:rPr>
              <w:t>o</w:t>
            </w:r>
          </w:p>
          <w:p w:rsidR="00280F62" w:rsidRDefault="0075368B">
            <w:pPr>
              <w:pStyle w:val="PURBullet"/>
              <w:numPr>
                <w:ilvl w:val="0"/>
                <w:numId w:val="104"/>
              </w:numPr>
            </w:pPr>
            <w:r>
              <w:t>SL de Usuario de Enterprise Mobility Suite</w:t>
            </w:r>
          </w:p>
          <w:p w:rsidR="00280F62" w:rsidRDefault="0075368B">
            <w:pPr>
              <w:pStyle w:val="PURBody"/>
            </w:pPr>
            <w:r>
              <w:rPr>
                <w:vertAlign w:val="superscript"/>
              </w:rPr>
              <w:t xml:space="preserve">1 </w:t>
            </w:r>
            <w:r>
              <w:t>con cobertura de Software Assurance vigente el 1 de septiembre de 2012 o posterior</w:t>
            </w:r>
          </w:p>
        </w:tc>
      </w:tr>
    </w:tbl>
    <w:p w:rsidR="00280F62" w:rsidRDefault="0075368B">
      <w:pPr>
        <w:pStyle w:val="PURBlueBGHeader"/>
      </w:pPr>
      <w:r>
        <w:t>Términos Adicionales:</w:t>
      </w:r>
    </w:p>
    <w:p w:rsidR="00280F62" w:rsidRDefault="0075368B">
      <w:pPr>
        <w:pStyle w:val="PURBlueStrong-Indented"/>
      </w:pPr>
      <w:r>
        <w:t>Ejecución de Instancias del Software</w:t>
      </w:r>
    </w:p>
    <w:p w:rsidR="00280F62" w:rsidRDefault="0075368B">
      <w:pPr>
        <w:pStyle w:val="PURBody-Indented"/>
      </w:pPr>
      <w:r>
        <w:t>Por cada licencia de servidor que adquiera y ceda, tendrá los derechos correspondientes a continuación. Podrá ejecutar en el servidor con licencia en cualquier momento:</w:t>
      </w:r>
    </w:p>
    <w:p w:rsidR="00280F62" w:rsidRDefault="0075368B">
      <w:pPr>
        <w:pStyle w:val="PURBullet-Indented"/>
        <w:numPr>
          <w:ilvl w:val="0"/>
          <w:numId w:val="105"/>
        </w:numPr>
      </w:pPr>
      <w:r>
        <w:t>Una instancia del software de servidor en el OSE físico</w:t>
      </w:r>
      <w:r>
        <w:rPr>
          <w:vertAlign w:val="superscript"/>
        </w:rPr>
        <w:t>1</w:t>
      </w:r>
      <w:r>
        <w:t>, y</w:t>
      </w:r>
    </w:p>
    <w:p w:rsidR="00280F62" w:rsidRDefault="0075368B">
      <w:pPr>
        <w:pStyle w:val="PURBullet-Indented"/>
        <w:numPr>
          <w:ilvl w:val="0"/>
          <w:numId w:val="105"/>
        </w:numPr>
      </w:pPr>
      <w:r>
        <w:t>Una instancia del software de servidor en un OSE virtual</w:t>
      </w:r>
    </w:p>
    <w:p w:rsidR="00280F62" w:rsidRDefault="0075368B">
      <w:pPr>
        <w:pStyle w:val="PURBody-Indented"/>
      </w:pPr>
      <w:r>
        <w:rPr>
          <w:vertAlign w:val="superscript"/>
        </w:rPr>
        <w:t>1</w:t>
      </w:r>
      <w:r>
        <w:t xml:space="preserve"> Si Ejecuta el número máximo permitido de Instancias (físicas y virtuales), la Instancia del software de servidor que se Ejecute en el OSE Físico podrá utilizarse exclusivamente para alojar y administrar OSEs Virtuales.</w:t>
      </w:r>
    </w:p>
    <w:p w:rsidR="00280F62" w:rsidRDefault="0075368B">
      <w:pPr>
        <w:pStyle w:val="PURBlueStrong-Indented"/>
      </w:pPr>
      <w:r>
        <w:t>Licencias de acceso</w:t>
      </w:r>
    </w:p>
    <w:p w:rsidR="00280F62" w:rsidRDefault="0075368B">
      <w:pPr>
        <w:pStyle w:val="PURBullet-Indented"/>
        <w:numPr>
          <w:ilvl w:val="0"/>
          <w:numId w:val="106"/>
        </w:numPr>
      </w:pPr>
      <w:r>
        <w:t xml:space="preserve">Las CAL no se requieren para acceder al software </w:t>
      </w:r>
      <w:proofErr w:type="gramStart"/>
      <w:r>
        <w:t>del</w:t>
      </w:r>
      <w:proofErr w:type="gramEnd"/>
      <w:r>
        <w:t xml:space="preserve"> servidor que está ejecutando una Carga de trabajo web o de HPC. </w:t>
      </w:r>
    </w:p>
    <w:p w:rsidR="00280F62" w:rsidRDefault="0075368B">
      <w:pPr>
        <w:pStyle w:val="PURBullet-Indented"/>
        <w:numPr>
          <w:ilvl w:val="0"/>
          <w:numId w:val="106"/>
        </w:numPr>
      </w:pPr>
      <w:r>
        <w:t xml:space="preserve">No se requieren CALs para acceder a </w:t>
      </w:r>
      <w:proofErr w:type="gramStart"/>
      <w:r>
        <w:t>un</w:t>
      </w:r>
      <w:proofErr w:type="gramEnd"/>
      <w:r>
        <w:t xml:space="preserve"> OSE Físico utilizado únicamente para alojar y administrar OSEs Virtuales.</w:t>
      </w:r>
    </w:p>
    <w:p w:rsidR="00280F62" w:rsidRDefault="0075368B">
      <w:pPr>
        <w:pStyle w:val="PURBlueStrong-Indented"/>
      </w:pPr>
      <w:r>
        <w:t>Validación</w:t>
      </w:r>
    </w:p>
    <w:p w:rsidR="00280F62" w:rsidRDefault="0075368B">
      <w:pPr>
        <w:pStyle w:val="PURBody-Indented"/>
      </w:pPr>
      <w:r>
        <w:t xml:space="preserve">De vez en cuando, el software actualizará o requerirá la descarga de la característica de validación </w:t>
      </w:r>
      <w:proofErr w:type="gramStart"/>
      <w:r>
        <w:t>del</w:t>
      </w:r>
      <w:proofErr w:type="gramEnd"/>
      <w:r>
        <w:t xml:space="preserve"> software. La validación verifica que el software se haya activado y que se haya licenciado correctamente. La validación también permite utilizar algunas características </w:t>
      </w:r>
      <w:proofErr w:type="gramStart"/>
      <w:r>
        <w:t>del</w:t>
      </w:r>
      <w:proofErr w:type="gramEnd"/>
      <w:r>
        <w:t xml:space="preserve"> software u obtener ventajas adicionales. Para obtener más información, consulte </w:t>
      </w:r>
      <w:hyperlink r:id="rId65">
        <w:r>
          <w:rPr>
            <w:color w:val="00467F"/>
            <w:u w:val="single"/>
          </w:rPr>
          <w:t>http://go.microsoft.com/fwlink/?linkid=39157</w:t>
        </w:r>
      </w:hyperlink>
      <w:r>
        <w:t>.</w:t>
      </w:r>
    </w:p>
    <w:p w:rsidR="00280F62" w:rsidRDefault="0075368B">
      <w:pPr>
        <w:pStyle w:val="PURBody-Indented"/>
      </w:pPr>
      <w:r>
        <w:t xml:space="preserve">Mientras se compruebe la validación, el software enviará información a Microsoft sobre el software y el dispositivo. Esta información incluye la versión y la clave de producto </w:t>
      </w:r>
      <w:proofErr w:type="gramStart"/>
      <w:r>
        <w:t>del</w:t>
      </w:r>
      <w:proofErr w:type="gramEnd"/>
      <w:r>
        <w:t xml:space="preserve"> software, así como la dirección de protocolo de Internet del dispositivo. Microsoft no utiliza la información para identificarlo </w:t>
      </w:r>
      <w:proofErr w:type="gramStart"/>
      <w:r>
        <w:t>ni</w:t>
      </w:r>
      <w:proofErr w:type="gramEnd"/>
      <w:r>
        <w:t xml:space="preserve"> ponerse en contacto con usted, excepto que Microsoft pueda utilizar y compartir la información para evitar un uso malicioso del software. AL UTILIZAR EL SOFTWARE, AUTORIZA LA TRANSMISIÓN DE ESTA INFORMACIÓN. Para obtener más información sobre la validación y lo que se envía </w:t>
      </w:r>
      <w:proofErr w:type="gramStart"/>
      <w:r>
        <w:t>durante</w:t>
      </w:r>
      <w:proofErr w:type="gramEnd"/>
      <w:r>
        <w:t xml:space="preserve"> una comprobación de validación, consulte </w:t>
      </w:r>
      <w:hyperlink r:id="rId66">
        <w:r>
          <w:rPr>
            <w:color w:val="00467F"/>
            <w:u w:val="single"/>
          </w:rPr>
          <w:t>http://go.microsoft.com/fwlink/?linkid=96551</w:t>
        </w:r>
      </w:hyperlink>
      <w:r>
        <w:t xml:space="preserve">. Si el software no tiene una licencia adecuada, el funcionamiento de </w:t>
      </w:r>
      <w:proofErr w:type="gramStart"/>
      <w:r>
        <w:t>este</w:t>
      </w:r>
      <w:proofErr w:type="gramEnd"/>
      <w:r>
        <w:t xml:space="preserve"> puede verse afectado. Por ejemplo, puede:</w:t>
      </w:r>
    </w:p>
    <w:p w:rsidR="00280F62" w:rsidRDefault="0075368B">
      <w:pPr>
        <w:pStyle w:val="PURBullet-Indented"/>
        <w:numPr>
          <w:ilvl w:val="0"/>
          <w:numId w:val="107"/>
        </w:numPr>
      </w:pPr>
      <w:r>
        <w:t xml:space="preserve">necesitar reactivar el software o </w:t>
      </w:r>
    </w:p>
    <w:p w:rsidR="00280F62" w:rsidRDefault="0075368B">
      <w:pPr>
        <w:pStyle w:val="PURBullet-Indented"/>
        <w:numPr>
          <w:ilvl w:val="0"/>
          <w:numId w:val="107"/>
        </w:numPr>
      </w:pPr>
      <w:r>
        <w:t>recibir recordatorios para obtener una copia con licencia adecuada del software;</w:t>
      </w:r>
    </w:p>
    <w:p w:rsidR="00280F62" w:rsidRDefault="0075368B">
      <w:pPr>
        <w:pStyle w:val="PURBody-Indented"/>
      </w:pPr>
      <w:proofErr w:type="gramStart"/>
      <w:r>
        <w:t>o</w:t>
      </w:r>
      <w:proofErr w:type="gramEnd"/>
      <w:r>
        <w:t xml:space="preserve"> es posible que no pueda obtener determinadas actualizaciones o mejoras de Microsoft.</w:t>
      </w:r>
    </w:p>
    <w:p w:rsidR="00280F62" w:rsidRDefault="0075368B">
      <w:pPr>
        <w:pStyle w:val="PURBody-Indented"/>
      </w:pPr>
      <w:r>
        <w:t xml:space="preserve">Sólo puede obtener actualizaciones de software de Microsoft o de </w:t>
      </w:r>
      <w:proofErr w:type="gramStart"/>
      <w:r>
        <w:t>fuentes</w:t>
      </w:r>
      <w:proofErr w:type="gramEnd"/>
      <w:r>
        <w:t xml:space="preserve"> autorizadas. Para obtener más información sobre cómo obtener actualizaciones de </w:t>
      </w:r>
      <w:proofErr w:type="gramStart"/>
      <w:r>
        <w:t>fuentes</w:t>
      </w:r>
      <w:proofErr w:type="gramEnd"/>
      <w:r>
        <w:t xml:space="preserve"> autorizadas, consulte </w:t>
      </w:r>
      <w:hyperlink r:id="rId67">
        <w:r>
          <w:rPr>
            <w:color w:val="00467F"/>
            <w:u w:val="single"/>
          </w:rPr>
          <w:t>http://go.microsoft.com/fwlink/?linkid=96552</w:t>
        </w:r>
      </w:hyperlink>
      <w:r>
        <w:t>.</w:t>
      </w:r>
    </w:p>
    <w:p w:rsidR="00280F62" w:rsidRDefault="0075368B">
      <w:pPr>
        <w:pStyle w:val="PURBlueStrong-Indented"/>
      </w:pPr>
      <w:r>
        <w:t>Windows MultiPoint Server 2012 Connector</w:t>
      </w:r>
    </w:p>
    <w:p w:rsidR="00280F62" w:rsidRDefault="0075368B">
      <w:pPr>
        <w:pStyle w:val="PURBody-Indented"/>
      </w:pPr>
      <w:r>
        <w:t xml:space="preserve">Puede instalar y utilizar el software Windows Server 2012 MultiPoint Connector en cualquier dispositivo con licencia para acceder a Windows Server 2012. Puede utilizar </w:t>
      </w:r>
      <w:proofErr w:type="gramStart"/>
      <w:r>
        <w:t>este</w:t>
      </w:r>
      <w:proofErr w:type="gramEnd"/>
      <w:r>
        <w:t xml:space="preserve"> software únicamente para acceder al software MultiPoint Server. Si accede al software de servidor desde </w:t>
      </w:r>
      <w:proofErr w:type="gramStart"/>
      <w:r>
        <w:t>este</w:t>
      </w:r>
      <w:proofErr w:type="gramEnd"/>
      <w:r>
        <w:t xml:space="preserve"> dispositivo únicamente para utilizar MultiPoint Dashboard, no necesita una CAL de Servidor de MultiPoint.</w:t>
      </w:r>
    </w:p>
    <w:p w:rsidR="00280F62" w:rsidRDefault="0075368B">
      <w:pPr>
        <w:pStyle w:val="PURBlueStrong-Indented"/>
      </w:pPr>
      <w:r>
        <w:t>Tecnología de Almacenamiento de Datos</w:t>
      </w:r>
    </w:p>
    <w:p w:rsidR="00280F62" w:rsidRDefault="0075368B">
      <w:pPr>
        <w:pStyle w:val="PURBody-Indented"/>
      </w:pPr>
      <w:r>
        <w:t xml:space="preserve">El software de servidor puede incluir la tecnología de almacenamiento de datos denominada Windows Internal Database o Microsoft SQL Server Desktop Engine para Windows. Los componentes </w:t>
      </w:r>
      <w:proofErr w:type="gramStart"/>
      <w:r>
        <w:t>del</w:t>
      </w:r>
      <w:proofErr w:type="gramEnd"/>
      <w:r>
        <w:t xml:space="preserve"> software de servidor utilizan estas tecnologías para almacenar datos. De lo contrario, no podrá utilizar </w:t>
      </w:r>
      <w:proofErr w:type="gramStart"/>
      <w:r>
        <w:t>ni</w:t>
      </w:r>
      <w:proofErr w:type="gramEnd"/>
      <w:r>
        <w:t xml:space="preserve"> acceder a estas tecnologías en virtud de estos Derechos de Uso de los Productos.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8492"/>
      <w:bookmarkStart w:id="179" w:name="_Toc414968597"/>
      <w:r>
        <w:instrText>Windows MultiPoint Server 2012 Standard</w:instrText>
      </w:r>
      <w:bookmarkEnd w:id="178"/>
      <w:bookmarkEnd w:id="179"/>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89"/>
        <w:gridCol w:w="5411"/>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No</w:t>
            </w:r>
          </w:p>
        </w:tc>
        <w:tc>
          <w:tcPr>
            <w:tcW w:w="6120" w:type="dxa"/>
          </w:tcPr>
          <w:p w:rsidR="00280F62" w:rsidRDefault="0075368B">
            <w:pPr>
              <w:pStyle w:val="PURBody"/>
            </w:pPr>
            <w:r>
              <w:t xml:space="preserve">Consulte las Notificaciones Aplicables: </w:t>
            </w:r>
            <w:r>
              <w:rPr>
                <w:b/>
              </w:rPr>
              <w:t xml:space="preserve">Transmisión de datos, MPEG-4, VC-1, Software potencialmente no deseado </w:t>
            </w:r>
            <w:r>
              <w:t xml:space="preserve">(Aviso I) (Consulte </w:t>
            </w:r>
            <w:hyperlink w:anchor="_Sec10">
              <w:r>
                <w:rPr>
                  <w:color w:val="00467F"/>
                  <w:u w:val="single"/>
                </w:rPr>
                <w:t>Apéndice 1</w:t>
              </w:r>
            </w:hyperlink>
            <w:r>
              <w:t>)</w:t>
            </w:r>
          </w:p>
        </w:tc>
      </w:tr>
      <w:tr w:rsidR="00280F62">
        <w:tc>
          <w:tcPr>
            <w:tcW w:w="6120" w:type="dxa"/>
          </w:tcPr>
          <w:p w:rsidR="00280F62" w:rsidRDefault="00280F62">
            <w:pPr>
              <w:pStyle w:val="PURBody"/>
            </w:pPr>
          </w:p>
        </w:tc>
        <w:tc>
          <w:tcPr>
            <w:tcW w:w="6120" w:type="dxa"/>
          </w:tcPr>
          <w:p w:rsidR="00280F62" w:rsidRDefault="0075368B">
            <w:pPr>
              <w:pStyle w:val="PURBody"/>
            </w:pPr>
            <w:r>
              <w:t xml:space="preserve">Acceso de usuarios externos : </w:t>
            </w:r>
            <w:r>
              <w:rPr>
                <w:b/>
              </w:rPr>
              <w:t>Licencias CAL</w:t>
            </w:r>
          </w:p>
        </w:tc>
      </w:tr>
    </w:tbl>
    <w:p w:rsidR="00280F62" w:rsidRDefault="0075368B">
      <w:pPr>
        <w:pStyle w:val="PURBlueBGHeader"/>
      </w:pPr>
      <w:r>
        <w:t>CALs DE BASE</w:t>
      </w:r>
    </w:p>
    <w:tbl>
      <w:tblPr>
        <w:tblStyle w:val="PURTableNoVertical"/>
        <w:tblW w:w="0" w:type="auto"/>
        <w:tblLook w:val="04A0" w:firstRow="1" w:lastRow="0" w:firstColumn="1" w:lastColumn="0" w:noHBand="0" w:noVBand="1"/>
      </w:tblPr>
      <w:tblGrid>
        <w:gridCol w:w="5178"/>
        <w:gridCol w:w="5348"/>
      </w:tblGrid>
      <w:tr w:rsidR="00280F62">
        <w:trPr>
          <w:cnfStyle w:val="100000000000" w:firstRow="1" w:lastRow="0" w:firstColumn="0" w:lastColumn="0" w:oddVBand="0" w:evenVBand="0" w:oddHBand="0" w:evenHBand="0" w:firstRowFirstColumn="0" w:firstRowLastColumn="0" w:lastRowFirstColumn="0" w:lastRowLastColumn="0"/>
        </w:trPr>
        <w:tc>
          <w:tcPr>
            <w:tcW w:w="6520" w:type="dxa"/>
          </w:tcPr>
          <w:p w:rsidR="00280F62" w:rsidRDefault="0075368B">
            <w:pPr>
              <w:pStyle w:val="PURBody"/>
            </w:pPr>
            <w:r>
              <w:rPr>
                <w:b/>
                <w:i/>
              </w:rPr>
              <w:t>Usted necesita</w:t>
            </w:r>
          </w:p>
          <w:p w:rsidR="00280F62" w:rsidRDefault="0075368B">
            <w:pPr>
              <w:pStyle w:val="PURBullet"/>
              <w:numPr>
                <w:ilvl w:val="0"/>
                <w:numId w:val="108"/>
              </w:numPr>
            </w:pPr>
            <w:r>
              <w:t xml:space="preserve">CAL de Windows MultiPoint Server 2012 </w:t>
            </w:r>
          </w:p>
          <w:p w:rsidR="00280F62" w:rsidRDefault="0075368B">
            <w:pPr>
              <w:pStyle w:val="PURBody"/>
            </w:pPr>
            <w:r>
              <w:rPr>
                <w:b/>
                <w:i/>
              </w:rPr>
              <w:t>Y:</w:t>
            </w:r>
          </w:p>
          <w:p w:rsidR="00280F62" w:rsidRDefault="0075368B">
            <w:pPr>
              <w:pStyle w:val="PURBullet"/>
              <w:numPr>
                <w:ilvl w:val="0"/>
                <w:numId w:val="109"/>
              </w:numPr>
            </w:pPr>
            <w:r>
              <w:t xml:space="preserve">CAL de Windows Server 2012, </w:t>
            </w:r>
            <w:r>
              <w:rPr>
                <w:b/>
              </w:rPr>
              <w:t>o</w:t>
            </w:r>
          </w:p>
          <w:p w:rsidR="00280F62" w:rsidRDefault="0075368B">
            <w:pPr>
              <w:pStyle w:val="PURBullet"/>
              <w:numPr>
                <w:ilvl w:val="0"/>
                <w:numId w:val="109"/>
              </w:numPr>
            </w:pPr>
            <w:r>
              <w:t>Core CAL Suite</w:t>
            </w:r>
            <w:r>
              <w:rPr>
                <w:vertAlign w:val="superscript"/>
              </w:rPr>
              <w:t>1</w:t>
            </w:r>
            <w:r>
              <w:t xml:space="preserve">, </w:t>
            </w:r>
            <w:r>
              <w:rPr>
                <w:b/>
              </w:rPr>
              <w:t>o</w:t>
            </w:r>
          </w:p>
          <w:p w:rsidR="00280F62" w:rsidRDefault="0075368B">
            <w:pPr>
              <w:pStyle w:val="PURBullet"/>
              <w:numPr>
                <w:ilvl w:val="0"/>
                <w:numId w:val="109"/>
              </w:numPr>
            </w:pPr>
            <w:r>
              <w:t>Core CAL Bridge para Microsoft Intune</w:t>
            </w:r>
            <w:r>
              <w:rPr>
                <w:vertAlign w:val="superscript"/>
              </w:rPr>
              <w:t>1</w:t>
            </w:r>
            <w:r>
              <w:t xml:space="preserve">, </w:t>
            </w:r>
            <w:r>
              <w:rPr>
                <w:b/>
              </w:rPr>
              <w:t>o</w:t>
            </w:r>
          </w:p>
          <w:p w:rsidR="00280F62" w:rsidRDefault="0075368B">
            <w:pPr>
              <w:pStyle w:val="PURBullet"/>
              <w:numPr>
                <w:ilvl w:val="0"/>
                <w:numId w:val="109"/>
              </w:numPr>
            </w:pPr>
            <w:r>
              <w:t>Core CAL Bridge para Office 365</w:t>
            </w:r>
            <w:r>
              <w:rPr>
                <w:vertAlign w:val="superscript"/>
              </w:rPr>
              <w:t>1</w:t>
            </w:r>
            <w:r>
              <w:t xml:space="preserve">, </w:t>
            </w:r>
            <w:r>
              <w:rPr>
                <w:b/>
              </w:rPr>
              <w:t>o</w:t>
            </w:r>
          </w:p>
          <w:p w:rsidR="00280F62" w:rsidRDefault="0075368B">
            <w:pPr>
              <w:pStyle w:val="PURBullet"/>
              <w:numPr>
                <w:ilvl w:val="0"/>
                <w:numId w:val="109"/>
              </w:numPr>
            </w:pPr>
            <w:r>
              <w:t xml:space="preserve">Core CAL Bridge para Office 365 (SL de Usuario), </w:t>
            </w:r>
            <w:r>
              <w:rPr>
                <w:b/>
              </w:rPr>
              <w:t>o</w:t>
            </w:r>
          </w:p>
          <w:p w:rsidR="00280F62" w:rsidRDefault="0075368B">
            <w:pPr>
              <w:pStyle w:val="PURBullet"/>
              <w:numPr>
                <w:ilvl w:val="0"/>
                <w:numId w:val="109"/>
              </w:numPr>
            </w:pPr>
            <w:r>
              <w:t>Core CAL Bridge para Office 365 y Microsoft Intune</w:t>
            </w:r>
            <w:r>
              <w:rPr>
                <w:vertAlign w:val="superscript"/>
              </w:rPr>
              <w:t>1</w:t>
            </w:r>
            <w:r>
              <w:t xml:space="preserve">, </w:t>
            </w:r>
            <w:r>
              <w:rPr>
                <w:b/>
              </w:rPr>
              <w:t>o</w:t>
            </w:r>
          </w:p>
          <w:p w:rsidR="00280F62" w:rsidRDefault="0075368B">
            <w:pPr>
              <w:pStyle w:val="PURBullet"/>
              <w:numPr>
                <w:ilvl w:val="0"/>
                <w:numId w:val="109"/>
              </w:numPr>
            </w:pPr>
            <w:r>
              <w:t>Enterprise CAL Suite</w:t>
            </w:r>
            <w:r>
              <w:rPr>
                <w:vertAlign w:val="superscript"/>
              </w:rPr>
              <w:t>1</w:t>
            </w:r>
            <w:r>
              <w:t xml:space="preserve">, </w:t>
            </w:r>
            <w:r>
              <w:rPr>
                <w:b/>
              </w:rPr>
              <w:t>o</w:t>
            </w:r>
          </w:p>
          <w:p w:rsidR="00280F62" w:rsidRDefault="0075368B">
            <w:pPr>
              <w:pStyle w:val="PURBullet"/>
              <w:numPr>
                <w:ilvl w:val="0"/>
                <w:numId w:val="109"/>
              </w:numPr>
            </w:pPr>
            <w:r>
              <w:t>Enterprise CAL Bridge para Office 365</w:t>
            </w:r>
            <w:r>
              <w:rPr>
                <w:vertAlign w:val="superscript"/>
              </w:rPr>
              <w:t>1</w:t>
            </w:r>
            <w:r>
              <w:t xml:space="preserve">, </w:t>
            </w:r>
            <w:r>
              <w:rPr>
                <w:b/>
              </w:rPr>
              <w:t>o</w:t>
            </w:r>
          </w:p>
          <w:p w:rsidR="00280F62" w:rsidRDefault="0075368B">
            <w:pPr>
              <w:pStyle w:val="PURBullet"/>
              <w:numPr>
                <w:ilvl w:val="0"/>
                <w:numId w:val="109"/>
              </w:numPr>
            </w:pPr>
            <w:r>
              <w:t>Enterprise CAL Bridge para Microsoft Intune</w:t>
            </w:r>
            <w:r>
              <w:rPr>
                <w:vertAlign w:val="superscript"/>
              </w:rPr>
              <w:t>1</w:t>
            </w:r>
            <w:r>
              <w:t xml:space="preserve">, </w:t>
            </w:r>
            <w:r>
              <w:rPr>
                <w:b/>
              </w:rPr>
              <w:t>o</w:t>
            </w:r>
          </w:p>
          <w:p w:rsidR="00280F62" w:rsidRDefault="0075368B">
            <w:pPr>
              <w:pStyle w:val="PURBullet"/>
              <w:numPr>
                <w:ilvl w:val="0"/>
                <w:numId w:val="109"/>
              </w:numPr>
            </w:pPr>
            <w:r>
              <w:t xml:space="preserve">Enterprise CAL Bridge para Office 365 (SL de Usuario), </w:t>
            </w:r>
            <w:r>
              <w:rPr>
                <w:b/>
              </w:rPr>
              <w:t>o</w:t>
            </w:r>
          </w:p>
          <w:p w:rsidR="00280F62" w:rsidRDefault="0075368B">
            <w:pPr>
              <w:pStyle w:val="PURBullet"/>
              <w:numPr>
                <w:ilvl w:val="0"/>
                <w:numId w:val="109"/>
              </w:numPr>
            </w:pPr>
            <w:r>
              <w:t>Enterprise CAL Bridge para Office 365 y Microsoft Intune</w:t>
            </w:r>
            <w:r>
              <w:rPr>
                <w:vertAlign w:val="superscript"/>
              </w:rPr>
              <w:t>1</w:t>
            </w:r>
            <w:r>
              <w:t xml:space="preserve">, </w:t>
            </w:r>
            <w:r>
              <w:rPr>
                <w:b/>
              </w:rPr>
              <w:t>o</w:t>
            </w:r>
          </w:p>
          <w:p w:rsidR="00280F62" w:rsidRDefault="0075368B">
            <w:pPr>
              <w:pStyle w:val="PURBullet"/>
              <w:numPr>
                <w:ilvl w:val="0"/>
                <w:numId w:val="109"/>
              </w:numPr>
            </w:pPr>
            <w:r>
              <w:t>SL de Usuario de Enterprise Mobility Suite</w:t>
            </w:r>
            <w:r>
              <w:rPr>
                <w:vertAlign w:val="superscript"/>
              </w:rPr>
              <w:t>2</w:t>
            </w:r>
          </w:p>
        </w:tc>
        <w:tc>
          <w:tcPr>
            <w:tcW w:w="6920" w:type="dxa"/>
          </w:tcPr>
          <w:p w:rsidR="00280F62" w:rsidRDefault="0075368B">
            <w:pPr>
              <w:pStyle w:val="PURBody"/>
            </w:pPr>
            <w:r>
              <w:rPr>
                <w:vertAlign w:val="superscript"/>
              </w:rPr>
              <w:t xml:space="preserve">1 </w:t>
            </w:r>
            <w:r>
              <w:t>con cobertura de Software Assurance vigente en la fecha en la que Windows Server 2012 esté disponible por primera vez para descarga a través de Licencias por Volumen</w:t>
            </w:r>
          </w:p>
          <w:p w:rsidR="00280F62" w:rsidRDefault="0075368B">
            <w:pPr>
              <w:pStyle w:val="PURBody"/>
            </w:pPr>
            <w:r>
              <w:rPr>
                <w:vertAlign w:val="superscript"/>
              </w:rPr>
              <w:t xml:space="preserve">2 </w:t>
            </w:r>
            <w:r>
              <w:t>Solo la SL de Usuario completa satisface el requisito de acceso</w:t>
            </w:r>
          </w:p>
        </w:tc>
      </w:tr>
    </w:tbl>
    <w:p w:rsidR="00280F62" w:rsidRDefault="0075368B">
      <w:pPr>
        <w:pStyle w:val="PURBlueBGHeader"/>
      </w:pPr>
      <w:r>
        <w:t>CALs ADICIONALES</w:t>
      </w:r>
    </w:p>
    <w:tbl>
      <w:tblPr>
        <w:tblStyle w:val="PURTableNoVertical"/>
        <w:tblW w:w="0" w:type="auto"/>
        <w:tblLook w:val="04A0" w:firstRow="1" w:lastRow="0" w:firstColumn="1" w:lastColumn="0" w:noHBand="0" w:noVBand="1"/>
      </w:tblPr>
      <w:tblGrid>
        <w:gridCol w:w="5076"/>
        <w:gridCol w:w="5450"/>
      </w:tblGrid>
      <w:tr w:rsidR="00280F62">
        <w:trPr>
          <w:cnfStyle w:val="100000000000" w:firstRow="1" w:lastRow="0" w:firstColumn="0" w:lastColumn="0" w:oddVBand="0" w:evenVBand="0" w:oddHBand="0" w:evenHBand="0" w:firstRowFirstColumn="0" w:firstRowLastColumn="0" w:lastRowFirstColumn="0" w:lastRowLastColumn="0"/>
        </w:trPr>
        <w:tc>
          <w:tcPr>
            <w:tcW w:w="6580" w:type="dxa"/>
          </w:tcPr>
          <w:p w:rsidR="00280F62" w:rsidRDefault="0075368B">
            <w:pPr>
              <w:pStyle w:val="PURBody"/>
            </w:pPr>
            <w:r>
              <w:rPr>
                <w:b/>
                <w:i/>
              </w:rPr>
              <w:t>Producto o Funcionalidad:</w:t>
            </w:r>
          </w:p>
          <w:p w:rsidR="00280F62" w:rsidRDefault="0075368B">
            <w:pPr>
              <w:pStyle w:val="PURBody"/>
            </w:pPr>
            <w:r>
              <w:t>Servicios de administración de derechos de Windows Server 2012</w:t>
            </w:r>
          </w:p>
        </w:tc>
        <w:tc>
          <w:tcPr>
            <w:tcW w:w="6940" w:type="dxa"/>
          </w:tcPr>
          <w:p w:rsidR="00280F62" w:rsidRDefault="0075368B">
            <w:pPr>
              <w:pStyle w:val="PURBody"/>
            </w:pPr>
            <w:r>
              <w:rPr>
                <w:b/>
                <w:i/>
              </w:rPr>
              <w:t xml:space="preserve">Lista de CALs: </w:t>
            </w:r>
          </w:p>
          <w:p w:rsidR="00280F62" w:rsidRDefault="0075368B">
            <w:pPr>
              <w:pStyle w:val="PURBullet"/>
              <w:numPr>
                <w:ilvl w:val="0"/>
                <w:numId w:val="110"/>
              </w:numPr>
            </w:pPr>
            <w:r>
              <w:t xml:space="preserve">CAL de Servicios de Administración de Derechos de Windows Server 2012 Active Directory, </w:t>
            </w:r>
            <w:r>
              <w:rPr>
                <w:b/>
              </w:rPr>
              <w:t>o</w:t>
            </w:r>
          </w:p>
          <w:p w:rsidR="00280F62" w:rsidRDefault="0075368B">
            <w:pPr>
              <w:pStyle w:val="PURBullet"/>
              <w:numPr>
                <w:ilvl w:val="0"/>
                <w:numId w:val="110"/>
              </w:numPr>
            </w:pPr>
            <w:r>
              <w:t>Enterprise CAL Suite</w:t>
            </w:r>
            <w:r>
              <w:rPr>
                <w:vertAlign w:val="superscript"/>
              </w:rPr>
              <w:t>1</w:t>
            </w:r>
            <w:r>
              <w:t xml:space="preserve">, </w:t>
            </w:r>
            <w:r>
              <w:rPr>
                <w:b/>
              </w:rPr>
              <w:t>o</w:t>
            </w:r>
          </w:p>
          <w:p w:rsidR="00280F62" w:rsidRDefault="0075368B">
            <w:pPr>
              <w:pStyle w:val="PURBullet"/>
              <w:numPr>
                <w:ilvl w:val="0"/>
                <w:numId w:val="110"/>
              </w:numPr>
            </w:pPr>
            <w:r>
              <w:t>Enterprise CAL Bridge para Office 365</w:t>
            </w:r>
            <w:r>
              <w:rPr>
                <w:vertAlign w:val="superscript"/>
              </w:rPr>
              <w:t>1</w:t>
            </w:r>
            <w:r>
              <w:t xml:space="preserve">, </w:t>
            </w:r>
            <w:r>
              <w:rPr>
                <w:b/>
              </w:rPr>
              <w:t>o</w:t>
            </w:r>
          </w:p>
          <w:p w:rsidR="00280F62" w:rsidRDefault="0075368B">
            <w:pPr>
              <w:pStyle w:val="PURBullet"/>
              <w:numPr>
                <w:ilvl w:val="0"/>
                <w:numId w:val="110"/>
              </w:numPr>
            </w:pPr>
            <w:r>
              <w:t xml:space="preserve">Enterprise CAL Bridge para Office 365 (SL de Usuario), </w:t>
            </w:r>
            <w:r>
              <w:rPr>
                <w:b/>
              </w:rPr>
              <w:t>o</w:t>
            </w:r>
          </w:p>
          <w:p w:rsidR="00280F62" w:rsidRDefault="0075368B">
            <w:pPr>
              <w:pStyle w:val="PURBullet"/>
              <w:numPr>
                <w:ilvl w:val="0"/>
                <w:numId w:val="110"/>
              </w:numPr>
            </w:pPr>
            <w:r>
              <w:t>Enterprise CAL Bridge para Microsoft Intune</w:t>
            </w:r>
            <w:r>
              <w:rPr>
                <w:vertAlign w:val="superscript"/>
              </w:rPr>
              <w:t>1</w:t>
            </w:r>
            <w:r>
              <w:t xml:space="preserve">, </w:t>
            </w:r>
            <w:r>
              <w:rPr>
                <w:b/>
              </w:rPr>
              <w:t>o</w:t>
            </w:r>
          </w:p>
          <w:p w:rsidR="00280F62" w:rsidRDefault="0075368B">
            <w:pPr>
              <w:pStyle w:val="PURBullet"/>
              <w:numPr>
                <w:ilvl w:val="0"/>
                <w:numId w:val="110"/>
              </w:numPr>
            </w:pPr>
            <w:r>
              <w:t>Enterprise CAL Bridge para Office 365 y Microsoft Intune</w:t>
            </w:r>
            <w:r>
              <w:rPr>
                <w:vertAlign w:val="superscript"/>
              </w:rPr>
              <w:t>1</w:t>
            </w:r>
            <w:r>
              <w:t xml:space="preserve">, </w:t>
            </w:r>
            <w:r>
              <w:rPr>
                <w:b/>
              </w:rPr>
              <w:t>o</w:t>
            </w:r>
          </w:p>
          <w:p w:rsidR="00280F62" w:rsidRDefault="0075368B">
            <w:pPr>
              <w:pStyle w:val="PURBullet"/>
              <w:numPr>
                <w:ilvl w:val="0"/>
                <w:numId w:val="110"/>
              </w:numPr>
            </w:pPr>
            <w:r>
              <w:t>SL de Usuario de Enterprise Mobility Suite</w:t>
            </w:r>
          </w:p>
          <w:p w:rsidR="00280F62" w:rsidRDefault="0075368B">
            <w:pPr>
              <w:pStyle w:val="PURBody"/>
            </w:pPr>
            <w:r>
              <w:rPr>
                <w:vertAlign w:val="superscript"/>
              </w:rPr>
              <w:t xml:space="preserve">1 </w:t>
            </w:r>
            <w:r>
              <w:t>con cobertura de Software Assurance vigente el 1 de septiembre de 2012 o posterior</w:t>
            </w:r>
          </w:p>
        </w:tc>
      </w:tr>
    </w:tbl>
    <w:p w:rsidR="00280F62" w:rsidRDefault="0075368B">
      <w:pPr>
        <w:pStyle w:val="PURBlueBGHeader"/>
      </w:pPr>
      <w:r>
        <w:t>Términos Adicionales:</w:t>
      </w:r>
    </w:p>
    <w:p w:rsidR="00280F62" w:rsidRDefault="0075368B">
      <w:pPr>
        <w:pStyle w:val="PURBlueStrong-Indented"/>
      </w:pPr>
      <w:r>
        <w:t>Ejecución de Instancias del Software</w:t>
      </w:r>
    </w:p>
    <w:p w:rsidR="00280F62" w:rsidRDefault="0075368B">
      <w:pPr>
        <w:pStyle w:val="PURBody-Indented"/>
      </w:pPr>
      <w:r>
        <w:t>Por cada licencia de servidor que adquiera y ceda, tendrá los derechos correspondientes a continuación. Podrá ejecutar en el servidor con licencia en cualquier momento:</w:t>
      </w:r>
    </w:p>
    <w:p w:rsidR="00280F62" w:rsidRDefault="0075368B">
      <w:pPr>
        <w:pStyle w:val="PURBullet-Indented"/>
        <w:numPr>
          <w:ilvl w:val="0"/>
          <w:numId w:val="111"/>
        </w:numPr>
      </w:pPr>
      <w:r>
        <w:t>Una Instancia del software de servidor en el OSE Físico</w:t>
      </w:r>
      <w:r>
        <w:rPr>
          <w:vertAlign w:val="superscript"/>
        </w:rPr>
        <w:t>1</w:t>
      </w:r>
      <w:r>
        <w:t>, y</w:t>
      </w:r>
    </w:p>
    <w:p w:rsidR="00280F62" w:rsidRDefault="0075368B">
      <w:pPr>
        <w:pStyle w:val="PURBullet-Indented"/>
        <w:numPr>
          <w:ilvl w:val="0"/>
          <w:numId w:val="111"/>
        </w:numPr>
      </w:pPr>
      <w:r>
        <w:t>Una Instancia del software de servidor en un OSE Virtual</w:t>
      </w:r>
    </w:p>
    <w:p w:rsidR="00280F62" w:rsidRDefault="0075368B">
      <w:pPr>
        <w:pStyle w:val="PURBody-Indented"/>
      </w:pPr>
      <w:r>
        <w:rPr>
          <w:vertAlign w:val="superscript"/>
        </w:rPr>
        <w:t>1</w:t>
      </w:r>
      <w:r>
        <w:t xml:space="preserve"> Si Ejecuta el número máximo permitido de Instancias (físicas y virtuales), la Instancia del software de servidor que se Ejecute en el OSE Físico podrá utilizarse exclusivamente para alojar y administrar OSEs Virtuales.</w:t>
      </w:r>
    </w:p>
    <w:p w:rsidR="00280F62" w:rsidRDefault="0075368B">
      <w:pPr>
        <w:pStyle w:val="PURBlueStrong-Indented"/>
      </w:pPr>
      <w:r>
        <w:t>Licencias de acceso</w:t>
      </w:r>
    </w:p>
    <w:p w:rsidR="00280F62" w:rsidRDefault="0075368B">
      <w:pPr>
        <w:pStyle w:val="PURBullet-Indented"/>
        <w:numPr>
          <w:ilvl w:val="0"/>
          <w:numId w:val="112"/>
        </w:numPr>
      </w:pPr>
      <w:r>
        <w:t xml:space="preserve">Las CAL no se requieren para acceder al software </w:t>
      </w:r>
      <w:proofErr w:type="gramStart"/>
      <w:r>
        <w:t>del</w:t>
      </w:r>
      <w:proofErr w:type="gramEnd"/>
      <w:r>
        <w:t xml:space="preserve"> servidor que está ejecutando una Carga de trabajo web o de HPC.</w:t>
      </w:r>
    </w:p>
    <w:p w:rsidR="00280F62" w:rsidRDefault="0075368B">
      <w:pPr>
        <w:pStyle w:val="PURBullet-Indented"/>
        <w:numPr>
          <w:ilvl w:val="0"/>
          <w:numId w:val="112"/>
        </w:numPr>
      </w:pPr>
      <w:r>
        <w:t xml:space="preserve">No se requieren CALs para acceder a </w:t>
      </w:r>
      <w:proofErr w:type="gramStart"/>
      <w:r>
        <w:t>un</w:t>
      </w:r>
      <w:proofErr w:type="gramEnd"/>
      <w:r>
        <w:t xml:space="preserve"> OSE Físico utilizado únicamente para alojar y administrar OSEs Virtuales.</w:t>
      </w:r>
    </w:p>
    <w:p w:rsidR="00280F62" w:rsidRDefault="0075368B">
      <w:pPr>
        <w:pStyle w:val="PURBlueStrong-Indented"/>
      </w:pPr>
      <w:r>
        <w:t>Validación</w:t>
      </w:r>
    </w:p>
    <w:p w:rsidR="00280F62" w:rsidRDefault="0075368B">
      <w:pPr>
        <w:pStyle w:val="PURBody-Indented"/>
      </w:pPr>
      <w:r>
        <w:t xml:space="preserve">De vez en cuando, el software actualizará o requerirá la descarga de la característica de validación </w:t>
      </w:r>
      <w:proofErr w:type="gramStart"/>
      <w:r>
        <w:t>del</w:t>
      </w:r>
      <w:proofErr w:type="gramEnd"/>
      <w:r>
        <w:t xml:space="preserve"> software. La validación verifica que el software se haya activado y que se haya licenciado correctamente. La validación también permite utilizar algunas características </w:t>
      </w:r>
      <w:proofErr w:type="gramStart"/>
      <w:r>
        <w:t>del</w:t>
      </w:r>
      <w:proofErr w:type="gramEnd"/>
      <w:r>
        <w:t xml:space="preserve"> software u obtener ventajas adicionales. Para obtener más información, consulte </w:t>
      </w:r>
      <w:hyperlink r:id="rId68">
        <w:r>
          <w:rPr>
            <w:color w:val="00467F"/>
            <w:u w:val="single"/>
          </w:rPr>
          <w:t>http://go.microsoft.com/fwlink/?linkid=39157</w:t>
        </w:r>
      </w:hyperlink>
      <w:r>
        <w:t>.</w:t>
      </w:r>
    </w:p>
    <w:p w:rsidR="00280F62" w:rsidRDefault="0075368B">
      <w:pPr>
        <w:pStyle w:val="PURBody-Indented"/>
      </w:pPr>
      <w:r>
        <w:t xml:space="preserve">Mientras se compruebe la validación, el software enviará información a Microsoft sobre el software y el dispositivo. Esta información incluye la versión y la clave de producto </w:t>
      </w:r>
      <w:proofErr w:type="gramStart"/>
      <w:r>
        <w:t>del</w:t>
      </w:r>
      <w:proofErr w:type="gramEnd"/>
      <w:r>
        <w:t xml:space="preserve"> software, así como la dirección de protocolo de Internet del dispositivo. Microsoft no utiliza la información para identificarlo </w:t>
      </w:r>
      <w:proofErr w:type="gramStart"/>
      <w:r>
        <w:t>ni</w:t>
      </w:r>
      <w:proofErr w:type="gramEnd"/>
      <w:r>
        <w:t xml:space="preserve"> ponerse en contacto con usted, excepto que Microsoft pueda utilizar y compartir la información para evitar un uso malicioso del software. AL UTILIZAR EL SOFTWARE, AUTORIZA LA TRANSMISIÓN DE ESTA INFORMACIÓN. Para obtener más información sobre la validación y lo que se envía </w:t>
      </w:r>
      <w:proofErr w:type="gramStart"/>
      <w:r>
        <w:t>durante</w:t>
      </w:r>
      <w:proofErr w:type="gramEnd"/>
      <w:r>
        <w:t xml:space="preserve"> una comprobación de validación, consulte </w:t>
      </w:r>
      <w:hyperlink r:id="rId69">
        <w:r>
          <w:rPr>
            <w:color w:val="00467F"/>
            <w:u w:val="single"/>
          </w:rPr>
          <w:t>http://go.microsoft.com/fwlink/?linkid=96551</w:t>
        </w:r>
      </w:hyperlink>
      <w:r>
        <w:t xml:space="preserve">. Si el software no tiene una licencia adecuada, el funcionamiento de </w:t>
      </w:r>
      <w:proofErr w:type="gramStart"/>
      <w:r>
        <w:t>este</w:t>
      </w:r>
      <w:proofErr w:type="gramEnd"/>
      <w:r>
        <w:t xml:space="preserve"> puede verse afectado. Por ejemplo, puede:</w:t>
      </w:r>
    </w:p>
    <w:p w:rsidR="00280F62" w:rsidRDefault="0075368B">
      <w:pPr>
        <w:pStyle w:val="PURBullet-Indented"/>
        <w:numPr>
          <w:ilvl w:val="0"/>
          <w:numId w:val="113"/>
        </w:numPr>
      </w:pPr>
      <w:r>
        <w:t>necesitar reactivar el software o</w:t>
      </w:r>
    </w:p>
    <w:p w:rsidR="00280F62" w:rsidRDefault="0075368B">
      <w:pPr>
        <w:pStyle w:val="PURBullet-Indented"/>
        <w:numPr>
          <w:ilvl w:val="0"/>
          <w:numId w:val="113"/>
        </w:numPr>
      </w:pPr>
      <w:r>
        <w:t>recibir recordatorios para obtener una copia con licencia adecuada del software;</w:t>
      </w:r>
    </w:p>
    <w:p w:rsidR="00280F62" w:rsidRDefault="0075368B">
      <w:pPr>
        <w:pStyle w:val="PURBody-Indented"/>
      </w:pPr>
      <w:proofErr w:type="gramStart"/>
      <w:r>
        <w:t>o</w:t>
      </w:r>
      <w:proofErr w:type="gramEnd"/>
      <w:r>
        <w:t xml:space="preserve"> es posible que no pueda obtener determinadas actualizaciones o mejoras de Microsoft.</w:t>
      </w:r>
    </w:p>
    <w:p w:rsidR="00280F62" w:rsidRDefault="0075368B">
      <w:pPr>
        <w:pStyle w:val="PURBody-Indented"/>
      </w:pPr>
      <w:r>
        <w:t xml:space="preserve">Sólo puede obtener actualizaciones de software de Microsoft o de </w:t>
      </w:r>
      <w:proofErr w:type="gramStart"/>
      <w:r>
        <w:t>fuentes</w:t>
      </w:r>
      <w:proofErr w:type="gramEnd"/>
      <w:r>
        <w:t xml:space="preserve"> autorizadas. Para obtener más información sobre cómo obtener actualizaciones de </w:t>
      </w:r>
      <w:proofErr w:type="gramStart"/>
      <w:r>
        <w:t>fuentes</w:t>
      </w:r>
      <w:proofErr w:type="gramEnd"/>
      <w:r>
        <w:t xml:space="preserve"> autorizadas, consulte</w:t>
      </w:r>
      <w:hyperlink r:id="rId70">
        <w:r>
          <w:rPr>
            <w:color w:val="00467F"/>
            <w:u w:val="single"/>
          </w:rPr>
          <w:t>http://go.microsoft.com/fwlink/?linkid=96552</w:t>
        </w:r>
      </w:hyperlink>
      <w:r>
        <w:t>.</w:t>
      </w:r>
    </w:p>
    <w:p w:rsidR="00280F62" w:rsidRDefault="0075368B">
      <w:pPr>
        <w:pStyle w:val="PURBlueStrong-Indented"/>
      </w:pPr>
      <w:r>
        <w:t>Windows MultiPoint Server 2012 Connector</w:t>
      </w:r>
    </w:p>
    <w:p w:rsidR="00280F62" w:rsidRDefault="0075368B">
      <w:pPr>
        <w:pStyle w:val="PURBody-Indented"/>
      </w:pPr>
      <w:r>
        <w:t xml:space="preserve">Puede instalar y utilizar el software Windows Server 2012 MultiPoint Connector en cualquier dispositivo con licencia para acceder a Windows Server 2012. Puede utilizar </w:t>
      </w:r>
      <w:proofErr w:type="gramStart"/>
      <w:r>
        <w:t>este</w:t>
      </w:r>
      <w:proofErr w:type="gramEnd"/>
      <w:r>
        <w:t xml:space="preserve"> software únicamente para acceder al software MultiPoint Server. Si accede al software de servidor desde </w:t>
      </w:r>
      <w:proofErr w:type="gramStart"/>
      <w:r>
        <w:t>este</w:t>
      </w:r>
      <w:proofErr w:type="gramEnd"/>
      <w:r>
        <w:t xml:space="preserve"> dispositivo únicamente para utilizar MultiPoint Dashboard, no necesita una CAL de Servidor de MultiPoint.</w:t>
      </w:r>
    </w:p>
    <w:p w:rsidR="00280F62" w:rsidRDefault="0075368B">
      <w:pPr>
        <w:pStyle w:val="PURBlueStrong-Indented"/>
      </w:pPr>
      <w:r>
        <w:t>Tecnología de Almacenamiento de Datos</w:t>
      </w:r>
    </w:p>
    <w:p w:rsidR="00280F62" w:rsidRDefault="0075368B">
      <w:pPr>
        <w:pStyle w:val="PURBody-Indented"/>
      </w:pPr>
      <w:r>
        <w:t xml:space="preserve">El software de servidor puede incluir la tecnología de almacenamiento de datos denominada Windows Internal Database o Microsoft SQL Server Desktop Engine para Windows. Los componentes </w:t>
      </w:r>
      <w:proofErr w:type="gramStart"/>
      <w:r>
        <w:t>del</w:t>
      </w:r>
      <w:proofErr w:type="gramEnd"/>
      <w:r>
        <w:t xml:space="preserve"> software de servidor utilizan estas tecnologías para almacenar datos. De lo contrario, no podrá utilizar </w:t>
      </w:r>
      <w:proofErr w:type="gramStart"/>
      <w:r>
        <w:t>ni</w:t>
      </w:r>
      <w:proofErr w:type="gramEnd"/>
      <w:r>
        <w:t xml:space="preserve"> acceder a estas tecnologías en virtud de estos Derechos de Uso de los Productos.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71"/>
          <w:footerReference w:type="default" r:id="rId72"/>
          <w:type w:val="continuous"/>
          <w:pgSz w:w="12240" w:h="15840" w:code="1"/>
          <w:pgMar w:top="1170" w:right="720" w:bottom="720" w:left="720" w:header="432" w:footer="288" w:gutter="0"/>
          <w:cols w:space="360"/>
        </w:sectPr>
      </w:pPr>
    </w:p>
    <w:p w:rsidR="00280F62" w:rsidRDefault="0075368B">
      <w:pPr>
        <w:pStyle w:val="PURSectionHeading"/>
        <w:pageBreakBefore/>
      </w:pPr>
      <w:bookmarkStart w:id="180" w:name="_Sec412"/>
      <w:bookmarkEnd w:id="131"/>
      <w:r>
        <w:t>Servidores: Por Núcleo (Licencia de Núcleo)</w:t>
      </w:r>
      <w:r>
        <w:fldChar w:fldCharType="begin"/>
      </w:r>
      <w:r>
        <w:instrText xml:space="preserve"> TC "</w:instrText>
      </w:r>
      <w:bookmarkStart w:id="181" w:name="_Toc414968598"/>
      <w:r>
        <w:instrText>Servidores: Por Núcleo (Licencia de Núcleo)</w:instrText>
      </w:r>
      <w:bookmarkEnd w:id="181"/>
      <w:r>
        <w:instrText>" \l 1</w:instrText>
      </w:r>
      <w:r>
        <w:fldChar w:fldCharType="end"/>
      </w:r>
    </w:p>
    <w:p w:rsidR="00280F62" w:rsidRDefault="00280F62">
      <w:pPr>
        <w:pStyle w:val="PURBody-Indented"/>
      </w:pPr>
    </w:p>
    <w:p w:rsidR="00280F62" w:rsidRDefault="00280F62">
      <w:pPr>
        <w:sectPr w:rsidR="00280F62">
          <w:headerReference w:type="default" r:id="rId73"/>
          <w:footerReference w:type="default" r:id="rId74"/>
          <w:type w:val="continuous"/>
          <w:pgSz w:w="12240" w:h="15840" w:code="1"/>
          <w:pgMar w:top="1170" w:right="720" w:bottom="720" w:left="720" w:header="432" w:footer="288" w:gutter="0"/>
          <w:cols w:space="360"/>
        </w:sectPr>
      </w:pPr>
    </w:p>
    <w:p w:rsidR="0075368B" w:rsidRDefault="0075368B">
      <w:pPr>
        <w:pStyle w:val="TOC2"/>
        <w:rPr>
          <w:rFonts w:eastAsiaTheme="minorEastAsia"/>
          <w:noProof/>
          <w:color w:val="auto"/>
          <w:sz w:val="22"/>
        </w:rPr>
      </w:pPr>
      <w:r>
        <w:fldChar w:fldCharType="begin"/>
      </w:r>
      <w:r>
        <w:instrText xml:space="preserve"> TOC \b _Sec412 \f \h \l 2-2 </w:instrText>
      </w:r>
      <w:r>
        <w:fldChar w:fldCharType="separate"/>
      </w:r>
      <w:hyperlink w:anchor="_Toc414968471" w:history="1">
        <w:r w:rsidRPr="008E4153">
          <w:rPr>
            <w:rStyle w:val="Hyperlink"/>
            <w:noProof/>
          </w:rPr>
          <w:t>BizTalk Server 2013 R2 Branch</w:t>
        </w:r>
        <w:r>
          <w:rPr>
            <w:noProof/>
          </w:rPr>
          <w:tab/>
        </w:r>
        <w:r>
          <w:rPr>
            <w:noProof/>
          </w:rPr>
          <w:fldChar w:fldCharType="begin"/>
        </w:r>
        <w:r>
          <w:rPr>
            <w:noProof/>
          </w:rPr>
          <w:instrText xml:space="preserve"> PAGEREF _Toc414968471 \h </w:instrText>
        </w:r>
        <w:r>
          <w:rPr>
            <w:noProof/>
          </w:rPr>
        </w:r>
        <w:r>
          <w:rPr>
            <w:noProof/>
          </w:rPr>
          <w:fldChar w:fldCharType="separate"/>
        </w:r>
        <w:r>
          <w:rPr>
            <w:noProof/>
          </w:rPr>
          <w:t>44</w:t>
        </w:r>
        <w:r>
          <w:rPr>
            <w:noProof/>
          </w:rPr>
          <w:fldChar w:fldCharType="end"/>
        </w:r>
      </w:hyperlink>
    </w:p>
    <w:p w:rsidR="0075368B" w:rsidRDefault="00A11DE0">
      <w:pPr>
        <w:pStyle w:val="TOC2"/>
        <w:rPr>
          <w:rFonts w:eastAsiaTheme="minorEastAsia"/>
          <w:noProof/>
          <w:color w:val="auto"/>
          <w:sz w:val="22"/>
        </w:rPr>
      </w:pPr>
      <w:hyperlink w:anchor="_Toc414968472" w:history="1">
        <w:r w:rsidR="0075368B" w:rsidRPr="008E4153">
          <w:rPr>
            <w:rStyle w:val="Hyperlink"/>
            <w:noProof/>
          </w:rPr>
          <w:t>BizTalk Server 2013 R2 Enterprise</w:t>
        </w:r>
        <w:r w:rsidR="0075368B">
          <w:rPr>
            <w:noProof/>
          </w:rPr>
          <w:tab/>
        </w:r>
        <w:r w:rsidR="0075368B">
          <w:rPr>
            <w:noProof/>
          </w:rPr>
          <w:fldChar w:fldCharType="begin"/>
        </w:r>
        <w:r w:rsidR="0075368B">
          <w:rPr>
            <w:noProof/>
          </w:rPr>
          <w:instrText xml:space="preserve"> PAGEREF _Toc414968472 \h </w:instrText>
        </w:r>
        <w:r w:rsidR="0075368B">
          <w:rPr>
            <w:noProof/>
          </w:rPr>
        </w:r>
        <w:r w:rsidR="0075368B">
          <w:rPr>
            <w:noProof/>
          </w:rPr>
          <w:fldChar w:fldCharType="separate"/>
        </w:r>
        <w:r w:rsidR="0075368B">
          <w:rPr>
            <w:noProof/>
          </w:rPr>
          <w:t>45</w:t>
        </w:r>
        <w:r w:rsidR="0075368B">
          <w:rPr>
            <w:noProof/>
          </w:rPr>
          <w:fldChar w:fldCharType="end"/>
        </w:r>
      </w:hyperlink>
    </w:p>
    <w:p w:rsidR="0075368B" w:rsidRDefault="00A11DE0">
      <w:pPr>
        <w:pStyle w:val="TOC2"/>
        <w:rPr>
          <w:rFonts w:eastAsiaTheme="minorEastAsia"/>
          <w:noProof/>
          <w:color w:val="auto"/>
          <w:sz w:val="22"/>
        </w:rPr>
      </w:pPr>
      <w:hyperlink w:anchor="_Toc414968473" w:history="1">
        <w:r w:rsidR="0075368B" w:rsidRPr="008E4153">
          <w:rPr>
            <w:rStyle w:val="Hyperlink"/>
            <w:noProof/>
          </w:rPr>
          <w:t>BizTalk Server 2013 R2 Standard</w:t>
        </w:r>
        <w:r w:rsidR="0075368B">
          <w:rPr>
            <w:noProof/>
          </w:rPr>
          <w:tab/>
        </w:r>
        <w:r w:rsidR="0075368B">
          <w:rPr>
            <w:noProof/>
          </w:rPr>
          <w:fldChar w:fldCharType="begin"/>
        </w:r>
        <w:r w:rsidR="0075368B">
          <w:rPr>
            <w:noProof/>
          </w:rPr>
          <w:instrText xml:space="preserve"> PAGEREF _Toc414968473 \h </w:instrText>
        </w:r>
        <w:r w:rsidR="0075368B">
          <w:rPr>
            <w:noProof/>
          </w:rPr>
        </w:r>
        <w:r w:rsidR="0075368B">
          <w:rPr>
            <w:noProof/>
          </w:rPr>
          <w:fldChar w:fldCharType="separate"/>
        </w:r>
        <w:r w:rsidR="0075368B">
          <w:rPr>
            <w:noProof/>
          </w:rPr>
          <w:t>45</w:t>
        </w:r>
        <w:r w:rsidR="0075368B">
          <w:rPr>
            <w:noProof/>
          </w:rPr>
          <w:fldChar w:fldCharType="end"/>
        </w:r>
      </w:hyperlink>
    </w:p>
    <w:p w:rsidR="0075368B" w:rsidRDefault="00A11DE0">
      <w:pPr>
        <w:pStyle w:val="TOC2"/>
        <w:rPr>
          <w:rFonts w:eastAsiaTheme="minorEastAsia"/>
          <w:noProof/>
          <w:color w:val="auto"/>
          <w:sz w:val="22"/>
        </w:rPr>
      </w:pPr>
      <w:hyperlink w:anchor="_Toc414968474" w:history="1">
        <w:r w:rsidR="0075368B" w:rsidRPr="008E4153">
          <w:rPr>
            <w:rStyle w:val="Hyperlink"/>
            <w:noProof/>
          </w:rPr>
          <w:t>Microsoft Dynamics AX 2012 R3 Standard Commerce Server Core</w:t>
        </w:r>
        <w:r w:rsidR="0075368B">
          <w:rPr>
            <w:noProof/>
          </w:rPr>
          <w:tab/>
        </w:r>
        <w:r w:rsidR="0075368B">
          <w:rPr>
            <w:noProof/>
          </w:rPr>
          <w:fldChar w:fldCharType="begin"/>
        </w:r>
        <w:r w:rsidR="0075368B">
          <w:rPr>
            <w:noProof/>
          </w:rPr>
          <w:instrText xml:space="preserve"> PAGEREF _Toc414968474 \h </w:instrText>
        </w:r>
        <w:r w:rsidR="0075368B">
          <w:rPr>
            <w:noProof/>
          </w:rPr>
        </w:r>
        <w:r w:rsidR="0075368B">
          <w:rPr>
            <w:noProof/>
          </w:rPr>
          <w:fldChar w:fldCharType="separate"/>
        </w:r>
        <w:r w:rsidR="0075368B">
          <w:rPr>
            <w:noProof/>
          </w:rPr>
          <w:t>46</w:t>
        </w:r>
        <w:r w:rsidR="0075368B">
          <w:rPr>
            <w:noProof/>
          </w:rPr>
          <w:fldChar w:fldCharType="end"/>
        </w:r>
      </w:hyperlink>
    </w:p>
    <w:p w:rsidR="0075368B" w:rsidRDefault="00A11DE0">
      <w:pPr>
        <w:pStyle w:val="TOC2"/>
        <w:rPr>
          <w:rFonts w:eastAsiaTheme="minorEastAsia"/>
          <w:noProof/>
          <w:color w:val="auto"/>
          <w:sz w:val="22"/>
        </w:rPr>
      </w:pPr>
      <w:hyperlink w:anchor="_Toc414968475" w:history="1">
        <w:r w:rsidR="0075368B" w:rsidRPr="008E4153">
          <w:rPr>
            <w:rStyle w:val="Hyperlink"/>
            <w:noProof/>
          </w:rPr>
          <w:t>Mínimo requerido para Almacenamiento de datos paralelos de SQL Server 2012</w:t>
        </w:r>
        <w:r w:rsidR="0075368B">
          <w:rPr>
            <w:noProof/>
          </w:rPr>
          <w:tab/>
        </w:r>
        <w:r w:rsidR="0075368B">
          <w:rPr>
            <w:noProof/>
          </w:rPr>
          <w:fldChar w:fldCharType="begin"/>
        </w:r>
        <w:r w:rsidR="0075368B">
          <w:rPr>
            <w:noProof/>
          </w:rPr>
          <w:instrText xml:space="preserve"> PAGEREF _Toc414968475 \h </w:instrText>
        </w:r>
        <w:r w:rsidR="0075368B">
          <w:rPr>
            <w:noProof/>
          </w:rPr>
        </w:r>
        <w:r w:rsidR="0075368B">
          <w:rPr>
            <w:noProof/>
          </w:rPr>
          <w:fldChar w:fldCharType="separate"/>
        </w:r>
        <w:r w:rsidR="0075368B">
          <w:rPr>
            <w:noProof/>
          </w:rPr>
          <w:t>46</w:t>
        </w:r>
        <w:r w:rsidR="0075368B">
          <w:rPr>
            <w:noProof/>
          </w:rPr>
          <w:fldChar w:fldCharType="end"/>
        </w:r>
      </w:hyperlink>
    </w:p>
    <w:p w:rsidR="0075368B" w:rsidRDefault="00A11DE0">
      <w:pPr>
        <w:pStyle w:val="TOC2"/>
        <w:rPr>
          <w:rFonts w:eastAsiaTheme="minorEastAsia"/>
          <w:noProof/>
          <w:color w:val="auto"/>
          <w:sz w:val="22"/>
        </w:rPr>
      </w:pPr>
      <w:hyperlink w:anchor="_Toc414968476" w:history="1">
        <w:r w:rsidR="0075368B" w:rsidRPr="008E4153">
          <w:rPr>
            <w:rStyle w:val="Hyperlink"/>
            <w:noProof/>
          </w:rPr>
          <w:t>SQL Server 2014 Enterprise Core</w:t>
        </w:r>
        <w:r w:rsidR="0075368B">
          <w:rPr>
            <w:noProof/>
          </w:rPr>
          <w:tab/>
        </w:r>
        <w:r w:rsidR="0075368B">
          <w:rPr>
            <w:noProof/>
          </w:rPr>
          <w:fldChar w:fldCharType="begin"/>
        </w:r>
        <w:r w:rsidR="0075368B">
          <w:rPr>
            <w:noProof/>
          </w:rPr>
          <w:instrText xml:space="preserve"> PAGEREF _Toc414968476 \h </w:instrText>
        </w:r>
        <w:r w:rsidR="0075368B">
          <w:rPr>
            <w:noProof/>
          </w:rPr>
        </w:r>
        <w:r w:rsidR="0075368B">
          <w:rPr>
            <w:noProof/>
          </w:rPr>
          <w:fldChar w:fldCharType="separate"/>
        </w:r>
        <w:r w:rsidR="0075368B">
          <w:rPr>
            <w:noProof/>
          </w:rPr>
          <w:t>46</w:t>
        </w:r>
        <w:r w:rsidR="0075368B">
          <w:rPr>
            <w:noProof/>
          </w:rPr>
          <w:fldChar w:fldCharType="end"/>
        </w:r>
      </w:hyperlink>
    </w:p>
    <w:p w:rsidR="0075368B" w:rsidRDefault="00A11DE0">
      <w:pPr>
        <w:pStyle w:val="TOC2"/>
        <w:rPr>
          <w:rFonts w:eastAsiaTheme="minorEastAsia"/>
          <w:noProof/>
          <w:color w:val="auto"/>
          <w:sz w:val="22"/>
        </w:rPr>
      </w:pPr>
      <w:hyperlink w:anchor="_Toc414968477" w:history="1">
        <w:r w:rsidR="0075368B" w:rsidRPr="008E4153">
          <w:rPr>
            <w:rStyle w:val="Hyperlink"/>
            <w:noProof/>
          </w:rPr>
          <w:t>SQL Server 2014 Standard Core</w:t>
        </w:r>
        <w:r w:rsidR="0075368B">
          <w:rPr>
            <w:noProof/>
          </w:rPr>
          <w:tab/>
        </w:r>
        <w:r w:rsidR="0075368B">
          <w:rPr>
            <w:noProof/>
          </w:rPr>
          <w:fldChar w:fldCharType="begin"/>
        </w:r>
        <w:r w:rsidR="0075368B">
          <w:rPr>
            <w:noProof/>
          </w:rPr>
          <w:instrText xml:space="preserve"> PAGEREF _Toc414968477 \h </w:instrText>
        </w:r>
        <w:r w:rsidR="0075368B">
          <w:rPr>
            <w:noProof/>
          </w:rPr>
        </w:r>
        <w:r w:rsidR="0075368B">
          <w:rPr>
            <w:noProof/>
          </w:rPr>
          <w:fldChar w:fldCharType="separate"/>
        </w:r>
        <w:r w:rsidR="0075368B">
          <w:rPr>
            <w:noProof/>
          </w:rPr>
          <w:t>47</w:t>
        </w:r>
        <w:r w:rsidR="0075368B">
          <w:rPr>
            <w:noProof/>
          </w:rPr>
          <w:fldChar w:fldCharType="end"/>
        </w:r>
      </w:hyperlink>
    </w:p>
    <w:p w:rsidR="00280F62" w:rsidRDefault="0075368B">
      <w:pPr>
        <w:pStyle w:val="PURBody-Indented"/>
        <w:sectPr w:rsidR="00280F62">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182" w:name="_Sec413"/>
      <w:r>
        <w:t>Términos Generales de Licencia</w:t>
      </w:r>
      <w:bookmarkEnd w:id="182"/>
    </w:p>
    <w:p w:rsidR="00280F62" w:rsidRDefault="0075368B">
      <w:pPr>
        <w:pStyle w:val="PURBlueStrong-Indented"/>
      </w:pPr>
      <w:r>
        <w:t>Términos definidos en este Modelo de Licencia (Consulte Términos de Licencia Universales)</w:t>
      </w:r>
    </w:p>
    <w:p w:rsidR="00280F62" w:rsidRDefault="0075368B">
      <w:pPr>
        <w:pStyle w:val="PURBody-Indented"/>
      </w:pPr>
      <w:r>
        <w:t xml:space="preserve">Factor de Núcleo, Subproceso de Hardware, Instancia, Servidor Licenciado, OSE, Núcleo Físico, OSE Físico, Procesador Físico, Instancias en Ejecución, Servidor, Granja de Servidores, Núcleo Virtual y OSE Virtual </w:t>
      </w:r>
    </w:p>
    <w:p w:rsidR="00280F62" w:rsidRDefault="0075368B">
      <w:pPr>
        <w:pStyle w:val="PURBody-Indented"/>
      </w:pPr>
      <w:r>
        <w:t>A continuación, se establecen los derechos que conlleva la adquisición correcta de cada licencia de servidor.</w:t>
      </w:r>
    </w:p>
    <w:p w:rsidR="00280F62" w:rsidRDefault="0075368B">
      <w:pPr>
        <w:pStyle w:val="PURHeading2"/>
      </w:pPr>
      <w:r>
        <w:t>Licencias de Servidor</w:t>
      </w:r>
    </w:p>
    <w:p w:rsidR="00280F62" w:rsidRDefault="0075368B">
      <w:pPr>
        <w:pStyle w:val="PURBullet-Indented"/>
        <w:numPr>
          <w:ilvl w:val="0"/>
          <w:numId w:val="114"/>
        </w:numPr>
      </w:pPr>
      <w:r>
        <w:t xml:space="preserve">Debe ceder cada licencia a </w:t>
      </w:r>
      <w:proofErr w:type="gramStart"/>
      <w:r>
        <w:t>un</w:t>
      </w:r>
      <w:proofErr w:type="gramEnd"/>
      <w:r>
        <w:t xml:space="preserve"> solo Servidor. </w:t>
      </w:r>
    </w:p>
    <w:p w:rsidR="00280F62" w:rsidRDefault="0075368B">
      <w:pPr>
        <w:pStyle w:val="PURBullet-Indented"/>
        <w:numPr>
          <w:ilvl w:val="0"/>
          <w:numId w:val="114"/>
        </w:numPr>
      </w:pPr>
      <w:r>
        <w:t xml:space="preserve">Puede obtener una licencia por Núcleo Físico en </w:t>
      </w:r>
      <w:proofErr w:type="gramStart"/>
      <w:r>
        <w:t>un</w:t>
      </w:r>
      <w:proofErr w:type="gramEnd"/>
      <w:r>
        <w:t xml:space="preserve"> Servidor o por OSE Virtual individual. </w:t>
      </w:r>
    </w:p>
    <w:p w:rsidR="00280F62" w:rsidRDefault="0075368B">
      <w:pPr>
        <w:pStyle w:val="PURBullet-Indented"/>
        <w:numPr>
          <w:ilvl w:val="0"/>
          <w:numId w:val="114"/>
        </w:numPr>
      </w:pPr>
      <w:r>
        <w:t xml:space="preserve">Puede utilizar los software adicionales indicados en el </w:t>
      </w:r>
      <w:hyperlink w:anchor="_Sec37">
        <w:r>
          <w:rPr>
            <w:color w:val="00467F"/>
            <w:u w:val="single"/>
          </w:rPr>
          <w:t>Apéndice 3</w:t>
        </w:r>
      </w:hyperlink>
      <w:r>
        <w:t xml:space="preserve"> en conjunto con el software </w:t>
      </w:r>
      <w:proofErr w:type="gramStart"/>
      <w:r>
        <w:t>del</w:t>
      </w:r>
      <w:proofErr w:type="gramEnd"/>
      <w:r>
        <w:t xml:space="preserve"> servidor.</w:t>
      </w:r>
    </w:p>
    <w:p w:rsidR="00280F62" w:rsidRDefault="0075368B">
      <w:pPr>
        <w:pStyle w:val="PURBlueStrong-Indented"/>
      </w:pPr>
      <w:r>
        <w:t>Licencia por Núcleo Físico en un Servidor</w:t>
      </w:r>
    </w:p>
    <w:p w:rsidR="00280F62" w:rsidRDefault="0075368B">
      <w:pPr>
        <w:pStyle w:val="PURBullet-Indented"/>
        <w:numPr>
          <w:ilvl w:val="0"/>
          <w:numId w:val="115"/>
        </w:numPr>
      </w:pPr>
      <w:r>
        <w:t xml:space="preserve">El número de licencias requerido es igual al número de Núcleos Físicos en el Servidor Licenciado multiplicado por el Factor de Núcleo aplicable ubicado en </w:t>
      </w:r>
      <w:hyperlink r:id="rId77">
        <w:r>
          <w:rPr>
            <w:color w:val="00467F"/>
            <w:u w:val="single"/>
          </w:rPr>
          <w:t>http://go.microsoft.com/fwlink/?LinkID=229882</w:t>
        </w:r>
      </w:hyperlink>
      <w:r>
        <w:rPr>
          <w:u w:val="single"/>
        </w:rPr>
        <w:t>.</w:t>
      </w:r>
    </w:p>
    <w:p w:rsidR="00280F62" w:rsidRDefault="0075368B">
      <w:pPr>
        <w:pStyle w:val="PURBullet-Indented"/>
        <w:numPr>
          <w:ilvl w:val="0"/>
          <w:numId w:val="115"/>
        </w:numPr>
      </w:pPr>
      <w:r>
        <w:t xml:space="preserve">Podrá utilizar varias Instancias en Ejecución del software de servidor en el OSE Físico en el Servidor Licenciado. </w:t>
      </w:r>
    </w:p>
    <w:p w:rsidR="00280F62" w:rsidRDefault="0075368B">
      <w:pPr>
        <w:pStyle w:val="PURBullet-Indented"/>
        <w:numPr>
          <w:ilvl w:val="0"/>
          <w:numId w:val="115"/>
        </w:numPr>
      </w:pPr>
      <w:r>
        <w:t xml:space="preserve">En el caso de las ediciones enterprise y almacén de datos paralelos, puede utilizar cualquier número de Instancias en Ejecución del software de servidor en el Servidor Licenciado en un número de OSEs Físicos y/o Virtuales igual al número de licencias cedido a él. </w:t>
      </w:r>
    </w:p>
    <w:p w:rsidR="00280F62" w:rsidRDefault="0075368B">
      <w:pPr>
        <w:pStyle w:val="PURBullet-Indented"/>
        <w:numPr>
          <w:ilvl w:val="0"/>
          <w:numId w:val="115"/>
        </w:numPr>
      </w:pPr>
      <w:r>
        <w:t xml:space="preserve">Por cada licencia adicional de edición enterprise que ceda, puede utilizar Instancias en Ejecución del software de servidor en </w:t>
      </w:r>
      <w:proofErr w:type="gramStart"/>
      <w:r>
        <w:t>un</w:t>
      </w:r>
      <w:proofErr w:type="gramEnd"/>
      <w:r>
        <w:t xml:space="preserve"> OSE adicional en el Servidor Licenciado.</w:t>
      </w:r>
    </w:p>
    <w:p w:rsidR="00280F62" w:rsidRDefault="0075368B">
      <w:pPr>
        <w:pStyle w:val="PURBlueStrong-Indented"/>
      </w:pPr>
      <w:r>
        <w:t>Licencias por OSE Virtual Individual</w:t>
      </w:r>
    </w:p>
    <w:p w:rsidR="00280F62" w:rsidRDefault="0075368B">
      <w:pPr>
        <w:pStyle w:val="PURBullet-Indented"/>
        <w:numPr>
          <w:ilvl w:val="0"/>
          <w:numId w:val="116"/>
        </w:numPr>
      </w:pPr>
      <w:r>
        <w:t>El número de licencias requerido es igual al número de Núcleos Virtuales en cada OSE Virtual en el que Ejecuta el software de servidor, sujeto a un mínimo de cuatro licencias por OSE Virtual.</w:t>
      </w:r>
    </w:p>
    <w:p w:rsidR="00280F62" w:rsidRDefault="0075368B">
      <w:pPr>
        <w:pStyle w:val="PURBullet-Indented"/>
        <w:numPr>
          <w:ilvl w:val="0"/>
          <w:numId w:val="116"/>
        </w:numPr>
      </w:pPr>
      <w:r>
        <w:t xml:space="preserve">Si cualquier Núcleo Virtual en algún momento se cede a más de </w:t>
      </w:r>
      <w:proofErr w:type="gramStart"/>
      <w:r>
        <w:t>un</w:t>
      </w:r>
      <w:proofErr w:type="gramEnd"/>
      <w:r>
        <w:t xml:space="preserve"> subproceso de hardware, necesita una licencia para cada subproceso de hardware adicional. </w:t>
      </w:r>
    </w:p>
    <w:p w:rsidR="00280F62" w:rsidRDefault="0075368B">
      <w:pPr>
        <w:pStyle w:val="PURBullet-Indented"/>
        <w:numPr>
          <w:ilvl w:val="0"/>
          <w:numId w:val="116"/>
        </w:numPr>
      </w:pPr>
      <w:r>
        <w:t>Puede utilizar cualquier número de Instancias en Ejecución del software en cualquier OSE Virtual al que haya cedido el número requerido de licencias.</w:t>
      </w:r>
    </w:p>
    <w:p w:rsidR="00280F62" w:rsidRDefault="0075368B">
      <w:pPr>
        <w:pStyle w:val="PURHeading2"/>
      </w:pPr>
      <w:r>
        <w:t xml:space="preserve">Requisitos de Licencia y/o Derechos de </w:t>
      </w:r>
      <w:proofErr w:type="gramStart"/>
      <w:r>
        <w:t>Uso</w:t>
      </w:r>
      <w:proofErr w:type="gramEnd"/>
      <w:r>
        <w:t xml:space="preserve"> Adicionales</w:t>
      </w:r>
    </w:p>
    <w:p w:rsidR="00280F62" w:rsidRDefault="0075368B">
      <w:pPr>
        <w:pStyle w:val="PURBlueStrong-Indented"/>
      </w:pPr>
      <w:r>
        <w:t>Movilidad de Licencias: Cesión de Licencias de Núcleo y Uso de Software en Granjas de Servidores</w:t>
      </w:r>
    </w:p>
    <w:p w:rsidR="00280F62" w:rsidRDefault="0075368B">
      <w:pPr>
        <w:pStyle w:val="PURBody-Indented"/>
      </w:pPr>
      <w:r>
        <w:t xml:space="preserve">Puede reasignar las licencias para las cuales cuenta con cobertura de Software Assurance vigente a cualquier Servidor ubicado dentro de la misma Granja de Servidores tantas veces </w:t>
      </w:r>
      <w:proofErr w:type="gramStart"/>
      <w:r>
        <w:t>como</w:t>
      </w:r>
      <w:proofErr w:type="gramEnd"/>
      <w:r>
        <w:t xml:space="preserve"> sea necesario. Puede reasignar licencias desde una granja de servidores </w:t>
      </w:r>
      <w:proofErr w:type="gramStart"/>
      <w:r>
        <w:t>a</w:t>
      </w:r>
      <w:proofErr w:type="gramEnd"/>
      <w:r>
        <w:t xml:space="preserve"> otra, pero no en el corto plazo (por ejemplo, siempre que hayan transcurrido al menos 90 días desde la última cesión).</w:t>
      </w:r>
    </w:p>
    <w:p w:rsidR="00280F62" w:rsidRDefault="0075368B">
      <w:pPr>
        <w:pStyle w:val="PURHeading1"/>
      </w:pPr>
      <w:bookmarkStart w:id="183" w:name="_Sec414"/>
      <w:r>
        <w:t>Términos de Licencia específicos de un Producto</w:t>
      </w:r>
      <w:bookmarkEnd w:id="183"/>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8471"/>
      <w:bookmarkStart w:id="186" w:name="_Toc414968599"/>
      <w:r>
        <w:instrText>BizTalk Server 2013 R2 Branch</w:instrText>
      </w:r>
      <w:bookmarkEnd w:id="185"/>
      <w:bookmarkEnd w:id="186"/>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6"/>
        <w:gridCol w:w="5404"/>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Componente Office Web</w:t>
      </w:r>
    </w:p>
    <w:p w:rsidR="00280F62" w:rsidRDefault="0075368B">
      <w:pPr>
        <w:pStyle w:val="PURBody-Indented"/>
      </w:pPr>
      <w:r>
        <w:t xml:space="preserve">Puede utilizar el componente únicamente para ver e imprimir copias de documentos estáticos, texto e imágenes que se hayan creado con el software y no necesitará licencias por separado para las copias </w:t>
      </w:r>
      <w:proofErr w:type="gramStart"/>
      <w:r>
        <w:t>del</w:t>
      </w:r>
      <w:proofErr w:type="gramEnd"/>
      <w:r>
        <w:t xml:space="preserve"> componente.</w:t>
      </w:r>
    </w:p>
    <w:p w:rsidR="00280F62" w:rsidRDefault="0075368B">
      <w:pPr>
        <w:pStyle w:val="PURBlueStrong-Indented"/>
      </w:pPr>
      <w:r>
        <w:t>Limitaciones de uso</w:t>
      </w:r>
    </w:p>
    <w:p w:rsidR="00280F62" w:rsidRDefault="0075368B">
      <w:pPr>
        <w:pStyle w:val="PURBody-Indented"/>
      </w:pPr>
      <w:r>
        <w:t>Puede Ejecutar Instancias del software en Servidores Licenciados únicamente en el extremo de la red interna (o en el de su empresa) para conectar eventos de negocio o transacciones con actividades procesadas en ese extremo; siempre y cuando, los servidores licenciados no pueden:</w:t>
      </w:r>
    </w:p>
    <w:p w:rsidR="00280F62" w:rsidRDefault="0075368B">
      <w:pPr>
        <w:pStyle w:val="PURBullet-Indented"/>
        <w:numPr>
          <w:ilvl w:val="0"/>
          <w:numId w:val="117"/>
        </w:numPr>
      </w:pPr>
      <w:r>
        <w:t xml:space="preserve">Actuar </w:t>
      </w:r>
      <w:proofErr w:type="gramStart"/>
      <w:r>
        <w:t>como</w:t>
      </w:r>
      <w:proofErr w:type="gramEnd"/>
      <w:r>
        <w:t xml:space="preserve"> el nodo central en un modelo de red "concentrador y radio". </w:t>
      </w:r>
    </w:p>
    <w:p w:rsidR="00280F62" w:rsidRDefault="0075368B">
      <w:pPr>
        <w:pStyle w:val="PURBullet-Indented"/>
        <w:numPr>
          <w:ilvl w:val="0"/>
          <w:numId w:val="117"/>
        </w:numPr>
      </w:pPr>
      <w:r>
        <w:t xml:space="preserve">Centralizar las comunicaciones de toda la empresa con otros servidores o dispositivos. </w:t>
      </w:r>
    </w:p>
    <w:p w:rsidR="00280F62" w:rsidRDefault="0075368B">
      <w:pPr>
        <w:pStyle w:val="PURBullet-Indented"/>
        <w:numPr>
          <w:ilvl w:val="0"/>
          <w:numId w:val="117"/>
        </w:numPr>
      </w:pPr>
      <w:proofErr w:type="gramStart"/>
      <w:r>
        <w:t>procesos</w:t>
      </w:r>
      <w:proofErr w:type="gramEnd"/>
      <w:r>
        <w:t xml:space="preserve"> de negocio automatizados a través de las divisiones, unidades de negocio o sucursales.</w:t>
      </w:r>
    </w:p>
    <w:p w:rsidR="00280F62" w:rsidRDefault="0075368B">
      <w:pPr>
        <w:pStyle w:val="PURBody-Indented"/>
      </w:pPr>
      <w:r>
        <w:t>No podrá utilizar el software de servidor, incluido el software Master Secret Server, en un servidor que forme parte de un clúster en red o en un entorno de sistema operativo que forme parte de un clúster en red de entornos de sistema operativo del mismo servidor.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8472"/>
      <w:bookmarkStart w:id="189" w:name="_Toc414968600"/>
      <w:r>
        <w:instrText>BizTalk Server 2013 R2 Enterprise</w:instrText>
      </w:r>
      <w:bookmarkEnd w:id="188"/>
      <w:bookmarkEnd w:id="189"/>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6"/>
        <w:gridCol w:w="5404"/>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Componente Office Web</w:t>
      </w:r>
    </w:p>
    <w:p w:rsidR="00280F62" w:rsidRDefault="0075368B">
      <w:pPr>
        <w:pStyle w:val="PURBody-Indented"/>
      </w:pPr>
      <w:r>
        <w:t xml:space="preserve">Puede utilizar el componente únicamente para ver e imprimir copias de documentos estáticos, texto e imágenes que se hayan creado con el software y no necesitará licencias por separado para las copias </w:t>
      </w:r>
      <w:proofErr w:type="gramStart"/>
      <w:r>
        <w:t>del</w:t>
      </w:r>
      <w:proofErr w:type="gramEnd"/>
      <w:r>
        <w:t xml:space="preserve"> componente.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8473"/>
      <w:bookmarkStart w:id="192" w:name="_Toc414968601"/>
      <w:r>
        <w:instrText>BizTalk Server 2013 R2 Standard</w:instrText>
      </w:r>
      <w:bookmarkEnd w:id="191"/>
      <w:bookmarkEnd w:id="192"/>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6"/>
        <w:gridCol w:w="5404"/>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Componente Office Web</w:t>
      </w:r>
    </w:p>
    <w:p w:rsidR="00280F62" w:rsidRDefault="0075368B">
      <w:pPr>
        <w:pStyle w:val="PURBody-Indented"/>
      </w:pPr>
      <w:r>
        <w:t xml:space="preserve">Puede utilizar el componente únicamente para ver e imprimir copias de documentos estáticos, texto e imágenes que se hayan creado con el software y no necesitará licencias por separado para las copias </w:t>
      </w:r>
      <w:proofErr w:type="gramStart"/>
      <w:r>
        <w:t>del</w:t>
      </w:r>
      <w:proofErr w:type="gramEnd"/>
      <w:r>
        <w:t xml:space="preserve"> componente.</w:t>
      </w:r>
    </w:p>
    <w:p w:rsidR="00280F62" w:rsidRDefault="0075368B">
      <w:pPr>
        <w:pStyle w:val="PURBlueStrong-Indented"/>
      </w:pPr>
      <w:r>
        <w:t>Limitaciones de uso</w:t>
      </w:r>
    </w:p>
    <w:p w:rsidR="00280F62" w:rsidRDefault="0075368B">
      <w:pPr>
        <w:pStyle w:val="PURBody-Indented"/>
      </w:pPr>
      <w:r>
        <w:t>No podrá utilizar el software de servidor, incluido el software Master Secret Server, en un servidor que forme parte de un clúster en red o en un entorno de sistema operativo que forme parte de un clúster en red de entornos de sistema operativo del mismo servidor.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8474"/>
      <w:bookmarkStart w:id="195" w:name="_Toc414968602"/>
      <w:r>
        <w:instrText>Microsoft Dynamics AX 2012 R3 Standard Commerce Server Core</w:instrText>
      </w:r>
      <w:bookmarkEnd w:id="194"/>
      <w:bookmarkEnd w:id="195"/>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21"/>
        <w:gridCol w:w="5379"/>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Derecho de Modificación</w:t>
      </w:r>
    </w:p>
    <w:p w:rsidR="00280F62" w:rsidRDefault="0075368B">
      <w:pPr>
        <w:pStyle w:val="PURBody-Indented"/>
      </w:pPr>
      <w:r>
        <w:t>El software puede incluir complementos, tiempos de ejecución y otros componentes identificados en la documentación impresa u online que permiten ampliar su funcionalidad. Puede modificar o crear trabajos derivados de estos componentes y utilizarlos, pero solo internamente con el software.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96" w:name="_Sec503"/>
      <w:r>
        <w:t>Mínimo requerido para Almacenamiento de datos paralelos de SQL Server 2012</w:t>
      </w:r>
      <w:bookmarkEnd w:id="196"/>
      <w:r>
        <w:fldChar w:fldCharType="begin"/>
      </w:r>
      <w:r>
        <w:instrText xml:space="preserve"> XE "Mínimo requerido para Almacenamiento de datos paralelos de SQL Server 2012" </w:instrText>
      </w:r>
      <w:r>
        <w:fldChar w:fldCharType="end"/>
      </w:r>
      <w:r>
        <w:fldChar w:fldCharType="begin"/>
      </w:r>
      <w:r>
        <w:instrText xml:space="preserve"> TC "</w:instrText>
      </w:r>
      <w:bookmarkStart w:id="197" w:name="_Toc414968475"/>
      <w:bookmarkStart w:id="198" w:name="_Toc414968603"/>
      <w:r>
        <w:instrText>Mínimo requerido para Almacenamiento de datos paralelos de SQL Server 2012</w:instrText>
      </w:r>
      <w:bookmarkEnd w:id="197"/>
      <w:bookmarkEnd w:id="198"/>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6"/>
        <w:gridCol w:w="5404"/>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No</w:t>
            </w:r>
          </w:p>
        </w:tc>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r>
    </w:tbl>
    <w:p w:rsidR="00280F62" w:rsidRDefault="0075368B">
      <w:pPr>
        <w:pStyle w:val="PURBlueBGHeader"/>
      </w:pPr>
      <w:r>
        <w:t>Términos Adicionales:</w:t>
      </w:r>
    </w:p>
    <w:p w:rsidR="00280F62" w:rsidRDefault="0075368B">
      <w:pPr>
        <w:pStyle w:val="PURBlueStrong-Indented"/>
      </w:pPr>
      <w:r>
        <w:t>Software de Terceros</w:t>
      </w:r>
    </w:p>
    <w:p w:rsidR="00280F62" w:rsidRDefault="0075368B">
      <w:pPr>
        <w:pStyle w:val="PURBody-Indented"/>
      </w:pPr>
      <w:r>
        <w:t xml:space="preserve">Las notificaciones legales adicionales y los términos de licencia aplicables a partes </w:t>
      </w:r>
      <w:proofErr w:type="gramStart"/>
      <w:r>
        <w:t>del</w:t>
      </w:r>
      <w:proofErr w:type="gramEnd"/>
      <w:r>
        <w:t xml:space="preserve">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su contrato de Licencias por volumen se aplicarán a todo el software.</w:t>
      </w:r>
    </w:p>
    <w:p w:rsidR="00280F62" w:rsidRDefault="0075368B">
      <w:pPr>
        <w:pStyle w:val="PURBlueStrong-Indented"/>
      </w:pPr>
      <w:r>
        <w:t>Servidor de Conmutación por Error</w:t>
      </w:r>
    </w:p>
    <w:p w:rsidR="00280F62" w:rsidRDefault="0075368B">
      <w:pPr>
        <w:pStyle w:val="PURBody-Indented"/>
      </w:pPr>
      <w:r>
        <w:t xml:space="preserve">Parallel Data Warehouse (PDW) Appliance es una sola unidad que se compone de dos o más nodos de cálculo (Servidores Licenciados) controlados por una sola máquina virtual (Virtual OSE) de control de PDW. La tecnología está incorporada en el dispositivo, lo que permite que el software conmute por error </w:t>
      </w:r>
      <w:proofErr w:type="gramStart"/>
      <w:r>
        <w:t>a</w:t>
      </w:r>
      <w:proofErr w:type="gramEnd"/>
      <w:r>
        <w:t xml:space="preserve"> otro nodo de cálculo en el dispositivo. No necesita licencias adicionales para el software que se ejecuta en OSEs de conmutación por error </w:t>
      </w:r>
      <w:proofErr w:type="gramStart"/>
      <w:r>
        <w:t>como</w:t>
      </w:r>
      <w:proofErr w:type="gramEnd"/>
      <w:r>
        <w:t xml:space="preserve"> se ejecuta por la tecnología de PDW Appliance.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8476"/>
      <w:bookmarkStart w:id="201" w:name="_Toc414968604"/>
      <w:r>
        <w:instrText>SQL Server 2014 Enterprise Core</w:instrText>
      </w:r>
      <w:bookmarkEnd w:id="200"/>
      <w:bookmarkEnd w:id="201"/>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0"/>
        <w:gridCol w:w="5390"/>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r>
      <w:tr w:rsidR="00280F62">
        <w:tc>
          <w:tcPr>
            <w:tcW w:w="6120" w:type="dxa"/>
          </w:tcPr>
          <w:p w:rsidR="00280F62" w:rsidRDefault="0075368B">
            <w:pPr>
              <w:pStyle w:val="PURBody"/>
            </w:pPr>
            <w:r>
              <w:t xml:space="preserve">Consulte las Notificaciones Aplicables: </w:t>
            </w:r>
            <w:r>
              <w:rPr>
                <w:b/>
              </w:rPr>
              <w:t xml:space="preserve">Actualizaciones automáticas </w:t>
            </w:r>
            <w:r>
              <w:t xml:space="preserve">(Consulte el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Derechos de ediciones anteriores</w:t>
      </w:r>
    </w:p>
    <w:p w:rsidR="00280F62" w:rsidRDefault="0075368B">
      <w:pPr>
        <w:pStyle w:val="PURBody-Indented"/>
      </w:pPr>
      <w:r>
        <w:t>En lugar de cualquier Instancia permitida, puede utilizar una Instancia de la versión 2008 R2 de Datacenter, la versión 2008 R2 o cualquier versión anterior de Enterprise o la versión 2014 o cualquier versión anterior de Business Intelligence, Standard, Workgroup o Small Business.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8477"/>
      <w:bookmarkStart w:id="204" w:name="_Toc414968605"/>
      <w:r>
        <w:instrText>SQL Server 2014 Standard Core</w:instrText>
      </w:r>
      <w:bookmarkEnd w:id="203"/>
      <w:bookmarkEnd w:id="204"/>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0"/>
        <w:gridCol w:w="5390"/>
      </w:tblGrid>
      <w:tr w:rsidR="00280F62">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Movilidad de Licencias en Granjas de Servidores: </w:t>
            </w:r>
            <w:r>
              <w:rPr>
                <w:b/>
              </w:rPr>
              <w:t xml:space="preserve">Si </w:t>
            </w:r>
            <w:r>
              <w:t>(Consulte Términos generales)</w:t>
            </w:r>
          </w:p>
        </w:tc>
        <w:tc>
          <w:tcPr>
            <w:tcW w:w="6120" w:type="dxa"/>
          </w:tcPr>
          <w:p w:rsidR="00280F62" w:rsidRDefault="0075368B">
            <w:pPr>
              <w:pStyle w:val="PURBody"/>
            </w:pPr>
            <w:r>
              <w:t xml:space="preserve">Tecnologías incluidas: </w:t>
            </w:r>
            <w:r>
              <w:rPr>
                <w:b/>
              </w:rPr>
              <w:t xml:space="preserve">Componentes de software de Windows </w:t>
            </w:r>
            <w:r>
              <w:t xml:space="preserve">(Consulte </w:t>
            </w:r>
            <w:hyperlink w:anchor="_Sec6">
              <w:r>
                <w:rPr>
                  <w:color w:val="00467F"/>
                  <w:u w:val="single"/>
                </w:rPr>
                <w:t>Términos de Licencias Universales</w:t>
              </w:r>
            </w:hyperlink>
            <w:r>
              <w:t>)</w:t>
            </w:r>
          </w:p>
        </w:tc>
      </w:tr>
      <w:tr w:rsidR="00280F62">
        <w:tc>
          <w:tcPr>
            <w:tcW w:w="6120" w:type="dxa"/>
          </w:tcPr>
          <w:p w:rsidR="00280F62" w:rsidRDefault="0075368B">
            <w:pPr>
              <w:pStyle w:val="PURBody"/>
            </w:pPr>
            <w:r>
              <w:t xml:space="preserve">Consulte las Notificaciones Aplicables: </w:t>
            </w:r>
            <w:r>
              <w:rPr>
                <w:b/>
              </w:rPr>
              <w:t xml:space="preserve">Actualizaciones automáticas </w:t>
            </w:r>
            <w:r>
              <w:t xml:space="preserve">(Consulte el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75368B">
      <w:pPr>
        <w:pStyle w:val="PURBlueBGHeader"/>
      </w:pPr>
      <w:r>
        <w:t>Términos Adicionales:</w:t>
      </w:r>
    </w:p>
    <w:p w:rsidR="00280F62" w:rsidRDefault="0075368B">
      <w:pPr>
        <w:pStyle w:val="PURBlueStrong-Indented"/>
      </w:pPr>
      <w:r>
        <w:t>Derechos de ediciones anteriores</w:t>
      </w:r>
    </w:p>
    <w:p w:rsidR="00280F62" w:rsidRDefault="0075368B">
      <w:pPr>
        <w:pStyle w:val="PURBody-Indented"/>
      </w:pPr>
      <w:r>
        <w:t>En lugar de cualquier instancia permitida, puede utilizar una instancia de la versión 2012 o una versión anterior de Standard o cualquier versión de Workgroup o Small Business.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78"/>
          <w:footerReference w:type="default" r:id="rId79"/>
          <w:type w:val="continuous"/>
          <w:pgSz w:w="12240" w:h="15840" w:code="1"/>
          <w:pgMar w:top="1170" w:right="720" w:bottom="720" w:left="720" w:header="432" w:footer="288" w:gutter="0"/>
          <w:cols w:space="360"/>
        </w:sectPr>
      </w:pPr>
    </w:p>
    <w:p w:rsidR="00280F62" w:rsidRDefault="0075368B">
      <w:pPr>
        <w:pStyle w:val="PURSectionHeading"/>
        <w:pageBreakBefore/>
      </w:pPr>
      <w:bookmarkStart w:id="205" w:name="_Sec40"/>
      <w:bookmarkEnd w:id="180"/>
      <w:r>
        <w:t>Servidores de administración (Licencia de administración [Servidor o Cliente])</w:t>
      </w:r>
      <w:r>
        <w:fldChar w:fldCharType="begin"/>
      </w:r>
      <w:r>
        <w:instrText xml:space="preserve"> TC "</w:instrText>
      </w:r>
      <w:bookmarkStart w:id="206" w:name="_Toc414968606"/>
      <w:r>
        <w:instrText>Servidores de administración (Licencia de administración [Servidor o Cliente])</w:instrText>
      </w:r>
      <w:bookmarkEnd w:id="206"/>
      <w:r>
        <w:instrText>" \l 1</w:instrText>
      </w:r>
      <w:r>
        <w:fldChar w:fldCharType="end"/>
      </w:r>
    </w:p>
    <w:p w:rsidR="00280F62" w:rsidRDefault="00280F62">
      <w:pPr>
        <w:pStyle w:val="PURBody-Indented"/>
      </w:pPr>
    </w:p>
    <w:p w:rsidR="00280F62" w:rsidRDefault="00280F62">
      <w:pPr>
        <w:sectPr w:rsidR="00280F62">
          <w:headerReference w:type="default" r:id="rId80"/>
          <w:footerReference w:type="default" r:id="rId81"/>
          <w:type w:val="continuous"/>
          <w:pgSz w:w="12240" w:h="15840" w:code="1"/>
          <w:pgMar w:top="1170" w:right="720" w:bottom="720" w:left="720" w:header="432" w:footer="288" w:gutter="0"/>
          <w:cols w:space="360"/>
        </w:sectPr>
      </w:pPr>
    </w:p>
    <w:p w:rsidR="0075368B" w:rsidRDefault="0075368B">
      <w:pPr>
        <w:pStyle w:val="TOC2"/>
        <w:rPr>
          <w:rFonts w:eastAsiaTheme="minorEastAsia"/>
          <w:noProof/>
          <w:color w:val="auto"/>
          <w:sz w:val="22"/>
        </w:rPr>
      </w:pPr>
      <w:r>
        <w:fldChar w:fldCharType="begin"/>
      </w:r>
      <w:r>
        <w:instrText xml:space="preserve"> TOC \b _Sec40 \f \h \l 2-2 </w:instrText>
      </w:r>
      <w:r>
        <w:fldChar w:fldCharType="separate"/>
      </w:r>
      <w:hyperlink w:anchor="_Toc414968467" w:history="1">
        <w:r w:rsidRPr="00EF0555">
          <w:rPr>
            <w:rStyle w:val="Hyperlink"/>
            <w:noProof/>
          </w:rPr>
          <w:t>System Center 2012 R2 Client Management Suite</w:t>
        </w:r>
        <w:r>
          <w:rPr>
            <w:noProof/>
          </w:rPr>
          <w:tab/>
        </w:r>
        <w:r>
          <w:rPr>
            <w:noProof/>
          </w:rPr>
          <w:fldChar w:fldCharType="begin"/>
        </w:r>
        <w:r>
          <w:rPr>
            <w:noProof/>
          </w:rPr>
          <w:instrText xml:space="preserve"> PAGEREF _Toc414968467 \h </w:instrText>
        </w:r>
        <w:r>
          <w:rPr>
            <w:noProof/>
          </w:rPr>
        </w:r>
        <w:r>
          <w:rPr>
            <w:noProof/>
          </w:rPr>
          <w:fldChar w:fldCharType="separate"/>
        </w:r>
        <w:r>
          <w:rPr>
            <w:noProof/>
          </w:rPr>
          <w:t>49</w:t>
        </w:r>
        <w:r>
          <w:rPr>
            <w:noProof/>
          </w:rPr>
          <w:fldChar w:fldCharType="end"/>
        </w:r>
      </w:hyperlink>
    </w:p>
    <w:p w:rsidR="0075368B" w:rsidRDefault="00A11DE0">
      <w:pPr>
        <w:pStyle w:val="TOC2"/>
        <w:rPr>
          <w:rFonts w:eastAsiaTheme="minorEastAsia"/>
          <w:noProof/>
          <w:color w:val="auto"/>
          <w:sz w:val="22"/>
        </w:rPr>
      </w:pPr>
      <w:hyperlink w:anchor="_Toc414968468" w:history="1">
        <w:r w:rsidR="0075368B" w:rsidRPr="00EF0555">
          <w:rPr>
            <w:rStyle w:val="Hyperlink"/>
            <w:noProof/>
          </w:rPr>
          <w:t>System Center 2012 R2 Configuration Manager</w:t>
        </w:r>
        <w:r w:rsidR="0075368B">
          <w:rPr>
            <w:noProof/>
          </w:rPr>
          <w:tab/>
        </w:r>
        <w:r w:rsidR="0075368B">
          <w:rPr>
            <w:noProof/>
          </w:rPr>
          <w:fldChar w:fldCharType="begin"/>
        </w:r>
        <w:r w:rsidR="0075368B">
          <w:rPr>
            <w:noProof/>
          </w:rPr>
          <w:instrText xml:space="preserve"> PAGEREF _Toc414968468 \h </w:instrText>
        </w:r>
        <w:r w:rsidR="0075368B">
          <w:rPr>
            <w:noProof/>
          </w:rPr>
        </w:r>
        <w:r w:rsidR="0075368B">
          <w:rPr>
            <w:noProof/>
          </w:rPr>
          <w:fldChar w:fldCharType="separate"/>
        </w:r>
        <w:r w:rsidR="0075368B">
          <w:rPr>
            <w:noProof/>
          </w:rPr>
          <w:t>49</w:t>
        </w:r>
        <w:r w:rsidR="0075368B">
          <w:rPr>
            <w:noProof/>
          </w:rPr>
          <w:fldChar w:fldCharType="end"/>
        </w:r>
      </w:hyperlink>
    </w:p>
    <w:p w:rsidR="0075368B" w:rsidRDefault="00A11DE0">
      <w:pPr>
        <w:pStyle w:val="TOC2"/>
        <w:rPr>
          <w:rFonts w:eastAsiaTheme="minorEastAsia"/>
          <w:noProof/>
          <w:color w:val="auto"/>
          <w:sz w:val="22"/>
        </w:rPr>
      </w:pPr>
      <w:hyperlink w:anchor="_Toc414968469" w:history="1">
        <w:r w:rsidR="0075368B" w:rsidRPr="00EF0555">
          <w:rPr>
            <w:rStyle w:val="Hyperlink"/>
            <w:noProof/>
          </w:rPr>
          <w:t>System Center 2012 R2 Datacenter</w:t>
        </w:r>
        <w:r w:rsidR="0075368B">
          <w:rPr>
            <w:noProof/>
          </w:rPr>
          <w:tab/>
        </w:r>
        <w:r w:rsidR="0075368B">
          <w:rPr>
            <w:noProof/>
          </w:rPr>
          <w:fldChar w:fldCharType="begin"/>
        </w:r>
        <w:r w:rsidR="0075368B">
          <w:rPr>
            <w:noProof/>
          </w:rPr>
          <w:instrText xml:space="preserve"> PAGEREF _Toc414968469 \h </w:instrText>
        </w:r>
        <w:r w:rsidR="0075368B">
          <w:rPr>
            <w:noProof/>
          </w:rPr>
        </w:r>
        <w:r w:rsidR="0075368B">
          <w:rPr>
            <w:noProof/>
          </w:rPr>
          <w:fldChar w:fldCharType="separate"/>
        </w:r>
        <w:r w:rsidR="0075368B">
          <w:rPr>
            <w:noProof/>
          </w:rPr>
          <w:t>50</w:t>
        </w:r>
        <w:r w:rsidR="0075368B">
          <w:rPr>
            <w:noProof/>
          </w:rPr>
          <w:fldChar w:fldCharType="end"/>
        </w:r>
      </w:hyperlink>
    </w:p>
    <w:p w:rsidR="0075368B" w:rsidRDefault="00A11DE0">
      <w:pPr>
        <w:pStyle w:val="TOC2"/>
        <w:rPr>
          <w:rFonts w:eastAsiaTheme="minorEastAsia"/>
          <w:noProof/>
          <w:color w:val="auto"/>
          <w:sz w:val="22"/>
        </w:rPr>
      </w:pPr>
      <w:hyperlink w:anchor="_Toc414968470" w:history="1">
        <w:r w:rsidR="0075368B" w:rsidRPr="00EF0555">
          <w:rPr>
            <w:rStyle w:val="Hyperlink"/>
            <w:noProof/>
          </w:rPr>
          <w:t>System Center 2012 R2 Standard</w:t>
        </w:r>
        <w:r w:rsidR="0075368B">
          <w:rPr>
            <w:noProof/>
          </w:rPr>
          <w:tab/>
        </w:r>
        <w:r w:rsidR="0075368B">
          <w:rPr>
            <w:noProof/>
          </w:rPr>
          <w:fldChar w:fldCharType="begin"/>
        </w:r>
        <w:r w:rsidR="0075368B">
          <w:rPr>
            <w:noProof/>
          </w:rPr>
          <w:instrText xml:space="preserve"> PAGEREF _Toc414968470 \h </w:instrText>
        </w:r>
        <w:r w:rsidR="0075368B">
          <w:rPr>
            <w:noProof/>
          </w:rPr>
        </w:r>
        <w:r w:rsidR="0075368B">
          <w:rPr>
            <w:noProof/>
          </w:rPr>
          <w:fldChar w:fldCharType="separate"/>
        </w:r>
        <w:r w:rsidR="0075368B">
          <w:rPr>
            <w:noProof/>
          </w:rPr>
          <w:t>50</w:t>
        </w:r>
        <w:r w:rsidR="0075368B">
          <w:rPr>
            <w:noProof/>
          </w:rPr>
          <w:fldChar w:fldCharType="end"/>
        </w:r>
      </w:hyperlink>
    </w:p>
    <w:p w:rsidR="00280F62" w:rsidRDefault="0075368B">
      <w:pPr>
        <w:pStyle w:val="PURBody-Indented"/>
        <w:sectPr w:rsidR="00280F62">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207" w:name="_Sec49"/>
      <w:r>
        <w:t>Términos Generales de Licencia</w:t>
      </w:r>
      <w:bookmarkEnd w:id="207"/>
    </w:p>
    <w:p w:rsidR="00280F62" w:rsidRDefault="0075368B">
      <w:pPr>
        <w:pStyle w:val="PURBlueStrong-Indented"/>
      </w:pPr>
      <w:r>
        <w:t>Términos definidos en este Modelo de Licencia (Consulte Términos de Licencia Universales, Definiciones)</w:t>
      </w:r>
    </w:p>
    <w:p w:rsidR="00280F62" w:rsidRDefault="0075368B">
      <w:pPr>
        <w:pStyle w:val="PURBody-Indented"/>
      </w:pPr>
      <w:r>
        <w:t>Instancia, Servidor Licenciado, Administrar un OSE, OSE, OSE Físico, Instancias en Ejecución, Granja de Servidores y OSE virtual</w:t>
      </w:r>
    </w:p>
    <w:p w:rsidR="00280F62" w:rsidRDefault="0075368B">
      <w:pPr>
        <w:pStyle w:val="PURBody-Indented"/>
      </w:pPr>
      <w:r>
        <w:t xml:space="preserve">Las Licencias de administración permiten a la correspondiente versión </w:t>
      </w:r>
      <w:proofErr w:type="gramStart"/>
      <w:r>
        <w:t>del</w:t>
      </w:r>
      <w:proofErr w:type="gramEnd"/>
      <w:r>
        <w:t xml:space="preserve"> software o versiones anteriores Administrar OSEs. La versión de la Licencia de Administración determina la versión de los términos de licencia aplicables (incluido el </w:t>
      </w:r>
      <w:proofErr w:type="gramStart"/>
      <w:r>
        <w:t>uso</w:t>
      </w:r>
      <w:proofErr w:type="gramEnd"/>
      <w:r>
        <w:t xml:space="preserve"> en virtud de los derechos de cambiar a una versión anterior independientemente de los términos en sentido contrario).</w:t>
      </w:r>
    </w:p>
    <w:p w:rsidR="00280F62" w:rsidRDefault="0075368B">
      <w:pPr>
        <w:pStyle w:val="PURBlueStrong-Indented"/>
      </w:pPr>
      <w:r>
        <w:t>Licencias de Administración de Servidor:</w:t>
      </w:r>
    </w:p>
    <w:p w:rsidR="00280F62" w:rsidRDefault="0075368B">
      <w:pPr>
        <w:pStyle w:val="PURBody-Indented"/>
      </w:pPr>
      <w:r>
        <w:t>A continuación, se establecen los derechos que conlleva la adquisición correcta de cada licencia de Servidor.</w:t>
      </w:r>
    </w:p>
    <w:p w:rsidR="00280F62" w:rsidRDefault="0075368B">
      <w:pPr>
        <w:pStyle w:val="PURBullet-Indented"/>
        <w:numPr>
          <w:ilvl w:val="0"/>
          <w:numId w:val="118"/>
        </w:numPr>
      </w:pPr>
      <w:r>
        <w:t xml:space="preserve">Los OSEs que ejecutan sistemas operativos de servidor requieren Licencias de Administración de Servidor. </w:t>
      </w:r>
    </w:p>
    <w:p w:rsidR="00280F62" w:rsidRDefault="0075368B">
      <w:pPr>
        <w:pStyle w:val="PURBullet-Indented"/>
        <w:numPr>
          <w:ilvl w:val="0"/>
          <w:numId w:val="118"/>
        </w:numPr>
      </w:pPr>
      <w:r>
        <w:t xml:space="preserve">Deberá ceder una licencia para cada dos procesadores en el Servidor administrado. </w:t>
      </w:r>
    </w:p>
    <w:p w:rsidR="00280F62" w:rsidRDefault="0075368B">
      <w:pPr>
        <w:pStyle w:val="PURBullet-Indented"/>
        <w:numPr>
          <w:ilvl w:val="0"/>
          <w:numId w:val="118"/>
        </w:numPr>
      </w:pPr>
      <w:r>
        <w:t xml:space="preserve">Las licencias cedidas al Servidor administrado deben ser de la misma edición. </w:t>
      </w:r>
    </w:p>
    <w:p w:rsidR="00280F62" w:rsidRDefault="0075368B">
      <w:pPr>
        <w:pStyle w:val="PURBullet-Indented"/>
        <w:numPr>
          <w:ilvl w:val="0"/>
          <w:numId w:val="118"/>
        </w:numPr>
      </w:pPr>
      <w:r>
        <w:t>En el caso de las licencias de la edición standard, puede utilizar el software para Administrar hasta dos OSEs por licencia en el Servidor administrado.</w:t>
      </w:r>
    </w:p>
    <w:p w:rsidR="00280F62" w:rsidRDefault="0075368B">
      <w:pPr>
        <w:pStyle w:val="PURBullet-Indented"/>
        <w:numPr>
          <w:ilvl w:val="0"/>
          <w:numId w:val="118"/>
        </w:numPr>
      </w:pPr>
      <w:r>
        <w:t xml:space="preserve">En el caso de las licencias de la edición estándar, también podrá Administrar el OSE Físico en el Servidor administrado si se utiliza únicamente para alojar y Administrar un OSE Virtual. </w:t>
      </w:r>
    </w:p>
    <w:p w:rsidR="00280F62" w:rsidRDefault="0075368B">
      <w:pPr>
        <w:pStyle w:val="PURBullet-Indented"/>
        <w:numPr>
          <w:ilvl w:val="0"/>
          <w:numId w:val="118"/>
        </w:numPr>
      </w:pPr>
      <w:r>
        <w:t xml:space="preserve">En el caso de las licencias de la edición estándar, podrá ceder licencias estándar a su Servidor administrado y Administrar dos OSEs adicionales por licencia. </w:t>
      </w:r>
    </w:p>
    <w:p w:rsidR="00280F62" w:rsidRDefault="0075368B">
      <w:pPr>
        <w:pStyle w:val="PURBullet-Indented"/>
        <w:numPr>
          <w:ilvl w:val="0"/>
          <w:numId w:val="118"/>
        </w:numPr>
      </w:pPr>
      <w:r>
        <w:t xml:space="preserve">En el caso de las licencias de la edición datacenter, podrá utilizar el software para Administrar </w:t>
      </w:r>
      <w:proofErr w:type="gramStart"/>
      <w:r>
        <w:t>un</w:t>
      </w:r>
      <w:proofErr w:type="gramEnd"/>
      <w:r>
        <w:t xml:space="preserve"> número ilimitado de OSEs en el Servidor administrado. </w:t>
      </w:r>
    </w:p>
    <w:p w:rsidR="00280F62" w:rsidRDefault="0075368B">
      <w:pPr>
        <w:pStyle w:val="PURBlueStrong-Indented"/>
      </w:pPr>
      <w:r>
        <w:t>Licencias de Administración de Cliente:</w:t>
      </w:r>
    </w:p>
    <w:p w:rsidR="00280F62" w:rsidRDefault="0075368B">
      <w:pPr>
        <w:pStyle w:val="PURBullet-Indented"/>
        <w:numPr>
          <w:ilvl w:val="0"/>
          <w:numId w:val="119"/>
        </w:numPr>
      </w:pPr>
      <w:r>
        <w:t xml:space="preserve">Se requieren Licencias de Administración de Cliente para todos los demás OSEs. </w:t>
      </w:r>
    </w:p>
    <w:p w:rsidR="00280F62" w:rsidRDefault="0075368B">
      <w:pPr>
        <w:pStyle w:val="PURBullet-Indented"/>
        <w:numPr>
          <w:ilvl w:val="0"/>
          <w:numId w:val="119"/>
        </w:numPr>
      </w:pPr>
      <w:r>
        <w:t xml:space="preserve">Podrá utilizar el software para Administrar sus OSEs (el número permitido y los usuarios y dispositivos cubiertos por licencia dependen </w:t>
      </w:r>
      <w:proofErr w:type="gramStart"/>
      <w:r>
        <w:t>del</w:t>
      </w:r>
      <w:proofErr w:type="gramEnd"/>
      <w:r>
        <w:t xml:space="preserve"> tipo de licencia cedido). </w:t>
      </w:r>
    </w:p>
    <w:p w:rsidR="00280F62" w:rsidRDefault="0075368B">
      <w:pPr>
        <w:pStyle w:val="PURBullet-Indented"/>
        <w:numPr>
          <w:ilvl w:val="0"/>
          <w:numId w:val="119"/>
        </w:numPr>
      </w:pPr>
      <w:r>
        <w:t>La administración de un OSE al que accede más de un usuario requiere una Licencia de Administración de Cliente de OSE o Licencias de Administración de Cliente de Usuario por cada usuario.</w:t>
      </w:r>
    </w:p>
    <w:p w:rsidR="00280F62" w:rsidRDefault="0075368B">
      <w:pPr>
        <w:pStyle w:val="PURBlueStrong-Indented"/>
      </w:pPr>
      <w:r>
        <w:t>Las Licencias de Administración no son necesarias para:</w:t>
      </w:r>
    </w:p>
    <w:p w:rsidR="00280F62" w:rsidRDefault="0075368B">
      <w:pPr>
        <w:pStyle w:val="PURBullet-Indented"/>
        <w:numPr>
          <w:ilvl w:val="0"/>
          <w:numId w:val="120"/>
        </w:numPr>
      </w:pPr>
      <w:r>
        <w:t xml:space="preserve">OSEs en que no se hay Instancias en Ejecución del software. </w:t>
      </w:r>
    </w:p>
    <w:p w:rsidR="00280F62" w:rsidRDefault="0075368B">
      <w:pPr>
        <w:pStyle w:val="PURBullet-Indented"/>
        <w:numPr>
          <w:ilvl w:val="0"/>
          <w:numId w:val="120"/>
        </w:numPr>
      </w:pPr>
      <w:r>
        <w:t xml:space="preserve">Cualquiera de sus dispositivos de infraestructura de red que funcione únicamente con el fin de transmitir datos de red y no para ejecutar software de Servidor de Windows. </w:t>
      </w:r>
    </w:p>
    <w:p w:rsidR="00280F62" w:rsidRDefault="0075368B">
      <w:pPr>
        <w:pStyle w:val="PURBullet-Indented"/>
        <w:numPr>
          <w:ilvl w:val="0"/>
          <w:numId w:val="120"/>
        </w:numPr>
      </w:pPr>
      <w:r>
        <w:t xml:space="preserve">Conversión de OSEs de Físico a Virtual. </w:t>
      </w:r>
    </w:p>
    <w:p w:rsidR="00280F62" w:rsidRDefault="0075368B">
      <w:pPr>
        <w:pStyle w:val="PURBullet-Indented"/>
        <w:numPr>
          <w:ilvl w:val="0"/>
          <w:numId w:val="120"/>
        </w:numPr>
      </w:pPr>
      <w:r>
        <w:t xml:space="preserve">Todo dispositivo supervisado o administrado para conocer el estado de los componentes de hardware con respecto a la temperatura del sistema, velocidad del ventilador, encendido y apagado, reinicio del sistema o disponibilidad de CPU. </w:t>
      </w:r>
    </w:p>
    <w:p w:rsidR="00280F62" w:rsidRDefault="0075368B">
      <w:pPr>
        <w:pStyle w:val="PURBullet-Indented"/>
        <w:numPr>
          <w:ilvl w:val="0"/>
          <w:numId w:val="120"/>
        </w:numPr>
      </w:pPr>
      <w:r>
        <w:t xml:space="preserve">Cuando el OSE físico en su servidor se utiliza únicamente para ejecutar software de virtualización de hardware, proporcionar servicios de virtualización de hardware y ejecutar software para administrar y dar servicio a los OSE que se encuentran en </w:t>
      </w:r>
      <w:proofErr w:type="gramStart"/>
      <w:r>
        <w:t>ese</w:t>
      </w:r>
      <w:proofErr w:type="gramEnd"/>
      <w:r>
        <w:t xml:space="preserve"> dispositivo.</w:t>
      </w:r>
    </w:p>
    <w:p w:rsidR="00280F62" w:rsidRDefault="0075368B">
      <w:pPr>
        <w:pStyle w:val="PURBlueStrong-Indented"/>
      </w:pPr>
      <w:r>
        <w:t>Sin Copia ni Distribución de Conjuntos de Datos</w:t>
      </w:r>
    </w:p>
    <w:p w:rsidR="00280F62" w:rsidRDefault="0075368B">
      <w:pPr>
        <w:pStyle w:val="PURBody-Indented"/>
      </w:pPr>
      <w:r>
        <w:t xml:space="preserve">No puede copiar </w:t>
      </w:r>
      <w:proofErr w:type="gramStart"/>
      <w:r>
        <w:t>ni</w:t>
      </w:r>
      <w:proofErr w:type="gramEnd"/>
      <w:r>
        <w:t xml:space="preserve"> distribuir ningún conjunto de datos (ni ninguna parte de un conjunto de datos) incluido en el software.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208" w:name="_Sec60"/>
      <w:r>
        <w:t>Términos de Licencia específicos de un Producto</w:t>
      </w:r>
      <w:bookmarkEnd w:id="208"/>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8467"/>
      <w:bookmarkStart w:id="211" w:name="_Toc414968607"/>
      <w:r>
        <w:instrText>System Center 2012 R2 Client Management Suite</w:instrText>
      </w:r>
      <w:bookmarkEnd w:id="210"/>
      <w:bookmarkEnd w:id="211"/>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5"/>
        <w:gridCol w:w="5405"/>
      </w:tblGrid>
      <w:tr w:rsidR="00280F62">
        <w:tc>
          <w:tcPr>
            <w:tcW w:w="6120" w:type="dxa"/>
          </w:tcPr>
          <w:p w:rsidR="00280F62" w:rsidRDefault="0075368B">
            <w:pPr>
              <w:pStyle w:val="PURBody"/>
            </w:pPr>
            <w:r>
              <w:t xml:space="preserve">Movilidad de Licencias en Granjas de Servidores: </w:t>
            </w:r>
            <w:r>
              <w:rPr>
                <w:b/>
              </w:rPr>
              <w:t>No</w:t>
            </w:r>
          </w:p>
        </w:tc>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Mapas de Bing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Tecnologías incluidas: </w:t>
            </w:r>
            <w:r>
              <w:rPr>
                <w:b/>
              </w:rPr>
              <w:t xml:space="preserve">Tecnología de SQL Server, Componentes del Software de Windows </w:t>
            </w:r>
            <w:r>
              <w:t xml:space="preserve">(Consulte </w:t>
            </w:r>
            <w:hyperlink w:anchor="_Sec6">
              <w:r>
                <w:rPr>
                  <w:color w:val="00467F"/>
                  <w:u w:val="single"/>
                </w:rPr>
                <w:t>Términos de Licencia Universales</w:t>
              </w:r>
            </w:hyperlink>
            <w:r>
              <w:t>)</w:t>
            </w:r>
          </w:p>
        </w:tc>
      </w:tr>
    </w:tbl>
    <w:p w:rsidR="00280F62" w:rsidRDefault="0075368B">
      <w:pPr>
        <w:pStyle w:val="PURBlueBGHeader"/>
      </w:pPr>
      <w:r>
        <w:t>LICENCIAS DE ADMINISTRACIÓN DE CLIENTE</w:t>
      </w:r>
    </w:p>
    <w:p w:rsidR="00280F62" w:rsidRDefault="0075368B">
      <w:pPr>
        <w:pStyle w:val="PURBody-Indented"/>
      </w:pPr>
      <w:r>
        <w:rPr>
          <w:b/>
          <w:i/>
        </w:rPr>
        <w:t>Usted necesita</w:t>
      </w:r>
    </w:p>
    <w:p w:rsidR="00280F62" w:rsidRDefault="0075368B">
      <w:pPr>
        <w:pStyle w:val="PURBullet-Indented"/>
        <w:numPr>
          <w:ilvl w:val="0"/>
          <w:numId w:val="121"/>
        </w:numPr>
      </w:pPr>
      <w:r>
        <w:t>Enterprise CAL Suite</w:t>
      </w:r>
      <w:r>
        <w:rPr>
          <w:vertAlign w:val="superscript"/>
        </w:rPr>
        <w:t>1</w:t>
      </w:r>
      <w:r>
        <w:t xml:space="preserve">, </w:t>
      </w:r>
      <w:r>
        <w:rPr>
          <w:b/>
        </w:rPr>
        <w:t>o</w:t>
      </w:r>
    </w:p>
    <w:p w:rsidR="00280F62" w:rsidRDefault="0075368B">
      <w:pPr>
        <w:pStyle w:val="PURBullet-Indented"/>
        <w:numPr>
          <w:ilvl w:val="0"/>
          <w:numId w:val="121"/>
        </w:numPr>
      </w:pPr>
      <w:r>
        <w:t>Enterprise CAL Bridge para Office 365</w:t>
      </w:r>
      <w:r>
        <w:rPr>
          <w:vertAlign w:val="superscript"/>
        </w:rPr>
        <w:t>1</w:t>
      </w:r>
      <w:r>
        <w:t xml:space="preserve">, </w:t>
      </w:r>
      <w:r>
        <w:rPr>
          <w:b/>
        </w:rPr>
        <w:t>o</w:t>
      </w:r>
    </w:p>
    <w:p w:rsidR="00280F62" w:rsidRDefault="0075368B">
      <w:pPr>
        <w:pStyle w:val="PURBullet-Indented"/>
        <w:numPr>
          <w:ilvl w:val="0"/>
          <w:numId w:val="121"/>
        </w:numPr>
      </w:pPr>
      <w:r>
        <w:t xml:space="preserve">Enterprise CAL Bridge para Office 365 (SL de Usuario), </w:t>
      </w:r>
      <w:r>
        <w:rPr>
          <w:b/>
        </w:rPr>
        <w:t>o</w:t>
      </w:r>
    </w:p>
    <w:p w:rsidR="00280F62" w:rsidRDefault="0075368B">
      <w:pPr>
        <w:pStyle w:val="PURBullet-Indented"/>
        <w:numPr>
          <w:ilvl w:val="0"/>
          <w:numId w:val="121"/>
        </w:numPr>
      </w:pPr>
      <w:r>
        <w:t>Enterprise CAL Bridge para Office 365 y Microsoft Intune</w:t>
      </w:r>
      <w:r>
        <w:rPr>
          <w:vertAlign w:val="superscript"/>
        </w:rPr>
        <w:t>1</w:t>
      </w:r>
      <w:r>
        <w:t xml:space="preserve">, </w:t>
      </w:r>
      <w:r>
        <w:rPr>
          <w:b/>
        </w:rPr>
        <w:t>o</w:t>
      </w:r>
    </w:p>
    <w:p w:rsidR="00280F62" w:rsidRDefault="0075368B">
      <w:pPr>
        <w:pStyle w:val="PURBullet-Indented"/>
        <w:numPr>
          <w:ilvl w:val="0"/>
          <w:numId w:val="121"/>
        </w:numPr>
      </w:pPr>
      <w:r>
        <w:t>Enterprise CAL Bridge para Microsoft Intune</w:t>
      </w:r>
      <w:r>
        <w:rPr>
          <w:vertAlign w:val="superscript"/>
        </w:rPr>
        <w:t>1</w:t>
      </w:r>
      <w:r>
        <w:t xml:space="preserve">, </w:t>
      </w:r>
      <w:r>
        <w:rPr>
          <w:b/>
        </w:rPr>
        <w:t>o</w:t>
      </w:r>
    </w:p>
    <w:p w:rsidR="00280F62" w:rsidRDefault="0075368B">
      <w:pPr>
        <w:pStyle w:val="PURBullet-Indented"/>
        <w:numPr>
          <w:ilvl w:val="0"/>
          <w:numId w:val="121"/>
        </w:numPr>
      </w:pPr>
      <w:r>
        <w:t>Enterprise CAL Bridge para Enterprise Mobility Suite</w:t>
      </w:r>
      <w:r>
        <w:rPr>
          <w:vertAlign w:val="superscript"/>
        </w:rPr>
        <w:t>1</w:t>
      </w:r>
      <w:r>
        <w:rPr>
          <w:b/>
        </w:rPr>
        <w:t>o</w:t>
      </w:r>
    </w:p>
    <w:p w:rsidR="00280F62" w:rsidRDefault="0075368B">
      <w:pPr>
        <w:pStyle w:val="PURBullet-Indented"/>
        <w:numPr>
          <w:ilvl w:val="0"/>
          <w:numId w:val="121"/>
        </w:numPr>
      </w:pPr>
      <w:r>
        <w:t xml:space="preserve">Enterprise CAL Bridge para Enterprise Mobility Suite (SL de Usuario), </w:t>
      </w:r>
      <w:r>
        <w:rPr>
          <w:b/>
        </w:rPr>
        <w:t>o</w:t>
      </w:r>
    </w:p>
    <w:p w:rsidR="00280F62" w:rsidRDefault="0075368B">
      <w:pPr>
        <w:pStyle w:val="PURBullet-Indented"/>
        <w:numPr>
          <w:ilvl w:val="0"/>
          <w:numId w:val="121"/>
        </w:numPr>
      </w:pPr>
      <w:r>
        <w:t>System Center 2012 R2 Client Management Suite (ML de Cliente de Usuario u OSE)</w:t>
      </w:r>
    </w:p>
    <w:p w:rsidR="00280F62" w:rsidRDefault="0075368B">
      <w:pPr>
        <w:pStyle w:val="PURBody-Indented"/>
      </w:pPr>
      <w:r>
        <w:rPr>
          <w:vertAlign w:val="superscript"/>
        </w:rPr>
        <w:t xml:space="preserve">1 </w:t>
      </w:r>
      <w:r>
        <w:t>con cobertura de Software Assurance vigente en la fecha en la que el software esté disponible por primera vez para descarga a través de Licencias por volumen</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8468"/>
      <w:bookmarkStart w:id="214" w:name="_Toc414968608"/>
      <w:r>
        <w:instrText>System Center 2012 R2 Configuration Manager</w:instrText>
      </w:r>
      <w:bookmarkEnd w:id="213"/>
      <w:bookmarkEnd w:id="214"/>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5"/>
        <w:gridCol w:w="5405"/>
      </w:tblGrid>
      <w:tr w:rsidR="00280F62">
        <w:tc>
          <w:tcPr>
            <w:tcW w:w="6120" w:type="dxa"/>
          </w:tcPr>
          <w:p w:rsidR="00280F62" w:rsidRDefault="0075368B">
            <w:pPr>
              <w:pStyle w:val="PURBody"/>
            </w:pPr>
            <w:r>
              <w:t xml:space="preserve">Movilidad de Licencias en Granjas de Servidores: </w:t>
            </w:r>
            <w:r>
              <w:rPr>
                <w:b/>
              </w:rPr>
              <w:t>No</w:t>
            </w:r>
          </w:p>
        </w:tc>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Mapas de Bing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Tecnologías incluidas: </w:t>
            </w:r>
            <w:r>
              <w:rPr>
                <w:b/>
              </w:rPr>
              <w:t xml:space="preserve">Tecnología de SQL Server, Componentes del Software de Windows </w:t>
            </w:r>
            <w:r>
              <w:t xml:space="preserve">(Consulte </w:t>
            </w:r>
            <w:hyperlink w:anchor="_Sec6">
              <w:r>
                <w:rPr>
                  <w:color w:val="00467F"/>
                  <w:u w:val="single"/>
                </w:rPr>
                <w:t>Términos de Licencia Universales</w:t>
              </w:r>
            </w:hyperlink>
            <w:r>
              <w:t>)</w:t>
            </w:r>
          </w:p>
        </w:tc>
      </w:tr>
    </w:tbl>
    <w:p w:rsidR="00280F62" w:rsidRDefault="0075368B">
      <w:pPr>
        <w:pStyle w:val="PURBlueBGHeader"/>
      </w:pPr>
      <w:r>
        <w:t>LICENCIAS DE ADMINISTRACIÓN DE CLIENTE</w:t>
      </w:r>
    </w:p>
    <w:p w:rsidR="00280F62" w:rsidRDefault="0075368B">
      <w:pPr>
        <w:pStyle w:val="PURBody-Indented"/>
      </w:pPr>
      <w:r>
        <w:rPr>
          <w:b/>
          <w:i/>
        </w:rPr>
        <w:t>Usted necesita</w:t>
      </w:r>
    </w:p>
    <w:p w:rsidR="00280F62" w:rsidRDefault="0075368B">
      <w:pPr>
        <w:pStyle w:val="PURBullet-Indented"/>
        <w:numPr>
          <w:ilvl w:val="0"/>
          <w:numId w:val="122"/>
        </w:numPr>
      </w:pPr>
      <w:r>
        <w:t>Core CAL Suite</w:t>
      </w:r>
      <w:r>
        <w:rPr>
          <w:vertAlign w:val="superscript"/>
        </w:rPr>
        <w:t>1</w:t>
      </w:r>
      <w:r>
        <w:t xml:space="preserve">, </w:t>
      </w:r>
      <w:r>
        <w:rPr>
          <w:b/>
        </w:rPr>
        <w:t>o</w:t>
      </w:r>
    </w:p>
    <w:p w:rsidR="00280F62" w:rsidRDefault="0075368B">
      <w:pPr>
        <w:pStyle w:val="PURBullet-Indented"/>
        <w:numPr>
          <w:ilvl w:val="0"/>
          <w:numId w:val="122"/>
        </w:numPr>
      </w:pPr>
      <w:r>
        <w:t>Core CAL Bridge para Office 365</w:t>
      </w:r>
      <w:r>
        <w:rPr>
          <w:vertAlign w:val="superscript"/>
        </w:rPr>
        <w:t>1</w:t>
      </w:r>
      <w:r>
        <w:t xml:space="preserve">, </w:t>
      </w:r>
      <w:r>
        <w:rPr>
          <w:b/>
        </w:rPr>
        <w:t>o</w:t>
      </w:r>
    </w:p>
    <w:p w:rsidR="00280F62" w:rsidRDefault="0075368B">
      <w:pPr>
        <w:pStyle w:val="PURBullet-Indented"/>
        <w:numPr>
          <w:ilvl w:val="0"/>
          <w:numId w:val="122"/>
        </w:numPr>
      </w:pPr>
      <w:r>
        <w:t xml:space="preserve">Core CAL Bridge para Office 365 (SL de Usuario), </w:t>
      </w:r>
      <w:r>
        <w:rPr>
          <w:b/>
        </w:rPr>
        <w:t>o</w:t>
      </w:r>
    </w:p>
    <w:p w:rsidR="00280F62" w:rsidRDefault="0075368B">
      <w:pPr>
        <w:pStyle w:val="PURBullet-Indented"/>
        <w:numPr>
          <w:ilvl w:val="0"/>
          <w:numId w:val="122"/>
        </w:numPr>
      </w:pPr>
      <w:r>
        <w:t>Enterprise CAL Suite</w:t>
      </w:r>
      <w:r>
        <w:rPr>
          <w:vertAlign w:val="superscript"/>
        </w:rPr>
        <w:t>1</w:t>
      </w:r>
      <w:r>
        <w:t xml:space="preserve">, </w:t>
      </w:r>
      <w:r>
        <w:rPr>
          <w:b/>
        </w:rPr>
        <w:t>o</w:t>
      </w:r>
    </w:p>
    <w:p w:rsidR="00280F62" w:rsidRDefault="0075368B">
      <w:pPr>
        <w:pStyle w:val="PURBullet-Indented"/>
        <w:numPr>
          <w:ilvl w:val="0"/>
          <w:numId w:val="122"/>
        </w:numPr>
      </w:pPr>
      <w:r>
        <w:t>Enterprise CAL Bridge para Office 365</w:t>
      </w:r>
      <w:r>
        <w:rPr>
          <w:vertAlign w:val="superscript"/>
        </w:rPr>
        <w:t>1</w:t>
      </w:r>
      <w:r>
        <w:t xml:space="preserve">, </w:t>
      </w:r>
      <w:r>
        <w:rPr>
          <w:b/>
        </w:rPr>
        <w:t>o</w:t>
      </w:r>
    </w:p>
    <w:p w:rsidR="00280F62" w:rsidRDefault="0075368B">
      <w:pPr>
        <w:pStyle w:val="PURBullet-Indented"/>
        <w:numPr>
          <w:ilvl w:val="0"/>
          <w:numId w:val="122"/>
        </w:numPr>
      </w:pPr>
      <w:r>
        <w:t xml:space="preserve">Enterprise CAL Bridge para Office 365 (SL de Usuario), </w:t>
      </w:r>
      <w:r>
        <w:rPr>
          <w:b/>
        </w:rPr>
        <w:t>o</w:t>
      </w:r>
    </w:p>
    <w:p w:rsidR="00280F62" w:rsidRDefault="0075368B">
      <w:pPr>
        <w:pStyle w:val="PURBullet-Indented"/>
        <w:numPr>
          <w:ilvl w:val="0"/>
          <w:numId w:val="122"/>
        </w:numPr>
      </w:pPr>
      <w:r>
        <w:t xml:space="preserve">Microsoft Intune (SL de Usuario), </w:t>
      </w:r>
      <w:r>
        <w:rPr>
          <w:b/>
        </w:rPr>
        <w:t>o</w:t>
      </w:r>
    </w:p>
    <w:p w:rsidR="00280F62" w:rsidRDefault="0075368B">
      <w:pPr>
        <w:pStyle w:val="PURBullet-Indented"/>
        <w:numPr>
          <w:ilvl w:val="0"/>
          <w:numId w:val="122"/>
        </w:numPr>
      </w:pPr>
      <w:r>
        <w:t>SL de Usuario de Enterprise Mobility Suite</w:t>
      </w:r>
      <w:r>
        <w:rPr>
          <w:vertAlign w:val="superscript"/>
        </w:rPr>
        <w:t>2</w:t>
      </w:r>
    </w:p>
    <w:p w:rsidR="00280F62" w:rsidRDefault="0075368B">
      <w:pPr>
        <w:pStyle w:val="PURBullet-Indented"/>
        <w:numPr>
          <w:ilvl w:val="0"/>
          <w:numId w:val="122"/>
        </w:numPr>
      </w:pPr>
      <w:r>
        <w:t>System Center 2012 R2 Configuration Manager (ML de Cliente de Usuario u OSE)</w:t>
      </w:r>
    </w:p>
    <w:p w:rsidR="00280F62" w:rsidRDefault="0075368B">
      <w:pPr>
        <w:pStyle w:val="PURBody-Indented"/>
      </w:pPr>
      <w:r>
        <w:rPr>
          <w:vertAlign w:val="superscript"/>
        </w:rPr>
        <w:t xml:space="preserve">1 </w:t>
      </w:r>
      <w:r>
        <w:t>con cobertura de Software Assurance vigente en la fecha en la que el software esté disponible por primera vez para descarga a través de Licencias por volumen</w:t>
      </w:r>
    </w:p>
    <w:p w:rsidR="00280F62" w:rsidRDefault="0075368B">
      <w:pPr>
        <w:pStyle w:val="PURBody-Indented"/>
      </w:pPr>
      <w:r>
        <w:rPr>
          <w:vertAlign w:val="superscript"/>
        </w:rPr>
        <w:t xml:space="preserve">2 </w:t>
      </w:r>
      <w:r>
        <w:t>Solo la SL de Usuario completa satisface el requisito de acceso</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8469"/>
      <w:bookmarkStart w:id="217" w:name="_Toc414968609"/>
      <w:r>
        <w:instrText>System Center 2012 R2 Datacenter</w:instrText>
      </w:r>
      <w:bookmarkEnd w:id="216"/>
      <w:bookmarkEnd w:id="21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5"/>
        <w:gridCol w:w="5405"/>
      </w:tblGrid>
      <w:tr w:rsidR="00280F62">
        <w:tc>
          <w:tcPr>
            <w:tcW w:w="6120" w:type="dxa"/>
          </w:tcPr>
          <w:p w:rsidR="00280F62" w:rsidRDefault="0075368B">
            <w:pPr>
              <w:pStyle w:val="PURBody"/>
            </w:pPr>
            <w:r>
              <w:t xml:space="preserve">Movilidad de Licencias en Granjas de Servidores: </w:t>
            </w:r>
            <w:r>
              <w:rPr>
                <w:b/>
              </w:rPr>
              <w:t>No</w:t>
            </w:r>
          </w:p>
        </w:tc>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Mapas de Bing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Tecnologías incluidas: </w:t>
            </w:r>
            <w:r>
              <w:rPr>
                <w:b/>
              </w:rPr>
              <w:t xml:space="preserve">Tecnología de SQL Server, Componentes del Software de Windows </w:t>
            </w:r>
            <w:r>
              <w:t xml:space="preserve">(Consulte </w:t>
            </w:r>
            <w:hyperlink w:anchor="_Sec6">
              <w:r>
                <w:rPr>
                  <w:color w:val="00467F"/>
                  <w:u w:val="single"/>
                </w:rPr>
                <w:t>Términos de Licencia Universales</w:t>
              </w:r>
            </w:hyperlink>
            <w:r>
              <w:t>)</w:t>
            </w:r>
          </w:p>
        </w:tc>
      </w:tr>
    </w:tbl>
    <w:p w:rsidR="00280F62" w:rsidRDefault="0075368B">
      <w:pPr>
        <w:pStyle w:val="PURBlueBGHeader"/>
      </w:pPr>
      <w:r>
        <w:t>LICENCIAS DE ADMINISTRACIÓN DE SERVIDOR</w:t>
      </w:r>
    </w:p>
    <w:p w:rsidR="00280F62" w:rsidRDefault="0075368B">
      <w:pPr>
        <w:pStyle w:val="PURBody-Indented"/>
      </w:pPr>
      <w:r>
        <w:rPr>
          <w:b/>
          <w:i/>
        </w:rPr>
        <w:t>Licencias de Administración de Servidor Requeridas:</w:t>
      </w:r>
    </w:p>
    <w:p w:rsidR="00280F62" w:rsidRDefault="0075368B">
      <w:pPr>
        <w:pStyle w:val="PURBullet-Indented"/>
        <w:numPr>
          <w:ilvl w:val="0"/>
          <w:numId w:val="123"/>
        </w:numPr>
      </w:pPr>
      <w:r>
        <w:t>System Center 2012 R2 Datacenter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8470"/>
      <w:bookmarkStart w:id="220" w:name="_Toc414968610"/>
      <w:r>
        <w:instrText>System Center 2012 R2 Standard</w:instrText>
      </w:r>
      <w:bookmarkEnd w:id="219"/>
      <w:bookmarkEnd w:id="220"/>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5"/>
        <w:gridCol w:w="5405"/>
      </w:tblGrid>
      <w:tr w:rsidR="00280F62">
        <w:tc>
          <w:tcPr>
            <w:tcW w:w="6120" w:type="dxa"/>
          </w:tcPr>
          <w:p w:rsidR="00280F62" w:rsidRDefault="0075368B">
            <w:pPr>
              <w:pStyle w:val="PURBody"/>
            </w:pPr>
            <w:r>
              <w:t xml:space="preserve">Movilidad de Licencias en Granjas de Servidores: </w:t>
            </w:r>
            <w:r>
              <w:rPr>
                <w:b/>
              </w:rPr>
              <w:t>No</w:t>
            </w:r>
          </w:p>
        </w:tc>
        <w:tc>
          <w:tcPr>
            <w:tcW w:w="6120" w:type="dxa"/>
          </w:tcPr>
          <w:p w:rsidR="00280F62" w:rsidRDefault="0075368B">
            <w:pPr>
              <w:pStyle w:val="PURBody"/>
            </w:pPr>
            <w:r>
              <w:t xml:space="preserve">Alojamiento de Modo Independiente de Aplicaciones Permitido: </w:t>
            </w:r>
            <w:r>
              <w:rPr>
                <w:b/>
              </w:rPr>
              <w:t xml:space="preserve"> Sí </w:t>
            </w:r>
            <w:r>
              <w:t xml:space="preserve">(Consulte el </w:t>
            </w:r>
            <w:hyperlink w:anchor="_Sec11">
              <w:r>
                <w:rPr>
                  <w:color w:val="00467F"/>
                  <w:u w:val="single"/>
                </w:rPr>
                <w:t>Apéndice 2</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Mapas de Bing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Tecnologías incluidas: </w:t>
            </w:r>
            <w:r>
              <w:rPr>
                <w:b/>
              </w:rPr>
              <w:t xml:space="preserve">Tecnología de SQL Server, Componentes del Software de Windows </w:t>
            </w:r>
            <w:r>
              <w:t xml:space="preserve">(Consulte </w:t>
            </w:r>
            <w:hyperlink w:anchor="_Sec6">
              <w:r>
                <w:rPr>
                  <w:color w:val="00467F"/>
                  <w:u w:val="single"/>
                </w:rPr>
                <w:t>Términos de Licencia Universales</w:t>
              </w:r>
            </w:hyperlink>
            <w:r>
              <w:t>)</w:t>
            </w:r>
          </w:p>
        </w:tc>
      </w:tr>
    </w:tbl>
    <w:p w:rsidR="00280F62" w:rsidRDefault="0075368B">
      <w:pPr>
        <w:pStyle w:val="PURBlueBGHeader"/>
      </w:pPr>
      <w:r>
        <w:t>LICENCIAS DE ADMINISTRACIÓN DE SERVIDOR</w:t>
      </w:r>
    </w:p>
    <w:p w:rsidR="00280F62" w:rsidRDefault="0075368B">
      <w:pPr>
        <w:pStyle w:val="PURBody-Indented"/>
      </w:pPr>
      <w:r>
        <w:rPr>
          <w:b/>
          <w:i/>
        </w:rPr>
        <w:t>Licencias de Administración de Servidor Requeridas:</w:t>
      </w:r>
    </w:p>
    <w:p w:rsidR="00280F62" w:rsidRDefault="0075368B">
      <w:pPr>
        <w:pStyle w:val="PURBullet-Indented"/>
        <w:numPr>
          <w:ilvl w:val="0"/>
          <w:numId w:val="124"/>
        </w:numPr>
      </w:pPr>
      <w:r>
        <w:t>System Center 2012 R2 Standard</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84"/>
          <w:footerReference w:type="default" r:id="rId85"/>
          <w:type w:val="continuous"/>
          <w:pgSz w:w="12240" w:h="15840" w:code="1"/>
          <w:pgMar w:top="1170" w:right="720" w:bottom="720" w:left="720" w:header="432" w:footer="288" w:gutter="0"/>
          <w:cols w:space="360"/>
        </w:sectPr>
      </w:pPr>
    </w:p>
    <w:p w:rsidR="00280F62" w:rsidRDefault="0075368B">
      <w:pPr>
        <w:pStyle w:val="PURSectionHeading"/>
        <w:pageBreakBefore/>
      </w:pPr>
      <w:bookmarkStart w:id="221" w:name="_Sec41"/>
      <w:bookmarkEnd w:id="205"/>
      <w:r>
        <w:t>Servidores Especializados (Licencia de Servidor)</w:t>
      </w:r>
      <w:r>
        <w:fldChar w:fldCharType="begin"/>
      </w:r>
      <w:r>
        <w:instrText xml:space="preserve"> TC "</w:instrText>
      </w:r>
      <w:bookmarkStart w:id="222" w:name="_Toc414968611"/>
      <w:r>
        <w:instrText>Servidores Especializados (Licencia de Servidor)</w:instrText>
      </w:r>
      <w:bookmarkEnd w:id="222"/>
      <w:r>
        <w:instrText>" \l 1</w:instrText>
      </w:r>
      <w:r>
        <w:fldChar w:fldCharType="end"/>
      </w:r>
    </w:p>
    <w:p w:rsidR="00280F62" w:rsidRDefault="00280F62">
      <w:pPr>
        <w:pStyle w:val="PURBody-Indented"/>
      </w:pPr>
    </w:p>
    <w:p w:rsidR="00280F62" w:rsidRDefault="00280F62">
      <w:pPr>
        <w:sectPr w:rsidR="00280F62">
          <w:headerReference w:type="default" r:id="rId86"/>
          <w:footerReference w:type="default" r:id="rId87"/>
          <w:type w:val="continuous"/>
          <w:pgSz w:w="12240" w:h="15840" w:code="1"/>
          <w:pgMar w:top="1170" w:right="720" w:bottom="720" w:left="720" w:header="432" w:footer="288" w:gutter="0"/>
          <w:cols w:space="360"/>
        </w:sectPr>
      </w:pPr>
    </w:p>
    <w:p w:rsidR="0075368B" w:rsidRDefault="0075368B">
      <w:pPr>
        <w:pStyle w:val="TOC2"/>
        <w:rPr>
          <w:rFonts w:eastAsiaTheme="minorEastAsia"/>
          <w:noProof/>
          <w:color w:val="auto"/>
          <w:sz w:val="22"/>
        </w:rPr>
      </w:pPr>
      <w:r>
        <w:fldChar w:fldCharType="begin"/>
      </w:r>
      <w:r>
        <w:instrText xml:space="preserve"> TOC \b _Sec41 \f \h \l 2-2 </w:instrText>
      </w:r>
      <w:r>
        <w:fldChar w:fldCharType="separate"/>
      </w:r>
      <w:hyperlink w:anchor="_Toc414968463" w:history="1">
        <w:r w:rsidRPr="001B4B48">
          <w:rPr>
            <w:rStyle w:val="Hyperlink"/>
            <w:noProof/>
          </w:rPr>
          <w:t>Forefront Identity Manager 2010 - Windows Live Edition</w:t>
        </w:r>
        <w:r>
          <w:rPr>
            <w:noProof/>
          </w:rPr>
          <w:tab/>
        </w:r>
        <w:r>
          <w:rPr>
            <w:noProof/>
          </w:rPr>
          <w:fldChar w:fldCharType="begin"/>
        </w:r>
        <w:r>
          <w:rPr>
            <w:noProof/>
          </w:rPr>
          <w:instrText xml:space="preserve"> PAGEREF _Toc414968463 \h </w:instrText>
        </w:r>
        <w:r>
          <w:rPr>
            <w:noProof/>
          </w:rPr>
        </w:r>
        <w:r>
          <w:rPr>
            <w:noProof/>
          </w:rPr>
          <w:fldChar w:fldCharType="separate"/>
        </w:r>
        <w:r>
          <w:rPr>
            <w:noProof/>
          </w:rPr>
          <w:t>51</w:t>
        </w:r>
        <w:r>
          <w:rPr>
            <w:noProof/>
          </w:rPr>
          <w:fldChar w:fldCharType="end"/>
        </w:r>
      </w:hyperlink>
    </w:p>
    <w:p w:rsidR="0075368B" w:rsidRDefault="00A11DE0">
      <w:pPr>
        <w:pStyle w:val="TOC2"/>
        <w:rPr>
          <w:rFonts w:eastAsiaTheme="minorEastAsia"/>
          <w:noProof/>
          <w:color w:val="auto"/>
          <w:sz w:val="22"/>
        </w:rPr>
      </w:pPr>
      <w:hyperlink w:anchor="_Toc414968464" w:history="1">
        <w:r w:rsidR="0075368B" w:rsidRPr="001B4B48">
          <w:rPr>
            <w:rStyle w:val="Hyperlink"/>
            <w:noProof/>
          </w:rPr>
          <w:t>Microsoft Dynamics CRM Workgroup Server 2015</w:t>
        </w:r>
        <w:r w:rsidR="0075368B">
          <w:rPr>
            <w:noProof/>
          </w:rPr>
          <w:tab/>
        </w:r>
        <w:r w:rsidR="0075368B">
          <w:rPr>
            <w:noProof/>
          </w:rPr>
          <w:fldChar w:fldCharType="begin"/>
        </w:r>
        <w:r w:rsidR="0075368B">
          <w:rPr>
            <w:noProof/>
          </w:rPr>
          <w:instrText xml:space="preserve"> PAGEREF _Toc414968464 \h </w:instrText>
        </w:r>
        <w:r w:rsidR="0075368B">
          <w:rPr>
            <w:noProof/>
          </w:rPr>
        </w:r>
        <w:r w:rsidR="0075368B">
          <w:rPr>
            <w:noProof/>
          </w:rPr>
          <w:fldChar w:fldCharType="separate"/>
        </w:r>
        <w:r w:rsidR="0075368B">
          <w:rPr>
            <w:noProof/>
          </w:rPr>
          <w:t>51</w:t>
        </w:r>
        <w:r w:rsidR="0075368B">
          <w:rPr>
            <w:noProof/>
          </w:rPr>
          <w:fldChar w:fldCharType="end"/>
        </w:r>
      </w:hyperlink>
    </w:p>
    <w:p w:rsidR="0075368B" w:rsidRDefault="00A11DE0">
      <w:pPr>
        <w:pStyle w:val="TOC2"/>
        <w:rPr>
          <w:rFonts w:eastAsiaTheme="minorEastAsia"/>
          <w:noProof/>
          <w:color w:val="auto"/>
          <w:sz w:val="22"/>
        </w:rPr>
      </w:pPr>
      <w:hyperlink w:anchor="_Toc414968465" w:history="1">
        <w:r w:rsidR="0075368B" w:rsidRPr="001B4B48">
          <w:rPr>
            <w:rStyle w:val="Hyperlink"/>
            <w:noProof/>
          </w:rPr>
          <w:t>System Center Virtual Machine Manager 2008 R2 Workgroup Edition</w:t>
        </w:r>
        <w:r w:rsidR="0075368B">
          <w:rPr>
            <w:noProof/>
          </w:rPr>
          <w:tab/>
        </w:r>
        <w:r w:rsidR="0075368B">
          <w:rPr>
            <w:noProof/>
          </w:rPr>
          <w:fldChar w:fldCharType="begin"/>
        </w:r>
        <w:r w:rsidR="0075368B">
          <w:rPr>
            <w:noProof/>
          </w:rPr>
          <w:instrText xml:space="preserve"> PAGEREF _Toc414968465 \h </w:instrText>
        </w:r>
        <w:r w:rsidR="0075368B">
          <w:rPr>
            <w:noProof/>
          </w:rPr>
        </w:r>
        <w:r w:rsidR="0075368B">
          <w:rPr>
            <w:noProof/>
          </w:rPr>
          <w:fldChar w:fldCharType="separate"/>
        </w:r>
        <w:r w:rsidR="0075368B">
          <w:rPr>
            <w:noProof/>
          </w:rPr>
          <w:t>52</w:t>
        </w:r>
        <w:r w:rsidR="0075368B">
          <w:rPr>
            <w:noProof/>
          </w:rPr>
          <w:fldChar w:fldCharType="end"/>
        </w:r>
      </w:hyperlink>
    </w:p>
    <w:p w:rsidR="0075368B" w:rsidRDefault="00A11DE0">
      <w:pPr>
        <w:pStyle w:val="TOC2"/>
        <w:rPr>
          <w:rFonts w:eastAsiaTheme="minorEastAsia"/>
          <w:noProof/>
          <w:color w:val="auto"/>
          <w:sz w:val="22"/>
        </w:rPr>
      </w:pPr>
      <w:hyperlink w:anchor="_Toc414968466" w:history="1">
        <w:r w:rsidR="0075368B" w:rsidRPr="001B4B48">
          <w:rPr>
            <w:rStyle w:val="Hyperlink"/>
            <w:noProof/>
          </w:rPr>
          <w:t>Windows Server 2012 R2 Essentials</w:t>
        </w:r>
        <w:r w:rsidR="0075368B">
          <w:rPr>
            <w:noProof/>
          </w:rPr>
          <w:tab/>
        </w:r>
        <w:r w:rsidR="0075368B">
          <w:rPr>
            <w:noProof/>
          </w:rPr>
          <w:fldChar w:fldCharType="begin"/>
        </w:r>
        <w:r w:rsidR="0075368B">
          <w:rPr>
            <w:noProof/>
          </w:rPr>
          <w:instrText xml:space="preserve"> PAGEREF _Toc414968466 \h </w:instrText>
        </w:r>
        <w:r w:rsidR="0075368B">
          <w:rPr>
            <w:noProof/>
          </w:rPr>
        </w:r>
        <w:r w:rsidR="0075368B">
          <w:rPr>
            <w:noProof/>
          </w:rPr>
          <w:fldChar w:fldCharType="separate"/>
        </w:r>
        <w:r w:rsidR="0075368B">
          <w:rPr>
            <w:noProof/>
          </w:rPr>
          <w:t>52</w:t>
        </w:r>
        <w:r w:rsidR="0075368B">
          <w:rPr>
            <w:noProof/>
          </w:rPr>
          <w:fldChar w:fldCharType="end"/>
        </w:r>
      </w:hyperlink>
    </w:p>
    <w:p w:rsidR="00280F62" w:rsidRDefault="0075368B">
      <w:pPr>
        <w:pStyle w:val="PURBody-Indented"/>
        <w:sectPr w:rsidR="00280F62">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223" w:name="_Sec52"/>
      <w:r>
        <w:t>Términos Generales de Licencia</w:t>
      </w:r>
      <w:bookmarkEnd w:id="223"/>
    </w:p>
    <w:p w:rsidR="00280F62" w:rsidRDefault="0075368B">
      <w:pPr>
        <w:pStyle w:val="PURBlueStrong-Indented"/>
      </w:pPr>
      <w:r>
        <w:t>Términos definidos en este Modelo de Licencia (Consulte Términos de Licencia Universales)</w:t>
      </w:r>
    </w:p>
    <w:p w:rsidR="00280F62" w:rsidRDefault="0075368B">
      <w:pPr>
        <w:pStyle w:val="PURBody-Indented"/>
      </w:pPr>
      <w:r>
        <w:t>Instancia, Servidor Licenciado, OSE, OSE Físico, Instancia en Ejecución, Granja de Servidores y OSE Virtual.</w:t>
      </w:r>
    </w:p>
    <w:p w:rsidR="00280F62" w:rsidRDefault="0075368B">
      <w:pPr>
        <w:pStyle w:val="PURBody-Indented"/>
      </w:pPr>
      <w:r>
        <w:t>Por cada licencia de servidor adquirida obtendrá los siguientes derechos.</w:t>
      </w:r>
    </w:p>
    <w:p w:rsidR="00280F62" w:rsidRDefault="0075368B">
      <w:pPr>
        <w:pStyle w:val="PURBlueStrong-Indented"/>
      </w:pPr>
      <w:r>
        <w:t>Licencias de Servidor</w:t>
      </w:r>
    </w:p>
    <w:p w:rsidR="00280F62" w:rsidRDefault="0075368B">
      <w:pPr>
        <w:pStyle w:val="PURBullet-Indented"/>
        <w:numPr>
          <w:ilvl w:val="0"/>
          <w:numId w:val="125"/>
        </w:numPr>
      </w:pPr>
      <w:r>
        <w:t xml:space="preserve">Debe ceder cada licencia a </w:t>
      </w:r>
      <w:proofErr w:type="gramStart"/>
      <w:r>
        <w:t>un</w:t>
      </w:r>
      <w:proofErr w:type="gramEnd"/>
      <w:r>
        <w:t xml:space="preserve"> solo Servidor.</w:t>
      </w:r>
    </w:p>
    <w:p w:rsidR="00280F62" w:rsidRDefault="0075368B">
      <w:pPr>
        <w:pStyle w:val="PURBullet-Indented"/>
        <w:numPr>
          <w:ilvl w:val="0"/>
          <w:numId w:val="125"/>
        </w:numPr>
      </w:pPr>
      <w:r>
        <w:t xml:space="preserve">Para cada licencia, podrá utilizar una sola Instancia en Ejecución del software de servidor en el Servidor Licenciado en </w:t>
      </w:r>
      <w:proofErr w:type="gramStart"/>
      <w:r>
        <w:t>un</w:t>
      </w:r>
      <w:proofErr w:type="gramEnd"/>
      <w:r>
        <w:t xml:space="preserve"> OSE Físico o Virtual.</w:t>
      </w:r>
    </w:p>
    <w:p w:rsidR="00280F62" w:rsidRDefault="0075368B">
      <w:pPr>
        <w:pStyle w:val="PURBullet-Indented"/>
        <w:numPr>
          <w:ilvl w:val="0"/>
          <w:numId w:val="125"/>
        </w:numPr>
      </w:pPr>
      <w:r>
        <w:t xml:space="preserve">Puede utilizar los software adicionales indicados en el </w:t>
      </w:r>
      <w:hyperlink w:anchor="_Sec37">
        <w:r>
          <w:rPr>
            <w:color w:val="00467F"/>
            <w:u w:val="single"/>
          </w:rPr>
          <w:t>Anexo 3</w:t>
        </w:r>
      </w:hyperlink>
      <w:r>
        <w:t xml:space="preserve"> en conjunto con el software </w:t>
      </w:r>
      <w:proofErr w:type="gramStart"/>
      <w:r>
        <w:t>del</w:t>
      </w:r>
      <w:proofErr w:type="gramEnd"/>
      <w:r>
        <w:t xml:space="preserve"> servidor.</w:t>
      </w:r>
    </w:p>
    <w:p w:rsidR="00280F62" w:rsidRDefault="0075368B">
      <w:pPr>
        <w:pStyle w:val="PURHeading2"/>
      </w:pPr>
      <w:r>
        <w:t xml:space="preserve">Requisitos de Licencia y/o Derechos de </w:t>
      </w:r>
      <w:proofErr w:type="gramStart"/>
      <w:r>
        <w:t>Uso</w:t>
      </w:r>
      <w:proofErr w:type="gramEnd"/>
      <w:r>
        <w:t xml:space="preserve"> Adicionales</w:t>
      </w:r>
    </w:p>
    <w:p w:rsidR="00280F62" w:rsidRDefault="0075368B">
      <w:pPr>
        <w:pStyle w:val="PURBlueStrong-Indented"/>
      </w:pPr>
      <w:r>
        <w:t>Movilidad de Licencias: Cesión de Licencias de Servidor y Uso de Software en Granjas de Servidores</w:t>
      </w:r>
    </w:p>
    <w:p w:rsidR="00280F62" w:rsidRDefault="0075368B">
      <w:pPr>
        <w:pStyle w:val="PURBody-Indented"/>
      </w:pPr>
      <w:r>
        <w:t xml:space="preserve">En el caso de productos designados </w:t>
      </w:r>
      <w:proofErr w:type="gramStart"/>
      <w:r>
        <w:t>como</w:t>
      </w:r>
      <w:proofErr w:type="gramEnd"/>
      <w:r>
        <w:t xml:space="preserve"> poseedores de Movilidad de Licencias, puede reasignar las licencias a cualquiera de sus Servidores ubicados dentro de la misma Granja de Servidores tantas veces como sea necesario. Algunos productos puede requerir Software Assurance para estos derechos. Puede reasignar licencias desde una granja de servidores </w:t>
      </w:r>
      <w:proofErr w:type="gramStart"/>
      <w:r>
        <w:t>a</w:t>
      </w:r>
      <w:proofErr w:type="gramEnd"/>
      <w:r>
        <w:t xml:space="preserve"> otra, pero no en el corto plazo (por ejemplo, siempre que hayan transcurrido al menos 90 días desde la última cesión).</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224" w:name="_Sec59"/>
      <w:r>
        <w:t>Términos de Licencia específicos de un Producto</w:t>
      </w:r>
      <w:bookmarkEnd w:id="224"/>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8463"/>
      <w:bookmarkStart w:id="227" w:name="_Toc414968612"/>
      <w:r>
        <w:instrText>Forefront Identity Manager 2010 - Windows Live Edition</w:instrText>
      </w:r>
      <w:bookmarkEnd w:id="226"/>
      <w:bookmarkEnd w:id="22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3"/>
        <w:gridCol w:w="5387"/>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Consulte las Notificaciones Aplicables: </w:t>
            </w:r>
            <w:r>
              <w:rPr>
                <w:b/>
              </w:rPr>
              <w:t>No</w:t>
            </w:r>
          </w:p>
        </w:tc>
        <w:tc>
          <w:tcPr>
            <w:tcW w:w="6120" w:type="dxa"/>
          </w:tcPr>
          <w:p w:rsidR="00280F62" w:rsidRDefault="0075368B">
            <w:pPr>
              <w:pStyle w:val="PURBody"/>
            </w:pPr>
            <w:r>
              <w:t xml:space="preserve">Movilidad de Licencias en Granjas de Servidores: </w:t>
            </w:r>
            <w:r>
              <w:rPr>
                <w:b/>
              </w:rPr>
              <w:t>No</w:t>
            </w:r>
          </w:p>
        </w:tc>
      </w:tr>
    </w:tbl>
    <w:p w:rsidR="00280F62" w:rsidRDefault="0075368B">
      <w:pPr>
        <w:pStyle w:val="PURBlueBGHeader"/>
      </w:pPr>
      <w:r>
        <w:t>Términos Adicionales:</w:t>
      </w:r>
    </w:p>
    <w:p w:rsidR="00280F62" w:rsidRDefault="0075368B">
      <w:pPr>
        <w:pStyle w:val="PURBody-Indented"/>
      </w:pPr>
      <w:r>
        <w:t xml:space="preserve">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service ("Servicio"). No puede utilizar el software para ningún otro fin. Por ejemplo, no puede utilizar el software para sincronizar o facilitar la transmisión de datos de una de sus </w:t>
      </w:r>
      <w:proofErr w:type="gramStart"/>
      <w:r>
        <w:t>fuentes</w:t>
      </w:r>
      <w:proofErr w:type="gramEnd"/>
      <w:r>
        <w:t xml:space="preserve"> de datos conectada a otra. El </w:t>
      </w:r>
      <w:proofErr w:type="gramStart"/>
      <w:r>
        <w:t>uso</w:t>
      </w:r>
      <w:proofErr w:type="gramEnd"/>
      <w:r>
        <w:t xml:space="preserve"> que haga de este Servicio seguirá estando sujeto a todos los términos de uso aplicables y estos derechos no modifican ni complementan estos términos.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8464"/>
      <w:bookmarkStart w:id="230" w:name="_Toc414968613"/>
      <w:r>
        <w:instrText>Microsoft Dynamics CRM Workgroup Server 2015</w:instrText>
      </w:r>
      <w:bookmarkEnd w:id="229"/>
      <w:bookmarkEnd w:id="230"/>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13"/>
        <w:gridCol w:w="5387"/>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Mapas de Bing y Yammer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Movilidad de Licencias en Granjas de Servidores: </w:t>
            </w:r>
            <w:r>
              <w:rPr>
                <w:b/>
              </w:rPr>
              <w:t>No</w:t>
            </w: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8465"/>
      <w:bookmarkStart w:id="233" w:name="_Toc414968614"/>
      <w:r>
        <w:instrText>System Center Virtual Machine Manager 2008 R2 Workgroup Edition</w:instrText>
      </w:r>
      <w:bookmarkEnd w:id="232"/>
      <w:bookmarkEnd w:id="233"/>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87"/>
        <w:gridCol w:w="5413"/>
      </w:tblGrid>
      <w:tr w:rsidR="00280F62">
        <w:tc>
          <w:tcPr>
            <w:tcW w:w="6120" w:type="dxa"/>
          </w:tcPr>
          <w:p w:rsidR="00280F62" w:rsidRDefault="0075368B">
            <w:pPr>
              <w:pStyle w:val="PURBody"/>
            </w:pPr>
            <w:r>
              <w:t xml:space="preserve">Movilidad de Licencias en Granjas de Servidores: </w:t>
            </w:r>
            <w:r>
              <w:rPr>
                <w:b/>
              </w:rPr>
              <w:t>No</w:t>
            </w:r>
          </w:p>
        </w:tc>
        <w:tc>
          <w:tcPr>
            <w:tcW w:w="6120" w:type="dxa"/>
          </w:tcPr>
          <w:p w:rsidR="00280F62" w:rsidRDefault="0075368B">
            <w:pPr>
              <w:pStyle w:val="PURBody"/>
            </w:pPr>
            <w:r>
              <w:t xml:space="preserve">Alojamiento de Modo Independiente de Aplicaciones Permitido: </w:t>
            </w:r>
            <w:r>
              <w:rPr>
                <w:b/>
              </w:rPr>
              <w:t>No</w:t>
            </w:r>
          </w:p>
        </w:tc>
      </w:tr>
      <w:tr w:rsidR="00280F62">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8466"/>
      <w:bookmarkStart w:id="236" w:name="_Toc414968615"/>
      <w:r>
        <w:instrText>Windows Server 2012 R2 Essentials</w:instrText>
      </w:r>
      <w:bookmarkEnd w:id="235"/>
      <w:bookmarkEnd w:id="236"/>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24"/>
        <w:gridCol w:w="5376"/>
      </w:tblGrid>
      <w:tr w:rsidR="00280F62">
        <w:tc>
          <w:tcPr>
            <w:tcW w:w="6120" w:type="dxa"/>
          </w:tcPr>
          <w:p w:rsidR="00280F62" w:rsidRDefault="0075368B">
            <w:pPr>
              <w:pStyle w:val="PURBody"/>
            </w:pPr>
            <w:r>
              <w:t xml:space="preserve">Alojamiento de Modo Independiente de Aplicaciones Permitido: </w:t>
            </w:r>
            <w:r>
              <w:rPr>
                <w:b/>
              </w:rPr>
              <w:t>No</w:t>
            </w:r>
          </w:p>
        </w:tc>
        <w:tc>
          <w:tcPr>
            <w:tcW w:w="6120" w:type="dxa"/>
          </w:tcPr>
          <w:p w:rsidR="00280F62" w:rsidRDefault="0075368B">
            <w:pPr>
              <w:pStyle w:val="PURBody"/>
            </w:pPr>
            <w:r>
              <w:t xml:space="preserve">Software Adicional: </w:t>
            </w:r>
            <w:r>
              <w:rPr>
                <w:b/>
              </w:rPr>
              <w:t xml:space="preserve"> Sí </w:t>
            </w:r>
            <w:r>
              <w:t xml:space="preserve">(Consulte el </w:t>
            </w:r>
            <w:hyperlink w:anchor="_Sec37">
              <w:r>
                <w:rPr>
                  <w:color w:val="00467F"/>
                  <w:u w:val="single"/>
                </w:rPr>
                <w:t>Apéndice 3</w:t>
              </w:r>
            </w:hyperlink>
            <w:r>
              <w:t>)</w:t>
            </w:r>
          </w:p>
        </w:tc>
      </w:tr>
      <w:tr w:rsidR="00280F62">
        <w:tc>
          <w:tcPr>
            <w:tcW w:w="6120" w:type="dxa"/>
          </w:tcPr>
          <w:p w:rsidR="00280F62" w:rsidRDefault="0075368B">
            <w:pPr>
              <w:pStyle w:val="PURBody"/>
            </w:pPr>
            <w:r>
              <w:t xml:space="preserve">Consulte las Notificaciones Aplicables: </w:t>
            </w:r>
            <w:r>
              <w:rPr>
                <w:b/>
              </w:rPr>
              <w:t xml:space="preserve">Transmisión de datos, MPEG-4, VC-1, Software potencialmente no deseado </w:t>
            </w:r>
            <w:r>
              <w:t xml:space="preserve">(Aviso I) (Consulte </w:t>
            </w:r>
            <w:hyperlink w:anchor="_Sec10">
              <w:r>
                <w:rPr>
                  <w:color w:val="00467F"/>
                  <w:u w:val="single"/>
                </w:rPr>
                <w:t>Apéndice 1</w:t>
              </w:r>
            </w:hyperlink>
            <w:r>
              <w:t>)</w:t>
            </w:r>
          </w:p>
        </w:tc>
        <w:tc>
          <w:tcPr>
            <w:tcW w:w="6120" w:type="dxa"/>
          </w:tcPr>
          <w:p w:rsidR="00280F62" w:rsidRDefault="0075368B">
            <w:pPr>
              <w:pStyle w:val="PURBody"/>
            </w:pPr>
            <w:r>
              <w:t xml:space="preserve">Movilidad de Licencias en Granjas de Servidores: </w:t>
            </w:r>
            <w:r>
              <w:rPr>
                <w:b/>
              </w:rPr>
              <w:t>No</w:t>
            </w:r>
          </w:p>
        </w:tc>
      </w:tr>
    </w:tbl>
    <w:p w:rsidR="00280F62" w:rsidRDefault="0075368B">
      <w:pPr>
        <w:pStyle w:val="PURBlueBGHeader"/>
      </w:pPr>
      <w:r>
        <w:t>Términos Adicionales:</w:t>
      </w:r>
    </w:p>
    <w:p w:rsidR="00280F62" w:rsidRDefault="0075368B">
      <w:pPr>
        <w:pStyle w:val="PURBlueStrong-Indented"/>
      </w:pPr>
      <w:r>
        <w:t>Limitaciones de uso</w:t>
      </w:r>
    </w:p>
    <w:p w:rsidR="00280F62" w:rsidRDefault="0075368B">
      <w:pPr>
        <w:pStyle w:val="PURBullet-Indented"/>
        <w:numPr>
          <w:ilvl w:val="0"/>
          <w:numId w:val="126"/>
        </w:numPr>
      </w:pPr>
      <w:r>
        <w:t>Podrá ejecutar, en cualquier momento, una instancia del software de servidor en</w:t>
      </w:r>
    </w:p>
    <w:p w:rsidR="00280F62" w:rsidRDefault="0075368B">
      <w:pPr>
        <w:pStyle w:val="PURBullet-Indented"/>
        <w:numPr>
          <w:ilvl w:val="1"/>
          <w:numId w:val="126"/>
        </w:numPr>
      </w:pPr>
      <w:r>
        <w:t>Un OSE físico y</w:t>
      </w:r>
    </w:p>
    <w:p w:rsidR="00280F62" w:rsidRDefault="0075368B">
      <w:pPr>
        <w:pStyle w:val="PURBullet-Indented"/>
        <w:numPr>
          <w:ilvl w:val="1"/>
          <w:numId w:val="126"/>
        </w:numPr>
      </w:pPr>
      <w:proofErr w:type="gramStart"/>
      <w:r>
        <w:t>un</w:t>
      </w:r>
      <w:proofErr w:type="gramEnd"/>
      <w:r>
        <w:t xml:space="preserve"> OSE Virtual.</w:t>
      </w:r>
    </w:p>
    <w:p w:rsidR="00280F62" w:rsidRDefault="0075368B">
      <w:pPr>
        <w:pStyle w:val="PURBullet-Indented"/>
        <w:numPr>
          <w:ilvl w:val="0"/>
          <w:numId w:val="126"/>
        </w:numPr>
      </w:pPr>
      <w:r>
        <w:t>Debe ejecutar el Software de Servidor dentro de un dominio que tenga configurado Active Directory del servidor:</w:t>
      </w:r>
    </w:p>
    <w:p w:rsidR="00280F62" w:rsidRDefault="0075368B">
      <w:pPr>
        <w:pStyle w:val="PURBullet-Indented"/>
        <w:numPr>
          <w:ilvl w:val="1"/>
          <w:numId w:val="126"/>
        </w:numPr>
      </w:pPr>
      <w:r>
        <w:t xml:space="preserve">Como el controlador de dominio (un único servidor que contiene todos los roles de maestro de operaciones únicas flexibles (FSMO), </w:t>
      </w:r>
    </w:p>
    <w:p w:rsidR="00280F62" w:rsidRDefault="0075368B">
      <w:pPr>
        <w:pStyle w:val="PURBullet-Indented"/>
        <w:numPr>
          <w:ilvl w:val="1"/>
          <w:numId w:val="126"/>
        </w:numPr>
      </w:pPr>
      <w:r>
        <w:t>Como la raíz del bosque del dominio,</w:t>
      </w:r>
    </w:p>
    <w:p w:rsidR="00280F62" w:rsidRDefault="0075368B">
      <w:pPr>
        <w:pStyle w:val="PURBullet-Indented"/>
        <w:numPr>
          <w:ilvl w:val="1"/>
          <w:numId w:val="126"/>
        </w:numPr>
      </w:pPr>
      <w:r>
        <w:t>No como dominio secundario, y</w:t>
      </w:r>
    </w:p>
    <w:p w:rsidR="00280F62" w:rsidRDefault="0075368B">
      <w:pPr>
        <w:pStyle w:val="PURBullet-Indented"/>
        <w:numPr>
          <w:ilvl w:val="1"/>
          <w:numId w:val="126"/>
        </w:numPr>
      </w:pPr>
      <w:r>
        <w:t>Como sin relaciones de confianza con ningún otro dominio.</w:t>
      </w:r>
    </w:p>
    <w:p w:rsidR="00280F62" w:rsidRDefault="0075368B">
      <w:pPr>
        <w:pStyle w:val="PURBullet-Indented"/>
        <w:numPr>
          <w:ilvl w:val="0"/>
          <w:numId w:val="126"/>
        </w:numPr>
      </w:pPr>
      <w:r>
        <w:t>Si ambas instalaciones permitidas se están ejecutando, la instancia en el OSE físico sólo se podrá utilizar para ejecutar software de virtualización de hardware, proporcionar servicios de virtualización de hardware o ejecutar software para administrar y dar servicio a los entornos de sistemas operativos en el servidor licenciado. La instancia no cumple con los requisitos mencionados en (2) anteriormente. Esa es la única configuración que no requiere la Instancia para ser controlador de dominio.</w:t>
      </w:r>
    </w:p>
    <w:p w:rsidR="00280F62" w:rsidRDefault="0075368B">
      <w:pPr>
        <w:pStyle w:val="PURBody-Indented"/>
      </w:pPr>
      <w:r>
        <w:t xml:space="preserve">Treinta (30) días después de la instalación </w:t>
      </w:r>
      <w:proofErr w:type="gramStart"/>
      <w:r>
        <w:t>del</w:t>
      </w:r>
      <w:proofErr w:type="gramEnd"/>
      <w:r>
        <w:t xml:space="preserve"> software de servidor, el software comprobará periódicamente que Active Directory esté configurado como se indicó anteriormente. Si no se realiza la comprobación de la configuración, sucederá lo siguiente:</w:t>
      </w:r>
    </w:p>
    <w:p w:rsidR="00280F62" w:rsidRDefault="0075368B">
      <w:pPr>
        <w:pStyle w:val="PURBullet-Indented"/>
        <w:numPr>
          <w:ilvl w:val="0"/>
          <w:numId w:val="127"/>
        </w:numPr>
      </w:pPr>
      <w:r>
        <w:t xml:space="preserve">Se presentarán advertencias de error al administrador </w:t>
      </w:r>
      <w:proofErr w:type="gramStart"/>
      <w:r>
        <w:t>del</w:t>
      </w:r>
      <w:proofErr w:type="gramEnd"/>
      <w:r>
        <w:t xml:space="preserve"> servidor. Las advertencias de error también son visibles en la sección de alertas de mantenimiento en el panel de Windows Server 2012 R2 Essentials.</w:t>
      </w:r>
    </w:p>
    <w:p w:rsidR="00280F62" w:rsidRDefault="0075368B">
      <w:pPr>
        <w:pStyle w:val="PURBullet-Indented"/>
        <w:numPr>
          <w:ilvl w:val="0"/>
          <w:numId w:val="127"/>
        </w:numPr>
      </w:pPr>
      <w:r>
        <w:t>El día 22</w:t>
      </w:r>
      <w:r>
        <w:rPr>
          <w:vertAlign w:val="superscript"/>
        </w:rPr>
        <w:t>º</w:t>
      </w:r>
      <w:r>
        <w:t xml:space="preserve"> de incumplimiento continuado, el servidor se apagará hasta que el administrador reinicie el servidor.</w:t>
      </w:r>
    </w:p>
    <w:p w:rsidR="00280F62" w:rsidRDefault="0075368B">
      <w:pPr>
        <w:pStyle w:val="PURBullet-Indented"/>
        <w:numPr>
          <w:ilvl w:val="0"/>
          <w:numId w:val="127"/>
        </w:numPr>
      </w:pPr>
      <w:r>
        <w:t xml:space="preserve">Cuando se haya reiniciado, el servidor se podrá ejecutar </w:t>
      </w:r>
      <w:proofErr w:type="gramStart"/>
      <w:r>
        <w:t>durante</w:t>
      </w:r>
      <w:proofErr w:type="gramEnd"/>
      <w:r>
        <w:t xml:space="preserve"> otros 21 días antes de que se vuelva a apagar. Esto continuará hasta que haya corregido su configuración. Durante cualquier período de 21 días, usted podrá hacer las correcciones necesarias a su configuración para cumplir con estos términos de licencia.</w:t>
      </w:r>
    </w:p>
    <w:p w:rsidR="00280F62" w:rsidRDefault="0075368B">
      <w:pPr>
        <w:pStyle w:val="PURBody-Indented"/>
      </w:pPr>
      <w:r>
        <w:t>Cuando haya corregido su configuración, cesarán las advertencias y los apagados automáticos.</w:t>
      </w:r>
    </w:p>
    <w:p w:rsidR="00280F62" w:rsidRDefault="0075368B">
      <w:pPr>
        <w:pStyle w:val="PURBlueStrong-Indented"/>
      </w:pPr>
      <w:r>
        <w:t>Uso del Software de Servidor</w:t>
      </w:r>
    </w:p>
    <w:p w:rsidR="00280F62" w:rsidRDefault="0075368B">
      <w:pPr>
        <w:pStyle w:val="PURBody-Indented"/>
      </w:pPr>
      <w:r>
        <w:t xml:space="preserve">Una Cuenta de Usuario es </w:t>
      </w:r>
      <w:proofErr w:type="gramStart"/>
      <w:r>
        <w:t>un</w:t>
      </w:r>
      <w:proofErr w:type="gramEnd"/>
      <w:r>
        <w:t xml:space="preserve"> nombre de usuario único con su contraseña asociada creado a través de la Consola de Windows Server 2012 R2 Essentials. Podrá utilizar hasta 25 cuentas de usuario. Con cada cuenta de usuario, </w:t>
      </w:r>
      <w:proofErr w:type="gramStart"/>
      <w:r>
        <w:t>un</w:t>
      </w:r>
      <w:proofErr w:type="gramEnd"/>
      <w:r>
        <w:t xml:space="preserve"> usuario designado puede obtener acceso y utilizar el software de servidor en dicho servidor. Puede reasignar una cuenta de usuario de </w:t>
      </w:r>
      <w:proofErr w:type="gramStart"/>
      <w:r>
        <w:t>un</w:t>
      </w:r>
      <w:proofErr w:type="gramEnd"/>
      <w:r>
        <w:t xml:space="preserve"> usuario a otro siempre que la reasignación no se produzca dentro de 90 días a contar de la última cesión.</w:t>
      </w:r>
    </w:p>
    <w:p w:rsidR="00280F62" w:rsidRDefault="0075368B">
      <w:pPr>
        <w:pStyle w:val="PURBlueStrong-Indented"/>
      </w:pPr>
      <w:r>
        <w:t>Conector de Windows Server 2012 R2 Essentials</w:t>
      </w:r>
    </w:p>
    <w:p w:rsidR="00280F62" w:rsidRDefault="0075368B">
      <w:pPr>
        <w:pStyle w:val="PURBody-Indented"/>
      </w:pPr>
      <w:r>
        <w:t xml:space="preserve">Podrá instalar y utilizar el software de Conector de Windows Server 2012 R2 Essentials en no más de 50 dispositivos en cualquier momento. Podrá utilizar </w:t>
      </w:r>
      <w:proofErr w:type="gramStart"/>
      <w:r>
        <w:t>este</w:t>
      </w:r>
      <w:proofErr w:type="gramEnd"/>
      <w:r>
        <w:t xml:space="preserve"> software exclusivamente con el software de servidor.</w:t>
      </w:r>
    </w:p>
    <w:p w:rsidR="00280F62" w:rsidRDefault="0075368B">
      <w:pPr>
        <w:pStyle w:val="PURBlueStrong-Indented"/>
      </w:pPr>
      <w:r>
        <w:t>Acceso a Servicios de Administración de Derechos de Active Directory de Windows Server 2012 R2</w:t>
      </w:r>
    </w:p>
    <w:p w:rsidR="00280F62" w:rsidRDefault="0075368B">
      <w:pPr>
        <w:pStyle w:val="PURBody-Indented"/>
      </w:pPr>
      <w:r>
        <w:t>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280F62" w:rsidRDefault="0075368B">
      <w:pPr>
        <w:pStyle w:val="PURBlueStrong-Indented"/>
      </w:pPr>
      <w:r>
        <w:t>Validación</w:t>
      </w:r>
    </w:p>
    <w:p w:rsidR="00280F62" w:rsidRDefault="0075368B">
      <w:pPr>
        <w:pStyle w:val="PURBody-Indented"/>
      </w:pPr>
      <w:r>
        <w:t xml:space="preserve">De vez en cuando, el software actualizará o requerirá la descarga de la característica de validación </w:t>
      </w:r>
      <w:proofErr w:type="gramStart"/>
      <w:r>
        <w:t>del</w:t>
      </w:r>
      <w:proofErr w:type="gramEnd"/>
      <w:r>
        <w:t xml:space="preserve"> software. La validación verifica que el software se haya activado y que se haya licenciado correctamente. La validación también permite utilizar algunas características </w:t>
      </w:r>
      <w:proofErr w:type="gramStart"/>
      <w:r>
        <w:t>del</w:t>
      </w:r>
      <w:proofErr w:type="gramEnd"/>
      <w:r>
        <w:t xml:space="preserve"> software u obtener ventajas adicionales. Para obtener más información, consulte </w:t>
      </w:r>
      <w:hyperlink r:id="rId90">
        <w:r>
          <w:rPr>
            <w:color w:val="00467F"/>
            <w:u w:val="single"/>
          </w:rPr>
          <w:t>http://go.microsoft.com/fwlink/?linkid=39157</w:t>
        </w:r>
      </w:hyperlink>
      <w:r>
        <w:t>.</w:t>
      </w:r>
    </w:p>
    <w:p w:rsidR="00280F62" w:rsidRDefault="0075368B">
      <w:pPr>
        <w:pStyle w:val="PURBody-Indented"/>
      </w:pPr>
      <w:r>
        <w:t xml:space="preserve">Mientras se compruebe la validación, el software enviará información a Microsoft sobre el software y el dispositivo. Esta información incluye la versión y la clave de producto </w:t>
      </w:r>
      <w:proofErr w:type="gramStart"/>
      <w:r>
        <w:t>del</w:t>
      </w:r>
      <w:proofErr w:type="gramEnd"/>
      <w:r>
        <w:t xml:space="preserve"> software, así como la dirección de protocolo de Internet del dispositivo. Microsoft no utiliza la información para identificarlo </w:t>
      </w:r>
      <w:proofErr w:type="gramStart"/>
      <w:r>
        <w:t>ni</w:t>
      </w:r>
      <w:proofErr w:type="gramEnd"/>
      <w:r>
        <w:t xml:space="preserve"> ponerse en contacto con usted, excepto que Microsoft pueda utilizar y compartir la información para evitar un uso malicioso del software. AL UTILIZAR EL SOFTWARE, AUTORIZA LA TRANSMISIÓN DE ESTA INFORMACIÓN. Para obtener más información sobre la validación y lo que se envía </w:t>
      </w:r>
      <w:proofErr w:type="gramStart"/>
      <w:r>
        <w:t>durante</w:t>
      </w:r>
      <w:proofErr w:type="gramEnd"/>
      <w:r>
        <w:t xml:space="preserve"> una comprobación de validación, consulte </w:t>
      </w:r>
      <w:hyperlink r:id="rId91">
        <w:r>
          <w:rPr>
            <w:color w:val="00467F"/>
            <w:u w:val="single"/>
          </w:rPr>
          <w:t>http://go.microsoft.com/fwlink/?linkid=96551</w:t>
        </w:r>
      </w:hyperlink>
      <w:r>
        <w:t>.</w:t>
      </w:r>
    </w:p>
    <w:p w:rsidR="00280F62" w:rsidRDefault="0075368B">
      <w:pPr>
        <w:pStyle w:val="PURBody-Indented"/>
      </w:pPr>
      <w:r>
        <w:t>Si el software no tiene una licencia adecuada, el funcionamiento de éste puede verse afectado. Por ejemplo, puede:</w:t>
      </w:r>
    </w:p>
    <w:p w:rsidR="00280F62" w:rsidRDefault="0075368B">
      <w:pPr>
        <w:pStyle w:val="PURBullet-Indented"/>
        <w:numPr>
          <w:ilvl w:val="0"/>
          <w:numId w:val="128"/>
        </w:numPr>
      </w:pPr>
      <w:r>
        <w:t>necesitar reactivar el software o</w:t>
      </w:r>
    </w:p>
    <w:p w:rsidR="00280F62" w:rsidRDefault="0075368B">
      <w:pPr>
        <w:pStyle w:val="PURBullet-Indented"/>
        <w:numPr>
          <w:ilvl w:val="0"/>
          <w:numId w:val="128"/>
        </w:numPr>
      </w:pPr>
      <w:r>
        <w:t>recibir recordatorios para obtener una copia con licencia adecuada del software;</w:t>
      </w:r>
    </w:p>
    <w:p w:rsidR="00280F62" w:rsidRDefault="0075368B">
      <w:pPr>
        <w:pStyle w:val="PURBody-Indented"/>
      </w:pPr>
      <w:proofErr w:type="gramStart"/>
      <w:r>
        <w:t>o</w:t>
      </w:r>
      <w:proofErr w:type="gramEnd"/>
      <w:r>
        <w:t xml:space="preserve"> es posible que no pueda obtener determinadas actualizaciones o mejoras de Microsoft.</w:t>
      </w:r>
    </w:p>
    <w:p w:rsidR="00280F62" w:rsidRDefault="0075368B">
      <w:pPr>
        <w:pStyle w:val="PURBody-Indented"/>
      </w:pPr>
      <w:r>
        <w:t xml:space="preserve">Sólo puede obtener actualizaciones de software de Microsoft o de </w:t>
      </w:r>
      <w:proofErr w:type="gramStart"/>
      <w:r>
        <w:t>fuentes</w:t>
      </w:r>
      <w:proofErr w:type="gramEnd"/>
      <w:r>
        <w:t xml:space="preserve"> autorizadas. Para obtener más información sobre cómo obtener actualizaciones de </w:t>
      </w:r>
      <w:proofErr w:type="gramStart"/>
      <w:r>
        <w:t>fuentes</w:t>
      </w:r>
      <w:proofErr w:type="gramEnd"/>
      <w:r>
        <w:t xml:space="preserve"> autorizadas, consulte </w:t>
      </w:r>
      <w:hyperlink r:id="rId92">
        <w:r>
          <w:rPr>
            <w:color w:val="00467F"/>
            <w:u w:val="single"/>
          </w:rPr>
          <w:t>http://go.microsoft.com/fwlink/?linkid=96552</w:t>
        </w:r>
      </w:hyperlink>
      <w:r>
        <w:t>.</w:t>
      </w:r>
    </w:p>
    <w:p w:rsidR="00280F62" w:rsidRDefault="0075368B">
      <w:pPr>
        <w:pStyle w:val="PURBlueStrong-Indented"/>
      </w:pPr>
      <w:r>
        <w:t>Tecnología de Almacenamiento de Datos</w:t>
      </w:r>
    </w:p>
    <w:p w:rsidR="00280F62" w:rsidRDefault="0075368B">
      <w:pPr>
        <w:pStyle w:val="PURBody-Indented"/>
      </w:pPr>
      <w:r>
        <w:t xml:space="preserve">El software de servidor puede incluir la tecnología de almacenamiento de datos denominada Windows Internal Database o Microsoft SQL Server Desktop Engine para Windows. Los componentes </w:t>
      </w:r>
      <w:proofErr w:type="gramStart"/>
      <w:r>
        <w:t>del</w:t>
      </w:r>
      <w:proofErr w:type="gramEnd"/>
      <w:r>
        <w:t xml:space="preserve"> software de servidor utilizan estas tecnologías para almacenar datos. De lo contrario, no podrá utilizar </w:t>
      </w:r>
      <w:proofErr w:type="gramStart"/>
      <w:r>
        <w:t>ni</w:t>
      </w:r>
      <w:proofErr w:type="gramEnd"/>
      <w:r>
        <w:t xml:space="preserve"> acceder a estas tecnologías en virtud de estos Derechos de Uso de los Productos.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93"/>
          <w:footerReference w:type="default" r:id="rId94"/>
          <w:type w:val="continuous"/>
          <w:pgSz w:w="12240" w:h="15840" w:code="1"/>
          <w:pgMar w:top="1170" w:right="720" w:bottom="720" w:left="720" w:header="432" w:footer="288" w:gutter="0"/>
          <w:cols w:space="360"/>
        </w:sectPr>
      </w:pPr>
    </w:p>
    <w:p w:rsidR="00280F62" w:rsidRDefault="0075368B">
      <w:pPr>
        <w:pStyle w:val="PURSectionHeading"/>
        <w:pageBreakBefore/>
      </w:pPr>
      <w:bookmarkStart w:id="237" w:name="_Sec42"/>
      <w:bookmarkEnd w:id="221"/>
      <w:r>
        <w:t>Herramientas de Desarrollo (Licencia de Usuario)</w:t>
      </w:r>
      <w:r>
        <w:fldChar w:fldCharType="begin"/>
      </w:r>
      <w:r>
        <w:instrText xml:space="preserve"> TC "</w:instrText>
      </w:r>
      <w:bookmarkStart w:id="238" w:name="_Toc414968616"/>
      <w:r>
        <w:instrText>Herramientas de Desarrollo (Licencia de Usuario)</w:instrText>
      </w:r>
      <w:bookmarkEnd w:id="238"/>
      <w:r>
        <w:instrText>" \l 1</w:instrText>
      </w:r>
      <w:r>
        <w:fldChar w:fldCharType="end"/>
      </w:r>
    </w:p>
    <w:p w:rsidR="00280F62" w:rsidRDefault="00280F62">
      <w:pPr>
        <w:pStyle w:val="PURBody-Indented"/>
      </w:pPr>
    </w:p>
    <w:p w:rsidR="00280F62" w:rsidRDefault="00280F62">
      <w:pPr>
        <w:sectPr w:rsidR="00280F62">
          <w:headerReference w:type="default" r:id="rId95"/>
          <w:footerReference w:type="default" r:id="rId96"/>
          <w:type w:val="continuous"/>
          <w:pgSz w:w="12240" w:h="15840" w:code="1"/>
          <w:pgMar w:top="1170" w:right="720" w:bottom="720" w:left="720" w:header="432" w:footer="288" w:gutter="0"/>
          <w:cols w:space="360"/>
        </w:sectPr>
      </w:pPr>
    </w:p>
    <w:p w:rsidR="0075368B" w:rsidRDefault="0075368B">
      <w:pPr>
        <w:pStyle w:val="TOC2"/>
        <w:rPr>
          <w:rFonts w:eastAsiaTheme="minorEastAsia"/>
          <w:noProof/>
          <w:color w:val="auto"/>
          <w:sz w:val="22"/>
        </w:rPr>
      </w:pPr>
      <w:r>
        <w:fldChar w:fldCharType="begin"/>
      </w:r>
      <w:r>
        <w:instrText xml:space="preserve"> TOC \b _Sec42 \f \h \l 2-2 </w:instrText>
      </w:r>
      <w:r>
        <w:fldChar w:fldCharType="separate"/>
      </w:r>
      <w:hyperlink w:anchor="_Toc414968453" w:history="1">
        <w:r w:rsidRPr="00FD5A28">
          <w:rPr>
            <w:rStyle w:val="Hyperlink"/>
            <w:noProof/>
          </w:rPr>
          <w:t>BizTalk Server 2013 R2 Developer</w:t>
        </w:r>
        <w:r>
          <w:rPr>
            <w:noProof/>
          </w:rPr>
          <w:tab/>
        </w:r>
        <w:r>
          <w:rPr>
            <w:noProof/>
          </w:rPr>
          <w:fldChar w:fldCharType="begin"/>
        </w:r>
        <w:r>
          <w:rPr>
            <w:noProof/>
          </w:rPr>
          <w:instrText xml:space="preserve"> PAGEREF _Toc414968453 \h </w:instrText>
        </w:r>
        <w:r>
          <w:rPr>
            <w:noProof/>
          </w:rPr>
        </w:r>
        <w:r>
          <w:rPr>
            <w:noProof/>
          </w:rPr>
          <w:fldChar w:fldCharType="separate"/>
        </w:r>
        <w:r>
          <w:rPr>
            <w:noProof/>
          </w:rPr>
          <w:t>55</w:t>
        </w:r>
        <w:r>
          <w:rPr>
            <w:noProof/>
          </w:rPr>
          <w:fldChar w:fldCharType="end"/>
        </w:r>
      </w:hyperlink>
    </w:p>
    <w:p w:rsidR="0075368B" w:rsidRDefault="00A11DE0">
      <w:pPr>
        <w:pStyle w:val="TOC2"/>
        <w:rPr>
          <w:rFonts w:eastAsiaTheme="minorEastAsia"/>
          <w:noProof/>
          <w:color w:val="auto"/>
          <w:sz w:val="22"/>
        </w:rPr>
      </w:pPr>
      <w:hyperlink w:anchor="_Toc414968454" w:history="1">
        <w:r w:rsidR="0075368B" w:rsidRPr="00FD5A28">
          <w:rPr>
            <w:rStyle w:val="Hyperlink"/>
            <w:noProof/>
          </w:rPr>
          <w:t>Sistemas Operativos MSDN</w:t>
        </w:r>
        <w:r w:rsidR="0075368B">
          <w:rPr>
            <w:noProof/>
          </w:rPr>
          <w:tab/>
        </w:r>
        <w:r w:rsidR="0075368B">
          <w:rPr>
            <w:noProof/>
          </w:rPr>
          <w:fldChar w:fldCharType="begin"/>
        </w:r>
        <w:r w:rsidR="0075368B">
          <w:rPr>
            <w:noProof/>
          </w:rPr>
          <w:instrText xml:space="preserve"> PAGEREF _Toc414968454 \h </w:instrText>
        </w:r>
        <w:r w:rsidR="0075368B">
          <w:rPr>
            <w:noProof/>
          </w:rPr>
        </w:r>
        <w:r w:rsidR="0075368B">
          <w:rPr>
            <w:noProof/>
          </w:rPr>
          <w:fldChar w:fldCharType="separate"/>
        </w:r>
        <w:r w:rsidR="0075368B">
          <w:rPr>
            <w:noProof/>
          </w:rPr>
          <w:t>55</w:t>
        </w:r>
        <w:r w:rsidR="0075368B">
          <w:rPr>
            <w:noProof/>
          </w:rPr>
          <w:fldChar w:fldCharType="end"/>
        </w:r>
      </w:hyperlink>
    </w:p>
    <w:p w:rsidR="0075368B" w:rsidRDefault="00A11DE0">
      <w:pPr>
        <w:pStyle w:val="TOC2"/>
        <w:rPr>
          <w:rFonts w:eastAsiaTheme="minorEastAsia"/>
          <w:noProof/>
          <w:color w:val="auto"/>
          <w:sz w:val="22"/>
        </w:rPr>
      </w:pPr>
      <w:hyperlink w:anchor="_Toc414968455" w:history="1">
        <w:r w:rsidR="0075368B" w:rsidRPr="00FD5A28">
          <w:rPr>
            <w:rStyle w:val="Hyperlink"/>
            <w:noProof/>
          </w:rPr>
          <w:t>Plataformas MSDN</w:t>
        </w:r>
        <w:r w:rsidR="0075368B">
          <w:rPr>
            <w:noProof/>
          </w:rPr>
          <w:tab/>
        </w:r>
        <w:r w:rsidR="0075368B">
          <w:rPr>
            <w:noProof/>
          </w:rPr>
          <w:fldChar w:fldCharType="begin"/>
        </w:r>
        <w:r w:rsidR="0075368B">
          <w:rPr>
            <w:noProof/>
          </w:rPr>
          <w:instrText xml:space="preserve"> PAGEREF _Toc414968455 \h </w:instrText>
        </w:r>
        <w:r w:rsidR="0075368B">
          <w:rPr>
            <w:noProof/>
          </w:rPr>
        </w:r>
        <w:r w:rsidR="0075368B">
          <w:rPr>
            <w:noProof/>
          </w:rPr>
          <w:fldChar w:fldCharType="separate"/>
        </w:r>
        <w:r w:rsidR="0075368B">
          <w:rPr>
            <w:noProof/>
          </w:rPr>
          <w:t>55</w:t>
        </w:r>
        <w:r w:rsidR="0075368B">
          <w:rPr>
            <w:noProof/>
          </w:rPr>
          <w:fldChar w:fldCharType="end"/>
        </w:r>
      </w:hyperlink>
    </w:p>
    <w:p w:rsidR="0075368B" w:rsidRDefault="00A11DE0">
      <w:pPr>
        <w:pStyle w:val="TOC2"/>
        <w:rPr>
          <w:rFonts w:eastAsiaTheme="minorEastAsia"/>
          <w:noProof/>
          <w:color w:val="auto"/>
          <w:sz w:val="22"/>
        </w:rPr>
      </w:pPr>
      <w:hyperlink w:anchor="_Toc414968456" w:history="1">
        <w:r w:rsidR="0075368B" w:rsidRPr="00FD5A28">
          <w:rPr>
            <w:rStyle w:val="Hyperlink"/>
            <w:noProof/>
          </w:rPr>
          <w:t>SQL Server 2014 Developer</w:t>
        </w:r>
        <w:r w:rsidR="0075368B">
          <w:rPr>
            <w:noProof/>
          </w:rPr>
          <w:tab/>
        </w:r>
        <w:r w:rsidR="0075368B">
          <w:rPr>
            <w:noProof/>
          </w:rPr>
          <w:fldChar w:fldCharType="begin"/>
        </w:r>
        <w:r w:rsidR="0075368B">
          <w:rPr>
            <w:noProof/>
          </w:rPr>
          <w:instrText xml:space="preserve"> PAGEREF _Toc414968456 \h </w:instrText>
        </w:r>
        <w:r w:rsidR="0075368B">
          <w:rPr>
            <w:noProof/>
          </w:rPr>
        </w:r>
        <w:r w:rsidR="0075368B">
          <w:rPr>
            <w:noProof/>
          </w:rPr>
          <w:fldChar w:fldCharType="separate"/>
        </w:r>
        <w:r w:rsidR="0075368B">
          <w:rPr>
            <w:noProof/>
          </w:rPr>
          <w:t>55</w:t>
        </w:r>
        <w:r w:rsidR="0075368B">
          <w:rPr>
            <w:noProof/>
          </w:rPr>
          <w:fldChar w:fldCharType="end"/>
        </w:r>
      </w:hyperlink>
    </w:p>
    <w:p w:rsidR="0075368B" w:rsidRDefault="00A11DE0">
      <w:pPr>
        <w:pStyle w:val="TOC2"/>
        <w:rPr>
          <w:rFonts w:eastAsiaTheme="minorEastAsia"/>
          <w:noProof/>
          <w:color w:val="auto"/>
          <w:sz w:val="22"/>
        </w:rPr>
      </w:pPr>
      <w:hyperlink w:anchor="_Toc414968457" w:history="1">
        <w:r w:rsidR="0075368B" w:rsidRPr="00FD5A28">
          <w:rPr>
            <w:rStyle w:val="Hyperlink"/>
            <w:noProof/>
          </w:rPr>
          <w:t>Desarrollador de almacenamiento de datos paralelos de SQL Server 2012</w:t>
        </w:r>
        <w:r w:rsidR="0075368B">
          <w:rPr>
            <w:noProof/>
          </w:rPr>
          <w:tab/>
        </w:r>
        <w:r w:rsidR="0075368B">
          <w:rPr>
            <w:noProof/>
          </w:rPr>
          <w:fldChar w:fldCharType="begin"/>
        </w:r>
        <w:r w:rsidR="0075368B">
          <w:rPr>
            <w:noProof/>
          </w:rPr>
          <w:instrText xml:space="preserve"> PAGEREF _Toc414968457 \h </w:instrText>
        </w:r>
        <w:r w:rsidR="0075368B">
          <w:rPr>
            <w:noProof/>
          </w:rPr>
        </w:r>
        <w:r w:rsidR="0075368B">
          <w:rPr>
            <w:noProof/>
          </w:rPr>
          <w:fldChar w:fldCharType="separate"/>
        </w:r>
        <w:r w:rsidR="0075368B">
          <w:rPr>
            <w:noProof/>
          </w:rPr>
          <w:t>56</w:t>
        </w:r>
        <w:r w:rsidR="0075368B">
          <w:rPr>
            <w:noProof/>
          </w:rPr>
          <w:fldChar w:fldCharType="end"/>
        </w:r>
      </w:hyperlink>
    </w:p>
    <w:p w:rsidR="0075368B" w:rsidRDefault="00A11DE0">
      <w:pPr>
        <w:pStyle w:val="TOC2"/>
        <w:rPr>
          <w:rFonts w:eastAsiaTheme="minorEastAsia"/>
          <w:noProof/>
          <w:color w:val="auto"/>
          <w:sz w:val="22"/>
        </w:rPr>
      </w:pPr>
      <w:hyperlink w:anchor="_Toc414968458" w:history="1">
        <w:r w:rsidR="0075368B" w:rsidRPr="00FD5A28">
          <w:rPr>
            <w:rStyle w:val="Hyperlink"/>
            <w:noProof/>
          </w:rPr>
          <w:t>Visual Studio Premium 2013 con MSDN</w:t>
        </w:r>
        <w:r w:rsidR="0075368B">
          <w:rPr>
            <w:noProof/>
          </w:rPr>
          <w:tab/>
        </w:r>
        <w:r w:rsidR="0075368B">
          <w:rPr>
            <w:noProof/>
          </w:rPr>
          <w:fldChar w:fldCharType="begin"/>
        </w:r>
        <w:r w:rsidR="0075368B">
          <w:rPr>
            <w:noProof/>
          </w:rPr>
          <w:instrText xml:space="preserve"> PAGEREF _Toc414968458 \h </w:instrText>
        </w:r>
        <w:r w:rsidR="0075368B">
          <w:rPr>
            <w:noProof/>
          </w:rPr>
        </w:r>
        <w:r w:rsidR="0075368B">
          <w:rPr>
            <w:noProof/>
          </w:rPr>
          <w:fldChar w:fldCharType="separate"/>
        </w:r>
        <w:r w:rsidR="0075368B">
          <w:rPr>
            <w:noProof/>
          </w:rPr>
          <w:t>56</w:t>
        </w:r>
        <w:r w:rsidR="0075368B">
          <w:rPr>
            <w:noProof/>
          </w:rPr>
          <w:fldChar w:fldCharType="end"/>
        </w:r>
      </w:hyperlink>
    </w:p>
    <w:p w:rsidR="0075368B" w:rsidRDefault="00A11DE0">
      <w:pPr>
        <w:pStyle w:val="TOC2"/>
        <w:rPr>
          <w:rFonts w:eastAsiaTheme="minorEastAsia"/>
          <w:noProof/>
          <w:color w:val="auto"/>
          <w:sz w:val="22"/>
        </w:rPr>
      </w:pPr>
      <w:hyperlink w:anchor="_Toc414968459" w:history="1">
        <w:r w:rsidR="0075368B" w:rsidRPr="00FD5A28">
          <w:rPr>
            <w:rStyle w:val="Hyperlink"/>
            <w:noProof/>
          </w:rPr>
          <w:t>Visual Studio Professional 2013</w:t>
        </w:r>
        <w:r w:rsidR="0075368B">
          <w:rPr>
            <w:noProof/>
          </w:rPr>
          <w:tab/>
        </w:r>
        <w:r w:rsidR="0075368B">
          <w:rPr>
            <w:noProof/>
          </w:rPr>
          <w:fldChar w:fldCharType="begin"/>
        </w:r>
        <w:r w:rsidR="0075368B">
          <w:rPr>
            <w:noProof/>
          </w:rPr>
          <w:instrText xml:space="preserve"> PAGEREF _Toc414968459 \h </w:instrText>
        </w:r>
        <w:r w:rsidR="0075368B">
          <w:rPr>
            <w:noProof/>
          </w:rPr>
        </w:r>
        <w:r w:rsidR="0075368B">
          <w:rPr>
            <w:noProof/>
          </w:rPr>
          <w:fldChar w:fldCharType="separate"/>
        </w:r>
        <w:r w:rsidR="0075368B">
          <w:rPr>
            <w:noProof/>
          </w:rPr>
          <w:t>57</w:t>
        </w:r>
        <w:r w:rsidR="0075368B">
          <w:rPr>
            <w:noProof/>
          </w:rPr>
          <w:fldChar w:fldCharType="end"/>
        </w:r>
      </w:hyperlink>
    </w:p>
    <w:p w:rsidR="0075368B" w:rsidRDefault="00A11DE0">
      <w:pPr>
        <w:pStyle w:val="TOC2"/>
        <w:rPr>
          <w:rFonts w:eastAsiaTheme="minorEastAsia"/>
          <w:noProof/>
          <w:color w:val="auto"/>
          <w:sz w:val="22"/>
        </w:rPr>
      </w:pPr>
      <w:hyperlink w:anchor="_Toc414968460" w:history="1">
        <w:r w:rsidR="0075368B" w:rsidRPr="00FD5A28">
          <w:rPr>
            <w:rStyle w:val="Hyperlink"/>
            <w:noProof/>
          </w:rPr>
          <w:t>Visual Studio Professional 2013 con MSDN</w:t>
        </w:r>
        <w:r w:rsidR="0075368B">
          <w:rPr>
            <w:noProof/>
          </w:rPr>
          <w:tab/>
        </w:r>
        <w:r w:rsidR="0075368B">
          <w:rPr>
            <w:noProof/>
          </w:rPr>
          <w:fldChar w:fldCharType="begin"/>
        </w:r>
        <w:r w:rsidR="0075368B">
          <w:rPr>
            <w:noProof/>
          </w:rPr>
          <w:instrText xml:space="preserve"> PAGEREF _Toc414968460 \h </w:instrText>
        </w:r>
        <w:r w:rsidR="0075368B">
          <w:rPr>
            <w:noProof/>
          </w:rPr>
        </w:r>
        <w:r w:rsidR="0075368B">
          <w:rPr>
            <w:noProof/>
          </w:rPr>
          <w:fldChar w:fldCharType="separate"/>
        </w:r>
        <w:r w:rsidR="0075368B">
          <w:rPr>
            <w:noProof/>
          </w:rPr>
          <w:t>58</w:t>
        </w:r>
        <w:r w:rsidR="0075368B">
          <w:rPr>
            <w:noProof/>
          </w:rPr>
          <w:fldChar w:fldCharType="end"/>
        </w:r>
      </w:hyperlink>
    </w:p>
    <w:p w:rsidR="0075368B" w:rsidRDefault="00A11DE0">
      <w:pPr>
        <w:pStyle w:val="TOC2"/>
        <w:rPr>
          <w:rFonts w:eastAsiaTheme="minorEastAsia"/>
          <w:noProof/>
          <w:color w:val="auto"/>
          <w:sz w:val="22"/>
        </w:rPr>
      </w:pPr>
      <w:hyperlink w:anchor="_Toc414968461" w:history="1">
        <w:r w:rsidR="0075368B" w:rsidRPr="00FD5A28">
          <w:rPr>
            <w:rStyle w:val="Hyperlink"/>
            <w:noProof/>
          </w:rPr>
          <w:t>Visual Studio Test Professional 2013 con MSDN</w:t>
        </w:r>
        <w:r w:rsidR="0075368B">
          <w:rPr>
            <w:noProof/>
          </w:rPr>
          <w:tab/>
        </w:r>
        <w:r w:rsidR="0075368B">
          <w:rPr>
            <w:noProof/>
          </w:rPr>
          <w:fldChar w:fldCharType="begin"/>
        </w:r>
        <w:r w:rsidR="0075368B">
          <w:rPr>
            <w:noProof/>
          </w:rPr>
          <w:instrText xml:space="preserve"> PAGEREF _Toc414968461 \h </w:instrText>
        </w:r>
        <w:r w:rsidR="0075368B">
          <w:rPr>
            <w:noProof/>
          </w:rPr>
        </w:r>
        <w:r w:rsidR="0075368B">
          <w:rPr>
            <w:noProof/>
          </w:rPr>
          <w:fldChar w:fldCharType="separate"/>
        </w:r>
        <w:r w:rsidR="0075368B">
          <w:rPr>
            <w:noProof/>
          </w:rPr>
          <w:t>59</w:t>
        </w:r>
        <w:r w:rsidR="0075368B">
          <w:rPr>
            <w:noProof/>
          </w:rPr>
          <w:fldChar w:fldCharType="end"/>
        </w:r>
      </w:hyperlink>
    </w:p>
    <w:p w:rsidR="0075368B" w:rsidRDefault="00A11DE0">
      <w:pPr>
        <w:pStyle w:val="TOC2"/>
        <w:rPr>
          <w:rFonts w:eastAsiaTheme="minorEastAsia"/>
          <w:noProof/>
          <w:color w:val="auto"/>
          <w:sz w:val="22"/>
        </w:rPr>
      </w:pPr>
      <w:hyperlink w:anchor="_Toc414968462" w:history="1">
        <w:r w:rsidR="0075368B" w:rsidRPr="00FD5A28">
          <w:rPr>
            <w:rStyle w:val="Hyperlink"/>
            <w:noProof/>
          </w:rPr>
          <w:t>Visual Studio Ultimate 2013 con MSDN</w:t>
        </w:r>
        <w:r w:rsidR="0075368B">
          <w:rPr>
            <w:noProof/>
          </w:rPr>
          <w:tab/>
        </w:r>
        <w:r w:rsidR="0075368B">
          <w:rPr>
            <w:noProof/>
          </w:rPr>
          <w:fldChar w:fldCharType="begin"/>
        </w:r>
        <w:r w:rsidR="0075368B">
          <w:rPr>
            <w:noProof/>
          </w:rPr>
          <w:instrText xml:space="preserve"> PAGEREF _Toc414968462 \h </w:instrText>
        </w:r>
        <w:r w:rsidR="0075368B">
          <w:rPr>
            <w:noProof/>
          </w:rPr>
        </w:r>
        <w:r w:rsidR="0075368B">
          <w:rPr>
            <w:noProof/>
          </w:rPr>
          <w:fldChar w:fldCharType="separate"/>
        </w:r>
        <w:r w:rsidR="0075368B">
          <w:rPr>
            <w:noProof/>
          </w:rPr>
          <w:t>60</w:t>
        </w:r>
        <w:r w:rsidR="0075368B">
          <w:rPr>
            <w:noProof/>
          </w:rPr>
          <w:fldChar w:fldCharType="end"/>
        </w:r>
      </w:hyperlink>
    </w:p>
    <w:p w:rsidR="00280F62" w:rsidRDefault="0075368B">
      <w:pPr>
        <w:pStyle w:val="PURBody-Indented"/>
        <w:sectPr w:rsidR="00280F62">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239" w:name="_Sec50"/>
      <w:r>
        <w:t>Términos Generales de Licencia</w:t>
      </w:r>
      <w:bookmarkEnd w:id="239"/>
    </w:p>
    <w:p w:rsidR="00280F62" w:rsidRDefault="0075368B">
      <w:pPr>
        <w:pStyle w:val="PURBlueStrong-Indented"/>
      </w:pPr>
      <w:r>
        <w:t>Términos definidos en este modelo de licencia (consulte Términos de Licencia Universales, Definiciones)</w:t>
      </w:r>
    </w:p>
    <w:p w:rsidR="00280F62" w:rsidRDefault="0075368B">
      <w:pPr>
        <w:pStyle w:val="PURBody-Indented"/>
      </w:pPr>
      <w:r>
        <w:t>Usuario con Licencia, OSE, OSE Físico, Entorno de Producción, OSE Virtual</w:t>
      </w:r>
    </w:p>
    <w:p w:rsidR="00280F62" w:rsidRDefault="0075368B">
      <w:pPr>
        <w:pStyle w:val="PURBody-Indented"/>
      </w:pPr>
      <w:r>
        <w:t>Por cada licencia adquirida obtendrá los siguientes derechos.</w:t>
      </w:r>
    </w:p>
    <w:p w:rsidR="00280F62" w:rsidRDefault="0075368B">
      <w:pPr>
        <w:pStyle w:val="PURBullet-Indented"/>
        <w:numPr>
          <w:ilvl w:val="0"/>
          <w:numId w:val="129"/>
        </w:numPr>
      </w:pPr>
      <w:r>
        <w:t xml:space="preserve">Debe ceder cada licencia a </w:t>
      </w:r>
      <w:proofErr w:type="gramStart"/>
      <w:r>
        <w:t>un</w:t>
      </w:r>
      <w:proofErr w:type="gramEnd"/>
      <w:r>
        <w:t xml:space="preserve"> solo usuario.</w:t>
      </w:r>
    </w:p>
    <w:p w:rsidR="00280F62" w:rsidRDefault="0075368B">
      <w:pPr>
        <w:pStyle w:val="PURBullet-Indented"/>
        <w:numPr>
          <w:ilvl w:val="0"/>
          <w:numId w:val="129"/>
        </w:numPr>
      </w:pPr>
      <w:r>
        <w:t xml:space="preserve">Cada Usuario Licenciado podrá ejecutar </w:t>
      </w:r>
      <w:proofErr w:type="gramStart"/>
      <w:r>
        <w:t>un</w:t>
      </w:r>
      <w:proofErr w:type="gramEnd"/>
      <w:r>
        <w:t xml:space="preserve"> número ilimitado de copias del software de Herramientas para Desarrolladores y cualquier versión anterior en cualquier dispositivo.</w:t>
      </w:r>
    </w:p>
    <w:p w:rsidR="00280F62" w:rsidRDefault="0075368B">
      <w:pPr>
        <w:pStyle w:val="PURBullet-Indented"/>
        <w:numPr>
          <w:ilvl w:val="0"/>
          <w:numId w:val="129"/>
        </w:numPr>
      </w:pPr>
      <w:r>
        <w:t xml:space="preserve">El Usuario Licenciado podrá utilizar el software para evaluar y diseñar, desarrollar, probar o hacer demostraciones de sus programas. Estos derechos incluyen el </w:t>
      </w:r>
      <w:proofErr w:type="gramStart"/>
      <w:r>
        <w:t>uso</w:t>
      </w:r>
      <w:proofErr w:type="gramEnd"/>
      <w:r>
        <w:t xml:space="preserve"> del software para simular un entorno de usuario final para diagnosticar problemas relativos a sus programas.</w:t>
      </w:r>
    </w:p>
    <w:p w:rsidR="00280F62" w:rsidRDefault="0075368B">
      <w:pPr>
        <w:pStyle w:val="PURBullet-Indented"/>
        <w:numPr>
          <w:ilvl w:val="0"/>
          <w:numId w:val="129"/>
        </w:numPr>
      </w:pPr>
      <w:r>
        <w:t xml:space="preserve">El software no dispone de licencia para el </w:t>
      </w:r>
      <w:proofErr w:type="gramStart"/>
      <w:r>
        <w:t>uso</w:t>
      </w:r>
      <w:proofErr w:type="gramEnd"/>
      <w:r>
        <w:t xml:space="preserve"> en un Entorno de Producción.</w:t>
      </w:r>
    </w:p>
    <w:p w:rsidR="00280F62" w:rsidRDefault="0075368B">
      <w:pPr>
        <w:pStyle w:val="PURBullet-Indented"/>
        <w:numPr>
          <w:ilvl w:val="0"/>
          <w:numId w:val="129"/>
        </w:numPr>
      </w:pPr>
      <w:r>
        <w:t xml:space="preserve">Los derechos adicionales proporcionados en los términos de licencia incluidos con el software se suman </w:t>
      </w:r>
      <w:proofErr w:type="gramStart"/>
      <w:r>
        <w:t>a</w:t>
      </w:r>
      <w:proofErr w:type="gramEnd"/>
      <w:r>
        <w:t xml:space="preserve"> estos derechos de uso de los productos, siempre que no haya conflicto con estos derechos de uso de los productos, salvo por los términos de uso de sustitución descritos a continuación.</w:t>
      </w:r>
    </w:p>
    <w:p w:rsidR="00280F62" w:rsidRDefault="0075368B">
      <w:pPr>
        <w:pStyle w:val="PURHeading2"/>
      </w:pPr>
      <w:r>
        <w:t>Términos Adicionales para Suscripciones MSDN</w:t>
      </w:r>
    </w:p>
    <w:p w:rsidR="00280F62" w:rsidRDefault="0075368B">
      <w:pPr>
        <w:pStyle w:val="PURBody-Indented"/>
      </w:pPr>
      <w:r>
        <w:t>Además de los derechos que se encuentran en los Términos Generales de Licencia, puede asignar una suscripción a MSDN para cada licencia que adquiera. En el caso de las suscripciones a MSDN, el "software" es lo que se pone a su disposición para su nivel de suscripción mediante Descargas para Suscriptores de MSDN.</w:t>
      </w:r>
    </w:p>
    <w:p w:rsidR="00280F62" w:rsidRDefault="0075368B">
      <w:pPr>
        <w:pStyle w:val="PURBlueStrong-Indented"/>
      </w:pPr>
      <w:r>
        <w:t>Ejecución del software en los Servicios de la Plataforma Microsoft Azure</w:t>
      </w:r>
    </w:p>
    <w:p w:rsidR="00280F62" w:rsidRDefault="0075368B">
      <w:pPr>
        <w:pStyle w:val="PURBullet-Indented"/>
        <w:numPr>
          <w:ilvl w:val="0"/>
          <w:numId w:val="130"/>
        </w:numPr>
      </w:pPr>
      <w:r>
        <w:t xml:space="preserve">El Usuario con Licencia puede ejecutar el software en los Servicios de la Plataforma Microsoft Azure </w:t>
      </w:r>
    </w:p>
    <w:p w:rsidR="00280F62" w:rsidRDefault="0075368B">
      <w:pPr>
        <w:pStyle w:val="PURBullet-Indented"/>
        <w:numPr>
          <w:ilvl w:val="0"/>
          <w:numId w:val="130"/>
        </w:numPr>
      </w:pPr>
      <w:r>
        <w:t xml:space="preserve">El </w:t>
      </w:r>
      <w:proofErr w:type="gramStart"/>
      <w:r>
        <w:t>uso</w:t>
      </w:r>
      <w:proofErr w:type="gramEnd"/>
      <w:r>
        <w:t xml:space="preserve"> del software está sujeto a los términos y condiciones de su contrato de licencia por volumen.</w:t>
      </w:r>
    </w:p>
    <w:p w:rsidR="00280F62" w:rsidRDefault="0075368B">
      <w:pPr>
        <w:pStyle w:val="PURBullet-Indented"/>
        <w:numPr>
          <w:ilvl w:val="0"/>
          <w:numId w:val="130"/>
        </w:numPr>
      </w:pPr>
      <w:r>
        <w:t xml:space="preserve">Con la excepción de lo aquí dispuesto, los términos de Licencia general </w:t>
      </w:r>
      <w:proofErr w:type="gramStart"/>
      <w:r>
        <w:t>del</w:t>
      </w:r>
      <w:proofErr w:type="gramEnd"/>
      <w:r>
        <w:t xml:space="preserve"> Modelo de licencias de herramientas para desarrolladores de estos Derechos de uso de los productos se aplican al uso del software. A pesar de los derechos otorgados, el Usuario licenciado no puede ejecutar Office Professional Plus o System Center Virtual Machine Manager para </w:t>
      </w:r>
      <w:proofErr w:type="gramStart"/>
      <w:r>
        <w:t>un</w:t>
      </w:r>
      <w:proofErr w:type="gramEnd"/>
      <w:r>
        <w:t xml:space="preserve"> uso de producción ni puede ejecutar Window Server o software de sistema operativo de sobremesa Windows para ningún uso en servidores compartidos de terceros.</w:t>
      </w:r>
    </w:p>
    <w:p w:rsidR="00280F62" w:rsidRDefault="0075368B">
      <w:pPr>
        <w:pStyle w:val="PURBullet-Indented"/>
        <w:numPr>
          <w:ilvl w:val="0"/>
          <w:numId w:val="130"/>
        </w:numPr>
      </w:pPr>
      <w:r>
        <w:t>El derecho para ejecutar el software en los Servicios de la Plataforma Microsoft Azure expira con la expiración de la suscripción a MSDN.</w:t>
      </w:r>
    </w:p>
    <w:p w:rsidR="00280F62" w:rsidRDefault="0075368B">
      <w:pPr>
        <w:pStyle w:val="PURBlueStrong-Indented"/>
      </w:pPr>
      <w:r>
        <w:t>Requisitos Adicionales</w:t>
      </w:r>
    </w:p>
    <w:p w:rsidR="00280F62" w:rsidRDefault="0075368B">
      <w:pPr>
        <w:pStyle w:val="PURBody-Indented"/>
      </w:pPr>
      <w:r>
        <w:t>Para ejecutar el software en los Servicios de la Plataforma Microsoft Azure debe:</w:t>
      </w:r>
    </w:p>
    <w:p w:rsidR="00280F62" w:rsidRDefault="0075368B">
      <w:pPr>
        <w:pStyle w:val="PURBullet-Indented"/>
        <w:numPr>
          <w:ilvl w:val="0"/>
          <w:numId w:val="131"/>
        </w:numPr>
      </w:pPr>
      <w:r>
        <w:t>Activar su suscripción a MSDN, vinculando su cuenta de Microsoft a la suscripción a MSDN</w:t>
      </w:r>
    </w:p>
    <w:p w:rsidR="00280F62" w:rsidRDefault="0075368B">
      <w:pPr>
        <w:pStyle w:val="PURBullet-Indented"/>
        <w:numPr>
          <w:ilvl w:val="0"/>
          <w:numId w:val="131"/>
        </w:numPr>
      </w:pPr>
      <w:r>
        <w:t xml:space="preserve">Implementar las licencias solo con los Servicios de Plataforma Microsoft Azure. </w:t>
      </w:r>
    </w:p>
    <w:p w:rsidR="00280F62" w:rsidRDefault="0075368B">
      <w:pPr>
        <w:pStyle w:val="PURBullet-Indented"/>
        <w:numPr>
          <w:ilvl w:val="0"/>
          <w:numId w:val="131"/>
        </w:numPr>
      </w:pPr>
      <w:r>
        <w:t>Aceptar que será responsable de las obligaciones estipuladas en el Contrato de Licencias por Volumen con respecto al software implementado y administrado en su nombre en los Servicios de la Plataforma Microsoft Azure.</w:t>
      </w:r>
    </w:p>
    <w:p w:rsidR="00280F62" w:rsidRDefault="0075368B">
      <w:pPr>
        <w:pStyle w:val="PURBlueStrong-Indented"/>
      </w:pPr>
      <w:r>
        <w:t>Prueba de Aceptación y Comentarios</w:t>
      </w:r>
    </w:p>
    <w:p w:rsidR="00280F62" w:rsidRDefault="0075368B">
      <w:pPr>
        <w:pStyle w:val="PURBody-Indented"/>
      </w:pPr>
      <w:r>
        <w:t>Los usuarios finales podrán acceder al software para realizar pruebas o para proporcionar comentarios sobre estos.</w:t>
      </w:r>
    </w:p>
    <w:p w:rsidR="00280F62" w:rsidRDefault="0075368B">
      <w:pPr>
        <w:pStyle w:val="PURBlueStrong-Indented"/>
      </w:pPr>
      <w:r>
        <w:t>Términos de Uso de Sustitución</w:t>
      </w:r>
    </w:p>
    <w:p w:rsidR="00280F62" w:rsidRDefault="0075368B">
      <w:pPr>
        <w:pStyle w:val="PURBody-Indented"/>
      </w:pPr>
      <w:r>
        <w:t>El uso que usted haga de los kits de desarrollo de software (SDKs), kits de desarrollo del controlador (DDKs), feature packs, agentes, herramientas remotas y versiones de modelos y prácticas que vienen con términos de licencia independientes está sujeto a esos términos de licencia independientes.</w:t>
      </w:r>
    </w:p>
    <w:p w:rsidR="00280F62" w:rsidRDefault="0075368B">
      <w:pPr>
        <w:pStyle w:val="PURBlueStrong-Indented"/>
      </w:pPr>
      <w:r>
        <w:t>Servicios de escritorio remoto de Windows Server 2012 R2</w:t>
      </w:r>
    </w:p>
    <w:p w:rsidR="00280F62" w:rsidRDefault="0075368B">
      <w:pPr>
        <w:pStyle w:val="PURBody-Indented"/>
      </w:pPr>
      <w:r>
        <w:t>La función Servicios de Escritorio Remoto del software Windows Server la podrán utilizar de forma simultánea un máximo de 200 usuarios anónimos para acceder a las demostraciones online de sus programas.</w:t>
      </w:r>
    </w:p>
    <w:p w:rsidR="00280F62" w:rsidRDefault="0075368B">
      <w:pPr>
        <w:pStyle w:val="PURBlueStrong-Indented"/>
      </w:pPr>
      <w:r>
        <w:t>Sistema Operativo de Sobremesa Windows</w:t>
      </w:r>
    </w:p>
    <w:p w:rsidR="00280F62" w:rsidRDefault="0075368B">
      <w:pPr>
        <w:pStyle w:val="PURBody-Indented"/>
      </w:pPr>
      <w:r>
        <w:t>Las notificaciones, la validación y los términos aplicables a versiones regionales del sistema operativo Windows según el Modelo de Licencias de Sistemas Operativos de Sobremesa son aplicables al sistema operativo de sobremesa Windows cuando se utiliza según una suscripción a MSDN.</w:t>
      </w:r>
    </w:p>
    <w:p w:rsidR="00280F62" w:rsidRDefault="0075368B">
      <w:pPr>
        <w:pStyle w:val="PURBlueStrong-Indented"/>
      </w:pPr>
      <w:r>
        <w:t>Producto Integrados en Windows</w:t>
      </w:r>
    </w:p>
    <w:p w:rsidR="00280F62" w:rsidRDefault="0075368B">
      <w:pPr>
        <w:pStyle w:val="PURBody-Indented"/>
      </w:pPr>
      <w:r>
        <w:t>Windows Embedded se licencia según los términos que vienen con él, incluidas las obligaciones de Microsoft relativas a la defensa contra infracción de derechos y las reclamaciones de violación de secretos empresariales, sin embardo, cada Usuario Licenciado puede instalar y utilizar un número ilimitado de copias.</w:t>
      </w:r>
    </w:p>
    <w:p w:rsidR="00280F62" w:rsidRDefault="0075368B">
      <w:pPr>
        <w:pStyle w:val="PURBlueStrong-Indented"/>
      </w:pPr>
      <w:r>
        <w:t>.NET Framework Software</w:t>
      </w:r>
    </w:p>
    <w:p w:rsidR="00280F62" w:rsidRDefault="0075368B">
      <w:pPr>
        <w:pStyle w:val="PURBody-Indented"/>
      </w:pPr>
      <w:r>
        <w:t xml:space="preserve">El software </w:t>
      </w:r>
      <w:proofErr w:type="gramStart"/>
      <w:r>
        <w:t>del</w:t>
      </w:r>
      <w:proofErr w:type="gramEnd"/>
      <w:r>
        <w:t xml:space="preserve"> producto contiene el software Microsoft .NET Framework y puede contener el software PowerShell. Consulte los términos de licencia para Componentes de Software Windows en los Términos de Licencia Universales.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240" w:name="_Sec65"/>
      <w:r>
        <w:t>Términos de Licencia específicos de un Producto</w:t>
      </w:r>
      <w:bookmarkEnd w:id="240"/>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8453"/>
      <w:bookmarkStart w:id="243" w:name="_Toc414968617"/>
      <w:r>
        <w:instrText>BizTalk Server 2013 R2 Developer</w:instrText>
      </w:r>
      <w:bookmarkEnd w:id="242"/>
      <w:bookmarkEnd w:id="243"/>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44" w:name="_Sec122"/>
      <w:r>
        <w:t>Sistemas Operativos MSDN</w:t>
      </w:r>
      <w:bookmarkEnd w:id="244"/>
      <w:r>
        <w:fldChar w:fldCharType="begin"/>
      </w:r>
      <w:r>
        <w:instrText xml:space="preserve"> XE "Sistemas Operativos MSDN " </w:instrText>
      </w:r>
      <w:r>
        <w:fldChar w:fldCharType="end"/>
      </w:r>
      <w:r>
        <w:fldChar w:fldCharType="begin"/>
      </w:r>
      <w:r>
        <w:instrText xml:space="preserve"> TC "</w:instrText>
      </w:r>
      <w:bookmarkStart w:id="245" w:name="_Toc414968454"/>
      <w:bookmarkStart w:id="246" w:name="_Toc414968618"/>
      <w:r>
        <w:instrText>Sistemas Operativos MSDN</w:instrText>
      </w:r>
      <w:bookmarkEnd w:id="245"/>
      <w:bookmarkEnd w:id="246"/>
      <w:r>
        <w:instrText xml:space="preserve"> "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47" w:name="_Sec516"/>
      <w:r>
        <w:t>Plataformas MSDN</w:t>
      </w:r>
      <w:bookmarkEnd w:id="247"/>
      <w:r>
        <w:fldChar w:fldCharType="begin"/>
      </w:r>
      <w:r>
        <w:instrText xml:space="preserve"> XE "Plataformas MSDN" </w:instrText>
      </w:r>
      <w:r>
        <w:fldChar w:fldCharType="end"/>
      </w:r>
      <w:r>
        <w:fldChar w:fldCharType="begin"/>
      </w:r>
      <w:r>
        <w:instrText xml:space="preserve"> TC "</w:instrText>
      </w:r>
      <w:bookmarkStart w:id="248" w:name="_Toc414968455"/>
      <w:bookmarkStart w:id="249" w:name="_Toc414968619"/>
      <w:r>
        <w:instrText>Plataformas MSDN</w:instrText>
      </w:r>
      <w:bookmarkEnd w:id="248"/>
      <w:bookmarkEnd w:id="249"/>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461"/>
        <w:gridCol w:w="5339"/>
      </w:tblGrid>
      <w:tr w:rsidR="00280F62">
        <w:tc>
          <w:tcPr>
            <w:tcW w:w="6120" w:type="dxa"/>
          </w:tcPr>
          <w:p w:rsidR="00280F62" w:rsidRDefault="0075368B">
            <w:pPr>
              <w:pStyle w:val="PURBody"/>
            </w:pPr>
            <w:r>
              <w:t xml:space="preserve">Consulte las Notificaciones Aplicables: </w:t>
            </w:r>
            <w:r>
              <w:rPr>
                <w:b/>
              </w:rPr>
              <w:t xml:space="preserve">Transmisión de datos </w:t>
            </w:r>
            <w:r>
              <w:t xml:space="preserve">(Consulte </w:t>
            </w:r>
            <w:hyperlink w:anchor="_Sec10">
              <w:r>
                <w:rPr>
                  <w:color w:val="00467F"/>
                  <w:u w:val="single"/>
                </w:rPr>
                <w:t>Apéndice 1</w:t>
              </w:r>
            </w:hyperlink>
            <w:r>
              <w:t>)</w:t>
            </w:r>
          </w:p>
        </w:tc>
        <w:tc>
          <w:tcPr>
            <w:tcW w:w="612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8456"/>
      <w:bookmarkStart w:id="252" w:name="_Toc414968620"/>
      <w:r>
        <w:instrText>SQL Server 2014 Developer</w:instrText>
      </w:r>
      <w:bookmarkEnd w:id="251"/>
      <w:bookmarkEnd w:id="252"/>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p w:rsidR="00280F62" w:rsidRDefault="0075368B">
      <w:pPr>
        <w:pStyle w:val="PURBlueBGHeader"/>
      </w:pPr>
      <w:r>
        <w:t>Términos Adicionales:</w:t>
      </w:r>
    </w:p>
    <w:p w:rsidR="00280F62" w:rsidRDefault="0075368B">
      <w:pPr>
        <w:pStyle w:val="PURBlueStrong-Indented"/>
      </w:pPr>
      <w:r>
        <w:t>Demostración</w:t>
      </w:r>
    </w:p>
    <w:p w:rsidR="00280F62" w:rsidRDefault="0075368B">
      <w:pPr>
        <w:pStyle w:val="PURBody-Indented"/>
      </w:pPr>
      <w:r>
        <w:t xml:space="preserve">Además </w:t>
      </w:r>
      <w:proofErr w:type="gramStart"/>
      <w:r>
        <w:t>del</w:t>
      </w:r>
      <w:proofErr w:type="gramEnd"/>
      <w:r>
        <w:t xml:space="preserve"> Usuario Licenciado, toda persona que tenga acceso a su red interna podrá instalar y utilizar copias del software con el objeto de demostrar el uso de sus programas con dicho software.</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53" w:name="_Sec499"/>
      <w:r>
        <w:t>Desarrollador de almacenamiento de datos paralelos de SQL Server 2012</w:t>
      </w:r>
      <w:bookmarkEnd w:id="253"/>
      <w:r>
        <w:fldChar w:fldCharType="begin"/>
      </w:r>
      <w:r>
        <w:instrText xml:space="preserve"> XE "Desarrollador de almacenamiento de datos paralelos de SQL Server 2012" </w:instrText>
      </w:r>
      <w:r>
        <w:fldChar w:fldCharType="end"/>
      </w:r>
      <w:r>
        <w:fldChar w:fldCharType="begin"/>
      </w:r>
      <w:r>
        <w:instrText xml:space="preserve"> TC "</w:instrText>
      </w:r>
      <w:bookmarkStart w:id="254" w:name="_Toc414968457"/>
      <w:bookmarkStart w:id="255" w:name="_Toc414968621"/>
      <w:r>
        <w:instrText>Desarrollador de almacenamiento de datos paralelos de SQL Server 2012</w:instrText>
      </w:r>
      <w:bookmarkEnd w:id="254"/>
      <w:bookmarkEnd w:id="255"/>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56" w:name="_Sec452"/>
      <w:r>
        <w:t>Visual Studio Premium 2013 con MSDN</w:t>
      </w:r>
      <w:bookmarkEnd w:id="256"/>
      <w:r>
        <w:fldChar w:fldCharType="begin"/>
      </w:r>
      <w:r>
        <w:instrText xml:space="preserve"> XE "Visual Studio Premium 2013 con MSDN" </w:instrText>
      </w:r>
      <w:r>
        <w:fldChar w:fldCharType="end"/>
      </w:r>
      <w:r>
        <w:fldChar w:fldCharType="begin"/>
      </w:r>
      <w:r>
        <w:instrText xml:space="preserve"> TC "</w:instrText>
      </w:r>
      <w:bookmarkStart w:id="257" w:name="_Toc414968458"/>
      <w:bookmarkStart w:id="258" w:name="_Toc414968622"/>
      <w:r>
        <w:instrText>Visual Studio Premium 2013 con MSDN</w:instrText>
      </w:r>
      <w:bookmarkEnd w:id="257"/>
      <w:bookmarkEnd w:id="258"/>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5"/>
        <w:gridCol w:w="5405"/>
      </w:tblGrid>
      <w:tr w:rsidR="00280F62">
        <w:tc>
          <w:tcPr>
            <w:tcW w:w="6120" w:type="dxa"/>
          </w:tcPr>
          <w:p w:rsidR="00280F62" w:rsidRDefault="0075368B">
            <w:pPr>
              <w:pStyle w:val="PURBody"/>
            </w:pPr>
            <w:r>
              <w:t xml:space="preserve">Consulte las Notificaciones Aplicables: </w:t>
            </w:r>
            <w:r>
              <w:rPr>
                <w:b/>
              </w:rPr>
              <w:t xml:space="preserve">Transmisión de datos, Mapas de Bing, Location Framework, API de mapas, cuentas de Microsoft en Visual Studio, H.264/MPEG-4 AVC y/o VC-1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Tecnologías incluidas: </w:t>
            </w:r>
            <w:r>
              <w:rPr>
                <w:b/>
              </w:rPr>
              <w:t xml:space="preserve">Componentes del Software de Windows y Tecnología de SQL Server </w:t>
            </w:r>
            <w:r>
              <w:t xml:space="preserve">(Consulte </w:t>
            </w:r>
            <w:hyperlink w:anchor="_Sec6">
              <w:r>
                <w:rPr>
                  <w:color w:val="00467F"/>
                  <w:u w:val="single"/>
                </w:rPr>
                <w:t>Términos de Licencia Universales</w:t>
              </w:r>
            </w:hyperlink>
            <w:r>
              <w:t>)</w:t>
            </w:r>
          </w:p>
        </w:tc>
      </w:tr>
    </w:tbl>
    <w:p w:rsidR="00280F62" w:rsidRDefault="0075368B">
      <w:pPr>
        <w:pStyle w:val="PURBlueBGHeader"/>
      </w:pPr>
      <w:r>
        <w:t>Términos Adicionales:</w:t>
      </w:r>
    </w:p>
    <w:p w:rsidR="00280F62" w:rsidRDefault="0075368B">
      <w:pPr>
        <w:pStyle w:val="PURBlueStrong-Indented"/>
      </w:pPr>
      <w:r>
        <w:t>Software de Terceros</w:t>
      </w:r>
    </w:p>
    <w:p w:rsidR="00280F62" w:rsidRDefault="0075368B">
      <w:pPr>
        <w:pStyle w:val="PURBody-Indented"/>
      </w:pPr>
      <w:r>
        <w:t xml:space="preserve">Las notificaciones legales adicionales y los términos de licencia aplicables a partes </w:t>
      </w:r>
      <w:proofErr w:type="gramStart"/>
      <w:r>
        <w:t>del</w:t>
      </w:r>
      <w:proofErr w:type="gramEnd"/>
      <w:r>
        <w:t xml:space="preserve">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su contrato de Licencias por volumen se aplicarán a todo el software.</w:t>
      </w:r>
    </w:p>
    <w:p w:rsidR="00280F62" w:rsidRDefault="0075368B">
      <w:pPr>
        <w:pStyle w:val="PURBlueStrong-Indented"/>
      </w:pPr>
      <w:r>
        <w:t>Archivo BUILDSERVER.TXT</w:t>
      </w:r>
    </w:p>
    <w:p w:rsidR="00280F62" w:rsidRDefault="0075368B">
      <w:pPr>
        <w:pStyle w:val="PURBody-Indented"/>
      </w:pPr>
      <w:r>
        <w:t xml:space="preserve">Las Listas de BuildServer pueden encontrarse en </w:t>
      </w:r>
      <w:hyperlink r:id="rId99">
        <w:r>
          <w:rPr>
            <w:color w:val="00467F"/>
            <w:u w:val="single"/>
          </w:rPr>
          <w:t>http://go.microsoft.com/fwlink/?LinkId=286955</w:t>
        </w:r>
      </w:hyperlink>
      <w:r>
        <w:t xml:space="preserve">. Puede instalar copias de los archivos indicados en estas en sus equipos de compilación. Puede hacerlo únicamente para compilar, verificar y archivar sus programas o para ejecutar pruebas de calidad o rendimiento </w:t>
      </w:r>
      <w:proofErr w:type="gramStart"/>
      <w:r>
        <w:t>como</w:t>
      </w:r>
      <w:proofErr w:type="gramEnd"/>
      <w:r>
        <w:t xml:space="preserve"> parte del proceso de compilación en sus equipos de compilación. Podemos indicar archivos adicionales en </w:t>
      </w:r>
      <w:hyperlink r:id="rId100">
        <w:r>
          <w:rPr>
            <w:color w:val="00467F"/>
            <w:u w:val="single"/>
          </w:rPr>
          <w:t>http://go.microsoft.com/fwlink/?LinkId=286955</w:t>
        </w:r>
      </w:hyperlink>
      <w:r>
        <w:t xml:space="preserve"> (en inglés) para utilizarlos con el mismo fin.</w:t>
      </w:r>
    </w:p>
    <w:p w:rsidR="00280F62" w:rsidRDefault="0075368B">
      <w:pPr>
        <w:pStyle w:val="PURBlueStrong-Indented"/>
      </w:pPr>
      <w:r>
        <w:t>Utilidades</w:t>
      </w:r>
    </w:p>
    <w:p w:rsidR="00280F62" w:rsidRDefault="0075368B">
      <w:pPr>
        <w:pStyle w:val="PURBody-Indented"/>
      </w:pPr>
      <w:r>
        <w:t xml:space="preserve">Las Listas de Utilidades pueden encontrarse en </w:t>
      </w:r>
      <w:hyperlink r:id="rId101">
        <w:r>
          <w:rPr>
            <w:color w:val="00467F"/>
            <w:u w:val="single"/>
          </w:rPr>
          <w:t>http://go.microsoft.com/fwlink/?LinkId=286955</w:t>
        </w:r>
      </w:hyperlink>
      <w:r>
        <w:t xml:space="preserve">.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w:t>
      </w:r>
      <w:proofErr w:type="gramStart"/>
      <w:r>
        <w:t>un</w:t>
      </w:r>
      <w:proofErr w:type="gramEnd"/>
      <w:r>
        <w:t xml:space="preserve"> dispositivo cuando termine de depurar su programa, pero antes de 30 días después de haberlos instalado en ese dispositivo.</w:t>
      </w:r>
    </w:p>
    <w:p w:rsidR="00280F62" w:rsidRDefault="0075368B">
      <w:pPr>
        <w:pStyle w:val="PURBlueStrong-Indented"/>
      </w:pPr>
      <w:r>
        <w:t>Limitaciones Técnicas</w:t>
      </w:r>
    </w:p>
    <w:p w:rsidR="00280F62" w:rsidRDefault="0075368B">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rsidR="00280F62" w:rsidRDefault="0075368B">
      <w:pPr>
        <w:pStyle w:val="PURBlueStrong-Indented"/>
      </w:pPr>
      <w:r>
        <w:t>Microsoft SharePoint, Kit de Desarrollo de Software de Windows (Windows SDK) y Componentes de Microsoft Office</w:t>
      </w:r>
    </w:p>
    <w:p w:rsidR="00280F62" w:rsidRDefault="0075368B">
      <w:pPr>
        <w:pStyle w:val="PURBody-Indented"/>
      </w:pPr>
      <w: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"Licencias" </w:t>
      </w:r>
      <w:proofErr w:type="gramStart"/>
      <w:r>
        <w:t>del</w:t>
      </w:r>
      <w:proofErr w:type="gramEnd"/>
      <w:r>
        <w:t xml:space="preserve"> directorio de instalación del software. Si no acepta los términos de licencia de estos componentes </w:t>
      </w:r>
      <w:proofErr w:type="gramStart"/>
      <w:r>
        <w:t>del</w:t>
      </w:r>
      <w:proofErr w:type="gramEnd"/>
      <w:r>
        <w:t xml:space="preserve"> software, no podrá utilizarlos.</w:t>
      </w:r>
    </w:p>
    <w:p w:rsidR="00280F62" w:rsidRDefault="0075368B">
      <w:pPr>
        <w:pStyle w:val="PURBlueStrong-Indented"/>
      </w:pPr>
      <w:r>
        <w:t>Microsoft Advertising SDK</w:t>
      </w:r>
    </w:p>
    <w:p w:rsidR="00280F62" w:rsidRDefault="0075368B">
      <w:pPr>
        <w:pStyle w:val="PURBody-Indented"/>
      </w:pPr>
      <w: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que se recopilará y utilizará la información relacionada con el usuario y proporcionará esta información a Microsoft para el uso publicitario de Microsoft, y (b) obtener consentimiento explícito del usuario (por ejemplo, el usuario debe hacer clic en "Aceptar" o continuar con el botón "Instalar")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02">
        <w:r>
          <w:rPr>
            <w:color w:val="00467F"/>
            <w:u w:val="single"/>
          </w:rPr>
          <w:t>https://choice.live.com/AdvertisementChoice/</w:t>
        </w:r>
      </w:hyperlink>
      <w:r>
        <w:t>.</w:t>
      </w:r>
    </w:p>
    <w:p w:rsidR="00280F62" w:rsidRDefault="0075368B">
      <w:pPr>
        <w:pStyle w:val="PURBlueStrong-Indented"/>
      </w:pPr>
      <w:r>
        <w:t>Características de Extensión y Administrador de Paquetes</w:t>
      </w:r>
    </w:p>
    <w:p w:rsidR="00280F62" w:rsidRDefault="0075368B">
      <w:pPr>
        <w:pStyle w:val="PURBody-Indented"/>
      </w:pPr>
      <w:r>
        <w:t xml:space="preserve">El software incluye las características de administrador de paquetes Extension Manager, cuadro de diálogo Nuevo Proyecto, Instalador de Plataforma Web, Administrador de Paquetes basado en Microsoft NuGet y Páginas Web Microsoft ASP.NET., cada una de las cuales le permite obtener aplicaciones o paquetes de software mediante Internet, desde otras fuentes. En algunos casos, esas aplicaciones y paquetes de software las ofrecen y distribuyen terceros, y en otros casos Microsoft, pero cada aplicación o paquete funciona en virtud de sus propios términos de licencia. Microsoft no le distribuye </w:t>
      </w:r>
      <w:proofErr w:type="gramStart"/>
      <w:r>
        <w:t>ni</w:t>
      </w:r>
      <w:proofErr w:type="gramEnd"/>
      <w:r>
        <w:t xml:space="preserve"> le licencia las aplicaciones o paquetes de terceros. Usted reconoce y acepta: que está obteniendo las aplicaciones o paquetes de dichos terceros y en virtud de los términos de licencia separados aplicables a cada aplicación o paquete, incluidos los términos de licencia o notificaciones integradas aplicables a las dependencias del software que podrían incluirse en el paquete y que Microsoft no realiza manifestaciones ni otorga garantías en cuanto al aspecto de dichas aplicaciones o paquetes de terceros.</w:t>
      </w:r>
    </w:p>
    <w:p w:rsidR="00280F62" w:rsidRDefault="0075368B">
      <w:pPr>
        <w:pStyle w:val="PURBlueStrong-Indented"/>
      </w:pPr>
      <w:r>
        <w:t>Office Professional Plus 2013</w:t>
      </w:r>
    </w:p>
    <w:p w:rsidR="00280F62" w:rsidRDefault="0075368B">
      <w:pPr>
        <w:pStyle w:val="PURBody-Indented"/>
      </w:pPr>
      <w:r>
        <w:t xml:space="preserve">El Usuario Licenciado también puede instalar y utilizar una copia de Office Professional Plus 2013 en </w:t>
      </w:r>
      <w:proofErr w:type="gramStart"/>
      <w:r>
        <w:t>un</w:t>
      </w:r>
      <w:proofErr w:type="gramEnd"/>
      <w:r>
        <w:t xml:space="preserve"> dispositivo para uso de producción. Con la excepción de lo aquí dispuesto, la sección Aplicaciones de Escritorio de estos Derechos de </w:t>
      </w:r>
      <w:proofErr w:type="gramStart"/>
      <w:r>
        <w:t>Uso</w:t>
      </w:r>
      <w:proofErr w:type="gramEnd"/>
      <w:r>
        <w:t xml:space="preserve"> de los Productos será de aplicación al uso que el Usuario Licenciado haga de este software.</w:t>
      </w:r>
    </w:p>
    <w:p w:rsidR="00280F62" w:rsidRDefault="0075368B">
      <w:pPr>
        <w:pStyle w:val="PURBlueStrong-Indented"/>
      </w:pPr>
      <w:r>
        <w:t>Microsoft System Center Virtual Machine Manager (SCVMM)</w:t>
      </w:r>
    </w:p>
    <w:p w:rsidR="00280F62" w:rsidRDefault="0075368B">
      <w:pPr>
        <w:pStyle w:val="PURBody-Indented"/>
      </w:pPr>
      <w:r>
        <w:t xml:space="preserve">Los Clientes de Visual Studio Premium con MSDN pueden instalar y ejecutar SCVMM con el software de Visual Studio Premium con el objeto de crear, implementar y administrar los entornos de laboratorio. </w:t>
      </w:r>
      <w:proofErr w:type="gramStart"/>
      <w:r>
        <w:t>Un</w:t>
      </w:r>
      <w:proofErr w:type="gramEnd"/>
      <w:r>
        <w:t xml:space="preserve"> entorno de laboratorio es un entorno de sistema operativo virtual utilizado únicamente para desarrollar y probar sus programas. No necesitará licencias de administración para </w:t>
      </w:r>
      <w:proofErr w:type="gramStart"/>
      <w:r>
        <w:t>este</w:t>
      </w:r>
      <w:proofErr w:type="gramEnd"/>
      <w:r>
        <w:t xml:space="preserve"> uso. Con esta licencia no se conceden otros derechos de </w:t>
      </w:r>
      <w:proofErr w:type="gramStart"/>
      <w:r>
        <w:t>uso</w:t>
      </w:r>
      <w:proofErr w:type="gramEnd"/>
      <w:r>
        <w:t xml:space="preserve"> de producción a SCVMM, como la administración de servidores de producción virtualizados.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8459"/>
      <w:bookmarkStart w:id="261" w:name="_Toc414968623"/>
      <w:r>
        <w:instrText>Visual Studio Professional 2013</w:instrText>
      </w:r>
      <w:bookmarkEnd w:id="260"/>
      <w:bookmarkEnd w:id="261"/>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5"/>
        <w:gridCol w:w="5405"/>
      </w:tblGrid>
      <w:tr w:rsidR="00280F62">
        <w:tc>
          <w:tcPr>
            <w:tcW w:w="6120" w:type="dxa"/>
          </w:tcPr>
          <w:p w:rsidR="00280F62" w:rsidRDefault="0075368B">
            <w:pPr>
              <w:pStyle w:val="PURBody"/>
            </w:pPr>
            <w:r>
              <w:t xml:space="preserve">Consulte las Notificaciones Aplicables: </w:t>
            </w:r>
            <w:r>
              <w:rPr>
                <w:b/>
              </w:rPr>
              <w:t xml:space="preserve">Transmisión de datos, Mapas de Bing, Location Framework, API de mapas, cuentas de Microsoft en Visual Studio, H.264/MPEG-4 AVC y/o VC-1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Tecnologías incluidas: </w:t>
            </w:r>
            <w:r>
              <w:rPr>
                <w:b/>
              </w:rPr>
              <w:t xml:space="preserve">Componentes del Software de Windows y Tecnología de SQL Server </w:t>
            </w:r>
            <w:r>
              <w:t xml:space="preserve">(Consulte </w:t>
            </w:r>
            <w:hyperlink w:anchor="_Sec6">
              <w:r>
                <w:rPr>
                  <w:color w:val="00467F"/>
                  <w:u w:val="single"/>
                </w:rPr>
                <w:t>Términos de Licencia Universales</w:t>
              </w:r>
            </w:hyperlink>
            <w:r>
              <w:t>)</w:t>
            </w:r>
          </w:p>
        </w:tc>
      </w:tr>
    </w:tbl>
    <w:p w:rsidR="00280F62" w:rsidRDefault="0075368B">
      <w:pPr>
        <w:pStyle w:val="PURBlueBGHeader"/>
      </w:pPr>
      <w:r>
        <w:t>Términos Adicionales:</w:t>
      </w:r>
    </w:p>
    <w:p w:rsidR="00280F62" w:rsidRDefault="0075368B">
      <w:pPr>
        <w:pStyle w:val="PURBlueStrong-Indented"/>
      </w:pPr>
      <w:r>
        <w:t>Software de Terceros</w:t>
      </w:r>
    </w:p>
    <w:p w:rsidR="00280F62" w:rsidRDefault="0075368B">
      <w:pPr>
        <w:pStyle w:val="PURBody-Indented"/>
      </w:pPr>
      <w:r>
        <w:t xml:space="preserve">Las notificaciones legales adicionales y los términos de licencia aplicables a partes </w:t>
      </w:r>
      <w:proofErr w:type="gramStart"/>
      <w:r>
        <w:t>del</w:t>
      </w:r>
      <w:proofErr w:type="gramEnd"/>
      <w:r>
        <w:t xml:space="preserve">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su contrato de Licencias por volumen se aplicarán a todo el software.</w:t>
      </w:r>
    </w:p>
    <w:p w:rsidR="00280F62" w:rsidRDefault="0075368B">
      <w:pPr>
        <w:pStyle w:val="PURBlueStrong-Indented"/>
      </w:pPr>
      <w:r>
        <w:t>Archivo BUILDSERVER.TXT</w:t>
      </w:r>
    </w:p>
    <w:p w:rsidR="00280F62" w:rsidRDefault="0075368B">
      <w:pPr>
        <w:pStyle w:val="PURBody-Indented"/>
      </w:pPr>
      <w:r>
        <w:t xml:space="preserve">Las Listas de BuildServer pueden encontrarse en </w:t>
      </w:r>
      <w:hyperlink r:id="rId103">
        <w:r>
          <w:rPr>
            <w:color w:val="00467F"/>
            <w:u w:val="single"/>
          </w:rPr>
          <w:t>http://go.microsoft.com/fwlink/?LinkId=286955</w:t>
        </w:r>
      </w:hyperlink>
      <w:r>
        <w:t xml:space="preserve">. Puede instalar copias de los archivos indicados en estas en sus equipos de compilación. Puede hacerlo únicamente para compilar, verificar y archivar sus programas o para ejecutar pruebas de calidad o rendimiento </w:t>
      </w:r>
      <w:proofErr w:type="gramStart"/>
      <w:r>
        <w:t>como</w:t>
      </w:r>
      <w:proofErr w:type="gramEnd"/>
      <w:r>
        <w:t xml:space="preserve"> parte del proceso de compilación en sus equipos de compilación. Podemos indicar archivos adicionales en </w:t>
      </w:r>
      <w:hyperlink r:id="rId104">
        <w:r>
          <w:rPr>
            <w:color w:val="00467F"/>
            <w:u w:val="single"/>
          </w:rPr>
          <w:t>http://go.microsoft.com/fwlink/?LinkId=286955</w:t>
        </w:r>
      </w:hyperlink>
      <w:r>
        <w:t xml:space="preserve"> (en inglés) para utilizarlos con el mismo fin.</w:t>
      </w:r>
    </w:p>
    <w:p w:rsidR="00280F62" w:rsidRDefault="0075368B">
      <w:pPr>
        <w:pStyle w:val="PURBlueStrong-Indented"/>
      </w:pPr>
      <w:r>
        <w:t>Utilidades</w:t>
      </w:r>
    </w:p>
    <w:p w:rsidR="00280F62" w:rsidRDefault="0075368B">
      <w:pPr>
        <w:pStyle w:val="PURBody-Indented"/>
      </w:pPr>
      <w:r>
        <w:t xml:space="preserve">Las Listas de Utilidades pueden encontrarse en </w:t>
      </w:r>
      <w:hyperlink r:id="rId105">
        <w:r>
          <w:rPr>
            <w:color w:val="00467F"/>
            <w:u w:val="single"/>
          </w:rPr>
          <w:t>http://go.microsoft.com/fwlink/?LinkId=286955</w:t>
        </w:r>
      </w:hyperlink>
      <w:r>
        <w:t xml:space="preserve">.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w:t>
      </w:r>
      <w:proofErr w:type="gramStart"/>
      <w:r>
        <w:t>un</w:t>
      </w:r>
      <w:proofErr w:type="gramEnd"/>
      <w:r>
        <w:t xml:space="preserve"> dispositivo cuando termine de depurar su programa, pero antes de 30 días después de haberlos instalado en ese dispositivo.</w:t>
      </w:r>
    </w:p>
    <w:p w:rsidR="00280F62" w:rsidRDefault="0075368B">
      <w:pPr>
        <w:pStyle w:val="PURBlueStrong-Indented"/>
      </w:pPr>
      <w:r>
        <w:t>Limitaciones Técnicas</w:t>
      </w:r>
    </w:p>
    <w:p w:rsidR="00280F62" w:rsidRDefault="0075368B">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rsidR="00280F62" w:rsidRDefault="0075368B">
      <w:pPr>
        <w:pStyle w:val="PURBlueStrong-Indented"/>
      </w:pPr>
      <w:r>
        <w:t>Microsoft SharePoint, Windows SDK y Componentes de Microsoft Office:</w:t>
      </w:r>
    </w:p>
    <w:p w:rsidR="00280F62" w:rsidRDefault="0075368B">
      <w:pPr>
        <w:pStyle w:val="PURBody-Indented"/>
      </w:pPr>
      <w: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"Licencias" </w:t>
      </w:r>
      <w:proofErr w:type="gramStart"/>
      <w:r>
        <w:t>del</w:t>
      </w:r>
      <w:proofErr w:type="gramEnd"/>
      <w:r>
        <w:t xml:space="preserve"> directorio de instalación del software. Si no acepta los términos de licencia de estos componentes </w:t>
      </w:r>
      <w:proofErr w:type="gramStart"/>
      <w:r>
        <w:t>del</w:t>
      </w:r>
      <w:proofErr w:type="gramEnd"/>
      <w:r>
        <w:t xml:space="preserve"> software, no podrá utilizarlos.</w:t>
      </w:r>
    </w:p>
    <w:p w:rsidR="00280F62" w:rsidRDefault="0075368B">
      <w:pPr>
        <w:pStyle w:val="PURBlueStrong-Indented"/>
      </w:pPr>
      <w:r>
        <w:t>Microsoft Advertising SDK</w:t>
      </w:r>
    </w:p>
    <w:p w:rsidR="00280F62" w:rsidRDefault="0075368B">
      <w:pPr>
        <w:pStyle w:val="PURBody-Indented"/>
      </w:pPr>
      <w: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que se recopilará y utilizará la información relacionada con el usuario y proporcionará esta información a Microsoft para el uso publicitario de Microsoft, y (b) obtener consentimiento explícito del usuario (por ejemplo, el usuario debe hacer clic en "Aceptar" o continuar con el botón "Instalar")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06">
        <w:r>
          <w:rPr>
            <w:color w:val="00467F"/>
            <w:u w:val="single"/>
          </w:rPr>
          <w:t>https://choice.live.com/AdvertisementChoice/</w:t>
        </w:r>
      </w:hyperlink>
      <w:r>
        <w:t>.</w:t>
      </w:r>
    </w:p>
    <w:p w:rsidR="00280F62" w:rsidRDefault="0075368B">
      <w:pPr>
        <w:pStyle w:val="PURBlueStrong-Indented"/>
      </w:pPr>
      <w:r>
        <w:t>Características de Extensión y Administrador de Paquetes</w:t>
      </w:r>
    </w:p>
    <w:p w:rsidR="00280F62" w:rsidRDefault="0075368B">
      <w:pPr>
        <w:pStyle w:val="PURBody-Indented"/>
      </w:pPr>
      <w:r>
        <w:t xml:space="preserve">El software incluye las características de administrador de paquetes Extension Manager, cuadro de diálogo Nuevo Proyecto, Instalador de Plataforma Web, Administrador de Paquetes basado en Microsoft NuGet y Páginas Web Microsoft ASP.NET., cada una de las cuales le permite obtener aplicaciones o paquetes de software mediante Internet, desde otras fuentes. En algunos casos, esas aplicaciones y paquetes de software las ofrecen y distribuyen terceros, y en otros casos Microsoft, pero cada aplicación o paquete funciona en virtud de sus propios términos de licencia. Microsoft no le distribuye </w:t>
      </w:r>
      <w:proofErr w:type="gramStart"/>
      <w:r>
        <w:t>ni</w:t>
      </w:r>
      <w:proofErr w:type="gramEnd"/>
      <w:r>
        <w:t xml:space="preserve"> le licencia las aplicaciones o paquetes de terceros. Usted reconoce y acepta: que está obteniendo las aplicaciones o paquetes de dichos terceros y en virtud de los términos de licencia separados aplicables a cada aplicación o paquete, incluidos los términos de licencia o notificaciones integradas aplicables a las dependencias del software que podrían incluirse en el paquete y que Microsoft no realiza manifestaciones ni otorga garantías en cuanto al aspecto de dichas aplicaciones o paquetes de terceros.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62" w:name="_Sec454"/>
      <w:r>
        <w:t>Visual Studio Professional 2013 con MSDN</w:t>
      </w:r>
      <w:bookmarkEnd w:id="262"/>
      <w:r>
        <w:fldChar w:fldCharType="begin"/>
      </w:r>
      <w:r>
        <w:instrText xml:space="preserve"> XE "Visual Studio Professional 2013 con MSDN" </w:instrText>
      </w:r>
      <w:r>
        <w:fldChar w:fldCharType="end"/>
      </w:r>
      <w:r>
        <w:fldChar w:fldCharType="begin"/>
      </w:r>
      <w:r>
        <w:instrText xml:space="preserve"> TC "</w:instrText>
      </w:r>
      <w:bookmarkStart w:id="263" w:name="_Toc414968460"/>
      <w:bookmarkStart w:id="264" w:name="_Toc414968624"/>
      <w:r>
        <w:instrText>Visual Studio Professional 2013 con MSDN</w:instrText>
      </w:r>
      <w:bookmarkEnd w:id="263"/>
      <w:bookmarkEnd w:id="264"/>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5"/>
        <w:gridCol w:w="5405"/>
      </w:tblGrid>
      <w:tr w:rsidR="00280F62">
        <w:tc>
          <w:tcPr>
            <w:tcW w:w="6120" w:type="dxa"/>
          </w:tcPr>
          <w:p w:rsidR="00280F62" w:rsidRDefault="0075368B">
            <w:pPr>
              <w:pStyle w:val="PURBody"/>
            </w:pPr>
            <w:r>
              <w:t xml:space="preserve">Consulte las Notificaciones Aplicables: </w:t>
            </w:r>
            <w:r>
              <w:rPr>
                <w:b/>
              </w:rPr>
              <w:t xml:space="preserve">Transmisión de datos, Mapas de Bing, Location Framework, API de mapas, cuentas de Microsoft en Visual Studio, H.264/MPEG-4 AVC y/o VC-1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Tecnologías incluidas: </w:t>
            </w:r>
            <w:r>
              <w:rPr>
                <w:b/>
              </w:rPr>
              <w:t xml:space="preserve">Componentes del Software de Windows y Tecnología de SQL Server </w:t>
            </w:r>
            <w:r>
              <w:t xml:space="preserve">(Consulte </w:t>
            </w:r>
            <w:hyperlink w:anchor="_Sec6">
              <w:r>
                <w:rPr>
                  <w:color w:val="00467F"/>
                  <w:u w:val="single"/>
                </w:rPr>
                <w:t>Términos de Licencia Universales</w:t>
              </w:r>
            </w:hyperlink>
            <w:r>
              <w:t>)</w:t>
            </w:r>
          </w:p>
        </w:tc>
      </w:tr>
    </w:tbl>
    <w:p w:rsidR="00280F62" w:rsidRDefault="0075368B">
      <w:pPr>
        <w:pStyle w:val="PURBlueBGHeader"/>
      </w:pPr>
      <w:r>
        <w:t>Términos Adicionales:</w:t>
      </w:r>
    </w:p>
    <w:p w:rsidR="00280F62" w:rsidRDefault="0075368B">
      <w:pPr>
        <w:pStyle w:val="PURBlueStrong-Indented"/>
      </w:pPr>
      <w:r>
        <w:t>Software de Terceros</w:t>
      </w:r>
    </w:p>
    <w:p w:rsidR="00280F62" w:rsidRDefault="0075368B">
      <w:pPr>
        <w:pStyle w:val="PURBody-Indented"/>
      </w:pPr>
      <w:r>
        <w:t xml:space="preserve">Las notificaciones legales adicionales y los términos de licencia aplicables a partes </w:t>
      </w:r>
      <w:proofErr w:type="gramStart"/>
      <w:r>
        <w:t>del</w:t>
      </w:r>
      <w:proofErr w:type="gramEnd"/>
      <w:r>
        <w:t xml:space="preserve">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su contrato de Licencias por volumen se aplicarán a todo el software.</w:t>
      </w:r>
    </w:p>
    <w:p w:rsidR="00280F62" w:rsidRDefault="0075368B">
      <w:pPr>
        <w:pStyle w:val="PURBlueStrong-Indented"/>
      </w:pPr>
      <w:r>
        <w:t>Archivo BUILDSERVER.TXT</w:t>
      </w:r>
    </w:p>
    <w:p w:rsidR="00280F62" w:rsidRDefault="0075368B">
      <w:pPr>
        <w:pStyle w:val="PURBody-Indented"/>
      </w:pPr>
      <w:r>
        <w:t xml:space="preserve">Las Listas de BuildServer pueden encontrarse en </w:t>
      </w:r>
      <w:hyperlink r:id="rId107">
        <w:r>
          <w:rPr>
            <w:color w:val="00467F"/>
            <w:u w:val="single"/>
          </w:rPr>
          <w:t>http://go.microsoft.com/fwlink/?LinkId=286955</w:t>
        </w:r>
      </w:hyperlink>
      <w:r>
        <w:t xml:space="preserve">. Puede instalar copias de los archivos indicados en estas en sus equipos de compilación. Puede hacerlo únicamente para compilar, verificar y archivar sus programas o para ejecutar pruebas de calidad o rendimiento </w:t>
      </w:r>
      <w:proofErr w:type="gramStart"/>
      <w:r>
        <w:t>como</w:t>
      </w:r>
      <w:proofErr w:type="gramEnd"/>
      <w:r>
        <w:t xml:space="preserve"> parte del proceso de compilación en sus equipos de compilación. Podemos indicar archivos adicionales en </w:t>
      </w:r>
      <w:hyperlink r:id="rId108">
        <w:r>
          <w:rPr>
            <w:color w:val="00467F"/>
            <w:u w:val="single"/>
          </w:rPr>
          <w:t>http://go.microsoft.com/fwlink/?LinkId=286955</w:t>
        </w:r>
      </w:hyperlink>
      <w:r>
        <w:t xml:space="preserve"> (en inglés) para utilizarlos con el mismo fin.</w:t>
      </w:r>
    </w:p>
    <w:p w:rsidR="00280F62" w:rsidRDefault="0075368B">
      <w:pPr>
        <w:pStyle w:val="PURBlueStrong-Indented"/>
      </w:pPr>
      <w:r>
        <w:t>Utilidades</w:t>
      </w:r>
    </w:p>
    <w:p w:rsidR="00280F62" w:rsidRDefault="0075368B">
      <w:pPr>
        <w:pStyle w:val="PURBody-Indented"/>
      </w:pPr>
      <w:r>
        <w:t xml:space="preserve">Las Listas de Utilidades pueden encontrarse en </w:t>
      </w:r>
      <w:hyperlink r:id="rId109">
        <w:r>
          <w:rPr>
            <w:color w:val="00467F"/>
            <w:u w:val="single"/>
          </w:rPr>
          <w:t>http://go.microsoft.com/fwlink/?LinkId=286955</w:t>
        </w:r>
      </w:hyperlink>
      <w:r>
        <w:t xml:space="preserve">.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w:t>
      </w:r>
      <w:proofErr w:type="gramStart"/>
      <w:r>
        <w:t>un</w:t>
      </w:r>
      <w:proofErr w:type="gramEnd"/>
      <w:r>
        <w:t xml:space="preserve"> dispositivo cuando termine de depurar su programa, pero antes de 30 días después de haberlos instalado en ese dispositivo.</w:t>
      </w:r>
    </w:p>
    <w:p w:rsidR="00280F62" w:rsidRDefault="0075368B">
      <w:pPr>
        <w:pStyle w:val="PURBlueStrong-Indented"/>
      </w:pPr>
      <w:r>
        <w:t>Limitaciones Técnicas</w:t>
      </w:r>
    </w:p>
    <w:p w:rsidR="00280F62" w:rsidRDefault="0075368B">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rsidR="00280F62" w:rsidRDefault="0075368B">
      <w:pPr>
        <w:pStyle w:val="PURBlueStrong-Indented"/>
      </w:pPr>
      <w:r>
        <w:t>Microsoft SharePoint, Windows SDK y Componentes de Microsoft Office:</w:t>
      </w:r>
    </w:p>
    <w:p w:rsidR="00280F62" w:rsidRDefault="0075368B">
      <w:pPr>
        <w:pStyle w:val="PURBody-Indented"/>
      </w:pPr>
      <w: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"Licencias" </w:t>
      </w:r>
      <w:proofErr w:type="gramStart"/>
      <w:r>
        <w:t>del</w:t>
      </w:r>
      <w:proofErr w:type="gramEnd"/>
      <w:r>
        <w:t xml:space="preserve"> directorio de instalación del software. Si no acepta los términos de licencia de estos componentes </w:t>
      </w:r>
      <w:proofErr w:type="gramStart"/>
      <w:r>
        <w:t>del</w:t>
      </w:r>
      <w:proofErr w:type="gramEnd"/>
      <w:r>
        <w:t xml:space="preserve"> software, no podrá utilizarlos.</w:t>
      </w:r>
    </w:p>
    <w:p w:rsidR="00280F62" w:rsidRDefault="0075368B">
      <w:pPr>
        <w:pStyle w:val="PURBlueStrong-Indented"/>
      </w:pPr>
      <w:r>
        <w:t>Microsoft Advertising SDK</w:t>
      </w:r>
    </w:p>
    <w:p w:rsidR="00280F62" w:rsidRDefault="0075368B">
      <w:pPr>
        <w:pStyle w:val="PURBody-Indented"/>
      </w:pPr>
      <w: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que se recopilará y utilizará la información relacionada con el usuario y proporcionará esta información a Microsoft para el uso publicitario de Microsoft, y (b) obtener consentimiento explícito del usuario (por ejemplo, el usuario debe hacer clic en "Aceptar" o continuar con el botón "Instalar")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10">
        <w:r>
          <w:rPr>
            <w:color w:val="00467F"/>
            <w:u w:val="single"/>
          </w:rPr>
          <w:t>https://choice.live.com/AdvertisementChoice/</w:t>
        </w:r>
      </w:hyperlink>
      <w:r>
        <w:t>.</w:t>
      </w:r>
    </w:p>
    <w:p w:rsidR="00280F62" w:rsidRDefault="0075368B">
      <w:pPr>
        <w:pStyle w:val="PURBlueStrong-Indented"/>
      </w:pPr>
      <w:r>
        <w:t>Características de Extensión y Administrador de Paquetes</w:t>
      </w:r>
    </w:p>
    <w:p w:rsidR="00280F62" w:rsidRDefault="0075368B">
      <w:pPr>
        <w:pStyle w:val="PURBody-Indented"/>
      </w:pPr>
      <w:r>
        <w:t xml:space="preserve">El software incluye las características de administrador de paquetes Extension Manager, cuadro de diálogo Nuevo Proyecto, Instalador de Plataforma Web, Administrador de Paquetes basado en Microsoft NuGet y Páginas Web Microsoft ASP.NET., cada una de las cuales le permite obtener aplicaciones o paquetes de software mediante Internet, desde otras fuentes. En algunos casos, esas aplicaciones y paquetes de software las ofrecen y distribuyen terceros, y en otros casos Microsoft, pero cada aplicación o paquete funciona en virtud de sus propios términos de licencia. Microsoft no le distribuye </w:t>
      </w:r>
      <w:proofErr w:type="gramStart"/>
      <w:r>
        <w:t>ni</w:t>
      </w:r>
      <w:proofErr w:type="gramEnd"/>
      <w:r>
        <w:t xml:space="preserve"> le licencia las aplicaciones o paquetes de terceros. Usted reconoce y acepta: que está obteniendo las aplicaciones o paquetes de dichos terceros y en virtud de los términos de licencia separados aplicables a cada aplicación o paquete, incluidos los términos de licencia o notificaciones integradas aplicables a las dependencias del software que podrían incluirse en el paquete y que Microsoft no realiza manifestaciones ni otorga garantías en cuanto al aspecto de dichas aplicaciones o paquetes de terceros.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65" w:name="_Sec457"/>
      <w:r>
        <w:t>Visual Studio Test Professional 2013 con MSDN</w:t>
      </w:r>
      <w:bookmarkEnd w:id="265"/>
      <w:r>
        <w:fldChar w:fldCharType="begin"/>
      </w:r>
      <w:r>
        <w:instrText xml:space="preserve"> XE "Visual Studio Test Professional 2013 con MSDN" </w:instrText>
      </w:r>
      <w:r>
        <w:fldChar w:fldCharType="end"/>
      </w:r>
      <w:r>
        <w:fldChar w:fldCharType="begin"/>
      </w:r>
      <w:r>
        <w:instrText xml:space="preserve"> TC "</w:instrText>
      </w:r>
      <w:bookmarkStart w:id="266" w:name="_Toc414968461"/>
      <w:bookmarkStart w:id="267" w:name="_Toc414968625"/>
      <w:r>
        <w:instrText>Visual Studio Test Professional 2013 con MSDN</w:instrText>
      </w:r>
      <w:bookmarkEnd w:id="266"/>
      <w:bookmarkEnd w:id="267"/>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5"/>
        <w:gridCol w:w="5405"/>
      </w:tblGrid>
      <w:tr w:rsidR="00280F62">
        <w:tc>
          <w:tcPr>
            <w:tcW w:w="6120" w:type="dxa"/>
          </w:tcPr>
          <w:p w:rsidR="00280F62" w:rsidRDefault="0075368B">
            <w:pPr>
              <w:pStyle w:val="PURBody"/>
            </w:pPr>
            <w:r>
              <w:t xml:space="preserve">Consulte las Notificaciones Aplicables: </w:t>
            </w:r>
            <w:r>
              <w:rPr>
                <w:b/>
              </w:rPr>
              <w:t xml:space="preserve">Transmisión de datos, Mapas de Bing, Location Framework, API de mapas, cuentas de Microsoft en Visual Studio, H.264/MPEG-4 AVC y/o VC-1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Tecnologías incluidas: </w:t>
            </w:r>
            <w:r>
              <w:rPr>
                <w:b/>
              </w:rPr>
              <w:t xml:space="preserve">Componentes del Software de Windows y Tecnología de SQL Server </w:t>
            </w:r>
            <w:r>
              <w:t xml:space="preserve">(Consulte </w:t>
            </w:r>
            <w:hyperlink w:anchor="_Sec6">
              <w:r>
                <w:rPr>
                  <w:color w:val="00467F"/>
                  <w:u w:val="single"/>
                </w:rPr>
                <w:t>Términos de Licencia Universales</w:t>
              </w:r>
            </w:hyperlink>
            <w:r>
              <w:t>)</w:t>
            </w:r>
          </w:p>
        </w:tc>
      </w:tr>
    </w:tbl>
    <w:p w:rsidR="00280F62" w:rsidRDefault="0075368B">
      <w:pPr>
        <w:pStyle w:val="PURBlueBGHeader"/>
      </w:pPr>
      <w:r>
        <w:t>Términos Adicionales:</w:t>
      </w:r>
    </w:p>
    <w:p w:rsidR="00280F62" w:rsidRDefault="0075368B">
      <w:pPr>
        <w:pStyle w:val="PURBlueStrong-Indented"/>
      </w:pPr>
      <w:r>
        <w:t>Software de Terceros</w:t>
      </w:r>
    </w:p>
    <w:p w:rsidR="00280F62" w:rsidRDefault="0075368B">
      <w:pPr>
        <w:pStyle w:val="PURBody-Indented"/>
      </w:pPr>
      <w:r>
        <w:t xml:space="preserve">Las notificaciones legales adicionales y los términos de licencia aplicables a partes </w:t>
      </w:r>
      <w:proofErr w:type="gramStart"/>
      <w:r>
        <w:t>del</w:t>
      </w:r>
      <w:proofErr w:type="gramEnd"/>
      <w:r>
        <w:t xml:space="preserve">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su contrato de Licencias por volumen se aplicarán a todo el software.</w:t>
      </w:r>
    </w:p>
    <w:p w:rsidR="00280F62" w:rsidRDefault="0075368B">
      <w:pPr>
        <w:pStyle w:val="PURBlueStrong-Indented"/>
      </w:pPr>
      <w:r>
        <w:t>Archivo BUILDSERVER.TXT</w:t>
      </w:r>
    </w:p>
    <w:p w:rsidR="00280F62" w:rsidRDefault="0075368B">
      <w:pPr>
        <w:pStyle w:val="PURBody-Indented"/>
      </w:pPr>
      <w:r>
        <w:t xml:space="preserve">Las Listas de BuildServer pueden encontrarse en </w:t>
      </w:r>
      <w:hyperlink r:id="rId111">
        <w:r>
          <w:rPr>
            <w:color w:val="00467F"/>
            <w:u w:val="single"/>
          </w:rPr>
          <w:t>http://go.microsoft.com/fwlink/?LinkId=286955</w:t>
        </w:r>
      </w:hyperlink>
      <w:r>
        <w:t xml:space="preserve">. Puede instalar copias de los archivos indicados en estas en sus equipos de compilación. Puede hacerlo únicamente para compilar, verificar y archivar sus programas o para ejecutar pruebas de calidad o rendimiento </w:t>
      </w:r>
      <w:proofErr w:type="gramStart"/>
      <w:r>
        <w:t>como</w:t>
      </w:r>
      <w:proofErr w:type="gramEnd"/>
      <w:r>
        <w:t xml:space="preserve"> parte del proceso de compilación en sus equipos de compilación. Podemos indicar archivos adicionales en </w:t>
      </w:r>
      <w:hyperlink r:id="rId112">
        <w:r>
          <w:rPr>
            <w:color w:val="00467F"/>
            <w:u w:val="single"/>
          </w:rPr>
          <w:t>http://go.microsoft.com/fwlink/?LinkId=286955</w:t>
        </w:r>
      </w:hyperlink>
      <w:r>
        <w:t xml:space="preserve"> (en inglés) para utilizarlos con el mismo fin.</w:t>
      </w:r>
    </w:p>
    <w:p w:rsidR="00280F62" w:rsidRDefault="0075368B">
      <w:pPr>
        <w:pStyle w:val="PURBlueStrong-Indented"/>
      </w:pPr>
      <w:r>
        <w:t>Utilidades</w:t>
      </w:r>
    </w:p>
    <w:p w:rsidR="00280F62" w:rsidRDefault="0075368B">
      <w:pPr>
        <w:pStyle w:val="PURBody-Indented"/>
      </w:pPr>
      <w:r>
        <w:t xml:space="preserve">Las Listas de Utilidades pueden encontrarse en </w:t>
      </w:r>
      <w:hyperlink r:id="rId113">
        <w:r>
          <w:rPr>
            <w:color w:val="00467F"/>
            <w:u w:val="single"/>
          </w:rPr>
          <w:t>http://go.microsoft.com/fwlink/?LinkId=286955</w:t>
        </w:r>
      </w:hyperlink>
      <w:r>
        <w:t xml:space="preserve">.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w:t>
      </w:r>
      <w:proofErr w:type="gramStart"/>
      <w:r>
        <w:t>un</w:t>
      </w:r>
      <w:proofErr w:type="gramEnd"/>
      <w:r>
        <w:t xml:space="preserve"> dispositivo cuando termine de depurar su programa, pero antes de 30 días después de haberlos instalado en ese dispositivo.</w:t>
      </w:r>
    </w:p>
    <w:p w:rsidR="00280F62" w:rsidRDefault="0075368B">
      <w:pPr>
        <w:pStyle w:val="PURBlueStrong-Indented"/>
      </w:pPr>
      <w:r>
        <w:t>Limitaciones Técnicas</w:t>
      </w:r>
    </w:p>
    <w:p w:rsidR="00280F62" w:rsidRDefault="0075368B">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rsidR="00280F62" w:rsidRDefault="0075368B">
      <w:pPr>
        <w:pStyle w:val="PURBlueStrong-Indented"/>
      </w:pPr>
      <w:r>
        <w:t>Microsoft SharePoint, Windows SDK y Componentes de Microsoft Office:</w:t>
      </w:r>
    </w:p>
    <w:p w:rsidR="00280F62" w:rsidRDefault="0075368B">
      <w:pPr>
        <w:pStyle w:val="PURBody-Indented"/>
      </w:pPr>
      <w: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"Licencias" </w:t>
      </w:r>
      <w:proofErr w:type="gramStart"/>
      <w:r>
        <w:t>del</w:t>
      </w:r>
      <w:proofErr w:type="gramEnd"/>
      <w:r>
        <w:t xml:space="preserve"> directorio de instalación del software. Si no acepta los términos de licencia de estos componentes </w:t>
      </w:r>
      <w:proofErr w:type="gramStart"/>
      <w:r>
        <w:t>del</w:t>
      </w:r>
      <w:proofErr w:type="gramEnd"/>
      <w:r>
        <w:t xml:space="preserve"> software, no podrá utilizarlos.</w:t>
      </w:r>
    </w:p>
    <w:p w:rsidR="00280F62" w:rsidRDefault="0075368B">
      <w:pPr>
        <w:pStyle w:val="PURBlueStrong-Indented"/>
      </w:pPr>
      <w:r>
        <w:t>Microsoft Advertising SDK</w:t>
      </w:r>
    </w:p>
    <w:p w:rsidR="00280F62" w:rsidRDefault="0075368B">
      <w:pPr>
        <w:pStyle w:val="PURBody-Indented"/>
      </w:pPr>
      <w: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que se recopilará y utilizará la información relacionada con el usuario y proporcionará esta información a Microsoft para el uso publicitario de Microsoft, y (b) obtener consentimiento explícito del usuario (por ejemplo, el usuario debe hacer clic en "Aceptar" o continuar con el botón "Instalar")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14">
        <w:r>
          <w:rPr>
            <w:color w:val="00467F"/>
            <w:u w:val="single"/>
          </w:rPr>
          <w:t>https://choice.live.com/AdvertisementChoice/</w:t>
        </w:r>
      </w:hyperlink>
      <w:r>
        <w:t>.</w:t>
      </w:r>
    </w:p>
    <w:p w:rsidR="00280F62" w:rsidRDefault="0075368B">
      <w:pPr>
        <w:pStyle w:val="PURBlueStrong-Indented"/>
      </w:pPr>
      <w:r>
        <w:t>Características de Extensión y Administrador de Paquetes</w:t>
      </w:r>
    </w:p>
    <w:p w:rsidR="00280F62" w:rsidRDefault="0075368B">
      <w:pPr>
        <w:pStyle w:val="PURBody-Indented"/>
      </w:pPr>
      <w:r>
        <w:t xml:space="preserve">El software incluye las características de administrador de paquetes Extension Manager, cuadro de diálogo Nuevo Proyecto, Instalador de Plataforma Web, Administrador de Paquetes basado en Microsoft NuGet y Páginas Web Microsoft ASP.NET., cada una de las cuales le permite obtener aplicaciones o paquetes de software mediante Internet, desde otras fuentes. En algunos casos, esas aplicaciones y paquetes de software las ofrecen y distribuyen terceros, y en otros casos Microsoft, pero cada aplicación o paquete funciona en virtud de sus propios términos de licencia. Microsoft no le distribuye </w:t>
      </w:r>
      <w:proofErr w:type="gramStart"/>
      <w:r>
        <w:t>ni</w:t>
      </w:r>
      <w:proofErr w:type="gramEnd"/>
      <w:r>
        <w:t xml:space="preserve"> le licencia las aplicaciones o paquetes de terceros. Usted reconoce y acepta: que está obteniendo las aplicaciones o paquetes de dichos terceros y en virtud de los términos de licencia separados aplicables a cada aplicación o paquete, incluidos los términos de licencia o notificaciones integradas aplicables a las dependencias del software que podrían incluirse en el paquete y que Microsoft no realiza manifestaciones ni otorga garantías en cuanto al aspecto de dichas aplicaciones o paquetes de terceros.</w:t>
      </w:r>
    </w:p>
    <w:p w:rsidR="00280F62" w:rsidRDefault="0075368B">
      <w:pPr>
        <w:pStyle w:val="PURBlueStrong-Indented"/>
      </w:pPr>
      <w:r>
        <w:t>System Center – Virtual Machine Manager (SCVMM)</w:t>
      </w:r>
    </w:p>
    <w:p w:rsidR="00280F62" w:rsidRDefault="0075368B">
      <w:pPr>
        <w:pStyle w:val="PURBody-Indented"/>
      </w:pPr>
      <w:r>
        <w:t xml:space="preserve">Los Clientes de Visual Studio Test Professional con MSDN pueden instalar y ejecutar SCVMM con el software Visual Studio Test Professional con el objeto de crear, implementar y administrar los entornos de laboratorio. </w:t>
      </w:r>
      <w:proofErr w:type="gramStart"/>
      <w:r>
        <w:t>Un</w:t>
      </w:r>
      <w:proofErr w:type="gramEnd"/>
      <w:r>
        <w:t xml:space="preserve"> entorno de laboratorio es un entorno de sistema operativo virtual utilizado únicamente para desarrollar y probar sus programas. No necesitará licencias de administración para </w:t>
      </w:r>
      <w:proofErr w:type="gramStart"/>
      <w:r>
        <w:t>este</w:t>
      </w:r>
      <w:proofErr w:type="gramEnd"/>
      <w:r>
        <w:t xml:space="preserve"> uso. Con esta licencia no se conceden otros derechos de </w:t>
      </w:r>
      <w:proofErr w:type="gramStart"/>
      <w:r>
        <w:t>uso</w:t>
      </w:r>
      <w:proofErr w:type="gramEnd"/>
      <w:r>
        <w:t xml:space="preserve"> de producción a SCVMM, como la administración de servidores de producción virtualizados.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68" w:name="_Sec455"/>
      <w:r>
        <w:t>Visual Studio Ultimate 2013 con MSDN</w:t>
      </w:r>
      <w:bookmarkEnd w:id="268"/>
      <w:r>
        <w:fldChar w:fldCharType="begin"/>
      </w:r>
      <w:r>
        <w:instrText xml:space="preserve"> XE "Visual Studio Ultimate 2013 con MSDN" </w:instrText>
      </w:r>
      <w:r>
        <w:fldChar w:fldCharType="end"/>
      </w:r>
      <w:r>
        <w:fldChar w:fldCharType="begin"/>
      </w:r>
      <w:r>
        <w:instrText xml:space="preserve"> TC "</w:instrText>
      </w:r>
      <w:bookmarkStart w:id="269" w:name="_Toc414968462"/>
      <w:bookmarkStart w:id="270" w:name="_Toc414968626"/>
      <w:r>
        <w:instrText>Visual Studio Ultimate 2013 con MSDN</w:instrText>
      </w:r>
      <w:bookmarkEnd w:id="269"/>
      <w:bookmarkEnd w:id="270"/>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tbl>
      <w:tblPr>
        <w:tblStyle w:val="ProductAttributesTable"/>
        <w:tblW w:w="0" w:type="auto"/>
        <w:tblLook w:val="04A0" w:firstRow="1" w:lastRow="0" w:firstColumn="1" w:lastColumn="0" w:noHBand="0" w:noVBand="1"/>
      </w:tblPr>
      <w:tblGrid>
        <w:gridCol w:w="5395"/>
        <w:gridCol w:w="5405"/>
      </w:tblGrid>
      <w:tr w:rsidR="00280F62">
        <w:tc>
          <w:tcPr>
            <w:tcW w:w="6120" w:type="dxa"/>
          </w:tcPr>
          <w:p w:rsidR="00280F62" w:rsidRDefault="0075368B">
            <w:pPr>
              <w:pStyle w:val="PURBody"/>
            </w:pPr>
            <w:r>
              <w:t xml:space="preserve">Consulte las Notificaciones Aplicables: </w:t>
            </w:r>
            <w:r>
              <w:rPr>
                <w:b/>
              </w:rPr>
              <w:t xml:space="preserve">Transmisión de datos, Mapas de Bing, Location Framework, API de mapas, cuentas de Microsoft en Visual Studio, H.264/MPEG-4 AVC y/o VC-1 </w:t>
            </w:r>
            <w:r>
              <w:t xml:space="preserve">(Consulte </w:t>
            </w:r>
            <w:hyperlink w:anchor="_Sec10">
              <w:r>
                <w:rPr>
                  <w:color w:val="00467F"/>
                  <w:u w:val="single"/>
                </w:rPr>
                <w:t>Apéndice 1</w:t>
              </w:r>
            </w:hyperlink>
            <w:r>
              <w:t>)</w:t>
            </w:r>
          </w:p>
        </w:tc>
        <w:tc>
          <w:tcPr>
            <w:tcW w:w="6120" w:type="dxa"/>
          </w:tcPr>
          <w:p w:rsidR="00280F62" w:rsidRDefault="0075368B">
            <w:pPr>
              <w:pStyle w:val="PURBody"/>
            </w:pPr>
            <w:r>
              <w:t xml:space="preserve">Tecnologías incluidas: </w:t>
            </w:r>
            <w:r>
              <w:rPr>
                <w:b/>
              </w:rPr>
              <w:t xml:space="preserve">Componentes del Software de Windows y Tecnología de SQL Server </w:t>
            </w:r>
            <w:r>
              <w:t xml:space="preserve">(Consulte </w:t>
            </w:r>
            <w:hyperlink w:anchor="_Sec6">
              <w:r>
                <w:rPr>
                  <w:color w:val="00467F"/>
                  <w:u w:val="single"/>
                </w:rPr>
                <w:t>Términos de Licencia Universales</w:t>
              </w:r>
            </w:hyperlink>
            <w:r>
              <w:t>)</w:t>
            </w:r>
          </w:p>
        </w:tc>
      </w:tr>
    </w:tbl>
    <w:p w:rsidR="00280F62" w:rsidRDefault="0075368B">
      <w:pPr>
        <w:pStyle w:val="PURBlueBGHeader"/>
      </w:pPr>
      <w:r>
        <w:t>Términos Adicionales:</w:t>
      </w:r>
    </w:p>
    <w:p w:rsidR="00280F62" w:rsidRDefault="0075368B">
      <w:pPr>
        <w:pStyle w:val="PURBlueStrong-Indented"/>
      </w:pPr>
      <w:r>
        <w:t>Software de Terceros</w:t>
      </w:r>
    </w:p>
    <w:p w:rsidR="00280F62" w:rsidRDefault="0075368B">
      <w:pPr>
        <w:pStyle w:val="PURBody-Indented"/>
      </w:pPr>
      <w:r>
        <w:t xml:space="preserve">Las notificaciones legales adicionales y los términos de licencia aplicables a partes </w:t>
      </w:r>
      <w:proofErr w:type="gramStart"/>
      <w:r>
        <w:t>del</w:t>
      </w:r>
      <w:proofErr w:type="gramEnd"/>
      <w:r>
        <w:t xml:space="preserve">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su contrato de Licencias por volumen se aplicarán a todo el software.</w:t>
      </w:r>
    </w:p>
    <w:p w:rsidR="00280F62" w:rsidRDefault="0075368B">
      <w:pPr>
        <w:pStyle w:val="PURBlueStrong-Indented"/>
      </w:pPr>
      <w:r>
        <w:t>Archivo BUILDSERVER.TXT</w:t>
      </w:r>
    </w:p>
    <w:p w:rsidR="00280F62" w:rsidRDefault="0075368B">
      <w:pPr>
        <w:pStyle w:val="PURBody-Indented"/>
      </w:pPr>
      <w:r>
        <w:t xml:space="preserve">Las Listas de BuildServer pueden encontrarse en </w:t>
      </w:r>
      <w:hyperlink r:id="rId115">
        <w:r>
          <w:rPr>
            <w:color w:val="00467F"/>
            <w:u w:val="single"/>
          </w:rPr>
          <w:t>http://go.microsoft.com/fwlink/?LinkId=286955</w:t>
        </w:r>
      </w:hyperlink>
      <w:r>
        <w:t xml:space="preserve">. Puede instalar copias de los archivos indicados en estas en sus equipos de compilación. Puede hacerlo únicamente para compilar, verificar y archivar sus programas o para ejecutar pruebas de calidad o rendimiento </w:t>
      </w:r>
      <w:proofErr w:type="gramStart"/>
      <w:r>
        <w:t>como</w:t>
      </w:r>
      <w:proofErr w:type="gramEnd"/>
      <w:r>
        <w:t xml:space="preserve"> parte del proceso de compilación en sus equipos de compilación. Podemos indicar archivos adicionales en </w:t>
      </w:r>
      <w:hyperlink r:id="rId116">
        <w:r>
          <w:rPr>
            <w:color w:val="00467F"/>
            <w:u w:val="single"/>
          </w:rPr>
          <w:t>http://go.microsoft.com/fwlink/?LinkId=286955</w:t>
        </w:r>
      </w:hyperlink>
      <w:r>
        <w:t xml:space="preserve"> (en inglés) para utilizarlos con el mismo fin.</w:t>
      </w:r>
    </w:p>
    <w:p w:rsidR="00280F62" w:rsidRDefault="0075368B">
      <w:pPr>
        <w:pStyle w:val="PURBlueStrong-Indented"/>
      </w:pPr>
      <w:r>
        <w:t>Utilidades</w:t>
      </w:r>
    </w:p>
    <w:p w:rsidR="00280F62" w:rsidRDefault="0075368B">
      <w:pPr>
        <w:pStyle w:val="PURBody-Indented"/>
      </w:pPr>
      <w:r>
        <w:t xml:space="preserve">Las Listas de Utilidades pueden encontrarse en </w:t>
      </w:r>
      <w:hyperlink r:id="rId117">
        <w:r>
          <w:rPr>
            <w:color w:val="00467F"/>
            <w:u w:val="single"/>
          </w:rPr>
          <w:t>http://go.microsoft.com/fwlink/?LinkId=286955</w:t>
        </w:r>
      </w:hyperlink>
      <w:r>
        <w:t xml:space="preserve">.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w:t>
      </w:r>
      <w:proofErr w:type="gramStart"/>
      <w:r>
        <w:t>un</w:t>
      </w:r>
      <w:proofErr w:type="gramEnd"/>
      <w:r>
        <w:t xml:space="preserve"> dispositivo cuando termine de depurar su programa, pero antes de 30 días después de haberlos instalado en ese dispositivo.</w:t>
      </w:r>
    </w:p>
    <w:p w:rsidR="00280F62" w:rsidRDefault="0075368B">
      <w:pPr>
        <w:pStyle w:val="PURBlueStrong-Indented"/>
      </w:pPr>
      <w:r>
        <w:t>Limitaciones Técnicas</w:t>
      </w:r>
    </w:p>
    <w:p w:rsidR="00280F62" w:rsidRDefault="0075368B">
      <w:pPr>
        <w:pStyle w:val="PURBody-Indented"/>
      </w:pPr>
      <w: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rsidR="00280F62" w:rsidRDefault="0075368B">
      <w:pPr>
        <w:pStyle w:val="PURBlueStrong-Indented"/>
      </w:pPr>
      <w:r>
        <w:t>Microsoft SharePoint, Windows SDK y Componentes de Microsoft Office:</w:t>
      </w:r>
    </w:p>
    <w:p w:rsidR="00280F62" w:rsidRDefault="0075368B">
      <w:pPr>
        <w:pStyle w:val="PURBody-Indented"/>
      </w:pPr>
      <w: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"Licencias" </w:t>
      </w:r>
      <w:proofErr w:type="gramStart"/>
      <w:r>
        <w:t>del</w:t>
      </w:r>
      <w:proofErr w:type="gramEnd"/>
      <w:r>
        <w:t xml:space="preserve"> directorio de instalación del software. Si no acepta los términos de licencia de estos componentes </w:t>
      </w:r>
      <w:proofErr w:type="gramStart"/>
      <w:r>
        <w:t>del</w:t>
      </w:r>
      <w:proofErr w:type="gramEnd"/>
      <w:r>
        <w:t xml:space="preserve"> software, no podrá utilizarlos.</w:t>
      </w:r>
    </w:p>
    <w:p w:rsidR="00280F62" w:rsidRDefault="0075368B">
      <w:pPr>
        <w:pStyle w:val="PURBlueStrong-Indented"/>
      </w:pPr>
      <w:r>
        <w:t>Microsoft Advertising SDK</w:t>
      </w:r>
    </w:p>
    <w:p w:rsidR="00280F62" w:rsidRDefault="0075368B">
      <w:pPr>
        <w:pStyle w:val="PURBody-Indented"/>
      </w:pPr>
      <w: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que se recopilará y utilizará la información relacionada con el usuario y proporcionará esta información a Microsoft para el uso publicitario de Microsoft, y (b) obtener consentimiento explícito del usuario (por ejemplo, el usuario debe hacer clic en "Aceptar" o continuar con el botón "Instalar")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18">
        <w:r>
          <w:rPr>
            <w:color w:val="00467F"/>
            <w:u w:val="single"/>
          </w:rPr>
          <w:t>https://choice.live.com/AdvertisementChoice/</w:t>
        </w:r>
      </w:hyperlink>
      <w:r>
        <w:t>.</w:t>
      </w:r>
    </w:p>
    <w:p w:rsidR="00280F62" w:rsidRDefault="0075368B">
      <w:pPr>
        <w:pStyle w:val="PURBlueStrong-Indented"/>
      </w:pPr>
      <w:r>
        <w:t>Características de Extensión y Administrador de Paquetes</w:t>
      </w:r>
    </w:p>
    <w:p w:rsidR="00280F62" w:rsidRDefault="0075368B">
      <w:pPr>
        <w:pStyle w:val="PURBody-Indented"/>
      </w:pPr>
      <w:r>
        <w:t xml:space="preserve">El software incluye las características de administrador de paquetes Extension Manager, cuadro de diálogo Nuevo Proyecto, Instalador de Plataforma Web, Administrador de Paquetes basado en Microsoft NuGet y Páginas Web Microsoft ASP.NET., cada una de las cuales le permite obtener aplicaciones o paquetes de software mediante Internet, desde otras fuentes. En algunos casos, esas aplicaciones y paquetes de software las ofrecen y distribuyen terceros, y en otros casos Microsoft, pero cada aplicación o paquete funciona en virtud de sus propios términos de licencia. Microsoft no le distribuye </w:t>
      </w:r>
      <w:proofErr w:type="gramStart"/>
      <w:r>
        <w:t>ni</w:t>
      </w:r>
      <w:proofErr w:type="gramEnd"/>
      <w:r>
        <w:t xml:space="preserve"> le licencia las aplicaciones o paquetes de terceros. Usted reconoce y acepta: que está obteniendo las aplicaciones o paquetes de dichos terceros y en virtud de los términos de licencia separados aplicables a cada aplicación o paquete, incluidos los términos de licencia o notificaciones integradas aplicables a las dependencias del software que podrían incluirse en el paquete y que Microsoft no realiza manifestaciones ni otorga garantías en cuanto al aspecto de dichas aplicaciones o paquetes de terceros.</w:t>
      </w:r>
    </w:p>
    <w:p w:rsidR="00280F62" w:rsidRDefault="0075368B">
      <w:pPr>
        <w:pStyle w:val="PURBlueStrong-Indented"/>
      </w:pPr>
      <w:r>
        <w:t>Office Professional Plus 2013</w:t>
      </w:r>
    </w:p>
    <w:p w:rsidR="00280F62" w:rsidRDefault="0075368B">
      <w:pPr>
        <w:pStyle w:val="PURBody-Indented"/>
      </w:pPr>
      <w:r>
        <w:t xml:space="preserve">El Usuario Licenciado también puede instalar y utilizar una copia de Office Professional Plus 2013 en </w:t>
      </w:r>
      <w:proofErr w:type="gramStart"/>
      <w:r>
        <w:t>un</w:t>
      </w:r>
      <w:proofErr w:type="gramEnd"/>
      <w:r>
        <w:t xml:space="preserve"> dispositivo para uso de producción. Con la excepción de lo aquí dispuesto, la sección Aplicaciones de Escritorio de estos Derechos de </w:t>
      </w:r>
      <w:proofErr w:type="gramStart"/>
      <w:r>
        <w:t>Uso</w:t>
      </w:r>
      <w:proofErr w:type="gramEnd"/>
      <w:r>
        <w:t xml:space="preserve"> de los Productos será de aplicación al uso que el Usuario Licenciado haga de este software.</w:t>
      </w:r>
    </w:p>
    <w:p w:rsidR="00280F62" w:rsidRDefault="0075368B">
      <w:pPr>
        <w:pStyle w:val="PURBlueStrong-Indented"/>
      </w:pPr>
      <w:r>
        <w:t>System Center – Virtual Machine Manager (SCVMM)</w:t>
      </w:r>
    </w:p>
    <w:p w:rsidR="00280F62" w:rsidRDefault="0075368B">
      <w:pPr>
        <w:pStyle w:val="PURBody-Indented"/>
      </w:pPr>
      <w:r>
        <w:t xml:space="preserve">Los Clientes de Visual Studio Test Professional con MSDN pueden instalar y ejecutar SCVMM con el software de Visual Studio Ultimate con el objeto de crear, implementar y administrar los entornos de laboratorio. </w:t>
      </w:r>
      <w:proofErr w:type="gramStart"/>
      <w:r>
        <w:t>Un</w:t>
      </w:r>
      <w:proofErr w:type="gramEnd"/>
      <w:r>
        <w:t xml:space="preserve"> entorno de laboratorio es un entorno de sistema operativo virtual utilizado únicamente para desarrollar y probar sus programas. No necesitará licencias de administración para </w:t>
      </w:r>
      <w:proofErr w:type="gramStart"/>
      <w:r>
        <w:t>este</w:t>
      </w:r>
      <w:proofErr w:type="gramEnd"/>
      <w:r>
        <w:t xml:space="preserve"> uso. Con esta licencia no se conceden otros derechos de </w:t>
      </w:r>
      <w:proofErr w:type="gramStart"/>
      <w:r>
        <w:t>uso</w:t>
      </w:r>
      <w:proofErr w:type="gramEnd"/>
      <w:r>
        <w:t xml:space="preserve"> de producción a SCVMM, como la administración de servidores de producción virtualizados.</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119"/>
          <w:footerReference w:type="default" r:id="rId120"/>
          <w:type w:val="continuous"/>
          <w:pgSz w:w="12240" w:h="15840" w:code="1"/>
          <w:pgMar w:top="1170" w:right="720" w:bottom="720" w:left="720" w:header="432" w:footer="288" w:gutter="0"/>
          <w:cols w:space="360"/>
        </w:sectPr>
      </w:pPr>
    </w:p>
    <w:p w:rsidR="00280F62" w:rsidRDefault="0075368B">
      <w:pPr>
        <w:pStyle w:val="PURSectionHeading"/>
        <w:pageBreakBefore/>
      </w:pPr>
      <w:bookmarkStart w:id="271" w:name="_Sec43"/>
      <w:bookmarkEnd w:id="237"/>
      <w:r>
        <w:t>Servicios Online (Licencia de Suscripción de Usuario o de Dispositivo, Licencia de Suscripción de Servicio y/o Licencia de Suscripción de Complemento)</w:t>
      </w:r>
      <w:r>
        <w:fldChar w:fldCharType="begin"/>
      </w:r>
      <w:r>
        <w:instrText xml:space="preserve"> TC "</w:instrText>
      </w:r>
      <w:bookmarkStart w:id="272" w:name="_Toc414968627"/>
      <w:r>
        <w:instrText>Servicios Online (Licencia de Suscripción de Usuario o de Dispositivo, Licencia de Suscripción de Servicio y/o Licencia de Suscripción de Complemento)</w:instrText>
      </w:r>
      <w:bookmarkEnd w:id="272"/>
      <w:r>
        <w:instrText>" \l 1</w:instrText>
      </w:r>
      <w:r>
        <w:fldChar w:fldCharType="end"/>
      </w:r>
    </w:p>
    <w:p w:rsidR="00280F62" w:rsidRDefault="0075368B">
      <w:pPr>
        <w:pStyle w:val="PURBody-Indented"/>
      </w:pPr>
      <w:r>
        <w:t xml:space="preserve">Todos los términos de servicio para los Servicios Online se publican en el documento Términos de </w:t>
      </w:r>
      <w:proofErr w:type="gramStart"/>
      <w:r>
        <w:t>Uso</w:t>
      </w:r>
      <w:proofErr w:type="gramEnd"/>
      <w:r>
        <w:t xml:space="preserve"> de Microsoft Online Services (OST), en </w:t>
      </w:r>
      <w:hyperlink r:id="rId121">
        <w:r>
          <w:rPr>
            <w:color w:val="00467F"/>
            <w:u w:val="single"/>
          </w:rPr>
          <w:t>http://go.microsoft.com/?linkid=9840733</w:t>
        </w:r>
      </w:hyperlink>
      <w:r>
        <w:t xml:space="preserve"> y se incorporan a estos Derechos de Uso de los Productos mediante esta referencia. El documento OST describe el proceso de actualización de los términos </w:t>
      </w:r>
      <w:proofErr w:type="gramStart"/>
      <w:r>
        <w:t>del</w:t>
      </w:r>
      <w:proofErr w:type="gramEnd"/>
      <w:r>
        <w:t xml:space="preserve"> servicio que se aplican a los Servicios Online. </w:t>
      </w:r>
    </w:p>
    <w:p w:rsidR="00280F62" w:rsidRDefault="0075368B">
      <w:pPr>
        <w:pStyle w:val="PURBody-Indented"/>
      </w:pPr>
      <w:r>
        <w:t xml:space="preserve">En la medida en que </w:t>
      </w:r>
      <w:proofErr w:type="gramStart"/>
      <w:r>
        <w:t>un</w:t>
      </w:r>
      <w:proofErr w:type="gramEnd"/>
      <w:r>
        <w:t xml:space="preserve"> Producto u otra oferta conste de Servicios Online y otro producto, los Servicios Online se regirán por los términos del OST y todos los demás productos se regirán por estos Derechos de Uso de los Productos.</w:t>
      </w:r>
    </w:p>
    <w:p w:rsidR="00280F62" w:rsidRDefault="00280F62">
      <w:pPr>
        <w:pStyle w:val="PURBody-Indented"/>
      </w:pPr>
    </w:p>
    <w:p w:rsidR="00280F62" w:rsidRDefault="00280F62">
      <w:pPr>
        <w:pStyle w:val="PURBreadcrumb"/>
      </w:pPr>
    </w:p>
    <w:p w:rsidR="00280F62" w:rsidRDefault="00280F62">
      <w:pPr>
        <w:sectPr w:rsidR="00280F62">
          <w:headerReference w:type="default" r:id="rId122"/>
          <w:footerReference w:type="default" r:id="rId123"/>
          <w:type w:val="continuous"/>
          <w:pgSz w:w="12240" w:h="15840" w:code="1"/>
          <w:pgMar w:top="1170" w:right="720" w:bottom="720" w:left="720" w:header="432" w:footer="288" w:gutter="0"/>
          <w:cols w:space="360"/>
        </w:sectPr>
      </w:pPr>
    </w:p>
    <w:p w:rsidR="00280F62" w:rsidRDefault="0075368B">
      <w:pPr>
        <w:pStyle w:val="PURSectionHeading"/>
        <w:pageBreakBefore/>
      </w:pPr>
      <w:bookmarkStart w:id="273" w:name="_Sec44"/>
      <w:bookmarkEnd w:id="271"/>
      <w:r>
        <w:t>Modelos de Licencia Combinados</w:t>
      </w:r>
      <w:r>
        <w:fldChar w:fldCharType="begin"/>
      </w:r>
      <w:r>
        <w:instrText xml:space="preserve"> TC "</w:instrText>
      </w:r>
      <w:bookmarkStart w:id="274" w:name="_Toc414968628"/>
      <w:r>
        <w:instrText>Modelos de Licencia Combinados</w:instrText>
      </w:r>
      <w:bookmarkEnd w:id="274"/>
      <w:r>
        <w:instrText>" \l 1</w:instrText>
      </w:r>
      <w:r>
        <w:fldChar w:fldCharType="end"/>
      </w:r>
    </w:p>
    <w:p w:rsidR="00280F62" w:rsidRDefault="00280F62">
      <w:pPr>
        <w:pStyle w:val="PURBody-Indented"/>
      </w:pPr>
    </w:p>
    <w:p w:rsidR="00280F62" w:rsidRDefault="00280F62">
      <w:pPr>
        <w:sectPr w:rsidR="00280F62">
          <w:headerReference w:type="default" r:id="rId124"/>
          <w:footerReference w:type="default" r:id="rId125"/>
          <w:type w:val="continuous"/>
          <w:pgSz w:w="12240" w:h="15840" w:code="1"/>
          <w:pgMar w:top="1170" w:right="720" w:bottom="720" w:left="720" w:header="432" w:footer="288" w:gutter="0"/>
          <w:cols w:space="360"/>
        </w:sectPr>
      </w:pPr>
    </w:p>
    <w:p w:rsidR="0075368B" w:rsidRDefault="0075368B">
      <w:pPr>
        <w:pStyle w:val="TOC2"/>
        <w:rPr>
          <w:rFonts w:eastAsiaTheme="minorEastAsia"/>
          <w:noProof/>
          <w:color w:val="auto"/>
          <w:sz w:val="22"/>
        </w:rPr>
      </w:pPr>
      <w:r>
        <w:fldChar w:fldCharType="begin"/>
      </w:r>
      <w:r>
        <w:instrText xml:space="preserve"> TOC \b _Sec44 \f \h \l 2-2 </w:instrText>
      </w:r>
      <w:r>
        <w:fldChar w:fldCharType="separate"/>
      </w:r>
      <w:hyperlink w:anchor="_Toc414968450" w:history="1">
        <w:r w:rsidRPr="00213B0D">
          <w:rPr>
            <w:rStyle w:val="Hyperlink"/>
            <w:noProof/>
          </w:rPr>
          <w:t>Core Infrastructure Server Suite Datacenter (CIS)</w:t>
        </w:r>
        <w:r>
          <w:rPr>
            <w:noProof/>
          </w:rPr>
          <w:tab/>
        </w:r>
        <w:r>
          <w:rPr>
            <w:noProof/>
          </w:rPr>
          <w:fldChar w:fldCharType="begin"/>
        </w:r>
        <w:r>
          <w:rPr>
            <w:noProof/>
          </w:rPr>
          <w:instrText xml:space="preserve"> PAGEREF _Toc414968450 \h </w:instrText>
        </w:r>
        <w:r>
          <w:rPr>
            <w:noProof/>
          </w:rPr>
        </w:r>
        <w:r>
          <w:rPr>
            <w:noProof/>
          </w:rPr>
          <w:fldChar w:fldCharType="separate"/>
        </w:r>
        <w:r>
          <w:rPr>
            <w:noProof/>
          </w:rPr>
          <w:t>64</w:t>
        </w:r>
        <w:r>
          <w:rPr>
            <w:noProof/>
          </w:rPr>
          <w:fldChar w:fldCharType="end"/>
        </w:r>
      </w:hyperlink>
    </w:p>
    <w:p w:rsidR="0075368B" w:rsidRDefault="00A11DE0">
      <w:pPr>
        <w:pStyle w:val="TOC2"/>
        <w:rPr>
          <w:rFonts w:eastAsiaTheme="minorEastAsia"/>
          <w:noProof/>
          <w:color w:val="auto"/>
          <w:sz w:val="22"/>
        </w:rPr>
      </w:pPr>
      <w:hyperlink w:anchor="_Toc414968451" w:history="1">
        <w:r w:rsidR="0075368B" w:rsidRPr="00213B0D">
          <w:rPr>
            <w:rStyle w:val="Hyperlink"/>
            <w:noProof/>
          </w:rPr>
          <w:t>Core Infrastructure Server (CIS) Suite Standard</w:t>
        </w:r>
        <w:r w:rsidR="0075368B">
          <w:rPr>
            <w:noProof/>
          </w:rPr>
          <w:tab/>
        </w:r>
        <w:r w:rsidR="0075368B">
          <w:rPr>
            <w:noProof/>
          </w:rPr>
          <w:fldChar w:fldCharType="begin"/>
        </w:r>
        <w:r w:rsidR="0075368B">
          <w:rPr>
            <w:noProof/>
          </w:rPr>
          <w:instrText xml:space="preserve"> PAGEREF _Toc414968451 \h </w:instrText>
        </w:r>
        <w:r w:rsidR="0075368B">
          <w:rPr>
            <w:noProof/>
          </w:rPr>
        </w:r>
        <w:r w:rsidR="0075368B">
          <w:rPr>
            <w:noProof/>
          </w:rPr>
          <w:fldChar w:fldCharType="separate"/>
        </w:r>
        <w:r w:rsidR="0075368B">
          <w:rPr>
            <w:noProof/>
          </w:rPr>
          <w:t>65</w:t>
        </w:r>
        <w:r w:rsidR="0075368B">
          <w:rPr>
            <w:noProof/>
          </w:rPr>
          <w:fldChar w:fldCharType="end"/>
        </w:r>
      </w:hyperlink>
    </w:p>
    <w:p w:rsidR="0075368B" w:rsidRDefault="00A11DE0">
      <w:pPr>
        <w:pStyle w:val="TOC2"/>
        <w:rPr>
          <w:rFonts w:eastAsiaTheme="minorEastAsia"/>
          <w:noProof/>
          <w:color w:val="auto"/>
          <w:sz w:val="22"/>
        </w:rPr>
      </w:pPr>
      <w:hyperlink w:anchor="_Toc414968452" w:history="1">
        <w:r w:rsidR="0075368B" w:rsidRPr="00213B0D">
          <w:rPr>
            <w:rStyle w:val="Hyperlink"/>
            <w:noProof/>
          </w:rPr>
          <w:t>Virtual Desktop Infrastructure (VDI) Suite</w:t>
        </w:r>
        <w:r w:rsidR="0075368B">
          <w:rPr>
            <w:noProof/>
          </w:rPr>
          <w:tab/>
        </w:r>
        <w:r w:rsidR="0075368B">
          <w:rPr>
            <w:noProof/>
          </w:rPr>
          <w:fldChar w:fldCharType="begin"/>
        </w:r>
        <w:r w:rsidR="0075368B">
          <w:rPr>
            <w:noProof/>
          </w:rPr>
          <w:instrText xml:space="preserve"> PAGEREF _Toc414968452 \h </w:instrText>
        </w:r>
        <w:r w:rsidR="0075368B">
          <w:rPr>
            <w:noProof/>
          </w:rPr>
        </w:r>
        <w:r w:rsidR="0075368B">
          <w:rPr>
            <w:noProof/>
          </w:rPr>
          <w:fldChar w:fldCharType="separate"/>
        </w:r>
        <w:r w:rsidR="0075368B">
          <w:rPr>
            <w:noProof/>
          </w:rPr>
          <w:t>65</w:t>
        </w:r>
        <w:r w:rsidR="0075368B">
          <w:rPr>
            <w:noProof/>
          </w:rPr>
          <w:fldChar w:fldCharType="end"/>
        </w:r>
      </w:hyperlink>
    </w:p>
    <w:p w:rsidR="00280F62" w:rsidRDefault="0075368B">
      <w:pPr>
        <w:pStyle w:val="PURBody-Indented"/>
        <w:sectPr w:rsidR="00280F62">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280F62" w:rsidRDefault="00280F62">
      <w:pPr>
        <w:pStyle w:val="PURBody-Indented"/>
      </w:pP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275" w:name="_Sec54"/>
      <w:r>
        <w:t>Términos Generales de Licencia</w:t>
      </w:r>
      <w:bookmarkEnd w:id="275"/>
    </w:p>
    <w:p w:rsidR="00280F62" w:rsidRDefault="0075368B">
      <w:pPr>
        <w:pStyle w:val="PURBody-Indented"/>
      </w:pPr>
      <w:r>
        <w:t xml:space="preserve">Los conjuntos de productos cubiertos bajo esta sección incluyen los derechos de </w:t>
      </w:r>
      <w:proofErr w:type="gramStart"/>
      <w:r>
        <w:t>uso</w:t>
      </w:r>
      <w:proofErr w:type="gramEnd"/>
      <w:r>
        <w:t xml:space="preserve"> de varios productos. Las licencias de estos conjuntos de productos conceden derechos para utilizar software en </w:t>
      </w:r>
      <w:proofErr w:type="gramStart"/>
      <w:r>
        <w:t>un</w:t>
      </w:r>
      <w:proofErr w:type="gramEnd"/>
      <w:r>
        <w:t xml:space="preserve"> servidor para administrar el software que se ejecuta en ese servidor. El mismo software también está disponible bajo licencias individuales de software y de administración </w:t>
      </w:r>
      <w:proofErr w:type="gramStart"/>
      <w:r>
        <w:t>como</w:t>
      </w:r>
      <w:proofErr w:type="gramEnd"/>
      <w:r>
        <w:t xml:space="preserve"> se describe en otras secciones de estos Derechos de Uso de los Productos. Usted tiene derecho </w:t>
      </w:r>
      <w:proofErr w:type="gramStart"/>
      <w:r>
        <w:t>a</w:t>
      </w:r>
      <w:proofErr w:type="gramEnd"/>
      <w:r>
        <w:t xml:space="preserve"> utilizar los productos incluidos en el conjunto solo como lo permite esta sección.</w:t>
      </w:r>
    </w:p>
    <w:p w:rsidR="00280F62" w:rsidRDefault="0075368B">
      <w:pPr>
        <w:pStyle w:val="PURBody-Indented"/>
      </w:pPr>
      <w:r>
        <w:t xml:space="preserve">Al adquirir una licencia para uno de los conjuntos de productos, usted adquiere una única licencia que puede cederse a </w:t>
      </w:r>
      <w:proofErr w:type="gramStart"/>
      <w:r>
        <w:t>un</w:t>
      </w:r>
      <w:proofErr w:type="gramEnd"/>
      <w:r>
        <w:t xml:space="preserve"> único dispositivo o servidor. No adquiere </w:t>
      </w:r>
      <w:proofErr w:type="gramStart"/>
      <w:r>
        <w:t>un</w:t>
      </w:r>
      <w:proofErr w:type="gramEnd"/>
      <w:r>
        <w:t xml:space="preserve"> conjunto de licencias individuales de software y de administración para los productos individuales incluidos en el conjunto de productos.</w:t>
      </w:r>
    </w:p>
    <w:p w:rsidR="00280F62" w:rsidRDefault="0075368B">
      <w:pPr>
        <w:pStyle w:val="PURBlueStrong-Indented"/>
      </w:pPr>
      <w:r>
        <w:t>Términos definidos en este modelo de licencia (consulte Términos de Licencia Universales)</w:t>
      </w:r>
    </w:p>
    <w:p w:rsidR="00280F62" w:rsidRDefault="0075368B">
      <w:pPr>
        <w:pStyle w:val="PURBody-Indented"/>
      </w:pPr>
      <w:r>
        <w:t>CAL, Software de CIS, OSE Cliente, Licencia de External Connector, Instancia, Servidor Licenciado, Licencia de Administración, Administrar un OSE, OSE, OSE Físico, Procesador Físico, Dispositivo Cualificado de Terceros, Servidor, Host de VDI, Dispositivo con Licencia de VDI, Software de VDI y OSE Virtual</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Heading1"/>
      </w:pPr>
      <w:bookmarkStart w:id="276" w:name="_Sec63"/>
      <w:r>
        <w:t>Términos de Licencia específicos de un Producto</w:t>
      </w:r>
      <w:bookmarkEnd w:id="276"/>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77" w:name="_Sec66"/>
      <w:r>
        <w:t>Core Infrastructure Server Suite Datacenter (CIS)</w:t>
      </w:r>
      <w:bookmarkEnd w:id="277"/>
      <w:r>
        <w:fldChar w:fldCharType="begin"/>
      </w:r>
      <w:r>
        <w:instrText xml:space="preserve"> XE "Core Infrastructure Server Suite Datacenter (CIS)" </w:instrText>
      </w:r>
      <w:r>
        <w:fldChar w:fldCharType="end"/>
      </w:r>
      <w:r>
        <w:fldChar w:fldCharType="begin"/>
      </w:r>
      <w:r>
        <w:instrText xml:space="preserve"> TC "</w:instrText>
      </w:r>
      <w:bookmarkStart w:id="278" w:name="_Toc414968450"/>
      <w:bookmarkStart w:id="279" w:name="_Toc414968629"/>
      <w:r>
        <w:instrText>Core Infrastructure Server Suite Datacenter (CIS)</w:instrText>
      </w:r>
      <w:bookmarkEnd w:id="278"/>
      <w:bookmarkEnd w:id="279"/>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p w:rsidR="00280F62" w:rsidRDefault="0075368B">
      <w:pPr>
        <w:pStyle w:val="PURBlueBGHeader"/>
      </w:pPr>
      <w:r>
        <w:t>Términos Adicionales:</w:t>
      </w:r>
    </w:p>
    <w:p w:rsidR="00280F62" w:rsidRDefault="0075368B">
      <w:pPr>
        <w:pStyle w:val="PURBlueStrong-Indented"/>
      </w:pPr>
      <w:r>
        <w:t>Derechos de Uso Aplicables</w:t>
      </w:r>
    </w:p>
    <w:p w:rsidR="00280F62" w:rsidRDefault="0075368B">
      <w:pPr>
        <w:pStyle w:val="PURBody-Indented"/>
      </w:pPr>
      <w:r>
        <w:t xml:space="preserve">Su acceso y </w:t>
      </w:r>
      <w:proofErr w:type="gramStart"/>
      <w:r>
        <w:t>uso</w:t>
      </w:r>
      <w:proofErr w:type="gramEnd"/>
      <w:r>
        <w:t xml:space="preserve"> del software de CIS se rige por los términos de licencia aplicables a los productos individuales que comprenden el software de CIS, según las modificaciones de estos términos de licencia. A pesar de lo que se diga en sentido contrario en los términos de licencia de los productos individuales de Microsoft que comprenden el software de CIS, se requiere una licencia de CIS Suite por cada dos procesadores físicos. Deberá obtener licencias para cada Procesador Físico en cada Servidor en el que Ejecute Software de CIS.</w:t>
      </w:r>
    </w:p>
    <w:p w:rsidR="00280F62" w:rsidRDefault="0075368B">
      <w:pPr>
        <w:pStyle w:val="PURBlueStrong-Indented"/>
      </w:pPr>
      <w:r>
        <w:t>Software de CIS incluido</w:t>
      </w:r>
    </w:p>
    <w:p w:rsidR="00280F62" w:rsidRDefault="0075368B">
      <w:pPr>
        <w:pStyle w:val="PURBody-Indented"/>
      </w:pPr>
      <w:r>
        <w:t>• Windows Server Datacenter</w:t>
      </w:r>
    </w:p>
    <w:p w:rsidR="00280F62" w:rsidRDefault="0075368B">
      <w:pPr>
        <w:pStyle w:val="PURBody-Indented"/>
      </w:pPr>
      <w:r>
        <w:t>• System Center Datacenter</w:t>
      </w:r>
    </w:p>
    <w:p w:rsidR="00280F62" w:rsidRDefault="0075368B">
      <w:pPr>
        <w:pStyle w:val="PURBody-Indented"/>
      </w:pPr>
      <w:r>
        <w:rPr>
          <w:b/>
        </w:rPr>
        <w:t>Windows Server Datacenter:</w:t>
      </w:r>
      <w:r>
        <w:t xml:space="preserve"> Puede utilizar cualquier número de Instancias en Ejecución de Windows Server Datacenter en cualquier número de OSEs en cada Servidor Licenciado.</w:t>
      </w:r>
    </w:p>
    <w:p w:rsidR="00280F62" w:rsidRDefault="0075368B">
      <w:pPr>
        <w:pStyle w:val="PURBody-Indented"/>
      </w:pPr>
      <w:r>
        <w:rPr>
          <w:b/>
        </w:rPr>
        <w:t xml:space="preserve">Licencias de Administración: </w:t>
      </w:r>
      <w:r>
        <w:t xml:space="preserve">Para el propósito de aplicar los términos de licencia para System Center Datacenter al </w:t>
      </w:r>
      <w:proofErr w:type="gramStart"/>
      <w:r>
        <w:t>uso</w:t>
      </w:r>
      <w:proofErr w:type="gramEnd"/>
      <w:r>
        <w:t xml:space="preserve"> que haga del Software de CIS, se considerará que ha cedido al servidor licenciado un número de licencias de System Center Datacenter igual al número de licencias de CIS Suite Datacenter cedidas al servidor.</w:t>
      </w:r>
    </w:p>
    <w:p w:rsidR="00280F62" w:rsidRDefault="0075368B">
      <w:pPr>
        <w:pStyle w:val="PURBlueStrong-Indented"/>
      </w:pPr>
      <w:r>
        <w:t>Términos Adicionales</w:t>
      </w:r>
    </w:p>
    <w:p w:rsidR="00280F62" w:rsidRDefault="0075368B">
      <w:pPr>
        <w:pStyle w:val="PURBody-Indented"/>
      </w:pPr>
      <w:r>
        <w:t>• A pesar de cualquier disposición en sentido contrario en su contrato de licencia por volumen y los Términos de Licencia Universales en estos Derechos de Uso de los Productos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 los Productos.</w:t>
      </w:r>
    </w:p>
    <w:p w:rsidR="00280F62" w:rsidRDefault="0075368B">
      <w:pPr>
        <w:pStyle w:val="PURBody-Indented"/>
      </w:pPr>
      <w:r>
        <w:t xml:space="preserve">• Todos los demás requisitos de adquirir y ceder Licencias de External Connector, CALs y Licencias de Administración a usuarios o dispositivos para acceso y administración, según se establece en los Derechos de </w:t>
      </w:r>
      <w:proofErr w:type="gramStart"/>
      <w:r>
        <w:t>Uso</w:t>
      </w:r>
      <w:proofErr w:type="gramEnd"/>
      <w:r>
        <w:t xml:space="preserve"> de los Productos, siguen teniendo plena fuerza y vigor.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8451"/>
      <w:bookmarkStart w:id="282" w:name="_Toc414968630"/>
      <w:r>
        <w:instrText>Core Infrastructure Server (CIS) Suite Standard</w:instrText>
      </w:r>
      <w:bookmarkEnd w:id="281"/>
      <w:bookmarkEnd w:id="282"/>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p w:rsidR="00280F62" w:rsidRDefault="0075368B">
      <w:pPr>
        <w:pStyle w:val="PURBlueBGHeader"/>
      </w:pPr>
      <w:r>
        <w:t>Términos Adicionales:</w:t>
      </w:r>
    </w:p>
    <w:p w:rsidR="00280F62" w:rsidRDefault="0075368B">
      <w:pPr>
        <w:pStyle w:val="PURBlueStrong-Indented"/>
      </w:pPr>
      <w:r>
        <w:t>Derechos de Uso Aplicables</w:t>
      </w:r>
    </w:p>
    <w:p w:rsidR="00280F62" w:rsidRDefault="0075368B">
      <w:pPr>
        <w:pStyle w:val="PURBody-Indented"/>
      </w:pPr>
      <w:r>
        <w:t xml:space="preserve">Derechos de Uso Aplicables Su acceso y </w:t>
      </w:r>
      <w:proofErr w:type="gramStart"/>
      <w:r>
        <w:t>uso</w:t>
      </w:r>
      <w:proofErr w:type="gramEnd"/>
      <w:r>
        <w:t xml:space="preserve"> del software de CIS se rige por los términos de licencia aplicables del conjunto productos individuales de Microsoft que comprenden el software de CIS, según las modificaciones de estos términos de licencia. A pesar de lo que se diga en sentido contrario en los términos de licencia de los productos individuales de Microsoft que comprenden el software de CIS, se requiere una licencia de CIS Suite por cada dos procesadores físicos. Deberá ceder una licencia a cada Procesador Físico en cada Servidor en el que ejecute Software de CIS.</w:t>
      </w:r>
    </w:p>
    <w:p w:rsidR="00280F62" w:rsidRDefault="0075368B">
      <w:pPr>
        <w:pStyle w:val="PURBlueStrong-Indented"/>
      </w:pPr>
      <w:r>
        <w:t>Software de CIS incluido</w:t>
      </w:r>
    </w:p>
    <w:p w:rsidR="00280F62" w:rsidRDefault="0075368B">
      <w:pPr>
        <w:pStyle w:val="PURBullet-Indented"/>
        <w:numPr>
          <w:ilvl w:val="0"/>
          <w:numId w:val="132"/>
        </w:numPr>
      </w:pPr>
      <w:r>
        <w:t>Windows Server Standard</w:t>
      </w:r>
    </w:p>
    <w:p w:rsidR="00280F62" w:rsidRDefault="0075368B">
      <w:pPr>
        <w:pStyle w:val="PURBullet-Indented"/>
        <w:numPr>
          <w:ilvl w:val="0"/>
          <w:numId w:val="132"/>
        </w:numPr>
      </w:pPr>
      <w:r>
        <w:t>System Center Standard</w:t>
      </w:r>
    </w:p>
    <w:p w:rsidR="00280F62" w:rsidRDefault="0075368B">
      <w:pPr>
        <w:pStyle w:val="PURBody-Indented"/>
      </w:pPr>
      <w:r>
        <w:rPr>
          <w:b/>
        </w:rPr>
        <w:t xml:space="preserve">Windows Server Standard: </w:t>
      </w:r>
      <w:r>
        <w:t>Por cada licencia de CIS Suite Standard que ceda a un Servidor, podrá Ejecutar en el Servidor Licenciado, en cualquier momento:</w:t>
      </w:r>
    </w:p>
    <w:p w:rsidR="00280F62" w:rsidRDefault="0075368B">
      <w:pPr>
        <w:pStyle w:val="PURBullet-Indented"/>
        <w:numPr>
          <w:ilvl w:val="0"/>
          <w:numId w:val="133"/>
        </w:numPr>
      </w:pPr>
      <w:r>
        <w:t>una Instancia de Windows Server Standard en un OSE Físico</w:t>
      </w:r>
    </w:p>
    <w:p w:rsidR="00280F62" w:rsidRDefault="0075368B">
      <w:pPr>
        <w:pStyle w:val="PURBullet-Indented"/>
        <w:numPr>
          <w:ilvl w:val="0"/>
          <w:numId w:val="133"/>
        </w:numPr>
      </w:pPr>
      <w:r>
        <w:t>una Instancia de Windows Server Standard cada una en un máximo de dos OSEs Virtuales</w:t>
      </w:r>
    </w:p>
    <w:p w:rsidR="00280F62" w:rsidRDefault="0075368B">
      <w:pPr>
        <w:pStyle w:val="PURBody-Indented"/>
      </w:pPr>
      <w:r>
        <w:t xml:space="preserve">Si utiliza el número máximo permitido de Instancias en Ejecución (físicas y virtuales), la Instancia en Ejecución en el OSE Físico se puede utilizar solo para alojar y administrar OSEs Virtuales. </w:t>
      </w:r>
    </w:p>
    <w:p w:rsidR="00280F62" w:rsidRDefault="0075368B">
      <w:pPr>
        <w:pStyle w:val="PURBody-Indented"/>
      </w:pPr>
      <w:r>
        <w:rPr>
          <w:b/>
        </w:rPr>
        <w:t xml:space="preserve">Licencias de Administración: </w:t>
      </w:r>
      <w:r>
        <w:t xml:space="preserve">Para el propósito de aplicar los términos de licencia para System Center Standard al </w:t>
      </w:r>
      <w:proofErr w:type="gramStart"/>
      <w:r>
        <w:t>uso</w:t>
      </w:r>
      <w:proofErr w:type="gramEnd"/>
      <w:r>
        <w:t xml:space="preserve"> que haga del Software de CIS, se considerará que ha cedido al servidor licenciado un número de licencias de System Center Standard igual al número de licencias de CIS Suite Standard cedidas al servidor.</w:t>
      </w:r>
    </w:p>
    <w:p w:rsidR="00280F62" w:rsidRDefault="0075368B">
      <w:pPr>
        <w:pStyle w:val="PURBlueStrong-Indented"/>
      </w:pPr>
      <w:r>
        <w:t>Términos Adicionales</w:t>
      </w:r>
    </w:p>
    <w:p w:rsidR="00280F62" w:rsidRDefault="0075368B">
      <w:pPr>
        <w:pStyle w:val="PURBullet-Indented"/>
        <w:numPr>
          <w:ilvl w:val="0"/>
          <w:numId w:val="134"/>
        </w:numPr>
      </w:pPr>
      <w:r>
        <w:t xml:space="preserve">• A pesar de cualquier disposición en sentido contrario en su contrato de licencias por volumen y los Términos de licencia universales en estos Derechos de uso de los productos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 los productos. </w:t>
      </w:r>
    </w:p>
    <w:p w:rsidR="00280F62" w:rsidRDefault="0075368B">
      <w:pPr>
        <w:pStyle w:val="PURBullet-Indented"/>
        <w:numPr>
          <w:ilvl w:val="0"/>
          <w:numId w:val="134"/>
        </w:numPr>
      </w:pPr>
      <w:r>
        <w:t xml:space="preserve">Todos los demás requisitos de adquirir y ceder Licencias de External Connector, CALs y Licencias de Administración a usuarios o dispositivos para acceso y administración, según se establece en los Derechos de </w:t>
      </w:r>
      <w:proofErr w:type="gramStart"/>
      <w:r>
        <w:t>Uso</w:t>
      </w:r>
      <w:proofErr w:type="gramEnd"/>
      <w:r>
        <w:t xml:space="preserve"> de los Productos, siguen teniendo plena fuerza y vigor.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8452"/>
      <w:bookmarkStart w:id="285" w:name="_Toc414968631"/>
      <w:r>
        <w:instrText>Virtual Desktop Infrastructure (VDI) Suite</w:instrText>
      </w:r>
      <w:bookmarkEnd w:id="284"/>
      <w:bookmarkEnd w:id="285"/>
      <w:r>
        <w:instrText>" \l 2</w:instrText>
      </w:r>
      <w:r>
        <w:fldChar w:fldCharType="end"/>
      </w:r>
    </w:p>
    <w:p w:rsidR="00280F62" w:rsidRDefault="0075368B">
      <w:pPr>
        <w:pStyle w:val="PURLicenseTerm"/>
      </w:pPr>
      <w:r>
        <w:t xml:space="preserve">       Los términos de licencia que se aplican al </w:t>
      </w:r>
      <w:proofErr w:type="gramStart"/>
      <w:r>
        <w:t>uso</w:t>
      </w:r>
      <w:proofErr w:type="gramEnd"/>
      <w:r>
        <w:t xml:space="preserve"> de este producto son los Términos de Licencia Universales, los Términos Generales de Licencia para este Modelo de Licencia y lo siguiente:     </w:t>
      </w:r>
    </w:p>
    <w:p w:rsidR="00280F62" w:rsidRDefault="0075368B">
      <w:pPr>
        <w:pStyle w:val="PURBlueBGHeader"/>
      </w:pPr>
      <w:r>
        <w:t>Términos Adicionales:</w:t>
      </w:r>
    </w:p>
    <w:p w:rsidR="00280F62" w:rsidRDefault="0075368B">
      <w:pPr>
        <w:pStyle w:val="PURBlueStrong-Indented"/>
      </w:pPr>
      <w:r>
        <w:t>Licencia de Suscripción</w:t>
      </w:r>
    </w:p>
    <w:p w:rsidR="00280F62" w:rsidRDefault="0075368B">
      <w:pPr>
        <w:pStyle w:val="PURBody-Indented"/>
      </w:pPr>
      <w:r>
        <w:t xml:space="preserve">Las licencias de VDI suite son licencias de suscripción. El derecho </w:t>
      </w:r>
      <w:proofErr w:type="gramStart"/>
      <w:r>
        <w:t>a</w:t>
      </w:r>
      <w:proofErr w:type="gramEnd"/>
      <w:r>
        <w:t xml:space="preserve"> utilizar software bajo una licencia de suscripción vence en el momento de la expiración o la finalización de la inscripción o el contrato de licencias por volumen con el que adquirió la licencia. A pesar de cualquier disposición en sentido contrario de su contrato de licencias por volumen, su derecho a utilizar software, a acceder a software o a Administrar OSE bajo una licencia de VDI suite vence en el momento de la expiración de dicha licencia.</w:t>
      </w:r>
    </w:p>
    <w:p w:rsidR="00280F62" w:rsidRDefault="0075368B">
      <w:pPr>
        <w:pStyle w:val="PURBlueStrong-Indented"/>
      </w:pPr>
      <w:r>
        <w:t>Derechos de Uso Móvil</w:t>
      </w:r>
    </w:p>
    <w:p w:rsidR="00280F62" w:rsidRDefault="0075368B">
      <w:pPr>
        <w:pStyle w:val="PURBody-Indented"/>
      </w:pPr>
      <w:r>
        <w:t xml:space="preserve">Salvo lo estipulado más adelante, el usuario principal único del Dispositivo con Licencia de VDI puede acceder de manera remota a los OSEs de Cliente virtual desde cualquier Dispositivo Cualificado de Terceros sin adquirir una licencia de VDI suite para dicho dispositivo. A pesar de cualquier disposición en sentido contrario incluida en el contrato de licencias por volumen, los Desktops Cualificados no incluyen ningún Dispositivo Cualificado de Terceros desde el cual los usuarios acceden exclusivamente al software y a cualquier producto Enterprise y los utilizan exclusivamente en virtud de los Derechos de </w:t>
      </w:r>
      <w:proofErr w:type="gramStart"/>
      <w:r>
        <w:t>Uso</w:t>
      </w:r>
      <w:proofErr w:type="gramEnd"/>
      <w:r>
        <w:t xml:space="preserve"> Móvil.</w:t>
      </w:r>
    </w:p>
    <w:p w:rsidR="00280F62" w:rsidRDefault="0075368B">
      <w:pPr>
        <w:pStyle w:val="PURBullet-Indented"/>
        <w:numPr>
          <w:ilvl w:val="0"/>
          <w:numId w:val="135"/>
        </w:numPr>
      </w:pPr>
      <w:r>
        <w:t xml:space="preserve">Si el usuario principal se encuentra en sus instalaciones o en las instalaciones de sus filiales, los Derechos de </w:t>
      </w:r>
      <w:proofErr w:type="gramStart"/>
      <w:r>
        <w:t>Uso</w:t>
      </w:r>
      <w:proofErr w:type="gramEnd"/>
      <w:r>
        <w:t xml:space="preserve"> Móvil no son aplicables.</w:t>
      </w:r>
    </w:p>
    <w:p w:rsidR="00280F62" w:rsidRDefault="0075368B">
      <w:pPr>
        <w:pStyle w:val="PURBullet-Indented"/>
        <w:numPr>
          <w:ilvl w:val="0"/>
          <w:numId w:val="135"/>
        </w:numPr>
      </w:pPr>
      <w:r>
        <w:t xml:space="preserve">Las limitaciones respecto </w:t>
      </w:r>
      <w:proofErr w:type="gramStart"/>
      <w:r>
        <w:t>del</w:t>
      </w:r>
      <w:proofErr w:type="gramEnd"/>
      <w:r>
        <w:t xml:space="preserve"> acceso al software Windows Server para alojar una interfaz gráfica de usuario (mediante la funcionalidad RDS u otra tecnología) se siguen aplicando cuando se invocan los Derechos de Uso Móvil. </w:t>
      </w:r>
    </w:p>
    <w:p w:rsidR="00280F62" w:rsidRDefault="0075368B">
      <w:pPr>
        <w:pStyle w:val="PURBullet-Indented"/>
        <w:numPr>
          <w:ilvl w:val="0"/>
          <w:numId w:val="135"/>
        </w:numPr>
      </w:pPr>
      <w:r>
        <w:t xml:space="preserve">Usted no puede permitir acceso a los OSE de cliente virtual </w:t>
      </w:r>
      <w:proofErr w:type="gramStart"/>
      <w:r>
        <w:t>del</w:t>
      </w:r>
      <w:proofErr w:type="gramEnd"/>
      <w:r>
        <w:t xml:space="preserve"> Dispositivo licenciado de VDI y a un dispositivo de terceros al mismo tiempo.</w:t>
      </w:r>
    </w:p>
    <w:p w:rsidR="00280F62" w:rsidRDefault="0075368B">
      <w:pPr>
        <w:pStyle w:val="PURBullet-Indented"/>
        <w:numPr>
          <w:ilvl w:val="0"/>
          <w:numId w:val="135"/>
        </w:numPr>
      </w:pPr>
      <w:r>
        <w:t xml:space="preserve">Todo acceso de conformidad con los Derechos de </w:t>
      </w:r>
      <w:proofErr w:type="gramStart"/>
      <w:r>
        <w:t>Uso</w:t>
      </w:r>
      <w:proofErr w:type="gramEnd"/>
      <w:r>
        <w:t xml:space="preserve"> Móvil debe estar relacionado con el trabajo. </w:t>
      </w:r>
    </w:p>
    <w:p w:rsidR="00280F62" w:rsidRDefault="0075368B">
      <w:pPr>
        <w:pStyle w:val="PURBullet-Indented"/>
        <w:numPr>
          <w:ilvl w:val="0"/>
          <w:numId w:val="135"/>
        </w:numPr>
      </w:pPr>
      <w:r>
        <w:t xml:space="preserve">El derecho del usuario principal a acceder a los OSEs de Cliente virtuales de acuerdo con los Derechos de Uso Móvil finaliza cuando expiran los derechos correspondientes del Dispositivo con Licencia VDI, cuando se produce un cambio en el estado del usuario principal o cuando el usuario principal abandona su organización. En </w:t>
      </w:r>
      <w:proofErr w:type="gramStart"/>
      <w:r>
        <w:t>ese</w:t>
      </w:r>
      <w:proofErr w:type="gramEnd"/>
      <w:r>
        <w:t xml:space="preserve"> momento, debe asegurarse de que el usuario ya no pueda acceder a los OSEs de Cliente virtuales de acuerdo con los Derechos de Uso Móvil.</w:t>
      </w:r>
    </w:p>
    <w:p w:rsidR="00280F62" w:rsidRDefault="0075368B">
      <w:pPr>
        <w:pStyle w:val="PURBlueStrong-Indented"/>
      </w:pPr>
      <w:r>
        <w:t>Derechos de Uso Aplicables</w:t>
      </w:r>
    </w:p>
    <w:p w:rsidR="00280F62" w:rsidRDefault="0075368B">
      <w:pPr>
        <w:pStyle w:val="PURBody-Indented"/>
      </w:pPr>
      <w:r>
        <w:t xml:space="preserve">Su acceso al software de VDI, el uso que haga de éste y la administración de los OSE de Cliente virtuales a los que acceda su Dispositivo con Licencia de VDI se rigen por los términos de licencia del software de VDI, tal y como quedan modificados por estos términos de licencia. Las licencias de VDI suite son por dispositivo solamente. La prohibición contra la separación de componentes de software establecida en su contrato de licencias por volumen no se aplica a su </w:t>
      </w:r>
      <w:proofErr w:type="gramStart"/>
      <w:r>
        <w:t>uso</w:t>
      </w:r>
      <w:proofErr w:type="gramEnd"/>
      <w:r>
        <w:t xml:space="preserve"> del software VDI.</w:t>
      </w:r>
    </w:p>
    <w:p w:rsidR="00280F62" w:rsidRDefault="0075368B">
      <w:pPr>
        <w:pStyle w:val="PURBlueStrong-Indented"/>
      </w:pPr>
      <w:r>
        <w:t>Derechos de Software</w:t>
      </w:r>
    </w:p>
    <w:p w:rsidR="00280F62" w:rsidRDefault="0075368B">
      <w:pPr>
        <w:pStyle w:val="PURBody-Indented"/>
      </w:pPr>
      <w:r>
        <w:t xml:space="preserve">VDI Suite concede derechos para utilizar o acceder a cualquier versión </w:t>
      </w:r>
      <w:proofErr w:type="gramStart"/>
      <w:r>
        <w:t>del</w:t>
      </w:r>
      <w:proofErr w:type="gramEnd"/>
      <w:r>
        <w:t xml:space="preserve"> siguiente software de VDI durante el período de su inscripción o contrato de licencias por volumen:</w:t>
      </w:r>
    </w:p>
    <w:p w:rsidR="00280F62" w:rsidRDefault="0075368B">
      <w:pPr>
        <w:pStyle w:val="PURBullet-Indented"/>
        <w:numPr>
          <w:ilvl w:val="0"/>
          <w:numId w:val="136"/>
        </w:numPr>
      </w:pPr>
      <w:r>
        <w:t xml:space="preserve">Servicios de Escritorio Remoto de Windows Server ("RDS") </w:t>
      </w:r>
    </w:p>
    <w:p w:rsidR="00280F62" w:rsidRDefault="0075368B">
      <w:pPr>
        <w:pStyle w:val="PURBullet-Indented"/>
        <w:numPr>
          <w:ilvl w:val="0"/>
          <w:numId w:val="136"/>
        </w:numPr>
      </w:pPr>
      <w:r>
        <w:t xml:space="preserve">System Center – Virtual Machine Manager ("VMM") </w:t>
      </w:r>
    </w:p>
    <w:p w:rsidR="00280F62" w:rsidRDefault="0075368B">
      <w:pPr>
        <w:pStyle w:val="PURBlueStrong-Indented"/>
      </w:pPr>
      <w:r>
        <w:t>Servicios de Escritorio Remoto</w:t>
      </w:r>
    </w:p>
    <w:p w:rsidR="00280F62" w:rsidRDefault="0075368B">
      <w:pPr>
        <w:pStyle w:val="PURBody-Indented"/>
      </w:pPr>
      <w:r>
        <w:t>Puede acceder a RDS directa o indirectamente desde su Dispositivo Licenciado de VDI excepto en los casos siguientes. No podrá acceder al software de Windows Server con el fin de alojar una interfaz gráfica de usuario (mediante la funcionalidad de RDS) u otra tecnología, de los siguientes modos:</w:t>
      </w:r>
    </w:p>
    <w:p w:rsidR="00280F62" w:rsidRDefault="0075368B">
      <w:pPr>
        <w:pStyle w:val="PURBullet-Indented"/>
        <w:numPr>
          <w:ilvl w:val="0"/>
          <w:numId w:val="137"/>
        </w:numPr>
      </w:pPr>
      <w:r>
        <w:t xml:space="preserve">directamente desde su Dispositivo Licenciado de VDI, ni </w:t>
      </w:r>
    </w:p>
    <w:p w:rsidR="00280F62" w:rsidRDefault="0075368B">
      <w:pPr>
        <w:pStyle w:val="PURBullet-Indented"/>
        <w:numPr>
          <w:ilvl w:val="0"/>
          <w:numId w:val="137"/>
        </w:numPr>
      </w:pPr>
      <w:proofErr w:type="gramStart"/>
      <w:r>
        <w:t>indirectamente</w:t>
      </w:r>
      <w:proofErr w:type="gramEnd"/>
      <w:r>
        <w:t>, a través de un OSE virtual en su host de VDI.</w:t>
      </w:r>
    </w:p>
    <w:p w:rsidR="00280F62" w:rsidRDefault="0075368B">
      <w:pPr>
        <w:pStyle w:val="PURBody-Indented"/>
      </w:pPr>
      <w:r>
        <w:t xml:space="preserve">A pesar de que se especifique lo contrario en los términos de licencia de Windows Server, no necesita una CAL de RDS para el Dispositivo Licenciado de VDI </w:t>
      </w:r>
      <w:proofErr w:type="gramStart"/>
      <w:r>
        <w:t>ni</w:t>
      </w:r>
      <w:proofErr w:type="gramEnd"/>
      <w:r>
        <w:t xml:space="preserve"> para el host de VDI para permitir este acceso. Sin embargo, debe adquirir y ceder una licencia CAL de base de Windows Server </w:t>
      </w:r>
      <w:proofErr w:type="gramStart"/>
      <w:r>
        <w:t>a</w:t>
      </w:r>
      <w:proofErr w:type="gramEnd"/>
      <w:r>
        <w:t xml:space="preserve"> ambos dispositivos o al usuario que acceda.</w:t>
      </w:r>
    </w:p>
    <w:p w:rsidR="00280F62" w:rsidRDefault="0075368B">
      <w:pPr>
        <w:pStyle w:val="PURBlueStrong-Indented"/>
      </w:pPr>
      <w:r>
        <w:t>System Center, Virtual Machine Manager</w:t>
      </w:r>
    </w:p>
    <w:p w:rsidR="00280F62" w:rsidRDefault="0075368B">
      <w:pPr>
        <w:pStyle w:val="PURBody-Indented"/>
      </w:pPr>
      <w:r>
        <w:t>Puede utilizar VMM con su licencia de VDI suite para administrar, en cualquier momento, hasta cuatro OSE clientes virtuales en los que se ejecute software que esté utilizando de modo remoto desde su Dispositivo Licenciado de VDI. Dichos OSE virtuales pueden estar hasta en cuatro hosts de VDI diferentes. No podrá administrar OSE que no estén en hosts de VDI.</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128"/>
          <w:footerReference w:type="default" r:id="rId129"/>
          <w:type w:val="continuous"/>
          <w:pgSz w:w="12240" w:h="15840" w:code="1"/>
          <w:pgMar w:top="1170" w:right="720" w:bottom="720" w:left="720" w:header="432" w:footer="288" w:gutter="0"/>
          <w:cols w:space="360"/>
        </w:sectPr>
      </w:pPr>
    </w:p>
    <w:p w:rsidR="00280F62" w:rsidRDefault="0075368B">
      <w:pPr>
        <w:pStyle w:val="PURSectionHeading"/>
        <w:pageBreakBefore/>
      </w:pPr>
      <w:bookmarkStart w:id="286" w:name="_Sec10"/>
      <w:bookmarkEnd w:id="273"/>
      <w:r>
        <w:t>Apéndice 1: Avisos</w:t>
      </w:r>
      <w:r>
        <w:fldChar w:fldCharType="begin"/>
      </w:r>
      <w:r>
        <w:instrText xml:space="preserve"> TC "</w:instrText>
      </w:r>
      <w:bookmarkStart w:id="287" w:name="_Toc414968632"/>
      <w:r>
        <w:instrText>Apéndice 1: Avisos</w:instrText>
      </w:r>
      <w:bookmarkEnd w:id="287"/>
      <w:r>
        <w:instrText>" \l 1</w:instrText>
      </w:r>
      <w:r>
        <w:fldChar w:fldCharType="end"/>
      </w:r>
    </w:p>
    <w:p w:rsidR="00280F62" w:rsidRDefault="0075368B">
      <w:pPr>
        <w:pStyle w:val="PURHeading1"/>
      </w:pPr>
      <w:r>
        <w:t>Bing Maps</w:t>
      </w:r>
    </w:p>
    <w:p w:rsidR="00280F62" w:rsidRDefault="0075368B">
      <w:pPr>
        <w:pStyle w:val="PURBody-Indented"/>
      </w:pPr>
      <w:r>
        <w:t xml:space="preserve">El Producto incluye el </w:t>
      </w:r>
      <w:proofErr w:type="gramStart"/>
      <w:r>
        <w:t>uso</w:t>
      </w:r>
      <w:proofErr w:type="gramEnd"/>
      <w:r>
        <w:t xml:space="preserve"> de Mapas de Bing. Todo contenido proporcionado a través de Mapas de Bing, incluidos códigos geográficos, solo puede utilizarse dentro </w:t>
      </w:r>
      <w:proofErr w:type="gramStart"/>
      <w:r>
        <w:t>del</w:t>
      </w:r>
      <w:proofErr w:type="gramEnd"/>
      <w:r>
        <w:t xml:space="preserve"> producto a través del cual se proporciona el contenido. Su </w:t>
      </w:r>
      <w:proofErr w:type="gramStart"/>
      <w:r>
        <w:t>uso</w:t>
      </w:r>
      <w:proofErr w:type="gramEnd"/>
      <w:r>
        <w:t xml:space="preserve"> de Mapas de Bing se rige por los Términos de Uso de Usuario Final de Mapas de Bing disponible en </w:t>
      </w:r>
      <w:hyperlink r:id="rId130">
        <w:r>
          <w:rPr>
            <w:color w:val="00467F"/>
            <w:u w:val="single"/>
          </w:rPr>
          <w:t>http://go.microsoft.com/?linkid=9710837</w:t>
        </w:r>
      </w:hyperlink>
      <w:r>
        <w:t xml:space="preserve">y la Declaración de Privacidad de Mapas de Bing disponible en </w:t>
      </w:r>
      <w:hyperlink r:id="rId131">
        <w:r>
          <w:rPr>
            <w:color w:val="00467F"/>
            <w:u w:val="single"/>
          </w:rPr>
          <w:t>http://go.microsoft.com/fwlink/?LinkID=248686</w:t>
        </w:r>
      </w:hyperlink>
      <w:r>
        <w:t>.</w:t>
      </w:r>
    </w:p>
    <w:p w:rsidR="00280F62" w:rsidRDefault="0075368B">
      <w:pPr>
        <w:pStyle w:val="PURHeading1"/>
      </w:pPr>
      <w:r>
        <w:t>Location Framework</w:t>
      </w:r>
    </w:p>
    <w:p w:rsidR="00280F62" w:rsidRDefault="0075368B">
      <w:pPr>
        <w:pStyle w:val="PURBody-Indented"/>
      </w:pPr>
      <w:r>
        <w:t xml:space="preserve">El software puede contener </w:t>
      </w:r>
      <w:proofErr w:type="gramStart"/>
      <w:r>
        <w:t>un</w:t>
      </w:r>
      <w:proofErr w:type="gramEnd"/>
      <w:r>
        <w:t xml:space="preserve"> componente de location framework que permite el soporte de los servicios de localización en los programas. Además de las otras limitaciones de su contrato de licencias por volumen, debe cumplir con todas las leyes y reglamentos locales aplicables cuando se utiliza el componente de location framework o el resto </w:t>
      </w:r>
      <w:proofErr w:type="gramStart"/>
      <w:r>
        <w:t>del</w:t>
      </w:r>
      <w:proofErr w:type="gramEnd"/>
      <w:r>
        <w:t xml:space="preserve"> software.</w:t>
      </w:r>
    </w:p>
    <w:p w:rsidR="00280F62" w:rsidRDefault="0075368B">
      <w:pPr>
        <w:pStyle w:val="PURHeading1"/>
      </w:pPr>
      <w:r>
        <w:t>API de mapas</w:t>
      </w:r>
    </w:p>
    <w:p w:rsidR="00280F62" w:rsidRDefault="0075368B">
      <w:pPr>
        <w:pStyle w:val="PURBody-Indented"/>
      </w:pPr>
      <w:r>
        <w:t xml:space="preserve">El software puede incluir interfaces de programación de aplicaciones que proporcionan mapas y otras funciones de mapa relacionadas, además de servicios no prestados por Bing (las "API de mapas adicionales"). Estas API de mapas adicionales están sujetas a términos y condiciones adicionales y puede requerir el pago de honorarios a Microsoft y/o a terceros proveedores basados en el </w:t>
      </w:r>
      <w:proofErr w:type="gramStart"/>
      <w:r>
        <w:t>uso</w:t>
      </w:r>
      <w:proofErr w:type="gramEnd"/>
      <w:r>
        <w:t xml:space="preserve"> o el volumen de uso de dichas API. Estos términos y condiciones se proporcionarán cuando obtenga las claves de producto necesarias para utilizar dichas API de mapas adicionales o al revisar o recibir documentación relacionada con el </w:t>
      </w:r>
      <w:proofErr w:type="gramStart"/>
      <w:r>
        <w:t>uso</w:t>
      </w:r>
      <w:proofErr w:type="gramEnd"/>
      <w:r>
        <w:t xml:space="preserve"> de las API de mapas adicionales.</w:t>
      </w:r>
    </w:p>
    <w:p w:rsidR="00280F62" w:rsidRDefault="0075368B">
      <w:pPr>
        <w:pStyle w:val="PURHeading1"/>
      </w:pPr>
      <w:r>
        <w:t>Cuentas de Microsoft en Visual Studio</w:t>
      </w:r>
    </w:p>
    <w:p w:rsidR="00280F62" w:rsidRDefault="0075368B">
      <w:pPr>
        <w:pStyle w:val="PURBody-Indented"/>
      </w:pPr>
      <w:r>
        <w:t xml:space="preserve">Si está ejecutando el software en Windows 8.1, Windows 8 o Windows 7 con asistente de inicio de sesión, o cualquier otra versión de Windows compatible con una cuenta de Microsoft directamente en el software e inició sesión en una cuenta de Microsoft en estas versiones de Windows, es posible que automáticamente inicie sesión en el software y tenga acceso a los servicios de VisualStudio.com mediante el software con la misma cuenta de Microsoft. Esto le permite acceder a los servicios en el software y le da la libertad de descubrir la configuración </w:t>
      </w:r>
      <w:proofErr w:type="gramStart"/>
      <w:r>
        <w:t>del</w:t>
      </w:r>
      <w:proofErr w:type="gramEnd"/>
      <w:r>
        <w:t xml:space="preserve"> software sin que se le solicite volver a escribir sus credenciales de la cuenta de Microsoft cada vez que inicie el software. Para obtener más información sobre el inicio de sesión en el software y los servicios disponibles en </w:t>
      </w:r>
      <w:proofErr w:type="gramStart"/>
      <w:r>
        <w:t>este</w:t>
      </w:r>
      <w:proofErr w:type="gramEnd"/>
      <w:r>
        <w:t xml:space="preserve"> con una cuenta de Microsoft, consulte la declaración de privacidad </w:t>
      </w:r>
      <w:hyperlink r:id="rId132">
        <w:r>
          <w:rPr>
            <w:color w:val="00467F"/>
            <w:u w:val="single"/>
          </w:rPr>
          <w:t>http://go.microsoft.com/fwlink/?LinkId=286720</w:t>
        </w:r>
      </w:hyperlink>
      <w:r>
        <w:t>.</w:t>
      </w:r>
    </w:p>
    <w:p w:rsidR="00280F62" w:rsidRDefault="0075368B">
      <w:pPr>
        <w:pStyle w:val="PURHeading1"/>
      </w:pPr>
      <w:r>
        <w:t>Notificación de actualizaciones automáticas para versiones anteriores de SQL Server</w:t>
      </w:r>
    </w:p>
    <w:p w:rsidR="00280F62" w:rsidRDefault="0075368B">
      <w:pPr>
        <w:pStyle w:val="PURBody-Indented"/>
      </w:pPr>
      <w:r>
        <w:t xml:space="preserve">Si el software está instalado en servidores o dispositivos que ejecutan cualquier edición admitida de SQL Server anterior a SQL Server 2012 (o componentes de cualquiera de ellos), se actualizará automáticamente y reemplazará algunos archivos o características de dichas ediciones con archivos de </w:t>
      </w:r>
      <w:proofErr w:type="gramStart"/>
      <w:r>
        <w:t>este</w:t>
      </w:r>
      <w:proofErr w:type="gramEnd"/>
      <w:r>
        <w:t xml:space="preserve"> software. Esta característica no se puede desactivar. La eliminación de estos archivos puede provocar errores en el software y es posible que los archivos originales no se puedan recuperar. Al instalar </w:t>
      </w:r>
      <w:proofErr w:type="gramStart"/>
      <w:r>
        <w:t>este</w:t>
      </w:r>
      <w:proofErr w:type="gramEnd"/>
      <w:r>
        <w:t xml:space="preserve"> software en un servidor o dispositivo que ejecuta esas ediciones, usted acepta estas actualizaciones en todas esas ediciones y copias de SQL Server (incluidos los componentes de cualquiera de ellas) que se ejecutan en ese servidor o dispositivo. </w:t>
      </w:r>
    </w:p>
    <w:p w:rsidR="00280F62" w:rsidRDefault="0075368B">
      <w:pPr>
        <w:pStyle w:val="PURHeading1"/>
      </w:pPr>
      <w:r>
        <w:t>Notificación de Transmisión de Datos</w:t>
      </w:r>
    </w:p>
    <w:p w:rsidR="00280F62" w:rsidRDefault="0075368B">
      <w:pPr>
        <w:pStyle w:val="PURBody-Indented"/>
      </w:pPr>
      <w:r>
        <w:t xml:space="preserve">El producto contiene una o más características </w:t>
      </w:r>
      <w:proofErr w:type="gramStart"/>
      <w:r>
        <w:t>del</w:t>
      </w:r>
      <w:proofErr w:type="gramEnd"/>
      <w:r>
        <w:t xml:space="preserve"> software que se conectan a través de Internet a los sistemas informáticos de Microsoft o del proveedor de servicios. Estas características están identificadas en el documento Notificaciones de Transmisión de Datos en </w:t>
      </w:r>
      <w:hyperlink r:id="rId133">
        <w:r>
          <w:rPr>
            <w:color w:val="00467F"/>
            <w:u w:val="single"/>
          </w:rPr>
          <w:t>http://microsoft.com/licensing/contracts</w:t>
        </w:r>
      </w:hyperlink>
      <w:r>
        <w:t>. Microsoft suministra servicios con productos a través de estas características. No siempre recibirá una notificación independiente cuando se conecte una característica. En algunos casos, podrá optar por desactivar una característica o por no utilizarla.</w:t>
      </w:r>
    </w:p>
    <w:p w:rsidR="00280F62" w:rsidRDefault="0075368B">
      <w:pPr>
        <w:pStyle w:val="PURHeading2"/>
      </w:pPr>
      <w:r>
        <w:t>Información sobre su equipo</w:t>
      </w:r>
    </w:p>
    <w:p w:rsidR="00280F62" w:rsidRDefault="0075368B">
      <w:pPr>
        <w:pStyle w:val="PURBody-Indented"/>
      </w:pPr>
      <w:r>
        <w:t xml:space="preserve">Las características utilizan protocolos de Internet, que envían a los sistemas pertinentes información sobre su equipo, </w:t>
      </w:r>
      <w:proofErr w:type="gramStart"/>
      <w:r>
        <w:t>como</w:t>
      </w:r>
      <w:proofErr w:type="gramEnd"/>
      <w:r>
        <w:t xml:space="preserve"> la dirección de protocolo de Internet, el tipo de sistema operativo, el tipo de explorador, el nombre y la versión del software en uso, y el código de idioma del dispositivo en que instaló el software. </w:t>
      </w:r>
    </w:p>
    <w:p w:rsidR="00280F62" w:rsidRDefault="0075368B">
      <w:pPr>
        <w:pStyle w:val="PURHeading2"/>
      </w:pPr>
      <w:proofErr w:type="gramStart"/>
      <w:r>
        <w:t>Uso</w:t>
      </w:r>
      <w:proofErr w:type="gramEnd"/>
      <w:r>
        <w:t xml:space="preserve"> de la información</w:t>
      </w:r>
    </w:p>
    <w:p w:rsidR="00280F62" w:rsidRDefault="0075368B">
      <w:pPr>
        <w:pStyle w:val="PURBody-Indented"/>
      </w:pPr>
      <w:r>
        <w:t xml:space="preserve">Microsoft no utilizará esta información para revelar su identidad personal </w:t>
      </w:r>
      <w:proofErr w:type="gramStart"/>
      <w:r>
        <w:t>ni</w:t>
      </w:r>
      <w:proofErr w:type="gramEnd"/>
      <w:r>
        <w:t xml:space="preserve">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 Asimismo, podremos compartirla con otras personas, </w:t>
      </w:r>
      <w:proofErr w:type="gramStart"/>
      <w:r>
        <w:t>como</w:t>
      </w:r>
      <w:proofErr w:type="gramEnd"/>
      <w:r>
        <w:t xml:space="preserve"> proveedores de software y hardware, los cuales podrán utilizar la información para mejorar la forma en que se ejecutan sus productos con software de Microsoft.</w:t>
      </w:r>
    </w:p>
    <w:p w:rsidR="00280F62" w:rsidRDefault="0075368B">
      <w:pPr>
        <w:pStyle w:val="PURHeading2"/>
      </w:pPr>
      <w:r>
        <w:t>Consentimiento para Transmisión de Datos</w:t>
      </w:r>
    </w:p>
    <w:p w:rsidR="00280F62" w:rsidRDefault="0075368B">
      <w:pPr>
        <w:pStyle w:val="PURBody-Indented"/>
      </w:pPr>
      <w:r>
        <w:t xml:space="preserve">Al </w:t>
      </w:r>
      <w:proofErr w:type="gramStart"/>
      <w:r>
        <w:t>usar</w:t>
      </w:r>
      <w:proofErr w:type="gramEnd"/>
      <w:r>
        <w:t xml:space="preserve"> estas características del software, usted acepta la transmisión de información sobre su equipo, como la dirección de protocolo de Internet, el tipo de sistema operativo, el tipo de explorador, el nombre y la versión del software en uso, y el código de idioma del dispositivo en que ejecuta el software. </w:t>
      </w:r>
    </w:p>
    <w:p w:rsidR="00280F62" w:rsidRDefault="0075368B">
      <w:pPr>
        <w:pStyle w:val="PURHeading1"/>
      </w:pPr>
      <w:r>
        <w:t>Aviso sobre el Estándar H.264/AVC Visual, Estándar de Vídeo VC-1 y el Estándar Visual MPEG-4 Parte 2</w:t>
      </w:r>
    </w:p>
    <w:p w:rsidR="00280F62" w:rsidRDefault="0075368B">
      <w:pPr>
        <w:pStyle w:val="PUR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CONCEDE NINGUNA OTRA LICENCIA PARA CUALQUIER OTRO USO, NI SE DEBE PRESUPONER SU CONCESIÓN. PUEDE OBTENER INFORMACIÓN ADICIONAL DE MPEG LA, L.L.C. CONSULTE </w:t>
      </w:r>
      <w:hyperlink r:id="rId134">
        <w:r>
          <w:rPr>
            <w:color w:val="00467F"/>
            <w:u w:val="single"/>
          </w:rPr>
          <w:t>www.mpegla.com</w:t>
        </w:r>
      </w:hyperlink>
      <w:r>
        <w:t xml:space="preserve"> a título aclaratorio, este aviso no limita ni inhibe el uso del software para los usos empresariales normales vinculados a la actividad empresarial que no incluya (i) la redistribución del software a terceros o (ii) la creación de contenido con las tecnologías compatibles con los ESTÁNDARES DE VÍDEO para la distribución a terceros.</w:t>
      </w:r>
    </w:p>
    <w:p w:rsidR="00280F62" w:rsidRDefault="0075368B">
      <w:pPr>
        <w:pStyle w:val="PURHeading1"/>
      </w:pPr>
      <w:r>
        <w:t>Software Potencialmente no Deseado (Aviso I)</w:t>
      </w:r>
    </w:p>
    <w:p w:rsidR="00280F62" w:rsidRDefault="0075368B">
      <w:pPr>
        <w:pStyle w:val="PURBody-Indented"/>
      </w:pPr>
      <w:r>
        <w:t xml:space="preserve">Cuando esté activado, Windows Defender buscará en su equipo diversos tipos de software malicioso ("malware"), entre otros, virus, gusanos, bots, rootkits, "spyware", "adware" (software publicitario) y otro software potencialmente no deseado. Si elige la configuración de seguridad recomendada cuando utiliza el software por primera vez, se eliminará automáticamente el software malicioso y otro software potencialmente no deseado cuyo riesgo se considere "alto" o "grave". Esta eliminación puede hacer que otro software en su equipo deje de funcionar o que infrinja una licencia para </w:t>
      </w:r>
      <w:proofErr w:type="gramStart"/>
      <w:r>
        <w:t>ese</w:t>
      </w:r>
      <w:proofErr w:type="gramEnd"/>
      <w:r>
        <w:t xml:space="preserve"> software.</w:t>
      </w:r>
    </w:p>
    <w:p w:rsidR="00280F62" w:rsidRDefault="0075368B">
      <w:pPr>
        <w:pStyle w:val="PURBody-Indented"/>
      </w:pPr>
      <w:r>
        <w:t>Es posible que se quite o deshabilite software que no es software no deseado. Si utiliza Windows Defender y Windows Update, Windows Defender se actualiza periódicamente a través de Windows Update.</w:t>
      </w:r>
    </w:p>
    <w:p w:rsidR="00280F62" w:rsidRDefault="0075368B">
      <w:pPr>
        <w:pStyle w:val="PURHeading1"/>
      </w:pPr>
      <w:r>
        <w:t>Software Potencialmente no Deseado (Aviso II)</w:t>
      </w:r>
    </w:p>
    <w:p w:rsidR="00280F62" w:rsidRDefault="0075368B">
      <w:pPr>
        <w:pStyle w:val="PURBody-Indented"/>
      </w:pPr>
      <w:r>
        <w:t xml:space="preserve">El software buscará en su equipo Malware de gravedad baja a media, incluido, entre otros, spyware y otro software potencialmente no deseado ("Software Potencialmente No Deseado"). El software solo quitará o deshabilitará Software Potencialmente No Deseado de gravedad baja a media si usted lo acepta. Quitar o deshabilitar el Software Potencialmente No Deseado puede provocar que otro software en su equipo deje de funcionar y puede provocar que incumpla una licencia para utilizar otro software en su equipo, si el otro software instaló </w:t>
      </w:r>
      <w:proofErr w:type="gramStart"/>
      <w:r>
        <w:t>este</w:t>
      </w:r>
      <w:proofErr w:type="gramEnd"/>
      <w:r>
        <w:t xml:space="preserve"> Software Potencialmente No Deseado en su equipo como una condición de su uso del otro software. Debe leer los contratos de licencia de otro software antes de autorizar la eliminación de </w:t>
      </w:r>
      <w:proofErr w:type="gramStart"/>
      <w:r>
        <w:t>este</w:t>
      </w:r>
      <w:proofErr w:type="gramEnd"/>
      <w:r>
        <w:t xml:space="preserve"> Software Potencialmente No Deseado.</w:t>
      </w:r>
    </w:p>
    <w:p w:rsidR="00280F62" w:rsidRDefault="0075368B">
      <w:pPr>
        <w:pStyle w:val="PURBody-Indented"/>
      </w:pPr>
      <w:r>
        <w:t>Al utilizar el software, es posible que usted o el sistema también quite o deshabilite software que no es Software Potencialmente No Deseado.</w:t>
      </w:r>
    </w:p>
    <w:p w:rsidR="00280F62" w:rsidRDefault="0075368B">
      <w:pPr>
        <w:pStyle w:val="PURHeading1"/>
      </w:pPr>
      <w:r>
        <w:t>Aviso de Grabación</w:t>
      </w:r>
    </w:p>
    <w:p w:rsidR="00280F62" w:rsidRDefault="0075368B">
      <w:pPr>
        <w:pStyle w:val="PURBody-Indented"/>
      </w:pPr>
      <w:r>
        <w:t xml:space="preserve">Las leyes de algunas jurisdicciones exigen notificar a las personas o solicitar su consentimiento antes de interceptar, supervisar y/o grabar sus comunicaciones y/o restringir la recopilación, almacenamiento y </w:t>
      </w:r>
      <w:proofErr w:type="gramStart"/>
      <w:r>
        <w:t>uso</w:t>
      </w:r>
      <w:proofErr w:type="gramEnd"/>
      <w:r>
        <w:t xml:space="preserve"> de información de identificación personal. Acepta cumplir toda la legislación aplicable y obtener todos los consentimientos necesarios y hacer todas las revelaciones necesarias antes de utilizar el servicio online o la función o las funciones de grabación.</w:t>
      </w:r>
    </w:p>
    <w:p w:rsidR="00280F62" w:rsidRDefault="0075368B">
      <w:pPr>
        <w:pStyle w:val="PURHeading1"/>
      </w:pPr>
      <w:r>
        <w:t>Notificación sobre los estándares de códecs visuales y de audio</w:t>
      </w:r>
    </w:p>
    <w:p w:rsidR="00280F62" w:rsidRDefault="0075368B">
      <w:pPr>
        <w:pStyle w:val="PURBody-Indented"/>
      </w:pPr>
      <w:r>
        <w:t>El software Windows Embedded 8.1 Industry puede incluir tecnología de codificación y decodificación visual y de audio. No cuenta con licencia para ninguna implementación o distribución en ningún producto o servicio comercial. Usted es responsable de determinar y garantizar que los derechos de licencia incluyan la tecnología en cualquier producto y servicio comercial que desarrolle o use con el software.</w:t>
      </w:r>
    </w:p>
    <w:p w:rsidR="00280F62" w:rsidRDefault="0075368B">
      <w:pPr>
        <w:pStyle w:val="PURHeading1"/>
      </w:pPr>
      <w:r>
        <w:t>Yammer</w:t>
      </w:r>
    </w:p>
    <w:p w:rsidR="00280F62" w:rsidRDefault="0075368B">
      <w:pPr>
        <w:pStyle w:val="PURBody-Indented"/>
      </w:pPr>
      <w:r>
        <w:t>El software que conecta Microsoft Dynamics CRM con Yammer permitirá que ciertos datos se compartan entre los dos servicios. A pedido suyo o de sus usuarios finales, se transmitirán los siguientes datos a Yammer a través de Microsoft Dynamics CRM: (i) entradas; (ii) vínculos a registros de CRM; (iii) información incluida en el campo descripción de los registros de CRM y (</w:t>
      </w:r>
      <w:proofErr w:type="gramStart"/>
      <w:r>
        <w:t>vi</w:t>
      </w:r>
      <w:proofErr w:type="gramEnd"/>
      <w:r>
        <w:t xml:space="preserve">) cualquier otra actividad o contenido que usted o sus usuarios finales compartan con Yammer. Los Términos de Uso de Yammer están disponibles en: </w:t>
      </w:r>
      <w:hyperlink r:id="rId135">
        <w:r>
          <w:rPr>
            <w:color w:val="00467F"/>
            <w:u w:val="single"/>
          </w:rPr>
          <w:t>https://www.yammer.com/about/terms/</w:t>
        </w:r>
      </w:hyperlink>
      <w:r>
        <w:t xml:space="preserve"> . Su Declaración de Privacidad está disponible en: </w:t>
      </w:r>
      <w:hyperlink r:id="rId136">
        <w:r>
          <w:rPr>
            <w:color w:val="00467F"/>
            <w:u w:val="single"/>
          </w:rPr>
          <w:t>https://www.yammer.com/about/privacy/</w:t>
        </w:r>
      </w:hyperlink>
      <w:r>
        <w:t xml:space="preserve"> y aplica a los datos de cliente que se enviaron a Yammer.</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SectionHeading"/>
        <w:pageBreakBefore/>
      </w:pPr>
      <w:bookmarkStart w:id="288" w:name="_Sec11"/>
      <w:bookmarkEnd w:id="286"/>
      <w:r>
        <w:t>Apéndice 2: Beneficios de Software Assurance</w:t>
      </w:r>
      <w:r>
        <w:fldChar w:fldCharType="begin"/>
      </w:r>
      <w:r>
        <w:instrText xml:space="preserve"> TC "</w:instrText>
      </w:r>
      <w:bookmarkStart w:id="289" w:name="_Toc414968633"/>
      <w:r>
        <w:instrText>Apéndice 2: Beneficios de Software Assurance</w:instrText>
      </w:r>
      <w:bookmarkEnd w:id="289"/>
      <w:r>
        <w:instrText>" \l 1</w:instrText>
      </w:r>
      <w:r>
        <w:fldChar w:fldCharType="end"/>
      </w:r>
    </w:p>
    <w:p w:rsidR="00280F62" w:rsidRDefault="0075368B">
      <w:pPr>
        <w:pStyle w:val="PURBody-Indented"/>
      </w:pPr>
      <w:r>
        <w:t>Estos beneficios requieren la cobertura de Software Assurance y, en algunos casos, la afiliación al programa Software Assurance. Consulte en la Lista de Productos información detallada y una lista completa de los beneficios de Software Assurance. Con la excepción de lo que a continuación se expone, dichos beneficios caducarán una vez finalizada la cobertura de Software Assurance.</w:t>
      </w:r>
    </w:p>
    <w:p w:rsidR="00280F62" w:rsidRDefault="0075368B">
      <w:pPr>
        <w:pStyle w:val="PURProductName"/>
      </w:pPr>
      <w:r>
        <w:t>Aplicaciones de Escritorio. E-Learning</w:t>
      </w:r>
    </w:p>
    <w:p w:rsidR="00280F62" w:rsidRDefault="0075368B">
      <w:pPr>
        <w:pStyle w:val="PURBody-Indented"/>
      </w:pPr>
      <w:r>
        <w:t xml:space="preserve">La sección Aplicaciones de Escritorio de los Derechos de </w:t>
      </w:r>
      <w:proofErr w:type="gramStart"/>
      <w:r>
        <w:t>Uso</w:t>
      </w:r>
      <w:proofErr w:type="gramEnd"/>
      <w:r>
        <w:t xml:space="preserve"> de los Productos expone los términos de licencia de los Kits de Formación eLearning. No obstante, no podrá tener más usuarios que licencias de formación eLearning.</w:t>
      </w:r>
    </w:p>
    <w:p w:rsidR="00280F62" w:rsidRDefault="0075368B">
      <w:pPr>
        <w:pStyle w:val="PURProductName"/>
      </w:pPr>
      <w:r>
        <w:t>Microsoft Desktop Optimization Pack (MDOP) para Software Assurance</w:t>
      </w:r>
    </w:p>
    <w:tbl>
      <w:tblPr>
        <w:tblStyle w:val="PURTable"/>
        <w:tblW w:w="0" w:type="auto"/>
        <w:tblLook w:val="04A0" w:firstRow="1" w:lastRow="0" w:firstColumn="1" w:lastColumn="0" w:noHBand="0" w:noVBand="1"/>
      </w:tblPr>
      <w:tblGrid>
        <w:gridCol w:w="10526"/>
      </w:tblGrid>
      <w:tr w:rsidR="00280F62">
        <w:trPr>
          <w:cnfStyle w:val="100000000000" w:firstRow="1" w:lastRow="0" w:firstColumn="0" w:lastColumn="0" w:oddVBand="0" w:evenVBand="0" w:oddHBand="0" w:evenHBand="0" w:firstRowFirstColumn="0" w:firstRowLastColumn="0" w:lastRowFirstColumn="0" w:lastRowLastColumn="0"/>
          <w:tblHeader/>
        </w:trPr>
        <w:tc>
          <w:tcPr>
            <w:tcW w:w="19180" w:type="dxa"/>
          </w:tcPr>
          <w:p w:rsidR="00280F62" w:rsidRDefault="0075368B">
            <w:pPr>
              <w:pStyle w:val="PURBody"/>
            </w:pPr>
            <w:r>
              <w:t>Consulte Avisos Aplicables: Transmisión de Datos, Software Potencialmente No Deseado (Aviso II)</w:t>
            </w:r>
          </w:p>
        </w:tc>
      </w:tr>
    </w:tbl>
    <w:p w:rsidR="00280F62" w:rsidRDefault="0075368B">
      <w:pPr>
        <w:pStyle w:val="PURBody-Indented"/>
      </w:pPr>
      <w:r>
        <w:t xml:space="preserve">Software Assurance vigente para el Sistema operativo de sobremesa Windows, Software Assurance vigente para Windows Industry o una licencia de VDA vigente le dan derecho </w:t>
      </w:r>
      <w:proofErr w:type="gramStart"/>
      <w:r>
        <w:t>a</w:t>
      </w:r>
      <w:proofErr w:type="gramEnd"/>
      <w:r>
        <w:t xml:space="preserve"> adquirir licencias MDOP. Estas licencias se adquieren de forma opcional e independiente de Software Assurance. Consulte la Lista de Productos para obtener detalles y otras opciones de elegibilidad. MDOP incluye lo siguiente:</w:t>
      </w:r>
    </w:p>
    <w:p w:rsidR="00280F62" w:rsidRDefault="0075368B">
      <w:pPr>
        <w:pStyle w:val="PURBullet-Indented"/>
        <w:numPr>
          <w:ilvl w:val="0"/>
          <w:numId w:val="138"/>
        </w:numPr>
      </w:pPr>
      <w:r>
        <w:t xml:space="preserve">Microsoft Application Virtualization para Windows Desktops (App-V) </w:t>
      </w:r>
    </w:p>
    <w:p w:rsidR="00280F62" w:rsidRDefault="0075368B">
      <w:pPr>
        <w:pStyle w:val="PURBullet-Indented"/>
        <w:numPr>
          <w:ilvl w:val="0"/>
          <w:numId w:val="138"/>
        </w:numPr>
      </w:pPr>
      <w:r>
        <w:t xml:space="preserve">Administración Avanzada de Directiva de Grupo Microsoft (AGPM) </w:t>
      </w:r>
    </w:p>
    <w:p w:rsidR="00280F62" w:rsidRDefault="0075368B">
      <w:pPr>
        <w:pStyle w:val="PURBullet-Indented"/>
        <w:numPr>
          <w:ilvl w:val="0"/>
          <w:numId w:val="138"/>
        </w:numPr>
      </w:pPr>
      <w:r>
        <w:t xml:space="preserve">Conjunto de Herramientas para Diagnóstico y Recuperación de Microsoft (DaRT) </w:t>
      </w:r>
    </w:p>
    <w:p w:rsidR="00280F62" w:rsidRDefault="0075368B">
      <w:pPr>
        <w:pStyle w:val="PURBullet-Indented"/>
        <w:numPr>
          <w:ilvl w:val="0"/>
          <w:numId w:val="138"/>
        </w:numPr>
      </w:pPr>
      <w:r>
        <w:t xml:space="preserve">Virtualización de Microsoft Enterprise Desktop (MED-V) </w:t>
      </w:r>
    </w:p>
    <w:p w:rsidR="00280F62" w:rsidRDefault="0075368B">
      <w:pPr>
        <w:pStyle w:val="PURBullet-Indented"/>
        <w:numPr>
          <w:ilvl w:val="0"/>
          <w:numId w:val="138"/>
        </w:numPr>
      </w:pPr>
      <w:r>
        <w:t xml:space="preserve">Herramientas de administración y supervisión Microsoft BitLocker (MBAM) </w:t>
      </w:r>
    </w:p>
    <w:p w:rsidR="00280F62" w:rsidRDefault="0075368B">
      <w:pPr>
        <w:pStyle w:val="PURBullet-Indented"/>
        <w:numPr>
          <w:ilvl w:val="0"/>
          <w:numId w:val="138"/>
        </w:numPr>
      </w:pPr>
      <w:r>
        <w:t>Virtualización de la Experiencia del Usuario de Microsoft (UE-V)</w:t>
      </w:r>
    </w:p>
    <w:p w:rsidR="00280F62" w:rsidRDefault="0075368B">
      <w:pPr>
        <w:pStyle w:val="PURBody-Indented"/>
      </w:pPr>
      <w:r>
        <w:t xml:space="preserve">Si se acoge a </w:t>
      </w:r>
      <w:proofErr w:type="gramStart"/>
      <w:r>
        <w:t>este</w:t>
      </w:r>
      <w:proofErr w:type="gramEnd"/>
      <w:r>
        <w:t xml:space="preserve"> beneficio, podrá disfrutar de los derechos que se indican a continuación por cada licencia MDOP para Software Assurance que adquiera. Consulte </w:t>
      </w:r>
      <w:hyperlink w:anchor="_Sec6">
        <w:r>
          <w:rPr>
            <w:color w:val="00467F"/>
            <w:u w:val="single"/>
          </w:rPr>
          <w:t>Términos de Licencia Universales, Definiciones</w:t>
        </w:r>
      </w:hyperlink>
      <w:r>
        <w:t xml:space="preserve"> para los significados de "Dispositivo Cualificado de Terceros".</w:t>
      </w:r>
    </w:p>
    <w:p w:rsidR="00280F62" w:rsidRDefault="0075368B">
      <w:pPr>
        <w:pStyle w:val="PURBlueStrong-Indented"/>
      </w:pPr>
      <w:r>
        <w:t>Derechos de Instalación y Uso</w:t>
      </w:r>
    </w:p>
    <w:p w:rsidR="00280F62" w:rsidRDefault="0075368B">
      <w:pPr>
        <w:pStyle w:val="PURBody-Indented"/>
      </w:pPr>
      <w:r>
        <w:t>Se entiende por "dispositivo licenciado" el dispositivo al que le cede la licencia cualificada correspondiente (y la cobertura de Software Assurance vigente, si corresponde).</w:t>
      </w:r>
    </w:p>
    <w:p w:rsidR="00280F62" w:rsidRDefault="0075368B">
      <w:pPr>
        <w:pStyle w:val="PURBody-Indented"/>
      </w:pPr>
      <w:r>
        <w:t xml:space="preserve">En el Dispositivo Licenciado, podrá instalar y utilizar el software. Parte de la funcionalidad </w:t>
      </w:r>
      <w:proofErr w:type="gramStart"/>
      <w:r>
        <w:t>del</w:t>
      </w:r>
      <w:proofErr w:type="gramEnd"/>
      <w:r>
        <w:t xml:space="preserve"> software está diseñada para administrar el software en el Dispositivo Licenciado. Puede utilizar esa funcionalidad en otros dispositivos solamente para administrar el software que se ejecuta en el Dispositivo Licenciado. Asimismo, puede utilizar los siguientes componentes para administrar software en servidores instalados dentro de su dominio, siempre y cuando los escritorios de dicho dominio tengan licencia para MDOP:</w:t>
      </w:r>
    </w:p>
    <w:p w:rsidR="00280F62" w:rsidRDefault="0075368B">
      <w:pPr>
        <w:pStyle w:val="PURBody-Indented"/>
      </w:pPr>
      <w:r>
        <w:t>AGPM</w:t>
      </w:r>
    </w:p>
    <w:p w:rsidR="00280F62" w:rsidRDefault="0075368B">
      <w:pPr>
        <w:pStyle w:val="PURBody-Indented"/>
      </w:pPr>
      <w:r>
        <w:t>DaRT</w:t>
      </w:r>
    </w:p>
    <w:p w:rsidR="00280F62" w:rsidRDefault="0075368B">
      <w:pPr>
        <w:pStyle w:val="PURBody-Indented"/>
      </w:pPr>
      <w:r>
        <w:t>UE-V</w:t>
      </w:r>
    </w:p>
    <w:p w:rsidR="00280F62" w:rsidRDefault="0075368B">
      <w:pPr>
        <w:pStyle w:val="PURBlueStrong-Indented"/>
      </w:pPr>
      <w:r>
        <w:t>Acceso Remoto</w:t>
      </w:r>
    </w:p>
    <w:p w:rsidR="00280F62" w:rsidRDefault="0075368B">
      <w:pPr>
        <w:pStyle w:val="PURBody-Indented"/>
      </w:pPr>
      <w:r>
        <w:t xml:space="preserve">Usted podrá utilizar remotamente el software MDOP para Software Assurance que se ejecuta en el Dispositivo Licenciado y acceder al mismo desde otro dispositivo, </w:t>
      </w:r>
      <w:proofErr w:type="gramStart"/>
      <w:r>
        <w:t>tal</w:t>
      </w:r>
      <w:proofErr w:type="gramEnd"/>
      <w:r>
        <w:t xml:space="preserve"> y como se describe a continuación.</w:t>
      </w:r>
    </w:p>
    <w:p w:rsidR="00280F62" w:rsidRDefault="0075368B">
      <w:pPr>
        <w:pStyle w:val="PURBullet-Indented"/>
        <w:numPr>
          <w:ilvl w:val="0"/>
          <w:numId w:val="139"/>
        </w:numPr>
      </w:pPr>
      <w:r>
        <w:rPr>
          <w:b/>
        </w:rPr>
        <w:t>Usuario Principal</w:t>
      </w:r>
      <w:r>
        <w:rPr>
          <w:vertAlign w:val="superscript"/>
        </w:rPr>
        <w:t>1</w:t>
      </w:r>
      <w:r>
        <w:rPr>
          <w:b/>
        </w:rPr>
        <w:t>:</w:t>
      </w:r>
      <w:r>
        <w:t xml:space="preserve"> El único usuario principal de </w:t>
      </w:r>
      <w:proofErr w:type="gramStart"/>
      <w:r>
        <w:t>un</w:t>
      </w:r>
      <w:proofErr w:type="gramEnd"/>
      <w:r>
        <w:t xml:space="preserve"> dispositivo podrá acceder y utilizar remotamente el software desde cualquier otro dispositivo. Ninguna otra persona podrá utilizar el software con la misma licencia al mismo tiempo, salvo para prestar servicios de soporte. </w:t>
      </w:r>
    </w:p>
    <w:p w:rsidR="00280F62" w:rsidRDefault="0075368B">
      <w:pPr>
        <w:pStyle w:val="PURBullet-Indented"/>
        <w:numPr>
          <w:ilvl w:val="0"/>
          <w:numId w:val="139"/>
        </w:numPr>
      </w:pPr>
      <w:r>
        <w:rPr>
          <w:b/>
        </w:rPr>
        <w:t>Usuarios no principales:</w:t>
      </w:r>
      <w:r>
        <w:t xml:space="preserve"> Cualquier usuario podrá utilizar el software y acceder al mismo remotamente desde </w:t>
      </w:r>
      <w:proofErr w:type="gramStart"/>
      <w:r>
        <w:t>un</w:t>
      </w:r>
      <w:proofErr w:type="gramEnd"/>
      <w:r>
        <w:t xml:space="preserve"> Dispositivo Licenciado independiente.</w:t>
      </w:r>
    </w:p>
    <w:p w:rsidR="00280F62" w:rsidRDefault="0075368B">
      <w:pPr>
        <w:pStyle w:val="PURBullet-Indented"/>
        <w:numPr>
          <w:ilvl w:val="0"/>
          <w:numId w:val="139"/>
        </w:numPr>
      </w:pPr>
      <w:r>
        <w:rPr>
          <w:b/>
        </w:rPr>
        <w:t>Asistencia remota:</w:t>
      </w:r>
      <w:r>
        <w:t xml:space="preserve"> Usted podrá permitir que otros dispositivos accedan al software para la prestación de servicios de soporte. No necesita licencias adicionales para </w:t>
      </w:r>
      <w:proofErr w:type="gramStart"/>
      <w:r>
        <w:t>este</w:t>
      </w:r>
      <w:proofErr w:type="gramEnd"/>
      <w:r>
        <w:t xml:space="preserve"> acceso.</w:t>
      </w:r>
    </w:p>
    <w:p w:rsidR="00280F62" w:rsidRDefault="0075368B">
      <w:pPr>
        <w:pStyle w:val="PURBody-Indented"/>
      </w:pPr>
      <w:r>
        <w:rPr>
          <w:vertAlign w:val="superscript"/>
        </w:rPr>
        <w:t xml:space="preserve">1 </w:t>
      </w:r>
      <w:proofErr w:type="gramStart"/>
      <w:r>
        <w:t>como</w:t>
      </w:r>
      <w:proofErr w:type="gramEnd"/>
      <w:r>
        <w:t xml:space="preserve"> ese término se define en la sección Sistema operativo de sobremesa</w:t>
      </w:r>
    </w:p>
    <w:p w:rsidR="00280F62" w:rsidRDefault="0075368B">
      <w:pPr>
        <w:pStyle w:val="PURBlueStrong-Indented"/>
      </w:pPr>
      <w:r>
        <w:t>Derechos de Uso Móvil</w:t>
      </w:r>
    </w:p>
    <w:p w:rsidR="00280F62" w:rsidRDefault="0075368B">
      <w:pPr>
        <w:pStyle w:val="PURBody-Indented"/>
      </w:pPr>
      <w:r>
        <w:t xml:space="preserve">Salvo que así se estipule a continuación, el usuario principal y único </w:t>
      </w:r>
      <w:proofErr w:type="gramStart"/>
      <w:r>
        <w:t>del</w:t>
      </w:r>
      <w:proofErr w:type="gramEnd"/>
      <w:r>
        <w:t xml:space="preserve"> Dispositivo Licenciado puede utilizar el software MDOP para Software Assurance en un Dispositivo Cualificado de Terceros (Consulte </w:t>
      </w:r>
      <w:hyperlink w:anchor="_Sec6">
        <w:r>
          <w:rPr>
            <w:color w:val="00467F"/>
            <w:u w:val="single"/>
          </w:rPr>
          <w:t>Términos de Licencia Universales, Definiciones</w:t>
        </w:r>
      </w:hyperlink>
      <w:r>
        <w:t xml:space="preserve">) para admitir el uso permitido o el acceso remoto del software licenciado en dicho Dispositivo. </w:t>
      </w:r>
    </w:p>
    <w:p w:rsidR="00280F62" w:rsidRDefault="0075368B">
      <w:pPr>
        <w:pStyle w:val="PURBody-Indented"/>
      </w:pPr>
      <w:r>
        <w:t xml:space="preserve">A pesar de cualquier disposición en sentido contrario incluida en el Contrato de Licencias por Volumen, los Desktops Cualificados no incluyen ningún Dispositivo Cualificado de Terceros desde el cual los usuarios acceden exclusivamente al software y a cualquier (otro) producto Enterprise y los utilizan exclusivamente en virtud de los Derechos de </w:t>
      </w:r>
      <w:proofErr w:type="gramStart"/>
      <w:r>
        <w:t>Uso</w:t>
      </w:r>
      <w:proofErr w:type="gramEnd"/>
      <w:r>
        <w:t xml:space="preserve"> Móvil.</w:t>
      </w:r>
    </w:p>
    <w:p w:rsidR="00280F62" w:rsidRDefault="0075368B">
      <w:pPr>
        <w:pStyle w:val="PURBody-Indented"/>
      </w:pPr>
      <w:r>
        <w:t xml:space="preserve">Si el usuario principal se encuentra en sus instalaciones o en las instalaciones de sus filiales, los Derechos de </w:t>
      </w:r>
      <w:proofErr w:type="gramStart"/>
      <w:r>
        <w:t>Uso</w:t>
      </w:r>
      <w:proofErr w:type="gramEnd"/>
      <w:r>
        <w:t xml:space="preserve"> Móvil no son aplicables.</w:t>
      </w:r>
    </w:p>
    <w:p w:rsidR="00280F62" w:rsidRDefault="0075368B">
      <w:pPr>
        <w:pStyle w:val="PURBody-Indented"/>
      </w:pPr>
      <w:r>
        <w:t xml:space="preserve">Estos derechos se otorgan sujeto a la limitación </w:t>
      </w:r>
      <w:proofErr w:type="gramStart"/>
      <w:r>
        <w:t>del</w:t>
      </w:r>
      <w:proofErr w:type="gramEnd"/>
      <w:r>
        <w:t xml:space="preserve"> número de usuarios indicada en la sección "Usuario Principal" y todo uso debe estar relacionado con el trabajo. </w:t>
      </w:r>
    </w:p>
    <w:p w:rsidR="00280F62" w:rsidRDefault="0075368B">
      <w:pPr>
        <w:pStyle w:val="PURBody-Indented"/>
      </w:pPr>
      <w:r>
        <w:t xml:space="preserve">El derecho del usuario principal a utilizar el software MDOP para el software de Software Assurance de acuerdo con estos Derechos de Uso Móvil finaliza cuando expiran los derechos correspondientes en el Dispositivo Licenciado o cuando se produce un cambio en el estado del usuario principal. En </w:t>
      </w:r>
      <w:proofErr w:type="gramStart"/>
      <w:r>
        <w:t>ese</w:t>
      </w:r>
      <w:proofErr w:type="gramEnd"/>
      <w:r>
        <w:t xml:space="preserve"> momento, debe asegurarse de que el usuario ya no utilice el software MDOP para Software Assurance de acuerdo con los Derechos de Uso Móvil.</w:t>
      </w:r>
    </w:p>
    <w:p w:rsidR="00280F62" w:rsidRDefault="0075368B">
      <w:pPr>
        <w:pStyle w:val="PURBlueStrong-Indented"/>
      </w:pPr>
      <w:r>
        <w:t>Pruebas Comparativas</w:t>
      </w:r>
    </w:p>
    <w:p w:rsidR="00280F62" w:rsidRDefault="0075368B">
      <w:pPr>
        <w:pStyle w:val="PURBody-Indented"/>
      </w:pPr>
      <w:r>
        <w:t xml:space="preserve">Para revelar a terceros los resultados de cualquier prueba comparativa </w:t>
      </w:r>
      <w:proofErr w:type="gramStart"/>
      <w:r>
        <w:t>del</w:t>
      </w:r>
      <w:proofErr w:type="gramEnd"/>
      <w:r>
        <w:t xml:space="preserve"> software de MDOP para Software Assurance, deberá obtener la autorización previa y por escrito de Microsoft.</w:t>
      </w:r>
    </w:p>
    <w:p w:rsidR="00280F62" w:rsidRDefault="0075368B">
      <w:pPr>
        <w:pStyle w:val="PURBlueStrong-Indented"/>
      </w:pPr>
      <w:r>
        <w:t>Período de Vigencia de la Licencia</w:t>
      </w:r>
    </w:p>
    <w:p w:rsidR="00280F62" w:rsidRDefault="0075368B">
      <w:pPr>
        <w:pStyle w:val="PURBody-Indented"/>
      </w:pPr>
      <w:r>
        <w:t xml:space="preserve">No podrá acceder al software </w:t>
      </w:r>
      <w:proofErr w:type="gramStart"/>
      <w:r>
        <w:t>ni</w:t>
      </w:r>
      <w:proofErr w:type="gramEnd"/>
      <w:r>
        <w:t xml:space="preserve"> utilizarlo una vez que haya expirado el correspondiente periodo de cobertura de Windows Software Assurance, la licencia de suscripción a Windows Virtual Desktop Access o la licencia de MDOP.</w:t>
      </w:r>
    </w:p>
    <w:p w:rsidR="00280F62" w:rsidRDefault="0075368B">
      <w:pPr>
        <w:pStyle w:val="PURProductName"/>
      </w:pPr>
      <w:r>
        <w:t xml:space="preserve">CAL Adicional de </w:t>
      </w:r>
      <w:proofErr w:type="gramStart"/>
      <w:r>
        <w:t>Uso</w:t>
      </w:r>
      <w:proofErr w:type="gramEnd"/>
      <w:r>
        <w:t xml:space="preserve"> Profesional de Microsoft Dynamics CRM 2015: Servicios Unificados</w:t>
      </w:r>
    </w:p>
    <w:p w:rsidR="00280F62" w:rsidRDefault="0075368B">
      <w:pPr>
        <w:pStyle w:val="PURBody-Indented"/>
      </w:pPr>
      <w:r>
        <w:t xml:space="preserve">Cada CAL Adicional de Uso Profesional de Microsoft Dynamics CRM 2015 con Software Assurance proporciona el derecho de instalar y utilizar los Servicios Unificados (USD). El derecho </w:t>
      </w:r>
      <w:proofErr w:type="gramStart"/>
      <w:r>
        <w:t>a</w:t>
      </w:r>
      <w:proofErr w:type="gramEnd"/>
      <w:r>
        <w:t xml:space="preserve"> utilizar USD está limitado al usuario o dispositivo al que está cedida la CAL pertinente. No puede acceder </w:t>
      </w:r>
      <w:proofErr w:type="gramStart"/>
      <w:r>
        <w:t>ni</w:t>
      </w:r>
      <w:proofErr w:type="gramEnd"/>
      <w:r>
        <w:t xml:space="preserve"> utilizar USD después de que expire la cobertura de Software Assurance.</w:t>
      </w:r>
    </w:p>
    <w:p w:rsidR="00280F62" w:rsidRDefault="0075368B">
      <w:pPr>
        <w:pStyle w:val="PURProductName"/>
      </w:pPr>
      <w:r>
        <w:t>Servidores de Microsoft Dynamics AX 2012 R3. Servidores de conmutación por error</w:t>
      </w:r>
    </w:p>
    <w:p w:rsidR="00280F62" w:rsidRDefault="0075368B">
      <w:pPr>
        <w:pStyle w:val="PURBody-Indented"/>
      </w:pPr>
      <w:r>
        <w:t xml:space="preserve">Para cualquier OSE en el que utilice Instancias en Ejecución del software de servidor, puede utilizar </w:t>
      </w:r>
      <w:proofErr w:type="gramStart"/>
      <w:r>
        <w:t>como</w:t>
      </w:r>
      <w:proofErr w:type="gramEnd"/>
      <w:r>
        <w:t xml:space="preserve"> máximo el mismo número de Instancias en Ejecución de conmutación por error pasivas en otro OSE en cualquier Servidor antes de un evento de conmutación por error.</w:t>
      </w:r>
    </w:p>
    <w:p w:rsidR="00280F62" w:rsidRDefault="0075368B">
      <w:pPr>
        <w:pStyle w:val="PURBody-Indented"/>
      </w:pPr>
      <w:r>
        <w:t xml:space="preserve">Para utilizar </w:t>
      </w:r>
      <w:proofErr w:type="gramStart"/>
      <w:r>
        <w:t>este</w:t>
      </w:r>
      <w:proofErr w:type="gramEnd"/>
      <w:r>
        <w:t xml:space="preserve"> beneficio, debe cumplir con los siguientes términos:</w:t>
      </w:r>
    </w:p>
    <w:p w:rsidR="00280F62" w:rsidRDefault="0075368B">
      <w:pPr>
        <w:pStyle w:val="PURBullet-Indented"/>
        <w:numPr>
          <w:ilvl w:val="0"/>
          <w:numId w:val="140"/>
        </w:numPr>
      </w:pPr>
      <w:r>
        <w:t>Mantener cobertura de Software Assurance en las licencias de servidor y las licencias de núcleo en virtud de las cuales ejecuta su software con licencia para todas las licencias CAL en virtud de las cuales usted accede al software licenciado.</w:t>
      </w:r>
    </w:p>
    <w:p w:rsidR="00280F62" w:rsidRDefault="0075368B">
      <w:pPr>
        <w:pStyle w:val="PURBullet-Indented"/>
        <w:numPr>
          <w:ilvl w:val="0"/>
          <w:numId w:val="140"/>
        </w:numPr>
      </w:pPr>
      <w:r>
        <w:t xml:space="preserve">El derecho </w:t>
      </w:r>
      <w:proofErr w:type="gramStart"/>
      <w:r>
        <w:t>a</w:t>
      </w:r>
      <w:proofErr w:type="gramEnd"/>
      <w:r>
        <w:t xml:space="preserve"> ejecutar las instancias de conmutación por error pasivas finaliza una vez concluida la cobertura de Software Assurance.</w:t>
      </w:r>
    </w:p>
    <w:p w:rsidR="00280F62" w:rsidRDefault="0075368B">
      <w:pPr>
        <w:pStyle w:val="PURBody-Indented"/>
      </w:pPr>
      <w:r>
        <w:t xml:space="preserve">Los derechos de servidor de conmutación por error no se aplican en caso de </w:t>
      </w:r>
      <w:proofErr w:type="gramStart"/>
      <w:r>
        <w:t>un</w:t>
      </w:r>
      <w:proofErr w:type="gramEnd"/>
      <w:r>
        <w:t xml:space="preserve"> software que cambia a servidores compartidos de terceros en virtud de la Movilidad de licencia mediante Software Assurance.</w:t>
      </w:r>
    </w:p>
    <w:p w:rsidR="00280F62" w:rsidRDefault="0075368B">
      <w:pPr>
        <w:pStyle w:val="PURProductName"/>
      </w:pPr>
      <w:r>
        <w:t>Microsoft Dynamics AX: Localización y actualizaciones</w:t>
      </w:r>
    </w:p>
    <w:p w:rsidR="00280F62" w:rsidRDefault="0075368B">
      <w:pPr>
        <w:pStyle w:val="PURBody-Indented"/>
      </w:pPr>
      <w:r>
        <w:t>Microsoft proporciona, cada cierto tiempo, actualizaciones al software con licencia, lo que incluye revisiones para ayudar a las organizaciones a mantenerse al día con los requisitos regulatorios y de impuestos gubernamentales aplicables (consulte la sección "Disponibilidad para el país" en la Lista de Productos para obtener más detalles). Usted cumple con los requisitos para recibir estas actualizaciones y utilizarlas en servidores con licencia y en las licencias CAL que permiten el acceso a dichos servidores con licencia, siempre que tenga Software Assurance para el servidor con licencia y las licencias CAL.</w:t>
      </w:r>
    </w:p>
    <w:p w:rsidR="00280F62" w:rsidRDefault="0075368B">
      <w:pPr>
        <w:pStyle w:val="PURProductName"/>
      </w:pPr>
      <w:r>
        <w:t xml:space="preserve">Office 2013, Project 2013 o Visio 2013 -- Derechos de </w:t>
      </w:r>
      <w:proofErr w:type="gramStart"/>
      <w:r>
        <w:t>Uso</w:t>
      </w:r>
      <w:proofErr w:type="gramEnd"/>
      <w:r>
        <w:t xml:space="preserve"> Móvil</w:t>
      </w:r>
    </w:p>
    <w:p w:rsidR="00280F62" w:rsidRDefault="0075368B">
      <w:pPr>
        <w:pStyle w:val="PURBody-Indented"/>
      </w:pPr>
      <w:r>
        <w:t xml:space="preserve">La sección Aplicaciones de Escritorio de los Derechos de Uso de los Productos, modificada tal y como aparece a continuación, indica los términos de licencia para el uso de software bajo todas las ediciones de licencias de Office 2013, Project 2013 y Visio 2013 con cobertura de Software Assurance vigente. En caso de discrepancia entre los términos de la sección de Aplicaciones Desktop y esta sección, prevalecerán estos términos de licencia. Estos derechos se otorgan sujeto a la limitación </w:t>
      </w:r>
      <w:proofErr w:type="gramStart"/>
      <w:r>
        <w:t>del</w:t>
      </w:r>
      <w:proofErr w:type="gramEnd"/>
      <w:r>
        <w:t xml:space="preserve"> número de usuarios indicada en los Términos de Licencia Generales de la sección Aplicaciones Desktop, y todo uso debe estar relacionado con el trabajo.</w:t>
      </w:r>
    </w:p>
    <w:p w:rsidR="00280F62" w:rsidRDefault="0075368B">
      <w:pPr>
        <w:pStyle w:val="PURBlueStrong-Indented"/>
      </w:pPr>
      <w:r>
        <w:t>Uso de software en dispositivo cualificado de terceros</w:t>
      </w:r>
    </w:p>
    <w:p w:rsidR="00280F62" w:rsidRDefault="0075368B">
      <w:pPr>
        <w:pStyle w:val="PURBody-Indented"/>
      </w:pPr>
      <w:r>
        <w:t xml:space="preserve">Salvo que así se estipule a continuación, el único usuario principal </w:t>
      </w:r>
      <w:proofErr w:type="gramStart"/>
      <w:r>
        <w:t>del</w:t>
      </w:r>
      <w:proofErr w:type="gramEnd"/>
      <w:r>
        <w:t xml:space="preserve"> Dispositivo Licenciado podrá:</w:t>
      </w:r>
    </w:p>
    <w:p w:rsidR="00280F62" w:rsidRDefault="0075368B">
      <w:pPr>
        <w:pStyle w:val="PURBullet-Indented"/>
        <w:numPr>
          <w:ilvl w:val="0"/>
          <w:numId w:val="141"/>
        </w:numPr>
      </w:pPr>
      <w:r>
        <w:t>acceder de forma remota al software que se ejecuta en sus servidores (por ejemplo, en su centro de datos) desde un Dispositivo Cualificado de Terceros,</w:t>
      </w:r>
    </w:p>
    <w:p w:rsidR="00280F62" w:rsidRDefault="0075368B">
      <w:pPr>
        <w:pStyle w:val="PURBullet-Indented"/>
        <w:numPr>
          <w:ilvl w:val="0"/>
          <w:numId w:val="141"/>
        </w:numPr>
      </w:pPr>
      <w:r>
        <w:t>ejecutar el software en un OSE virtual en un Dispositivo Cualificado de Terceros e</w:t>
      </w:r>
    </w:p>
    <w:p w:rsidR="00280F62" w:rsidRDefault="0075368B">
      <w:pPr>
        <w:pStyle w:val="PURBullet-Indented"/>
        <w:numPr>
          <w:ilvl w:val="0"/>
          <w:numId w:val="141"/>
        </w:numPr>
      </w:pPr>
      <w:proofErr w:type="gramStart"/>
      <w:r>
        <w:t>instalar</w:t>
      </w:r>
      <w:proofErr w:type="gramEnd"/>
      <w:r>
        <w:t xml:space="preserve"> y utilizar el software en una unidad USB en un Dispositivo Cualificado de Terceros.</w:t>
      </w:r>
    </w:p>
    <w:p w:rsidR="00280F62" w:rsidRDefault="0075368B">
      <w:pPr>
        <w:pStyle w:val="PURBody-Indented"/>
      </w:pPr>
      <w:r>
        <w:t xml:space="preserve">A pesar de cualquier disposición en sentido contrario incluida en el contrato de licencias por volumen, los Desktops Cualificados no incluyen ningún Dispositivo Cualificado de Terceros desde el cual los usuarios acceden exclusivamente al software y a cualquier (otro) producto Enterprise y los utilizan exclusivamente en virtud de los Derechos de </w:t>
      </w:r>
      <w:proofErr w:type="gramStart"/>
      <w:r>
        <w:t>Uso</w:t>
      </w:r>
      <w:proofErr w:type="gramEnd"/>
      <w:r>
        <w:t xml:space="preserve"> Móvil (Consulte </w:t>
      </w:r>
      <w:hyperlink w:anchor="_Sec6">
        <w:r>
          <w:rPr>
            <w:color w:val="00467F"/>
            <w:u w:val="single"/>
          </w:rPr>
          <w:t>Términos de Licencia Universales, Definiciones</w:t>
        </w:r>
      </w:hyperlink>
      <w:r>
        <w:t>).</w:t>
      </w:r>
    </w:p>
    <w:p w:rsidR="00280F62" w:rsidRDefault="0075368B">
      <w:pPr>
        <w:pStyle w:val="PURBody-Indented"/>
      </w:pPr>
      <w:r>
        <w:t xml:space="preserve">Si el usuario principal se encuentra en sus instalaciones o en las instalaciones de sus filiales, los Derechos de </w:t>
      </w:r>
      <w:proofErr w:type="gramStart"/>
      <w:r>
        <w:t>Uso</w:t>
      </w:r>
      <w:proofErr w:type="gramEnd"/>
      <w:r>
        <w:t xml:space="preserve"> Móvil no son aplicables.</w:t>
      </w:r>
    </w:p>
    <w:p w:rsidR="00280F62" w:rsidRDefault="0075368B">
      <w:pPr>
        <w:pStyle w:val="PURBody-Indented"/>
      </w:pPr>
      <w:r>
        <w:t xml:space="preserve">No podrá ejecutar el software en el OSE físico en el dispositivo de terceros de acuerdo con los Derechos de </w:t>
      </w:r>
      <w:proofErr w:type="gramStart"/>
      <w:r>
        <w:t>Uso</w:t>
      </w:r>
      <w:proofErr w:type="gramEnd"/>
      <w:r>
        <w:t xml:space="preserve"> Móvil.</w:t>
      </w:r>
    </w:p>
    <w:p w:rsidR="00280F62" w:rsidRDefault="0075368B">
      <w:pPr>
        <w:pStyle w:val="PURBlueStrong-Indented"/>
      </w:pPr>
      <w:r>
        <w:t>Realización y almacenamiento de Copias en los Servidores o en los Soportes Físicos de Almacenamiento</w:t>
      </w:r>
    </w:p>
    <w:p w:rsidR="00280F62" w:rsidRDefault="0075368B">
      <w:pPr>
        <w:pStyle w:val="PURBody-Indented"/>
      </w:pPr>
      <w:r>
        <w:t>Usted tiene los derechos adicionales que se establecen a continuación para cada una de sus licencias de Office 2013, Project 2013 y Visio 2013 con cobertura de Software Assurance vigente:</w:t>
      </w:r>
    </w:p>
    <w:p w:rsidR="00280F62" w:rsidRDefault="0075368B">
      <w:pPr>
        <w:pStyle w:val="PURBullet-Indented"/>
        <w:numPr>
          <w:ilvl w:val="0"/>
          <w:numId w:val="142"/>
        </w:numPr>
      </w:pPr>
      <w:r>
        <w:t xml:space="preserve">Puede hacer cualquier número de copias </w:t>
      </w:r>
      <w:proofErr w:type="gramStart"/>
      <w:r>
        <w:t>del</w:t>
      </w:r>
      <w:proofErr w:type="gramEnd"/>
      <w:r>
        <w:t xml:space="preserve"> software. </w:t>
      </w:r>
    </w:p>
    <w:p w:rsidR="00280F62" w:rsidRDefault="0075368B">
      <w:pPr>
        <w:pStyle w:val="PURBullet-Indented"/>
        <w:numPr>
          <w:ilvl w:val="0"/>
          <w:numId w:val="142"/>
        </w:numPr>
      </w:pPr>
      <w:r>
        <w:t xml:space="preserve">Puede guardar copias </w:t>
      </w:r>
      <w:proofErr w:type="gramStart"/>
      <w:r>
        <w:t>del</w:t>
      </w:r>
      <w:proofErr w:type="gramEnd"/>
      <w:r>
        <w:t xml:space="preserve"> software en cualquiera de sus servidores o soportes físicos de almacenamiento. </w:t>
      </w:r>
    </w:p>
    <w:p w:rsidR="00280F62" w:rsidRDefault="0075368B">
      <w:pPr>
        <w:pStyle w:val="PURBullet-Indented"/>
        <w:numPr>
          <w:ilvl w:val="0"/>
          <w:numId w:val="142"/>
        </w:numPr>
      </w:pPr>
      <w:r>
        <w:t xml:space="preserve">Podrá hacer y guardar copias </w:t>
      </w:r>
      <w:proofErr w:type="gramStart"/>
      <w:r>
        <w:t>del</w:t>
      </w:r>
      <w:proofErr w:type="gramEnd"/>
      <w:r>
        <w:t xml:space="preserve"> software exclusivamente para ejercer su derecho a acceder y utilizar el software con cualquiera de sus licencias tal y como se describe anteriormente (por ejemplo, no podrá distribuir copias del software a terceros).</w:t>
      </w:r>
    </w:p>
    <w:p w:rsidR="00280F62" w:rsidRDefault="0075368B">
      <w:pPr>
        <w:pStyle w:val="PURBlueStrong-Indented"/>
      </w:pPr>
      <w:r>
        <w:t>Período de Vigencia de la Licencia</w:t>
      </w:r>
    </w:p>
    <w:p w:rsidR="00280F62" w:rsidRDefault="0075368B">
      <w:pPr>
        <w:pStyle w:val="PURBody-Indented"/>
      </w:pPr>
      <w:r>
        <w:t xml:space="preserve">El derecho del usuario principal a utilizar el software de acuerdo con estos Derechos de Uso Móvil finaliza cuando expiran los derechos correspondientes en el Dispositivo Licenciado, cuando expira la cobertura de Software Assurance o cuando se produce un cambio en el estado del usuario principal. En </w:t>
      </w:r>
      <w:proofErr w:type="gramStart"/>
      <w:r>
        <w:t>ese</w:t>
      </w:r>
      <w:proofErr w:type="gramEnd"/>
      <w:r>
        <w:t xml:space="preserve"> momento, debe asegurarse de que el usuario ya no utilice el software de acuerdo con los Derechos de Uso Móvil.</w:t>
      </w:r>
    </w:p>
    <w:p w:rsidR="00280F62" w:rsidRDefault="0075368B">
      <w:pPr>
        <w:pStyle w:val="PURBody-Indented"/>
      </w:pPr>
      <w:r>
        <w:t xml:space="preserve">A pesar de cualquier disposición en sentido contrario incluida en el contrato de licencias por volumen, estos Derechos de </w:t>
      </w:r>
      <w:proofErr w:type="gramStart"/>
      <w:r>
        <w:t>Uso</w:t>
      </w:r>
      <w:proofErr w:type="gramEnd"/>
      <w:r>
        <w:t xml:space="preserve"> Móvil no son perpetuos. No puede acceder </w:t>
      </w:r>
      <w:proofErr w:type="gramStart"/>
      <w:r>
        <w:t>ni</w:t>
      </w:r>
      <w:proofErr w:type="gramEnd"/>
      <w:r>
        <w:t xml:space="preserve"> utilizar el software según los términos de licencia de esta sección Derechos de Uso Móvil después de que expire su cobertura de Software Assurance.</w:t>
      </w:r>
    </w:p>
    <w:p w:rsidR="00280F62" w:rsidRDefault="0075368B">
      <w:pPr>
        <w:pStyle w:val="PURProductName"/>
      </w:pPr>
      <w:r>
        <w:t>Derechos Ampliados de CAL de Usuario de Servicios de Escritorio Remoto ("RDS")</w:t>
      </w:r>
    </w:p>
    <w:p w:rsidR="00280F62" w:rsidRDefault="0075368B">
      <w:pPr>
        <w:pStyle w:val="PURBody-Indented"/>
      </w:pPr>
      <w:r>
        <w:t>Puede utilizar sus CAL de Usuario de RDS con la cobertura de Software Assurance activa, tal como se describe en los términos de licencia de Windows Server de estos Derechos de Uso de los Productos, mediante la ejecución del software de Windows Server en servidores compartidos de terceros.</w:t>
      </w:r>
    </w:p>
    <w:p w:rsidR="00280F62" w:rsidRDefault="0075368B">
      <w:pPr>
        <w:pStyle w:val="PURBody-Indented"/>
      </w:pPr>
      <w:r>
        <w:rPr>
          <w:b/>
        </w:rPr>
        <w:t>Requisitos:</w:t>
      </w:r>
    </w:p>
    <w:p w:rsidR="00280F62" w:rsidRDefault="0075368B">
      <w:pPr>
        <w:pStyle w:val="PURBullet-Indented"/>
        <w:numPr>
          <w:ilvl w:val="0"/>
          <w:numId w:val="143"/>
        </w:numPr>
      </w:pPr>
      <w:r>
        <w:t xml:space="preserve">Mantener cobertura de Software Assurance en las licencias CAL en virtud de las cuales ejerce los Derechos Ampliados de CAL de Usuario de RDS. </w:t>
      </w:r>
    </w:p>
    <w:p w:rsidR="00280F62" w:rsidRDefault="0075368B">
      <w:pPr>
        <w:pStyle w:val="PURBullet-Indented"/>
        <w:numPr>
          <w:ilvl w:val="0"/>
          <w:numId w:val="143"/>
        </w:numPr>
      </w:pPr>
      <w:r>
        <w:t xml:space="preserve">Para cada licencia CAL utilizada de esta manera, (i) se ejercen estos derechos en los Servicios de la Plataforma Microsoft Azure o (ii) se designa </w:t>
      </w:r>
      <w:proofErr w:type="gramStart"/>
      <w:r>
        <w:t>un</w:t>
      </w:r>
      <w:proofErr w:type="gramEnd"/>
      <w:r>
        <w:t xml:space="preserve"> Partner calificado de Movilidad de Licencias mediante Software Assurance, a través del cual ejercerá estos derechos. Se encuentra disponible una lista de Partners calificados de Movilidad de Licencias mediante Software Assurance en </w:t>
      </w:r>
      <w:hyperlink r:id="rId137">
        <w:r>
          <w:rPr>
            <w:color w:val="00467F"/>
            <w:u w:val="single"/>
          </w:rPr>
          <w:t>http://www.microsoft.com/licensing/software-assurance/license-mobility.aspx</w:t>
        </w:r>
      </w:hyperlink>
      <w:r>
        <w:rPr>
          <w:u w:val="single"/>
        </w:rPr>
        <w:t>.</w:t>
      </w:r>
      <w:r>
        <w:t xml:space="preserve"> Puede designar un nuevo Partner de Movilidad de Licencias mediante Software Assurance u optar cambiar de un Partner de Movilidad de Licencias mediante Software Assurance a los Servicios de la Plataforma Microsoft Azure, pero debe esperar, al menos, 90 días después de una designación o elección para realizar una nueva designación o elección. </w:t>
      </w:r>
    </w:p>
    <w:p w:rsidR="00280F62" w:rsidRDefault="0075368B">
      <w:pPr>
        <w:pStyle w:val="PURBullet-Indented"/>
        <w:numPr>
          <w:ilvl w:val="0"/>
          <w:numId w:val="143"/>
        </w:numPr>
      </w:pPr>
      <w:r>
        <w:t xml:space="preserve">Complete y envíe el formulario de Validación de Movilidad de Licencias con cada Movilidad de Licencias mediante el Partner de Software Assurance con quien ejecutará el software licenciado en sus servidores compartidos. La Movilidad de Licencias mediante el Partner de Software Assurance pondrá a su disposición el formulario de Validación de Movilidad de Licencias. </w:t>
      </w:r>
    </w:p>
    <w:p w:rsidR="00280F62" w:rsidRDefault="0075368B">
      <w:pPr>
        <w:pStyle w:val="PURBullet-Indented"/>
        <w:numPr>
          <w:ilvl w:val="0"/>
          <w:numId w:val="143"/>
        </w:numPr>
      </w:pPr>
      <w:r>
        <w:t xml:space="preserve">Los OSE en los que ejerce Derechos Ampliados de CAL de Usuario de RDS deben estar destinados </w:t>
      </w:r>
      <w:proofErr w:type="gramStart"/>
      <w:r>
        <w:t>a</w:t>
      </w:r>
      <w:proofErr w:type="gramEnd"/>
      <w:r>
        <w:t xml:space="preserve"> usted o solo usted debe tener acceso a ellos. Ninguna otra parte podrá acceder a los OSE, salvo el acceso administrativo </w:t>
      </w:r>
      <w:proofErr w:type="gramStart"/>
      <w:r>
        <w:t>del</w:t>
      </w:r>
      <w:proofErr w:type="gramEnd"/>
      <w:r>
        <w:t xml:space="preserve"> Partner de Movilidad de Licencias mediante Software Assurance designado. </w:t>
      </w:r>
    </w:p>
    <w:p w:rsidR="00280F62" w:rsidRDefault="0075368B">
      <w:pPr>
        <w:pStyle w:val="PURBullet-Indented"/>
        <w:numPr>
          <w:ilvl w:val="0"/>
          <w:numId w:val="143"/>
        </w:numPr>
      </w:pPr>
      <w:r>
        <w:t xml:space="preserve">Los Derechos Ampliados de CAL de Usuario de RDS permiten el acceso de sus usuarios solo para su beneficio interno. Estos no permiten el acceso de otros usuarios, </w:t>
      </w:r>
      <w:proofErr w:type="gramStart"/>
      <w:r>
        <w:t>como</w:t>
      </w:r>
      <w:proofErr w:type="gramEnd"/>
      <w:r>
        <w:t xml:space="preserve"> los usuarios de soluciones que pone a disposición de terceros.</w:t>
      </w:r>
    </w:p>
    <w:p w:rsidR="00280F62" w:rsidRDefault="0075368B">
      <w:pPr>
        <w:pStyle w:val="PURBody-Indented"/>
      </w:pPr>
      <w:r>
        <w:t>Puede continuar teniendo acceso a la funcionalidad de RDS que se ejecuta en sus servidores y ejercer sus derechos de uso en virtud de sus CAL de Usuario de RDS fuera de estos Derechos Ampliados de CAL de Usuario de RDS; sin embargo, debe ceder cada licencia CAL al mismo usuario con acceso a la funcionalidad de RDS en virtud de los Derechos Ampliados. Puede reasignar las licencias CAL solo según se permite en la sección "Reasignación de licencias" de los Términos de Licencia Universales. Si reasigna una licencia CAL de Usuario de RDS, el usuario anterior ya no podrá utilizar los Derechos Ampliados de CAL de Usuario de RDS en servidores compartidos de terceros.</w:t>
      </w:r>
    </w:p>
    <w:p w:rsidR="00280F62" w:rsidRDefault="0075368B">
      <w:pPr>
        <w:pStyle w:val="PURBody-Indented"/>
      </w:pPr>
      <w:r>
        <w:t>Los Derechos Ampliados de CAL de Usuario de RDS sirven para facilitar el acceso a la interfaz gráfica de usuario alojada en Windows Server utilizando la funcionalidad RDS o tecnología similar (a veces denominada "Sesiones RDS"). No conceden derechos para implementar el Sistema operativo de sobremesa de Windows mediante la infraestructura de escritorio virtual en servidores compartidos de terceros.</w:t>
      </w:r>
    </w:p>
    <w:p w:rsidR="00280F62" w:rsidRDefault="0075368B">
      <w:pPr>
        <w:pStyle w:val="PURBody-Indented"/>
      </w:pPr>
      <w:r>
        <w:t>Su derecho a ejercer los Derechos Ampliados de CAL de Usuario de RDS en servidores compartidos de terceros expira con la expiración de la cobertura de Software Assurance en las licencias CAL de Usuario de RDS.</w:t>
      </w:r>
    </w:p>
    <w:p w:rsidR="00280F62" w:rsidRDefault="0075368B">
      <w:pPr>
        <w:pStyle w:val="PURProductName"/>
      </w:pPr>
      <w:r>
        <w:t>Servidores. Derechos de Recuperación Ante Desastres</w:t>
      </w:r>
    </w:p>
    <w:p w:rsidR="00280F62" w:rsidRDefault="0075368B">
      <w:pPr>
        <w:pStyle w:val="PURBody-Indented"/>
      </w:pPr>
      <w:r>
        <w:t xml:space="preserve">Para cada licencia del software de servidor elegible que ejecute en un OSE físico o virtual, puede ejecutar temporalmente una instancia de copia de seguridad en el OSE físico o virtual en (a) servidores dedicados a la recuperación ante desastres y para su uso, o (b) para instancias de software elegible distinto a Windows Server, en los Servicios de Microsoft Azure, siempre que la instancia de copia de seguridad sea administrada por Azure Site Recovery para Azure. Los términos de licencia para el software y las siguientes limitaciones se aplican al </w:t>
      </w:r>
      <w:proofErr w:type="gramStart"/>
      <w:r>
        <w:t>uso</w:t>
      </w:r>
      <w:proofErr w:type="gramEnd"/>
      <w:r>
        <w:t xml:space="preserve"> que haga de la instancia de copia de seguridad.</w:t>
      </w:r>
    </w:p>
    <w:p w:rsidR="00280F62" w:rsidRDefault="0075368B">
      <w:pPr>
        <w:pStyle w:val="PURBody-Indented"/>
      </w:pPr>
      <w:r>
        <w:t xml:space="preserve">La instancia de copia de seguridad solo puede ejecutarse </w:t>
      </w:r>
      <w:proofErr w:type="gramStart"/>
      <w:r>
        <w:t>durante</w:t>
      </w:r>
      <w:proofErr w:type="gramEnd"/>
      <w:r>
        <w:t xml:space="preserve"> los siguientes períodos de excepción:</w:t>
      </w:r>
    </w:p>
    <w:p w:rsidR="00280F62" w:rsidRDefault="0075368B">
      <w:pPr>
        <w:pStyle w:val="PURBullet-Indented"/>
        <w:numPr>
          <w:ilvl w:val="0"/>
          <w:numId w:val="144"/>
        </w:numPr>
      </w:pPr>
      <w:r>
        <w:t xml:space="preserve">Durante períodos breves de prueba de recuperación ante desastres, de una semana cada 90 días </w:t>
      </w:r>
    </w:p>
    <w:p w:rsidR="00280F62" w:rsidRDefault="0075368B">
      <w:pPr>
        <w:pStyle w:val="PURBullet-Indented"/>
        <w:numPr>
          <w:ilvl w:val="0"/>
          <w:numId w:val="144"/>
        </w:numPr>
      </w:pPr>
      <w:r>
        <w:t xml:space="preserve">Durante un desastre, mientras se recupera el servidor de producción caído </w:t>
      </w:r>
    </w:p>
    <w:p w:rsidR="00280F62" w:rsidRDefault="0075368B">
      <w:pPr>
        <w:pStyle w:val="PURBullet-Indented"/>
        <w:numPr>
          <w:ilvl w:val="0"/>
          <w:numId w:val="144"/>
        </w:numPr>
      </w:pPr>
      <w:r>
        <w:t>En el momento aproximado de un desastre, por un período breve, para ayudar en la transmisión entre el servidor de producción principal y el servidor de recuperación ante desastres</w:t>
      </w:r>
    </w:p>
    <w:p w:rsidR="00280F62" w:rsidRDefault="0075368B">
      <w:pPr>
        <w:pStyle w:val="PURBody-Indented"/>
      </w:pPr>
      <w:r>
        <w:t>Para utilizar el software en virtud de los derechos de recuperación ante desastres, debe cumplir con los siguientes términos:</w:t>
      </w:r>
    </w:p>
    <w:p w:rsidR="00280F62" w:rsidRDefault="0075368B">
      <w:pPr>
        <w:pStyle w:val="PURBullet-Indented"/>
        <w:numPr>
          <w:ilvl w:val="0"/>
          <w:numId w:val="145"/>
        </w:numPr>
      </w:pPr>
      <w:r>
        <w:t xml:space="preserve">Los OSE en el servidor de recuperación ante desastres no deben ejecutarse en otros momentos no indicados anteriormente. </w:t>
      </w:r>
    </w:p>
    <w:p w:rsidR="00280F62" w:rsidRDefault="0075368B">
      <w:pPr>
        <w:pStyle w:val="PURBullet-Indented"/>
        <w:numPr>
          <w:ilvl w:val="0"/>
          <w:numId w:val="145"/>
        </w:numPr>
      </w:pPr>
      <w:r>
        <w:t xml:space="preserve">Los OSE en el servidor de recuperación ante desastres no deben estar en el mismo clúster que el servidor de producción. </w:t>
      </w:r>
    </w:p>
    <w:p w:rsidR="00280F62" w:rsidRDefault="0075368B">
      <w:pPr>
        <w:pStyle w:val="PURBullet-Indented"/>
        <w:numPr>
          <w:ilvl w:val="0"/>
          <w:numId w:val="145"/>
        </w:numPr>
      </w:pPr>
      <w:r>
        <w:t>No se requiere una licencia de Windows Server para instancias que no sean de copia de seguridad que se ejecuten en Servicios de Microsoft Azure si se cumplen las siguientes condiciones:</w:t>
      </w:r>
    </w:p>
    <w:p w:rsidR="00280F62" w:rsidRDefault="0075368B">
      <w:pPr>
        <w:pStyle w:val="PURBullet-Indented"/>
        <w:numPr>
          <w:ilvl w:val="1"/>
          <w:numId w:val="145"/>
        </w:numPr>
      </w:pPr>
      <w:r>
        <w:t xml:space="preserve">El rol de Hyper-V en Windows Server se utiliza para replicar los OSE virtuales </w:t>
      </w:r>
      <w:proofErr w:type="gramStart"/>
      <w:r>
        <w:t>del</w:t>
      </w:r>
      <w:proofErr w:type="gramEnd"/>
      <w:r>
        <w:t xml:space="preserve"> servidor de producción en un sitio principal a un servidor de recuperación ante desastres. </w:t>
      </w:r>
    </w:p>
    <w:p w:rsidR="00280F62" w:rsidRDefault="0075368B">
      <w:pPr>
        <w:pStyle w:val="PURBullet-Indented"/>
        <w:numPr>
          <w:ilvl w:val="1"/>
          <w:numId w:val="145"/>
        </w:numPr>
      </w:pPr>
      <w:r>
        <w:t>El servidor de recuperación ante desastres solo puede utilizarse para</w:t>
      </w:r>
    </w:p>
    <w:p w:rsidR="00280F62" w:rsidRDefault="0075368B">
      <w:pPr>
        <w:pStyle w:val="PURBullet-Indented"/>
        <w:numPr>
          <w:ilvl w:val="3"/>
          <w:numId w:val="145"/>
        </w:numPr>
      </w:pPr>
      <w:r>
        <w:t xml:space="preserve">ejecutar software de virtualización de hardware, como Hyper-V, </w:t>
      </w:r>
    </w:p>
    <w:p w:rsidR="00280F62" w:rsidRDefault="0075368B">
      <w:pPr>
        <w:pStyle w:val="PURBullet-Indented"/>
        <w:numPr>
          <w:ilvl w:val="3"/>
          <w:numId w:val="145"/>
        </w:numPr>
      </w:pPr>
      <w:r>
        <w:t xml:space="preserve">proporcionar servicios de virtualización de hardware, </w:t>
      </w:r>
    </w:p>
    <w:p w:rsidR="00280F62" w:rsidRDefault="0075368B">
      <w:pPr>
        <w:pStyle w:val="PURBullet-Indented"/>
        <w:numPr>
          <w:ilvl w:val="3"/>
          <w:numId w:val="145"/>
        </w:numPr>
      </w:pPr>
      <w:r>
        <w:t xml:space="preserve">ejecutar agentes de software para administrar el software de virtualización de hardware, </w:t>
      </w:r>
    </w:p>
    <w:p w:rsidR="00280F62" w:rsidRDefault="0075368B">
      <w:pPr>
        <w:pStyle w:val="PURBullet-Indented"/>
        <w:numPr>
          <w:ilvl w:val="3"/>
          <w:numId w:val="145"/>
        </w:numPr>
      </w:pPr>
      <w:r>
        <w:t xml:space="preserve">servir como destino en caso de replicación, </w:t>
      </w:r>
    </w:p>
    <w:p w:rsidR="00280F62" w:rsidRDefault="0075368B">
      <w:pPr>
        <w:pStyle w:val="PURBullet-Indented"/>
        <w:numPr>
          <w:ilvl w:val="3"/>
          <w:numId w:val="145"/>
        </w:numPr>
      </w:pPr>
      <w:r>
        <w:t xml:space="preserve">recibir OSE virtuales replicados, probar fallos, </w:t>
      </w:r>
    </w:p>
    <w:p w:rsidR="00280F62" w:rsidRDefault="0075368B">
      <w:pPr>
        <w:pStyle w:val="PURBullet-Indented"/>
        <w:numPr>
          <w:ilvl w:val="3"/>
          <w:numId w:val="145"/>
        </w:numPr>
      </w:pPr>
      <w:r>
        <w:t xml:space="preserve">esperar el fallo de los OSE virtuales, y </w:t>
      </w:r>
    </w:p>
    <w:p w:rsidR="00280F62" w:rsidRDefault="0075368B">
      <w:pPr>
        <w:pStyle w:val="PURBullet-Indented"/>
        <w:numPr>
          <w:ilvl w:val="3"/>
          <w:numId w:val="145"/>
        </w:numPr>
      </w:pPr>
      <w:proofErr w:type="gramStart"/>
      <w:r>
        <w:t>ejecutar</w:t>
      </w:r>
      <w:proofErr w:type="gramEnd"/>
      <w:r>
        <w:t xml:space="preserve"> cargas de trabajo de recuperación ante desastres tal como se describe anteriormente.</w:t>
      </w:r>
    </w:p>
    <w:p w:rsidR="00280F62" w:rsidRDefault="0075368B">
      <w:pPr>
        <w:pStyle w:val="PURBullet-Indented"/>
        <w:numPr>
          <w:ilvl w:val="1"/>
          <w:numId w:val="145"/>
        </w:numPr>
      </w:pPr>
      <w:r>
        <w:t xml:space="preserve">El servidor de recuperación ante desastres no puede utilizarse </w:t>
      </w:r>
      <w:proofErr w:type="gramStart"/>
      <w:r>
        <w:t>como</w:t>
      </w:r>
      <w:proofErr w:type="gramEnd"/>
      <w:r>
        <w:t xml:space="preserve"> servidor de producción.</w:t>
      </w:r>
    </w:p>
    <w:p w:rsidR="00280F62" w:rsidRDefault="0075368B">
      <w:pPr>
        <w:pStyle w:val="PURBullet-Indented"/>
        <w:numPr>
          <w:ilvl w:val="0"/>
          <w:numId w:val="145"/>
        </w:numPr>
      </w:pPr>
      <w:r>
        <w:t xml:space="preserve">El </w:t>
      </w:r>
      <w:proofErr w:type="gramStart"/>
      <w:r>
        <w:t>uso</w:t>
      </w:r>
      <w:proofErr w:type="gramEnd"/>
      <w:r>
        <w:t xml:space="preserve"> de la instancia de copia de seguridad del software debe cumplir con los términos de licencia del software.</w:t>
      </w:r>
    </w:p>
    <w:p w:rsidR="00280F62" w:rsidRDefault="0075368B">
      <w:pPr>
        <w:pStyle w:val="PURBullet-Indented"/>
        <w:numPr>
          <w:ilvl w:val="0"/>
          <w:numId w:val="145"/>
        </w:numPr>
      </w:pPr>
      <w:r>
        <w:t>Una vez que el proceso de recuperación ante desastres se haya completado y el servidor de producción se haya recuperado, la instancia de copia de seguridad no debe ejecutarse en otros momentos, salvo los que se permiten aquí.</w:t>
      </w:r>
    </w:p>
    <w:p w:rsidR="00280F62" w:rsidRDefault="0075368B">
      <w:pPr>
        <w:pStyle w:val="PURBullet-Indented"/>
        <w:numPr>
          <w:ilvl w:val="0"/>
          <w:numId w:val="145"/>
        </w:numPr>
      </w:pPr>
      <w:r>
        <w:t>Se mantiene la cobertura de Software Assurance para todas las licencias CAL, licencias de External Connector y Licencias de Administración de Servidor en virtud de las cuales usted accede a la instancia de copia de seguridad y administra los OSE en los cuales se ejecuta el software.</w:t>
      </w:r>
    </w:p>
    <w:p w:rsidR="00280F62" w:rsidRDefault="0075368B">
      <w:pPr>
        <w:pStyle w:val="PURBullet-Indented"/>
        <w:numPr>
          <w:ilvl w:val="0"/>
          <w:numId w:val="145"/>
        </w:numPr>
      </w:pPr>
      <w:r>
        <w:t xml:space="preserve">El derecho </w:t>
      </w:r>
      <w:proofErr w:type="gramStart"/>
      <w:r>
        <w:t>a</w:t>
      </w:r>
      <w:proofErr w:type="gramEnd"/>
      <w:r>
        <w:t xml:space="preserve"> ejecutar las instancias de copia de seguridad finaliza una vez concluida la cobertura de Software Assurance.</w:t>
      </w:r>
    </w:p>
    <w:p w:rsidR="00280F62" w:rsidRDefault="0075368B">
      <w:pPr>
        <w:pStyle w:val="PURProductName"/>
      </w:pPr>
      <w:r>
        <w:t>Servidores. Movilidad de la Licencia a través de Software Assurance</w:t>
      </w:r>
    </w:p>
    <w:p w:rsidR="00280F62" w:rsidRDefault="0075368B">
      <w:pPr>
        <w:pStyle w:val="PURBody-Indented"/>
      </w:pPr>
      <w:r>
        <w:t xml:space="preserve">La Movilidad de Licencias mediante Software Assurance le permite mover ciertas licencias locales cubiertas por Software Assurance a servidores compartidos de terceros sujetos a los términos a continuación. Consulte </w:t>
      </w:r>
      <w:hyperlink w:anchor="_Sec6">
        <w:r>
          <w:rPr>
            <w:color w:val="00467F"/>
            <w:u w:val="single"/>
          </w:rPr>
          <w:t>Términos de Licencia Universales, Definiciones</w:t>
        </w:r>
      </w:hyperlink>
      <w:r>
        <w:t xml:space="preserve"> para los significados de "CAL", "administrar", "OSEs", "granja de servidores" y "OSEs virtuales".</w:t>
      </w:r>
    </w:p>
    <w:p w:rsidR="00280F62" w:rsidRDefault="0075368B">
      <w:pPr>
        <w:pStyle w:val="PURBody-Indented"/>
      </w:pPr>
      <w:r>
        <w:rPr>
          <w:b/>
        </w:rPr>
        <w:t>Productos aplicables:</w:t>
      </w:r>
    </w:p>
    <w:p w:rsidR="00280F62" w:rsidRDefault="0075368B">
      <w:pPr>
        <w:pStyle w:val="PURBody-Indented"/>
      </w:pPr>
      <w:r>
        <w:t>Todos los Productos que actualmente califican para "Movilidad de Licencias dentro de Granjas de Servidores" y cubiertas por Software Assurance son elegibles para la Movilidad de Licencias mediante Software Assurance. Además, los siguientes Productos también son elegibles para la Movilidad de Licencias mediante Software Assurance:</w:t>
      </w:r>
    </w:p>
    <w:p w:rsidR="00280F62" w:rsidRDefault="0075368B">
      <w:pPr>
        <w:pStyle w:val="PURBullet-Indented"/>
        <w:numPr>
          <w:ilvl w:val="0"/>
          <w:numId w:val="146"/>
        </w:numPr>
      </w:pPr>
      <w:r>
        <w:t>System Center – todas las licencias de Server Management (MLs), incluyendo SMSE y SMSD</w:t>
      </w:r>
    </w:p>
    <w:p w:rsidR="00280F62" w:rsidRDefault="0075368B">
      <w:pPr>
        <w:pStyle w:val="PURBody-Indented"/>
      </w:pPr>
      <w:proofErr w:type="gramStart"/>
      <w:r>
        <w:rPr>
          <w:b/>
        </w:rPr>
        <w:t>Uso</w:t>
      </w:r>
      <w:proofErr w:type="gramEnd"/>
      <w:r>
        <w:rPr>
          <w:b/>
        </w:rPr>
        <w:t xml:space="preserve"> permitido:</w:t>
      </w:r>
    </w:p>
    <w:p w:rsidR="00280F62" w:rsidRDefault="0075368B">
      <w:pPr>
        <w:pStyle w:val="PURBody-Indented"/>
      </w:pPr>
      <w:r>
        <w:t>Con Movilidad de Licencias a través de Software Assurance, usted puede:</w:t>
      </w:r>
    </w:p>
    <w:p w:rsidR="00280F62" w:rsidRDefault="0075368B">
      <w:pPr>
        <w:pStyle w:val="PURBullet-Indented"/>
        <w:numPr>
          <w:ilvl w:val="0"/>
          <w:numId w:val="147"/>
        </w:numPr>
      </w:pPr>
      <w:r>
        <w:t xml:space="preserve">Mover su licencia de software desde sus servidores a servidores compartidos de terceros; </w:t>
      </w:r>
    </w:p>
    <w:p w:rsidR="00280F62" w:rsidRDefault="0075368B">
      <w:pPr>
        <w:pStyle w:val="PURBullet-Indented"/>
        <w:numPr>
          <w:ilvl w:val="0"/>
          <w:numId w:val="147"/>
        </w:numPr>
      </w:pPr>
      <w:r>
        <w:t xml:space="preserve">Acceder a su software con licencia que se ejecuta en servidores compartidos de terceros con las licencias de acceso apropiadas (licencias CAL y licencias de External Connector identificadas en los términos de licencia para Productos individuales sujetos al requisito de que se mantenga la cobertura de Software Assurance en dichas licencias, tal como se describe más abajo, y que las SL de Usuario y de Dispositivo se identifiquen en los términos de licencia para los Productos individuales); </w:t>
      </w:r>
    </w:p>
    <w:p w:rsidR="00280F62" w:rsidRDefault="0075368B">
      <w:pPr>
        <w:pStyle w:val="PURBullet-Indented"/>
        <w:numPr>
          <w:ilvl w:val="0"/>
          <w:numId w:val="147"/>
        </w:numPr>
      </w:pPr>
      <w:r>
        <w:t xml:space="preserve">Ejecutar el software en OSEs virtuales en servidores compartidos de terceros; y/o </w:t>
      </w:r>
    </w:p>
    <w:p w:rsidR="00280F62" w:rsidRDefault="0075368B">
      <w:pPr>
        <w:pStyle w:val="PURBullet-Indented"/>
        <w:numPr>
          <w:ilvl w:val="0"/>
          <w:numId w:val="147"/>
        </w:numPr>
      </w:pPr>
      <w:r>
        <w:t xml:space="preserve">Administrar los OSE que utiliza en servidores compartidos de terceros; y/o </w:t>
      </w:r>
    </w:p>
    <w:p w:rsidR="00280F62" w:rsidRDefault="0075368B">
      <w:pPr>
        <w:pStyle w:val="PURBullet-Indented"/>
        <w:numPr>
          <w:ilvl w:val="0"/>
          <w:numId w:val="147"/>
        </w:numPr>
      </w:pPr>
      <w:r>
        <w:t>Administrar los OSE que utiliza en los servidores que utilizan software que ejecuta en servidores compartidos de terceros.</w:t>
      </w:r>
    </w:p>
    <w:p w:rsidR="00280F62" w:rsidRDefault="0075368B">
      <w:pPr>
        <w:pStyle w:val="PURBody-Indented"/>
      </w:pPr>
      <w:r>
        <w:rPr>
          <w:b/>
        </w:rPr>
        <w:t>Uso de Software Licenciado con Microsoft Online Services:</w:t>
      </w:r>
    </w:p>
    <w:p w:rsidR="00280F62" w:rsidRDefault="0075368B">
      <w:pPr>
        <w:pStyle w:val="PURBody-Indented"/>
      </w:pPr>
      <w:r>
        <w:t>Además, únicamente para apoyar el uso conjunto de (i) software licenciado en servidores compartidos de un tercero (tal como se describe aquí) y (ii) un servicio online de Microsoft relacionado, pero con licencia independiente, y a pesar de cualquier disposición contraria en la sección "Uso de software con el servicio online" de los Derechos de uso de los servicios online, su derecho a utilizar el software incidental proporcionado con ese servicio online de Microsoft relacionado (software que permite a los servidores en los que se ejecuta el software, tal como se describe aquí, comunicarse con las disposiciones de Microsoft con respecto a los servicios online) se considera que se amplía a los servidores compartidos de dicho tercero. Excepto lo expresamente estipulado aquí, su derecho para ejecutar dicho software en servidores compartidos de terceros está sujeto a los términos de licencia para el Servicio Online, y expira con la expiración (i) de la suscripción al Servicio Online correspondiente o (ii) del derecho a utilizar el software en servidores compartidos de terceros.</w:t>
      </w:r>
    </w:p>
    <w:p w:rsidR="00280F62" w:rsidRDefault="0075368B">
      <w:pPr>
        <w:pStyle w:val="PURBody-Indented"/>
      </w:pPr>
      <w:r>
        <w:rPr>
          <w:b/>
        </w:rPr>
        <w:t>Requisitos:</w:t>
      </w:r>
    </w:p>
    <w:p w:rsidR="00280F62" w:rsidRDefault="0075368B">
      <w:pPr>
        <w:pStyle w:val="PURBody-Indented"/>
      </w:pPr>
      <w:r>
        <w:t>Para utilizar la Movilidad de la Licencia a través de Software Assurance, usted debe:</w:t>
      </w:r>
    </w:p>
    <w:p w:rsidR="00280F62" w:rsidRDefault="0075368B">
      <w:pPr>
        <w:pStyle w:val="PURBullet-Indented"/>
        <w:numPr>
          <w:ilvl w:val="0"/>
          <w:numId w:val="148"/>
        </w:numPr>
      </w:pPr>
      <w:r>
        <w:t>mantener cobertura de Software Assurance para las licencias en virtud de las cuales ejecuta el software en los servidores compartidos de terceros;</w:t>
      </w:r>
    </w:p>
    <w:p w:rsidR="00280F62" w:rsidRDefault="0075368B">
      <w:pPr>
        <w:pStyle w:val="PURBullet-Indented"/>
        <w:numPr>
          <w:ilvl w:val="0"/>
          <w:numId w:val="148"/>
        </w:numPr>
      </w:pPr>
      <w:r>
        <w:t xml:space="preserve">mantener cobertura de Software Assurance para todas las licencias CAL y licencias de External Connector en virtud de las cuales usted accede al software licenciado que se ejecuta en los servidores compartidos de terceros; </w:t>
      </w:r>
    </w:p>
    <w:p w:rsidR="00280F62" w:rsidRDefault="0075368B">
      <w:pPr>
        <w:pStyle w:val="PURBullet-Indented"/>
        <w:numPr>
          <w:ilvl w:val="0"/>
          <w:numId w:val="148"/>
        </w:numPr>
      </w:pPr>
      <w:r>
        <w:t xml:space="preserve">mantener cobertura de Software Assurance para todas las licencias Server Management en virtud de las cuales usted administra los OSE que se ejecutan en los servidores compartidos de terceros y en virtud de los cuales ejecuta el software en servidores compartidos de terceros para administrar los OSE que se ejecutan en los servidores; </w:t>
      </w:r>
    </w:p>
    <w:p w:rsidR="00280F62" w:rsidRDefault="0075368B">
      <w:pPr>
        <w:pStyle w:val="PURBullet-Indented"/>
        <w:numPr>
          <w:ilvl w:val="0"/>
          <w:numId w:val="148"/>
        </w:numPr>
      </w:pPr>
      <w:r>
        <w:t xml:space="preserve">Ejecutar el software licenciado y administrar las OSEs en servidores compartidos de terceros únicamente para su uso y beneficio; </w:t>
      </w:r>
    </w:p>
    <w:p w:rsidR="00280F62" w:rsidRDefault="0075368B">
      <w:pPr>
        <w:pStyle w:val="PURBullet-Indented"/>
        <w:numPr>
          <w:ilvl w:val="0"/>
          <w:numId w:val="148"/>
        </w:numPr>
      </w:pPr>
      <w:r>
        <w:t xml:space="preserve">Utilizar las licencias únicamente con Servicios de la Plataforma Microsoft Azure o Movilidad de Licencias cualificada a través de Partners de Software Assurance. Una lista de Partners de Movilidad de Licencias mediante Partners de Software Assurance está disponible en </w:t>
      </w:r>
      <w:hyperlink r:id="rId138">
        <w:r>
          <w:rPr>
            <w:color w:val="00467F"/>
            <w:u w:val="single"/>
          </w:rPr>
          <w:t>http://www.microsoft.com/licensing/software-assurance/license-mobility.aspx</w:t>
        </w:r>
      </w:hyperlink>
      <w:r>
        <w:t xml:space="preserve">; y </w:t>
      </w:r>
    </w:p>
    <w:p w:rsidR="00280F62" w:rsidRDefault="0075368B">
      <w:pPr>
        <w:pStyle w:val="PURBullet-Indented"/>
        <w:numPr>
          <w:ilvl w:val="0"/>
          <w:numId w:val="148"/>
        </w:numPr>
      </w:pPr>
      <w:r>
        <w:t>Complete y envíe el formulario de Validación de Movilidad de Licencias con cada Movilidad de Licencias mediante el Partner de Software Assurance con quien ejecutará el software licenciado en sus servidores compartidos. La Movilidad de Licencias mediante el Partner de Software Assurance pondrá a su disposición el formulario de Validación de Movilidad de Licencias.</w:t>
      </w:r>
    </w:p>
    <w:p w:rsidR="00280F62" w:rsidRDefault="0075368B">
      <w:pPr>
        <w:pStyle w:val="PURBody-Indented"/>
      </w:pPr>
      <w:r>
        <w:t xml:space="preserve">Los derechos que usted tiene para ejecutar el software licenciado y administrar las OSEs en los servidores compartidos de terceros terminan con la expiración de la cobertura de Software Assurance para aquellas licencias. Puede mover el software licenciado desde los servidores de terceros compartidos de regreso a sus servidores o a otros servidores de terceros, pero no en </w:t>
      </w:r>
      <w:proofErr w:type="gramStart"/>
      <w:r>
        <w:t>un</w:t>
      </w:r>
      <w:proofErr w:type="gramEnd"/>
      <w:r>
        <w:t xml:space="preserve"> corto plazo (es decir, no dentro de los 90 días siguientes a la última cesión). También puede mover las instancias que ejecuten o administren las OSEs bajo una licencia en particular desde los servidores de terceros compartidos en una granja de servidores de regreso a sus servidores compartidos en otra granja de servidores, pero no en </w:t>
      </w:r>
      <w:proofErr w:type="gramStart"/>
      <w:r>
        <w:t>un</w:t>
      </w:r>
      <w:proofErr w:type="gramEnd"/>
      <w:r>
        <w:t xml:space="preserve"> corto plazo (es decir, no dentro de los 90 días siguientes a la última cesión). Las OSEs administradas bajo la misma licencia deben estar en la misma granja de servidor. El </w:t>
      </w:r>
      <w:proofErr w:type="gramStart"/>
      <w:r>
        <w:t>uso</w:t>
      </w:r>
      <w:proofErr w:type="gramEnd"/>
      <w:r>
        <w:t xml:space="preserve"> del software implementado por terceros en servidores en su representación está sujeto a los términos y condiciones de su contrato de licencias por volumen. Acepta que será responsable por las acciones de terceros respecto al software implementado y administrado en su nombre. Los términos de la licencia correspondiente al Producto junto a la Movilidad de Licencias mediante los términos de Software Assurance regulan su </w:t>
      </w:r>
      <w:proofErr w:type="gramStart"/>
      <w:r>
        <w:t>uso</w:t>
      </w:r>
      <w:proofErr w:type="gramEnd"/>
      <w:r>
        <w:t xml:space="preserve">. Cuando se use la Movilidad de Licencias mediante Software Assurance, sus términos reemplazan cualquier término de licencia de Producto que los contradiga. Usualmente, los derechos que usted tiene para utilizar el software en servidores de terceros compartidos son los mismos derechos de </w:t>
      </w:r>
      <w:proofErr w:type="gramStart"/>
      <w:r>
        <w:t>uso</w:t>
      </w:r>
      <w:proofErr w:type="gramEnd"/>
      <w:r>
        <w:t xml:space="preserve"> que tiene cuando ejecuta el software en sus servidores. Sin embargo, algunos Productos, según se detalla a continuación, tienen derechos de </w:t>
      </w:r>
      <w:proofErr w:type="gramStart"/>
      <w:r>
        <w:t>uso</w:t>
      </w:r>
      <w:proofErr w:type="gramEnd"/>
      <w:r>
        <w:t xml:space="preserve"> diferentes para los servidores compartidos de terceros bajo la Movilidad de licencia mediante Software Assurance:</w:t>
      </w:r>
    </w:p>
    <w:tbl>
      <w:tblPr>
        <w:tblStyle w:val="PURTable"/>
        <w:tblW w:w="0" w:type="auto"/>
        <w:tblLook w:val="04A0" w:firstRow="1" w:lastRow="0" w:firstColumn="1" w:lastColumn="0" w:noHBand="0" w:noVBand="1"/>
      </w:tblPr>
      <w:tblGrid>
        <w:gridCol w:w="2294"/>
        <w:gridCol w:w="2592"/>
        <w:gridCol w:w="2671"/>
        <w:gridCol w:w="2969"/>
      </w:tblGrid>
      <w:tr w:rsidR="00280F62">
        <w:trPr>
          <w:cnfStyle w:val="100000000000" w:firstRow="1" w:lastRow="0" w:firstColumn="0" w:lastColumn="0" w:oddVBand="0" w:evenVBand="0" w:oddHBand="0" w:evenHBand="0" w:firstRowFirstColumn="0" w:firstRowLastColumn="0" w:lastRowFirstColumn="0" w:lastRowLastColumn="0"/>
          <w:tblHeader/>
        </w:trPr>
        <w:tc>
          <w:tcPr>
            <w:tcW w:w="3040" w:type="dxa"/>
          </w:tcPr>
          <w:p w:rsidR="00280F62" w:rsidRDefault="0075368B">
            <w:pPr>
              <w:pStyle w:val="PURBlueStrong-Indented"/>
            </w:pPr>
            <w:r>
              <w:t>Modelo de licencia del producto</w:t>
            </w:r>
          </w:p>
        </w:tc>
        <w:tc>
          <w:tcPr>
            <w:tcW w:w="3580" w:type="dxa"/>
          </w:tcPr>
          <w:p w:rsidR="00280F62" w:rsidRDefault="0075368B">
            <w:pPr>
              <w:pStyle w:val="PURBlueStrong-Indented"/>
            </w:pPr>
            <w:r>
              <w:t>Producto o Tipo de Producto</w:t>
            </w:r>
          </w:p>
        </w:tc>
        <w:tc>
          <w:tcPr>
            <w:tcW w:w="3720" w:type="dxa"/>
          </w:tcPr>
          <w:p w:rsidR="00280F62" w:rsidRDefault="0075368B">
            <w:pPr>
              <w:pStyle w:val="PURBlueStrong-Indented"/>
            </w:pPr>
            <w:r>
              <w:t>Licencia</w:t>
            </w:r>
          </w:p>
        </w:tc>
        <w:tc>
          <w:tcPr>
            <w:tcW w:w="3940" w:type="dxa"/>
          </w:tcPr>
          <w:p w:rsidR="00280F62" w:rsidRDefault="0075368B">
            <w:pPr>
              <w:pStyle w:val="PURBlueStrong-Indented"/>
            </w:pPr>
            <w:r>
              <w:t>Número Permitido de OSEs por Licencia/Número Permitido de Núcleos por Licencia</w:t>
            </w:r>
          </w:p>
        </w:tc>
      </w:tr>
      <w:tr w:rsidR="00280F62">
        <w:tc>
          <w:tcPr>
            <w:tcW w:w="3040" w:type="dxa"/>
          </w:tcPr>
          <w:p w:rsidR="00280F62" w:rsidRDefault="0075368B">
            <w:pPr>
              <w:pStyle w:val="PURBody"/>
            </w:pPr>
            <w:r>
              <w:t>Servidor/CAL</w:t>
            </w:r>
          </w:p>
        </w:tc>
        <w:tc>
          <w:tcPr>
            <w:tcW w:w="3580" w:type="dxa"/>
          </w:tcPr>
          <w:p w:rsidR="00280F62" w:rsidRDefault="0075368B">
            <w:pPr>
              <w:pStyle w:val="PURBody"/>
            </w:pPr>
            <w:r>
              <w:t>Licencias de External Connector</w:t>
            </w:r>
          </w:p>
        </w:tc>
        <w:tc>
          <w:tcPr>
            <w:tcW w:w="3720" w:type="dxa"/>
          </w:tcPr>
          <w:p w:rsidR="00280F62" w:rsidRDefault="0075368B">
            <w:pPr>
              <w:pStyle w:val="PURBody"/>
            </w:pPr>
            <w:r>
              <w:t>Cada licencia de External Connector con cobertura de Software Assurance vigente</w:t>
            </w:r>
          </w:p>
        </w:tc>
        <w:tc>
          <w:tcPr>
            <w:tcW w:w="3940" w:type="dxa"/>
          </w:tcPr>
          <w:p w:rsidR="00280F62" w:rsidRDefault="0075368B">
            <w:pPr>
              <w:pStyle w:val="PURBody"/>
            </w:pPr>
            <w:r>
              <w:t>1 OSE por licencia</w:t>
            </w:r>
          </w:p>
        </w:tc>
      </w:tr>
      <w:tr w:rsidR="00280F62">
        <w:tc>
          <w:tcPr>
            <w:tcW w:w="3040" w:type="dxa"/>
          </w:tcPr>
          <w:p w:rsidR="00280F62" w:rsidRDefault="0075368B">
            <w:pPr>
              <w:pStyle w:val="PURBody"/>
            </w:pPr>
            <w:r>
              <w:t>Servidor/CAL</w:t>
            </w:r>
          </w:p>
        </w:tc>
        <w:tc>
          <w:tcPr>
            <w:tcW w:w="3580" w:type="dxa"/>
          </w:tcPr>
          <w:p w:rsidR="00280F62" w:rsidRDefault="0075368B">
            <w:pPr>
              <w:pStyle w:val="PURBody"/>
            </w:pPr>
            <w:r>
              <w:t>SQL Server</w:t>
            </w:r>
          </w:p>
        </w:tc>
        <w:tc>
          <w:tcPr>
            <w:tcW w:w="3720" w:type="dxa"/>
          </w:tcPr>
          <w:p w:rsidR="00280F62" w:rsidRDefault="0075368B">
            <w:pPr>
              <w:pStyle w:val="PURBody"/>
            </w:pPr>
            <w:r>
              <w:t>Cada licencia de servidor con cobertura de Software Assurance vigente</w:t>
            </w:r>
          </w:p>
        </w:tc>
        <w:tc>
          <w:tcPr>
            <w:tcW w:w="3940" w:type="dxa"/>
          </w:tcPr>
          <w:p w:rsidR="00280F62" w:rsidRDefault="0075368B">
            <w:pPr>
              <w:pStyle w:val="PURBody"/>
            </w:pPr>
            <w:r>
              <w:t>1 OSE por licencia</w:t>
            </w:r>
          </w:p>
        </w:tc>
      </w:tr>
      <w:tr w:rsidR="00280F62">
        <w:tc>
          <w:tcPr>
            <w:tcW w:w="3040" w:type="dxa"/>
          </w:tcPr>
          <w:p w:rsidR="00280F62" w:rsidRDefault="0075368B">
            <w:pPr>
              <w:pStyle w:val="PURBody"/>
            </w:pPr>
            <w:r>
              <w:t>Por Procesador</w:t>
            </w:r>
          </w:p>
        </w:tc>
        <w:tc>
          <w:tcPr>
            <w:tcW w:w="3580" w:type="dxa"/>
          </w:tcPr>
          <w:p w:rsidR="00280F62" w:rsidRDefault="0075368B">
            <w:pPr>
              <w:pStyle w:val="PURBody"/>
            </w:pPr>
            <w:r>
              <w:t>Todos los productos aplicables</w:t>
            </w:r>
          </w:p>
        </w:tc>
        <w:tc>
          <w:tcPr>
            <w:tcW w:w="3720" w:type="dxa"/>
          </w:tcPr>
          <w:p w:rsidR="00280F62" w:rsidRDefault="0075368B">
            <w:pPr>
              <w:pStyle w:val="PURBody"/>
            </w:pPr>
            <w:r>
              <w:t>Cada licencia de procesador con cobertura de Software Assurance vigente</w:t>
            </w:r>
          </w:p>
        </w:tc>
        <w:tc>
          <w:tcPr>
            <w:tcW w:w="3940" w:type="dxa"/>
          </w:tcPr>
          <w:p w:rsidR="00280F62" w:rsidRDefault="0075368B">
            <w:pPr>
              <w:pStyle w:val="PURBody"/>
            </w:pPr>
            <w:r>
              <w:t>1 OSE con hasta 4 procesadores virtuales por licencia</w:t>
            </w:r>
          </w:p>
        </w:tc>
      </w:tr>
      <w:tr w:rsidR="00280F62">
        <w:tc>
          <w:tcPr>
            <w:tcW w:w="3040" w:type="dxa"/>
          </w:tcPr>
          <w:p w:rsidR="00280F62" w:rsidRDefault="0075368B">
            <w:pPr>
              <w:pStyle w:val="PURBody"/>
            </w:pPr>
            <w:r>
              <w:t>Por Núcleo</w:t>
            </w:r>
          </w:p>
        </w:tc>
        <w:tc>
          <w:tcPr>
            <w:tcW w:w="3580" w:type="dxa"/>
          </w:tcPr>
          <w:p w:rsidR="00280F62" w:rsidRDefault="0075368B">
            <w:pPr>
              <w:pStyle w:val="PURBody"/>
            </w:pPr>
            <w:r>
              <w:t>Todos los productos aplicables</w:t>
            </w:r>
          </w:p>
        </w:tc>
        <w:tc>
          <w:tcPr>
            <w:tcW w:w="3720" w:type="dxa"/>
          </w:tcPr>
          <w:p w:rsidR="00280F62" w:rsidRDefault="0075368B">
            <w:pPr>
              <w:pStyle w:val="PURBody"/>
            </w:pPr>
            <w:r>
              <w:t>Cada licencia de Núcleo con cobertura de Software Assurance vigente</w:t>
            </w:r>
          </w:p>
        </w:tc>
        <w:tc>
          <w:tcPr>
            <w:tcW w:w="3940" w:type="dxa"/>
          </w:tcPr>
          <w:p w:rsidR="00280F62" w:rsidRDefault="0075368B">
            <w:pPr>
              <w:pStyle w:val="PURBody"/>
            </w:pPr>
            <w:r>
              <w:t>Un núcleo virtual (sujeto a los Derechos de Uso de los Productos que incluye el requisito de un mínimo de 4 núcleos por OSE)</w:t>
            </w:r>
          </w:p>
        </w:tc>
      </w:tr>
      <w:tr w:rsidR="00280F62">
        <w:tc>
          <w:tcPr>
            <w:tcW w:w="3040" w:type="dxa"/>
          </w:tcPr>
          <w:p w:rsidR="00280F62" w:rsidRDefault="0075368B">
            <w:pPr>
              <w:pStyle w:val="PURBody"/>
            </w:pPr>
            <w:r>
              <w:t>Servidores de administración</w:t>
            </w:r>
          </w:p>
        </w:tc>
        <w:tc>
          <w:tcPr>
            <w:tcW w:w="3580" w:type="dxa"/>
          </w:tcPr>
          <w:p w:rsidR="00280F62" w:rsidRDefault="0075368B">
            <w:pPr>
              <w:pStyle w:val="PURBody"/>
            </w:pPr>
            <w:r>
              <w:t>Licencias de Administración de System Center Server (versiones anteriores a System Center 2012)</w:t>
            </w:r>
          </w:p>
        </w:tc>
        <w:tc>
          <w:tcPr>
            <w:tcW w:w="3720" w:type="dxa"/>
          </w:tcPr>
          <w:p w:rsidR="00280F62" w:rsidRDefault="0075368B">
            <w:pPr>
              <w:pStyle w:val="PURBody"/>
            </w:pPr>
            <w:r>
              <w:t>Cada licencia de Administración con cobertura de Software Assurance vigente</w:t>
            </w:r>
          </w:p>
        </w:tc>
        <w:tc>
          <w:tcPr>
            <w:tcW w:w="3940" w:type="dxa"/>
          </w:tcPr>
          <w:p w:rsidR="00280F62" w:rsidRDefault="0075368B">
            <w:pPr>
              <w:pStyle w:val="PURBody"/>
            </w:pPr>
            <w:r>
              <w:t>1 OSE administrada por licencia</w:t>
            </w:r>
          </w:p>
        </w:tc>
      </w:tr>
      <w:tr w:rsidR="00280F62">
        <w:tc>
          <w:tcPr>
            <w:tcW w:w="3040" w:type="dxa"/>
          </w:tcPr>
          <w:p w:rsidR="00280F62" w:rsidRDefault="0075368B">
            <w:pPr>
              <w:pStyle w:val="PURBody"/>
            </w:pPr>
            <w:r>
              <w:t>Servidores de administración</w:t>
            </w:r>
          </w:p>
        </w:tc>
        <w:tc>
          <w:tcPr>
            <w:tcW w:w="3580" w:type="dxa"/>
          </w:tcPr>
          <w:p w:rsidR="00280F62" w:rsidRDefault="0075368B">
            <w:pPr>
              <w:pStyle w:val="PURBody"/>
            </w:pPr>
            <w:r>
              <w:t>System Center Server Management Suites</w:t>
            </w:r>
          </w:p>
        </w:tc>
        <w:tc>
          <w:tcPr>
            <w:tcW w:w="3720" w:type="dxa"/>
          </w:tcPr>
          <w:p w:rsidR="00280F62" w:rsidRDefault="0075368B">
            <w:pPr>
              <w:pStyle w:val="PURBody"/>
            </w:pPr>
            <w:r>
              <w:t>Cada licencia SMSE o SMSD con cobertura de Software Assurance vigente</w:t>
            </w:r>
          </w:p>
        </w:tc>
        <w:tc>
          <w:tcPr>
            <w:tcW w:w="3940" w:type="dxa"/>
          </w:tcPr>
          <w:p w:rsidR="00280F62" w:rsidRDefault="0075368B">
            <w:pPr>
              <w:pStyle w:val="PURBody"/>
            </w:pPr>
            <w:r>
              <w:t>4 OSEs administradas por licencia</w:t>
            </w:r>
          </w:p>
        </w:tc>
      </w:tr>
      <w:tr w:rsidR="00280F62">
        <w:tc>
          <w:tcPr>
            <w:tcW w:w="3040" w:type="dxa"/>
          </w:tcPr>
          <w:p w:rsidR="00280F62" w:rsidRDefault="0075368B">
            <w:pPr>
              <w:pStyle w:val="PURBody"/>
            </w:pPr>
            <w:r>
              <w:t>Servidores de administración</w:t>
            </w:r>
          </w:p>
        </w:tc>
        <w:tc>
          <w:tcPr>
            <w:tcW w:w="3580" w:type="dxa"/>
          </w:tcPr>
          <w:p w:rsidR="00280F62" w:rsidRDefault="0075368B">
            <w:pPr>
              <w:pStyle w:val="PURBody"/>
            </w:pPr>
            <w:r>
              <w:t>System Center 2012 R2 Standard</w:t>
            </w:r>
          </w:p>
        </w:tc>
        <w:tc>
          <w:tcPr>
            <w:tcW w:w="3720" w:type="dxa"/>
          </w:tcPr>
          <w:p w:rsidR="00280F62" w:rsidRDefault="0075368B">
            <w:pPr>
              <w:pStyle w:val="PURBody"/>
            </w:pPr>
            <w:r>
              <w:t>Cada licencia de Administración de Servidor de System Center 2012 R2 Standard con cobertura de Software Assurance vigente</w:t>
            </w:r>
          </w:p>
        </w:tc>
        <w:tc>
          <w:tcPr>
            <w:tcW w:w="3940" w:type="dxa"/>
          </w:tcPr>
          <w:p w:rsidR="00280F62" w:rsidRDefault="0075368B">
            <w:pPr>
              <w:pStyle w:val="PURBody"/>
            </w:pPr>
            <w:r>
              <w:t>2 OSEs administrados por licencia</w:t>
            </w:r>
          </w:p>
        </w:tc>
      </w:tr>
      <w:tr w:rsidR="00280F62">
        <w:tc>
          <w:tcPr>
            <w:tcW w:w="3040" w:type="dxa"/>
          </w:tcPr>
          <w:p w:rsidR="00280F62" w:rsidRDefault="0075368B">
            <w:pPr>
              <w:pStyle w:val="PURBody"/>
            </w:pPr>
            <w:r>
              <w:t>Servidores de administración</w:t>
            </w:r>
          </w:p>
        </w:tc>
        <w:tc>
          <w:tcPr>
            <w:tcW w:w="3580" w:type="dxa"/>
          </w:tcPr>
          <w:p w:rsidR="00280F62" w:rsidRDefault="0075368B">
            <w:pPr>
              <w:pStyle w:val="PURBody"/>
            </w:pPr>
            <w:r>
              <w:t>System Center 2012 R2 Datacenter</w:t>
            </w:r>
          </w:p>
        </w:tc>
        <w:tc>
          <w:tcPr>
            <w:tcW w:w="3720" w:type="dxa"/>
          </w:tcPr>
          <w:p w:rsidR="00280F62" w:rsidRDefault="0075368B">
            <w:pPr>
              <w:pStyle w:val="PURBody"/>
            </w:pPr>
            <w:r>
              <w:t>Cada licencia de Administración de Servidor de System Center 2012 R2 Datacenter con cobertura de Software Assurance vigente</w:t>
            </w:r>
          </w:p>
        </w:tc>
        <w:tc>
          <w:tcPr>
            <w:tcW w:w="3940" w:type="dxa"/>
          </w:tcPr>
          <w:p w:rsidR="00280F62" w:rsidRDefault="0075368B">
            <w:pPr>
              <w:pStyle w:val="PURBody"/>
            </w:pPr>
            <w:r>
              <w:t>8 OSEs administrados por licencia</w:t>
            </w:r>
          </w:p>
        </w:tc>
      </w:tr>
      <w:tr w:rsidR="00280F62">
        <w:tc>
          <w:tcPr>
            <w:tcW w:w="3040" w:type="dxa"/>
          </w:tcPr>
          <w:p w:rsidR="00280F62" w:rsidRDefault="0075368B">
            <w:pPr>
              <w:pStyle w:val="PURBody"/>
            </w:pPr>
            <w:r>
              <w:t>Servidores Especializados</w:t>
            </w:r>
          </w:p>
        </w:tc>
        <w:tc>
          <w:tcPr>
            <w:tcW w:w="3580" w:type="dxa"/>
          </w:tcPr>
          <w:p w:rsidR="00280F62" w:rsidRDefault="0075368B">
            <w:pPr>
              <w:pStyle w:val="PURBody"/>
            </w:pPr>
            <w:r>
              <w:t>HPC Pack Enterprise</w:t>
            </w:r>
          </w:p>
        </w:tc>
        <w:tc>
          <w:tcPr>
            <w:tcW w:w="3720" w:type="dxa"/>
          </w:tcPr>
          <w:p w:rsidR="00280F62" w:rsidRDefault="0075368B">
            <w:pPr>
              <w:pStyle w:val="PURBody"/>
            </w:pPr>
            <w:r>
              <w:t>Cada licencia de servidor con cobertura de Software Assurance vigente</w:t>
            </w:r>
          </w:p>
        </w:tc>
        <w:tc>
          <w:tcPr>
            <w:tcW w:w="3940" w:type="dxa"/>
          </w:tcPr>
          <w:p w:rsidR="00280F62" w:rsidRDefault="0075368B">
            <w:pPr>
              <w:pStyle w:val="PURBody"/>
            </w:pPr>
            <w:r>
              <w:t>1 OSE por licencia</w:t>
            </w:r>
          </w:p>
        </w:tc>
      </w:tr>
    </w:tbl>
    <w:p w:rsidR="00280F62" w:rsidRDefault="0075368B">
      <w:pPr>
        <w:pStyle w:val="PURProductName"/>
      </w:pPr>
      <w:r>
        <w:t>Servidores. Aplicaciones Alojadas de Modo Independiente</w:t>
      </w:r>
    </w:p>
    <w:p w:rsidR="00280F62" w:rsidRDefault="0075368B">
      <w:pPr>
        <w:pStyle w:val="PURBody-Indented"/>
      </w:pPr>
      <w:r>
        <w:t xml:space="preserve">Los siguientes derechos de </w:t>
      </w:r>
      <w:proofErr w:type="gramStart"/>
      <w:r>
        <w:t>uso</w:t>
      </w:r>
      <w:proofErr w:type="gramEnd"/>
      <w:r>
        <w:t xml:space="preserve"> y/o requisitos de licencia adicionales regirán las Aplicaciones Alojadas de Modo Independiente.</w:t>
      </w:r>
    </w:p>
    <w:p w:rsidR="00280F62" w:rsidRDefault="0075368B">
      <w:pPr>
        <w:pStyle w:val="PURBody-Indented"/>
      </w:pPr>
      <w:r>
        <w:t xml:space="preserve">Las Aplicaciones alojadas de modo independiente se refiere a los productos para los que los Términos de licencia específicos de </w:t>
      </w:r>
      <w:proofErr w:type="gramStart"/>
      <w:r>
        <w:t>un</w:t>
      </w:r>
      <w:proofErr w:type="gramEnd"/>
      <w:r>
        <w:t xml:space="preserve"> producto indican "Aplicaciones alojadas de modo independiente: Sí".</w:t>
      </w:r>
    </w:p>
    <w:p w:rsidR="00280F62" w:rsidRDefault="0075368B">
      <w:pPr>
        <w:pStyle w:val="PURBody-Indented"/>
      </w:pPr>
      <w:r>
        <w:t>A pesar de cualquier disposición en sentido contrario incluida en el contrato de licencias por volumen incluidos estos Derechos de uso de los productos, puede ejecutar copias licenciadas de Aplicaciones alojadas de modo independiente que interactúan directa o indirectamente con su propio software para crear una solución unificada ("Solución unificada") y permitir que la utilicen terceros, de acuerdo con los términos que se establecen a continuación.</w:t>
      </w:r>
    </w:p>
    <w:p w:rsidR="00280F62" w:rsidRDefault="0075368B">
      <w:pPr>
        <w:pStyle w:val="PURBlueStrong-Indented"/>
      </w:pPr>
      <w:r>
        <w:t>Requisitos</w:t>
      </w:r>
    </w:p>
    <w:p w:rsidR="00280F62" w:rsidRDefault="0075368B">
      <w:pPr>
        <w:pStyle w:val="PURBody-Indented"/>
      </w:pPr>
      <w:r>
        <w:t>Deberá mantener las licencias de Microsoft necesarias y la cobertura de Software Assurance de:</w:t>
      </w:r>
    </w:p>
    <w:p w:rsidR="00280F62" w:rsidRDefault="0075368B">
      <w:pPr>
        <w:pStyle w:val="PURBullet-Indented"/>
        <w:numPr>
          <w:ilvl w:val="0"/>
          <w:numId w:val="149"/>
        </w:numPr>
      </w:pPr>
      <w:r>
        <w:t xml:space="preserve">las Aplicaciones Alojadas de Modo Independiente que se ejecutan como parte de la Solución Unificada; y </w:t>
      </w:r>
    </w:p>
    <w:p w:rsidR="00280F62" w:rsidRDefault="0075368B">
      <w:pPr>
        <w:pStyle w:val="PURBullet-Indented"/>
        <w:numPr>
          <w:ilvl w:val="0"/>
          <w:numId w:val="149"/>
        </w:numPr>
      </w:pPr>
      <w:proofErr w:type="gramStart"/>
      <w:r>
        <w:t>todas</w:t>
      </w:r>
      <w:proofErr w:type="gramEnd"/>
      <w:r>
        <w:t xml:space="preserve"> las licencias de acceso utilizadas para poner la Solución Unificada a disposición de usuarios externos (Consulte </w:t>
      </w:r>
      <w:hyperlink w:anchor="_Sec6">
        <w:r>
          <w:rPr>
            <w:color w:val="00467F"/>
            <w:u w:val="single"/>
          </w:rPr>
          <w:t>Términos de Licencia Universales, Definiciones</w:t>
        </w:r>
      </w:hyperlink>
      <w:r>
        <w:t>).</w:t>
      </w:r>
    </w:p>
    <w:p w:rsidR="00280F62" w:rsidRDefault="0075368B">
      <w:pPr>
        <w:pStyle w:val="PURBody-Indented"/>
      </w:pPr>
      <w:r>
        <w:t>Todo software de Microsoft utilizado para crear y entregar la Solución Unificada debe:</w:t>
      </w:r>
    </w:p>
    <w:p w:rsidR="00280F62" w:rsidRDefault="0075368B">
      <w:pPr>
        <w:pStyle w:val="PURBullet-Indented"/>
        <w:numPr>
          <w:ilvl w:val="0"/>
          <w:numId w:val="150"/>
        </w:numPr>
      </w:pPr>
      <w:r>
        <w:t xml:space="preserve">licenciarse a través de un programa de licencias por volumen que esté sujeto a estos términos de licencia (por ejemplo, Contrato Enterprise, Contrato Select Plus, Contrato Open License) y no cualquier otro (por ejemplo, Contrato de Licencia de Services Provider, Contrato de Licencia y Distribución con Sujeción a Royalty con Proveedores de Software Independientes); y </w:t>
      </w:r>
    </w:p>
    <w:p w:rsidR="00280F62" w:rsidRDefault="0075368B">
      <w:pPr>
        <w:pStyle w:val="PURBullet-Indented"/>
        <w:numPr>
          <w:ilvl w:val="0"/>
          <w:numId w:val="150"/>
        </w:numPr>
      </w:pPr>
      <w:proofErr w:type="gramStart"/>
      <w:r>
        <w:t>estar</w:t>
      </w:r>
      <w:proofErr w:type="gramEnd"/>
      <w:r>
        <w:t xml:space="preserve"> marcado como ‘Sí’ para ‘Alojamiento de modo independiente de aplicaciones permitido’ en estos términos de licencia.</w:t>
      </w:r>
    </w:p>
    <w:p w:rsidR="00280F62" w:rsidRDefault="0075368B">
      <w:pPr>
        <w:pStyle w:val="PURBody-Indented"/>
      </w:pPr>
      <w:r>
        <w:t>Su software debe:</w:t>
      </w:r>
    </w:p>
    <w:p w:rsidR="00280F62" w:rsidRDefault="0075368B">
      <w:pPr>
        <w:pStyle w:val="PURBullet-Indented"/>
        <w:numPr>
          <w:ilvl w:val="0"/>
          <w:numId w:val="15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280F62" w:rsidRDefault="0075368B">
      <w:pPr>
        <w:pStyle w:val="PURBullet-Indented"/>
        <w:numPr>
          <w:ilvl w:val="0"/>
          <w:numId w:val="151"/>
        </w:numPr>
      </w:pPr>
      <w:r>
        <w:t>ser el servicio y/o la aplicación principal de la Solución unificada; y no debe permitir el acceso directo a Aplicaciones alojadas de modo independiente por parte de ningún usuario final de la Solución unificada;</w:t>
      </w:r>
    </w:p>
    <w:p w:rsidR="00280F62" w:rsidRDefault="0075368B">
      <w:pPr>
        <w:pStyle w:val="PURBullet-Indented"/>
        <w:numPr>
          <w:ilvl w:val="0"/>
          <w:numId w:val="151"/>
        </w:numPr>
      </w:pPr>
      <w:r>
        <w:t xml:space="preserve">entregarse a los usuarios finales a través de Internet, una red telefónica, o una red privada de servidores dedicados físicamente a usted y bajo el control cotidiano de usted o de un tercero que no sea el usuario final de la Solución Unificada (la Solución Unificada no puede cargarse en el dispositivo del usuario final); y </w:t>
      </w:r>
    </w:p>
    <w:p w:rsidR="00280F62" w:rsidRDefault="0075368B">
      <w:pPr>
        <w:pStyle w:val="PURBullet-Indented"/>
        <w:numPr>
          <w:ilvl w:val="0"/>
          <w:numId w:val="151"/>
        </w:numPr>
      </w:pPr>
      <w:proofErr w:type="gramStart"/>
      <w:r>
        <w:t>ser</w:t>
      </w:r>
      <w:proofErr w:type="gramEnd"/>
      <w:r>
        <w:t xml:space="preserve"> propiedad de usted, no licenciado, con la excepción de que su software puede incluir software de terceros no sustantivo que esté integrado en su software base o que opere para apoyar su software.</w:t>
      </w:r>
    </w:p>
    <w:p w:rsidR="00280F62" w:rsidRDefault="0075368B">
      <w:pPr>
        <w:pStyle w:val="PURBody-Indented"/>
      </w:pPr>
      <w:r>
        <w:t xml:space="preserve">Todo </w:t>
      </w:r>
      <w:proofErr w:type="gramStart"/>
      <w:r>
        <w:t>uso</w:t>
      </w:r>
      <w:proofErr w:type="gramEnd"/>
      <w:r>
        <w:t xml:space="preserve"> de las Aplicaciones Alojadas de Modo Independiente permanecerá sujeto a los términos de licencia de dichos productos. No podrá transmitir las licencias adquiridas con su contrato de licencias por volumen, con las excepciones permitidas en dicho contrato.</w:t>
      </w:r>
    </w:p>
    <w:p w:rsidR="00280F62" w:rsidRDefault="0075368B">
      <w:pPr>
        <w:pStyle w:val="PURBlueStrong-Indented"/>
      </w:pPr>
      <w:r>
        <w:t>Modificaciones de los Derechos de Uso</w:t>
      </w:r>
    </w:p>
    <w:p w:rsidR="00280F62" w:rsidRDefault="0075368B">
      <w:pPr>
        <w:pStyle w:val="PURBody-Indented"/>
      </w:pPr>
      <w:r>
        <w:t xml:space="preserve">A pesar de lo descrito en los términos de su contrato de licencias por volumen, podremos modificar o interrumpir los derechos de </w:t>
      </w:r>
      <w:proofErr w:type="gramStart"/>
      <w:r>
        <w:t>uso</w:t>
      </w:r>
      <w:proofErr w:type="gramEnd"/>
      <w:r>
        <w:t xml:space="preserve"> anteriores en cualquier momento. Sin embargo, si lo hacemos, estos derechos de uso y los términos y condiciones de su contrato de licencia se siguen aplicando a su uso de las Aplicaciones alojadas de modo independiente en virtud de las licencias adquiridas antes de la fecha de entrada en vigor de dicho cambio hasta el final de su término actual de la cobertura de Software Assurance.</w:t>
      </w:r>
    </w:p>
    <w:p w:rsidR="00280F62" w:rsidRDefault="0075368B">
      <w:pPr>
        <w:pStyle w:val="PURProductName"/>
      </w:pPr>
      <w:r>
        <w:t>Servidores. Medios de Suscripción de TechNet Plus</w:t>
      </w:r>
    </w:p>
    <w:tbl>
      <w:tblPr>
        <w:tblStyle w:val="PURTable"/>
        <w:tblW w:w="0" w:type="auto"/>
        <w:tblLook w:val="04A0" w:firstRow="1" w:lastRow="0" w:firstColumn="1" w:lastColumn="0" w:noHBand="0" w:noVBand="1"/>
      </w:tblPr>
      <w:tblGrid>
        <w:gridCol w:w="10526"/>
      </w:tblGrid>
      <w:tr w:rsidR="00280F62">
        <w:trPr>
          <w:cnfStyle w:val="100000000000" w:firstRow="1" w:lastRow="0" w:firstColumn="0" w:lastColumn="0" w:oddVBand="0" w:evenVBand="0" w:oddHBand="0" w:evenHBand="0" w:firstRowFirstColumn="0" w:firstRowLastColumn="0" w:lastRowFirstColumn="0" w:lastRowLastColumn="0"/>
          <w:tblHeader/>
        </w:trPr>
        <w:tc>
          <w:tcPr>
            <w:tcW w:w="19180" w:type="dxa"/>
          </w:tcPr>
          <w:p w:rsidR="00280F62" w:rsidRDefault="0075368B">
            <w:pPr>
              <w:pStyle w:val="PURBody"/>
            </w:pPr>
            <w:r>
              <w:t>Consulte Avisos Aplicables: Transmisión de Datos</w:t>
            </w:r>
          </w:p>
        </w:tc>
      </w:tr>
    </w:tbl>
    <w:p w:rsidR="00280F62" w:rsidRDefault="0075368B">
      <w:pPr>
        <w:pStyle w:val="PURBody-Indented"/>
      </w:pPr>
      <w:r>
        <w:t xml:space="preserve">El Usuario Licenciado cedido a una Suscripción de TechNet podrá instalar copias </w:t>
      </w:r>
      <w:proofErr w:type="gramStart"/>
      <w:r>
        <w:t>del</w:t>
      </w:r>
      <w:proofErr w:type="gramEnd"/>
      <w:r>
        <w:t xml:space="preserve"> software en los dispositivos de usuario únicamente para evaluación. No podrá utilizar el software en </w:t>
      </w:r>
      <w:proofErr w:type="gramStart"/>
      <w:r>
        <w:t>un</w:t>
      </w:r>
      <w:proofErr w:type="gramEnd"/>
      <w:r>
        <w:t xml:space="preserve"> entorno operativo activo o de ensayo ni en un entorno de desarrollo de aplicación. Con la excepción de lo aquí dispuesto, los términos de Licencia general de la sección de Herramientas de desarrollador de los Derechos de </w:t>
      </w:r>
      <w:proofErr w:type="gramStart"/>
      <w:r>
        <w:t>uso</w:t>
      </w:r>
      <w:proofErr w:type="gramEnd"/>
      <w:r>
        <w:t xml:space="preserve"> del producto para el uso de Medios de suscripción de TechNet. Consulte en la Lista de Productos los beneficios adicionales de Software Assurance de TechNet.</w:t>
      </w:r>
    </w:p>
    <w:p w:rsidR="00280F62" w:rsidRDefault="0075368B">
      <w:pPr>
        <w:pStyle w:val="PURProductName"/>
      </w:pPr>
      <w:r>
        <w:t xml:space="preserve">Licencias de Migración </w:t>
      </w:r>
      <w:proofErr w:type="gramStart"/>
      <w:r>
        <w:t>a</w:t>
      </w:r>
      <w:proofErr w:type="gramEnd"/>
      <w:r>
        <w:t xml:space="preserve"> Edición Superior</w:t>
      </w:r>
    </w:p>
    <w:p w:rsidR="00280F62" w:rsidRDefault="0075368B">
      <w:pPr>
        <w:pStyle w:val="PURBody-Indented"/>
      </w:pPr>
      <w:r>
        <w:t xml:space="preserve">Una Licencia de Migración </w:t>
      </w:r>
      <w:proofErr w:type="gramStart"/>
      <w:r>
        <w:t>a</w:t>
      </w:r>
      <w:proofErr w:type="gramEnd"/>
      <w:r>
        <w:t xml:space="preserve"> Edición Superior permite ejecutar una edición Premium en lugar del producto clasificado. Cuando su Licencia de Migración </w:t>
      </w:r>
      <w:proofErr w:type="gramStart"/>
      <w:r>
        <w:t>a</w:t>
      </w:r>
      <w:proofErr w:type="gramEnd"/>
      <w:r>
        <w:t xml:space="preserve"> Edición Superior se vuelve perpetua, reemplaza de forma permanente sus derechos al producto cualificado.</w:t>
      </w:r>
    </w:p>
    <w:p w:rsidR="00280F62" w:rsidRDefault="0075368B">
      <w:pPr>
        <w:pStyle w:val="PURProductName"/>
      </w:pPr>
      <w:r>
        <w:t>Servicios de Soporte técnico de Software Assurance</w:t>
      </w:r>
    </w:p>
    <w:p w:rsidR="00280F62" w:rsidRDefault="0075368B">
      <w:pPr>
        <w:pStyle w:val="PURBody-Indented"/>
      </w:pPr>
      <w:r>
        <w:t xml:space="preserve">Es posible que, por el modo en que utilice el software, no pueda recibir soporte técnico. Además, puede ser necesario que contrate más servicios de soporte técnico. Mientras no se divulgue información confidencial </w:t>
      </w:r>
      <w:proofErr w:type="gramStart"/>
      <w:r>
        <w:t>del</w:t>
      </w:r>
      <w:proofErr w:type="gramEnd"/>
      <w:r>
        <w:t xml:space="preserve"> otro, cada uno de nosotros podrá utilizar la información adquirida a través de los servicios de soporte técnico. Los presentes términos de licencia </w:t>
      </w:r>
      <w:proofErr w:type="gramStart"/>
      <w:r>
        <w:t>del</w:t>
      </w:r>
      <w:proofErr w:type="gramEnd"/>
      <w:r>
        <w:t xml:space="preserve"> producto subyacente serán de aplicación al uso por su parte de cualquier fix.</w:t>
      </w:r>
    </w:p>
    <w:p w:rsidR="00280F62" w:rsidRDefault="0075368B">
      <w:pPr>
        <w:pStyle w:val="PURProductName"/>
      </w:pPr>
      <w:r>
        <w:t>SQL Server. Servidor de conmutación por error</w:t>
      </w:r>
    </w:p>
    <w:p w:rsidR="00280F62" w:rsidRDefault="0075368B">
      <w:pPr>
        <w:pStyle w:val="PURBody-Indented"/>
      </w:pPr>
      <w:r>
        <w:t xml:space="preserve">Para cualquier OSE en el que utilice Instancias en Ejecución del software de servidor, puede utilizar </w:t>
      </w:r>
      <w:proofErr w:type="gramStart"/>
      <w:r>
        <w:t>como</w:t>
      </w:r>
      <w:proofErr w:type="gramEnd"/>
      <w:r>
        <w:t xml:space="preserve"> máximo el mismo número de Instancias en Ejecución de conmutación por error pasivas en otro OSE en cualquier Servidor antes de un evento de conmutación por error.</w:t>
      </w:r>
    </w:p>
    <w:p w:rsidR="00280F62" w:rsidRDefault="0075368B">
      <w:pPr>
        <w:pStyle w:val="PURBody-Indented"/>
      </w:pPr>
      <w:r>
        <w:t xml:space="preserve">Los siguientes requisitos adicionales se aplican si licenció el software mediante al Núcleo físico u OSE virtuales individuales en virtud </w:t>
      </w:r>
      <w:proofErr w:type="gramStart"/>
      <w:r>
        <w:t>del</w:t>
      </w:r>
      <w:proofErr w:type="gramEnd"/>
      <w:r>
        <w:t xml:space="preserve"> modelo de licencia Por núcleo:</w:t>
      </w:r>
    </w:p>
    <w:p w:rsidR="00280F62" w:rsidRDefault="0075368B">
      <w:pPr>
        <w:pStyle w:val="PURBullet-Indented"/>
        <w:numPr>
          <w:ilvl w:val="0"/>
          <w:numId w:val="152"/>
        </w:numPr>
      </w:pPr>
      <w:r>
        <w:t xml:space="preserve">Si obtiene una licencia para el software de servidor según los Núcleos Físicos y los OSE en los cuales utiliza las Instancias en Ejecución de conmutación por error pasivas en un Servidor independiente, el número de Núcleos físicos en el Servidor independiente no debe superar el número de Núcleos físicos en el Servidor licenciado y el Factor de núcleos para los Procesadores físicos en ese Servidor debe ser el mismo o menor que el Factor de núcleos para los Procesadores físicos en el Servidor licenciado. </w:t>
      </w:r>
    </w:p>
    <w:p w:rsidR="00280F62" w:rsidRDefault="0075368B">
      <w:pPr>
        <w:pStyle w:val="PURBullet-Indented"/>
        <w:numPr>
          <w:ilvl w:val="0"/>
          <w:numId w:val="152"/>
        </w:numPr>
      </w:pPr>
      <w:r>
        <w:t xml:space="preserve">Si obtiene una licencia de software de servidor según OSE Virtual individual, la cantidad de Subprocesos de Hardware utilizados en </w:t>
      </w:r>
      <w:proofErr w:type="gramStart"/>
      <w:r>
        <w:t>ese</w:t>
      </w:r>
      <w:proofErr w:type="gramEnd"/>
      <w:r>
        <w:t xml:space="preserve"> OSE separado no debe superar la cantidad de Subprocesos de Hardware utilizados en el OSE en que se utilizan las Instancias en ejecución activas.</w:t>
      </w:r>
    </w:p>
    <w:p w:rsidR="00280F62" w:rsidRDefault="0075368B">
      <w:pPr>
        <w:pStyle w:val="PURBody-Indented"/>
      </w:pPr>
      <w:r>
        <w:t xml:space="preserve">Para utilizar </w:t>
      </w:r>
      <w:proofErr w:type="gramStart"/>
      <w:r>
        <w:t>este</w:t>
      </w:r>
      <w:proofErr w:type="gramEnd"/>
      <w:r>
        <w:t xml:space="preserve"> beneficio, debe cumplir con los siguientes términos:</w:t>
      </w:r>
    </w:p>
    <w:p w:rsidR="00280F62" w:rsidRDefault="0075368B">
      <w:pPr>
        <w:pStyle w:val="PURBullet-Indented"/>
        <w:numPr>
          <w:ilvl w:val="0"/>
          <w:numId w:val="153"/>
        </w:numPr>
      </w:pPr>
      <w:r>
        <w:t xml:space="preserve">Mantener cobertura de Software Assurance en las licencias de servidor y las licencias de núcleo en virtud de las cuales ejecuta su software con licencia para todas las licencias CAL en virtud de las cuales usted accede al software licenciado. </w:t>
      </w:r>
    </w:p>
    <w:p w:rsidR="00280F62" w:rsidRDefault="0075368B">
      <w:pPr>
        <w:pStyle w:val="PURBullet-Indented"/>
        <w:numPr>
          <w:ilvl w:val="0"/>
          <w:numId w:val="153"/>
        </w:numPr>
      </w:pPr>
      <w:r>
        <w:t xml:space="preserve">El derecho </w:t>
      </w:r>
      <w:proofErr w:type="gramStart"/>
      <w:r>
        <w:t>a</w:t>
      </w:r>
      <w:proofErr w:type="gramEnd"/>
      <w:r>
        <w:t xml:space="preserve"> ejecutar las instancias de conmutación por error pasivas finaliza una vez concluida la cobertura de Software Assurance.</w:t>
      </w:r>
    </w:p>
    <w:p w:rsidR="00280F62" w:rsidRDefault="0075368B">
      <w:pPr>
        <w:pStyle w:val="PURBody-Indented"/>
      </w:pPr>
      <w:r>
        <w:t xml:space="preserve">Los derechos de servidor de conmutación por error no se aplican en caso de </w:t>
      </w:r>
      <w:proofErr w:type="gramStart"/>
      <w:r>
        <w:t>un</w:t>
      </w:r>
      <w:proofErr w:type="gramEnd"/>
      <w:r>
        <w:t xml:space="preserve"> software que cambia a servidores compartidos de terceros en virtud de la Movilidad de licencia mediante Software Assurance.</w:t>
      </w:r>
    </w:p>
    <w:p w:rsidR="00280F62" w:rsidRDefault="0075368B">
      <w:pPr>
        <w:pStyle w:val="PURProductName"/>
      </w:pPr>
      <w:r>
        <w:t>SQL Server 2014 Enterprise y Biz Talk Server 2013 Enterprise -- Virtualización ilimitada</w:t>
      </w:r>
    </w:p>
    <w:p w:rsidR="00280F62" w:rsidRDefault="0075368B">
      <w:pPr>
        <w:pStyle w:val="PURBody-Indented"/>
      </w:pPr>
      <w:r>
        <w:t>Los términos de licencia de SQL Server 2014 Enterprise y Biz Talk Server 2013 Enterprise en la sección Servidores: Por Núcleo de los Derechos de Uso de los Productos, modificada tal y como aparece a continuación, le proporcionan sus términos de licencia para el uso de software bajo licencias de núcleo con cobertura de Software Assurance vigente. En caso de discrepancia entre los términos aplicables en la sección Servidores: Por Núcleo y los términos de licencia a continuación, prevalecerán estos últimos.</w:t>
      </w:r>
    </w:p>
    <w:p w:rsidR="00280F62" w:rsidRDefault="0075368B">
      <w:pPr>
        <w:pStyle w:val="PURBody-Indented"/>
      </w:pPr>
      <w:r>
        <w:t xml:space="preserve">Para cada servidor al que ha cedido el número necesario de licencias </w:t>
      </w:r>
      <w:proofErr w:type="gramStart"/>
      <w:r>
        <w:t>como</w:t>
      </w:r>
      <w:proofErr w:type="gramEnd"/>
      <w:r>
        <w:t xml:space="preserve"> se dispone en la sección "Núcleos Físicos en un Servidor" anterior, puede ejecutar en el servidor licenciado cualquier número de instancias del software de servidor en cualquier número de OSEs físicos y/o virtuales, siempre que tenga una cobertura de Software Assurance vigente para esas licencias.</w:t>
      </w:r>
    </w:p>
    <w:p w:rsidR="00280F62" w:rsidRDefault="0075368B">
      <w:pPr>
        <w:pStyle w:val="PURProductName"/>
      </w:pPr>
      <w:r>
        <w:t>Almacenamiento de datos paralelos de SQL Server 2012: Actualizaciones destacadas</w:t>
      </w:r>
    </w:p>
    <w:p w:rsidR="00280F62" w:rsidRDefault="0075368B">
      <w:pPr>
        <w:pStyle w:val="PURBody-Indented"/>
      </w:pPr>
      <w:r>
        <w:t xml:space="preserve">Podemos hacer públicos lanzamientos de características (por ejemplo, actualizaciones de aplicaciones) entre los lanzamientos de los principales productos. Las actualizaciones destacadas estarán disponibles solo para los clientes con cobertura de Software Assurance vigente para el producto. Derechos de </w:t>
      </w:r>
      <w:proofErr w:type="gramStart"/>
      <w:r>
        <w:t>Uso</w:t>
      </w:r>
      <w:proofErr w:type="gramEnd"/>
      <w:r>
        <w:t xml:space="preserve"> de los Productos para el producto, tal como se complementan en este </w:t>
      </w:r>
      <w:hyperlink w:anchor="_Sec11">
        <w:r>
          <w:rPr>
            <w:color w:val="00467F"/>
            <w:u w:val="single"/>
          </w:rPr>
          <w:t>Apéndice 2</w:t>
        </w:r>
      </w:hyperlink>
      <w:r>
        <w:t>: Los Beneficios de Software Assurance, rigen el uso que usted haga de los lanzamientos destacados para los que es elegible.</w:t>
      </w:r>
    </w:p>
    <w:p w:rsidR="00280F62" w:rsidRDefault="0075368B">
      <w:pPr>
        <w:pStyle w:val="PURProductName"/>
      </w:pPr>
      <w:r>
        <w:t>System Center Configuration Manager. Derechos de VDI</w:t>
      </w:r>
    </w:p>
    <w:p w:rsidR="00280F62" w:rsidRDefault="0075368B">
      <w:pPr>
        <w:pStyle w:val="PURBody-Indented"/>
      </w:pPr>
      <w:r>
        <w:t xml:space="preserve">Consulte </w:t>
      </w:r>
      <w:hyperlink w:anchor="_Sec6">
        <w:r>
          <w:rPr>
            <w:color w:val="00467F"/>
            <w:u w:val="single"/>
          </w:rPr>
          <w:t>Términos de Licencia Universales, Definiciones</w:t>
        </w:r>
      </w:hyperlink>
      <w:r>
        <w:t xml:space="preserve"> para significados de "OSE virtual" y "administrar". Los términos de licencia aplicables a las Licencias de Administración de Cliente de System Center Configuration Manager ("CMLs") como se establecen en la sección Servidor de Administración de estos Derechos de Uso de los Productos, y las modificaciones del presente, se aplican al uso que haga del software System Center Configuration Manager según las siguientes licencias con cobertura de Software Assurance vigente: CMLs de System Center Configuration Manager, Core CALs y Enterprise CALs (cada una, una "licencia cualificada de VDI"). Puede utilizar el software para administrar, en cualquier momento, hasta cuatro OSEs virtuales en los que se ejecute software que se utiliza de modo remoto desde el dispositivo o por el usuario al que se cedió esa licencia cualificada de VDI. Dichos OSEs virtuales pueden estar hasta en cuatro hosts diferentes de infraestructura de escritorio virtual. Su derecho de </w:t>
      </w:r>
      <w:proofErr w:type="gramStart"/>
      <w:r>
        <w:t>uso</w:t>
      </w:r>
      <w:proofErr w:type="gramEnd"/>
      <w:r>
        <w:t xml:space="preserve"> del software tal como se permite aquí expira cuando expira la cobertura de Software Assurance en sus CMLs, Core CALs o Enterprise CALs de System Center Configuration Manager.</w:t>
      </w:r>
    </w:p>
    <w:p w:rsidR="00280F62" w:rsidRDefault="0075368B">
      <w:pPr>
        <w:pStyle w:val="PURProductName"/>
      </w:pPr>
      <w:r>
        <w:t>Visual Studio. MSDN</w:t>
      </w:r>
    </w:p>
    <w:p w:rsidR="00280F62" w:rsidRDefault="0075368B">
      <w:pPr>
        <w:pStyle w:val="PURBody-Indented"/>
      </w:pPr>
      <w:r>
        <w:t xml:space="preserve">La sección Herramientas de Desarrollo de los Derechos de </w:t>
      </w:r>
      <w:proofErr w:type="gramStart"/>
      <w:r>
        <w:t>Uso</w:t>
      </w:r>
      <w:proofErr w:type="gramEnd"/>
      <w:r>
        <w:t xml:space="preserve"> de los Productos estipula los términos de licencia de MSDN. Sus derechos de </w:t>
      </w:r>
      <w:proofErr w:type="gramStart"/>
      <w:r>
        <w:t>uso</w:t>
      </w:r>
      <w:proofErr w:type="gramEnd"/>
      <w:r>
        <w:t xml:space="preserve"> de cualquier software para el que haya obtenido licencia a través de MSDN pasarán a ser perpetuos cuando ocurra lo propio con sus derechos de uso de los productos de Visual Studio. </w:t>
      </w:r>
    </w:p>
    <w:p w:rsidR="00280F62" w:rsidRDefault="0075368B">
      <w:pPr>
        <w:pStyle w:val="PURProductName"/>
      </w:pPr>
      <w:r>
        <w:t>Sistema Operativo de Sobremesa Windows. Derechos para ejecutar "Aplicaciones HPC Agrupadas"</w:t>
      </w:r>
    </w:p>
    <w:p w:rsidR="00280F62" w:rsidRDefault="0075368B">
      <w:pPr>
        <w:pStyle w:val="PURBody-Indented"/>
      </w:pPr>
      <w:r>
        <w:t xml:space="preserve">La sección Sistemas Operativos de Sobremesa de los Derechos de </w:t>
      </w:r>
      <w:proofErr w:type="gramStart"/>
      <w:r>
        <w:t>Uso</w:t>
      </w:r>
      <w:proofErr w:type="gramEnd"/>
      <w:r>
        <w:t xml:space="preserve"> de los Productos, modificada tal y como aparece a continuación, indica los términos de licencia para el uso de software bajo licencias para el sistema operativo de sobremesa Windows con cobertura de Software Assurance vigente. Consulte </w:t>
      </w:r>
      <w:hyperlink w:anchor="_Sec6">
        <w:r>
          <w:rPr>
            <w:color w:val="00467F"/>
            <w:u w:val="single"/>
          </w:rPr>
          <w:t>Términos de Licencia Universales, Definiciones</w:t>
        </w:r>
      </w:hyperlink>
      <w:r>
        <w:t xml:space="preserve"> para encontrar los significados de "Nodo de Recolección de Ciclos" y "Aplicación HPC agrupada".</w:t>
      </w:r>
    </w:p>
    <w:p w:rsidR="00280F62" w:rsidRDefault="0075368B">
      <w:pPr>
        <w:pStyle w:val="PURBody-Indented"/>
      </w:pPr>
      <w:r>
        <w:t xml:space="preserve">A pesar de cualquier disposición en sentido contrario incluida en los términos de licencia para el sistema operativo de sobremesa Windows, más de </w:t>
      </w:r>
      <w:proofErr w:type="gramStart"/>
      <w:r>
        <w:t>un</w:t>
      </w:r>
      <w:proofErr w:type="gramEnd"/>
      <w:r>
        <w:t xml:space="preserve"> usuario puede utilizar el software al mismo tiempo cuando los usuarios adicionales utilicen el Dispositivo Licenciado como un nodo de Recolección de Ciclos para ejecutar aplicaciones HPC agrupadas.</w:t>
      </w:r>
    </w:p>
    <w:p w:rsidR="00280F62" w:rsidRDefault="0075368B">
      <w:pPr>
        <w:pStyle w:val="PURBody-Indented"/>
      </w:pPr>
      <w:r>
        <w:t>Los derechos dispuestos en virtud de esta sección no le permiten utilizar los Dispositivos Licenciados como un servidor de uso general, servidor de base de datos, servidor web, servidor de correo electrónico, servidor de impresión o servidor de archivos, para otros fines de acceso de varios usuarios o para cualquier otro uso similar de recursos compartidos.</w:t>
      </w:r>
    </w:p>
    <w:p w:rsidR="00280F62" w:rsidRDefault="0075368B">
      <w:pPr>
        <w:pStyle w:val="PURBody-Indented"/>
      </w:pPr>
      <w:r>
        <w:t xml:space="preserve">Su derecho de </w:t>
      </w:r>
      <w:proofErr w:type="gramStart"/>
      <w:r>
        <w:t>uso</w:t>
      </w:r>
      <w:proofErr w:type="gramEnd"/>
      <w:r>
        <w:t xml:space="preserve"> del software tal como se permite aquí expira cuando expira la cobertura de Software Assurance en su licencia de sistema operativo de sobremesa Windows.</w:t>
      </w:r>
    </w:p>
    <w:p w:rsidR="00280F62" w:rsidRDefault="0075368B">
      <w:pPr>
        <w:pStyle w:val="PURProductName"/>
      </w:pPr>
      <w:r>
        <w:t>Windows Enterprise (Por Usuario y Por Dispositivo), Windows Embedded Industry Enterprise (Por Dispositivo) y Windows Virtual Desktop Access (VDA) (Por Usuario y Por Dispositivo)</w:t>
      </w:r>
    </w:p>
    <w:p w:rsidR="00280F62" w:rsidRDefault="0075368B">
      <w:pPr>
        <w:pStyle w:val="PURBlueStrong-Indented"/>
      </w:pPr>
      <w:r>
        <w:t>Términos definidos en esta sección (consulte los Términos de Licencia Universales)</w:t>
      </w:r>
    </w:p>
    <w:p w:rsidR="00280F62" w:rsidRDefault="0075368B">
      <w:pPr>
        <w:pStyle w:val="PURBody-Indented"/>
      </w:pPr>
      <w:r>
        <w:t>"Instancia", "Dispositivo con Licencia, "OSE", "OSE Físico", "Ejecución de Instancias" y "OSE Virtual"</w:t>
      </w:r>
    </w:p>
    <w:p w:rsidR="00280F62" w:rsidRDefault="0075368B">
      <w:pPr>
        <w:pStyle w:val="PURBody-Indented"/>
      </w:pPr>
      <w:r>
        <w:t xml:space="preserve">"Software", </w:t>
      </w:r>
      <w:proofErr w:type="gramStart"/>
      <w:r>
        <w:t>tal</w:t>
      </w:r>
      <w:proofErr w:type="gramEnd"/>
      <w:r>
        <w:t xml:space="preserve"> como se utiliza aquí, hace referencia a Windows 8.1 Enterprise o Windows 8.1 Embedded Industry Enterprise.</w:t>
      </w:r>
    </w:p>
    <w:p w:rsidR="00280F62" w:rsidRDefault="0075368B">
      <w:pPr>
        <w:pStyle w:val="PURBody-Indented"/>
      </w:pPr>
      <w:r>
        <w:t xml:space="preserve">"Dispositivo con Licencia", </w:t>
      </w:r>
      <w:proofErr w:type="gramStart"/>
      <w:r>
        <w:t>tal</w:t>
      </w:r>
      <w:proofErr w:type="gramEnd"/>
      <w:r>
        <w:t xml:space="preserve"> como se utiliza aquí, hace referencia al dispositivo al que cede cobertura activa.</w:t>
      </w:r>
    </w:p>
    <w:p w:rsidR="00280F62" w:rsidRDefault="0075368B">
      <w:pPr>
        <w:pStyle w:val="PURBody-Indented"/>
      </w:pPr>
      <w:r>
        <w:t xml:space="preserve">"Usuario con Licencia", </w:t>
      </w:r>
      <w:proofErr w:type="gramStart"/>
      <w:r>
        <w:t>tal</w:t>
      </w:r>
      <w:proofErr w:type="gramEnd"/>
      <w:r>
        <w:t xml:space="preserve"> como se utiliza aquí, hace referencia al usuario al que cede cobertura activa. Si la licencia de usuario subyacente se transmite de una persona </w:t>
      </w:r>
      <w:proofErr w:type="gramStart"/>
      <w:r>
        <w:t>a</w:t>
      </w:r>
      <w:proofErr w:type="gramEnd"/>
      <w:r>
        <w:t xml:space="preserve"> otra, el usuario original de la licencia ya no dispondrá de licencia.</w:t>
      </w:r>
    </w:p>
    <w:p w:rsidR="00280F62" w:rsidRDefault="0075368B">
      <w:pPr>
        <w:pStyle w:val="PURBody-Indented"/>
      </w:pPr>
      <w:r>
        <w:t>El uso del Software de esta sección se rige por los Términos Generales de Licencia de la sección Sistema Operativo de Sobremesa (Por Copia Por Dispositivo) de los Derechos de Uso de los Productos, los Términos de Licencia Específicos de los Productos para Windows Enterprise o Windows Embedded Industry Enterprise y los términos de licencia contenidos en este documento. Los términos de licencia de esta sección regirán en caso de conflicto con los términos de las secciones Sistema Operativo de Sobremesa.</w:t>
      </w:r>
    </w:p>
    <w:p w:rsidR="00280F62" w:rsidRDefault="0075368B">
      <w:pPr>
        <w:pStyle w:val="PURBody-Indented"/>
      </w:pPr>
      <w:r>
        <w:t xml:space="preserve">Su derecho </w:t>
      </w:r>
      <w:proofErr w:type="gramStart"/>
      <w:r>
        <w:t>a</w:t>
      </w:r>
      <w:proofErr w:type="gramEnd"/>
      <w:r>
        <w:t xml:space="preserve"> utilizar el Software tal como se describe aquí no es indefinido; no podrá acceder ni utilizar el Software, según se estipula aquí, después de que expire la cobertura de Software Assurance o VDA.</w:t>
      </w:r>
    </w:p>
    <w:tbl>
      <w:tblPr>
        <w:tblStyle w:val="PURTable"/>
        <w:tblW w:w="0" w:type="auto"/>
        <w:tblLook w:val="04A0" w:firstRow="1" w:lastRow="0" w:firstColumn="1" w:lastColumn="0" w:noHBand="0" w:noVBand="1"/>
      </w:tblPr>
      <w:tblGrid>
        <w:gridCol w:w="878"/>
        <w:gridCol w:w="4613"/>
        <w:gridCol w:w="1152"/>
        <w:gridCol w:w="925"/>
        <w:gridCol w:w="1085"/>
        <w:gridCol w:w="1022"/>
        <w:gridCol w:w="851"/>
      </w:tblGrid>
      <w:tr w:rsidR="00280F62">
        <w:trPr>
          <w:cnfStyle w:val="100000000000" w:firstRow="1" w:lastRow="0" w:firstColumn="0" w:lastColumn="0" w:oddVBand="0" w:evenVBand="0" w:oddHBand="0" w:evenHBand="0" w:firstRowFirstColumn="0" w:firstRowLastColumn="0" w:lastRowFirstColumn="0" w:lastRowLastColumn="0"/>
          <w:tblHeader/>
        </w:trPr>
        <w:tc>
          <w:tcPr>
            <w:tcW w:w="760" w:type="dxa"/>
          </w:tcPr>
          <w:p w:rsidR="00280F62" w:rsidRDefault="00280F62">
            <w:pPr>
              <w:pStyle w:val="PURBody"/>
            </w:pPr>
          </w:p>
        </w:tc>
        <w:tc>
          <w:tcPr>
            <w:tcW w:w="7680" w:type="dxa"/>
          </w:tcPr>
          <w:p w:rsidR="00280F62" w:rsidRDefault="00280F62">
            <w:pPr>
              <w:pStyle w:val="PURBody"/>
            </w:pPr>
          </w:p>
        </w:tc>
        <w:tc>
          <w:tcPr>
            <w:tcW w:w="1300" w:type="dxa"/>
            <w:gridSpan w:val="2"/>
            <w:shd w:val="clear" w:color="auto" w:fill="DEEAF6"/>
          </w:tcPr>
          <w:p w:rsidR="00280F62" w:rsidRDefault="0075368B">
            <w:pPr>
              <w:pStyle w:val="PURBody"/>
              <w:jc w:val="center"/>
            </w:pPr>
            <w:r>
              <w:t>Windows Enterprise SA</w:t>
            </w:r>
          </w:p>
        </w:tc>
        <w:tc>
          <w:tcPr>
            <w:tcW w:w="1120" w:type="dxa"/>
            <w:shd w:val="clear" w:color="auto" w:fill="DEEAF6"/>
          </w:tcPr>
          <w:p w:rsidR="00280F62" w:rsidRDefault="0075368B">
            <w:pPr>
              <w:pStyle w:val="PURBody"/>
              <w:jc w:val="center"/>
            </w:pPr>
            <w:r>
              <w:t>Win Emb. Ind. Ent. SA</w:t>
            </w:r>
          </w:p>
        </w:tc>
        <w:tc>
          <w:tcPr>
            <w:tcW w:w="1200" w:type="dxa"/>
            <w:gridSpan w:val="2"/>
            <w:shd w:val="clear" w:color="auto" w:fill="DEEAF6"/>
          </w:tcPr>
          <w:p w:rsidR="00280F62" w:rsidRDefault="0075368B">
            <w:pPr>
              <w:pStyle w:val="PURBody"/>
              <w:jc w:val="center"/>
            </w:pPr>
            <w:r>
              <w:t>Windows VDA</w:t>
            </w:r>
          </w:p>
        </w:tc>
      </w:tr>
      <w:tr w:rsidR="00280F62">
        <w:tc>
          <w:tcPr>
            <w:tcW w:w="760" w:type="dxa"/>
            <w:shd w:val="clear" w:color="auto" w:fill="DEEAF6"/>
          </w:tcPr>
          <w:p w:rsidR="00280F62" w:rsidRDefault="0075368B">
            <w:pPr>
              <w:pStyle w:val="PURBody"/>
              <w:jc w:val="center"/>
            </w:pPr>
            <w:r>
              <w:t>Elemento</w:t>
            </w:r>
          </w:p>
        </w:tc>
        <w:tc>
          <w:tcPr>
            <w:tcW w:w="7680" w:type="dxa"/>
            <w:shd w:val="clear" w:color="auto" w:fill="DEEAF6"/>
          </w:tcPr>
          <w:p w:rsidR="00280F62" w:rsidRDefault="00280F62">
            <w:pPr>
              <w:pStyle w:val="PURBody"/>
            </w:pPr>
          </w:p>
        </w:tc>
        <w:tc>
          <w:tcPr>
            <w:tcW w:w="1300" w:type="dxa"/>
            <w:shd w:val="clear" w:color="auto" w:fill="DEEAF6"/>
          </w:tcPr>
          <w:p w:rsidR="00280F62" w:rsidRDefault="0075368B">
            <w:pPr>
              <w:pStyle w:val="PURBody"/>
              <w:jc w:val="center"/>
            </w:pPr>
            <w:r>
              <w:t>Por</w:t>
            </w:r>
          </w:p>
          <w:p w:rsidR="00280F62" w:rsidRDefault="0075368B">
            <w:pPr>
              <w:pStyle w:val="PURBody"/>
              <w:jc w:val="center"/>
            </w:pPr>
            <w:r>
              <w:t>Dispositivo</w:t>
            </w:r>
          </w:p>
        </w:tc>
        <w:tc>
          <w:tcPr>
            <w:tcW w:w="1120" w:type="dxa"/>
            <w:shd w:val="clear" w:color="auto" w:fill="DEEAF6"/>
          </w:tcPr>
          <w:p w:rsidR="00280F62" w:rsidRDefault="0075368B">
            <w:pPr>
              <w:pStyle w:val="PURBody"/>
              <w:jc w:val="center"/>
            </w:pPr>
            <w:r>
              <w:t>Por usuario</w:t>
            </w:r>
          </w:p>
        </w:tc>
        <w:tc>
          <w:tcPr>
            <w:tcW w:w="1200" w:type="dxa"/>
            <w:shd w:val="clear" w:color="auto" w:fill="DEEAF6"/>
          </w:tcPr>
          <w:p w:rsidR="00280F62" w:rsidRDefault="0075368B">
            <w:pPr>
              <w:pStyle w:val="PURBody"/>
              <w:jc w:val="center"/>
            </w:pPr>
            <w:r>
              <w:t>Por dispositivo</w:t>
            </w:r>
          </w:p>
        </w:tc>
        <w:tc>
          <w:tcPr>
            <w:tcW w:w="1080" w:type="dxa"/>
            <w:shd w:val="clear" w:color="auto" w:fill="DEEAF6"/>
          </w:tcPr>
          <w:p w:rsidR="00280F62" w:rsidRDefault="0075368B">
            <w:pPr>
              <w:pStyle w:val="PURBody"/>
              <w:jc w:val="center"/>
            </w:pPr>
            <w:r>
              <w:t>Por dispositivo</w:t>
            </w:r>
          </w:p>
        </w:tc>
        <w:tc>
          <w:tcPr>
            <w:tcW w:w="980" w:type="dxa"/>
            <w:shd w:val="clear" w:color="auto" w:fill="DEEAF6"/>
          </w:tcPr>
          <w:p w:rsidR="00280F62" w:rsidRDefault="0075368B">
            <w:pPr>
              <w:pStyle w:val="PURBody"/>
              <w:jc w:val="center"/>
            </w:pPr>
            <w:r>
              <w:t>Por usuario</w:t>
            </w:r>
          </w:p>
        </w:tc>
      </w:tr>
      <w:tr w:rsidR="00280F62">
        <w:tc>
          <w:tcPr>
            <w:tcW w:w="760" w:type="dxa"/>
          </w:tcPr>
          <w:p w:rsidR="00280F62" w:rsidRDefault="0075368B">
            <w:pPr>
              <w:pStyle w:val="PURBody"/>
              <w:jc w:val="center"/>
            </w:pPr>
            <w:r>
              <w:t>1</w:t>
            </w:r>
          </w:p>
        </w:tc>
        <w:tc>
          <w:tcPr>
            <w:tcW w:w="7680" w:type="dxa"/>
          </w:tcPr>
          <w:p w:rsidR="00280F62" w:rsidRDefault="0075368B">
            <w:pPr>
              <w:pStyle w:val="PURBody"/>
            </w:pPr>
            <w:r>
              <w:t>Cualquier usuario con un Dispositivo con Licencia o cualquier dispositivo utilizado por un Usuario con Licencia, puede acceder remotamente hasta un máximo de cuatro Instancias de Ejecución de Software en OSE Virtuales de Ejecución de Software en un OSE Físico de los dispositivos del centro de datos.</w:t>
            </w:r>
          </w:p>
        </w:tc>
        <w:tc>
          <w:tcPr>
            <w:tcW w:w="1300" w:type="dxa"/>
          </w:tcPr>
          <w:p w:rsidR="00280F62" w:rsidRDefault="0075368B">
            <w:pPr>
              <w:pStyle w:val="PURBody"/>
              <w:jc w:val="center"/>
            </w:pPr>
            <w:r>
              <w:t>X</w:t>
            </w:r>
          </w:p>
        </w:tc>
        <w:tc>
          <w:tcPr>
            <w:tcW w:w="1120" w:type="dxa"/>
          </w:tcPr>
          <w:p w:rsidR="00280F62" w:rsidRDefault="0075368B">
            <w:pPr>
              <w:pStyle w:val="PURBody"/>
              <w:jc w:val="center"/>
            </w:pPr>
            <w:r>
              <w:t>X</w:t>
            </w:r>
          </w:p>
        </w:tc>
        <w:tc>
          <w:tcPr>
            <w:tcW w:w="1200" w:type="dxa"/>
          </w:tcPr>
          <w:p w:rsidR="00280F62" w:rsidRDefault="0075368B">
            <w:pPr>
              <w:pStyle w:val="PURBody"/>
              <w:jc w:val="center"/>
            </w:pPr>
            <w:r>
              <w:t>X</w:t>
            </w:r>
          </w:p>
        </w:tc>
        <w:tc>
          <w:tcPr>
            <w:tcW w:w="1080" w:type="dxa"/>
          </w:tcPr>
          <w:p w:rsidR="00280F62" w:rsidRDefault="0075368B">
            <w:pPr>
              <w:pStyle w:val="PURBody"/>
              <w:jc w:val="center"/>
            </w:pPr>
            <w:r>
              <w:t>X</w:t>
            </w:r>
          </w:p>
        </w:tc>
        <w:tc>
          <w:tcPr>
            <w:tcW w:w="980" w:type="dxa"/>
          </w:tcPr>
          <w:p w:rsidR="00280F62" w:rsidRDefault="0075368B">
            <w:pPr>
              <w:pStyle w:val="PURBody"/>
              <w:jc w:val="center"/>
            </w:pPr>
            <w:r>
              <w:t>X</w:t>
            </w:r>
          </w:p>
        </w:tc>
      </w:tr>
      <w:tr w:rsidR="00280F62">
        <w:tc>
          <w:tcPr>
            <w:tcW w:w="760" w:type="dxa"/>
          </w:tcPr>
          <w:p w:rsidR="00280F62" w:rsidRDefault="0075368B">
            <w:pPr>
              <w:pStyle w:val="PURBody"/>
              <w:jc w:val="center"/>
            </w:pPr>
            <w:r>
              <w:t>2A</w:t>
            </w:r>
          </w:p>
        </w:tc>
        <w:tc>
          <w:tcPr>
            <w:tcW w:w="7680" w:type="dxa"/>
          </w:tcPr>
          <w:p w:rsidR="00280F62" w:rsidRDefault="0075368B">
            <w:pPr>
              <w:pStyle w:val="PURBody"/>
            </w:pPr>
            <w:r>
              <w:t>Además del elemento 1, puede ejecutar hasta cuatro Instancias en OSE Virtuales y una Instancia en el OSE Físico localmente en el Dispositivo con Licencia. Si se utilizan todas las Instancias permitidas para ejecutarse en OSEs Virtuales localmente, puede utilizar la Instancia en el OSE Físico solo para alojar y administrar OSEs Virtuales. Para Windows VDA (Por Dispositivo), el Dispositivo con Licencia también puede disponer de licencia para Windows 8/8.1 Pro o Enterprise, o Windows 7 Professional o Enterprise.</w:t>
            </w:r>
          </w:p>
        </w:tc>
        <w:tc>
          <w:tcPr>
            <w:tcW w:w="1300" w:type="dxa"/>
          </w:tcPr>
          <w:p w:rsidR="00280F62" w:rsidRDefault="0075368B">
            <w:pPr>
              <w:pStyle w:val="PURBody"/>
              <w:jc w:val="center"/>
            </w:pPr>
            <w:r>
              <w:t>X</w:t>
            </w:r>
          </w:p>
        </w:tc>
        <w:tc>
          <w:tcPr>
            <w:tcW w:w="1120" w:type="dxa"/>
          </w:tcPr>
          <w:p w:rsidR="00280F62" w:rsidRDefault="00280F62">
            <w:pPr>
              <w:pStyle w:val="PURBody"/>
              <w:jc w:val="center"/>
            </w:pPr>
          </w:p>
        </w:tc>
        <w:tc>
          <w:tcPr>
            <w:tcW w:w="1200" w:type="dxa"/>
          </w:tcPr>
          <w:p w:rsidR="00280F62" w:rsidRDefault="0075368B">
            <w:pPr>
              <w:pStyle w:val="PURBody"/>
              <w:jc w:val="center"/>
            </w:pPr>
            <w:r>
              <w:t>X</w:t>
            </w:r>
          </w:p>
        </w:tc>
        <w:tc>
          <w:tcPr>
            <w:tcW w:w="1080" w:type="dxa"/>
          </w:tcPr>
          <w:p w:rsidR="00280F62" w:rsidRDefault="0075368B">
            <w:pPr>
              <w:pStyle w:val="PURBody"/>
              <w:jc w:val="center"/>
            </w:pPr>
            <w:r>
              <w:t>X</w:t>
            </w:r>
          </w:p>
        </w:tc>
        <w:tc>
          <w:tcPr>
            <w:tcW w:w="980" w:type="dxa"/>
          </w:tcPr>
          <w:p w:rsidR="00280F62" w:rsidRDefault="00280F62">
            <w:pPr>
              <w:pStyle w:val="PURBody"/>
              <w:jc w:val="center"/>
            </w:pPr>
          </w:p>
        </w:tc>
      </w:tr>
      <w:tr w:rsidR="00280F62">
        <w:tc>
          <w:tcPr>
            <w:tcW w:w="760" w:type="dxa"/>
          </w:tcPr>
          <w:p w:rsidR="00280F62" w:rsidRDefault="0075368B">
            <w:pPr>
              <w:pStyle w:val="PURBody"/>
              <w:jc w:val="center"/>
            </w:pPr>
            <w:r>
              <w:t>2B</w:t>
            </w:r>
          </w:p>
        </w:tc>
        <w:tc>
          <w:tcPr>
            <w:tcW w:w="7680" w:type="dxa"/>
          </w:tcPr>
          <w:p w:rsidR="00280F62" w:rsidRDefault="0075368B">
            <w:pPr>
              <w:pStyle w:val="PURBody"/>
            </w:pPr>
            <w:r>
              <w:t>Además del elemento 1, puede ejecutar hasta cuatro Instancias en OSE virtuales y una Instancia en el OSE físico localmente en dispositivos con licencia para Windows 8/8.1 Pro o Enterprise, o Windows 7 Professional o Enterprise. Si se usan todas las instancias permitidas para ejecutarse en OSE virtuales localmente, puede usar la instancia en el OSE físico para hospedar y administrar los OSE virtuales.</w:t>
            </w:r>
          </w:p>
        </w:tc>
        <w:tc>
          <w:tcPr>
            <w:tcW w:w="1300" w:type="dxa"/>
          </w:tcPr>
          <w:p w:rsidR="00280F62" w:rsidRDefault="00280F62">
            <w:pPr>
              <w:pStyle w:val="PURBody"/>
              <w:jc w:val="center"/>
            </w:pPr>
          </w:p>
        </w:tc>
        <w:tc>
          <w:tcPr>
            <w:tcW w:w="1120" w:type="dxa"/>
          </w:tcPr>
          <w:p w:rsidR="00280F62" w:rsidRDefault="0075368B">
            <w:pPr>
              <w:pStyle w:val="PURBody"/>
              <w:jc w:val="center"/>
            </w:pPr>
            <w:r>
              <w:t>X</w:t>
            </w:r>
          </w:p>
        </w:tc>
        <w:tc>
          <w:tcPr>
            <w:tcW w:w="1200" w:type="dxa"/>
          </w:tcPr>
          <w:p w:rsidR="00280F62" w:rsidRDefault="00280F62">
            <w:pPr>
              <w:pStyle w:val="PURBody"/>
              <w:jc w:val="center"/>
            </w:pPr>
          </w:p>
        </w:tc>
        <w:tc>
          <w:tcPr>
            <w:tcW w:w="1080" w:type="dxa"/>
          </w:tcPr>
          <w:p w:rsidR="00280F62" w:rsidRDefault="00280F62">
            <w:pPr>
              <w:pStyle w:val="PURBody"/>
              <w:jc w:val="center"/>
            </w:pPr>
          </w:p>
        </w:tc>
        <w:tc>
          <w:tcPr>
            <w:tcW w:w="980" w:type="dxa"/>
          </w:tcPr>
          <w:p w:rsidR="00280F62" w:rsidRDefault="0075368B">
            <w:pPr>
              <w:pStyle w:val="PURBody"/>
              <w:jc w:val="center"/>
            </w:pPr>
            <w:r>
              <w:t>X</w:t>
            </w:r>
          </w:p>
        </w:tc>
      </w:tr>
      <w:tr w:rsidR="00280F62">
        <w:tc>
          <w:tcPr>
            <w:tcW w:w="760" w:type="dxa"/>
          </w:tcPr>
          <w:p w:rsidR="00280F62" w:rsidRDefault="0075368B">
            <w:pPr>
              <w:pStyle w:val="PURBody"/>
              <w:jc w:val="center"/>
            </w:pPr>
            <w:r>
              <w:t>3</w:t>
            </w:r>
          </w:p>
        </w:tc>
        <w:tc>
          <w:tcPr>
            <w:tcW w:w="7680" w:type="dxa"/>
          </w:tcPr>
          <w:p w:rsidR="00280F62" w:rsidRDefault="0075368B">
            <w:pPr>
              <w:pStyle w:val="PURBody"/>
            </w:pPr>
            <w:r>
              <w:t>Además de los elementos 1 y 2B anteriores, puede instalar el Software en dispositivos con pantallas integradas de 10.1" o menos en diagonal.</w:t>
            </w:r>
          </w:p>
        </w:tc>
        <w:tc>
          <w:tcPr>
            <w:tcW w:w="1300" w:type="dxa"/>
          </w:tcPr>
          <w:p w:rsidR="00280F62" w:rsidRDefault="00280F62">
            <w:pPr>
              <w:pStyle w:val="PURBody"/>
              <w:jc w:val="center"/>
            </w:pPr>
          </w:p>
        </w:tc>
        <w:tc>
          <w:tcPr>
            <w:tcW w:w="1120" w:type="dxa"/>
          </w:tcPr>
          <w:p w:rsidR="00280F62" w:rsidRDefault="0075368B">
            <w:pPr>
              <w:pStyle w:val="PURBody"/>
              <w:jc w:val="center"/>
            </w:pPr>
            <w:r>
              <w:t>X</w:t>
            </w:r>
          </w:p>
        </w:tc>
        <w:tc>
          <w:tcPr>
            <w:tcW w:w="1200" w:type="dxa"/>
          </w:tcPr>
          <w:p w:rsidR="00280F62" w:rsidRDefault="00280F62">
            <w:pPr>
              <w:pStyle w:val="PURBody"/>
              <w:jc w:val="center"/>
            </w:pPr>
          </w:p>
        </w:tc>
        <w:tc>
          <w:tcPr>
            <w:tcW w:w="1080" w:type="dxa"/>
          </w:tcPr>
          <w:p w:rsidR="00280F62" w:rsidRDefault="00280F62">
            <w:pPr>
              <w:pStyle w:val="PURBody"/>
              <w:jc w:val="center"/>
            </w:pPr>
          </w:p>
        </w:tc>
        <w:tc>
          <w:tcPr>
            <w:tcW w:w="980" w:type="dxa"/>
          </w:tcPr>
          <w:p w:rsidR="00280F62" w:rsidRDefault="0075368B">
            <w:pPr>
              <w:pStyle w:val="PURBody"/>
              <w:jc w:val="center"/>
            </w:pPr>
            <w:r>
              <w:t>X</w:t>
            </w:r>
          </w:p>
        </w:tc>
      </w:tr>
      <w:tr w:rsidR="00280F62">
        <w:tc>
          <w:tcPr>
            <w:tcW w:w="760" w:type="dxa"/>
          </w:tcPr>
          <w:p w:rsidR="00280F62" w:rsidRDefault="0075368B">
            <w:pPr>
              <w:pStyle w:val="PURBody"/>
              <w:jc w:val="center"/>
            </w:pPr>
            <w:r>
              <w:t>4</w:t>
            </w:r>
          </w:p>
        </w:tc>
        <w:tc>
          <w:tcPr>
            <w:tcW w:w="7680" w:type="dxa"/>
          </w:tcPr>
          <w:p w:rsidR="00280F62" w:rsidRDefault="0075368B">
            <w:pPr>
              <w:pStyle w:val="PURBody"/>
            </w:pPr>
            <w:r>
              <w:t>Windows To Go: Puede crear y almacenar una instancia del software hasta en dos unidades USB y utilizarlas en Dispositivos con Licencia si dispone de licencias por dispositivo y en cualquier dispositivo si dispone de licencias por usuario.</w:t>
            </w:r>
          </w:p>
        </w:tc>
        <w:tc>
          <w:tcPr>
            <w:tcW w:w="1300" w:type="dxa"/>
          </w:tcPr>
          <w:p w:rsidR="00280F62" w:rsidRDefault="0075368B">
            <w:pPr>
              <w:pStyle w:val="PURBody"/>
              <w:jc w:val="center"/>
            </w:pPr>
            <w:r>
              <w:t>X</w:t>
            </w:r>
          </w:p>
        </w:tc>
        <w:tc>
          <w:tcPr>
            <w:tcW w:w="1120" w:type="dxa"/>
          </w:tcPr>
          <w:p w:rsidR="00280F62" w:rsidRDefault="0075368B">
            <w:pPr>
              <w:pStyle w:val="PURBody"/>
              <w:jc w:val="center"/>
            </w:pPr>
            <w:r>
              <w:t>X</w:t>
            </w:r>
          </w:p>
        </w:tc>
        <w:tc>
          <w:tcPr>
            <w:tcW w:w="1200" w:type="dxa"/>
          </w:tcPr>
          <w:p w:rsidR="00280F62" w:rsidRDefault="0075368B">
            <w:pPr>
              <w:pStyle w:val="PURBody"/>
              <w:jc w:val="center"/>
            </w:pPr>
            <w:r>
              <w:t>X</w:t>
            </w:r>
          </w:p>
        </w:tc>
        <w:tc>
          <w:tcPr>
            <w:tcW w:w="1080" w:type="dxa"/>
          </w:tcPr>
          <w:p w:rsidR="00280F62" w:rsidRDefault="0075368B">
            <w:pPr>
              <w:pStyle w:val="PURBody"/>
              <w:jc w:val="center"/>
            </w:pPr>
            <w:r>
              <w:t>X</w:t>
            </w:r>
          </w:p>
        </w:tc>
        <w:tc>
          <w:tcPr>
            <w:tcW w:w="980" w:type="dxa"/>
          </w:tcPr>
          <w:p w:rsidR="00280F62" w:rsidRDefault="0075368B">
            <w:pPr>
              <w:pStyle w:val="PURBody"/>
              <w:jc w:val="center"/>
            </w:pPr>
            <w:r>
              <w:t>X</w:t>
            </w:r>
          </w:p>
        </w:tc>
      </w:tr>
      <w:tr w:rsidR="00280F62">
        <w:tc>
          <w:tcPr>
            <w:tcW w:w="760" w:type="dxa"/>
          </w:tcPr>
          <w:p w:rsidR="00280F62" w:rsidRDefault="0075368B">
            <w:pPr>
              <w:pStyle w:val="PURBody"/>
              <w:jc w:val="center"/>
            </w:pPr>
            <w:r>
              <w:t>5</w:t>
            </w:r>
          </w:p>
        </w:tc>
        <w:tc>
          <w:tcPr>
            <w:tcW w:w="7680" w:type="dxa"/>
          </w:tcPr>
          <w:p w:rsidR="00280F62" w:rsidRDefault="0075368B">
            <w:pPr>
              <w:pStyle w:val="PURBody"/>
            </w:pPr>
            <w:r>
              <w:t>Puede ejecutar Windows 8.1 Pro o Enterprise, Windows 8.1 Industry Pro o Enterprise, o cualquier versión anterior del Software, en lugar de una Instancia permitida.</w:t>
            </w:r>
          </w:p>
        </w:tc>
        <w:tc>
          <w:tcPr>
            <w:tcW w:w="1300" w:type="dxa"/>
          </w:tcPr>
          <w:p w:rsidR="00280F62" w:rsidRDefault="0075368B">
            <w:pPr>
              <w:pStyle w:val="PURBody"/>
              <w:jc w:val="center"/>
            </w:pPr>
            <w:r>
              <w:t>X</w:t>
            </w:r>
          </w:p>
        </w:tc>
        <w:tc>
          <w:tcPr>
            <w:tcW w:w="1120" w:type="dxa"/>
          </w:tcPr>
          <w:p w:rsidR="00280F62" w:rsidRDefault="0075368B">
            <w:pPr>
              <w:pStyle w:val="PURBody"/>
              <w:jc w:val="center"/>
            </w:pPr>
            <w:r>
              <w:t>X</w:t>
            </w:r>
          </w:p>
        </w:tc>
        <w:tc>
          <w:tcPr>
            <w:tcW w:w="1200" w:type="dxa"/>
          </w:tcPr>
          <w:p w:rsidR="00280F62" w:rsidRDefault="0075368B">
            <w:pPr>
              <w:pStyle w:val="PURBody"/>
              <w:jc w:val="center"/>
            </w:pPr>
            <w:r>
              <w:t>X</w:t>
            </w:r>
          </w:p>
        </w:tc>
        <w:tc>
          <w:tcPr>
            <w:tcW w:w="1080" w:type="dxa"/>
          </w:tcPr>
          <w:p w:rsidR="00280F62" w:rsidRDefault="0075368B">
            <w:pPr>
              <w:pStyle w:val="PURBody"/>
              <w:jc w:val="center"/>
            </w:pPr>
            <w:r>
              <w:t>X</w:t>
            </w:r>
          </w:p>
        </w:tc>
        <w:tc>
          <w:tcPr>
            <w:tcW w:w="980" w:type="dxa"/>
          </w:tcPr>
          <w:p w:rsidR="00280F62" w:rsidRDefault="0075368B">
            <w:pPr>
              <w:pStyle w:val="PURBody"/>
              <w:jc w:val="center"/>
            </w:pPr>
            <w:r>
              <w:t>X</w:t>
            </w:r>
          </w:p>
        </w:tc>
      </w:tr>
      <w:tr w:rsidR="00280F62">
        <w:tc>
          <w:tcPr>
            <w:tcW w:w="760" w:type="dxa"/>
          </w:tcPr>
          <w:p w:rsidR="00280F62" w:rsidRDefault="0075368B">
            <w:pPr>
              <w:pStyle w:val="PURBody"/>
              <w:jc w:val="center"/>
            </w:pPr>
            <w:r>
              <w:t>6</w:t>
            </w:r>
          </w:p>
        </w:tc>
        <w:tc>
          <w:tcPr>
            <w:tcW w:w="7680" w:type="dxa"/>
          </w:tcPr>
          <w:p w:rsidR="00280F62" w:rsidRDefault="0075368B">
            <w:pPr>
              <w:pStyle w:val="PURBody"/>
            </w:pPr>
            <w:r>
              <w:t>No necesita una licencia para acceder a sus Instancias permitidas solo para administrar el Software.</w:t>
            </w:r>
          </w:p>
        </w:tc>
        <w:tc>
          <w:tcPr>
            <w:tcW w:w="1300" w:type="dxa"/>
          </w:tcPr>
          <w:p w:rsidR="00280F62" w:rsidRDefault="0075368B">
            <w:pPr>
              <w:pStyle w:val="PURBody"/>
              <w:jc w:val="center"/>
            </w:pPr>
            <w:r>
              <w:t>X</w:t>
            </w:r>
          </w:p>
        </w:tc>
        <w:tc>
          <w:tcPr>
            <w:tcW w:w="1120" w:type="dxa"/>
          </w:tcPr>
          <w:p w:rsidR="00280F62" w:rsidRDefault="0075368B">
            <w:pPr>
              <w:pStyle w:val="PURBody"/>
              <w:jc w:val="center"/>
            </w:pPr>
            <w:r>
              <w:t>X</w:t>
            </w:r>
          </w:p>
        </w:tc>
        <w:tc>
          <w:tcPr>
            <w:tcW w:w="1200" w:type="dxa"/>
          </w:tcPr>
          <w:p w:rsidR="00280F62" w:rsidRDefault="0075368B">
            <w:pPr>
              <w:pStyle w:val="PURBody"/>
              <w:jc w:val="center"/>
            </w:pPr>
            <w:r>
              <w:t>X</w:t>
            </w:r>
          </w:p>
        </w:tc>
        <w:tc>
          <w:tcPr>
            <w:tcW w:w="1080" w:type="dxa"/>
          </w:tcPr>
          <w:p w:rsidR="00280F62" w:rsidRDefault="0075368B">
            <w:pPr>
              <w:pStyle w:val="PURBody"/>
              <w:jc w:val="center"/>
            </w:pPr>
            <w:r>
              <w:t>X</w:t>
            </w:r>
          </w:p>
        </w:tc>
        <w:tc>
          <w:tcPr>
            <w:tcW w:w="980" w:type="dxa"/>
          </w:tcPr>
          <w:p w:rsidR="00280F62" w:rsidRDefault="0075368B">
            <w:pPr>
              <w:pStyle w:val="PURBody"/>
              <w:jc w:val="center"/>
            </w:pPr>
            <w:r>
              <w:t>X</w:t>
            </w:r>
          </w:p>
        </w:tc>
      </w:tr>
    </w:tbl>
    <w:p w:rsidR="00280F62" w:rsidRDefault="0075368B">
      <w:pPr>
        <w:pStyle w:val="PURProductName"/>
      </w:pPr>
      <w:r>
        <w:t xml:space="preserve">Derechos de </w:t>
      </w:r>
      <w:proofErr w:type="gramStart"/>
      <w:r>
        <w:t>Uso</w:t>
      </w:r>
      <w:proofErr w:type="gramEnd"/>
      <w:r>
        <w:t xml:space="preserve"> de Roaming (en Software Assurance del Sistema Operativo de Sobremesa de Windows (Por Dispositivo), Windows VDA (Por Dispositivo) y Software Assurance de Windows Embedded Industry (Por Dispositivo)</w:t>
      </w:r>
    </w:p>
    <w:p w:rsidR="00280F62" w:rsidRDefault="0075368B">
      <w:pPr>
        <w:pStyle w:val="PURBlueStrong-Indented"/>
      </w:pPr>
      <w:r>
        <w:t>Términos definidos en esta sección (consulte los Términos de Licencia Universales)</w:t>
      </w:r>
    </w:p>
    <w:p w:rsidR="00280F62" w:rsidRDefault="0075368B">
      <w:pPr>
        <w:pStyle w:val="PURBody-Indented"/>
      </w:pPr>
      <w:r>
        <w:t>"instancia", "Dispositivo Licenciado", "OSE", "dispositivo cualificado de terceros", "instancias en ejecución", "servidor" y "OSE virtual"</w:t>
      </w:r>
    </w:p>
    <w:p w:rsidR="00280F62" w:rsidRDefault="0075368B">
      <w:pPr>
        <w:pStyle w:val="PURBody-Indented"/>
      </w:pPr>
      <w:r>
        <w:t xml:space="preserve">"Software", </w:t>
      </w:r>
      <w:proofErr w:type="gramStart"/>
      <w:r>
        <w:t>tal</w:t>
      </w:r>
      <w:proofErr w:type="gramEnd"/>
      <w:r>
        <w:t xml:space="preserve"> como se utiliza aquí, hace referencia a Windows 8.1 Enterprise o Windows Embedded 8.1 Industry Enterprise.</w:t>
      </w:r>
    </w:p>
    <w:p w:rsidR="00280F62" w:rsidRDefault="0075368B">
      <w:pPr>
        <w:pStyle w:val="PURBody-Indented"/>
      </w:pPr>
      <w:r>
        <w:t>El uso del software está sujeto a la sección Sistema Operativo de Sobremesa, la sección correspondiente de Windows 8.1 Enterprise o la sección de Windows Embedded 8.1 Industry y los términos de licencia contenidos en este documento. Los términos de licencia en esta sección rigen en caso de discrepancia con los términos de la sección de Sistema operativo de sobremesa. El uso continuado de Windows 8.1 Entreprise o Windows Embedded 8.1 Industry bajo una licencia indefinida de Windows, después de que expire la cobertura de Software Assurance, está sujeto a la sección Sistema Operativo de Sobremesa sin los derechos y limitaciones adicionales contenidos en este documento.</w:t>
      </w:r>
    </w:p>
    <w:p w:rsidR="00280F62" w:rsidRDefault="0075368B">
      <w:pPr>
        <w:pStyle w:val="PURBullet-Indented"/>
        <w:numPr>
          <w:ilvl w:val="0"/>
          <w:numId w:val="154"/>
        </w:numPr>
      </w:pPr>
      <w:r>
        <w:t>El usuario principal y único</w:t>
      </w:r>
      <w:r>
        <w:rPr>
          <w:vertAlign w:val="superscript"/>
        </w:rPr>
        <w:t>1</w:t>
      </w:r>
      <w:r>
        <w:t xml:space="preserve"> </w:t>
      </w:r>
      <w:proofErr w:type="gramStart"/>
      <w:r>
        <w:t>del</w:t>
      </w:r>
      <w:proofErr w:type="gramEnd"/>
      <w:r>
        <w:t xml:space="preserve"> Dispositivo Licenciado puede acceder de forma remota a las instancias permitidas que se ejecutan en servidores en su centro de datos desde un Dispositivo Cualificado de Terceros</w:t>
      </w:r>
      <w:r>
        <w:rPr>
          <w:vertAlign w:val="superscript"/>
        </w:rPr>
        <w:t xml:space="preserve">2 </w:t>
      </w:r>
      <w:r>
        <w:t xml:space="preserve">desde cualquier lugar fuera de sus instalaciones o las instalaciones de la filial. </w:t>
      </w:r>
    </w:p>
    <w:p w:rsidR="00280F62" w:rsidRDefault="0075368B">
      <w:pPr>
        <w:pStyle w:val="PURBullet-Indented"/>
        <w:numPr>
          <w:ilvl w:val="0"/>
          <w:numId w:val="154"/>
        </w:numPr>
      </w:pPr>
      <w:r>
        <w:t xml:space="preserve">El mismo usuario también puede ejecutar una instancia </w:t>
      </w:r>
      <w:proofErr w:type="gramStart"/>
      <w:r>
        <w:t>del</w:t>
      </w:r>
      <w:proofErr w:type="gramEnd"/>
      <w:r>
        <w:t xml:space="preserve"> software en un OSE virtual en un Dispositivo Cualificado de Terceros mientras esté fuera de sus instalaciones o las instalaciones de la filial. </w:t>
      </w:r>
    </w:p>
    <w:p w:rsidR="00280F62" w:rsidRDefault="0075368B">
      <w:pPr>
        <w:pStyle w:val="PURBullet-Indented"/>
        <w:numPr>
          <w:ilvl w:val="0"/>
          <w:numId w:val="154"/>
        </w:numPr>
      </w:pPr>
      <w:r>
        <w:t xml:space="preserve">El mismo usuario también puede ejecutar la instancia una unidad USB (sujeto a Derechos de Windows to Go) en </w:t>
      </w:r>
      <w:proofErr w:type="gramStart"/>
      <w:r>
        <w:t>un</w:t>
      </w:r>
      <w:proofErr w:type="gramEnd"/>
      <w:r>
        <w:t xml:space="preserve"> Dispositivo Cualificado de Terceros mientras esté fuera de sus instalaciones o las instalaciones de la filial. </w:t>
      </w:r>
    </w:p>
    <w:p w:rsidR="00280F62" w:rsidRDefault="0075368B">
      <w:pPr>
        <w:pStyle w:val="PURBullet-Indented"/>
        <w:numPr>
          <w:ilvl w:val="0"/>
          <w:numId w:val="154"/>
        </w:numPr>
      </w:pPr>
      <w:r>
        <w:t xml:space="preserve">Todos los Derechos de </w:t>
      </w:r>
      <w:proofErr w:type="gramStart"/>
      <w:r>
        <w:t>Uso</w:t>
      </w:r>
      <w:proofErr w:type="gramEnd"/>
      <w:r>
        <w:t xml:space="preserve"> Móvil deben estar relacionados con el trabajo. </w:t>
      </w:r>
    </w:p>
    <w:p w:rsidR="00280F62" w:rsidRDefault="0075368B">
      <w:pPr>
        <w:pStyle w:val="PURBullet-Indented"/>
        <w:numPr>
          <w:ilvl w:val="0"/>
          <w:numId w:val="154"/>
        </w:numPr>
      </w:pPr>
      <w:r>
        <w:t xml:space="preserve">Ningún otro usuario puede </w:t>
      </w:r>
      <w:proofErr w:type="gramStart"/>
      <w:r>
        <w:t>usar</w:t>
      </w:r>
      <w:proofErr w:type="gramEnd"/>
      <w:r>
        <w:t xml:space="preserve"> el software bajo la misma licencia simultáneamente, excepto para fines de soporte técnico, mediante el uso de la Asistencia Remota o la tecnología similar, o la administración del software. </w:t>
      </w:r>
    </w:p>
    <w:p w:rsidR="00280F62" w:rsidRDefault="0075368B">
      <w:pPr>
        <w:pStyle w:val="PURBullet-Indented"/>
        <w:numPr>
          <w:ilvl w:val="0"/>
          <w:numId w:val="154"/>
        </w:numPr>
      </w:pPr>
      <w:r>
        <w:t xml:space="preserve">Su derecho </w:t>
      </w:r>
      <w:proofErr w:type="gramStart"/>
      <w:r>
        <w:t>a</w:t>
      </w:r>
      <w:proofErr w:type="gramEnd"/>
      <w:r>
        <w:t xml:space="preserve"> utilizar el software conforme a los Derechos de Uso Móvil no es perpetuo; no podrá acceder ni utilizar el software, como se permite en el presente documento, después de que expire su cobertura de Software Assurance de Windows o suscripción a Windows VDA.</w:t>
      </w:r>
    </w:p>
    <w:p w:rsidR="00280F62" w:rsidRDefault="0075368B">
      <w:pPr>
        <w:pStyle w:val="PURBody-Indented"/>
      </w:pPr>
      <w:r>
        <w:rPr>
          <w:vertAlign w:val="superscript"/>
        </w:rPr>
        <w:t xml:space="preserve">1 </w:t>
      </w:r>
      <w:proofErr w:type="gramStart"/>
      <w:r>
        <w:t>como</w:t>
      </w:r>
      <w:proofErr w:type="gramEnd"/>
      <w:r>
        <w:t xml:space="preserve"> ese término se define en la sección Sistema operativo de sobremesa</w:t>
      </w:r>
    </w:p>
    <w:p w:rsidR="00280F62" w:rsidRDefault="0075368B">
      <w:pPr>
        <w:pStyle w:val="PURBody-Indented"/>
      </w:pPr>
      <w:r>
        <w:rPr>
          <w:vertAlign w:val="superscript"/>
        </w:rPr>
        <w:t xml:space="preserve">2 </w:t>
      </w:r>
      <w:r>
        <w:t xml:space="preserve">A pesar de cualquier disposición en sentido contrario incluida en el contrato de licencias por volumen, los Desktops Cualificados y los Dispositivos no incluyen ningún Dispositivo Cualificado de Terceros desde el cual los usuarios acceden exclusivamente al software y a cualquier (otro) producto Enterprise y los utilizan exclusivamente en virtud de los Derechos de </w:t>
      </w:r>
      <w:proofErr w:type="gramStart"/>
      <w:r>
        <w:t>Uso</w:t>
      </w:r>
      <w:proofErr w:type="gramEnd"/>
      <w:r>
        <w:t xml:space="preserve"> Móvil.</w:t>
      </w:r>
    </w:p>
    <w:p w:rsidR="00280F62" w:rsidRDefault="0075368B">
      <w:pPr>
        <w:pStyle w:val="PURProductName"/>
      </w:pPr>
      <w:r>
        <w:t>Dispositivos Companion</w:t>
      </w:r>
    </w:p>
    <w:p w:rsidR="00280F62" w:rsidRDefault="0075368B">
      <w:pPr>
        <w:pStyle w:val="PURBody-Indented"/>
      </w:pPr>
      <w:r>
        <w:t>Para los efectos de esta sección:</w:t>
      </w:r>
    </w:p>
    <w:p w:rsidR="00280F62" w:rsidRDefault="0075368B">
      <w:pPr>
        <w:pStyle w:val="PURBody-Indented"/>
      </w:pPr>
      <w:r>
        <w:t xml:space="preserve">Por "Usuario Principal" se entiende el usuario que utiliza </w:t>
      </w:r>
      <w:proofErr w:type="gramStart"/>
      <w:r>
        <w:t>un</w:t>
      </w:r>
      <w:proofErr w:type="gramEnd"/>
      <w:r>
        <w:t xml:space="preserve"> Dispositivo con Licencia de Windows Software Assurance, Software Assurance de Windows Embedded Industry o Windows VDA más del 50 % del tiempo durante un período de 90 días.</w:t>
      </w:r>
    </w:p>
    <w:p w:rsidR="00280F62" w:rsidRDefault="0075368B">
      <w:pPr>
        <w:pStyle w:val="PURBody-Indented"/>
      </w:pPr>
      <w:r>
        <w:t xml:space="preserve">"Dispositivo Complementario" es cualquier dispositivo adicional que utilice el Usuario Principal y que (i) no pueda Ejecutar una Instancia de Windows 8.1 Pro de forma local (en </w:t>
      </w:r>
      <w:proofErr w:type="gramStart"/>
      <w:r>
        <w:t>un</w:t>
      </w:r>
      <w:proofErr w:type="gramEnd"/>
      <w:r>
        <w:t xml:space="preserve"> OSE Físico o Virtual) o (ii) pueda Ejecutar una Instancia de Windows 8.1 Pro de forma local (en un OSE Físico o Virtual) y de propiedad personal del Usuario Principal.</w:t>
      </w:r>
    </w:p>
    <w:p w:rsidR="00280F62" w:rsidRDefault="0075368B">
      <w:pPr>
        <w:pStyle w:val="PURBlueStrong-Indented"/>
      </w:pPr>
      <w:r>
        <w:t>Dispositivos Windows RT Companion (en Software Assurance de Sistema Operativo de Sobremesa de Windows, Software Assurance de Windows Industry o Windows VDA)</w:t>
      </w:r>
    </w:p>
    <w:p w:rsidR="00280F62" w:rsidRDefault="0075368B">
      <w:pPr>
        <w:pStyle w:val="PURBody-Indented"/>
      </w:pPr>
      <w:r>
        <w:t xml:space="preserve">"Dispositivo Complementario de Window RT" es </w:t>
      </w:r>
      <w:proofErr w:type="gramStart"/>
      <w:r>
        <w:t>un</w:t>
      </w:r>
      <w:proofErr w:type="gramEnd"/>
      <w:r>
        <w:t xml:space="preserve"> Dispositivo Complementario cuya licencia obtuvo usted (no un tercero) para Windows RT o Windows RT 8.1.</w:t>
      </w:r>
    </w:p>
    <w:p w:rsidR="00280F62" w:rsidRDefault="0075368B">
      <w:pPr>
        <w:pStyle w:val="PURBody-Indented"/>
      </w:pPr>
      <w:r>
        <w:t>El uso de software está sujeto a la sección Sistema operativo de sobremesa, la correspondiente sección Windows 8.1 Enterprise o la sección Windows 8.1 Industry Enterprise y los términos de licencia aquí descritos. Los términos de licencia en esta sección rigen en caso de discrepancia con los términos de la sección de Sistema operativo de sobremesa.</w:t>
      </w:r>
    </w:p>
    <w:p w:rsidR="00280F62" w:rsidRDefault="0075368B">
      <w:pPr>
        <w:pStyle w:val="PURBullet-Indented"/>
        <w:numPr>
          <w:ilvl w:val="0"/>
          <w:numId w:val="155"/>
        </w:numPr>
      </w:pPr>
      <w:r>
        <w:t xml:space="preserve">El Usuario principal puede acceder de forma remota a cualquier Instancia permitida </w:t>
      </w:r>
      <w:proofErr w:type="gramStart"/>
      <w:r>
        <w:t>del</w:t>
      </w:r>
      <w:proofErr w:type="gramEnd"/>
      <w:r>
        <w:t xml:space="preserve"> software que se Ejecuta en servidores en su centro de datos tal como lo estipula la sección correspondiente de Windows 8.1 Enterprise y Windows 8.1 Industry Enterprise de un Dispositivo complementario de Windows RT. </w:t>
      </w:r>
    </w:p>
    <w:p w:rsidR="00280F62" w:rsidRDefault="0075368B">
      <w:pPr>
        <w:pStyle w:val="PURBullet-Indented"/>
        <w:numPr>
          <w:ilvl w:val="0"/>
          <w:numId w:val="155"/>
        </w:numPr>
      </w:pPr>
      <w:r>
        <w:t xml:space="preserve">Ningún otro usuario puede </w:t>
      </w:r>
      <w:proofErr w:type="gramStart"/>
      <w:r>
        <w:t>usar</w:t>
      </w:r>
      <w:proofErr w:type="gramEnd"/>
      <w:r>
        <w:t xml:space="preserve"> el software bajo la misma licencia simultáneamente, excepto para fines de soporte técnico, mediante el uso de la Asistencia Remota o la tecnología similar, o la administración del software. </w:t>
      </w:r>
    </w:p>
    <w:p w:rsidR="00280F62" w:rsidRDefault="0075368B">
      <w:pPr>
        <w:pStyle w:val="PURBullet-Indented"/>
        <w:numPr>
          <w:ilvl w:val="0"/>
          <w:numId w:val="155"/>
        </w:numPr>
      </w:pPr>
      <w:r>
        <w:t xml:space="preserve">Su derecho </w:t>
      </w:r>
      <w:proofErr w:type="gramStart"/>
      <w:r>
        <w:t>a</w:t>
      </w:r>
      <w:proofErr w:type="gramEnd"/>
      <w:r>
        <w:t xml:space="preserve"> utilizar el software en un Dispositivo Complementario de Windows RT no es perpetuo; no podrá acceder ni utilizar el software, como se permite en el presente, después de que expire su cobertura de Software Assurance de Windows, Software Assurance de Windows Industry o suscripción a Windows VDA.</w:t>
      </w:r>
    </w:p>
    <w:p w:rsidR="00280F62" w:rsidRDefault="0075368B">
      <w:pPr>
        <w:pStyle w:val="PURBlueStrong-Indented"/>
      </w:pPr>
      <w:r>
        <w:t>Licencia de Suscripción (SL) de Dispositivo Complementario de Windows</w:t>
      </w:r>
    </w:p>
    <w:p w:rsidR="00280F62" w:rsidRDefault="0075368B">
      <w:pPr>
        <w:pStyle w:val="PURBody-Indented"/>
      </w:pPr>
      <w:r>
        <w:t xml:space="preserve">A partir </w:t>
      </w:r>
      <w:proofErr w:type="gramStart"/>
      <w:r>
        <w:t>del</w:t>
      </w:r>
      <w:proofErr w:type="gramEnd"/>
      <w:r>
        <w:t xml:space="preserve"> 1 de diciembre de 2014, todas las Licencias de Suscripción a Windows Companion tendrán los mismos derechos de uso que el Complemento Por Usuario de Windows Enterprise SA. Consulte las reglas de cesión de licencias en la Lista de Productos.</w:t>
      </w:r>
    </w:p>
    <w:p w:rsidR="00280F62" w:rsidRDefault="0075368B">
      <w:pPr>
        <w:pStyle w:val="PURProductName"/>
      </w:pPr>
      <w:r>
        <w:t>Sistema operativo de sobremesa Windows: Windows Thin PC</w:t>
      </w:r>
    </w:p>
    <w:p w:rsidR="00280F62" w:rsidRDefault="0075368B">
      <w:pPr>
        <w:pStyle w:val="PURBody-Indented"/>
      </w:pPr>
      <w:r>
        <w:t xml:space="preserve">La sección Sistemas Operativos de Sobremesa de los Derechos de </w:t>
      </w:r>
      <w:proofErr w:type="gramStart"/>
      <w:r>
        <w:t>Uso</w:t>
      </w:r>
      <w:proofErr w:type="gramEnd"/>
      <w:r>
        <w:t xml:space="preserve"> de los Productos indica los términos de licencia para Windows Thin PC. Sin embargo, únicamente puede emplear el software de servidor para ejecutar los tipos de aplicaciones que se mencionan a continuación:</w:t>
      </w:r>
    </w:p>
    <w:p w:rsidR="00280F62" w:rsidRDefault="0075368B">
      <w:pPr>
        <w:pStyle w:val="PURBullet-Indented"/>
        <w:numPr>
          <w:ilvl w:val="0"/>
          <w:numId w:val="156"/>
        </w:numPr>
      </w:pPr>
      <w:r>
        <w:t xml:space="preserve">seguridad </w:t>
      </w:r>
    </w:p>
    <w:p w:rsidR="00280F62" w:rsidRDefault="0075368B">
      <w:pPr>
        <w:pStyle w:val="PURBullet-Indented"/>
        <w:numPr>
          <w:ilvl w:val="0"/>
          <w:numId w:val="156"/>
        </w:numPr>
      </w:pPr>
      <w:r>
        <w:t xml:space="preserve">administración </w:t>
      </w:r>
    </w:p>
    <w:p w:rsidR="00280F62" w:rsidRDefault="0075368B">
      <w:pPr>
        <w:pStyle w:val="PURBullet-Indented"/>
        <w:numPr>
          <w:ilvl w:val="0"/>
          <w:numId w:val="156"/>
        </w:numPr>
      </w:pPr>
      <w:r>
        <w:t xml:space="preserve">emulación de terminal </w:t>
      </w:r>
    </w:p>
    <w:p w:rsidR="00280F62" w:rsidRDefault="0075368B">
      <w:pPr>
        <w:pStyle w:val="PURBullet-Indented"/>
        <w:numPr>
          <w:ilvl w:val="0"/>
          <w:numId w:val="156"/>
        </w:numPr>
      </w:pPr>
      <w:r>
        <w:t xml:space="preserve">Desktop remoto y tecnologías similares </w:t>
      </w:r>
    </w:p>
    <w:p w:rsidR="00280F62" w:rsidRDefault="0075368B">
      <w:pPr>
        <w:pStyle w:val="PURBullet-Indented"/>
        <w:numPr>
          <w:ilvl w:val="0"/>
          <w:numId w:val="156"/>
        </w:numPr>
      </w:pPr>
      <w:r>
        <w:t xml:space="preserve">explorador web </w:t>
      </w:r>
    </w:p>
    <w:p w:rsidR="00280F62" w:rsidRDefault="0075368B">
      <w:pPr>
        <w:pStyle w:val="PURBullet-Indented"/>
        <w:numPr>
          <w:ilvl w:val="0"/>
          <w:numId w:val="156"/>
        </w:numPr>
      </w:pPr>
      <w:r>
        <w:t xml:space="preserve">reproductor de medios </w:t>
      </w:r>
    </w:p>
    <w:p w:rsidR="00280F62" w:rsidRDefault="0075368B">
      <w:pPr>
        <w:pStyle w:val="PURBullet-Indented"/>
        <w:numPr>
          <w:ilvl w:val="0"/>
          <w:numId w:val="156"/>
        </w:numPr>
      </w:pPr>
      <w:r>
        <w:t xml:space="preserve">cliente de mensajería instantánea </w:t>
      </w:r>
    </w:p>
    <w:p w:rsidR="00280F62" w:rsidRDefault="0075368B">
      <w:pPr>
        <w:pStyle w:val="PURBullet-Indented"/>
        <w:numPr>
          <w:ilvl w:val="0"/>
          <w:numId w:val="156"/>
        </w:numPr>
      </w:pPr>
      <w:r>
        <w:t xml:space="preserve">visores de documento </w:t>
      </w:r>
    </w:p>
    <w:p w:rsidR="00280F62" w:rsidRDefault="0075368B">
      <w:pPr>
        <w:pStyle w:val="PURBullet-Indented"/>
        <w:numPr>
          <w:ilvl w:val="0"/>
          <w:numId w:val="156"/>
        </w:numPr>
      </w:pPr>
      <w:r>
        <w:t>NET Framework y Máquina Virtual Java</w:t>
      </w:r>
    </w:p>
    <w:p w:rsidR="00280F62" w:rsidRDefault="0075368B">
      <w:pPr>
        <w:pStyle w:val="PURBody-Indented"/>
      </w:pPr>
      <w:r>
        <w:t xml:space="preserve">Puede optar por no instalar el reproductor de medios. En </w:t>
      </w:r>
      <w:proofErr w:type="gramStart"/>
      <w:r>
        <w:t>tal</w:t>
      </w:r>
      <w:proofErr w:type="gramEnd"/>
      <w:r>
        <w:t xml:space="preserve"> caso, los apartados de la sección Sistemas Operativos de Sobremesa de los Derechos de Uso de los Productos enumerados a continuación no se aplicarán al uso del software.</w:t>
      </w:r>
    </w:p>
    <w:p w:rsidR="00280F62" w:rsidRDefault="0075368B">
      <w:pPr>
        <w:pStyle w:val="PURBullet-Indented"/>
        <w:numPr>
          <w:ilvl w:val="0"/>
          <w:numId w:val="157"/>
        </w:numPr>
      </w:pPr>
      <w:r>
        <w:t xml:space="preserve">Administración digital de derechos de Windows Media </w:t>
      </w:r>
    </w:p>
    <w:p w:rsidR="00280F62" w:rsidRDefault="0075368B">
      <w:pPr>
        <w:pStyle w:val="PURBullet-Indented"/>
        <w:numPr>
          <w:ilvl w:val="0"/>
          <w:numId w:val="157"/>
        </w:numPr>
      </w:pPr>
      <w:r>
        <w:t>Reproductor de Windows Media</w:t>
      </w:r>
    </w:p>
    <w:p w:rsidR="00280F62" w:rsidRDefault="0075368B">
      <w:pPr>
        <w:pStyle w:val="PURBody-Indented"/>
      </w:pPr>
      <w:r>
        <w:t xml:space="preserve">Puede utilizar el software en </w:t>
      </w:r>
      <w:proofErr w:type="gramStart"/>
      <w:r>
        <w:t>un</w:t>
      </w:r>
      <w:proofErr w:type="gramEnd"/>
      <w:r>
        <w:t xml:space="preserve"> dispositivo distinto del dispositivo en el que se instaló por primera vez si mueve la cobertura de Software Assurance al otro dispositivo.</w:t>
      </w:r>
    </w:p>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75368B">
      <w:pPr>
        <w:pStyle w:val="PURSectionHeading"/>
        <w:pageBreakBefore/>
      </w:pPr>
      <w:bookmarkStart w:id="290" w:name="_Sec37"/>
      <w:bookmarkEnd w:id="288"/>
      <w:r>
        <w:t>Apéndice 3: Software Adicional</w:t>
      </w:r>
      <w:r>
        <w:fldChar w:fldCharType="begin"/>
      </w:r>
      <w:r>
        <w:instrText xml:space="preserve"> TC "</w:instrText>
      </w:r>
      <w:bookmarkStart w:id="291" w:name="_Toc414968634"/>
      <w:r>
        <w:instrText>Apéndice 3: Software Adicional</w:instrText>
      </w:r>
      <w:bookmarkEnd w:id="291"/>
      <w:r>
        <w:instrText>" \l 1</w:instrText>
      </w:r>
      <w:r>
        <w:fldChar w:fldCharType="end"/>
      </w:r>
    </w:p>
    <w:p w:rsidR="00280F62" w:rsidRDefault="0075368B">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58"/>
              </w:numPr>
            </w:pPr>
            <w:r>
              <w:t>Herramientas de administración y supervisión</w:t>
            </w:r>
          </w:p>
          <w:p w:rsidR="00280F62" w:rsidRDefault="0075368B">
            <w:pPr>
              <w:pStyle w:val="PURBullet"/>
              <w:numPr>
                <w:ilvl w:val="0"/>
                <w:numId w:val="158"/>
              </w:numPr>
            </w:pPr>
            <w:r>
              <w:t xml:space="preserve">Herramientas de desarrollo </w:t>
            </w:r>
          </w:p>
          <w:p w:rsidR="00280F62" w:rsidRDefault="0075368B">
            <w:pPr>
              <w:pStyle w:val="PURBullet"/>
              <w:numPr>
                <w:ilvl w:val="0"/>
                <w:numId w:val="158"/>
              </w:numPr>
            </w:pPr>
            <w:r>
              <w:t xml:space="preserve">Kits de desarrollo de software </w:t>
            </w:r>
          </w:p>
          <w:p w:rsidR="00280F62" w:rsidRDefault="0075368B">
            <w:pPr>
              <w:pStyle w:val="PURBullet"/>
              <w:numPr>
                <w:ilvl w:val="0"/>
                <w:numId w:val="158"/>
              </w:numPr>
            </w:pPr>
            <w:r>
              <w:t xml:space="preserve">Adaptador de recepción HTTP </w:t>
            </w:r>
          </w:p>
          <w:p w:rsidR="00280F62" w:rsidRDefault="0075368B">
            <w:pPr>
              <w:pStyle w:val="PURBullet"/>
              <w:numPr>
                <w:ilvl w:val="0"/>
                <w:numId w:val="158"/>
              </w:numPr>
            </w:pPr>
            <w:r>
              <w:t xml:space="preserve">Adaptador de recepción SOAP </w:t>
            </w:r>
          </w:p>
          <w:p w:rsidR="00280F62" w:rsidRDefault="0075368B">
            <w:pPr>
              <w:pStyle w:val="PURBullet"/>
              <w:numPr>
                <w:ilvl w:val="0"/>
                <w:numId w:val="158"/>
              </w:numPr>
            </w:pPr>
            <w:r>
              <w:t xml:space="preserve">Servicio Web del Adaptador de Windows SharePoint Services </w:t>
            </w:r>
          </w:p>
          <w:p w:rsidR="00280F62" w:rsidRDefault="0075368B">
            <w:pPr>
              <w:pStyle w:val="PURBullet"/>
              <w:numPr>
                <w:ilvl w:val="0"/>
                <w:numId w:val="158"/>
              </w:numPr>
            </w:pPr>
            <w:r>
              <w:t>Adaptadores de Windows Communication Foundation</w:t>
            </w:r>
          </w:p>
          <w:p w:rsidR="00280F62" w:rsidRDefault="0075368B">
            <w:pPr>
              <w:pStyle w:val="PURBullet"/>
              <w:numPr>
                <w:ilvl w:val="0"/>
                <w:numId w:val="158"/>
              </w:numPr>
            </w:pPr>
            <w:r>
              <w:t>APIs de sucesos de la Supervisión de la actividad económica (SAE) y herramientas administrativas e interceptores.</w:t>
            </w:r>
          </w:p>
          <w:p w:rsidR="00280F62" w:rsidRDefault="0075368B">
            <w:pPr>
              <w:pStyle w:val="PURBullet"/>
              <w:numPr>
                <w:ilvl w:val="0"/>
                <w:numId w:val="158"/>
              </w:numPr>
            </w:pPr>
            <w:r>
              <w:t>Proveedor de alertas SAE para Servicios de notificación de SQL</w:t>
            </w:r>
          </w:p>
        </w:tc>
        <w:tc>
          <w:tcPr>
            <w:tcW w:w="5340" w:type="dxa"/>
          </w:tcPr>
          <w:p w:rsidR="00280F62" w:rsidRDefault="0075368B">
            <w:pPr>
              <w:pStyle w:val="PURBullet"/>
              <w:numPr>
                <w:ilvl w:val="0"/>
                <w:numId w:val="159"/>
              </w:numPr>
            </w:pPr>
            <w:r>
              <w:t xml:space="preserve">Cliente de SAE </w:t>
            </w:r>
          </w:p>
          <w:p w:rsidR="00280F62" w:rsidRDefault="0075368B">
            <w:pPr>
              <w:pStyle w:val="PURBullet"/>
              <w:numPr>
                <w:ilvl w:val="0"/>
                <w:numId w:val="159"/>
              </w:numPr>
            </w:pPr>
            <w:r>
              <w:t xml:space="preserve">Esquemas y plantillas relacionados con BizTalk Server </w:t>
            </w:r>
          </w:p>
          <w:p w:rsidR="00280F62" w:rsidRDefault="0075368B">
            <w:pPr>
              <w:pStyle w:val="PURBullet"/>
              <w:numPr>
                <w:ilvl w:val="0"/>
                <w:numId w:val="159"/>
              </w:numPr>
            </w:pPr>
            <w:r>
              <w:t xml:space="preserve">Business Activity Services </w:t>
            </w:r>
          </w:p>
          <w:p w:rsidR="00280F62" w:rsidRDefault="0075368B">
            <w:pPr>
              <w:pStyle w:val="PURBullet"/>
              <w:numPr>
                <w:ilvl w:val="0"/>
                <w:numId w:val="159"/>
              </w:numPr>
            </w:pPr>
            <w:r>
              <w:t>Servidor secreto principal de inicio de sesión único empresarial</w:t>
            </w:r>
          </w:p>
          <w:p w:rsidR="00280F62" w:rsidRDefault="0075368B">
            <w:pPr>
              <w:pStyle w:val="PURBullet"/>
              <w:numPr>
                <w:ilvl w:val="0"/>
                <w:numId w:val="159"/>
              </w:numPr>
            </w:pPr>
            <w:r>
              <w:t xml:space="preserve">MQHelper.dll </w:t>
            </w:r>
          </w:p>
          <w:p w:rsidR="00280F62" w:rsidRDefault="0075368B">
            <w:pPr>
              <w:pStyle w:val="PURBullet"/>
              <w:numPr>
                <w:ilvl w:val="0"/>
                <w:numId w:val="159"/>
              </w:numPr>
            </w:pPr>
            <w:r>
              <w:t xml:space="preserve">ADOMD.NET </w:t>
            </w:r>
          </w:p>
          <w:p w:rsidR="00280F62" w:rsidRDefault="0075368B">
            <w:pPr>
              <w:pStyle w:val="PURBullet"/>
              <w:numPr>
                <w:ilvl w:val="0"/>
                <w:numId w:val="159"/>
              </w:numPr>
            </w:pPr>
            <w:r>
              <w:t xml:space="preserve">MSXML </w:t>
            </w:r>
          </w:p>
          <w:p w:rsidR="00280F62" w:rsidRDefault="0075368B">
            <w:pPr>
              <w:pStyle w:val="PURBullet"/>
              <w:numPr>
                <w:ilvl w:val="0"/>
                <w:numId w:val="159"/>
              </w:numPr>
            </w:pPr>
            <w:r>
              <w:t xml:space="preserve">SQLXML </w:t>
            </w:r>
          </w:p>
          <w:p w:rsidR="00280F62" w:rsidRDefault="0075368B">
            <w:pPr>
              <w:pStyle w:val="PURBullet"/>
              <w:numPr>
                <w:ilvl w:val="0"/>
                <w:numId w:val="159"/>
              </w:numPr>
            </w:pPr>
            <w:r>
              <w:t xml:space="preserve">Componente de reglas de negocio </w:t>
            </w:r>
          </w:p>
          <w:p w:rsidR="00280F62" w:rsidRDefault="0075368B">
            <w:pPr>
              <w:pStyle w:val="PURBullet"/>
              <w:numPr>
                <w:ilvl w:val="0"/>
                <w:numId w:val="159"/>
              </w:numPr>
            </w:pPr>
            <w:r>
              <w:t xml:space="preserve">MQSeries Agent </w:t>
            </w:r>
          </w:p>
          <w:p w:rsidR="00280F62" w:rsidRDefault="0075368B">
            <w:pPr>
              <w:pStyle w:val="PURBullet"/>
              <w:numPr>
                <w:ilvl w:val="0"/>
                <w:numId w:val="159"/>
              </w:numPr>
            </w:pPr>
            <w:r>
              <w:t>UDDI</w:t>
            </w:r>
          </w:p>
        </w:tc>
      </w:tr>
    </w:tbl>
    <w:p w:rsidR="00280F62" w:rsidRDefault="0075368B">
      <w:pPr>
        <w:pStyle w:val="PURAddtlSoftwareProductName"/>
      </w:pPr>
      <w:r>
        <w:t>BizTalk Server 2013 R2 Enterprise</w:t>
      </w:r>
    </w:p>
    <w:tbl>
      <w:tblPr>
        <w:tblStyle w:val="PURTableNoBorder"/>
        <w:tblW w:w="0" w:type="auto"/>
        <w:tblLook w:val="04A0" w:firstRow="1" w:lastRow="0" w:firstColumn="1" w:lastColumn="0" w:noHBand="0" w:noVBand="1"/>
      </w:tblPr>
      <w:tblGrid>
        <w:gridCol w:w="5285"/>
        <w:gridCol w:w="5515"/>
      </w:tblGrid>
      <w:tr w:rsidR="00280F62">
        <w:tc>
          <w:tcPr>
            <w:tcW w:w="6360" w:type="dxa"/>
          </w:tcPr>
          <w:p w:rsidR="00280F62" w:rsidRDefault="0075368B">
            <w:pPr>
              <w:pStyle w:val="PURBullet"/>
              <w:numPr>
                <w:ilvl w:val="0"/>
                <w:numId w:val="160"/>
              </w:numPr>
            </w:pPr>
            <w:r>
              <w:t>Herramientas de administración y supervisión</w:t>
            </w:r>
          </w:p>
          <w:p w:rsidR="00280F62" w:rsidRDefault="0075368B">
            <w:pPr>
              <w:pStyle w:val="PURBullet"/>
              <w:numPr>
                <w:ilvl w:val="0"/>
                <w:numId w:val="160"/>
              </w:numPr>
            </w:pPr>
            <w:r>
              <w:t xml:space="preserve">Herramientas de desarrollo </w:t>
            </w:r>
          </w:p>
          <w:p w:rsidR="00280F62" w:rsidRDefault="0075368B">
            <w:pPr>
              <w:pStyle w:val="PURBullet"/>
              <w:numPr>
                <w:ilvl w:val="0"/>
                <w:numId w:val="160"/>
              </w:numPr>
            </w:pPr>
            <w:r>
              <w:t xml:space="preserve">Kits de desarrollo de software </w:t>
            </w:r>
          </w:p>
          <w:p w:rsidR="00280F62" w:rsidRDefault="0075368B">
            <w:pPr>
              <w:pStyle w:val="PURBullet"/>
              <w:numPr>
                <w:ilvl w:val="0"/>
                <w:numId w:val="160"/>
              </w:numPr>
            </w:pPr>
            <w:r>
              <w:t xml:space="preserve">Adaptador de recepción HTTP </w:t>
            </w:r>
          </w:p>
          <w:p w:rsidR="00280F62" w:rsidRDefault="0075368B">
            <w:pPr>
              <w:pStyle w:val="PURBullet"/>
              <w:numPr>
                <w:ilvl w:val="0"/>
                <w:numId w:val="160"/>
              </w:numPr>
            </w:pPr>
            <w:r>
              <w:t xml:space="preserve">Adaptador de recepción SOAP </w:t>
            </w:r>
          </w:p>
          <w:p w:rsidR="00280F62" w:rsidRDefault="0075368B">
            <w:pPr>
              <w:pStyle w:val="PURBullet"/>
              <w:numPr>
                <w:ilvl w:val="0"/>
                <w:numId w:val="160"/>
              </w:numPr>
            </w:pPr>
            <w:r>
              <w:t xml:space="preserve">Servicio Web del Adaptador de Windows SharePoint Services </w:t>
            </w:r>
          </w:p>
          <w:p w:rsidR="00280F62" w:rsidRDefault="0075368B">
            <w:pPr>
              <w:pStyle w:val="PURBullet"/>
              <w:numPr>
                <w:ilvl w:val="0"/>
                <w:numId w:val="160"/>
              </w:numPr>
            </w:pPr>
            <w:r>
              <w:t>Adaptadores de Windows Communication Foundation</w:t>
            </w:r>
          </w:p>
          <w:p w:rsidR="00280F62" w:rsidRDefault="0075368B">
            <w:pPr>
              <w:pStyle w:val="PURBullet"/>
              <w:numPr>
                <w:ilvl w:val="0"/>
                <w:numId w:val="160"/>
              </w:numPr>
            </w:pPr>
            <w:r>
              <w:t>APIs de sucesos de la Supervisión de la actividad económica (SAE) y herramientas administrativas e interceptores.</w:t>
            </w:r>
          </w:p>
          <w:p w:rsidR="00280F62" w:rsidRDefault="0075368B">
            <w:pPr>
              <w:pStyle w:val="PURBullet"/>
              <w:numPr>
                <w:ilvl w:val="0"/>
                <w:numId w:val="160"/>
              </w:numPr>
            </w:pPr>
            <w:r>
              <w:t>Proveedor de alertas SAE para Servicios de notificación de SQL</w:t>
            </w:r>
          </w:p>
        </w:tc>
        <w:tc>
          <w:tcPr>
            <w:tcW w:w="6720" w:type="dxa"/>
          </w:tcPr>
          <w:p w:rsidR="00280F62" w:rsidRDefault="0075368B">
            <w:pPr>
              <w:pStyle w:val="PURBullet"/>
              <w:numPr>
                <w:ilvl w:val="0"/>
                <w:numId w:val="161"/>
              </w:numPr>
            </w:pPr>
            <w:r>
              <w:t xml:space="preserve">Cliente de SAE </w:t>
            </w:r>
          </w:p>
          <w:p w:rsidR="00280F62" w:rsidRDefault="0075368B">
            <w:pPr>
              <w:pStyle w:val="PURBullet"/>
              <w:numPr>
                <w:ilvl w:val="0"/>
                <w:numId w:val="161"/>
              </w:numPr>
            </w:pPr>
            <w:r>
              <w:t xml:space="preserve">Esquemas y plantillas relacionados con BizTalk Server </w:t>
            </w:r>
          </w:p>
          <w:p w:rsidR="00280F62" w:rsidRDefault="0075368B">
            <w:pPr>
              <w:pStyle w:val="PURBullet"/>
              <w:numPr>
                <w:ilvl w:val="0"/>
                <w:numId w:val="161"/>
              </w:numPr>
            </w:pPr>
            <w:r>
              <w:t xml:space="preserve">Business Activity Services </w:t>
            </w:r>
          </w:p>
          <w:p w:rsidR="00280F62" w:rsidRDefault="0075368B">
            <w:pPr>
              <w:pStyle w:val="PURBullet"/>
              <w:numPr>
                <w:ilvl w:val="0"/>
                <w:numId w:val="161"/>
              </w:numPr>
            </w:pPr>
            <w:r>
              <w:t>Servidor secreto principal de inicio de sesión único empresarial</w:t>
            </w:r>
          </w:p>
          <w:p w:rsidR="00280F62" w:rsidRDefault="0075368B">
            <w:pPr>
              <w:pStyle w:val="PURBullet"/>
              <w:numPr>
                <w:ilvl w:val="0"/>
                <w:numId w:val="161"/>
              </w:numPr>
            </w:pPr>
            <w:r>
              <w:t xml:space="preserve">MQHelper.dll </w:t>
            </w:r>
          </w:p>
          <w:p w:rsidR="00280F62" w:rsidRDefault="0075368B">
            <w:pPr>
              <w:pStyle w:val="PURBullet"/>
              <w:numPr>
                <w:ilvl w:val="0"/>
                <w:numId w:val="161"/>
              </w:numPr>
            </w:pPr>
            <w:r>
              <w:t xml:space="preserve">ADOMD.NET </w:t>
            </w:r>
          </w:p>
          <w:p w:rsidR="00280F62" w:rsidRDefault="0075368B">
            <w:pPr>
              <w:pStyle w:val="PURBullet"/>
              <w:numPr>
                <w:ilvl w:val="0"/>
                <w:numId w:val="161"/>
              </w:numPr>
            </w:pPr>
            <w:r>
              <w:t xml:space="preserve">MSXML </w:t>
            </w:r>
          </w:p>
          <w:p w:rsidR="00280F62" w:rsidRDefault="0075368B">
            <w:pPr>
              <w:pStyle w:val="PURBullet"/>
              <w:numPr>
                <w:ilvl w:val="0"/>
                <w:numId w:val="161"/>
              </w:numPr>
            </w:pPr>
            <w:r>
              <w:t xml:space="preserve">SQLXML </w:t>
            </w:r>
          </w:p>
          <w:p w:rsidR="00280F62" w:rsidRDefault="0075368B">
            <w:pPr>
              <w:pStyle w:val="PURBullet"/>
              <w:numPr>
                <w:ilvl w:val="0"/>
                <w:numId w:val="161"/>
              </w:numPr>
            </w:pPr>
            <w:r>
              <w:t xml:space="preserve">Componente de reglas de negocio </w:t>
            </w:r>
          </w:p>
          <w:p w:rsidR="00280F62" w:rsidRDefault="0075368B">
            <w:pPr>
              <w:pStyle w:val="PURBullet"/>
              <w:numPr>
                <w:ilvl w:val="0"/>
                <w:numId w:val="161"/>
              </w:numPr>
            </w:pPr>
            <w:r>
              <w:t xml:space="preserve">MQSeries Agent </w:t>
            </w:r>
          </w:p>
          <w:p w:rsidR="00280F62" w:rsidRDefault="0075368B">
            <w:pPr>
              <w:pStyle w:val="PURBullet"/>
              <w:numPr>
                <w:ilvl w:val="0"/>
                <w:numId w:val="161"/>
              </w:numPr>
            </w:pPr>
            <w:r>
              <w:t>UDDI</w:t>
            </w:r>
          </w:p>
        </w:tc>
      </w:tr>
    </w:tbl>
    <w:p w:rsidR="00280F62" w:rsidRDefault="0075368B">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62"/>
              </w:numPr>
            </w:pPr>
            <w:r>
              <w:t>Herramientas de administración y supervisión</w:t>
            </w:r>
          </w:p>
          <w:p w:rsidR="00280F62" w:rsidRDefault="0075368B">
            <w:pPr>
              <w:pStyle w:val="PURBullet"/>
              <w:numPr>
                <w:ilvl w:val="0"/>
                <w:numId w:val="162"/>
              </w:numPr>
            </w:pPr>
            <w:r>
              <w:t xml:space="preserve">Herramientas de desarrollo </w:t>
            </w:r>
          </w:p>
          <w:p w:rsidR="00280F62" w:rsidRDefault="0075368B">
            <w:pPr>
              <w:pStyle w:val="PURBullet"/>
              <w:numPr>
                <w:ilvl w:val="0"/>
                <w:numId w:val="162"/>
              </w:numPr>
            </w:pPr>
            <w:r>
              <w:t xml:space="preserve">Kits de desarrollo de software </w:t>
            </w:r>
          </w:p>
          <w:p w:rsidR="00280F62" w:rsidRDefault="0075368B">
            <w:pPr>
              <w:pStyle w:val="PURBullet"/>
              <w:numPr>
                <w:ilvl w:val="0"/>
                <w:numId w:val="162"/>
              </w:numPr>
            </w:pPr>
            <w:r>
              <w:t xml:space="preserve">Adaptador de recepción HTTP </w:t>
            </w:r>
          </w:p>
          <w:p w:rsidR="00280F62" w:rsidRDefault="0075368B">
            <w:pPr>
              <w:pStyle w:val="PURBullet"/>
              <w:numPr>
                <w:ilvl w:val="0"/>
                <w:numId w:val="162"/>
              </w:numPr>
            </w:pPr>
            <w:r>
              <w:t xml:space="preserve">Adaptador de recepción SOAP </w:t>
            </w:r>
          </w:p>
          <w:p w:rsidR="00280F62" w:rsidRDefault="0075368B">
            <w:pPr>
              <w:pStyle w:val="PURBullet"/>
              <w:numPr>
                <w:ilvl w:val="0"/>
                <w:numId w:val="162"/>
              </w:numPr>
            </w:pPr>
            <w:r>
              <w:t xml:space="preserve">Servicio Web del Adaptador de Windows SharePoint Services </w:t>
            </w:r>
          </w:p>
          <w:p w:rsidR="00280F62" w:rsidRDefault="0075368B">
            <w:pPr>
              <w:pStyle w:val="PURBullet"/>
              <w:numPr>
                <w:ilvl w:val="0"/>
                <w:numId w:val="162"/>
              </w:numPr>
            </w:pPr>
            <w:r>
              <w:t>Adaptadores de Windows Communication Foundation</w:t>
            </w:r>
          </w:p>
          <w:p w:rsidR="00280F62" w:rsidRDefault="0075368B">
            <w:pPr>
              <w:pStyle w:val="PURBullet"/>
              <w:numPr>
                <w:ilvl w:val="0"/>
                <w:numId w:val="162"/>
              </w:numPr>
            </w:pPr>
            <w:r>
              <w:t>APIs de sucesos de la Supervisión de la actividad económica (SAE) y herramientas administrativas e interceptores.</w:t>
            </w:r>
          </w:p>
          <w:p w:rsidR="00280F62" w:rsidRDefault="0075368B">
            <w:pPr>
              <w:pStyle w:val="PURBullet"/>
              <w:numPr>
                <w:ilvl w:val="0"/>
                <w:numId w:val="162"/>
              </w:numPr>
            </w:pPr>
            <w:r>
              <w:t>Proveedor de alertas SAE para Servicios de notificación de SQL</w:t>
            </w:r>
          </w:p>
        </w:tc>
        <w:tc>
          <w:tcPr>
            <w:tcW w:w="5340" w:type="dxa"/>
          </w:tcPr>
          <w:p w:rsidR="00280F62" w:rsidRDefault="0075368B">
            <w:pPr>
              <w:pStyle w:val="PURBullet"/>
              <w:numPr>
                <w:ilvl w:val="0"/>
                <w:numId w:val="163"/>
              </w:numPr>
            </w:pPr>
            <w:r>
              <w:t xml:space="preserve">Cliente de SAE </w:t>
            </w:r>
          </w:p>
          <w:p w:rsidR="00280F62" w:rsidRDefault="0075368B">
            <w:pPr>
              <w:pStyle w:val="PURBullet"/>
              <w:numPr>
                <w:ilvl w:val="0"/>
                <w:numId w:val="163"/>
              </w:numPr>
            </w:pPr>
            <w:r>
              <w:t xml:space="preserve">Esquemas y plantillas relacionados con BizTalk Server </w:t>
            </w:r>
          </w:p>
          <w:p w:rsidR="00280F62" w:rsidRDefault="0075368B">
            <w:pPr>
              <w:pStyle w:val="PURBullet"/>
              <w:numPr>
                <w:ilvl w:val="0"/>
                <w:numId w:val="163"/>
              </w:numPr>
            </w:pPr>
            <w:r>
              <w:t xml:space="preserve">Business Activity Services </w:t>
            </w:r>
          </w:p>
          <w:p w:rsidR="00280F62" w:rsidRDefault="0075368B">
            <w:pPr>
              <w:pStyle w:val="PURBullet"/>
              <w:numPr>
                <w:ilvl w:val="0"/>
                <w:numId w:val="163"/>
              </w:numPr>
            </w:pPr>
            <w:r>
              <w:t>Servidor secreto principal de inicio de sesión único empresarial</w:t>
            </w:r>
          </w:p>
          <w:p w:rsidR="00280F62" w:rsidRDefault="0075368B">
            <w:pPr>
              <w:pStyle w:val="PURBullet"/>
              <w:numPr>
                <w:ilvl w:val="0"/>
                <w:numId w:val="163"/>
              </w:numPr>
            </w:pPr>
            <w:r>
              <w:t xml:space="preserve">MQHelper.dll </w:t>
            </w:r>
          </w:p>
          <w:p w:rsidR="00280F62" w:rsidRDefault="0075368B">
            <w:pPr>
              <w:pStyle w:val="PURBullet"/>
              <w:numPr>
                <w:ilvl w:val="0"/>
                <w:numId w:val="163"/>
              </w:numPr>
            </w:pPr>
            <w:r>
              <w:t xml:space="preserve">ADOMD.NET </w:t>
            </w:r>
          </w:p>
          <w:p w:rsidR="00280F62" w:rsidRDefault="0075368B">
            <w:pPr>
              <w:pStyle w:val="PURBullet"/>
              <w:numPr>
                <w:ilvl w:val="0"/>
                <w:numId w:val="163"/>
              </w:numPr>
            </w:pPr>
            <w:r>
              <w:t xml:space="preserve">MSXML </w:t>
            </w:r>
          </w:p>
          <w:p w:rsidR="00280F62" w:rsidRDefault="0075368B">
            <w:pPr>
              <w:pStyle w:val="PURBullet"/>
              <w:numPr>
                <w:ilvl w:val="0"/>
                <w:numId w:val="163"/>
              </w:numPr>
            </w:pPr>
            <w:r>
              <w:t xml:space="preserve">SQLXML </w:t>
            </w:r>
          </w:p>
          <w:p w:rsidR="00280F62" w:rsidRDefault="0075368B">
            <w:pPr>
              <w:pStyle w:val="PURBullet"/>
              <w:numPr>
                <w:ilvl w:val="0"/>
                <w:numId w:val="163"/>
              </w:numPr>
            </w:pPr>
            <w:r>
              <w:t xml:space="preserve">Componente de reglas de negocio </w:t>
            </w:r>
          </w:p>
          <w:p w:rsidR="00280F62" w:rsidRDefault="0075368B">
            <w:pPr>
              <w:pStyle w:val="PURBullet"/>
              <w:numPr>
                <w:ilvl w:val="0"/>
                <w:numId w:val="163"/>
              </w:numPr>
            </w:pPr>
            <w:r>
              <w:t xml:space="preserve">MQSeries Agent </w:t>
            </w:r>
          </w:p>
          <w:p w:rsidR="00280F62" w:rsidRDefault="0075368B">
            <w:pPr>
              <w:pStyle w:val="PURBullet"/>
              <w:numPr>
                <w:ilvl w:val="0"/>
                <w:numId w:val="163"/>
              </w:numPr>
            </w:pPr>
            <w:r>
              <w:t>UDDI</w:t>
            </w:r>
          </w:p>
        </w:tc>
      </w:tr>
    </w:tbl>
    <w:p w:rsidR="00280F62" w:rsidRDefault="0075368B">
      <w:pPr>
        <w:pStyle w:val="PURAddtlSoftwareProductName"/>
      </w:pPr>
      <w:r>
        <w:t>Business Intelligence de SQL Server 2014</w:t>
      </w:r>
    </w:p>
    <w:tbl>
      <w:tblPr>
        <w:tblStyle w:val="PURTableNoBorder"/>
        <w:tblW w:w="0" w:type="auto"/>
        <w:tblLook w:val="04A0" w:firstRow="1" w:lastRow="0" w:firstColumn="1" w:lastColumn="0" w:noHBand="0" w:noVBand="1"/>
      </w:tblPr>
      <w:tblGrid>
        <w:gridCol w:w="5458"/>
        <w:gridCol w:w="5342"/>
      </w:tblGrid>
      <w:tr w:rsidR="00280F62">
        <w:tc>
          <w:tcPr>
            <w:tcW w:w="7000" w:type="dxa"/>
          </w:tcPr>
          <w:p w:rsidR="00280F62" w:rsidRDefault="0075368B">
            <w:pPr>
              <w:pStyle w:val="PURBullet"/>
              <w:numPr>
                <w:ilvl w:val="0"/>
                <w:numId w:val="164"/>
              </w:numPr>
            </w:pPr>
            <w:r>
              <w:t xml:space="preserve">Data Quality Client </w:t>
            </w:r>
          </w:p>
          <w:p w:rsidR="00280F62" w:rsidRDefault="0075368B">
            <w:pPr>
              <w:pStyle w:val="PURBullet"/>
              <w:numPr>
                <w:ilvl w:val="0"/>
                <w:numId w:val="164"/>
              </w:numPr>
            </w:pPr>
            <w:r>
              <w:t xml:space="preserve">Conectividad de Calidad de Cliente </w:t>
            </w:r>
          </w:p>
          <w:p w:rsidR="00280F62" w:rsidRDefault="0075368B">
            <w:pPr>
              <w:pStyle w:val="PURBullet"/>
              <w:numPr>
                <w:ilvl w:val="0"/>
                <w:numId w:val="164"/>
              </w:numPr>
            </w:pPr>
            <w:r>
              <w:t xml:space="preserve">Compatibilidad con Versiones Anteriores de Herramientas de Cliente </w:t>
            </w:r>
          </w:p>
          <w:p w:rsidR="00280F62" w:rsidRDefault="0075368B">
            <w:pPr>
              <w:pStyle w:val="PURBullet"/>
              <w:numPr>
                <w:ilvl w:val="0"/>
                <w:numId w:val="164"/>
              </w:numPr>
            </w:pPr>
            <w:r>
              <w:t xml:space="preserve">Conectividad con las herramientas de cliente </w:t>
            </w:r>
          </w:p>
          <w:p w:rsidR="00280F62" w:rsidRDefault="0075368B">
            <w:pPr>
              <w:pStyle w:val="PURBullet"/>
              <w:numPr>
                <w:ilvl w:val="0"/>
                <w:numId w:val="164"/>
              </w:numPr>
            </w:pPr>
            <w:r>
              <w:t>SDK de herramientas de cliente</w:t>
            </w:r>
          </w:p>
        </w:tc>
        <w:tc>
          <w:tcPr>
            <w:tcW w:w="6820" w:type="dxa"/>
          </w:tcPr>
          <w:p w:rsidR="00280F62" w:rsidRDefault="0075368B">
            <w:pPr>
              <w:pStyle w:val="PURBullet"/>
              <w:numPr>
                <w:ilvl w:val="0"/>
                <w:numId w:val="165"/>
              </w:numPr>
            </w:pPr>
            <w:r>
              <w:t>Complemento de Servicios de Informe para Productos SharePoint</w:t>
            </w:r>
          </w:p>
          <w:p w:rsidR="00280F62" w:rsidRDefault="0075368B">
            <w:pPr>
              <w:pStyle w:val="PURBullet"/>
              <w:numPr>
                <w:ilvl w:val="0"/>
                <w:numId w:val="165"/>
              </w:numPr>
            </w:pPr>
            <w:r>
              <w:t>Componentes de documentación</w:t>
            </w:r>
          </w:p>
          <w:p w:rsidR="00280F62" w:rsidRDefault="0075368B">
            <w:pPr>
              <w:pStyle w:val="PURBullet"/>
              <w:numPr>
                <w:ilvl w:val="0"/>
                <w:numId w:val="165"/>
              </w:numPr>
            </w:pPr>
            <w:r>
              <w:t>Distributed Replay Client</w:t>
            </w:r>
          </w:p>
          <w:p w:rsidR="00280F62" w:rsidRDefault="0075368B">
            <w:pPr>
              <w:pStyle w:val="PURBullet"/>
              <w:numPr>
                <w:ilvl w:val="0"/>
                <w:numId w:val="165"/>
              </w:numPr>
            </w:pPr>
            <w:r>
              <w:t xml:space="preserve">Herramientas de administración, básicas </w:t>
            </w:r>
          </w:p>
          <w:p w:rsidR="00280F62" w:rsidRDefault="0075368B">
            <w:pPr>
              <w:pStyle w:val="PURBullet"/>
              <w:numPr>
                <w:ilvl w:val="0"/>
                <w:numId w:val="165"/>
              </w:numPr>
            </w:pPr>
            <w:r>
              <w:t>Herramientas de administración - Completa</w:t>
            </w:r>
          </w:p>
          <w:p w:rsidR="00280F62" w:rsidRDefault="0075368B">
            <w:pPr>
              <w:pStyle w:val="PURBullet"/>
              <w:numPr>
                <w:ilvl w:val="0"/>
                <w:numId w:val="165"/>
              </w:numPr>
            </w:pPr>
            <w:r>
              <w:t>SDK de conectividad de cliente SQL</w:t>
            </w:r>
          </w:p>
        </w:tc>
      </w:tr>
    </w:tbl>
    <w:p w:rsidR="00280F62" w:rsidRDefault="00280F62">
      <w:pPr>
        <w:pStyle w:val="PURBody-Indented"/>
      </w:pPr>
    </w:p>
    <w:p w:rsidR="00280F62" w:rsidRDefault="0075368B">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66"/>
              </w:numPr>
            </w:pPr>
            <w:r>
              <w:t>Herramientas de administración de Exchange</w:t>
            </w:r>
          </w:p>
        </w:tc>
        <w:tc>
          <w:tcPr>
            <w:tcW w:w="5340" w:type="dxa"/>
          </w:tcPr>
          <w:p w:rsidR="00280F62" w:rsidRDefault="00280F62">
            <w:pPr>
              <w:pStyle w:val="PURBody"/>
            </w:pPr>
          </w:p>
        </w:tc>
      </w:tr>
    </w:tbl>
    <w:p w:rsidR="00280F62" w:rsidRDefault="0075368B">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67"/>
              </w:numPr>
            </w:pPr>
            <w:r>
              <w:t>Herramientas de administración de Exchange</w:t>
            </w:r>
          </w:p>
        </w:tc>
        <w:tc>
          <w:tcPr>
            <w:tcW w:w="5340" w:type="dxa"/>
          </w:tcPr>
          <w:p w:rsidR="00280F62" w:rsidRDefault="00280F62">
            <w:pPr>
              <w:pStyle w:val="PURBody"/>
            </w:pPr>
          </w:p>
        </w:tc>
      </w:tr>
    </w:tbl>
    <w:p w:rsidR="00280F62" w:rsidRDefault="0075368B">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68"/>
              </w:numPr>
            </w:pPr>
            <w:r>
              <w:t>Software de Cliente</w:t>
            </w:r>
          </w:p>
        </w:tc>
        <w:tc>
          <w:tcPr>
            <w:tcW w:w="5340" w:type="dxa"/>
          </w:tcPr>
          <w:p w:rsidR="00280F62" w:rsidRDefault="00280F62">
            <w:pPr>
              <w:pStyle w:val="PURBody"/>
            </w:pPr>
          </w:p>
        </w:tc>
      </w:tr>
    </w:tbl>
    <w:p w:rsidR="00280F62" w:rsidRDefault="0075368B">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280F62">
        <w:tc>
          <w:tcPr>
            <w:tcW w:w="6060" w:type="dxa"/>
          </w:tcPr>
          <w:p w:rsidR="00280F62" w:rsidRDefault="0075368B">
            <w:pPr>
              <w:pStyle w:val="PURBullet"/>
              <w:numPr>
                <w:ilvl w:val="0"/>
                <w:numId w:val="169"/>
              </w:numPr>
            </w:pPr>
            <w:r>
              <w:t>Software de Cliente Enriquecido de Windows para Microsoft Dynamics AX 2012 R3</w:t>
            </w:r>
          </w:p>
          <w:p w:rsidR="00280F62" w:rsidRDefault="0075368B">
            <w:pPr>
              <w:pStyle w:val="PURBullet"/>
              <w:numPr>
                <w:ilvl w:val="0"/>
                <w:numId w:val="169"/>
              </w:numPr>
            </w:pPr>
            <w:r>
              <w:t>Software de Cliente Management Reporter Designer para Microsoft Dynamics AX 2012 R3 Server</w:t>
            </w:r>
          </w:p>
        </w:tc>
        <w:tc>
          <w:tcPr>
            <w:tcW w:w="5820" w:type="dxa"/>
          </w:tcPr>
          <w:p w:rsidR="00280F62" w:rsidRDefault="00280F62">
            <w:pPr>
              <w:pStyle w:val="PURBody"/>
            </w:pPr>
          </w:p>
        </w:tc>
      </w:tr>
    </w:tbl>
    <w:p w:rsidR="00280F62" w:rsidRDefault="0075368B">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70"/>
              </w:numPr>
            </w:pPr>
            <w:r>
              <w:t>Software de Cliente Enriquecido de Windows para Microsoft Dynamics AX 2012 R3</w:t>
            </w:r>
          </w:p>
          <w:p w:rsidR="00280F62" w:rsidRDefault="0075368B">
            <w:pPr>
              <w:pStyle w:val="PURBullet"/>
              <w:numPr>
                <w:ilvl w:val="0"/>
                <w:numId w:val="170"/>
              </w:numPr>
            </w:pPr>
            <w:r>
              <w:t>Software de Cliente Management Reporter Designer para Microsoft Dynamics AX 2012 R3 Server</w:t>
            </w:r>
          </w:p>
        </w:tc>
        <w:tc>
          <w:tcPr>
            <w:tcW w:w="5340" w:type="dxa"/>
          </w:tcPr>
          <w:p w:rsidR="00280F62" w:rsidRDefault="00280F62">
            <w:pPr>
              <w:pStyle w:val="PURBody"/>
            </w:pPr>
          </w:p>
        </w:tc>
      </w:tr>
    </w:tbl>
    <w:p w:rsidR="00280F62" w:rsidRDefault="0075368B">
      <w:pPr>
        <w:pStyle w:val="PURAddtlSoftwareProductName"/>
      </w:pPr>
      <w:r>
        <w:t>Microsoft Dynamics CRM 2015 Server</w:t>
      </w:r>
    </w:p>
    <w:tbl>
      <w:tblPr>
        <w:tblStyle w:val="PURTableNoBorder"/>
        <w:tblW w:w="0" w:type="auto"/>
        <w:tblLook w:val="04A0" w:firstRow="1" w:lastRow="0" w:firstColumn="1" w:lastColumn="0" w:noHBand="0" w:noVBand="1"/>
      </w:tblPr>
      <w:tblGrid>
        <w:gridCol w:w="5530"/>
        <w:gridCol w:w="5270"/>
      </w:tblGrid>
      <w:tr w:rsidR="00280F62">
        <w:tc>
          <w:tcPr>
            <w:tcW w:w="5800" w:type="dxa"/>
          </w:tcPr>
          <w:p w:rsidR="00280F62" w:rsidRDefault="0075368B">
            <w:pPr>
              <w:pStyle w:val="PURBullet"/>
              <w:numPr>
                <w:ilvl w:val="0"/>
                <w:numId w:val="171"/>
              </w:numPr>
            </w:pPr>
            <w:r>
              <w:t>Microsoft Dynamics Marketing Connector para Microsoft Dynamics CRM</w:t>
            </w:r>
          </w:p>
          <w:p w:rsidR="00280F62" w:rsidRDefault="0075368B">
            <w:pPr>
              <w:pStyle w:val="PURBullet"/>
              <w:numPr>
                <w:ilvl w:val="0"/>
                <w:numId w:val="171"/>
              </w:numPr>
            </w:pPr>
            <w:r>
              <w:t xml:space="preserve">Microsoft Dynamics CRM para dispositivos compatibles </w:t>
            </w:r>
          </w:p>
          <w:p w:rsidR="00280F62" w:rsidRDefault="0075368B">
            <w:pPr>
              <w:pStyle w:val="PURBullet"/>
              <w:numPr>
                <w:ilvl w:val="0"/>
                <w:numId w:val="171"/>
              </w:numPr>
            </w:pPr>
            <w:r>
              <w:t>Microsoft Dynamics CRM 2015 para Microsoft Office Outlook</w:t>
            </w:r>
          </w:p>
          <w:p w:rsidR="00280F62" w:rsidRDefault="0075368B">
            <w:pPr>
              <w:pStyle w:val="PURBullet"/>
              <w:numPr>
                <w:ilvl w:val="0"/>
                <w:numId w:val="171"/>
              </w:numPr>
            </w:pPr>
            <w:r>
              <w:t>Microsoft E-Mail Router y Asistente para Implementación de Reglas para Microsoft Dynamics CRM 2015</w:t>
            </w:r>
          </w:p>
          <w:p w:rsidR="00280F62" w:rsidRDefault="0075368B">
            <w:pPr>
              <w:pStyle w:val="PURBullet"/>
              <w:numPr>
                <w:ilvl w:val="0"/>
                <w:numId w:val="171"/>
              </w:numPr>
            </w:pPr>
            <w:r>
              <w:t>Extensiones de Informes de Microsoft Dynamics CRM para Microsoft Dynamics CRM 2015</w:t>
            </w:r>
          </w:p>
        </w:tc>
        <w:tc>
          <w:tcPr>
            <w:tcW w:w="5520" w:type="dxa"/>
          </w:tcPr>
          <w:p w:rsidR="00280F62" w:rsidRDefault="00280F62">
            <w:pPr>
              <w:pStyle w:val="PURBody"/>
            </w:pPr>
          </w:p>
          <w:p w:rsidR="00280F62" w:rsidRDefault="0075368B">
            <w:pPr>
              <w:pStyle w:val="PURBullet"/>
              <w:numPr>
                <w:ilvl w:val="0"/>
                <w:numId w:val="172"/>
              </w:numPr>
            </w:pPr>
            <w:r>
              <w:t xml:space="preserve">Cuadrícula de Microsoft SharePoint para Microsoft Dynamics CRM 2015 </w:t>
            </w:r>
          </w:p>
          <w:p w:rsidR="00280F62" w:rsidRDefault="0075368B">
            <w:pPr>
              <w:pStyle w:val="PURBullet"/>
              <w:numPr>
                <w:ilvl w:val="0"/>
                <w:numId w:val="172"/>
              </w:numPr>
            </w:pPr>
            <w:r>
              <w:t>Extensiones de Creación de Informes de Microsoft Dynamics CRM 2015</w:t>
            </w:r>
          </w:p>
          <w:p w:rsidR="00280F62" w:rsidRDefault="0075368B">
            <w:pPr>
              <w:pStyle w:val="PURBullet"/>
              <w:numPr>
                <w:ilvl w:val="0"/>
                <w:numId w:val="172"/>
              </w:numPr>
            </w:pPr>
            <w:r>
              <w:t>Analizador de Procedimientos Recomendados de Microsoft Dynamics CRM 2015</w:t>
            </w:r>
          </w:p>
          <w:p w:rsidR="00280F62" w:rsidRDefault="0075368B">
            <w:pPr>
              <w:pStyle w:val="PURBullet"/>
              <w:numPr>
                <w:ilvl w:val="0"/>
                <w:numId w:val="172"/>
              </w:numPr>
            </w:pPr>
            <w:r>
              <w:t>Interfaz de Usuario Multilingüe (MUI) de Microsoft Dynamics CRM 2015</w:t>
            </w:r>
          </w:p>
        </w:tc>
      </w:tr>
    </w:tbl>
    <w:p w:rsidR="00280F62" w:rsidRDefault="0075368B">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470"/>
        <w:gridCol w:w="5330"/>
      </w:tblGrid>
      <w:tr w:rsidR="00280F62">
        <w:tc>
          <w:tcPr>
            <w:tcW w:w="7100" w:type="dxa"/>
          </w:tcPr>
          <w:p w:rsidR="00280F62" w:rsidRDefault="0075368B">
            <w:pPr>
              <w:pStyle w:val="PURBullet"/>
              <w:numPr>
                <w:ilvl w:val="0"/>
                <w:numId w:val="173"/>
              </w:numPr>
            </w:pPr>
            <w:r>
              <w:t>MarketingPilot Connector para Microsoft Dynamics CRM</w:t>
            </w:r>
          </w:p>
          <w:p w:rsidR="00280F62" w:rsidRDefault="0075368B">
            <w:pPr>
              <w:pStyle w:val="PURBullet"/>
              <w:numPr>
                <w:ilvl w:val="0"/>
                <w:numId w:val="173"/>
              </w:numPr>
            </w:pPr>
            <w:r>
              <w:t xml:space="preserve">Microsoft Dynamics CRM para dispositivos compatibles </w:t>
            </w:r>
          </w:p>
          <w:p w:rsidR="00280F62" w:rsidRDefault="0075368B">
            <w:pPr>
              <w:pStyle w:val="PURBullet"/>
              <w:numPr>
                <w:ilvl w:val="0"/>
                <w:numId w:val="173"/>
              </w:numPr>
            </w:pPr>
            <w:r>
              <w:t xml:space="preserve">Microsoft Dynamics CRM 2015 para Microsoft Office Outlook </w:t>
            </w:r>
          </w:p>
          <w:p w:rsidR="00280F62" w:rsidRDefault="0075368B">
            <w:pPr>
              <w:pStyle w:val="PURBullet"/>
              <w:numPr>
                <w:ilvl w:val="0"/>
                <w:numId w:val="173"/>
              </w:numPr>
            </w:pPr>
            <w:r>
              <w:t xml:space="preserve">Microsoft E-Mail Router y Asistente para Implementación de Reglas para Microsoft Dynamics CRM 2015 </w:t>
            </w:r>
          </w:p>
          <w:p w:rsidR="00280F62" w:rsidRDefault="0075368B">
            <w:pPr>
              <w:pStyle w:val="PURBullet"/>
              <w:numPr>
                <w:ilvl w:val="0"/>
                <w:numId w:val="173"/>
              </w:numPr>
            </w:pPr>
            <w:r>
              <w:t>Extensiones de Informes de Microsoft Dynamics CRM para Microsoft Dynamics CRM 2015</w:t>
            </w:r>
          </w:p>
        </w:tc>
        <w:tc>
          <w:tcPr>
            <w:tcW w:w="6900" w:type="dxa"/>
          </w:tcPr>
          <w:p w:rsidR="00280F62" w:rsidRDefault="00280F62">
            <w:pPr>
              <w:pStyle w:val="PURBody"/>
            </w:pPr>
          </w:p>
          <w:p w:rsidR="00280F62" w:rsidRDefault="0075368B">
            <w:pPr>
              <w:pStyle w:val="PURBullet"/>
              <w:numPr>
                <w:ilvl w:val="0"/>
                <w:numId w:val="174"/>
              </w:numPr>
            </w:pPr>
            <w:r>
              <w:t>Cuadrícula de Microsoft SharePoint para Microsoft Dynamics CRM 2015</w:t>
            </w:r>
          </w:p>
          <w:p w:rsidR="00280F62" w:rsidRDefault="0075368B">
            <w:pPr>
              <w:pStyle w:val="PURBullet"/>
              <w:numPr>
                <w:ilvl w:val="0"/>
                <w:numId w:val="174"/>
              </w:numPr>
            </w:pPr>
            <w:r>
              <w:t>Extensiones de Creación de Informes de Microsoft Dynamics CRM 2015</w:t>
            </w:r>
          </w:p>
          <w:p w:rsidR="00280F62" w:rsidRDefault="0075368B">
            <w:pPr>
              <w:pStyle w:val="PURBullet"/>
              <w:numPr>
                <w:ilvl w:val="0"/>
                <w:numId w:val="174"/>
              </w:numPr>
            </w:pPr>
            <w:r>
              <w:t>Analizador de Procedimientos Recomendados de Microsoft Dynamics CRM 2015</w:t>
            </w:r>
          </w:p>
          <w:p w:rsidR="00280F62" w:rsidRDefault="0075368B">
            <w:pPr>
              <w:pStyle w:val="PURBullet"/>
              <w:numPr>
                <w:ilvl w:val="0"/>
                <w:numId w:val="174"/>
              </w:numPr>
            </w:pPr>
            <w:r>
              <w:t>Interfaz de Usuario Multilingüe (MUI) de Microsoft Dynamics CRM 2015</w:t>
            </w:r>
          </w:p>
        </w:tc>
      </w:tr>
    </w:tbl>
    <w:p w:rsidR="00280F62" w:rsidRDefault="0075368B">
      <w:pPr>
        <w:pStyle w:val="PURAddtlSoftwareProductName"/>
      </w:pPr>
      <w:r>
        <w:t>Microsoft Office Audit y Control Management Server 2013</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75"/>
              </w:numPr>
            </w:pPr>
            <w:r>
              <w:t>Kit de desarrollo de software</w:t>
            </w:r>
          </w:p>
        </w:tc>
        <w:tc>
          <w:tcPr>
            <w:tcW w:w="5340" w:type="dxa"/>
          </w:tcPr>
          <w:p w:rsidR="00280F62" w:rsidRDefault="00280F62">
            <w:pPr>
              <w:pStyle w:val="PURBody"/>
            </w:pPr>
          </w:p>
        </w:tc>
      </w:tr>
    </w:tbl>
    <w:p w:rsidR="00280F62" w:rsidRDefault="0075368B">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280F62">
        <w:tc>
          <w:tcPr>
            <w:tcW w:w="6860" w:type="dxa"/>
          </w:tcPr>
          <w:p w:rsidR="00280F62" w:rsidRDefault="0075368B">
            <w:pPr>
              <w:pStyle w:val="PURBullet"/>
              <w:numPr>
                <w:ilvl w:val="0"/>
                <w:numId w:val="176"/>
              </w:numPr>
            </w:pPr>
            <w:r>
              <w:t>Software de Cliente Enriquecido de Windows para Microsoft Dynamics AX 2012 R3</w:t>
            </w:r>
          </w:p>
          <w:p w:rsidR="00280F62" w:rsidRDefault="0075368B">
            <w:pPr>
              <w:pStyle w:val="PURBullet"/>
              <w:numPr>
                <w:ilvl w:val="0"/>
                <w:numId w:val="176"/>
              </w:numPr>
            </w:pPr>
            <w:r>
              <w:t>Software de Cliente Management Reporter Designer para Microsoft Dynamics AX 2012 R3 Server</w:t>
            </w:r>
          </w:p>
        </w:tc>
        <w:tc>
          <w:tcPr>
            <w:tcW w:w="6860" w:type="dxa"/>
          </w:tcPr>
          <w:p w:rsidR="00280F62" w:rsidRDefault="00280F62">
            <w:pPr>
              <w:pStyle w:val="PURBody"/>
            </w:pPr>
          </w:p>
        </w:tc>
      </w:tr>
    </w:tbl>
    <w:p w:rsidR="00280F62" w:rsidRDefault="0075368B">
      <w:pPr>
        <w:pStyle w:val="PURAddtlSoftwareProductName"/>
      </w:pPr>
      <w:r>
        <w:t>Mínimo requerido para Almacenamiento de datos paralelos de SQL Server 2012</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77"/>
              </w:numPr>
            </w:pPr>
            <w:r>
              <w:t>HDInsight Server</w:t>
            </w:r>
          </w:p>
          <w:p w:rsidR="00280F62" w:rsidRDefault="0075368B">
            <w:pPr>
              <w:pStyle w:val="PURBullet"/>
              <w:numPr>
                <w:ilvl w:val="0"/>
                <w:numId w:val="177"/>
              </w:numPr>
            </w:pPr>
            <w:r>
              <w:t>Máquina virtual de control de Parallel Data Warehouse</w:t>
            </w:r>
          </w:p>
        </w:tc>
        <w:tc>
          <w:tcPr>
            <w:tcW w:w="5340" w:type="dxa"/>
          </w:tcPr>
          <w:p w:rsidR="00280F62" w:rsidRDefault="00280F62">
            <w:pPr>
              <w:pStyle w:val="PURBody"/>
            </w:pPr>
          </w:p>
        </w:tc>
      </w:tr>
    </w:tbl>
    <w:p w:rsidR="00280F62" w:rsidRDefault="0075368B">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78"/>
              </w:numPr>
            </w:pPr>
            <w:r>
              <w:t>Kit de desarrollo de software</w:t>
            </w:r>
          </w:p>
        </w:tc>
        <w:tc>
          <w:tcPr>
            <w:tcW w:w="5340" w:type="dxa"/>
          </w:tcPr>
          <w:p w:rsidR="00280F62" w:rsidRDefault="00280F62">
            <w:pPr>
              <w:pStyle w:val="PURBody"/>
            </w:pPr>
          </w:p>
        </w:tc>
      </w:tr>
    </w:tbl>
    <w:p w:rsidR="00280F62" w:rsidRDefault="0075368B">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79"/>
              </w:numPr>
            </w:pPr>
            <w:r>
              <w:t>Kit de desarrollo de software</w:t>
            </w:r>
          </w:p>
        </w:tc>
        <w:tc>
          <w:tcPr>
            <w:tcW w:w="5340" w:type="dxa"/>
          </w:tcPr>
          <w:p w:rsidR="00280F62" w:rsidRDefault="00280F62">
            <w:pPr>
              <w:pStyle w:val="PURBody"/>
            </w:pPr>
          </w:p>
        </w:tc>
      </w:tr>
    </w:tbl>
    <w:p w:rsidR="00280F62" w:rsidRDefault="0075368B">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ody"/>
            </w:pPr>
            <w:r>
              <w:t>Skype for Business Server 2015 implementado en:</w:t>
            </w:r>
          </w:p>
          <w:p w:rsidR="00280F62" w:rsidRDefault="0075368B">
            <w:pPr>
              <w:pStyle w:val="PURBullet"/>
              <w:numPr>
                <w:ilvl w:val="0"/>
                <w:numId w:val="180"/>
              </w:numPr>
            </w:pPr>
            <w:r>
              <w:t xml:space="preserve">Rol Archiving y Monitoring Server </w:t>
            </w:r>
          </w:p>
          <w:p w:rsidR="00280F62" w:rsidRDefault="0075368B">
            <w:pPr>
              <w:pStyle w:val="PURBullet"/>
              <w:numPr>
                <w:ilvl w:val="0"/>
                <w:numId w:val="180"/>
              </w:numPr>
            </w:pPr>
            <w:r>
              <w:t xml:space="preserve">Rol Audio/Video Conferencing Server </w:t>
            </w:r>
          </w:p>
          <w:p w:rsidR="00280F62" w:rsidRDefault="0075368B">
            <w:pPr>
              <w:pStyle w:val="PURBullet"/>
              <w:numPr>
                <w:ilvl w:val="0"/>
                <w:numId w:val="180"/>
              </w:numPr>
            </w:pPr>
            <w:r>
              <w:t xml:space="preserve">Rol Central Management Server </w:t>
            </w:r>
          </w:p>
          <w:p w:rsidR="00280F62" w:rsidRDefault="0075368B">
            <w:pPr>
              <w:pStyle w:val="PURBullet"/>
              <w:numPr>
                <w:ilvl w:val="0"/>
                <w:numId w:val="180"/>
              </w:numPr>
            </w:pPr>
            <w:r>
              <w:t xml:space="preserve">Rol Director </w:t>
            </w:r>
          </w:p>
          <w:p w:rsidR="00280F62" w:rsidRDefault="0075368B">
            <w:pPr>
              <w:pStyle w:val="PURBullet"/>
              <w:numPr>
                <w:ilvl w:val="0"/>
                <w:numId w:val="180"/>
              </w:numPr>
            </w:pPr>
            <w:r>
              <w:t xml:space="preserve">Rol Edge Server </w:t>
            </w:r>
          </w:p>
          <w:p w:rsidR="00280F62" w:rsidRDefault="0075368B">
            <w:pPr>
              <w:pStyle w:val="PURBullet"/>
              <w:numPr>
                <w:ilvl w:val="0"/>
                <w:numId w:val="180"/>
              </w:numPr>
            </w:pPr>
            <w:r>
              <w:t>Rol Group Chat Server persistente</w:t>
            </w:r>
          </w:p>
          <w:p w:rsidR="00280F62" w:rsidRDefault="0075368B">
            <w:pPr>
              <w:pStyle w:val="PURBullet"/>
              <w:numPr>
                <w:ilvl w:val="0"/>
                <w:numId w:val="180"/>
              </w:numPr>
            </w:pPr>
            <w:r>
              <w:t>Rol de Servidor de la Aplicación Web Skype for Business 2015</w:t>
            </w:r>
          </w:p>
          <w:p w:rsidR="00280F62" w:rsidRDefault="0075368B">
            <w:pPr>
              <w:pStyle w:val="PURBullet"/>
              <w:numPr>
                <w:ilvl w:val="0"/>
                <w:numId w:val="180"/>
              </w:numPr>
            </w:pPr>
            <w:r>
              <w:t>Rol Mediation Server</w:t>
            </w:r>
          </w:p>
          <w:p w:rsidR="00280F62" w:rsidRDefault="0075368B">
            <w:pPr>
              <w:pStyle w:val="PURBullet"/>
              <w:numPr>
                <w:ilvl w:val="0"/>
                <w:numId w:val="180"/>
              </w:numPr>
            </w:pPr>
            <w:r>
              <w:t>Rol Lync Reach Application Server</w:t>
            </w:r>
          </w:p>
          <w:p w:rsidR="00280F62" w:rsidRDefault="0075368B">
            <w:pPr>
              <w:pStyle w:val="PURBullet"/>
              <w:numPr>
                <w:ilvl w:val="0"/>
                <w:numId w:val="180"/>
              </w:numPr>
            </w:pPr>
            <w:r>
              <w:t>Rol de Servicio de Movilidad</w:t>
            </w:r>
          </w:p>
          <w:p w:rsidR="00280F62" w:rsidRDefault="0075368B">
            <w:pPr>
              <w:pStyle w:val="PURBullet"/>
              <w:numPr>
                <w:ilvl w:val="0"/>
                <w:numId w:val="180"/>
              </w:numPr>
            </w:pPr>
            <w:r>
              <w:t>Rol de Servidor de Video Interop</w:t>
            </w:r>
          </w:p>
          <w:p w:rsidR="00280F62" w:rsidRDefault="0075368B">
            <w:pPr>
              <w:pStyle w:val="PURBullet"/>
              <w:numPr>
                <w:ilvl w:val="0"/>
                <w:numId w:val="180"/>
              </w:numPr>
            </w:pPr>
            <w:r>
              <w:t>Rol de Servicio de Autodiscovery</w:t>
            </w:r>
          </w:p>
        </w:tc>
        <w:tc>
          <w:tcPr>
            <w:tcW w:w="5340" w:type="dxa"/>
          </w:tcPr>
          <w:p w:rsidR="00280F62" w:rsidRDefault="00280F62">
            <w:pPr>
              <w:pStyle w:val="PURBody"/>
            </w:pPr>
          </w:p>
          <w:p w:rsidR="00280F62" w:rsidRDefault="0075368B">
            <w:pPr>
              <w:pStyle w:val="PURBullet"/>
              <w:numPr>
                <w:ilvl w:val="0"/>
                <w:numId w:val="181"/>
              </w:numPr>
            </w:pPr>
            <w:r>
              <w:t>Rol Survivable Branch Appliance</w:t>
            </w:r>
          </w:p>
          <w:p w:rsidR="00280F62" w:rsidRDefault="0075368B">
            <w:pPr>
              <w:pStyle w:val="PURBullet"/>
              <w:numPr>
                <w:ilvl w:val="0"/>
                <w:numId w:val="181"/>
              </w:numPr>
            </w:pPr>
            <w:r>
              <w:t>Rol Unified Communications Application Server</w:t>
            </w:r>
          </w:p>
          <w:p w:rsidR="00280F62" w:rsidRDefault="0075368B">
            <w:pPr>
              <w:pStyle w:val="PURBullet"/>
              <w:numPr>
                <w:ilvl w:val="0"/>
                <w:numId w:val="181"/>
              </w:numPr>
            </w:pPr>
            <w:r>
              <w:t xml:space="preserve">Rol Web Conferencing Server </w:t>
            </w:r>
          </w:p>
          <w:p w:rsidR="00280F62" w:rsidRDefault="0075368B">
            <w:pPr>
              <w:pStyle w:val="PURBullet"/>
              <w:numPr>
                <w:ilvl w:val="0"/>
                <w:numId w:val="181"/>
              </w:numPr>
            </w:pPr>
            <w:r>
              <w:t>Panel de Control de Skype for Business Server 2015</w:t>
            </w:r>
          </w:p>
          <w:p w:rsidR="00280F62" w:rsidRDefault="0075368B">
            <w:pPr>
              <w:pStyle w:val="PURBullet"/>
              <w:numPr>
                <w:ilvl w:val="0"/>
                <w:numId w:val="181"/>
              </w:numPr>
            </w:pPr>
            <w:r>
              <w:t>Herramienta de Administración de Group Chat de Skype for Business Server 2015</w:t>
            </w:r>
          </w:p>
          <w:p w:rsidR="00280F62" w:rsidRDefault="0075368B">
            <w:pPr>
              <w:pStyle w:val="PURBullet"/>
              <w:numPr>
                <w:ilvl w:val="0"/>
                <w:numId w:val="181"/>
              </w:numPr>
            </w:pPr>
            <w:r>
              <w:t>Aplicación Web de Skype for Business</w:t>
            </w:r>
          </w:p>
          <w:p w:rsidR="00280F62" w:rsidRDefault="0075368B">
            <w:pPr>
              <w:pStyle w:val="PURBullet"/>
              <w:numPr>
                <w:ilvl w:val="0"/>
                <w:numId w:val="181"/>
              </w:numPr>
            </w:pPr>
            <w:r>
              <w:t>Skype for Business, Edición para Teléfonos Móviles</w:t>
            </w:r>
          </w:p>
          <w:p w:rsidR="00280F62" w:rsidRDefault="0075368B">
            <w:pPr>
              <w:pStyle w:val="PURBullet"/>
              <w:numPr>
                <w:ilvl w:val="0"/>
                <w:numId w:val="181"/>
              </w:numPr>
            </w:pPr>
            <w:r>
              <w:t>Generador de topología</w:t>
            </w:r>
          </w:p>
          <w:p w:rsidR="00280F62" w:rsidRDefault="0075368B">
            <w:pPr>
              <w:pStyle w:val="PURBullet"/>
              <w:numPr>
                <w:ilvl w:val="0"/>
                <w:numId w:val="181"/>
              </w:numPr>
            </w:pPr>
            <w:r>
              <w:t>Herramientas administrativas</w:t>
            </w:r>
          </w:p>
          <w:p w:rsidR="00280F62" w:rsidRDefault="0075368B">
            <w:pPr>
              <w:pStyle w:val="PURBullet"/>
              <w:numPr>
                <w:ilvl w:val="0"/>
                <w:numId w:val="181"/>
              </w:numPr>
            </w:pPr>
            <w:r>
              <w:t>Complemento de PowerShell</w:t>
            </w:r>
          </w:p>
        </w:tc>
      </w:tr>
    </w:tbl>
    <w:p w:rsidR="00280F62" w:rsidRDefault="0075368B">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82"/>
              </w:numPr>
            </w:pPr>
            <w:r>
              <w:t>Data Quality Client</w:t>
            </w:r>
          </w:p>
          <w:p w:rsidR="00280F62" w:rsidRDefault="0075368B">
            <w:pPr>
              <w:pStyle w:val="PURBullet"/>
              <w:numPr>
                <w:ilvl w:val="0"/>
                <w:numId w:val="182"/>
              </w:numPr>
            </w:pPr>
            <w:r>
              <w:t xml:space="preserve">Conectividad de Calidad de Cliente </w:t>
            </w:r>
          </w:p>
          <w:p w:rsidR="00280F62" w:rsidRDefault="0075368B">
            <w:pPr>
              <w:pStyle w:val="PURBullet"/>
              <w:numPr>
                <w:ilvl w:val="0"/>
                <w:numId w:val="182"/>
              </w:numPr>
            </w:pPr>
            <w:r>
              <w:t xml:space="preserve">Compatibilidad con Versiones Anteriores de Herramientas de Cliente </w:t>
            </w:r>
          </w:p>
          <w:p w:rsidR="00280F62" w:rsidRDefault="0075368B">
            <w:pPr>
              <w:pStyle w:val="PURBullet"/>
              <w:numPr>
                <w:ilvl w:val="0"/>
                <w:numId w:val="182"/>
              </w:numPr>
            </w:pPr>
            <w:r>
              <w:t xml:space="preserve">Conectividad con las herramientas de cliente </w:t>
            </w:r>
          </w:p>
          <w:p w:rsidR="00280F62" w:rsidRDefault="0075368B">
            <w:pPr>
              <w:pStyle w:val="PURBullet"/>
              <w:numPr>
                <w:ilvl w:val="0"/>
                <w:numId w:val="182"/>
              </w:numPr>
            </w:pPr>
            <w:r>
              <w:t>SDK de herramientas de cliente</w:t>
            </w:r>
          </w:p>
        </w:tc>
        <w:tc>
          <w:tcPr>
            <w:tcW w:w="5340" w:type="dxa"/>
          </w:tcPr>
          <w:p w:rsidR="00280F62" w:rsidRDefault="0075368B">
            <w:pPr>
              <w:pStyle w:val="PURBullet"/>
              <w:numPr>
                <w:ilvl w:val="0"/>
                <w:numId w:val="183"/>
              </w:numPr>
            </w:pPr>
            <w:r>
              <w:t>Complemento de Servicios de Informe para Productos SharePoint</w:t>
            </w:r>
          </w:p>
          <w:p w:rsidR="00280F62" w:rsidRDefault="0075368B">
            <w:pPr>
              <w:pStyle w:val="PURBullet"/>
              <w:numPr>
                <w:ilvl w:val="0"/>
                <w:numId w:val="183"/>
              </w:numPr>
            </w:pPr>
            <w:r>
              <w:t>Componentes de documentación</w:t>
            </w:r>
          </w:p>
          <w:p w:rsidR="00280F62" w:rsidRDefault="0075368B">
            <w:pPr>
              <w:pStyle w:val="PURBullet"/>
              <w:numPr>
                <w:ilvl w:val="0"/>
                <w:numId w:val="183"/>
              </w:numPr>
            </w:pPr>
            <w:r>
              <w:t>Distributed Replay Client</w:t>
            </w:r>
          </w:p>
          <w:p w:rsidR="00280F62" w:rsidRDefault="0075368B">
            <w:pPr>
              <w:pStyle w:val="PURBullet"/>
              <w:numPr>
                <w:ilvl w:val="0"/>
                <w:numId w:val="183"/>
              </w:numPr>
            </w:pPr>
            <w:r>
              <w:t>Herramientas de administración, básicas</w:t>
            </w:r>
          </w:p>
          <w:p w:rsidR="00280F62" w:rsidRDefault="0075368B">
            <w:pPr>
              <w:pStyle w:val="PURBullet"/>
              <w:numPr>
                <w:ilvl w:val="0"/>
                <w:numId w:val="183"/>
              </w:numPr>
            </w:pPr>
            <w:r>
              <w:t>Herramientas de administración - Completa</w:t>
            </w:r>
          </w:p>
          <w:p w:rsidR="00280F62" w:rsidRDefault="0075368B">
            <w:pPr>
              <w:pStyle w:val="PURBullet"/>
              <w:numPr>
                <w:ilvl w:val="0"/>
                <w:numId w:val="183"/>
              </w:numPr>
            </w:pPr>
            <w:r>
              <w:t>SDK de conectividad de cliente SQL</w:t>
            </w:r>
          </w:p>
        </w:tc>
      </w:tr>
    </w:tbl>
    <w:p w:rsidR="00280F62" w:rsidRDefault="0075368B">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84"/>
              </w:numPr>
            </w:pPr>
            <w:r>
              <w:t xml:space="preserve">Data Quality Client </w:t>
            </w:r>
          </w:p>
          <w:p w:rsidR="00280F62" w:rsidRDefault="0075368B">
            <w:pPr>
              <w:pStyle w:val="PURBullet"/>
              <w:numPr>
                <w:ilvl w:val="0"/>
                <w:numId w:val="184"/>
              </w:numPr>
            </w:pPr>
            <w:r>
              <w:t xml:space="preserve">Conectividad de Calidad de Cliente </w:t>
            </w:r>
          </w:p>
          <w:p w:rsidR="00280F62" w:rsidRDefault="0075368B">
            <w:pPr>
              <w:pStyle w:val="PURBullet"/>
              <w:numPr>
                <w:ilvl w:val="0"/>
                <w:numId w:val="184"/>
              </w:numPr>
            </w:pPr>
            <w:r>
              <w:t xml:space="preserve">Compatibilidad con Versiones Anteriores de Herramientas de Cliente </w:t>
            </w:r>
          </w:p>
          <w:p w:rsidR="00280F62" w:rsidRDefault="0075368B">
            <w:pPr>
              <w:pStyle w:val="PURBullet"/>
              <w:numPr>
                <w:ilvl w:val="0"/>
                <w:numId w:val="184"/>
              </w:numPr>
            </w:pPr>
            <w:r>
              <w:t xml:space="preserve">Conectividad con las herramientas de cliente </w:t>
            </w:r>
          </w:p>
          <w:p w:rsidR="00280F62" w:rsidRDefault="0075368B">
            <w:pPr>
              <w:pStyle w:val="PURBullet"/>
              <w:numPr>
                <w:ilvl w:val="0"/>
                <w:numId w:val="184"/>
              </w:numPr>
            </w:pPr>
            <w:r>
              <w:t>SDK de herramientas de cliente</w:t>
            </w:r>
          </w:p>
        </w:tc>
        <w:tc>
          <w:tcPr>
            <w:tcW w:w="5340" w:type="dxa"/>
          </w:tcPr>
          <w:p w:rsidR="00280F62" w:rsidRDefault="0075368B">
            <w:pPr>
              <w:pStyle w:val="PURBullet"/>
              <w:numPr>
                <w:ilvl w:val="0"/>
                <w:numId w:val="185"/>
              </w:numPr>
            </w:pPr>
            <w:r>
              <w:t>Complemento de Servicios de Informe para Productos SharePoint</w:t>
            </w:r>
          </w:p>
          <w:p w:rsidR="00280F62" w:rsidRDefault="0075368B">
            <w:pPr>
              <w:pStyle w:val="PURBullet"/>
              <w:numPr>
                <w:ilvl w:val="0"/>
                <w:numId w:val="185"/>
              </w:numPr>
            </w:pPr>
            <w:r>
              <w:t>Componentes de documentación</w:t>
            </w:r>
          </w:p>
          <w:p w:rsidR="00280F62" w:rsidRDefault="0075368B">
            <w:pPr>
              <w:pStyle w:val="PURBullet"/>
              <w:numPr>
                <w:ilvl w:val="0"/>
                <w:numId w:val="185"/>
              </w:numPr>
            </w:pPr>
            <w:r>
              <w:t>Distributed Replay Client</w:t>
            </w:r>
          </w:p>
          <w:p w:rsidR="00280F62" w:rsidRDefault="0075368B">
            <w:pPr>
              <w:pStyle w:val="PURBullet"/>
              <w:numPr>
                <w:ilvl w:val="0"/>
                <w:numId w:val="185"/>
              </w:numPr>
            </w:pPr>
            <w:r>
              <w:t>Herramientas de administración, básicas</w:t>
            </w:r>
          </w:p>
          <w:p w:rsidR="00280F62" w:rsidRDefault="0075368B">
            <w:pPr>
              <w:pStyle w:val="PURBullet"/>
              <w:numPr>
                <w:ilvl w:val="0"/>
                <w:numId w:val="185"/>
              </w:numPr>
            </w:pPr>
            <w:r>
              <w:t>Herramientas de administración - Completa</w:t>
            </w:r>
          </w:p>
          <w:p w:rsidR="00280F62" w:rsidRDefault="0075368B">
            <w:pPr>
              <w:pStyle w:val="PURBullet"/>
              <w:numPr>
                <w:ilvl w:val="0"/>
                <w:numId w:val="185"/>
              </w:numPr>
            </w:pPr>
            <w:r>
              <w:t>SDK de conectividad de cliente SQL</w:t>
            </w:r>
          </w:p>
        </w:tc>
      </w:tr>
    </w:tbl>
    <w:p w:rsidR="00280F62" w:rsidRDefault="0075368B">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86"/>
              </w:numPr>
            </w:pPr>
            <w:r>
              <w:t xml:space="preserve">Agente de Virtual Machine Manager </w:t>
            </w:r>
          </w:p>
          <w:p w:rsidR="00280F62" w:rsidRDefault="0075368B">
            <w:pPr>
              <w:pStyle w:val="PURBullet"/>
              <w:numPr>
                <w:ilvl w:val="0"/>
                <w:numId w:val="186"/>
              </w:numPr>
            </w:pPr>
            <w:r>
              <w:t xml:space="preserve">Agente de físico a virtual </w:t>
            </w:r>
          </w:p>
          <w:p w:rsidR="00280F62" w:rsidRDefault="0075368B">
            <w:pPr>
              <w:pStyle w:val="PURBullet"/>
              <w:numPr>
                <w:ilvl w:val="0"/>
                <w:numId w:val="186"/>
              </w:numPr>
            </w:pPr>
            <w:r>
              <w:t>Consola de administrador</w:t>
            </w:r>
          </w:p>
        </w:tc>
        <w:tc>
          <w:tcPr>
            <w:tcW w:w="5340" w:type="dxa"/>
          </w:tcPr>
          <w:p w:rsidR="00280F62" w:rsidRDefault="0075368B">
            <w:pPr>
              <w:pStyle w:val="PURBullet"/>
              <w:numPr>
                <w:ilvl w:val="0"/>
                <w:numId w:val="187"/>
              </w:numPr>
            </w:pPr>
            <w:r>
              <w:t xml:space="preserve">Portal de autoservicio de Virtual Machine Manager </w:t>
            </w:r>
          </w:p>
          <w:p w:rsidR="00280F62" w:rsidRDefault="0075368B">
            <w:pPr>
              <w:pStyle w:val="PURBullet"/>
              <w:numPr>
                <w:ilvl w:val="0"/>
                <w:numId w:val="187"/>
              </w:numPr>
            </w:pPr>
            <w:r>
              <w:t>Cliente de VMRC</w:t>
            </w:r>
          </w:p>
        </w:tc>
      </w:tr>
    </w:tbl>
    <w:p w:rsidR="00280F62" w:rsidRDefault="0075368B">
      <w:pPr>
        <w:pStyle w:val="PURAddtlSoftwareProductName"/>
      </w:pPr>
      <w:r>
        <w:t>Visual Studio Team Foundation Server 2013 con tecnología SQL Server 2014</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88"/>
              </w:numPr>
            </w:pPr>
            <w:r>
              <w:t>Team Explorer para Visual Studio 2013</w:t>
            </w:r>
          </w:p>
          <w:p w:rsidR="00280F62" w:rsidRDefault="0075368B">
            <w:pPr>
              <w:pStyle w:val="PURBullet"/>
              <w:numPr>
                <w:ilvl w:val="0"/>
                <w:numId w:val="188"/>
              </w:numPr>
            </w:pPr>
            <w:r>
              <w:t xml:space="preserve">Servicios de compilación de Visual Studio Team Foundation </w:t>
            </w:r>
          </w:p>
          <w:p w:rsidR="00280F62" w:rsidRDefault="0075368B">
            <w:pPr>
              <w:pStyle w:val="PURBullet"/>
              <w:numPr>
                <w:ilvl w:val="0"/>
                <w:numId w:val="188"/>
              </w:numPr>
            </w:pPr>
            <w:r>
              <w:t>Extensiones de SharePoint de Visual Studio Team Foundation Server</w:t>
            </w:r>
          </w:p>
          <w:p w:rsidR="00280F62" w:rsidRDefault="0075368B">
            <w:pPr>
              <w:pStyle w:val="PURBullet"/>
              <w:numPr>
                <w:ilvl w:val="0"/>
                <w:numId w:val="189"/>
              </w:numPr>
            </w:pPr>
            <w:r>
              <w:t>Extensiones de Project Server de SharePoint de Visual Studio Team Foundation Server</w:t>
            </w:r>
          </w:p>
        </w:tc>
        <w:tc>
          <w:tcPr>
            <w:tcW w:w="5340" w:type="dxa"/>
          </w:tcPr>
          <w:p w:rsidR="00280F62" w:rsidRDefault="00280F62">
            <w:pPr>
              <w:pStyle w:val="PURBody"/>
            </w:pPr>
          </w:p>
        </w:tc>
      </w:tr>
    </w:tbl>
    <w:p w:rsidR="00280F62" w:rsidRDefault="0075368B">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90"/>
              </w:numPr>
            </w:pPr>
            <w:r>
              <w:t xml:space="preserve">Para obtener una lista de software adicionales, vaya a </w:t>
            </w:r>
            <w:hyperlink r:id="rId139">
              <w:r>
                <w:rPr>
                  <w:color w:val="00467F"/>
                  <w:u w:val="single"/>
                </w:rPr>
                <w:t>http://go.microsoft.com/fwlink/?LinkId=245856</w:t>
              </w:r>
            </w:hyperlink>
          </w:p>
        </w:tc>
        <w:tc>
          <w:tcPr>
            <w:tcW w:w="5340" w:type="dxa"/>
          </w:tcPr>
          <w:p w:rsidR="00280F62" w:rsidRDefault="00280F62">
            <w:pPr>
              <w:pStyle w:val="PURBody"/>
            </w:pPr>
          </w:p>
        </w:tc>
      </w:tr>
    </w:tbl>
    <w:p w:rsidR="00280F62" w:rsidRDefault="0075368B">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91"/>
              </w:numPr>
            </w:pPr>
            <w:r>
              <w:t xml:space="preserve">Para obtener una lista de software adicionales, vaya a </w:t>
            </w:r>
            <w:hyperlink r:id="rId140">
              <w:r>
                <w:rPr>
                  <w:color w:val="00467F"/>
                  <w:u w:val="single"/>
                </w:rPr>
                <w:t>http://go.microsoft.com/fwlink/?LinkId=245856</w:t>
              </w:r>
            </w:hyperlink>
          </w:p>
          <w:p w:rsidR="00280F62" w:rsidRDefault="00280F62">
            <w:pPr>
              <w:pStyle w:val="PURBody"/>
            </w:pPr>
          </w:p>
        </w:tc>
        <w:tc>
          <w:tcPr>
            <w:tcW w:w="5340" w:type="dxa"/>
          </w:tcPr>
          <w:p w:rsidR="00280F62" w:rsidRDefault="00280F62">
            <w:pPr>
              <w:pStyle w:val="PURBody"/>
            </w:pPr>
          </w:p>
        </w:tc>
      </w:tr>
    </w:tbl>
    <w:p w:rsidR="00280F62" w:rsidRDefault="0075368B">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92"/>
              </w:numPr>
            </w:pPr>
            <w:r>
              <w:t xml:space="preserve">Para ver una lista de software adicional visite  </w:t>
            </w:r>
            <w:hyperlink r:id="rId141">
              <w:r>
                <w:rPr>
                  <w:color w:val="00467F"/>
                  <w:u w:val="single"/>
                </w:rPr>
                <w:t>http://go.microsoft.com/fwlink/?LinkId=290987</w:t>
              </w:r>
            </w:hyperlink>
          </w:p>
        </w:tc>
        <w:tc>
          <w:tcPr>
            <w:tcW w:w="5340" w:type="dxa"/>
          </w:tcPr>
          <w:p w:rsidR="00280F62" w:rsidRDefault="00280F62">
            <w:pPr>
              <w:pStyle w:val="PURBody"/>
            </w:pPr>
          </w:p>
        </w:tc>
      </w:tr>
    </w:tbl>
    <w:p w:rsidR="00280F62" w:rsidRDefault="0075368B">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93"/>
              </w:numPr>
            </w:pPr>
            <w:r>
              <w:t xml:space="preserve">Para obtener una lista de software adicionales, visite </w:t>
            </w:r>
            <w:hyperlink r:id="rId142">
              <w:r>
                <w:rPr>
                  <w:color w:val="00467F"/>
                  <w:u w:val="single"/>
                </w:rPr>
                <w:t>http://go.microsoft.com/fwlink/?LinkId=290989</w:t>
              </w:r>
            </w:hyperlink>
          </w:p>
        </w:tc>
        <w:tc>
          <w:tcPr>
            <w:tcW w:w="5340" w:type="dxa"/>
          </w:tcPr>
          <w:p w:rsidR="00280F62" w:rsidRDefault="00280F62">
            <w:pPr>
              <w:pStyle w:val="PURBody"/>
            </w:pPr>
          </w:p>
        </w:tc>
      </w:tr>
    </w:tbl>
    <w:p w:rsidR="00280F62" w:rsidRDefault="0075368B">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280F62">
        <w:tc>
          <w:tcPr>
            <w:tcW w:w="5340" w:type="dxa"/>
          </w:tcPr>
          <w:p w:rsidR="00280F62" w:rsidRDefault="0075368B">
            <w:pPr>
              <w:pStyle w:val="PURBullet"/>
              <w:numPr>
                <w:ilvl w:val="0"/>
                <w:numId w:val="194"/>
              </w:numPr>
            </w:pPr>
            <w:r>
              <w:t xml:space="preserve">Para obtener una lista de software adicionales, vaya a </w:t>
            </w:r>
            <w:hyperlink r:id="rId143">
              <w:r>
                <w:rPr>
                  <w:color w:val="00467F"/>
                  <w:u w:val="single"/>
                </w:rPr>
                <w:t>http://go.microsoft.com/fwlink/?LinkId=290987</w:t>
              </w:r>
            </w:hyperlink>
          </w:p>
        </w:tc>
        <w:tc>
          <w:tcPr>
            <w:tcW w:w="5340" w:type="dxa"/>
          </w:tcPr>
          <w:p w:rsidR="00280F62" w:rsidRDefault="00280F62">
            <w:pPr>
              <w:pStyle w:val="PURBody"/>
            </w:pPr>
          </w:p>
        </w:tc>
      </w:tr>
    </w:tbl>
    <w:p w:rsidR="00280F62" w:rsidRDefault="00A11DE0">
      <w:pPr>
        <w:pStyle w:val="PURBreadcrumb"/>
      </w:pPr>
      <w:hyperlink w:anchor="_Sec4">
        <w:r w:rsidR="0075368B">
          <w:rPr>
            <w:color w:val="00467F"/>
            <w:u w:val="single"/>
          </w:rPr>
          <w:t>Tabla de Contenidos</w:t>
        </w:r>
      </w:hyperlink>
      <w:r w:rsidR="0075368B">
        <w:t xml:space="preserve"> / </w:t>
      </w:r>
      <w:hyperlink w:anchor="_Sec6">
        <w:r w:rsidR="0075368B">
          <w:rPr>
            <w:color w:val="00467F"/>
            <w:u w:val="single"/>
          </w:rPr>
          <w:t>Términos de Licencia Universales</w:t>
        </w:r>
      </w:hyperlink>
    </w:p>
    <w:p w:rsidR="00280F62" w:rsidRDefault="00280F62">
      <w:pPr>
        <w:sectPr w:rsidR="00280F62">
          <w:headerReference w:type="default" r:id="rId144"/>
          <w:footerReference w:type="default" r:id="rId145"/>
          <w:type w:val="continuous"/>
          <w:pgSz w:w="12240" w:h="15840" w:code="1"/>
          <w:pgMar w:top="1170" w:right="720" w:bottom="720" w:left="720" w:header="432" w:footer="288" w:gutter="0"/>
          <w:cols w:space="360"/>
        </w:sectPr>
      </w:pPr>
    </w:p>
    <w:bookmarkEnd w:id="290"/>
    <w:p w:rsidR="00280F62" w:rsidRDefault="0075368B">
      <w:pPr>
        <w:pStyle w:val="PURSectionHeading"/>
        <w:pageBreakBefore/>
      </w:pPr>
      <w:r>
        <w:t>Índice de Producto</w:t>
      </w:r>
      <w:r>
        <w:fldChar w:fldCharType="begin"/>
      </w:r>
      <w:r>
        <w:instrText xml:space="preserve"> TC "</w:instrText>
      </w:r>
      <w:bookmarkStart w:id="292" w:name="_Toc414968635"/>
      <w:r>
        <w:instrText>Índice de Producto</w:instrText>
      </w:r>
      <w:bookmarkEnd w:id="292"/>
      <w:r>
        <w:instrText>" \l 1</w:instrText>
      </w:r>
      <w:r>
        <w:fldChar w:fldCharType="end"/>
      </w:r>
    </w:p>
    <w:p w:rsidR="00280F62" w:rsidRDefault="00280F62">
      <w:pPr>
        <w:pStyle w:val="PURBody-Indented"/>
      </w:pPr>
    </w:p>
    <w:p w:rsidR="00280F62" w:rsidRDefault="00280F62">
      <w:pPr>
        <w:sectPr w:rsidR="00280F62">
          <w:headerReference w:type="default" r:id="rId146"/>
          <w:footerReference w:type="default" r:id="rId147"/>
          <w:type w:val="continuous"/>
          <w:pgSz w:w="12240" w:h="15840" w:code="1"/>
          <w:pgMar w:top="1170" w:right="720" w:bottom="720" w:left="720" w:header="432" w:footer="288" w:gutter="0"/>
          <w:cols w:space="360"/>
        </w:sectPr>
      </w:pPr>
    </w:p>
    <w:p w:rsidR="0075368B" w:rsidRDefault="0075368B">
      <w:pPr>
        <w:pStyle w:val="PURBody-Indented"/>
        <w:rPr>
          <w:noProof/>
        </w:rPr>
        <w:sectPr w:rsidR="0075368B" w:rsidSect="0075368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5368B" w:rsidRDefault="0075368B">
      <w:pPr>
        <w:pStyle w:val="Index1"/>
        <w:tabs>
          <w:tab w:val="right" w:leader="dot" w:pos="5030"/>
        </w:tabs>
        <w:rPr>
          <w:noProof/>
        </w:rPr>
      </w:pPr>
      <w:r>
        <w:rPr>
          <w:noProof/>
        </w:rPr>
        <w:t>Access 2013, 16</w:t>
      </w:r>
    </w:p>
    <w:p w:rsidR="0075368B" w:rsidRDefault="0075368B">
      <w:pPr>
        <w:pStyle w:val="Index1"/>
        <w:tabs>
          <w:tab w:val="right" w:leader="dot" w:pos="5030"/>
        </w:tabs>
        <w:rPr>
          <w:noProof/>
        </w:rPr>
      </w:pPr>
      <w:r>
        <w:rPr>
          <w:noProof/>
        </w:rPr>
        <w:t>BizTalk Server 2013 R2 Branch, 44</w:t>
      </w:r>
    </w:p>
    <w:p w:rsidR="0075368B" w:rsidRDefault="0075368B">
      <w:pPr>
        <w:pStyle w:val="Index1"/>
        <w:tabs>
          <w:tab w:val="right" w:leader="dot" w:pos="5030"/>
        </w:tabs>
        <w:rPr>
          <w:noProof/>
        </w:rPr>
      </w:pPr>
      <w:r>
        <w:rPr>
          <w:noProof/>
        </w:rPr>
        <w:t>BizTalk Server 2013 R2 Developer, 55</w:t>
      </w:r>
    </w:p>
    <w:p w:rsidR="0075368B" w:rsidRDefault="0075368B">
      <w:pPr>
        <w:pStyle w:val="Index1"/>
        <w:tabs>
          <w:tab w:val="right" w:leader="dot" w:pos="5030"/>
        </w:tabs>
        <w:rPr>
          <w:noProof/>
        </w:rPr>
      </w:pPr>
      <w:r>
        <w:rPr>
          <w:noProof/>
        </w:rPr>
        <w:t>BizTalk Server 2013 R2 Enterprise, 45</w:t>
      </w:r>
    </w:p>
    <w:p w:rsidR="0075368B" w:rsidRDefault="0075368B">
      <w:pPr>
        <w:pStyle w:val="Index1"/>
        <w:tabs>
          <w:tab w:val="right" w:leader="dot" w:pos="5030"/>
        </w:tabs>
        <w:rPr>
          <w:noProof/>
        </w:rPr>
      </w:pPr>
      <w:r>
        <w:rPr>
          <w:noProof/>
        </w:rPr>
        <w:t>BizTalk Server 2013 R2 Standard, 45</w:t>
      </w:r>
    </w:p>
    <w:p w:rsidR="0075368B" w:rsidRDefault="0075368B">
      <w:pPr>
        <w:pStyle w:val="Index1"/>
        <w:tabs>
          <w:tab w:val="right" w:leader="dot" w:pos="5030"/>
        </w:tabs>
        <w:rPr>
          <w:noProof/>
        </w:rPr>
      </w:pPr>
      <w:r>
        <w:rPr>
          <w:noProof/>
        </w:rPr>
        <w:t>Business Intelligence de SQL Server 2014, 38</w:t>
      </w:r>
    </w:p>
    <w:p w:rsidR="0075368B" w:rsidRDefault="0075368B">
      <w:pPr>
        <w:pStyle w:val="Index1"/>
        <w:tabs>
          <w:tab w:val="right" w:leader="dot" w:pos="5030"/>
        </w:tabs>
        <w:rPr>
          <w:noProof/>
        </w:rPr>
      </w:pPr>
      <w:r>
        <w:rPr>
          <w:noProof/>
        </w:rPr>
        <w:t>Core Infrastructure Server (CIS) Suite Standard, 65</w:t>
      </w:r>
    </w:p>
    <w:p w:rsidR="0075368B" w:rsidRDefault="0075368B">
      <w:pPr>
        <w:pStyle w:val="Index1"/>
        <w:tabs>
          <w:tab w:val="right" w:leader="dot" w:pos="5030"/>
        </w:tabs>
        <w:rPr>
          <w:noProof/>
        </w:rPr>
      </w:pPr>
      <w:r>
        <w:rPr>
          <w:noProof/>
        </w:rPr>
        <w:t>Core Infrastructure Server Suite Datacenter (CIS), 64</w:t>
      </w:r>
    </w:p>
    <w:p w:rsidR="0075368B" w:rsidRDefault="0075368B">
      <w:pPr>
        <w:pStyle w:val="Index1"/>
        <w:tabs>
          <w:tab w:val="right" w:leader="dot" w:pos="5030"/>
        </w:tabs>
        <w:rPr>
          <w:noProof/>
        </w:rPr>
      </w:pPr>
      <w:r>
        <w:rPr>
          <w:noProof/>
        </w:rPr>
        <w:t>Derechos de Alquiler de Office, 19</w:t>
      </w:r>
    </w:p>
    <w:p w:rsidR="0075368B" w:rsidRDefault="0075368B">
      <w:pPr>
        <w:pStyle w:val="Index1"/>
        <w:tabs>
          <w:tab w:val="right" w:leader="dot" w:pos="5030"/>
        </w:tabs>
        <w:rPr>
          <w:noProof/>
        </w:rPr>
      </w:pPr>
      <w:r>
        <w:rPr>
          <w:noProof/>
        </w:rPr>
        <w:t>Derechos de Alquiler para Windows, 22</w:t>
      </w:r>
    </w:p>
    <w:p w:rsidR="0075368B" w:rsidRDefault="0075368B">
      <w:pPr>
        <w:pStyle w:val="Index1"/>
        <w:tabs>
          <w:tab w:val="right" w:leader="dot" w:pos="5030"/>
        </w:tabs>
        <w:rPr>
          <w:noProof/>
        </w:rPr>
      </w:pPr>
      <w:r>
        <w:rPr>
          <w:noProof/>
        </w:rPr>
        <w:t>Derechos de Uso Comercial de Office Home &amp; Student 2013 RT, 17</w:t>
      </w:r>
    </w:p>
    <w:p w:rsidR="0075368B" w:rsidRDefault="0075368B">
      <w:pPr>
        <w:pStyle w:val="Index1"/>
        <w:tabs>
          <w:tab w:val="right" w:leader="dot" w:pos="5030"/>
        </w:tabs>
        <w:rPr>
          <w:noProof/>
        </w:rPr>
      </w:pPr>
      <w:r>
        <w:rPr>
          <w:noProof/>
        </w:rPr>
        <w:t>Desarrollador de almacenamiento de datos paralelos de SQL Server 2012, 56</w:t>
      </w:r>
    </w:p>
    <w:p w:rsidR="0075368B" w:rsidRDefault="0075368B">
      <w:pPr>
        <w:pStyle w:val="Index1"/>
        <w:tabs>
          <w:tab w:val="right" w:leader="dot" w:pos="5030"/>
        </w:tabs>
        <w:rPr>
          <w:noProof/>
        </w:rPr>
      </w:pPr>
      <w:r>
        <w:rPr>
          <w:noProof/>
        </w:rPr>
        <w:t>Excel 2013, 16</w:t>
      </w:r>
    </w:p>
    <w:p w:rsidR="0075368B" w:rsidRDefault="0075368B">
      <w:pPr>
        <w:pStyle w:val="Index1"/>
        <w:tabs>
          <w:tab w:val="right" w:leader="dot" w:pos="5030"/>
        </w:tabs>
        <w:rPr>
          <w:noProof/>
        </w:rPr>
      </w:pPr>
      <w:r>
        <w:rPr>
          <w:noProof/>
        </w:rPr>
        <w:t>Excel para Mac 2011, 16</w:t>
      </w:r>
    </w:p>
    <w:p w:rsidR="0075368B" w:rsidRDefault="0075368B">
      <w:pPr>
        <w:pStyle w:val="Index1"/>
        <w:tabs>
          <w:tab w:val="right" w:leader="dot" w:pos="5030"/>
        </w:tabs>
        <w:rPr>
          <w:noProof/>
        </w:rPr>
      </w:pPr>
      <w:r>
        <w:rPr>
          <w:noProof/>
        </w:rPr>
        <w:t>Exchange Server 2013 Enterprise, 30</w:t>
      </w:r>
    </w:p>
    <w:p w:rsidR="0075368B" w:rsidRDefault="0075368B">
      <w:pPr>
        <w:pStyle w:val="Index1"/>
        <w:tabs>
          <w:tab w:val="right" w:leader="dot" w:pos="5030"/>
        </w:tabs>
        <w:rPr>
          <w:noProof/>
        </w:rPr>
      </w:pPr>
      <w:r>
        <w:rPr>
          <w:noProof/>
        </w:rPr>
        <w:t>Exchange Server 2013 Standard, 31</w:t>
      </w:r>
    </w:p>
    <w:p w:rsidR="0075368B" w:rsidRDefault="0075368B">
      <w:pPr>
        <w:pStyle w:val="Index1"/>
        <w:tabs>
          <w:tab w:val="right" w:leader="dot" w:pos="5030"/>
        </w:tabs>
        <w:rPr>
          <w:noProof/>
        </w:rPr>
      </w:pPr>
      <w:r>
        <w:rPr>
          <w:noProof/>
        </w:rPr>
        <w:t>Forefront Identity Manager 2010 - Windows Live Edition, 51</w:t>
      </w:r>
    </w:p>
    <w:p w:rsidR="0075368B" w:rsidRDefault="0075368B">
      <w:pPr>
        <w:pStyle w:val="Index1"/>
        <w:tabs>
          <w:tab w:val="right" w:leader="dot" w:pos="5030"/>
        </w:tabs>
        <w:rPr>
          <w:noProof/>
        </w:rPr>
      </w:pPr>
      <w:r>
        <w:rPr>
          <w:noProof/>
        </w:rPr>
        <w:t>InfoPath 2013, 16</w:t>
      </w:r>
    </w:p>
    <w:p w:rsidR="0075368B" w:rsidRDefault="0075368B">
      <w:pPr>
        <w:pStyle w:val="Index1"/>
        <w:tabs>
          <w:tab w:val="right" w:leader="dot" w:pos="5030"/>
        </w:tabs>
        <w:rPr>
          <w:noProof/>
        </w:rPr>
      </w:pPr>
      <w:r>
        <w:rPr>
          <w:noProof/>
        </w:rPr>
        <w:t>Lync para Mac 2011, 16</w:t>
      </w:r>
    </w:p>
    <w:p w:rsidR="0075368B" w:rsidRDefault="0075368B">
      <w:pPr>
        <w:pStyle w:val="Index1"/>
        <w:tabs>
          <w:tab w:val="right" w:leader="dot" w:pos="5030"/>
        </w:tabs>
        <w:rPr>
          <w:noProof/>
        </w:rPr>
      </w:pPr>
      <w:r>
        <w:rPr>
          <w:noProof/>
        </w:rPr>
        <w:t>Microsoft Dynamics AX 2012 R3 Server, 32</w:t>
      </w:r>
    </w:p>
    <w:p w:rsidR="0075368B" w:rsidRDefault="0075368B">
      <w:pPr>
        <w:pStyle w:val="Index1"/>
        <w:tabs>
          <w:tab w:val="right" w:leader="dot" w:pos="5030"/>
        </w:tabs>
        <w:rPr>
          <w:noProof/>
        </w:rPr>
      </w:pPr>
      <w:r>
        <w:rPr>
          <w:noProof/>
        </w:rPr>
        <w:t>Microsoft Dynamics AX 2012 R3 Standard Commerce Server Core, 46</w:t>
      </w:r>
    </w:p>
    <w:p w:rsidR="0075368B" w:rsidRDefault="0075368B">
      <w:pPr>
        <w:pStyle w:val="Index1"/>
        <w:tabs>
          <w:tab w:val="right" w:leader="dot" w:pos="5030"/>
        </w:tabs>
        <w:rPr>
          <w:noProof/>
        </w:rPr>
      </w:pPr>
      <w:r>
        <w:rPr>
          <w:noProof/>
        </w:rPr>
        <w:t>Microsoft Dynamics AX 2012 R3 Store Server, 33</w:t>
      </w:r>
    </w:p>
    <w:p w:rsidR="0075368B" w:rsidRDefault="0075368B">
      <w:pPr>
        <w:pStyle w:val="Index1"/>
        <w:tabs>
          <w:tab w:val="right" w:leader="dot" w:pos="5030"/>
        </w:tabs>
        <w:rPr>
          <w:noProof/>
        </w:rPr>
      </w:pPr>
      <w:r>
        <w:rPr>
          <w:noProof/>
        </w:rPr>
        <w:t>Microsoft Dynamics CRM 2015 Server, 33</w:t>
      </w:r>
    </w:p>
    <w:p w:rsidR="0075368B" w:rsidRDefault="0075368B">
      <w:pPr>
        <w:pStyle w:val="Index1"/>
        <w:tabs>
          <w:tab w:val="right" w:leader="dot" w:pos="5030"/>
        </w:tabs>
        <w:rPr>
          <w:noProof/>
        </w:rPr>
      </w:pPr>
      <w:r>
        <w:rPr>
          <w:noProof/>
        </w:rPr>
        <w:t>Microsoft Dynamics CRM Workgroup Server 2015, 51</w:t>
      </w:r>
    </w:p>
    <w:p w:rsidR="0075368B" w:rsidRDefault="0075368B">
      <w:pPr>
        <w:pStyle w:val="Index1"/>
        <w:tabs>
          <w:tab w:val="right" w:leader="dot" w:pos="5030"/>
        </w:tabs>
        <w:rPr>
          <w:noProof/>
        </w:rPr>
      </w:pPr>
      <w:r>
        <w:rPr>
          <w:noProof/>
        </w:rPr>
        <w:t>Microsoft Office Audit y Control Management Server 2013, 34</w:t>
      </w:r>
    </w:p>
    <w:p w:rsidR="0075368B" w:rsidRDefault="0075368B">
      <w:pPr>
        <w:pStyle w:val="Index1"/>
        <w:tabs>
          <w:tab w:val="right" w:leader="dot" w:pos="5030"/>
        </w:tabs>
        <w:rPr>
          <w:noProof/>
        </w:rPr>
      </w:pPr>
      <w:r>
        <w:rPr>
          <w:noProof/>
        </w:rPr>
        <w:t>Mínimo requerido para Almacenamiento de datos paralelos de SQL Server 2012, 46</w:t>
      </w:r>
    </w:p>
    <w:p w:rsidR="0075368B" w:rsidRDefault="0075368B">
      <w:pPr>
        <w:pStyle w:val="Index1"/>
        <w:tabs>
          <w:tab w:val="right" w:leader="dot" w:pos="5030"/>
        </w:tabs>
        <w:rPr>
          <w:noProof/>
        </w:rPr>
      </w:pPr>
      <w:r>
        <w:rPr>
          <w:noProof/>
        </w:rPr>
        <w:t>Office Multi Language Pack 2013, 17</w:t>
      </w:r>
    </w:p>
    <w:p w:rsidR="0075368B" w:rsidRDefault="0075368B">
      <w:pPr>
        <w:pStyle w:val="Index1"/>
        <w:tabs>
          <w:tab w:val="right" w:leader="dot" w:pos="5030"/>
        </w:tabs>
        <w:rPr>
          <w:noProof/>
        </w:rPr>
      </w:pPr>
      <w:r>
        <w:rPr>
          <w:noProof/>
        </w:rPr>
        <w:t>Office para Mac Standard 2011, 16</w:t>
      </w:r>
    </w:p>
    <w:p w:rsidR="0075368B" w:rsidRDefault="0075368B">
      <w:pPr>
        <w:pStyle w:val="Index1"/>
        <w:tabs>
          <w:tab w:val="right" w:leader="dot" w:pos="5030"/>
        </w:tabs>
        <w:rPr>
          <w:noProof/>
        </w:rPr>
      </w:pPr>
      <w:r>
        <w:rPr>
          <w:noProof/>
        </w:rPr>
        <w:t>Office Professional Plus 2013, 17</w:t>
      </w:r>
    </w:p>
    <w:p w:rsidR="0075368B" w:rsidRDefault="0075368B">
      <w:pPr>
        <w:pStyle w:val="Index1"/>
        <w:tabs>
          <w:tab w:val="right" w:leader="dot" w:pos="5030"/>
        </w:tabs>
        <w:rPr>
          <w:noProof/>
        </w:rPr>
      </w:pPr>
      <w:r>
        <w:rPr>
          <w:noProof/>
        </w:rPr>
        <w:t>Office, edición Standard 2013, 18</w:t>
      </w:r>
    </w:p>
    <w:p w:rsidR="0075368B" w:rsidRDefault="0075368B">
      <w:pPr>
        <w:pStyle w:val="Index1"/>
        <w:tabs>
          <w:tab w:val="right" w:leader="dot" w:pos="5030"/>
        </w:tabs>
        <w:rPr>
          <w:noProof/>
        </w:rPr>
      </w:pPr>
      <w:r>
        <w:rPr>
          <w:noProof/>
        </w:rPr>
        <w:t>OneNote 2013, 18</w:t>
      </w:r>
    </w:p>
    <w:p w:rsidR="0075368B" w:rsidRDefault="0075368B">
      <w:pPr>
        <w:pStyle w:val="Index1"/>
        <w:tabs>
          <w:tab w:val="right" w:leader="dot" w:pos="5030"/>
        </w:tabs>
        <w:rPr>
          <w:noProof/>
        </w:rPr>
      </w:pPr>
      <w:r>
        <w:rPr>
          <w:noProof/>
        </w:rPr>
        <w:t>Outlook 2013, 18</w:t>
      </w:r>
    </w:p>
    <w:p w:rsidR="0075368B" w:rsidRDefault="0075368B">
      <w:pPr>
        <w:pStyle w:val="Index1"/>
        <w:tabs>
          <w:tab w:val="right" w:leader="dot" w:pos="5030"/>
        </w:tabs>
        <w:rPr>
          <w:noProof/>
        </w:rPr>
      </w:pPr>
      <w:r>
        <w:rPr>
          <w:noProof/>
        </w:rPr>
        <w:t>Outlook para Mac 2011, 18</w:t>
      </w:r>
    </w:p>
    <w:p w:rsidR="0075368B" w:rsidRDefault="0075368B">
      <w:pPr>
        <w:pStyle w:val="Index1"/>
        <w:tabs>
          <w:tab w:val="right" w:leader="dot" w:pos="5030"/>
        </w:tabs>
        <w:rPr>
          <w:noProof/>
        </w:rPr>
      </w:pPr>
      <w:r>
        <w:rPr>
          <w:noProof/>
        </w:rPr>
        <w:t>Plataformas MSDN, 55</w:t>
      </w:r>
    </w:p>
    <w:p w:rsidR="0075368B" w:rsidRDefault="0075368B">
      <w:pPr>
        <w:pStyle w:val="Index1"/>
        <w:tabs>
          <w:tab w:val="right" w:leader="dot" w:pos="5030"/>
        </w:tabs>
        <w:rPr>
          <w:noProof/>
        </w:rPr>
      </w:pPr>
      <w:r>
        <w:rPr>
          <w:noProof/>
        </w:rPr>
        <w:t>PowerPoint 2013, 19</w:t>
      </w:r>
    </w:p>
    <w:p w:rsidR="0075368B" w:rsidRDefault="0075368B">
      <w:pPr>
        <w:pStyle w:val="Index1"/>
        <w:tabs>
          <w:tab w:val="right" w:leader="dot" w:pos="5030"/>
        </w:tabs>
        <w:rPr>
          <w:noProof/>
        </w:rPr>
      </w:pPr>
      <w:r>
        <w:rPr>
          <w:noProof/>
        </w:rPr>
        <w:t>PowerPoint para Mac 2011, 19</w:t>
      </w:r>
    </w:p>
    <w:p w:rsidR="0075368B" w:rsidRDefault="0075368B">
      <w:pPr>
        <w:pStyle w:val="Index1"/>
        <w:tabs>
          <w:tab w:val="right" w:leader="dot" w:pos="5030"/>
        </w:tabs>
        <w:rPr>
          <w:noProof/>
        </w:rPr>
      </w:pPr>
      <w:r>
        <w:rPr>
          <w:noProof/>
        </w:rPr>
        <w:t>Project Professional 2013, 19</w:t>
      </w:r>
    </w:p>
    <w:p w:rsidR="0075368B" w:rsidRDefault="0075368B">
      <w:pPr>
        <w:pStyle w:val="Index1"/>
        <w:tabs>
          <w:tab w:val="right" w:leader="dot" w:pos="5030"/>
        </w:tabs>
        <w:rPr>
          <w:noProof/>
        </w:rPr>
      </w:pPr>
      <w:r>
        <w:rPr>
          <w:noProof/>
        </w:rPr>
        <w:t>Project Server 2013, 35</w:t>
      </w:r>
    </w:p>
    <w:p w:rsidR="0075368B" w:rsidRDefault="0075368B">
      <w:pPr>
        <w:pStyle w:val="Index1"/>
        <w:tabs>
          <w:tab w:val="right" w:leader="dot" w:pos="5030"/>
        </w:tabs>
        <w:rPr>
          <w:noProof/>
        </w:rPr>
      </w:pPr>
      <w:r>
        <w:rPr>
          <w:noProof/>
        </w:rPr>
        <w:t>Project Standard 2013, 19</w:t>
      </w:r>
    </w:p>
    <w:p w:rsidR="0075368B" w:rsidRDefault="0075368B">
      <w:pPr>
        <w:pStyle w:val="Index1"/>
        <w:tabs>
          <w:tab w:val="right" w:leader="dot" w:pos="5030"/>
        </w:tabs>
        <w:rPr>
          <w:noProof/>
        </w:rPr>
      </w:pPr>
      <w:r>
        <w:rPr>
          <w:noProof/>
        </w:rPr>
        <w:t>Publisher 2013, 19</w:t>
      </w:r>
    </w:p>
    <w:p w:rsidR="0075368B" w:rsidRDefault="0075368B">
      <w:pPr>
        <w:pStyle w:val="Index1"/>
        <w:tabs>
          <w:tab w:val="right" w:leader="dot" w:pos="5030"/>
        </w:tabs>
        <w:rPr>
          <w:noProof/>
        </w:rPr>
      </w:pPr>
      <w:r>
        <w:rPr>
          <w:noProof/>
        </w:rPr>
        <w:t>SharePoint Server 2013, 35</w:t>
      </w:r>
    </w:p>
    <w:p w:rsidR="0075368B" w:rsidRDefault="0075368B">
      <w:pPr>
        <w:pStyle w:val="Index1"/>
        <w:tabs>
          <w:tab w:val="right" w:leader="dot" w:pos="5030"/>
        </w:tabs>
        <w:rPr>
          <w:noProof/>
        </w:rPr>
      </w:pPr>
      <w:r>
        <w:rPr>
          <w:noProof/>
        </w:rPr>
        <w:t>Sistemas Operativos MSDN, 55</w:t>
      </w:r>
    </w:p>
    <w:p w:rsidR="0075368B" w:rsidRDefault="0075368B">
      <w:pPr>
        <w:pStyle w:val="Index1"/>
        <w:tabs>
          <w:tab w:val="right" w:leader="dot" w:pos="5030"/>
        </w:tabs>
        <w:rPr>
          <w:noProof/>
        </w:rPr>
      </w:pPr>
      <w:r>
        <w:rPr>
          <w:noProof/>
        </w:rPr>
        <w:t>Skype for Business 2015, 20</w:t>
      </w:r>
    </w:p>
    <w:p w:rsidR="0075368B" w:rsidRDefault="0075368B">
      <w:pPr>
        <w:pStyle w:val="Index1"/>
        <w:tabs>
          <w:tab w:val="right" w:leader="dot" w:pos="5030"/>
        </w:tabs>
        <w:rPr>
          <w:noProof/>
        </w:rPr>
      </w:pPr>
      <w:r>
        <w:rPr>
          <w:noProof/>
        </w:rPr>
        <w:t>Skype for Business Server 2015, 36</w:t>
      </w:r>
    </w:p>
    <w:p w:rsidR="0075368B" w:rsidRDefault="0075368B">
      <w:pPr>
        <w:pStyle w:val="Index1"/>
        <w:tabs>
          <w:tab w:val="right" w:leader="dot" w:pos="5030"/>
        </w:tabs>
        <w:rPr>
          <w:noProof/>
        </w:rPr>
      </w:pPr>
      <w:r>
        <w:rPr>
          <w:noProof/>
        </w:rPr>
        <w:t>SQL Server 2014 Developer, 55</w:t>
      </w:r>
    </w:p>
    <w:p w:rsidR="0075368B" w:rsidRDefault="0075368B">
      <w:pPr>
        <w:pStyle w:val="Index1"/>
        <w:tabs>
          <w:tab w:val="right" w:leader="dot" w:pos="5030"/>
        </w:tabs>
        <w:rPr>
          <w:noProof/>
        </w:rPr>
      </w:pPr>
      <w:r>
        <w:rPr>
          <w:noProof/>
        </w:rPr>
        <w:t>SQL Server 2014 Enterprise, 38</w:t>
      </w:r>
    </w:p>
    <w:p w:rsidR="0075368B" w:rsidRDefault="0075368B">
      <w:pPr>
        <w:pStyle w:val="Index1"/>
        <w:tabs>
          <w:tab w:val="right" w:leader="dot" w:pos="5030"/>
        </w:tabs>
        <w:rPr>
          <w:noProof/>
        </w:rPr>
      </w:pPr>
      <w:r>
        <w:rPr>
          <w:noProof/>
        </w:rPr>
        <w:t>SQL Server 2014 Enterprise Core, 46</w:t>
      </w:r>
    </w:p>
    <w:p w:rsidR="0075368B" w:rsidRDefault="0075368B">
      <w:pPr>
        <w:pStyle w:val="Index1"/>
        <w:tabs>
          <w:tab w:val="right" w:leader="dot" w:pos="5030"/>
        </w:tabs>
        <w:rPr>
          <w:noProof/>
        </w:rPr>
      </w:pPr>
      <w:r>
        <w:rPr>
          <w:noProof/>
        </w:rPr>
        <w:t>SQL Server 2014 Standard, 39</w:t>
      </w:r>
    </w:p>
    <w:p w:rsidR="0075368B" w:rsidRDefault="0075368B">
      <w:pPr>
        <w:pStyle w:val="Index1"/>
        <w:tabs>
          <w:tab w:val="right" w:leader="dot" w:pos="5030"/>
        </w:tabs>
        <w:rPr>
          <w:noProof/>
        </w:rPr>
      </w:pPr>
      <w:r>
        <w:rPr>
          <w:noProof/>
        </w:rPr>
        <w:t>SQL Server 2014 Standard Core, 47</w:t>
      </w:r>
    </w:p>
    <w:p w:rsidR="0075368B" w:rsidRDefault="0075368B">
      <w:pPr>
        <w:pStyle w:val="Index1"/>
        <w:tabs>
          <w:tab w:val="right" w:leader="dot" w:pos="5030"/>
        </w:tabs>
        <w:rPr>
          <w:noProof/>
        </w:rPr>
      </w:pPr>
      <w:r>
        <w:rPr>
          <w:noProof/>
        </w:rPr>
        <w:t>System Center 2012 R2 Client Management Suite, 49</w:t>
      </w:r>
    </w:p>
    <w:p w:rsidR="0075368B" w:rsidRDefault="0075368B">
      <w:pPr>
        <w:pStyle w:val="Index1"/>
        <w:tabs>
          <w:tab w:val="right" w:leader="dot" w:pos="5030"/>
        </w:tabs>
        <w:rPr>
          <w:noProof/>
        </w:rPr>
      </w:pPr>
      <w:r>
        <w:rPr>
          <w:noProof/>
        </w:rPr>
        <w:t>System Center 2012 R2 Configuration Manager, 49</w:t>
      </w:r>
    </w:p>
    <w:p w:rsidR="0075368B" w:rsidRDefault="0075368B">
      <w:pPr>
        <w:pStyle w:val="Index1"/>
        <w:tabs>
          <w:tab w:val="right" w:leader="dot" w:pos="5030"/>
        </w:tabs>
        <w:rPr>
          <w:noProof/>
        </w:rPr>
      </w:pPr>
      <w:r>
        <w:rPr>
          <w:noProof/>
        </w:rPr>
        <w:t>System Center 2012 R2 Datacenter, 50</w:t>
      </w:r>
    </w:p>
    <w:p w:rsidR="0075368B" w:rsidRDefault="0075368B">
      <w:pPr>
        <w:pStyle w:val="Index1"/>
        <w:tabs>
          <w:tab w:val="right" w:leader="dot" w:pos="5030"/>
        </w:tabs>
        <w:rPr>
          <w:noProof/>
        </w:rPr>
      </w:pPr>
      <w:r>
        <w:rPr>
          <w:noProof/>
        </w:rPr>
        <w:t>System Center 2012 R2 Standard, 50</w:t>
      </w:r>
    </w:p>
    <w:p w:rsidR="0075368B" w:rsidRDefault="0075368B">
      <w:pPr>
        <w:pStyle w:val="Index1"/>
        <w:tabs>
          <w:tab w:val="right" w:leader="dot" w:pos="5030"/>
        </w:tabs>
        <w:rPr>
          <w:noProof/>
        </w:rPr>
      </w:pPr>
      <w:r>
        <w:rPr>
          <w:noProof/>
        </w:rPr>
        <w:t>System Center Virtual Machine Manager 2008 R2 Workgroup Edition, 52</w:t>
      </w:r>
    </w:p>
    <w:p w:rsidR="0075368B" w:rsidRDefault="0075368B">
      <w:pPr>
        <w:pStyle w:val="Index1"/>
        <w:tabs>
          <w:tab w:val="right" w:leader="dot" w:pos="5030"/>
        </w:tabs>
        <w:rPr>
          <w:noProof/>
        </w:rPr>
      </w:pPr>
      <w:r>
        <w:rPr>
          <w:noProof/>
        </w:rPr>
        <w:t>Virtual Desktop Infrastructure (VDI) Suite, 65</w:t>
      </w:r>
    </w:p>
    <w:p w:rsidR="0075368B" w:rsidRDefault="0075368B">
      <w:pPr>
        <w:pStyle w:val="Index1"/>
        <w:tabs>
          <w:tab w:val="right" w:leader="dot" w:pos="5030"/>
        </w:tabs>
        <w:rPr>
          <w:noProof/>
        </w:rPr>
      </w:pPr>
      <w:r>
        <w:rPr>
          <w:noProof/>
        </w:rPr>
        <w:t>Visio 2013 Professional, 20</w:t>
      </w:r>
    </w:p>
    <w:p w:rsidR="0075368B" w:rsidRDefault="0075368B">
      <w:pPr>
        <w:pStyle w:val="Index1"/>
        <w:tabs>
          <w:tab w:val="right" w:leader="dot" w:pos="5030"/>
        </w:tabs>
        <w:rPr>
          <w:noProof/>
        </w:rPr>
      </w:pPr>
      <w:r>
        <w:rPr>
          <w:noProof/>
        </w:rPr>
        <w:t>Visio 2013 Standard, 20</w:t>
      </w:r>
    </w:p>
    <w:p w:rsidR="0075368B" w:rsidRDefault="0075368B">
      <w:pPr>
        <w:pStyle w:val="Index1"/>
        <w:tabs>
          <w:tab w:val="right" w:leader="dot" w:pos="5030"/>
        </w:tabs>
        <w:rPr>
          <w:noProof/>
        </w:rPr>
      </w:pPr>
      <w:r>
        <w:rPr>
          <w:noProof/>
        </w:rPr>
        <w:t>Visual Studio Premium 2013 con MSDN, 56</w:t>
      </w:r>
    </w:p>
    <w:p w:rsidR="0075368B" w:rsidRDefault="0075368B">
      <w:pPr>
        <w:pStyle w:val="Index1"/>
        <w:tabs>
          <w:tab w:val="right" w:leader="dot" w:pos="5030"/>
        </w:tabs>
        <w:rPr>
          <w:noProof/>
        </w:rPr>
      </w:pPr>
      <w:r>
        <w:rPr>
          <w:noProof/>
        </w:rPr>
        <w:t>Visual Studio Professional 2013, 57</w:t>
      </w:r>
    </w:p>
    <w:p w:rsidR="0075368B" w:rsidRDefault="0075368B">
      <w:pPr>
        <w:pStyle w:val="Index1"/>
        <w:tabs>
          <w:tab w:val="right" w:leader="dot" w:pos="5030"/>
        </w:tabs>
        <w:rPr>
          <w:noProof/>
        </w:rPr>
      </w:pPr>
      <w:r>
        <w:rPr>
          <w:noProof/>
        </w:rPr>
        <w:t>Visual Studio Professional 2013 con MSDN, 58</w:t>
      </w:r>
    </w:p>
    <w:p w:rsidR="0075368B" w:rsidRDefault="0075368B">
      <w:pPr>
        <w:pStyle w:val="Index1"/>
        <w:tabs>
          <w:tab w:val="right" w:leader="dot" w:pos="5030"/>
        </w:tabs>
        <w:rPr>
          <w:noProof/>
        </w:rPr>
      </w:pPr>
      <w:r>
        <w:rPr>
          <w:noProof/>
        </w:rPr>
        <w:t>Visual Studio Team Foundation Server 2013 con tecnología SQL Server 2014, 39</w:t>
      </w:r>
    </w:p>
    <w:p w:rsidR="0075368B" w:rsidRDefault="0075368B">
      <w:pPr>
        <w:pStyle w:val="Index1"/>
        <w:tabs>
          <w:tab w:val="right" w:leader="dot" w:pos="5030"/>
        </w:tabs>
        <w:rPr>
          <w:noProof/>
        </w:rPr>
      </w:pPr>
      <w:r>
        <w:rPr>
          <w:noProof/>
        </w:rPr>
        <w:t>Visual Studio Test Professional 2013 con MSDN, 59</w:t>
      </w:r>
    </w:p>
    <w:p w:rsidR="0075368B" w:rsidRDefault="0075368B">
      <w:pPr>
        <w:pStyle w:val="Index1"/>
        <w:tabs>
          <w:tab w:val="right" w:leader="dot" w:pos="5030"/>
        </w:tabs>
        <w:rPr>
          <w:noProof/>
        </w:rPr>
      </w:pPr>
      <w:r>
        <w:rPr>
          <w:noProof/>
        </w:rPr>
        <w:t>Visual Studio Ultimate 2013 con MSDN, 60</w:t>
      </w:r>
    </w:p>
    <w:p w:rsidR="0075368B" w:rsidRDefault="0075368B">
      <w:pPr>
        <w:pStyle w:val="Index1"/>
        <w:tabs>
          <w:tab w:val="right" w:leader="dot" w:pos="5030"/>
        </w:tabs>
        <w:rPr>
          <w:noProof/>
        </w:rPr>
      </w:pPr>
      <w:r>
        <w:rPr>
          <w:noProof/>
        </w:rPr>
        <w:t>Windows 8.1 Pro y Enterprise, 22</w:t>
      </w:r>
    </w:p>
    <w:p w:rsidR="0075368B" w:rsidRDefault="0075368B">
      <w:pPr>
        <w:pStyle w:val="Index1"/>
        <w:tabs>
          <w:tab w:val="right" w:leader="dot" w:pos="5030"/>
        </w:tabs>
        <w:rPr>
          <w:noProof/>
        </w:rPr>
      </w:pPr>
      <w:r>
        <w:rPr>
          <w:noProof/>
        </w:rPr>
        <w:t>Windows Embedded 8.1 Industry Pro y Enterprise, 23</w:t>
      </w:r>
    </w:p>
    <w:p w:rsidR="0075368B" w:rsidRDefault="0075368B">
      <w:pPr>
        <w:pStyle w:val="Index1"/>
        <w:tabs>
          <w:tab w:val="right" w:leader="dot" w:pos="5030"/>
        </w:tabs>
        <w:rPr>
          <w:noProof/>
        </w:rPr>
      </w:pPr>
      <w:r>
        <w:rPr>
          <w:noProof/>
        </w:rPr>
        <w:t>Windows MultiPoint Server 2012 Premium, 40</w:t>
      </w:r>
    </w:p>
    <w:p w:rsidR="0075368B" w:rsidRDefault="0075368B">
      <w:pPr>
        <w:pStyle w:val="Index1"/>
        <w:tabs>
          <w:tab w:val="right" w:leader="dot" w:pos="5030"/>
        </w:tabs>
        <w:rPr>
          <w:noProof/>
        </w:rPr>
      </w:pPr>
      <w:r>
        <w:rPr>
          <w:noProof/>
        </w:rPr>
        <w:t>Windows MultiPoint Server 2012 Standard, 42</w:t>
      </w:r>
    </w:p>
    <w:p w:rsidR="0075368B" w:rsidRDefault="0075368B">
      <w:pPr>
        <w:pStyle w:val="Index1"/>
        <w:tabs>
          <w:tab w:val="right" w:leader="dot" w:pos="5030"/>
        </w:tabs>
        <w:rPr>
          <w:noProof/>
        </w:rPr>
      </w:pPr>
      <w:r>
        <w:rPr>
          <w:noProof/>
        </w:rPr>
        <w:t>Windows Server 2012 R2 Datacenter, 25</w:t>
      </w:r>
    </w:p>
    <w:p w:rsidR="0075368B" w:rsidRDefault="0075368B">
      <w:pPr>
        <w:pStyle w:val="Index1"/>
        <w:tabs>
          <w:tab w:val="right" w:leader="dot" w:pos="5030"/>
        </w:tabs>
        <w:rPr>
          <w:noProof/>
        </w:rPr>
      </w:pPr>
      <w:r>
        <w:rPr>
          <w:noProof/>
        </w:rPr>
        <w:t>Windows Server 2012 R2 Essentials, 52</w:t>
      </w:r>
    </w:p>
    <w:p w:rsidR="0075368B" w:rsidRDefault="0075368B">
      <w:pPr>
        <w:pStyle w:val="Index1"/>
        <w:tabs>
          <w:tab w:val="right" w:leader="dot" w:pos="5030"/>
        </w:tabs>
        <w:rPr>
          <w:noProof/>
        </w:rPr>
      </w:pPr>
      <w:r>
        <w:rPr>
          <w:noProof/>
        </w:rPr>
        <w:t>Windows Server 2012 R2 Standard, 27</w:t>
      </w:r>
    </w:p>
    <w:p w:rsidR="0075368B" w:rsidRDefault="0075368B">
      <w:pPr>
        <w:pStyle w:val="Index1"/>
        <w:tabs>
          <w:tab w:val="right" w:leader="dot" w:pos="5030"/>
        </w:tabs>
        <w:rPr>
          <w:noProof/>
        </w:rPr>
      </w:pPr>
      <w:r>
        <w:rPr>
          <w:noProof/>
        </w:rPr>
        <w:t>Word 2013, 20</w:t>
      </w:r>
    </w:p>
    <w:p w:rsidR="0075368B" w:rsidRDefault="0075368B">
      <w:pPr>
        <w:pStyle w:val="Index1"/>
        <w:tabs>
          <w:tab w:val="right" w:leader="dot" w:pos="5030"/>
        </w:tabs>
        <w:rPr>
          <w:noProof/>
        </w:rPr>
      </w:pPr>
      <w:r>
        <w:rPr>
          <w:noProof/>
        </w:rPr>
        <w:t>Word para Mac 2011, 20</w:t>
      </w:r>
    </w:p>
    <w:p w:rsidR="0075368B" w:rsidRDefault="0075368B">
      <w:pPr>
        <w:pStyle w:val="PURBody-Indented"/>
        <w:rPr>
          <w:noProof/>
        </w:rPr>
        <w:sectPr w:rsidR="0075368B" w:rsidSect="0075368B">
          <w:type w:val="continuous"/>
          <w:pgSz w:w="12240" w:h="15840" w:code="1"/>
          <w:pgMar w:top="1170" w:right="720" w:bottom="720" w:left="720" w:header="432" w:footer="288" w:gutter="0"/>
          <w:cols w:num="2" w:space="720"/>
        </w:sectPr>
      </w:pPr>
    </w:p>
    <w:p w:rsidR="00280F62" w:rsidRDefault="0075368B">
      <w:pPr>
        <w:pStyle w:val="PURBody-Indented"/>
        <w:sectPr w:rsidR="00280F62" w:rsidSect="0075368B">
          <w:type w:val="continuous"/>
          <w:pgSz w:w="12240" w:h="15840" w:code="1"/>
          <w:pgMar w:top="1170" w:right="720" w:bottom="720" w:left="720" w:header="432" w:footer="288" w:gutter="0"/>
          <w:cols w:num="2" w:space="360"/>
        </w:sectPr>
      </w:pPr>
      <w:r>
        <w:fldChar w:fldCharType="end"/>
      </w:r>
    </w:p>
    <w:p w:rsidR="00280F62" w:rsidRDefault="00280F62">
      <w:pPr>
        <w:pStyle w:val="PURBody-Indented"/>
      </w:pPr>
    </w:p>
    <w:sectPr w:rsidR="00280F62"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1DE0" w:rsidRDefault="00A11DE0" w:rsidP="007C7D4D">
      <w:pPr>
        <w:spacing w:after="0"/>
      </w:pPr>
      <w:r>
        <w:separator/>
      </w:r>
    </w:p>
    <w:p w:rsidR="00A11DE0" w:rsidRDefault="00A11DE0"/>
  </w:endnote>
  <w:endnote w:type="continuationSeparator" w:id="0">
    <w:p w:rsidR="00A11DE0" w:rsidRDefault="00A11DE0" w:rsidP="007C7D4D">
      <w:pPr>
        <w:spacing w:after="0"/>
      </w:pPr>
      <w:r>
        <w:continuationSeparator/>
      </w:r>
    </w:p>
    <w:p w:rsidR="00A11DE0" w:rsidRDefault="00A11DE0"/>
  </w:endnote>
  <w:endnote w:type="continuationNotice" w:id="1">
    <w:p w:rsidR="00A11DE0" w:rsidRDefault="00A11DE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712" w:rsidRDefault="0033371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712" w:rsidRDefault="0033371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712" w:rsidRDefault="0033371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280F62" w:rsidRDefault="0075368B">
          <w:pPr>
            <w:pStyle w:val="PURFooterText"/>
            <w:jc w:val="center"/>
          </w:pPr>
          <w:r>
            <w:t>Índice de Producto</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44"/>
      <w:gridCol w:w="243"/>
      <w:gridCol w:w="1319"/>
      <w:gridCol w:w="244"/>
      <w:gridCol w:w="1352"/>
      <w:gridCol w:w="244"/>
      <w:gridCol w:w="1308"/>
      <w:gridCol w:w="244"/>
      <w:gridCol w:w="1447"/>
      <w:gridCol w:w="244"/>
      <w:gridCol w:w="1365"/>
      <w:gridCol w:w="244"/>
      <w:gridCol w:w="1202"/>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445"/>
      <w:gridCol w:w="238"/>
      <w:gridCol w:w="1378"/>
      <w:gridCol w:w="238"/>
      <w:gridCol w:w="1400"/>
      <w:gridCol w:w="238"/>
      <w:gridCol w:w="1304"/>
      <w:gridCol w:w="238"/>
      <w:gridCol w:w="1322"/>
      <w:gridCol w:w="238"/>
      <w:gridCol w:w="1272"/>
      <w:gridCol w:w="238"/>
      <w:gridCol w:w="1251"/>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80F62" w:rsidRDefault="0075368B">
          <w:pPr>
            <w:pStyle w:val="PURFooterText"/>
            <w:jc w:val="center"/>
          </w:pPr>
          <w:r>
            <w:t>Índice de Producto</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280F62" w:rsidTr="00280F62">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Introducción</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Términos Universales</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Aplicaciones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Sistema Operativo de Sobremesa</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Procesador/CAL</w:t>
          </w:r>
        </w:p>
      </w:tc>
      <w:tc>
        <w:tcPr>
          <w:tcW w:w="30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280F62" w:rsidRDefault="0075368B">
          <w:pPr>
            <w:pStyle w:val="PURFooterText"/>
            <w:jc w:val="center"/>
          </w:pPr>
          <w:r>
            <w:t>Servidor/CAL</w:t>
          </w:r>
        </w:p>
      </w:tc>
      <w:tc>
        <w:tcPr>
          <w:tcW w:w="300" w:type="dxa"/>
          <w:shd w:val="clear" w:color="auto" w:fill="auto"/>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280F62" w:rsidRDefault="0075368B">
          <w:pPr>
            <w:pStyle w:val="PURFooterText"/>
            <w:jc w:val="center"/>
          </w:pPr>
          <w:r>
            <w:t>Por Núcleo</w:t>
          </w:r>
        </w:p>
      </w:tc>
    </w:tr>
  </w:tbl>
  <w:p w:rsidR="00280F62" w:rsidRDefault="00280F62">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280F62" w:rsidTr="00280F62">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Servidores de Administración</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Servidores Especializados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Herramientas para Desarrolladores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0F62" w:rsidRDefault="0075368B">
          <w:pPr>
            <w:pStyle w:val="PURFooterText"/>
            <w:jc w:val="center"/>
          </w:pPr>
          <w:r>
            <w:t>Servicios Online</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0F62" w:rsidRDefault="0075368B">
          <w:pPr>
            <w:pStyle w:val="PURFooterText"/>
            <w:jc w:val="center"/>
          </w:pPr>
          <w:r>
            <w:t>Modelos Combinados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280F62" w:rsidRDefault="0075368B">
          <w:pPr>
            <w:pStyle w:val="PURFooterText"/>
            <w:jc w:val="center"/>
          </w:pPr>
          <w:r>
            <w:t>Apéndices</w:t>
          </w:r>
        </w:p>
      </w:tc>
      <w:tc>
        <w:tcPr>
          <w:tcW w:w="280" w:type="dxa"/>
        </w:tcPr>
        <w:p w:rsidR="00280F62" w:rsidRDefault="0075368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280F62" w:rsidRDefault="0075368B">
          <w:pPr>
            <w:pStyle w:val="PURFooterText"/>
            <w:jc w:val="center"/>
          </w:pPr>
          <w:r>
            <w:t>Índice de Producto</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1DE0" w:rsidRDefault="00A11DE0" w:rsidP="007C7D4D">
      <w:pPr>
        <w:spacing w:after="0"/>
      </w:pPr>
      <w:r>
        <w:separator/>
      </w:r>
    </w:p>
    <w:p w:rsidR="00A11DE0" w:rsidRDefault="00A11DE0"/>
  </w:footnote>
  <w:footnote w:type="continuationSeparator" w:id="0">
    <w:p w:rsidR="00A11DE0" w:rsidRDefault="00A11DE0" w:rsidP="007C7D4D">
      <w:pPr>
        <w:spacing w:after="0"/>
      </w:pPr>
      <w:r>
        <w:continuationSeparator/>
      </w:r>
    </w:p>
    <w:p w:rsidR="00A11DE0" w:rsidRDefault="00A11DE0"/>
  </w:footnote>
  <w:footnote w:type="continuationNotice" w:id="1">
    <w:p w:rsidR="00A11DE0" w:rsidRDefault="00A11DE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712" w:rsidRDefault="0033371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712" w:rsidRDefault="003337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712" w:rsidRDefault="0033371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5"/>
      <w:gridCol w:w="2485"/>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333712">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5"/>
      <w:gridCol w:w="2485"/>
    </w:tblGrid>
    <w:tr w:rsidR="0075368B">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333712">
            <w:rPr>
              <w:noProof/>
            </w:rPr>
            <w:t>14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333712">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333712">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333712">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24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28</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29</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43</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44</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47</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48</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50</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51</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53</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54</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62</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63</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64</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66</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85</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rsidR="00921266">
            <w:rPr>
              <w:noProof/>
            </w:rPr>
            <w:t>86</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280F62">
      <w:tc>
        <w:tcPr>
          <w:tcW w:w="10500" w:type="dxa"/>
        </w:tcPr>
        <w:p w:rsidR="00280F62" w:rsidRDefault="0075368B">
          <w:pPr>
            <w:pStyle w:val="PURBody"/>
          </w:pPr>
          <w:r>
            <w:t>Derechos de Uso de los Productos de Licencias por Volumen de Microsoft (Español Internacional, abril 2015)</w:t>
          </w:r>
        </w:p>
      </w:tc>
      <w:tc>
        <w:tcPr>
          <w:tcW w:w="3160" w:type="dxa"/>
        </w:tcPr>
        <w:p w:rsidR="00280F62" w:rsidRDefault="0075368B">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36136"/>
    <w:multiLevelType w:val="multilevel"/>
    <w:tmpl w:val="55F403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923A59"/>
    <w:multiLevelType w:val="multilevel"/>
    <w:tmpl w:val="70DAD5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730659"/>
    <w:multiLevelType w:val="multilevel"/>
    <w:tmpl w:val="66A08C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7F253F"/>
    <w:multiLevelType w:val="multilevel"/>
    <w:tmpl w:val="49709D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4C075D9"/>
    <w:multiLevelType w:val="multilevel"/>
    <w:tmpl w:val="9A4614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EF6408"/>
    <w:multiLevelType w:val="multilevel"/>
    <w:tmpl w:val="A768D6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DF4D51"/>
    <w:multiLevelType w:val="multilevel"/>
    <w:tmpl w:val="C25011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E658BE"/>
    <w:multiLevelType w:val="multilevel"/>
    <w:tmpl w:val="584E17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EC2D8F"/>
    <w:multiLevelType w:val="multilevel"/>
    <w:tmpl w:val="16342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79A4BF9"/>
    <w:multiLevelType w:val="multilevel"/>
    <w:tmpl w:val="BD9C8A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A1585B"/>
    <w:multiLevelType w:val="multilevel"/>
    <w:tmpl w:val="A1FCBA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81F397C"/>
    <w:multiLevelType w:val="multilevel"/>
    <w:tmpl w:val="F3D4CE2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8E973B5"/>
    <w:multiLevelType w:val="multilevel"/>
    <w:tmpl w:val="613EF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8F43312"/>
    <w:multiLevelType w:val="multilevel"/>
    <w:tmpl w:val="F536AD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9187D7A"/>
    <w:multiLevelType w:val="multilevel"/>
    <w:tmpl w:val="1B8E7A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073145"/>
    <w:multiLevelType w:val="multilevel"/>
    <w:tmpl w:val="CB1206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B7A66EA"/>
    <w:multiLevelType w:val="multilevel"/>
    <w:tmpl w:val="E684D5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636CF4"/>
    <w:multiLevelType w:val="multilevel"/>
    <w:tmpl w:val="374A8E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E1026EC"/>
    <w:multiLevelType w:val="multilevel"/>
    <w:tmpl w:val="AF7CC0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A75506"/>
    <w:multiLevelType w:val="multilevel"/>
    <w:tmpl w:val="072C8E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03205C"/>
    <w:multiLevelType w:val="multilevel"/>
    <w:tmpl w:val="4C1410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9C0C20"/>
    <w:multiLevelType w:val="multilevel"/>
    <w:tmpl w:val="91DABF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E1549D"/>
    <w:multiLevelType w:val="multilevel"/>
    <w:tmpl w:val="C160FEC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FE5667C"/>
    <w:multiLevelType w:val="multilevel"/>
    <w:tmpl w:val="E152B7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12558CB"/>
    <w:multiLevelType w:val="multilevel"/>
    <w:tmpl w:val="69AC65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19F4314"/>
    <w:multiLevelType w:val="multilevel"/>
    <w:tmpl w:val="56CC39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1CF541A"/>
    <w:multiLevelType w:val="multilevel"/>
    <w:tmpl w:val="3D54156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1E833D8"/>
    <w:multiLevelType w:val="multilevel"/>
    <w:tmpl w:val="4036AA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2B7389E"/>
    <w:multiLevelType w:val="multilevel"/>
    <w:tmpl w:val="AA4C90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2C250E3"/>
    <w:multiLevelType w:val="multilevel"/>
    <w:tmpl w:val="BF3CDC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38D35A2"/>
    <w:multiLevelType w:val="multilevel"/>
    <w:tmpl w:val="B02657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47D260C"/>
    <w:multiLevelType w:val="multilevel"/>
    <w:tmpl w:val="A328C5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49F469D"/>
    <w:multiLevelType w:val="multilevel"/>
    <w:tmpl w:val="869A43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5675559"/>
    <w:multiLevelType w:val="multilevel"/>
    <w:tmpl w:val="F4608D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6643D70"/>
    <w:multiLevelType w:val="multilevel"/>
    <w:tmpl w:val="7C4E39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6881EB9"/>
    <w:multiLevelType w:val="multilevel"/>
    <w:tmpl w:val="B7560E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8743DC4"/>
    <w:multiLevelType w:val="multilevel"/>
    <w:tmpl w:val="A3DA61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AF9775F"/>
    <w:multiLevelType w:val="multilevel"/>
    <w:tmpl w:val="911671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B1A6E1C"/>
    <w:multiLevelType w:val="multilevel"/>
    <w:tmpl w:val="DD84BC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B251C98"/>
    <w:multiLevelType w:val="multilevel"/>
    <w:tmpl w:val="317E05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C186DE5"/>
    <w:multiLevelType w:val="multilevel"/>
    <w:tmpl w:val="80B62C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D544862"/>
    <w:multiLevelType w:val="multilevel"/>
    <w:tmpl w:val="3A60BC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B24F0A"/>
    <w:multiLevelType w:val="multilevel"/>
    <w:tmpl w:val="0A0847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04228C"/>
    <w:multiLevelType w:val="multilevel"/>
    <w:tmpl w:val="23387FC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566BE8"/>
    <w:multiLevelType w:val="multilevel"/>
    <w:tmpl w:val="F51A7E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FCE6909"/>
    <w:multiLevelType w:val="multilevel"/>
    <w:tmpl w:val="764A52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FE72442"/>
    <w:multiLevelType w:val="multilevel"/>
    <w:tmpl w:val="82C411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FE72756"/>
    <w:multiLevelType w:val="multilevel"/>
    <w:tmpl w:val="6D0026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FFA63BC"/>
    <w:multiLevelType w:val="multilevel"/>
    <w:tmpl w:val="BC685C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0226F83"/>
    <w:multiLevelType w:val="multilevel"/>
    <w:tmpl w:val="72C206C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02277AF"/>
    <w:multiLevelType w:val="multilevel"/>
    <w:tmpl w:val="ACB07C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05A4AE7"/>
    <w:multiLevelType w:val="multilevel"/>
    <w:tmpl w:val="911EB1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0AA5249"/>
    <w:multiLevelType w:val="multilevel"/>
    <w:tmpl w:val="FEE2B9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2A72AB5"/>
    <w:multiLevelType w:val="multilevel"/>
    <w:tmpl w:val="5FE65B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2FC5C6F"/>
    <w:multiLevelType w:val="multilevel"/>
    <w:tmpl w:val="C3122D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3047B13"/>
    <w:multiLevelType w:val="multilevel"/>
    <w:tmpl w:val="D180DA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37D3BB7"/>
    <w:multiLevelType w:val="multilevel"/>
    <w:tmpl w:val="3F46B38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3EF33B5"/>
    <w:multiLevelType w:val="multilevel"/>
    <w:tmpl w:val="D294F2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5211E26"/>
    <w:multiLevelType w:val="multilevel"/>
    <w:tmpl w:val="B1FC9A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53B09B3"/>
    <w:multiLevelType w:val="multilevel"/>
    <w:tmpl w:val="7CD8CB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61F1C2B"/>
    <w:multiLevelType w:val="multilevel"/>
    <w:tmpl w:val="C31A72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6537FF9"/>
    <w:multiLevelType w:val="multilevel"/>
    <w:tmpl w:val="9B0489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69B5040"/>
    <w:multiLevelType w:val="multilevel"/>
    <w:tmpl w:val="C88E9E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6D623BF"/>
    <w:multiLevelType w:val="multilevel"/>
    <w:tmpl w:val="16C288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6F25BCC"/>
    <w:multiLevelType w:val="multilevel"/>
    <w:tmpl w:val="E9505D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76E6D67"/>
    <w:multiLevelType w:val="multilevel"/>
    <w:tmpl w:val="B1F0C5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79D5C02"/>
    <w:multiLevelType w:val="multilevel"/>
    <w:tmpl w:val="0F50AD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7ED5C14"/>
    <w:multiLevelType w:val="multilevel"/>
    <w:tmpl w:val="8264BAB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83B1BDC"/>
    <w:multiLevelType w:val="multilevel"/>
    <w:tmpl w:val="06F65A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8B43DDD"/>
    <w:multiLevelType w:val="multilevel"/>
    <w:tmpl w:val="F1608EC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BDB2BC9"/>
    <w:multiLevelType w:val="multilevel"/>
    <w:tmpl w:val="DB1A34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C2B2E7A"/>
    <w:multiLevelType w:val="multilevel"/>
    <w:tmpl w:val="90D60F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D747AE7"/>
    <w:multiLevelType w:val="multilevel"/>
    <w:tmpl w:val="84C4F02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F102768"/>
    <w:multiLevelType w:val="multilevel"/>
    <w:tmpl w:val="1BA4C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F1271F1"/>
    <w:multiLevelType w:val="multilevel"/>
    <w:tmpl w:val="160C39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0F55C18"/>
    <w:multiLevelType w:val="multilevel"/>
    <w:tmpl w:val="B6DCB13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1165909"/>
    <w:multiLevelType w:val="multilevel"/>
    <w:tmpl w:val="134217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19E31E3"/>
    <w:multiLevelType w:val="multilevel"/>
    <w:tmpl w:val="3C6C74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2A10775"/>
    <w:multiLevelType w:val="multilevel"/>
    <w:tmpl w:val="9E4432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3021D6E"/>
    <w:multiLevelType w:val="multilevel"/>
    <w:tmpl w:val="8B6C1C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57219C5"/>
    <w:multiLevelType w:val="multilevel"/>
    <w:tmpl w:val="9AFAE9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6162E79"/>
    <w:multiLevelType w:val="multilevel"/>
    <w:tmpl w:val="3A24F5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62858F7"/>
    <w:multiLevelType w:val="multilevel"/>
    <w:tmpl w:val="A1E2E8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6534811"/>
    <w:multiLevelType w:val="multilevel"/>
    <w:tmpl w:val="EFD0903A"/>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7D81BCA"/>
    <w:multiLevelType w:val="multilevel"/>
    <w:tmpl w:val="80549D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93569AD"/>
    <w:multiLevelType w:val="multilevel"/>
    <w:tmpl w:val="B7AE34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9C50CEB"/>
    <w:multiLevelType w:val="multilevel"/>
    <w:tmpl w:val="80D4A2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A0C0CFE"/>
    <w:multiLevelType w:val="multilevel"/>
    <w:tmpl w:val="5E7420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B0C07DA"/>
    <w:multiLevelType w:val="multilevel"/>
    <w:tmpl w:val="C8C6E6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B6C5853"/>
    <w:multiLevelType w:val="multilevel"/>
    <w:tmpl w:val="7F22CF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D1103ED"/>
    <w:multiLevelType w:val="multilevel"/>
    <w:tmpl w:val="7E0E5B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E6E53E2"/>
    <w:multiLevelType w:val="multilevel"/>
    <w:tmpl w:val="AF689C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E7143DE"/>
    <w:multiLevelType w:val="multilevel"/>
    <w:tmpl w:val="B7A02B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F724183"/>
    <w:multiLevelType w:val="multilevel"/>
    <w:tmpl w:val="EF96E1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F8B6A4F"/>
    <w:multiLevelType w:val="multilevel"/>
    <w:tmpl w:val="47F631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FEA327D"/>
    <w:multiLevelType w:val="multilevel"/>
    <w:tmpl w:val="49940B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10D55F7"/>
    <w:multiLevelType w:val="multilevel"/>
    <w:tmpl w:val="419EB4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16D4168"/>
    <w:multiLevelType w:val="multilevel"/>
    <w:tmpl w:val="FDA8C3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1EE78BE"/>
    <w:multiLevelType w:val="multilevel"/>
    <w:tmpl w:val="E6FC18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2795975"/>
    <w:multiLevelType w:val="multilevel"/>
    <w:tmpl w:val="57DA98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34F6E8D"/>
    <w:multiLevelType w:val="multilevel"/>
    <w:tmpl w:val="BB5088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492646C"/>
    <w:multiLevelType w:val="multilevel"/>
    <w:tmpl w:val="833AF0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4C743FC"/>
    <w:multiLevelType w:val="multilevel"/>
    <w:tmpl w:val="A3244D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76C3B5A"/>
    <w:multiLevelType w:val="multilevel"/>
    <w:tmpl w:val="418057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77D5094"/>
    <w:multiLevelType w:val="multilevel"/>
    <w:tmpl w:val="F7D425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830222F"/>
    <w:multiLevelType w:val="multilevel"/>
    <w:tmpl w:val="44B66A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86639EA"/>
    <w:multiLevelType w:val="multilevel"/>
    <w:tmpl w:val="15B03F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88F494F"/>
    <w:multiLevelType w:val="multilevel"/>
    <w:tmpl w:val="401CC5D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9A15EAF"/>
    <w:multiLevelType w:val="multilevel"/>
    <w:tmpl w:val="570A8C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A090C34"/>
    <w:multiLevelType w:val="multilevel"/>
    <w:tmpl w:val="A1FA84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A9F7711"/>
    <w:multiLevelType w:val="multilevel"/>
    <w:tmpl w:val="40F09E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B780935"/>
    <w:multiLevelType w:val="multilevel"/>
    <w:tmpl w:val="BBC06A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BAD67FA"/>
    <w:multiLevelType w:val="multilevel"/>
    <w:tmpl w:val="5EBE34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C7A2901"/>
    <w:multiLevelType w:val="multilevel"/>
    <w:tmpl w:val="982447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E251C9F"/>
    <w:multiLevelType w:val="multilevel"/>
    <w:tmpl w:val="68807BC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E56074E"/>
    <w:multiLevelType w:val="multilevel"/>
    <w:tmpl w:val="EFCAC7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E7232E5"/>
    <w:multiLevelType w:val="multilevel"/>
    <w:tmpl w:val="4DA2A7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FEF44AB"/>
    <w:multiLevelType w:val="multilevel"/>
    <w:tmpl w:val="111848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0145838"/>
    <w:multiLevelType w:val="multilevel"/>
    <w:tmpl w:val="3D3A3A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18A6AE7"/>
    <w:multiLevelType w:val="multilevel"/>
    <w:tmpl w:val="EBF82C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3A76997"/>
    <w:multiLevelType w:val="multilevel"/>
    <w:tmpl w:val="22DCC5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42843A7"/>
    <w:multiLevelType w:val="multilevel"/>
    <w:tmpl w:val="60D648F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44E6D37"/>
    <w:multiLevelType w:val="multilevel"/>
    <w:tmpl w:val="4B6A84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4714AF5"/>
    <w:multiLevelType w:val="multilevel"/>
    <w:tmpl w:val="D8966F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4837837"/>
    <w:multiLevelType w:val="multilevel"/>
    <w:tmpl w:val="46F220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5393E69"/>
    <w:multiLevelType w:val="multilevel"/>
    <w:tmpl w:val="FC588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5B66EE5"/>
    <w:multiLevelType w:val="multilevel"/>
    <w:tmpl w:val="097076D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5CC2BCF"/>
    <w:multiLevelType w:val="multilevel"/>
    <w:tmpl w:val="D7209E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6263A22"/>
    <w:multiLevelType w:val="multilevel"/>
    <w:tmpl w:val="B26C82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6D7325C"/>
    <w:multiLevelType w:val="multilevel"/>
    <w:tmpl w:val="68C4C2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7257562"/>
    <w:multiLevelType w:val="multilevel"/>
    <w:tmpl w:val="F5DA5488"/>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73C6C86"/>
    <w:multiLevelType w:val="multilevel"/>
    <w:tmpl w:val="36A254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7B91B88"/>
    <w:multiLevelType w:val="multilevel"/>
    <w:tmpl w:val="A95A5C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90277D5"/>
    <w:multiLevelType w:val="multilevel"/>
    <w:tmpl w:val="ED3240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AA95D43"/>
    <w:multiLevelType w:val="multilevel"/>
    <w:tmpl w:val="23E46D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AB93F1D"/>
    <w:multiLevelType w:val="multilevel"/>
    <w:tmpl w:val="EB9A36B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BED5086"/>
    <w:multiLevelType w:val="multilevel"/>
    <w:tmpl w:val="D2F6B1E6"/>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C1319E4"/>
    <w:multiLevelType w:val="multilevel"/>
    <w:tmpl w:val="D80CDA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CC0731E"/>
    <w:multiLevelType w:val="multilevel"/>
    <w:tmpl w:val="32F0934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CDD5908"/>
    <w:multiLevelType w:val="multilevel"/>
    <w:tmpl w:val="BD8664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D0C67D2"/>
    <w:multiLevelType w:val="multilevel"/>
    <w:tmpl w:val="522E4A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DF42AD3"/>
    <w:multiLevelType w:val="multilevel"/>
    <w:tmpl w:val="396896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E3E4A66"/>
    <w:multiLevelType w:val="multilevel"/>
    <w:tmpl w:val="008A19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F992CA4"/>
    <w:multiLevelType w:val="multilevel"/>
    <w:tmpl w:val="AB58D2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FDE200F"/>
    <w:multiLevelType w:val="multilevel"/>
    <w:tmpl w:val="41B888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10D0365"/>
    <w:multiLevelType w:val="multilevel"/>
    <w:tmpl w:val="F400444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13875DA"/>
    <w:multiLevelType w:val="multilevel"/>
    <w:tmpl w:val="079426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29A0808"/>
    <w:multiLevelType w:val="multilevel"/>
    <w:tmpl w:val="AF246E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34D5271"/>
    <w:multiLevelType w:val="multilevel"/>
    <w:tmpl w:val="E33C2C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48223B6"/>
    <w:multiLevelType w:val="multilevel"/>
    <w:tmpl w:val="618210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539143B"/>
    <w:multiLevelType w:val="multilevel"/>
    <w:tmpl w:val="B826FD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5413EAA"/>
    <w:multiLevelType w:val="multilevel"/>
    <w:tmpl w:val="985A64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2">
    <w:nsid w:val="66812F1E"/>
    <w:multiLevelType w:val="multilevel"/>
    <w:tmpl w:val="A12A37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7101BC3"/>
    <w:multiLevelType w:val="multilevel"/>
    <w:tmpl w:val="73C6D3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7CD639B"/>
    <w:multiLevelType w:val="multilevel"/>
    <w:tmpl w:val="0268D1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9854E5F"/>
    <w:multiLevelType w:val="multilevel"/>
    <w:tmpl w:val="A71C78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C7A6584"/>
    <w:multiLevelType w:val="multilevel"/>
    <w:tmpl w:val="A0CC60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C9D116D"/>
    <w:multiLevelType w:val="multilevel"/>
    <w:tmpl w:val="74067F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CC3416A"/>
    <w:multiLevelType w:val="multilevel"/>
    <w:tmpl w:val="88C0AB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CFC4277"/>
    <w:multiLevelType w:val="multilevel"/>
    <w:tmpl w:val="0084408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D383DC3"/>
    <w:multiLevelType w:val="multilevel"/>
    <w:tmpl w:val="49A6DA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D5D4820"/>
    <w:multiLevelType w:val="multilevel"/>
    <w:tmpl w:val="6B26EC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DA652F4"/>
    <w:multiLevelType w:val="multilevel"/>
    <w:tmpl w:val="262019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EC43688"/>
    <w:multiLevelType w:val="multilevel"/>
    <w:tmpl w:val="99BC4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FFB4D6D"/>
    <w:multiLevelType w:val="multilevel"/>
    <w:tmpl w:val="063800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70302253"/>
    <w:multiLevelType w:val="multilevel"/>
    <w:tmpl w:val="F0407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1080B36"/>
    <w:multiLevelType w:val="multilevel"/>
    <w:tmpl w:val="B16059F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1A464B5"/>
    <w:multiLevelType w:val="multilevel"/>
    <w:tmpl w:val="722A1C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1D250BC"/>
    <w:multiLevelType w:val="multilevel"/>
    <w:tmpl w:val="FFAAB7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1DE156F"/>
    <w:multiLevelType w:val="multilevel"/>
    <w:tmpl w:val="E132BD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21E4B3E"/>
    <w:multiLevelType w:val="multilevel"/>
    <w:tmpl w:val="92A2F5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2F86D6A"/>
    <w:multiLevelType w:val="multilevel"/>
    <w:tmpl w:val="AFA870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3292C67"/>
    <w:multiLevelType w:val="multilevel"/>
    <w:tmpl w:val="4E14C1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37B0D2F"/>
    <w:multiLevelType w:val="multilevel"/>
    <w:tmpl w:val="F03CD3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390354E"/>
    <w:multiLevelType w:val="multilevel"/>
    <w:tmpl w:val="825EB81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5520F8E"/>
    <w:multiLevelType w:val="multilevel"/>
    <w:tmpl w:val="B5ECA8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5870973"/>
    <w:multiLevelType w:val="multilevel"/>
    <w:tmpl w:val="54A23C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5B319B7"/>
    <w:multiLevelType w:val="multilevel"/>
    <w:tmpl w:val="48CC21BC"/>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68172A2"/>
    <w:multiLevelType w:val="multilevel"/>
    <w:tmpl w:val="DDD282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75B399E"/>
    <w:multiLevelType w:val="multilevel"/>
    <w:tmpl w:val="4C4441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B24A63"/>
    <w:multiLevelType w:val="multilevel"/>
    <w:tmpl w:val="EF7C2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8A646B0"/>
    <w:multiLevelType w:val="multilevel"/>
    <w:tmpl w:val="0F9630D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743A85"/>
    <w:multiLevelType w:val="multilevel"/>
    <w:tmpl w:val="7FDCAC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9C37F70"/>
    <w:multiLevelType w:val="multilevel"/>
    <w:tmpl w:val="5F34A8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532040"/>
    <w:multiLevelType w:val="multilevel"/>
    <w:tmpl w:val="FEFCC3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A5E43BA"/>
    <w:multiLevelType w:val="multilevel"/>
    <w:tmpl w:val="DE889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A80517B"/>
    <w:multiLevelType w:val="multilevel"/>
    <w:tmpl w:val="5E7E92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BBF1345"/>
    <w:multiLevelType w:val="multilevel"/>
    <w:tmpl w:val="EB0820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353664"/>
    <w:multiLevelType w:val="multilevel"/>
    <w:tmpl w:val="BF6299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7478CB"/>
    <w:multiLevelType w:val="multilevel"/>
    <w:tmpl w:val="B95C9B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9C055E"/>
    <w:multiLevelType w:val="multilevel"/>
    <w:tmpl w:val="44A628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1F15BF"/>
    <w:multiLevelType w:val="multilevel"/>
    <w:tmpl w:val="FA622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0"/>
  </w:num>
  <w:num w:numId="2">
    <w:abstractNumId w:val="68"/>
  </w:num>
  <w:num w:numId="3">
    <w:abstractNumId w:val="62"/>
  </w:num>
  <w:num w:numId="4">
    <w:abstractNumId w:val="132"/>
  </w:num>
  <w:num w:numId="5">
    <w:abstractNumId w:val="175"/>
  </w:num>
  <w:num w:numId="6">
    <w:abstractNumId w:val="40"/>
  </w:num>
  <w:num w:numId="7">
    <w:abstractNumId w:val="16"/>
  </w:num>
  <w:num w:numId="8">
    <w:abstractNumId w:val="61"/>
  </w:num>
  <w:num w:numId="9">
    <w:abstractNumId w:val="83"/>
  </w:num>
  <w:num w:numId="10">
    <w:abstractNumId w:val="105"/>
  </w:num>
  <w:num w:numId="11">
    <w:abstractNumId w:val="168"/>
  </w:num>
  <w:num w:numId="12">
    <w:abstractNumId w:val="136"/>
  </w:num>
  <w:num w:numId="13">
    <w:abstractNumId w:val="84"/>
  </w:num>
  <w:num w:numId="14">
    <w:abstractNumId w:val="31"/>
  </w:num>
  <w:num w:numId="15">
    <w:abstractNumId w:val="35"/>
  </w:num>
  <w:num w:numId="16">
    <w:abstractNumId w:val="178"/>
  </w:num>
  <w:num w:numId="17">
    <w:abstractNumId w:val="54"/>
  </w:num>
  <w:num w:numId="18">
    <w:abstractNumId w:val="22"/>
  </w:num>
  <w:num w:numId="19">
    <w:abstractNumId w:val="135"/>
  </w:num>
  <w:num w:numId="20">
    <w:abstractNumId w:val="26"/>
  </w:num>
  <w:num w:numId="21">
    <w:abstractNumId w:val="114"/>
  </w:num>
  <w:num w:numId="22">
    <w:abstractNumId w:val="67"/>
  </w:num>
  <w:num w:numId="23">
    <w:abstractNumId w:val="166"/>
  </w:num>
  <w:num w:numId="24">
    <w:abstractNumId w:val="69"/>
  </w:num>
  <w:num w:numId="25">
    <w:abstractNumId w:val="49"/>
  </w:num>
  <w:num w:numId="26">
    <w:abstractNumId w:val="138"/>
  </w:num>
  <w:num w:numId="27">
    <w:abstractNumId w:val="43"/>
  </w:num>
  <w:num w:numId="28">
    <w:abstractNumId w:val="63"/>
  </w:num>
  <w:num w:numId="29">
    <w:abstractNumId w:val="71"/>
  </w:num>
  <w:num w:numId="30">
    <w:abstractNumId w:val="173"/>
  </w:num>
  <w:num w:numId="31">
    <w:abstractNumId w:val="8"/>
  </w:num>
  <w:num w:numId="32">
    <w:abstractNumId w:val="147"/>
  </w:num>
  <w:num w:numId="33">
    <w:abstractNumId w:val="99"/>
  </w:num>
  <w:num w:numId="34">
    <w:abstractNumId w:val="42"/>
  </w:num>
  <w:num w:numId="35">
    <w:abstractNumId w:val="27"/>
  </w:num>
  <w:num w:numId="36">
    <w:abstractNumId w:val="47"/>
  </w:num>
  <w:num w:numId="37">
    <w:abstractNumId w:val="34"/>
  </w:num>
  <w:num w:numId="38">
    <w:abstractNumId w:val="184"/>
  </w:num>
  <w:num w:numId="39">
    <w:abstractNumId w:val="153"/>
  </w:num>
  <w:num w:numId="40">
    <w:abstractNumId w:val="120"/>
  </w:num>
  <w:num w:numId="41">
    <w:abstractNumId w:val="48"/>
  </w:num>
  <w:num w:numId="42">
    <w:abstractNumId w:val="12"/>
  </w:num>
  <w:num w:numId="43">
    <w:abstractNumId w:val="36"/>
  </w:num>
  <w:num w:numId="44">
    <w:abstractNumId w:val="7"/>
  </w:num>
  <w:num w:numId="45">
    <w:abstractNumId w:val="1"/>
  </w:num>
  <w:num w:numId="46">
    <w:abstractNumId w:val="19"/>
  </w:num>
  <w:num w:numId="47">
    <w:abstractNumId w:val="37"/>
  </w:num>
  <w:num w:numId="48">
    <w:abstractNumId w:val="28"/>
  </w:num>
  <w:num w:numId="49">
    <w:abstractNumId w:val="181"/>
  </w:num>
  <w:num w:numId="50">
    <w:abstractNumId w:val="56"/>
  </w:num>
  <w:num w:numId="51">
    <w:abstractNumId w:val="92"/>
  </w:num>
  <w:num w:numId="52">
    <w:abstractNumId w:val="179"/>
  </w:num>
  <w:num w:numId="53">
    <w:abstractNumId w:val="57"/>
  </w:num>
  <w:num w:numId="54">
    <w:abstractNumId w:val="10"/>
  </w:num>
  <w:num w:numId="55">
    <w:abstractNumId w:val="113"/>
  </w:num>
  <w:num w:numId="56">
    <w:abstractNumId w:val="91"/>
  </w:num>
  <w:num w:numId="57">
    <w:abstractNumId w:val="80"/>
  </w:num>
  <w:num w:numId="58">
    <w:abstractNumId w:val="82"/>
  </w:num>
  <w:num w:numId="59">
    <w:abstractNumId w:val="78"/>
  </w:num>
  <w:num w:numId="60">
    <w:abstractNumId w:val="167"/>
  </w:num>
  <w:num w:numId="61">
    <w:abstractNumId w:val="127"/>
  </w:num>
  <w:num w:numId="62">
    <w:abstractNumId w:val="45"/>
  </w:num>
  <w:num w:numId="63">
    <w:abstractNumId w:val="172"/>
  </w:num>
  <w:num w:numId="64">
    <w:abstractNumId w:val="139"/>
  </w:num>
  <w:num w:numId="65">
    <w:abstractNumId w:val="188"/>
  </w:num>
  <w:num w:numId="66">
    <w:abstractNumId w:val="41"/>
  </w:num>
  <w:num w:numId="67">
    <w:abstractNumId w:val="133"/>
  </w:num>
  <w:num w:numId="68">
    <w:abstractNumId w:val="64"/>
  </w:num>
  <w:num w:numId="69">
    <w:abstractNumId w:val="106"/>
  </w:num>
  <w:num w:numId="70">
    <w:abstractNumId w:val="189"/>
  </w:num>
  <w:num w:numId="71">
    <w:abstractNumId w:val="32"/>
  </w:num>
  <w:num w:numId="72">
    <w:abstractNumId w:val="5"/>
  </w:num>
  <w:num w:numId="73">
    <w:abstractNumId w:val="187"/>
  </w:num>
  <w:num w:numId="74">
    <w:abstractNumId w:val="98"/>
  </w:num>
  <w:num w:numId="75">
    <w:abstractNumId w:val="150"/>
  </w:num>
  <w:num w:numId="76">
    <w:abstractNumId w:val="90"/>
  </w:num>
  <w:num w:numId="77">
    <w:abstractNumId w:val="14"/>
  </w:num>
  <w:num w:numId="78">
    <w:abstractNumId w:val="149"/>
  </w:num>
  <w:num w:numId="79">
    <w:abstractNumId w:val="111"/>
  </w:num>
  <w:num w:numId="80">
    <w:abstractNumId w:val="148"/>
  </w:num>
  <w:num w:numId="81">
    <w:abstractNumId w:val="85"/>
  </w:num>
  <w:num w:numId="82">
    <w:abstractNumId w:val="191"/>
  </w:num>
  <w:num w:numId="83">
    <w:abstractNumId w:val="30"/>
  </w:num>
  <w:num w:numId="84">
    <w:abstractNumId w:val="186"/>
  </w:num>
  <w:num w:numId="85">
    <w:abstractNumId w:val="156"/>
  </w:num>
  <w:num w:numId="86">
    <w:abstractNumId w:val="58"/>
  </w:num>
  <w:num w:numId="87">
    <w:abstractNumId w:val="17"/>
  </w:num>
  <w:num w:numId="88">
    <w:abstractNumId w:val="4"/>
  </w:num>
  <w:num w:numId="89">
    <w:abstractNumId w:val="46"/>
  </w:num>
  <w:num w:numId="90">
    <w:abstractNumId w:val="162"/>
  </w:num>
  <w:num w:numId="91">
    <w:abstractNumId w:val="112"/>
  </w:num>
  <w:num w:numId="92">
    <w:abstractNumId w:val="74"/>
  </w:num>
  <w:num w:numId="93">
    <w:abstractNumId w:val="103"/>
  </w:num>
  <w:num w:numId="94">
    <w:abstractNumId w:val="122"/>
  </w:num>
  <w:num w:numId="95">
    <w:abstractNumId w:val="157"/>
  </w:num>
  <w:num w:numId="96">
    <w:abstractNumId w:val="161"/>
  </w:num>
  <w:num w:numId="97">
    <w:abstractNumId w:val="116"/>
  </w:num>
  <w:num w:numId="98">
    <w:abstractNumId w:val="159"/>
  </w:num>
  <w:num w:numId="99">
    <w:abstractNumId w:val="176"/>
  </w:num>
  <w:num w:numId="100">
    <w:abstractNumId w:val="59"/>
  </w:num>
  <w:num w:numId="101">
    <w:abstractNumId w:val="2"/>
  </w:num>
  <w:num w:numId="102">
    <w:abstractNumId w:val="52"/>
  </w:num>
  <w:num w:numId="103">
    <w:abstractNumId w:val="6"/>
  </w:num>
  <w:num w:numId="104">
    <w:abstractNumId w:val="185"/>
  </w:num>
  <w:num w:numId="105">
    <w:abstractNumId w:val="86"/>
  </w:num>
  <w:num w:numId="106">
    <w:abstractNumId w:val="66"/>
  </w:num>
  <w:num w:numId="107">
    <w:abstractNumId w:val="29"/>
  </w:num>
  <w:num w:numId="108">
    <w:abstractNumId w:val="125"/>
  </w:num>
  <w:num w:numId="109">
    <w:abstractNumId w:val="169"/>
  </w:num>
  <w:num w:numId="110">
    <w:abstractNumId w:val="134"/>
  </w:num>
  <w:num w:numId="111">
    <w:abstractNumId w:val="11"/>
  </w:num>
  <w:num w:numId="112">
    <w:abstractNumId w:val="72"/>
  </w:num>
  <w:num w:numId="113">
    <w:abstractNumId w:val="107"/>
  </w:num>
  <w:num w:numId="114">
    <w:abstractNumId w:val="163"/>
  </w:num>
  <w:num w:numId="115">
    <w:abstractNumId w:val="121"/>
  </w:num>
  <w:num w:numId="116">
    <w:abstractNumId w:val="174"/>
  </w:num>
  <w:num w:numId="117">
    <w:abstractNumId w:val="75"/>
  </w:num>
  <w:num w:numId="118">
    <w:abstractNumId w:val="73"/>
  </w:num>
  <w:num w:numId="119">
    <w:abstractNumId w:val="21"/>
  </w:num>
  <w:num w:numId="120">
    <w:abstractNumId w:val="104"/>
  </w:num>
  <w:num w:numId="121">
    <w:abstractNumId w:val="170"/>
  </w:num>
  <w:num w:numId="122">
    <w:abstractNumId w:val="145"/>
  </w:num>
  <w:num w:numId="123">
    <w:abstractNumId w:val="177"/>
  </w:num>
  <w:num w:numId="124">
    <w:abstractNumId w:val="118"/>
  </w:num>
  <w:num w:numId="125">
    <w:abstractNumId w:val="88"/>
  </w:num>
  <w:num w:numId="126">
    <w:abstractNumId w:val="182"/>
  </w:num>
  <w:num w:numId="127">
    <w:abstractNumId w:val="101"/>
  </w:num>
  <w:num w:numId="128">
    <w:abstractNumId w:val="50"/>
  </w:num>
  <w:num w:numId="129">
    <w:abstractNumId w:val="53"/>
  </w:num>
  <w:num w:numId="130">
    <w:abstractNumId w:val="51"/>
  </w:num>
  <w:num w:numId="131">
    <w:abstractNumId w:val="44"/>
  </w:num>
  <w:num w:numId="132">
    <w:abstractNumId w:val="190"/>
  </w:num>
  <w:num w:numId="133">
    <w:abstractNumId w:val="129"/>
  </w:num>
  <w:num w:numId="134">
    <w:abstractNumId w:val="108"/>
  </w:num>
  <w:num w:numId="135">
    <w:abstractNumId w:val="102"/>
  </w:num>
  <w:num w:numId="136">
    <w:abstractNumId w:val="140"/>
  </w:num>
  <w:num w:numId="137">
    <w:abstractNumId w:val="152"/>
  </w:num>
  <w:num w:numId="138">
    <w:abstractNumId w:val="160"/>
  </w:num>
  <w:num w:numId="139">
    <w:abstractNumId w:val="95"/>
  </w:num>
  <w:num w:numId="140">
    <w:abstractNumId w:val="165"/>
  </w:num>
  <w:num w:numId="141">
    <w:abstractNumId w:val="109"/>
  </w:num>
  <w:num w:numId="142">
    <w:abstractNumId w:val="130"/>
  </w:num>
  <w:num w:numId="143">
    <w:abstractNumId w:val="94"/>
  </w:num>
  <w:num w:numId="144">
    <w:abstractNumId w:val="25"/>
  </w:num>
  <w:num w:numId="145">
    <w:abstractNumId w:val="142"/>
  </w:num>
  <w:num w:numId="146">
    <w:abstractNumId w:val="171"/>
  </w:num>
  <w:num w:numId="147">
    <w:abstractNumId w:val="143"/>
  </w:num>
  <w:num w:numId="148">
    <w:abstractNumId w:val="15"/>
  </w:num>
  <w:num w:numId="149">
    <w:abstractNumId w:val="93"/>
  </w:num>
  <w:num w:numId="150">
    <w:abstractNumId w:val="76"/>
  </w:num>
  <w:num w:numId="151">
    <w:abstractNumId w:val="126"/>
  </w:num>
  <w:num w:numId="152">
    <w:abstractNumId w:val="9"/>
  </w:num>
  <w:num w:numId="153">
    <w:abstractNumId w:val="115"/>
  </w:num>
  <w:num w:numId="154">
    <w:abstractNumId w:val="81"/>
  </w:num>
  <w:num w:numId="155">
    <w:abstractNumId w:val="155"/>
  </w:num>
  <w:num w:numId="156">
    <w:abstractNumId w:val="0"/>
  </w:num>
  <w:num w:numId="157">
    <w:abstractNumId w:val="97"/>
  </w:num>
  <w:num w:numId="158">
    <w:abstractNumId w:val="55"/>
  </w:num>
  <w:num w:numId="159">
    <w:abstractNumId w:val="39"/>
  </w:num>
  <w:num w:numId="160">
    <w:abstractNumId w:val="89"/>
  </w:num>
  <w:num w:numId="161">
    <w:abstractNumId w:val="33"/>
  </w:num>
  <w:num w:numId="162">
    <w:abstractNumId w:val="65"/>
  </w:num>
  <w:num w:numId="163">
    <w:abstractNumId w:val="146"/>
  </w:num>
  <w:num w:numId="164">
    <w:abstractNumId w:val="77"/>
  </w:num>
  <w:num w:numId="165">
    <w:abstractNumId w:val="23"/>
  </w:num>
  <w:num w:numId="166">
    <w:abstractNumId w:val="100"/>
  </w:num>
  <w:num w:numId="167">
    <w:abstractNumId w:val="38"/>
  </w:num>
  <w:num w:numId="168">
    <w:abstractNumId w:val="124"/>
  </w:num>
  <w:num w:numId="169">
    <w:abstractNumId w:val="128"/>
  </w:num>
  <w:num w:numId="170">
    <w:abstractNumId w:val="18"/>
  </w:num>
  <w:num w:numId="171">
    <w:abstractNumId w:val="110"/>
  </w:num>
  <w:num w:numId="172">
    <w:abstractNumId w:val="131"/>
  </w:num>
  <w:num w:numId="173">
    <w:abstractNumId w:val="164"/>
  </w:num>
  <w:num w:numId="174">
    <w:abstractNumId w:val="117"/>
  </w:num>
  <w:num w:numId="175">
    <w:abstractNumId w:val="24"/>
  </w:num>
  <w:num w:numId="176">
    <w:abstractNumId w:val="79"/>
  </w:num>
  <w:num w:numId="177">
    <w:abstractNumId w:val="87"/>
  </w:num>
  <w:num w:numId="178">
    <w:abstractNumId w:val="3"/>
  </w:num>
  <w:num w:numId="179">
    <w:abstractNumId w:val="96"/>
  </w:num>
  <w:num w:numId="180">
    <w:abstractNumId w:val="158"/>
  </w:num>
  <w:num w:numId="181">
    <w:abstractNumId w:val="20"/>
  </w:num>
  <w:num w:numId="182">
    <w:abstractNumId w:val="137"/>
  </w:num>
  <w:num w:numId="183">
    <w:abstractNumId w:val="144"/>
  </w:num>
  <w:num w:numId="184">
    <w:abstractNumId w:val="60"/>
  </w:num>
  <w:num w:numId="185">
    <w:abstractNumId w:val="183"/>
  </w:num>
  <w:num w:numId="186">
    <w:abstractNumId w:val="13"/>
  </w:num>
  <w:num w:numId="187">
    <w:abstractNumId w:val="70"/>
  </w:num>
  <w:num w:numId="188">
    <w:abstractNumId w:val="154"/>
  </w:num>
  <w:num w:numId="189">
    <w:abstractNumId w:val="141"/>
  </w:num>
  <w:num w:numId="190">
    <w:abstractNumId w:val="119"/>
  </w:num>
  <w:num w:numId="191">
    <w:abstractNumId w:val="123"/>
  </w:num>
  <w:num w:numId="192">
    <w:abstractNumId w:val="151"/>
  </w:num>
  <w:num w:numId="193">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mzbDjQNrMEz1ocNJfXkLk2TTiiBN0gJ5xQ6ImsKOu1VfYYcdBnotEwAhnO/AX/D+heuFbvFJBibofkGgI2hYQ==" w:salt="EaGrHagr/ImsUiH1QrFwh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0F62"/>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3712"/>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4DF6"/>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368B"/>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26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1DE0"/>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D7EE2-3ABD-4D0A-8487-6BC5855A1234}">
  <ds:schemaRefs>
    <ds:schemaRef ds:uri="http://schemas.openxmlformats.org/officeDocument/2006/bibliography"/>
  </ds:schemaRefs>
</ds:datastoreItem>
</file>

<file path=customXml/itemProps2.xml><?xml version="1.0" encoding="utf-8"?>
<ds:datastoreItem xmlns:ds="http://schemas.openxmlformats.org/officeDocument/2006/customXml" ds:itemID="{306FFD1F-B882-4A88-945F-AF459B5D1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48249</Words>
  <Characters>275023</Characters>
  <Application>Microsoft Office Word</Application>
  <DocSecurity>8</DocSecurity>
  <Lines>2291</Lines>
  <Paragraphs>645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2015-03-30T18:20:00Z</dcterms:created>
  <dcterms:modified xsi:type="dcterms:W3CDTF">2015-03-30T18:21:00Z</dcterms:modified>
</cp:coreProperties>
</file>