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1A81" w:rsidRDefault="00EF085B">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5B1A81" w:rsidRDefault="005B1A81"/>
    <w:p w:rsidR="005B1A81" w:rsidRDefault="00EF085B">
      <w:pPr>
        <w:pStyle w:val="PURTOCHeader1"/>
      </w:pPr>
      <w:bookmarkStart w:id="0" w:name="_GoBack"/>
      <w:bookmarkEnd w:id="0"/>
      <w:r>
        <w:t>Microsoft Toplu Lisanslama</w:t>
      </w:r>
    </w:p>
    <w:p w:rsidR="005B1A81" w:rsidRDefault="00EF085B">
      <w:pPr>
        <w:pStyle w:val="PURTitlePage"/>
      </w:pPr>
      <w:r>
        <w:t>Ürün Kullanım Hakları</w:t>
      </w:r>
    </w:p>
    <w:p w:rsidR="005B1A81" w:rsidRDefault="005B1A81"/>
    <w:p w:rsidR="005B1A81" w:rsidRDefault="00EF085B">
      <w:r>
        <w:t>Dünya Çapında Türkçe | Nisan 2015</w:t>
      </w:r>
    </w:p>
    <w:p w:rsidR="005B1A81" w:rsidRDefault="005B1A81"/>
    <w:p w:rsidR="005B1A81" w:rsidRDefault="00EF085B">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5B1A81" w:rsidRDefault="00EF085B">
      <w:pPr>
        <w:pStyle w:val="PURSectionHeading"/>
        <w:pageBreakBefore/>
      </w:pPr>
      <w:bookmarkStart w:id="1" w:name="_Sec4"/>
      <w:r>
        <w:lastRenderedPageBreak/>
        <w:t>İçindekiler</w:t>
      </w:r>
    </w:p>
    <w:p w:rsidR="005B1A81" w:rsidRDefault="005B1A81">
      <w:pPr>
        <w:pStyle w:val="PURBody-Indented"/>
      </w:pPr>
    </w:p>
    <w:p w:rsidR="005B1A81" w:rsidRDefault="005B1A81">
      <w:pPr>
        <w:sectPr w:rsidR="005B1A81">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EF085B" w:rsidRDefault="00EF085B">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7644" w:history="1">
        <w:r w:rsidRPr="00B6086D">
          <w:rPr>
            <w:rStyle w:val="Hyperlink"/>
            <w:noProof/>
          </w:rPr>
          <w:t>Giriş</w:t>
        </w:r>
        <w:r>
          <w:rPr>
            <w:noProof/>
          </w:rPr>
          <w:tab/>
        </w:r>
        <w:r>
          <w:rPr>
            <w:noProof/>
          </w:rPr>
          <w:fldChar w:fldCharType="begin"/>
        </w:r>
        <w:r>
          <w:rPr>
            <w:noProof/>
          </w:rPr>
          <w:instrText xml:space="preserve"> PAGEREF _Toc414967644 \h </w:instrText>
        </w:r>
        <w:r>
          <w:rPr>
            <w:noProof/>
          </w:rPr>
        </w:r>
        <w:r>
          <w:rPr>
            <w:noProof/>
          </w:rPr>
          <w:fldChar w:fldCharType="separate"/>
        </w:r>
        <w:r>
          <w:rPr>
            <w:noProof/>
          </w:rPr>
          <w:t>4</w:t>
        </w:r>
        <w:r>
          <w:rPr>
            <w:noProof/>
          </w:rPr>
          <w:fldChar w:fldCharType="end"/>
        </w:r>
      </w:hyperlink>
    </w:p>
    <w:p w:rsidR="00EF085B" w:rsidRDefault="00684C9F">
      <w:pPr>
        <w:pStyle w:val="TOC1"/>
        <w:tabs>
          <w:tab w:val="right" w:leader="dot" w:pos="5210"/>
        </w:tabs>
        <w:rPr>
          <w:rFonts w:asciiTheme="minorHAnsi" w:eastAsiaTheme="minorEastAsia" w:hAnsiTheme="minorHAnsi"/>
          <w:b w:val="0"/>
          <w:caps w:val="0"/>
          <w:noProof/>
          <w:color w:val="auto"/>
          <w:sz w:val="22"/>
          <w:szCs w:val="22"/>
        </w:rPr>
      </w:pPr>
      <w:hyperlink w:anchor="_Toc414967645" w:history="1">
        <w:r w:rsidR="00EF085B" w:rsidRPr="00B6086D">
          <w:rPr>
            <w:rStyle w:val="Hyperlink"/>
            <w:noProof/>
          </w:rPr>
          <w:t>Evrensel Lisans Koşulları</w:t>
        </w:r>
        <w:r w:rsidR="00EF085B">
          <w:rPr>
            <w:noProof/>
          </w:rPr>
          <w:tab/>
        </w:r>
        <w:r w:rsidR="00EF085B">
          <w:rPr>
            <w:noProof/>
          </w:rPr>
          <w:fldChar w:fldCharType="begin"/>
        </w:r>
        <w:r w:rsidR="00EF085B">
          <w:rPr>
            <w:noProof/>
          </w:rPr>
          <w:instrText xml:space="preserve"> PAGEREF _Toc414967645 \h </w:instrText>
        </w:r>
        <w:r w:rsidR="00EF085B">
          <w:rPr>
            <w:noProof/>
          </w:rPr>
        </w:r>
        <w:r w:rsidR="00EF085B">
          <w:rPr>
            <w:noProof/>
          </w:rPr>
          <w:fldChar w:fldCharType="separate"/>
        </w:r>
        <w:r w:rsidR="00EF085B">
          <w:rPr>
            <w:noProof/>
          </w:rPr>
          <w:t>7</w:t>
        </w:r>
        <w:r w:rsidR="00EF085B">
          <w:rPr>
            <w:noProof/>
          </w:rPr>
          <w:fldChar w:fldCharType="end"/>
        </w:r>
      </w:hyperlink>
    </w:p>
    <w:p w:rsidR="00EF085B" w:rsidRDefault="00684C9F">
      <w:pPr>
        <w:pStyle w:val="TOC2"/>
        <w:rPr>
          <w:rFonts w:eastAsiaTheme="minorEastAsia"/>
          <w:noProof/>
          <w:color w:val="auto"/>
          <w:sz w:val="22"/>
        </w:rPr>
      </w:pPr>
      <w:hyperlink w:anchor="_Toc414967646" w:history="1">
        <w:r w:rsidR="00EF085B" w:rsidRPr="00B6086D">
          <w:rPr>
            <w:rStyle w:val="Hyperlink"/>
            <w:noProof/>
          </w:rPr>
          <w:t>Tanımlar</w:t>
        </w:r>
        <w:r w:rsidR="00EF085B">
          <w:rPr>
            <w:noProof/>
          </w:rPr>
          <w:tab/>
        </w:r>
        <w:r w:rsidR="00EF085B">
          <w:rPr>
            <w:noProof/>
          </w:rPr>
          <w:fldChar w:fldCharType="begin"/>
        </w:r>
        <w:r w:rsidR="00EF085B">
          <w:rPr>
            <w:noProof/>
          </w:rPr>
          <w:instrText xml:space="preserve"> PAGEREF _Toc414967646 \h </w:instrText>
        </w:r>
        <w:r w:rsidR="00EF085B">
          <w:rPr>
            <w:noProof/>
          </w:rPr>
        </w:r>
        <w:r w:rsidR="00EF085B">
          <w:rPr>
            <w:noProof/>
          </w:rPr>
          <w:fldChar w:fldCharType="separate"/>
        </w:r>
        <w:r w:rsidR="00EF085B">
          <w:rPr>
            <w:noProof/>
          </w:rPr>
          <w:t>7</w:t>
        </w:r>
        <w:r w:rsidR="00EF085B">
          <w:rPr>
            <w:noProof/>
          </w:rPr>
          <w:fldChar w:fldCharType="end"/>
        </w:r>
      </w:hyperlink>
    </w:p>
    <w:p w:rsidR="00EF085B" w:rsidRDefault="00684C9F">
      <w:pPr>
        <w:pStyle w:val="TOC2"/>
        <w:rPr>
          <w:rFonts w:eastAsiaTheme="minorEastAsia"/>
          <w:noProof/>
          <w:color w:val="auto"/>
          <w:sz w:val="22"/>
        </w:rPr>
      </w:pPr>
      <w:hyperlink w:anchor="_Toc414967647" w:history="1">
        <w:r w:rsidR="00EF085B" w:rsidRPr="00B6086D">
          <w:rPr>
            <w:rStyle w:val="Hyperlink"/>
            <w:noProof/>
          </w:rPr>
          <w:t>Kullanım Haklarınız</w:t>
        </w:r>
        <w:r w:rsidR="00EF085B">
          <w:rPr>
            <w:noProof/>
          </w:rPr>
          <w:tab/>
        </w:r>
        <w:r w:rsidR="00EF085B">
          <w:rPr>
            <w:noProof/>
          </w:rPr>
          <w:fldChar w:fldCharType="begin"/>
        </w:r>
        <w:r w:rsidR="00EF085B">
          <w:rPr>
            <w:noProof/>
          </w:rPr>
          <w:instrText xml:space="preserve"> PAGEREF _Toc414967647 \h </w:instrText>
        </w:r>
        <w:r w:rsidR="00EF085B">
          <w:rPr>
            <w:noProof/>
          </w:rPr>
        </w:r>
        <w:r w:rsidR="00EF085B">
          <w:rPr>
            <w:noProof/>
          </w:rPr>
          <w:fldChar w:fldCharType="separate"/>
        </w:r>
        <w:r w:rsidR="00EF085B">
          <w:rPr>
            <w:noProof/>
          </w:rPr>
          <w:t>8</w:t>
        </w:r>
        <w:r w:rsidR="00EF085B">
          <w:rPr>
            <w:noProof/>
          </w:rPr>
          <w:fldChar w:fldCharType="end"/>
        </w:r>
      </w:hyperlink>
    </w:p>
    <w:p w:rsidR="00EF085B" w:rsidRDefault="00684C9F">
      <w:pPr>
        <w:pStyle w:val="TOC2"/>
        <w:rPr>
          <w:rFonts w:eastAsiaTheme="minorEastAsia"/>
          <w:noProof/>
          <w:color w:val="auto"/>
          <w:sz w:val="22"/>
        </w:rPr>
      </w:pPr>
      <w:hyperlink w:anchor="_Toc414967648" w:history="1">
        <w:r w:rsidR="00EF085B" w:rsidRPr="00B6086D">
          <w:rPr>
            <w:rStyle w:val="Hyperlink"/>
            <w:noProof/>
          </w:rPr>
          <w:t>Diğer sürümleri kullanma hakkı</w:t>
        </w:r>
        <w:r w:rsidR="00EF085B">
          <w:rPr>
            <w:noProof/>
          </w:rPr>
          <w:tab/>
        </w:r>
        <w:r w:rsidR="00EF085B">
          <w:rPr>
            <w:noProof/>
          </w:rPr>
          <w:fldChar w:fldCharType="begin"/>
        </w:r>
        <w:r w:rsidR="00EF085B">
          <w:rPr>
            <w:noProof/>
          </w:rPr>
          <w:instrText xml:space="preserve"> PAGEREF _Toc414967648 \h </w:instrText>
        </w:r>
        <w:r w:rsidR="00EF085B">
          <w:rPr>
            <w:noProof/>
          </w:rPr>
        </w:r>
        <w:r w:rsidR="00EF085B">
          <w:rPr>
            <w:noProof/>
          </w:rPr>
          <w:fldChar w:fldCharType="separate"/>
        </w:r>
        <w:r w:rsidR="00EF085B">
          <w:rPr>
            <w:noProof/>
          </w:rPr>
          <w:t>9</w:t>
        </w:r>
        <w:r w:rsidR="00EF085B">
          <w:rPr>
            <w:noProof/>
          </w:rPr>
          <w:fldChar w:fldCharType="end"/>
        </w:r>
      </w:hyperlink>
    </w:p>
    <w:p w:rsidR="00EF085B" w:rsidRDefault="00684C9F">
      <w:pPr>
        <w:pStyle w:val="TOC2"/>
        <w:rPr>
          <w:rFonts w:eastAsiaTheme="minorEastAsia"/>
          <w:noProof/>
          <w:color w:val="auto"/>
          <w:sz w:val="22"/>
        </w:rPr>
      </w:pPr>
      <w:hyperlink w:anchor="_Toc414967649" w:history="1">
        <w:r w:rsidR="00EF085B" w:rsidRPr="00B6086D">
          <w:rPr>
            <w:rStyle w:val="Hyperlink"/>
            <w:noProof/>
          </w:rPr>
          <w:t>Üçüncü Kişi Yazılımı</w:t>
        </w:r>
        <w:r w:rsidR="00EF085B">
          <w:rPr>
            <w:noProof/>
          </w:rPr>
          <w:tab/>
        </w:r>
        <w:r w:rsidR="00EF085B">
          <w:rPr>
            <w:noProof/>
          </w:rPr>
          <w:fldChar w:fldCharType="begin"/>
        </w:r>
        <w:r w:rsidR="00EF085B">
          <w:rPr>
            <w:noProof/>
          </w:rPr>
          <w:instrText xml:space="preserve"> PAGEREF _Toc414967649 \h </w:instrText>
        </w:r>
        <w:r w:rsidR="00EF085B">
          <w:rPr>
            <w:noProof/>
          </w:rPr>
        </w:r>
        <w:r w:rsidR="00EF085B">
          <w:rPr>
            <w:noProof/>
          </w:rPr>
          <w:fldChar w:fldCharType="separate"/>
        </w:r>
        <w:r w:rsidR="00EF085B">
          <w:rPr>
            <w:noProof/>
          </w:rPr>
          <w:t>9</w:t>
        </w:r>
        <w:r w:rsidR="00EF085B">
          <w:rPr>
            <w:noProof/>
          </w:rPr>
          <w:fldChar w:fldCharType="end"/>
        </w:r>
      </w:hyperlink>
    </w:p>
    <w:p w:rsidR="00EF085B" w:rsidRDefault="00684C9F">
      <w:pPr>
        <w:pStyle w:val="TOC2"/>
        <w:rPr>
          <w:rFonts w:eastAsiaTheme="minorEastAsia"/>
          <w:noProof/>
          <w:color w:val="auto"/>
          <w:sz w:val="22"/>
        </w:rPr>
      </w:pPr>
      <w:hyperlink w:anchor="_Toc414967650" w:history="1">
        <w:r w:rsidR="00EF085B" w:rsidRPr="00B6086D">
          <w:rPr>
            <w:rStyle w:val="Hyperlink"/>
            <w:noProof/>
          </w:rPr>
          <w:t>Ön Sürüm Kodu</w:t>
        </w:r>
        <w:r w:rsidR="00EF085B">
          <w:rPr>
            <w:noProof/>
          </w:rPr>
          <w:tab/>
        </w:r>
        <w:r w:rsidR="00EF085B">
          <w:rPr>
            <w:noProof/>
          </w:rPr>
          <w:fldChar w:fldCharType="begin"/>
        </w:r>
        <w:r w:rsidR="00EF085B">
          <w:rPr>
            <w:noProof/>
          </w:rPr>
          <w:instrText xml:space="preserve"> PAGEREF _Toc414967650 \h </w:instrText>
        </w:r>
        <w:r w:rsidR="00EF085B">
          <w:rPr>
            <w:noProof/>
          </w:rPr>
        </w:r>
        <w:r w:rsidR="00EF085B">
          <w:rPr>
            <w:noProof/>
          </w:rPr>
          <w:fldChar w:fldCharType="separate"/>
        </w:r>
        <w:r w:rsidR="00EF085B">
          <w:rPr>
            <w:noProof/>
          </w:rPr>
          <w:t>9</w:t>
        </w:r>
        <w:r w:rsidR="00EF085B">
          <w:rPr>
            <w:noProof/>
          </w:rPr>
          <w:fldChar w:fldCharType="end"/>
        </w:r>
      </w:hyperlink>
    </w:p>
    <w:p w:rsidR="00EF085B" w:rsidRDefault="00684C9F">
      <w:pPr>
        <w:pStyle w:val="TOC2"/>
        <w:rPr>
          <w:rFonts w:eastAsiaTheme="minorEastAsia"/>
          <w:noProof/>
          <w:color w:val="auto"/>
          <w:sz w:val="22"/>
        </w:rPr>
      </w:pPr>
      <w:hyperlink w:anchor="_Toc414967651" w:history="1">
        <w:r w:rsidR="00EF085B" w:rsidRPr="00B6086D">
          <w:rPr>
            <w:rStyle w:val="Hyperlink"/>
            <w:noProof/>
          </w:rPr>
          <w:t>Güncelleştirmeler ve Ekler</w:t>
        </w:r>
        <w:r w:rsidR="00EF085B">
          <w:rPr>
            <w:noProof/>
          </w:rPr>
          <w:tab/>
        </w:r>
        <w:r w:rsidR="00EF085B">
          <w:rPr>
            <w:noProof/>
          </w:rPr>
          <w:fldChar w:fldCharType="begin"/>
        </w:r>
        <w:r w:rsidR="00EF085B">
          <w:rPr>
            <w:noProof/>
          </w:rPr>
          <w:instrText xml:space="preserve"> PAGEREF _Toc414967651 \h </w:instrText>
        </w:r>
        <w:r w:rsidR="00EF085B">
          <w:rPr>
            <w:noProof/>
          </w:rPr>
        </w:r>
        <w:r w:rsidR="00EF085B">
          <w:rPr>
            <w:noProof/>
          </w:rPr>
          <w:fldChar w:fldCharType="separate"/>
        </w:r>
        <w:r w:rsidR="00EF085B">
          <w:rPr>
            <w:noProof/>
          </w:rPr>
          <w:t>9</w:t>
        </w:r>
        <w:r w:rsidR="00EF085B">
          <w:rPr>
            <w:noProof/>
          </w:rPr>
          <w:fldChar w:fldCharType="end"/>
        </w:r>
      </w:hyperlink>
    </w:p>
    <w:p w:rsidR="00EF085B" w:rsidRDefault="00684C9F">
      <w:pPr>
        <w:pStyle w:val="TOC2"/>
        <w:rPr>
          <w:rFonts w:eastAsiaTheme="minorEastAsia"/>
          <w:noProof/>
          <w:color w:val="auto"/>
          <w:sz w:val="22"/>
        </w:rPr>
      </w:pPr>
      <w:hyperlink w:anchor="_Toc414967652" w:history="1">
        <w:r w:rsidR="00EF085B" w:rsidRPr="00B6086D">
          <w:rPr>
            <w:rStyle w:val="Hyperlink"/>
            <w:noProof/>
          </w:rPr>
          <w:t>Ticari Amaçlı Barındırma Yasağı</w:t>
        </w:r>
        <w:r w:rsidR="00EF085B">
          <w:rPr>
            <w:noProof/>
          </w:rPr>
          <w:tab/>
        </w:r>
        <w:r w:rsidR="00EF085B">
          <w:rPr>
            <w:noProof/>
          </w:rPr>
          <w:fldChar w:fldCharType="begin"/>
        </w:r>
        <w:r w:rsidR="00EF085B">
          <w:rPr>
            <w:noProof/>
          </w:rPr>
          <w:instrText xml:space="preserve"> PAGEREF _Toc414967652 \h </w:instrText>
        </w:r>
        <w:r w:rsidR="00EF085B">
          <w:rPr>
            <w:noProof/>
          </w:rPr>
        </w:r>
        <w:r w:rsidR="00EF085B">
          <w:rPr>
            <w:noProof/>
          </w:rPr>
          <w:fldChar w:fldCharType="separate"/>
        </w:r>
        <w:r w:rsidR="00EF085B">
          <w:rPr>
            <w:noProof/>
          </w:rPr>
          <w:t>9</w:t>
        </w:r>
        <w:r w:rsidR="00EF085B">
          <w:rPr>
            <w:noProof/>
          </w:rPr>
          <w:fldChar w:fldCharType="end"/>
        </w:r>
      </w:hyperlink>
    </w:p>
    <w:p w:rsidR="00EF085B" w:rsidRDefault="00684C9F">
      <w:pPr>
        <w:pStyle w:val="TOC2"/>
        <w:rPr>
          <w:rFonts w:eastAsiaTheme="minorEastAsia"/>
          <w:noProof/>
          <w:color w:val="auto"/>
          <w:sz w:val="22"/>
        </w:rPr>
      </w:pPr>
      <w:hyperlink w:anchor="_Toc414967653" w:history="1">
        <w:r w:rsidR="00EF085B" w:rsidRPr="00B6086D">
          <w:rPr>
            <w:rStyle w:val="Hyperlink"/>
            <w:noProof/>
          </w:rPr>
          <w:t>Teknik Sınırlamalar</w:t>
        </w:r>
        <w:r w:rsidR="00EF085B">
          <w:rPr>
            <w:noProof/>
          </w:rPr>
          <w:tab/>
        </w:r>
        <w:r w:rsidR="00EF085B">
          <w:rPr>
            <w:noProof/>
          </w:rPr>
          <w:fldChar w:fldCharType="begin"/>
        </w:r>
        <w:r w:rsidR="00EF085B">
          <w:rPr>
            <w:noProof/>
          </w:rPr>
          <w:instrText xml:space="preserve"> PAGEREF _Toc414967653 \h </w:instrText>
        </w:r>
        <w:r w:rsidR="00EF085B">
          <w:rPr>
            <w:noProof/>
          </w:rPr>
        </w:r>
        <w:r w:rsidR="00EF085B">
          <w:rPr>
            <w:noProof/>
          </w:rPr>
          <w:fldChar w:fldCharType="separate"/>
        </w:r>
        <w:r w:rsidR="00EF085B">
          <w:rPr>
            <w:noProof/>
          </w:rPr>
          <w:t>9</w:t>
        </w:r>
        <w:r w:rsidR="00EF085B">
          <w:rPr>
            <w:noProof/>
          </w:rPr>
          <w:fldChar w:fldCharType="end"/>
        </w:r>
      </w:hyperlink>
    </w:p>
    <w:p w:rsidR="00EF085B" w:rsidRDefault="00684C9F">
      <w:pPr>
        <w:pStyle w:val="TOC2"/>
        <w:rPr>
          <w:rFonts w:eastAsiaTheme="minorEastAsia"/>
          <w:noProof/>
          <w:color w:val="auto"/>
          <w:sz w:val="22"/>
        </w:rPr>
      </w:pPr>
      <w:hyperlink w:anchor="_Toc414967654" w:history="1">
        <w:r w:rsidR="00EF085B" w:rsidRPr="00B6086D">
          <w:rPr>
            <w:rStyle w:val="Hyperlink"/>
            <w:noProof/>
          </w:rPr>
          <w:t>Diğer Haklar</w:t>
        </w:r>
        <w:r w:rsidR="00EF085B">
          <w:rPr>
            <w:noProof/>
          </w:rPr>
          <w:tab/>
        </w:r>
        <w:r w:rsidR="00EF085B">
          <w:rPr>
            <w:noProof/>
          </w:rPr>
          <w:fldChar w:fldCharType="begin"/>
        </w:r>
        <w:r w:rsidR="00EF085B">
          <w:rPr>
            <w:noProof/>
          </w:rPr>
          <w:instrText xml:space="preserve"> PAGEREF _Toc414967654 \h </w:instrText>
        </w:r>
        <w:r w:rsidR="00EF085B">
          <w:rPr>
            <w:noProof/>
          </w:rPr>
        </w:r>
        <w:r w:rsidR="00EF085B">
          <w:rPr>
            <w:noProof/>
          </w:rPr>
          <w:fldChar w:fldCharType="separate"/>
        </w:r>
        <w:r w:rsidR="00EF085B">
          <w:rPr>
            <w:noProof/>
          </w:rPr>
          <w:t>9</w:t>
        </w:r>
        <w:r w:rsidR="00EF085B">
          <w:rPr>
            <w:noProof/>
          </w:rPr>
          <w:fldChar w:fldCharType="end"/>
        </w:r>
      </w:hyperlink>
    </w:p>
    <w:p w:rsidR="00EF085B" w:rsidRDefault="00684C9F">
      <w:pPr>
        <w:pStyle w:val="TOC2"/>
        <w:rPr>
          <w:rFonts w:eastAsiaTheme="minorEastAsia"/>
          <w:noProof/>
          <w:color w:val="auto"/>
          <w:sz w:val="22"/>
        </w:rPr>
      </w:pPr>
      <w:hyperlink w:anchor="_Toc414967655" w:history="1">
        <w:r w:rsidR="00EF085B" w:rsidRPr="00B6086D">
          <w:rPr>
            <w:rStyle w:val="Hyperlink"/>
            <w:noProof/>
          </w:rPr>
          <w:t>Belgeler</w:t>
        </w:r>
        <w:r w:rsidR="00EF085B">
          <w:rPr>
            <w:noProof/>
          </w:rPr>
          <w:tab/>
        </w:r>
        <w:r w:rsidR="00EF085B">
          <w:rPr>
            <w:noProof/>
          </w:rPr>
          <w:fldChar w:fldCharType="begin"/>
        </w:r>
        <w:r w:rsidR="00EF085B">
          <w:rPr>
            <w:noProof/>
          </w:rPr>
          <w:instrText xml:space="preserve"> PAGEREF _Toc414967655 \h </w:instrText>
        </w:r>
        <w:r w:rsidR="00EF085B">
          <w:rPr>
            <w:noProof/>
          </w:rPr>
        </w:r>
        <w:r w:rsidR="00EF085B">
          <w:rPr>
            <w:noProof/>
          </w:rPr>
          <w:fldChar w:fldCharType="separate"/>
        </w:r>
        <w:r w:rsidR="00EF085B">
          <w:rPr>
            <w:noProof/>
          </w:rPr>
          <w:t>9</w:t>
        </w:r>
        <w:r w:rsidR="00EF085B">
          <w:rPr>
            <w:noProof/>
          </w:rPr>
          <w:fldChar w:fldCharType="end"/>
        </w:r>
      </w:hyperlink>
    </w:p>
    <w:p w:rsidR="00EF085B" w:rsidRDefault="00684C9F">
      <w:pPr>
        <w:pStyle w:val="TOC2"/>
        <w:rPr>
          <w:rFonts w:eastAsiaTheme="minorEastAsia"/>
          <w:noProof/>
          <w:color w:val="auto"/>
          <w:sz w:val="22"/>
        </w:rPr>
      </w:pPr>
      <w:hyperlink w:anchor="_Toc414967656" w:history="1">
        <w:r w:rsidR="00EF085B" w:rsidRPr="00B6086D">
          <w:rPr>
            <w:rStyle w:val="Hyperlink"/>
            <w:noProof/>
          </w:rPr>
          <w:t>Dış Kaynaklı Yazılım Yönetimi</w:t>
        </w:r>
        <w:r w:rsidR="00EF085B">
          <w:rPr>
            <w:noProof/>
          </w:rPr>
          <w:tab/>
        </w:r>
        <w:r w:rsidR="00EF085B">
          <w:rPr>
            <w:noProof/>
          </w:rPr>
          <w:fldChar w:fldCharType="begin"/>
        </w:r>
        <w:r w:rsidR="00EF085B">
          <w:rPr>
            <w:noProof/>
          </w:rPr>
          <w:instrText xml:space="preserve"> PAGEREF _Toc414967656 \h </w:instrText>
        </w:r>
        <w:r w:rsidR="00EF085B">
          <w:rPr>
            <w:noProof/>
          </w:rPr>
        </w:r>
        <w:r w:rsidR="00EF085B">
          <w:rPr>
            <w:noProof/>
          </w:rPr>
          <w:fldChar w:fldCharType="separate"/>
        </w:r>
        <w:r w:rsidR="00EF085B">
          <w:rPr>
            <w:noProof/>
          </w:rPr>
          <w:t>9</w:t>
        </w:r>
        <w:r w:rsidR="00EF085B">
          <w:rPr>
            <w:noProof/>
          </w:rPr>
          <w:fldChar w:fldCharType="end"/>
        </w:r>
      </w:hyperlink>
    </w:p>
    <w:p w:rsidR="00EF085B" w:rsidRDefault="00684C9F">
      <w:pPr>
        <w:pStyle w:val="TOC2"/>
        <w:rPr>
          <w:rFonts w:eastAsiaTheme="minorEastAsia"/>
          <w:noProof/>
          <w:color w:val="auto"/>
          <w:sz w:val="22"/>
        </w:rPr>
      </w:pPr>
      <w:hyperlink w:anchor="_Toc414967657" w:history="1">
        <w:r w:rsidR="00EF085B" w:rsidRPr="00B6086D">
          <w:rPr>
            <w:rStyle w:val="Hyperlink"/>
            <w:noProof/>
          </w:rPr>
          <w:t>Lisansları Yeniden Atama.</w:t>
        </w:r>
        <w:r w:rsidR="00EF085B">
          <w:rPr>
            <w:noProof/>
          </w:rPr>
          <w:tab/>
        </w:r>
        <w:r w:rsidR="00EF085B">
          <w:rPr>
            <w:noProof/>
          </w:rPr>
          <w:fldChar w:fldCharType="begin"/>
        </w:r>
        <w:r w:rsidR="00EF085B">
          <w:rPr>
            <w:noProof/>
          </w:rPr>
          <w:instrText xml:space="preserve"> PAGEREF _Toc414967657 \h </w:instrText>
        </w:r>
        <w:r w:rsidR="00EF085B">
          <w:rPr>
            <w:noProof/>
          </w:rPr>
        </w:r>
        <w:r w:rsidR="00EF085B">
          <w:rPr>
            <w:noProof/>
          </w:rPr>
          <w:fldChar w:fldCharType="separate"/>
        </w:r>
        <w:r w:rsidR="00EF085B">
          <w:rPr>
            <w:noProof/>
          </w:rPr>
          <w:t>9</w:t>
        </w:r>
        <w:r w:rsidR="00EF085B">
          <w:rPr>
            <w:noProof/>
          </w:rPr>
          <w:fldChar w:fldCharType="end"/>
        </w:r>
      </w:hyperlink>
    </w:p>
    <w:p w:rsidR="00EF085B" w:rsidRDefault="00684C9F">
      <w:pPr>
        <w:pStyle w:val="TOC2"/>
        <w:rPr>
          <w:rFonts w:eastAsiaTheme="minorEastAsia"/>
          <w:noProof/>
          <w:color w:val="auto"/>
          <w:sz w:val="22"/>
        </w:rPr>
      </w:pPr>
      <w:hyperlink w:anchor="_Toc414967658" w:history="1">
        <w:r w:rsidR="00EF085B" w:rsidRPr="00B6086D">
          <w:rPr>
            <w:rStyle w:val="Hyperlink"/>
            <w:noProof/>
          </w:rPr>
          <w:t>Ürün Etkinleştirme</w:t>
        </w:r>
        <w:r w:rsidR="00EF085B">
          <w:rPr>
            <w:noProof/>
          </w:rPr>
          <w:tab/>
        </w:r>
        <w:r w:rsidR="00EF085B">
          <w:rPr>
            <w:noProof/>
          </w:rPr>
          <w:fldChar w:fldCharType="begin"/>
        </w:r>
        <w:r w:rsidR="00EF085B">
          <w:rPr>
            <w:noProof/>
          </w:rPr>
          <w:instrText xml:space="preserve"> PAGEREF _Toc414967658 \h </w:instrText>
        </w:r>
        <w:r w:rsidR="00EF085B">
          <w:rPr>
            <w:noProof/>
          </w:rPr>
        </w:r>
        <w:r w:rsidR="00EF085B">
          <w:rPr>
            <w:noProof/>
          </w:rPr>
          <w:fldChar w:fldCharType="separate"/>
        </w:r>
        <w:r w:rsidR="00EF085B">
          <w:rPr>
            <w:noProof/>
          </w:rPr>
          <w:t>10</w:t>
        </w:r>
        <w:r w:rsidR="00EF085B">
          <w:rPr>
            <w:noProof/>
          </w:rPr>
          <w:fldChar w:fldCharType="end"/>
        </w:r>
      </w:hyperlink>
    </w:p>
    <w:p w:rsidR="00EF085B" w:rsidRDefault="00684C9F">
      <w:pPr>
        <w:pStyle w:val="TOC2"/>
        <w:rPr>
          <w:rFonts w:eastAsiaTheme="minorEastAsia"/>
          <w:noProof/>
          <w:color w:val="auto"/>
          <w:sz w:val="22"/>
        </w:rPr>
      </w:pPr>
      <w:hyperlink w:anchor="_Toc414967659" w:history="1">
        <w:r w:rsidR="00EF085B" w:rsidRPr="00B6086D">
          <w:rPr>
            <w:rStyle w:val="Hyperlink"/>
            <w:noProof/>
          </w:rPr>
          <w:t>Ek İşlevsellik/İsteğe Bağlı Hizmet</w:t>
        </w:r>
        <w:r w:rsidR="00EF085B">
          <w:rPr>
            <w:noProof/>
          </w:rPr>
          <w:tab/>
        </w:r>
        <w:r w:rsidR="00EF085B">
          <w:rPr>
            <w:noProof/>
          </w:rPr>
          <w:fldChar w:fldCharType="begin"/>
        </w:r>
        <w:r w:rsidR="00EF085B">
          <w:rPr>
            <w:noProof/>
          </w:rPr>
          <w:instrText xml:space="preserve"> PAGEREF _Toc414967659 \h </w:instrText>
        </w:r>
        <w:r w:rsidR="00EF085B">
          <w:rPr>
            <w:noProof/>
          </w:rPr>
        </w:r>
        <w:r w:rsidR="00EF085B">
          <w:rPr>
            <w:noProof/>
          </w:rPr>
          <w:fldChar w:fldCharType="separate"/>
        </w:r>
        <w:r w:rsidR="00EF085B">
          <w:rPr>
            <w:noProof/>
          </w:rPr>
          <w:t>10</w:t>
        </w:r>
        <w:r w:rsidR="00EF085B">
          <w:rPr>
            <w:noProof/>
          </w:rPr>
          <w:fldChar w:fldCharType="end"/>
        </w:r>
      </w:hyperlink>
    </w:p>
    <w:p w:rsidR="00EF085B" w:rsidRDefault="00684C9F">
      <w:pPr>
        <w:pStyle w:val="TOC2"/>
        <w:rPr>
          <w:rFonts w:eastAsiaTheme="minorEastAsia"/>
          <w:noProof/>
          <w:color w:val="auto"/>
          <w:sz w:val="22"/>
        </w:rPr>
      </w:pPr>
      <w:hyperlink w:anchor="_Toc414967660" w:history="1">
        <w:r w:rsidR="00EF085B" w:rsidRPr="00B6086D">
          <w:rPr>
            <w:rStyle w:val="Hyperlink"/>
            <w:noProof/>
          </w:rPr>
          <w:t>Birden Fazla Ürünü veya İşlevselliği Bir Arada Kullanma</w:t>
        </w:r>
        <w:r w:rsidR="00EF085B">
          <w:rPr>
            <w:noProof/>
          </w:rPr>
          <w:tab/>
        </w:r>
        <w:r w:rsidR="00EF085B">
          <w:rPr>
            <w:noProof/>
          </w:rPr>
          <w:fldChar w:fldCharType="begin"/>
        </w:r>
        <w:r w:rsidR="00EF085B">
          <w:rPr>
            <w:noProof/>
          </w:rPr>
          <w:instrText xml:space="preserve"> PAGEREF _Toc414967660 \h </w:instrText>
        </w:r>
        <w:r w:rsidR="00EF085B">
          <w:rPr>
            <w:noProof/>
          </w:rPr>
        </w:r>
        <w:r w:rsidR="00EF085B">
          <w:rPr>
            <w:noProof/>
          </w:rPr>
          <w:fldChar w:fldCharType="separate"/>
        </w:r>
        <w:r w:rsidR="00EF085B">
          <w:rPr>
            <w:noProof/>
          </w:rPr>
          <w:t>11</w:t>
        </w:r>
        <w:r w:rsidR="00EF085B">
          <w:rPr>
            <w:noProof/>
          </w:rPr>
          <w:fldChar w:fldCharType="end"/>
        </w:r>
      </w:hyperlink>
    </w:p>
    <w:p w:rsidR="00EF085B" w:rsidRDefault="00684C9F">
      <w:pPr>
        <w:pStyle w:val="TOC2"/>
        <w:rPr>
          <w:rFonts w:eastAsiaTheme="minorEastAsia"/>
          <w:noProof/>
          <w:color w:val="auto"/>
          <w:sz w:val="22"/>
        </w:rPr>
      </w:pPr>
      <w:hyperlink w:anchor="_Toc414967661" w:history="1">
        <w:r w:rsidR="00EF085B" w:rsidRPr="00B6086D">
          <w:rPr>
            <w:rStyle w:val="Hyperlink"/>
            <w:noProof/>
          </w:rPr>
          <w:t>Yazı Tipi Bileşenleri</w:t>
        </w:r>
        <w:r w:rsidR="00EF085B">
          <w:rPr>
            <w:noProof/>
          </w:rPr>
          <w:tab/>
        </w:r>
        <w:r w:rsidR="00EF085B">
          <w:rPr>
            <w:noProof/>
          </w:rPr>
          <w:fldChar w:fldCharType="begin"/>
        </w:r>
        <w:r w:rsidR="00EF085B">
          <w:rPr>
            <w:noProof/>
          </w:rPr>
          <w:instrText xml:space="preserve"> PAGEREF _Toc414967661 \h </w:instrText>
        </w:r>
        <w:r w:rsidR="00EF085B">
          <w:rPr>
            <w:noProof/>
          </w:rPr>
        </w:r>
        <w:r w:rsidR="00EF085B">
          <w:rPr>
            <w:noProof/>
          </w:rPr>
          <w:fldChar w:fldCharType="separate"/>
        </w:r>
        <w:r w:rsidR="00EF085B">
          <w:rPr>
            <w:noProof/>
          </w:rPr>
          <w:t>11</w:t>
        </w:r>
        <w:r w:rsidR="00EF085B">
          <w:rPr>
            <w:noProof/>
          </w:rPr>
          <w:fldChar w:fldCharType="end"/>
        </w:r>
      </w:hyperlink>
    </w:p>
    <w:p w:rsidR="00EF085B" w:rsidRDefault="00684C9F">
      <w:pPr>
        <w:pStyle w:val="TOC2"/>
        <w:rPr>
          <w:rFonts w:eastAsiaTheme="minorEastAsia"/>
          <w:noProof/>
          <w:color w:val="auto"/>
          <w:sz w:val="22"/>
        </w:rPr>
      </w:pPr>
      <w:hyperlink w:anchor="_Toc414967662" w:history="1">
        <w:r w:rsidR="00EF085B" w:rsidRPr="00B6086D">
          <w:rPr>
            <w:rStyle w:val="Hyperlink"/>
            <w:noProof/>
          </w:rPr>
          <w:t>Windows Yazılımı Bileşenleri</w:t>
        </w:r>
        <w:r w:rsidR="00EF085B">
          <w:rPr>
            <w:noProof/>
          </w:rPr>
          <w:tab/>
        </w:r>
        <w:r w:rsidR="00EF085B">
          <w:rPr>
            <w:noProof/>
          </w:rPr>
          <w:fldChar w:fldCharType="begin"/>
        </w:r>
        <w:r w:rsidR="00EF085B">
          <w:rPr>
            <w:noProof/>
          </w:rPr>
          <w:instrText xml:space="preserve"> PAGEREF _Toc414967662 \h </w:instrText>
        </w:r>
        <w:r w:rsidR="00EF085B">
          <w:rPr>
            <w:noProof/>
          </w:rPr>
        </w:r>
        <w:r w:rsidR="00EF085B">
          <w:rPr>
            <w:noProof/>
          </w:rPr>
          <w:fldChar w:fldCharType="separate"/>
        </w:r>
        <w:r w:rsidR="00EF085B">
          <w:rPr>
            <w:noProof/>
          </w:rPr>
          <w:t>11</w:t>
        </w:r>
        <w:r w:rsidR="00EF085B">
          <w:rPr>
            <w:noProof/>
          </w:rPr>
          <w:fldChar w:fldCharType="end"/>
        </w:r>
      </w:hyperlink>
    </w:p>
    <w:p w:rsidR="00EF085B" w:rsidRDefault="00684C9F">
      <w:pPr>
        <w:pStyle w:val="TOC2"/>
        <w:rPr>
          <w:rFonts w:eastAsiaTheme="minorEastAsia"/>
          <w:noProof/>
          <w:color w:val="auto"/>
          <w:sz w:val="22"/>
        </w:rPr>
      </w:pPr>
      <w:hyperlink w:anchor="_Toc414967663" w:history="1">
        <w:r w:rsidR="00EF085B" w:rsidRPr="00B6086D">
          <w:rPr>
            <w:rStyle w:val="Hyperlink"/>
            <w:noProof/>
          </w:rPr>
          <w:t>Karşılaştırmalı Değerlendirme Deneyi</w:t>
        </w:r>
        <w:r w:rsidR="00EF085B">
          <w:rPr>
            <w:noProof/>
          </w:rPr>
          <w:tab/>
        </w:r>
        <w:r w:rsidR="00EF085B">
          <w:rPr>
            <w:noProof/>
          </w:rPr>
          <w:fldChar w:fldCharType="begin"/>
        </w:r>
        <w:r w:rsidR="00EF085B">
          <w:rPr>
            <w:noProof/>
          </w:rPr>
          <w:instrText xml:space="preserve"> PAGEREF _Toc414967663 \h </w:instrText>
        </w:r>
        <w:r w:rsidR="00EF085B">
          <w:rPr>
            <w:noProof/>
          </w:rPr>
        </w:r>
        <w:r w:rsidR="00EF085B">
          <w:rPr>
            <w:noProof/>
          </w:rPr>
          <w:fldChar w:fldCharType="separate"/>
        </w:r>
        <w:r w:rsidR="00EF085B">
          <w:rPr>
            <w:noProof/>
          </w:rPr>
          <w:t>11</w:t>
        </w:r>
        <w:r w:rsidR="00EF085B">
          <w:rPr>
            <w:noProof/>
          </w:rPr>
          <w:fldChar w:fldCharType="end"/>
        </w:r>
      </w:hyperlink>
    </w:p>
    <w:p w:rsidR="00EF085B" w:rsidRDefault="00684C9F">
      <w:pPr>
        <w:pStyle w:val="TOC2"/>
        <w:rPr>
          <w:rFonts w:eastAsiaTheme="minorEastAsia"/>
          <w:noProof/>
          <w:color w:val="auto"/>
          <w:sz w:val="22"/>
        </w:rPr>
      </w:pPr>
      <w:hyperlink w:anchor="_Toc414967664" w:history="1">
        <w:r w:rsidR="00EF085B" w:rsidRPr="00B6086D">
          <w:rPr>
            <w:rStyle w:val="Hyperlink"/>
            <w:noProof/>
          </w:rPr>
          <w:t>SQL Server Teknolojisini İçeren Ürünler</w:t>
        </w:r>
        <w:r w:rsidR="00EF085B">
          <w:rPr>
            <w:noProof/>
          </w:rPr>
          <w:tab/>
        </w:r>
        <w:r w:rsidR="00EF085B">
          <w:rPr>
            <w:noProof/>
          </w:rPr>
          <w:fldChar w:fldCharType="begin"/>
        </w:r>
        <w:r w:rsidR="00EF085B">
          <w:rPr>
            <w:noProof/>
          </w:rPr>
          <w:instrText xml:space="preserve"> PAGEREF _Toc414967664 \h </w:instrText>
        </w:r>
        <w:r w:rsidR="00EF085B">
          <w:rPr>
            <w:noProof/>
          </w:rPr>
        </w:r>
        <w:r w:rsidR="00EF085B">
          <w:rPr>
            <w:noProof/>
          </w:rPr>
          <w:fldChar w:fldCharType="separate"/>
        </w:r>
        <w:r w:rsidR="00EF085B">
          <w:rPr>
            <w:noProof/>
          </w:rPr>
          <w:t>11</w:t>
        </w:r>
        <w:r w:rsidR="00EF085B">
          <w:rPr>
            <w:noProof/>
          </w:rPr>
          <w:fldChar w:fldCharType="end"/>
        </w:r>
      </w:hyperlink>
    </w:p>
    <w:p w:rsidR="00EF085B" w:rsidRDefault="00684C9F">
      <w:pPr>
        <w:pStyle w:val="TOC2"/>
        <w:rPr>
          <w:rFonts w:eastAsiaTheme="minorEastAsia"/>
          <w:noProof/>
          <w:color w:val="auto"/>
          <w:sz w:val="22"/>
        </w:rPr>
      </w:pPr>
      <w:hyperlink w:anchor="_Toc414967665" w:history="1">
        <w:r w:rsidR="00EF085B" w:rsidRPr="00B6086D">
          <w:rPr>
            <w:rStyle w:val="Hyperlink"/>
            <w:noProof/>
          </w:rPr>
          <w:t>SQL Server Raporlama Hizmetleri Harita Rapor Öğesi</w:t>
        </w:r>
        <w:r w:rsidR="00EF085B">
          <w:rPr>
            <w:noProof/>
          </w:rPr>
          <w:tab/>
        </w:r>
        <w:r w:rsidR="00EF085B">
          <w:rPr>
            <w:noProof/>
          </w:rPr>
          <w:fldChar w:fldCharType="begin"/>
        </w:r>
        <w:r w:rsidR="00EF085B">
          <w:rPr>
            <w:noProof/>
          </w:rPr>
          <w:instrText xml:space="preserve"> PAGEREF _Toc414967665 \h </w:instrText>
        </w:r>
        <w:r w:rsidR="00EF085B">
          <w:rPr>
            <w:noProof/>
          </w:rPr>
        </w:r>
        <w:r w:rsidR="00EF085B">
          <w:rPr>
            <w:noProof/>
          </w:rPr>
          <w:fldChar w:fldCharType="separate"/>
        </w:r>
        <w:r w:rsidR="00EF085B">
          <w:rPr>
            <w:noProof/>
          </w:rPr>
          <w:t>11</w:t>
        </w:r>
        <w:r w:rsidR="00EF085B">
          <w:rPr>
            <w:noProof/>
          </w:rPr>
          <w:fldChar w:fldCharType="end"/>
        </w:r>
      </w:hyperlink>
    </w:p>
    <w:p w:rsidR="00EF085B" w:rsidRDefault="00684C9F">
      <w:pPr>
        <w:pStyle w:val="TOC2"/>
        <w:rPr>
          <w:rFonts w:eastAsiaTheme="minorEastAsia"/>
          <w:noProof/>
          <w:color w:val="auto"/>
          <w:sz w:val="22"/>
        </w:rPr>
      </w:pPr>
      <w:hyperlink w:anchor="_Toc414967666" w:history="1">
        <w:r w:rsidR="00EF085B" w:rsidRPr="00B6086D">
          <w:rPr>
            <w:rStyle w:val="Hyperlink"/>
            <w:noProof/>
          </w:rPr>
          <w:t>Çoklama</w:t>
        </w:r>
        <w:r w:rsidR="00EF085B">
          <w:rPr>
            <w:noProof/>
          </w:rPr>
          <w:tab/>
        </w:r>
        <w:r w:rsidR="00EF085B">
          <w:rPr>
            <w:noProof/>
          </w:rPr>
          <w:fldChar w:fldCharType="begin"/>
        </w:r>
        <w:r w:rsidR="00EF085B">
          <w:rPr>
            <w:noProof/>
          </w:rPr>
          <w:instrText xml:space="preserve"> PAGEREF _Toc414967666 \h </w:instrText>
        </w:r>
        <w:r w:rsidR="00EF085B">
          <w:rPr>
            <w:noProof/>
          </w:rPr>
        </w:r>
        <w:r w:rsidR="00EF085B">
          <w:rPr>
            <w:noProof/>
          </w:rPr>
          <w:fldChar w:fldCharType="separate"/>
        </w:r>
        <w:r w:rsidR="00EF085B">
          <w:rPr>
            <w:noProof/>
          </w:rPr>
          <w:t>11</w:t>
        </w:r>
        <w:r w:rsidR="00EF085B">
          <w:rPr>
            <w:noProof/>
          </w:rPr>
          <w:fldChar w:fldCharType="end"/>
        </w:r>
      </w:hyperlink>
    </w:p>
    <w:p w:rsidR="00EF085B" w:rsidRDefault="00684C9F">
      <w:pPr>
        <w:pStyle w:val="TOC2"/>
        <w:rPr>
          <w:rFonts w:eastAsiaTheme="minorEastAsia"/>
          <w:noProof/>
          <w:color w:val="auto"/>
          <w:sz w:val="22"/>
        </w:rPr>
      </w:pPr>
      <w:hyperlink w:anchor="_Toc414967667" w:history="1">
        <w:r w:rsidR="00EF085B" w:rsidRPr="00B6086D">
          <w:rPr>
            <w:rStyle w:val="Hyperlink"/>
            <w:noProof/>
          </w:rPr>
          <w:t>System Center Paketleri</w:t>
        </w:r>
        <w:r w:rsidR="00EF085B">
          <w:rPr>
            <w:noProof/>
          </w:rPr>
          <w:tab/>
        </w:r>
        <w:r w:rsidR="00EF085B">
          <w:rPr>
            <w:noProof/>
          </w:rPr>
          <w:fldChar w:fldCharType="begin"/>
        </w:r>
        <w:r w:rsidR="00EF085B">
          <w:rPr>
            <w:noProof/>
          </w:rPr>
          <w:instrText xml:space="preserve"> PAGEREF _Toc414967667 \h </w:instrText>
        </w:r>
        <w:r w:rsidR="00EF085B">
          <w:rPr>
            <w:noProof/>
          </w:rPr>
        </w:r>
        <w:r w:rsidR="00EF085B">
          <w:rPr>
            <w:noProof/>
          </w:rPr>
          <w:fldChar w:fldCharType="separate"/>
        </w:r>
        <w:r w:rsidR="00EF085B">
          <w:rPr>
            <w:noProof/>
          </w:rPr>
          <w:t>12</w:t>
        </w:r>
        <w:r w:rsidR="00EF085B">
          <w:rPr>
            <w:noProof/>
          </w:rPr>
          <w:fldChar w:fldCharType="end"/>
        </w:r>
      </w:hyperlink>
    </w:p>
    <w:p w:rsidR="00EF085B" w:rsidRDefault="00684C9F">
      <w:pPr>
        <w:pStyle w:val="TOC2"/>
        <w:rPr>
          <w:rFonts w:eastAsiaTheme="minorEastAsia"/>
          <w:noProof/>
          <w:color w:val="auto"/>
          <w:sz w:val="22"/>
        </w:rPr>
      </w:pPr>
      <w:hyperlink w:anchor="_Toc414967668" w:history="1">
        <w:r w:rsidR="00EF085B" w:rsidRPr="00B6086D">
          <w:rPr>
            <w:rStyle w:val="Hyperlink"/>
            <w:noProof/>
          </w:rPr>
          <w:t>Dağıtılabilir Kod</w:t>
        </w:r>
        <w:r w:rsidR="00EF085B">
          <w:rPr>
            <w:noProof/>
          </w:rPr>
          <w:tab/>
        </w:r>
        <w:r w:rsidR="00EF085B">
          <w:rPr>
            <w:noProof/>
          </w:rPr>
          <w:fldChar w:fldCharType="begin"/>
        </w:r>
        <w:r w:rsidR="00EF085B">
          <w:rPr>
            <w:noProof/>
          </w:rPr>
          <w:instrText xml:space="preserve"> PAGEREF _Toc414967668 \h </w:instrText>
        </w:r>
        <w:r w:rsidR="00EF085B">
          <w:rPr>
            <w:noProof/>
          </w:rPr>
        </w:r>
        <w:r w:rsidR="00EF085B">
          <w:rPr>
            <w:noProof/>
          </w:rPr>
          <w:fldChar w:fldCharType="separate"/>
        </w:r>
        <w:r w:rsidR="00EF085B">
          <w:rPr>
            <w:noProof/>
          </w:rPr>
          <w:t>12</w:t>
        </w:r>
        <w:r w:rsidR="00EF085B">
          <w:rPr>
            <w:noProof/>
          </w:rPr>
          <w:fldChar w:fldCharType="end"/>
        </w:r>
      </w:hyperlink>
    </w:p>
    <w:p w:rsidR="00EF085B" w:rsidRDefault="00684C9F">
      <w:pPr>
        <w:pStyle w:val="TOC2"/>
        <w:rPr>
          <w:rFonts w:eastAsiaTheme="minorEastAsia"/>
          <w:noProof/>
          <w:color w:val="auto"/>
          <w:sz w:val="22"/>
        </w:rPr>
      </w:pPr>
      <w:hyperlink w:anchor="_Toc414967669" w:history="1">
        <w:r w:rsidR="00EF085B" w:rsidRPr="00B6086D">
          <w:rPr>
            <w:rStyle w:val="Hyperlink"/>
            <w:noProof/>
          </w:rPr>
          <w:t>Yazılım Artı Hizmetler</w:t>
        </w:r>
        <w:r w:rsidR="00EF085B">
          <w:rPr>
            <w:noProof/>
          </w:rPr>
          <w:tab/>
        </w:r>
        <w:r w:rsidR="00EF085B">
          <w:rPr>
            <w:noProof/>
          </w:rPr>
          <w:fldChar w:fldCharType="begin"/>
        </w:r>
        <w:r w:rsidR="00EF085B">
          <w:rPr>
            <w:noProof/>
          </w:rPr>
          <w:instrText xml:space="preserve"> PAGEREF _Toc414967669 \h </w:instrText>
        </w:r>
        <w:r w:rsidR="00EF085B">
          <w:rPr>
            <w:noProof/>
          </w:rPr>
        </w:r>
        <w:r w:rsidR="00EF085B">
          <w:rPr>
            <w:noProof/>
          </w:rPr>
          <w:fldChar w:fldCharType="separate"/>
        </w:r>
        <w:r w:rsidR="00EF085B">
          <w:rPr>
            <w:noProof/>
          </w:rPr>
          <w:t>13</w:t>
        </w:r>
        <w:r w:rsidR="00EF085B">
          <w:rPr>
            <w:noProof/>
          </w:rPr>
          <w:fldChar w:fldCharType="end"/>
        </w:r>
      </w:hyperlink>
    </w:p>
    <w:p w:rsidR="00EF085B" w:rsidRDefault="00684C9F">
      <w:pPr>
        <w:pStyle w:val="TOC2"/>
        <w:rPr>
          <w:rFonts w:eastAsiaTheme="minorEastAsia"/>
          <w:noProof/>
          <w:color w:val="auto"/>
          <w:sz w:val="22"/>
        </w:rPr>
      </w:pPr>
      <w:hyperlink w:anchor="_Toc414967670" w:history="1">
        <w:r w:rsidR="00EF085B" w:rsidRPr="00B6086D">
          <w:rPr>
            <w:rStyle w:val="Hyperlink"/>
            <w:noProof/>
          </w:rPr>
          <w:t>Örnekler Oluşturma ve Saklama</w:t>
        </w:r>
        <w:r w:rsidR="00EF085B">
          <w:rPr>
            <w:noProof/>
          </w:rPr>
          <w:tab/>
        </w:r>
        <w:r w:rsidR="00EF085B">
          <w:rPr>
            <w:noProof/>
          </w:rPr>
          <w:fldChar w:fldCharType="begin"/>
        </w:r>
        <w:r w:rsidR="00EF085B">
          <w:rPr>
            <w:noProof/>
          </w:rPr>
          <w:instrText xml:space="preserve"> PAGEREF _Toc414967670 \h </w:instrText>
        </w:r>
        <w:r w:rsidR="00EF085B">
          <w:rPr>
            <w:noProof/>
          </w:rPr>
        </w:r>
        <w:r w:rsidR="00EF085B">
          <w:rPr>
            <w:noProof/>
          </w:rPr>
          <w:fldChar w:fldCharType="separate"/>
        </w:r>
        <w:r w:rsidR="00EF085B">
          <w:rPr>
            <w:noProof/>
          </w:rPr>
          <w:t>13</w:t>
        </w:r>
        <w:r w:rsidR="00EF085B">
          <w:rPr>
            <w:noProof/>
          </w:rPr>
          <w:fldChar w:fldCharType="end"/>
        </w:r>
      </w:hyperlink>
    </w:p>
    <w:p w:rsidR="00EF085B" w:rsidRDefault="00684C9F">
      <w:pPr>
        <w:pStyle w:val="TOC2"/>
        <w:rPr>
          <w:rFonts w:eastAsiaTheme="minorEastAsia"/>
          <w:noProof/>
          <w:color w:val="auto"/>
          <w:sz w:val="22"/>
        </w:rPr>
      </w:pPr>
      <w:hyperlink w:anchor="_Toc414967671" w:history="1">
        <w:r w:rsidR="00EF085B" w:rsidRPr="00B6086D">
          <w:rPr>
            <w:rStyle w:val="Hyperlink"/>
            <w:noProof/>
          </w:rPr>
          <w:t>Yazılımlar Ayrılamaz</w:t>
        </w:r>
        <w:r w:rsidR="00EF085B">
          <w:rPr>
            <w:noProof/>
          </w:rPr>
          <w:tab/>
        </w:r>
        <w:r w:rsidR="00EF085B">
          <w:rPr>
            <w:noProof/>
          </w:rPr>
          <w:fldChar w:fldCharType="begin"/>
        </w:r>
        <w:r w:rsidR="00EF085B">
          <w:rPr>
            <w:noProof/>
          </w:rPr>
          <w:instrText xml:space="preserve"> PAGEREF _Toc414967671 \h </w:instrText>
        </w:r>
        <w:r w:rsidR="00EF085B">
          <w:rPr>
            <w:noProof/>
          </w:rPr>
        </w:r>
        <w:r w:rsidR="00EF085B">
          <w:rPr>
            <w:noProof/>
          </w:rPr>
          <w:fldChar w:fldCharType="separate"/>
        </w:r>
        <w:r w:rsidR="00EF085B">
          <w:rPr>
            <w:noProof/>
          </w:rPr>
          <w:t>13</w:t>
        </w:r>
        <w:r w:rsidR="00EF085B">
          <w:rPr>
            <w:noProof/>
          </w:rPr>
          <w:fldChar w:fldCharType="end"/>
        </w:r>
      </w:hyperlink>
    </w:p>
    <w:p w:rsidR="00EF085B" w:rsidRDefault="00684C9F">
      <w:pPr>
        <w:pStyle w:val="TOC1"/>
        <w:tabs>
          <w:tab w:val="right" w:leader="dot" w:pos="5210"/>
        </w:tabs>
        <w:rPr>
          <w:rFonts w:asciiTheme="minorHAnsi" w:eastAsiaTheme="minorEastAsia" w:hAnsiTheme="minorHAnsi"/>
          <w:b w:val="0"/>
          <w:caps w:val="0"/>
          <w:noProof/>
          <w:color w:val="auto"/>
          <w:sz w:val="22"/>
          <w:szCs w:val="22"/>
        </w:rPr>
      </w:pPr>
      <w:hyperlink w:anchor="_Toc414967672" w:history="1">
        <w:r w:rsidR="00EF085B" w:rsidRPr="00B6086D">
          <w:rPr>
            <w:rStyle w:val="Hyperlink"/>
            <w:noProof/>
          </w:rPr>
          <w:t>Masaüstü Uygulamaları (Cihaz Başına)</w:t>
        </w:r>
        <w:r w:rsidR="00EF085B">
          <w:rPr>
            <w:noProof/>
          </w:rPr>
          <w:tab/>
        </w:r>
        <w:r w:rsidR="00EF085B">
          <w:rPr>
            <w:noProof/>
          </w:rPr>
          <w:fldChar w:fldCharType="begin"/>
        </w:r>
        <w:r w:rsidR="00EF085B">
          <w:rPr>
            <w:noProof/>
          </w:rPr>
          <w:instrText xml:space="preserve"> PAGEREF _Toc414967672 \h </w:instrText>
        </w:r>
        <w:r w:rsidR="00EF085B">
          <w:rPr>
            <w:noProof/>
          </w:rPr>
        </w:r>
        <w:r w:rsidR="00EF085B">
          <w:rPr>
            <w:noProof/>
          </w:rPr>
          <w:fldChar w:fldCharType="separate"/>
        </w:r>
        <w:r w:rsidR="00EF085B">
          <w:rPr>
            <w:noProof/>
          </w:rPr>
          <w:t>14</w:t>
        </w:r>
        <w:r w:rsidR="00EF085B">
          <w:rPr>
            <w:noProof/>
          </w:rPr>
          <w:fldChar w:fldCharType="end"/>
        </w:r>
      </w:hyperlink>
    </w:p>
    <w:p w:rsidR="00EF085B" w:rsidRDefault="00684C9F">
      <w:pPr>
        <w:pStyle w:val="TOC2"/>
        <w:rPr>
          <w:rFonts w:eastAsiaTheme="minorEastAsia"/>
          <w:noProof/>
          <w:color w:val="auto"/>
          <w:sz w:val="22"/>
        </w:rPr>
      </w:pPr>
      <w:hyperlink w:anchor="_Toc414967673" w:history="1">
        <w:r w:rsidR="00EF085B" w:rsidRPr="00B6086D">
          <w:rPr>
            <w:rStyle w:val="Hyperlink"/>
            <w:noProof/>
          </w:rPr>
          <w:t>Access 2013</w:t>
        </w:r>
        <w:r w:rsidR="00EF085B">
          <w:rPr>
            <w:noProof/>
          </w:rPr>
          <w:tab/>
        </w:r>
        <w:r w:rsidR="00EF085B">
          <w:rPr>
            <w:noProof/>
          </w:rPr>
          <w:fldChar w:fldCharType="begin"/>
        </w:r>
        <w:r w:rsidR="00EF085B">
          <w:rPr>
            <w:noProof/>
          </w:rPr>
          <w:instrText xml:space="preserve"> PAGEREF _Toc414967673 \h </w:instrText>
        </w:r>
        <w:r w:rsidR="00EF085B">
          <w:rPr>
            <w:noProof/>
          </w:rPr>
        </w:r>
        <w:r w:rsidR="00EF085B">
          <w:rPr>
            <w:noProof/>
          </w:rPr>
          <w:fldChar w:fldCharType="separate"/>
        </w:r>
        <w:r w:rsidR="00EF085B">
          <w:rPr>
            <w:noProof/>
          </w:rPr>
          <w:t>15</w:t>
        </w:r>
        <w:r w:rsidR="00EF085B">
          <w:rPr>
            <w:noProof/>
          </w:rPr>
          <w:fldChar w:fldCharType="end"/>
        </w:r>
      </w:hyperlink>
    </w:p>
    <w:p w:rsidR="00EF085B" w:rsidRDefault="00684C9F">
      <w:pPr>
        <w:pStyle w:val="TOC2"/>
        <w:rPr>
          <w:rFonts w:eastAsiaTheme="minorEastAsia"/>
          <w:noProof/>
          <w:color w:val="auto"/>
          <w:sz w:val="22"/>
        </w:rPr>
      </w:pPr>
      <w:hyperlink w:anchor="_Toc414967674" w:history="1">
        <w:r w:rsidR="00EF085B" w:rsidRPr="00B6086D">
          <w:rPr>
            <w:rStyle w:val="Hyperlink"/>
            <w:noProof/>
          </w:rPr>
          <w:t>Excel 2013</w:t>
        </w:r>
        <w:r w:rsidR="00EF085B">
          <w:rPr>
            <w:noProof/>
          </w:rPr>
          <w:tab/>
        </w:r>
        <w:r w:rsidR="00EF085B">
          <w:rPr>
            <w:noProof/>
          </w:rPr>
          <w:fldChar w:fldCharType="begin"/>
        </w:r>
        <w:r w:rsidR="00EF085B">
          <w:rPr>
            <w:noProof/>
          </w:rPr>
          <w:instrText xml:space="preserve"> PAGEREF _Toc414967674 \h </w:instrText>
        </w:r>
        <w:r w:rsidR="00EF085B">
          <w:rPr>
            <w:noProof/>
          </w:rPr>
        </w:r>
        <w:r w:rsidR="00EF085B">
          <w:rPr>
            <w:noProof/>
          </w:rPr>
          <w:fldChar w:fldCharType="separate"/>
        </w:r>
        <w:r w:rsidR="00EF085B">
          <w:rPr>
            <w:noProof/>
          </w:rPr>
          <w:t>15</w:t>
        </w:r>
        <w:r w:rsidR="00EF085B">
          <w:rPr>
            <w:noProof/>
          </w:rPr>
          <w:fldChar w:fldCharType="end"/>
        </w:r>
      </w:hyperlink>
    </w:p>
    <w:p w:rsidR="00EF085B" w:rsidRDefault="00684C9F">
      <w:pPr>
        <w:pStyle w:val="TOC2"/>
        <w:rPr>
          <w:rFonts w:eastAsiaTheme="minorEastAsia"/>
          <w:noProof/>
          <w:color w:val="auto"/>
          <w:sz w:val="22"/>
        </w:rPr>
      </w:pPr>
      <w:hyperlink w:anchor="_Toc414967675" w:history="1">
        <w:r w:rsidR="00EF085B" w:rsidRPr="00B6086D">
          <w:rPr>
            <w:rStyle w:val="Hyperlink"/>
            <w:noProof/>
          </w:rPr>
          <w:t>Mac için Excel 2011</w:t>
        </w:r>
        <w:r w:rsidR="00EF085B">
          <w:rPr>
            <w:noProof/>
          </w:rPr>
          <w:tab/>
        </w:r>
        <w:r w:rsidR="00EF085B">
          <w:rPr>
            <w:noProof/>
          </w:rPr>
          <w:fldChar w:fldCharType="begin"/>
        </w:r>
        <w:r w:rsidR="00EF085B">
          <w:rPr>
            <w:noProof/>
          </w:rPr>
          <w:instrText xml:space="preserve"> PAGEREF _Toc414967675 \h </w:instrText>
        </w:r>
        <w:r w:rsidR="00EF085B">
          <w:rPr>
            <w:noProof/>
          </w:rPr>
        </w:r>
        <w:r w:rsidR="00EF085B">
          <w:rPr>
            <w:noProof/>
          </w:rPr>
          <w:fldChar w:fldCharType="separate"/>
        </w:r>
        <w:r w:rsidR="00EF085B">
          <w:rPr>
            <w:noProof/>
          </w:rPr>
          <w:t>15</w:t>
        </w:r>
        <w:r w:rsidR="00EF085B">
          <w:rPr>
            <w:noProof/>
          </w:rPr>
          <w:fldChar w:fldCharType="end"/>
        </w:r>
      </w:hyperlink>
    </w:p>
    <w:p w:rsidR="00EF085B" w:rsidRDefault="00684C9F">
      <w:pPr>
        <w:pStyle w:val="TOC2"/>
        <w:rPr>
          <w:rFonts w:eastAsiaTheme="minorEastAsia"/>
          <w:noProof/>
          <w:color w:val="auto"/>
          <w:sz w:val="22"/>
        </w:rPr>
      </w:pPr>
      <w:hyperlink w:anchor="_Toc414967676" w:history="1">
        <w:r w:rsidR="00EF085B" w:rsidRPr="00B6086D">
          <w:rPr>
            <w:rStyle w:val="Hyperlink"/>
            <w:noProof/>
          </w:rPr>
          <w:t>InfoPath 2013</w:t>
        </w:r>
        <w:r w:rsidR="00EF085B">
          <w:rPr>
            <w:noProof/>
          </w:rPr>
          <w:tab/>
        </w:r>
        <w:r w:rsidR="00EF085B">
          <w:rPr>
            <w:noProof/>
          </w:rPr>
          <w:fldChar w:fldCharType="begin"/>
        </w:r>
        <w:r w:rsidR="00EF085B">
          <w:rPr>
            <w:noProof/>
          </w:rPr>
          <w:instrText xml:space="preserve"> PAGEREF _Toc414967676 \h </w:instrText>
        </w:r>
        <w:r w:rsidR="00EF085B">
          <w:rPr>
            <w:noProof/>
          </w:rPr>
        </w:r>
        <w:r w:rsidR="00EF085B">
          <w:rPr>
            <w:noProof/>
          </w:rPr>
          <w:fldChar w:fldCharType="separate"/>
        </w:r>
        <w:r w:rsidR="00EF085B">
          <w:rPr>
            <w:noProof/>
          </w:rPr>
          <w:t>15</w:t>
        </w:r>
        <w:r w:rsidR="00EF085B">
          <w:rPr>
            <w:noProof/>
          </w:rPr>
          <w:fldChar w:fldCharType="end"/>
        </w:r>
      </w:hyperlink>
    </w:p>
    <w:p w:rsidR="00EF085B" w:rsidRDefault="00684C9F">
      <w:pPr>
        <w:pStyle w:val="TOC2"/>
        <w:rPr>
          <w:rFonts w:eastAsiaTheme="minorEastAsia"/>
          <w:noProof/>
          <w:color w:val="auto"/>
          <w:sz w:val="22"/>
        </w:rPr>
      </w:pPr>
      <w:hyperlink w:anchor="_Toc414967677" w:history="1">
        <w:r w:rsidR="00EF085B" w:rsidRPr="00B6086D">
          <w:rPr>
            <w:rStyle w:val="Hyperlink"/>
            <w:noProof/>
          </w:rPr>
          <w:t>Mac için Lync 2011</w:t>
        </w:r>
        <w:r w:rsidR="00EF085B">
          <w:rPr>
            <w:noProof/>
          </w:rPr>
          <w:tab/>
        </w:r>
        <w:r w:rsidR="00EF085B">
          <w:rPr>
            <w:noProof/>
          </w:rPr>
          <w:fldChar w:fldCharType="begin"/>
        </w:r>
        <w:r w:rsidR="00EF085B">
          <w:rPr>
            <w:noProof/>
          </w:rPr>
          <w:instrText xml:space="preserve"> PAGEREF _Toc414967677 \h </w:instrText>
        </w:r>
        <w:r w:rsidR="00EF085B">
          <w:rPr>
            <w:noProof/>
          </w:rPr>
        </w:r>
        <w:r w:rsidR="00EF085B">
          <w:rPr>
            <w:noProof/>
          </w:rPr>
          <w:fldChar w:fldCharType="separate"/>
        </w:r>
        <w:r w:rsidR="00EF085B">
          <w:rPr>
            <w:noProof/>
          </w:rPr>
          <w:t>15</w:t>
        </w:r>
        <w:r w:rsidR="00EF085B">
          <w:rPr>
            <w:noProof/>
          </w:rPr>
          <w:fldChar w:fldCharType="end"/>
        </w:r>
      </w:hyperlink>
    </w:p>
    <w:p w:rsidR="00EF085B" w:rsidRDefault="00684C9F">
      <w:pPr>
        <w:pStyle w:val="TOC2"/>
        <w:rPr>
          <w:rFonts w:eastAsiaTheme="minorEastAsia"/>
          <w:noProof/>
          <w:color w:val="auto"/>
          <w:sz w:val="22"/>
        </w:rPr>
      </w:pPr>
      <w:hyperlink w:anchor="_Toc414967678" w:history="1">
        <w:r w:rsidR="00EF085B" w:rsidRPr="00B6086D">
          <w:rPr>
            <w:rStyle w:val="Hyperlink"/>
            <w:noProof/>
          </w:rPr>
          <w:t>Mac Standard 2011 için Office</w:t>
        </w:r>
        <w:r w:rsidR="00EF085B">
          <w:rPr>
            <w:noProof/>
          </w:rPr>
          <w:tab/>
        </w:r>
        <w:r w:rsidR="00EF085B">
          <w:rPr>
            <w:noProof/>
          </w:rPr>
          <w:fldChar w:fldCharType="begin"/>
        </w:r>
        <w:r w:rsidR="00EF085B">
          <w:rPr>
            <w:noProof/>
          </w:rPr>
          <w:instrText xml:space="preserve"> PAGEREF _Toc414967678 \h </w:instrText>
        </w:r>
        <w:r w:rsidR="00EF085B">
          <w:rPr>
            <w:noProof/>
          </w:rPr>
        </w:r>
        <w:r w:rsidR="00EF085B">
          <w:rPr>
            <w:noProof/>
          </w:rPr>
          <w:fldChar w:fldCharType="separate"/>
        </w:r>
        <w:r w:rsidR="00EF085B">
          <w:rPr>
            <w:noProof/>
          </w:rPr>
          <w:t>15</w:t>
        </w:r>
        <w:r w:rsidR="00EF085B">
          <w:rPr>
            <w:noProof/>
          </w:rPr>
          <w:fldChar w:fldCharType="end"/>
        </w:r>
      </w:hyperlink>
    </w:p>
    <w:p w:rsidR="00EF085B" w:rsidRDefault="00684C9F">
      <w:pPr>
        <w:pStyle w:val="TOC2"/>
        <w:rPr>
          <w:rFonts w:eastAsiaTheme="minorEastAsia"/>
          <w:noProof/>
          <w:color w:val="auto"/>
          <w:sz w:val="22"/>
        </w:rPr>
      </w:pPr>
      <w:hyperlink w:anchor="_Toc414967679" w:history="1">
        <w:r w:rsidR="00EF085B" w:rsidRPr="00B6086D">
          <w:rPr>
            <w:rStyle w:val="Hyperlink"/>
            <w:noProof/>
          </w:rPr>
          <w:t>Office Home ve Student 2013 RT Ticari Kullanım Hakları</w:t>
        </w:r>
        <w:r w:rsidR="00EF085B">
          <w:rPr>
            <w:noProof/>
          </w:rPr>
          <w:tab/>
        </w:r>
        <w:r w:rsidR="00EF085B">
          <w:rPr>
            <w:noProof/>
          </w:rPr>
          <w:fldChar w:fldCharType="begin"/>
        </w:r>
        <w:r w:rsidR="00EF085B">
          <w:rPr>
            <w:noProof/>
          </w:rPr>
          <w:instrText xml:space="preserve"> PAGEREF _Toc414967679 \h </w:instrText>
        </w:r>
        <w:r w:rsidR="00EF085B">
          <w:rPr>
            <w:noProof/>
          </w:rPr>
        </w:r>
        <w:r w:rsidR="00EF085B">
          <w:rPr>
            <w:noProof/>
          </w:rPr>
          <w:fldChar w:fldCharType="separate"/>
        </w:r>
        <w:r w:rsidR="00EF085B">
          <w:rPr>
            <w:noProof/>
          </w:rPr>
          <w:t>16</w:t>
        </w:r>
        <w:r w:rsidR="00EF085B">
          <w:rPr>
            <w:noProof/>
          </w:rPr>
          <w:fldChar w:fldCharType="end"/>
        </w:r>
      </w:hyperlink>
    </w:p>
    <w:p w:rsidR="00EF085B" w:rsidRDefault="00684C9F">
      <w:pPr>
        <w:pStyle w:val="TOC2"/>
        <w:rPr>
          <w:rFonts w:eastAsiaTheme="minorEastAsia"/>
          <w:noProof/>
          <w:color w:val="auto"/>
          <w:sz w:val="22"/>
        </w:rPr>
      </w:pPr>
      <w:hyperlink w:anchor="_Toc414967680" w:history="1">
        <w:r w:rsidR="00EF085B" w:rsidRPr="00B6086D">
          <w:rPr>
            <w:rStyle w:val="Hyperlink"/>
            <w:noProof/>
          </w:rPr>
          <w:t>Office Multi Language Pack 2013</w:t>
        </w:r>
        <w:r w:rsidR="00EF085B">
          <w:rPr>
            <w:noProof/>
          </w:rPr>
          <w:tab/>
        </w:r>
        <w:r w:rsidR="00EF085B">
          <w:rPr>
            <w:noProof/>
          </w:rPr>
          <w:fldChar w:fldCharType="begin"/>
        </w:r>
        <w:r w:rsidR="00EF085B">
          <w:rPr>
            <w:noProof/>
          </w:rPr>
          <w:instrText xml:space="preserve"> PAGEREF _Toc414967680 \h </w:instrText>
        </w:r>
        <w:r w:rsidR="00EF085B">
          <w:rPr>
            <w:noProof/>
          </w:rPr>
        </w:r>
        <w:r w:rsidR="00EF085B">
          <w:rPr>
            <w:noProof/>
          </w:rPr>
          <w:fldChar w:fldCharType="separate"/>
        </w:r>
        <w:r w:rsidR="00EF085B">
          <w:rPr>
            <w:noProof/>
          </w:rPr>
          <w:t>16</w:t>
        </w:r>
        <w:r w:rsidR="00EF085B">
          <w:rPr>
            <w:noProof/>
          </w:rPr>
          <w:fldChar w:fldCharType="end"/>
        </w:r>
      </w:hyperlink>
    </w:p>
    <w:p w:rsidR="00EF085B" w:rsidRDefault="00684C9F">
      <w:pPr>
        <w:pStyle w:val="TOC2"/>
        <w:rPr>
          <w:rFonts w:eastAsiaTheme="minorEastAsia"/>
          <w:noProof/>
          <w:color w:val="auto"/>
          <w:sz w:val="22"/>
        </w:rPr>
      </w:pPr>
      <w:hyperlink w:anchor="_Toc414967681" w:history="1">
        <w:r w:rsidR="00EF085B" w:rsidRPr="00B6086D">
          <w:rPr>
            <w:rStyle w:val="Hyperlink"/>
            <w:noProof/>
          </w:rPr>
          <w:t>Office Professional Plus 2013</w:t>
        </w:r>
        <w:r w:rsidR="00EF085B">
          <w:rPr>
            <w:noProof/>
          </w:rPr>
          <w:tab/>
        </w:r>
        <w:r w:rsidR="00EF085B">
          <w:rPr>
            <w:noProof/>
          </w:rPr>
          <w:fldChar w:fldCharType="begin"/>
        </w:r>
        <w:r w:rsidR="00EF085B">
          <w:rPr>
            <w:noProof/>
          </w:rPr>
          <w:instrText xml:space="preserve"> PAGEREF _Toc414967681 \h </w:instrText>
        </w:r>
        <w:r w:rsidR="00EF085B">
          <w:rPr>
            <w:noProof/>
          </w:rPr>
        </w:r>
        <w:r w:rsidR="00EF085B">
          <w:rPr>
            <w:noProof/>
          </w:rPr>
          <w:fldChar w:fldCharType="separate"/>
        </w:r>
        <w:r w:rsidR="00EF085B">
          <w:rPr>
            <w:noProof/>
          </w:rPr>
          <w:t>16</w:t>
        </w:r>
        <w:r w:rsidR="00EF085B">
          <w:rPr>
            <w:noProof/>
          </w:rPr>
          <w:fldChar w:fldCharType="end"/>
        </w:r>
      </w:hyperlink>
    </w:p>
    <w:p w:rsidR="00EF085B" w:rsidRDefault="00684C9F">
      <w:pPr>
        <w:pStyle w:val="TOC2"/>
        <w:rPr>
          <w:rFonts w:eastAsiaTheme="minorEastAsia"/>
          <w:noProof/>
          <w:color w:val="auto"/>
          <w:sz w:val="22"/>
        </w:rPr>
      </w:pPr>
      <w:hyperlink w:anchor="_Toc414967682" w:history="1">
        <w:r w:rsidR="00EF085B" w:rsidRPr="00B6086D">
          <w:rPr>
            <w:rStyle w:val="Hyperlink"/>
            <w:noProof/>
          </w:rPr>
          <w:t>Office Standard 2013</w:t>
        </w:r>
        <w:r w:rsidR="00EF085B">
          <w:rPr>
            <w:noProof/>
          </w:rPr>
          <w:tab/>
        </w:r>
        <w:r w:rsidR="00EF085B">
          <w:rPr>
            <w:noProof/>
          </w:rPr>
          <w:fldChar w:fldCharType="begin"/>
        </w:r>
        <w:r w:rsidR="00EF085B">
          <w:rPr>
            <w:noProof/>
          </w:rPr>
          <w:instrText xml:space="preserve"> PAGEREF _Toc414967682 \h </w:instrText>
        </w:r>
        <w:r w:rsidR="00EF085B">
          <w:rPr>
            <w:noProof/>
          </w:rPr>
        </w:r>
        <w:r w:rsidR="00EF085B">
          <w:rPr>
            <w:noProof/>
          </w:rPr>
          <w:fldChar w:fldCharType="separate"/>
        </w:r>
        <w:r w:rsidR="00EF085B">
          <w:rPr>
            <w:noProof/>
          </w:rPr>
          <w:t>17</w:t>
        </w:r>
        <w:r w:rsidR="00EF085B">
          <w:rPr>
            <w:noProof/>
          </w:rPr>
          <w:fldChar w:fldCharType="end"/>
        </w:r>
      </w:hyperlink>
    </w:p>
    <w:p w:rsidR="00EF085B" w:rsidRDefault="00684C9F">
      <w:pPr>
        <w:pStyle w:val="TOC2"/>
        <w:rPr>
          <w:rFonts w:eastAsiaTheme="minorEastAsia"/>
          <w:noProof/>
          <w:color w:val="auto"/>
          <w:sz w:val="22"/>
        </w:rPr>
      </w:pPr>
      <w:hyperlink w:anchor="_Toc414967683" w:history="1">
        <w:r w:rsidR="00EF085B" w:rsidRPr="00B6086D">
          <w:rPr>
            <w:rStyle w:val="Hyperlink"/>
            <w:noProof/>
          </w:rPr>
          <w:t>OneNote 2013</w:t>
        </w:r>
        <w:r w:rsidR="00EF085B">
          <w:rPr>
            <w:noProof/>
          </w:rPr>
          <w:tab/>
        </w:r>
        <w:r w:rsidR="00EF085B">
          <w:rPr>
            <w:noProof/>
          </w:rPr>
          <w:fldChar w:fldCharType="begin"/>
        </w:r>
        <w:r w:rsidR="00EF085B">
          <w:rPr>
            <w:noProof/>
          </w:rPr>
          <w:instrText xml:space="preserve"> PAGEREF _Toc414967683 \h </w:instrText>
        </w:r>
        <w:r w:rsidR="00EF085B">
          <w:rPr>
            <w:noProof/>
          </w:rPr>
        </w:r>
        <w:r w:rsidR="00EF085B">
          <w:rPr>
            <w:noProof/>
          </w:rPr>
          <w:fldChar w:fldCharType="separate"/>
        </w:r>
        <w:r w:rsidR="00EF085B">
          <w:rPr>
            <w:noProof/>
          </w:rPr>
          <w:t>17</w:t>
        </w:r>
        <w:r w:rsidR="00EF085B">
          <w:rPr>
            <w:noProof/>
          </w:rPr>
          <w:fldChar w:fldCharType="end"/>
        </w:r>
      </w:hyperlink>
    </w:p>
    <w:p w:rsidR="00EF085B" w:rsidRDefault="00684C9F">
      <w:pPr>
        <w:pStyle w:val="TOC2"/>
        <w:rPr>
          <w:rFonts w:eastAsiaTheme="minorEastAsia"/>
          <w:noProof/>
          <w:color w:val="auto"/>
          <w:sz w:val="22"/>
        </w:rPr>
      </w:pPr>
      <w:hyperlink w:anchor="_Toc414967684" w:history="1">
        <w:r w:rsidR="00EF085B" w:rsidRPr="00B6086D">
          <w:rPr>
            <w:rStyle w:val="Hyperlink"/>
            <w:noProof/>
          </w:rPr>
          <w:t>Outlook 2013</w:t>
        </w:r>
        <w:r w:rsidR="00EF085B">
          <w:rPr>
            <w:noProof/>
          </w:rPr>
          <w:tab/>
        </w:r>
        <w:r w:rsidR="00EF085B">
          <w:rPr>
            <w:noProof/>
          </w:rPr>
          <w:fldChar w:fldCharType="begin"/>
        </w:r>
        <w:r w:rsidR="00EF085B">
          <w:rPr>
            <w:noProof/>
          </w:rPr>
          <w:instrText xml:space="preserve"> PAGEREF _Toc414967684 \h </w:instrText>
        </w:r>
        <w:r w:rsidR="00EF085B">
          <w:rPr>
            <w:noProof/>
          </w:rPr>
        </w:r>
        <w:r w:rsidR="00EF085B">
          <w:rPr>
            <w:noProof/>
          </w:rPr>
          <w:fldChar w:fldCharType="separate"/>
        </w:r>
        <w:r w:rsidR="00EF085B">
          <w:rPr>
            <w:noProof/>
          </w:rPr>
          <w:t>17</w:t>
        </w:r>
        <w:r w:rsidR="00EF085B">
          <w:rPr>
            <w:noProof/>
          </w:rPr>
          <w:fldChar w:fldCharType="end"/>
        </w:r>
      </w:hyperlink>
    </w:p>
    <w:p w:rsidR="00EF085B" w:rsidRDefault="00684C9F">
      <w:pPr>
        <w:pStyle w:val="TOC2"/>
        <w:rPr>
          <w:rFonts w:eastAsiaTheme="minorEastAsia"/>
          <w:noProof/>
          <w:color w:val="auto"/>
          <w:sz w:val="22"/>
        </w:rPr>
      </w:pPr>
      <w:hyperlink w:anchor="_Toc414967685" w:history="1">
        <w:r w:rsidR="00EF085B" w:rsidRPr="00B6086D">
          <w:rPr>
            <w:rStyle w:val="Hyperlink"/>
            <w:noProof/>
          </w:rPr>
          <w:t>Mac için Outlook 2011</w:t>
        </w:r>
        <w:r w:rsidR="00EF085B">
          <w:rPr>
            <w:noProof/>
          </w:rPr>
          <w:tab/>
        </w:r>
        <w:r w:rsidR="00EF085B">
          <w:rPr>
            <w:noProof/>
          </w:rPr>
          <w:fldChar w:fldCharType="begin"/>
        </w:r>
        <w:r w:rsidR="00EF085B">
          <w:rPr>
            <w:noProof/>
          </w:rPr>
          <w:instrText xml:space="preserve"> PAGEREF _Toc414967685 \h </w:instrText>
        </w:r>
        <w:r w:rsidR="00EF085B">
          <w:rPr>
            <w:noProof/>
          </w:rPr>
        </w:r>
        <w:r w:rsidR="00EF085B">
          <w:rPr>
            <w:noProof/>
          </w:rPr>
          <w:fldChar w:fldCharType="separate"/>
        </w:r>
        <w:r w:rsidR="00EF085B">
          <w:rPr>
            <w:noProof/>
          </w:rPr>
          <w:t>17</w:t>
        </w:r>
        <w:r w:rsidR="00EF085B">
          <w:rPr>
            <w:noProof/>
          </w:rPr>
          <w:fldChar w:fldCharType="end"/>
        </w:r>
      </w:hyperlink>
    </w:p>
    <w:p w:rsidR="00EF085B" w:rsidRDefault="00684C9F">
      <w:pPr>
        <w:pStyle w:val="TOC2"/>
        <w:rPr>
          <w:rFonts w:eastAsiaTheme="minorEastAsia"/>
          <w:noProof/>
          <w:color w:val="auto"/>
          <w:sz w:val="22"/>
        </w:rPr>
      </w:pPr>
      <w:hyperlink w:anchor="_Toc414967686" w:history="1">
        <w:r w:rsidR="00EF085B" w:rsidRPr="00B6086D">
          <w:rPr>
            <w:rStyle w:val="Hyperlink"/>
            <w:noProof/>
          </w:rPr>
          <w:t>PowerPoint 2013</w:t>
        </w:r>
        <w:r w:rsidR="00EF085B">
          <w:rPr>
            <w:noProof/>
          </w:rPr>
          <w:tab/>
        </w:r>
        <w:r w:rsidR="00EF085B">
          <w:rPr>
            <w:noProof/>
          </w:rPr>
          <w:fldChar w:fldCharType="begin"/>
        </w:r>
        <w:r w:rsidR="00EF085B">
          <w:rPr>
            <w:noProof/>
          </w:rPr>
          <w:instrText xml:space="preserve"> PAGEREF _Toc414967686 \h </w:instrText>
        </w:r>
        <w:r w:rsidR="00EF085B">
          <w:rPr>
            <w:noProof/>
          </w:rPr>
        </w:r>
        <w:r w:rsidR="00EF085B">
          <w:rPr>
            <w:noProof/>
          </w:rPr>
          <w:fldChar w:fldCharType="separate"/>
        </w:r>
        <w:r w:rsidR="00EF085B">
          <w:rPr>
            <w:noProof/>
          </w:rPr>
          <w:t>17</w:t>
        </w:r>
        <w:r w:rsidR="00EF085B">
          <w:rPr>
            <w:noProof/>
          </w:rPr>
          <w:fldChar w:fldCharType="end"/>
        </w:r>
      </w:hyperlink>
    </w:p>
    <w:p w:rsidR="00EF085B" w:rsidRDefault="00684C9F">
      <w:pPr>
        <w:pStyle w:val="TOC2"/>
        <w:rPr>
          <w:rFonts w:eastAsiaTheme="minorEastAsia"/>
          <w:noProof/>
          <w:color w:val="auto"/>
          <w:sz w:val="22"/>
        </w:rPr>
      </w:pPr>
      <w:hyperlink w:anchor="_Toc414967687" w:history="1">
        <w:r w:rsidR="00EF085B" w:rsidRPr="00B6086D">
          <w:rPr>
            <w:rStyle w:val="Hyperlink"/>
            <w:noProof/>
          </w:rPr>
          <w:t>Mac için PowerPoint 2011</w:t>
        </w:r>
        <w:r w:rsidR="00EF085B">
          <w:rPr>
            <w:noProof/>
          </w:rPr>
          <w:tab/>
        </w:r>
        <w:r w:rsidR="00EF085B">
          <w:rPr>
            <w:noProof/>
          </w:rPr>
          <w:fldChar w:fldCharType="begin"/>
        </w:r>
        <w:r w:rsidR="00EF085B">
          <w:rPr>
            <w:noProof/>
          </w:rPr>
          <w:instrText xml:space="preserve"> PAGEREF _Toc414967687 \h </w:instrText>
        </w:r>
        <w:r w:rsidR="00EF085B">
          <w:rPr>
            <w:noProof/>
          </w:rPr>
        </w:r>
        <w:r w:rsidR="00EF085B">
          <w:rPr>
            <w:noProof/>
          </w:rPr>
          <w:fldChar w:fldCharType="separate"/>
        </w:r>
        <w:r w:rsidR="00EF085B">
          <w:rPr>
            <w:noProof/>
          </w:rPr>
          <w:t>18</w:t>
        </w:r>
        <w:r w:rsidR="00EF085B">
          <w:rPr>
            <w:noProof/>
          </w:rPr>
          <w:fldChar w:fldCharType="end"/>
        </w:r>
      </w:hyperlink>
    </w:p>
    <w:p w:rsidR="00EF085B" w:rsidRDefault="00684C9F">
      <w:pPr>
        <w:pStyle w:val="TOC2"/>
        <w:rPr>
          <w:rFonts w:eastAsiaTheme="minorEastAsia"/>
          <w:noProof/>
          <w:color w:val="auto"/>
          <w:sz w:val="22"/>
        </w:rPr>
      </w:pPr>
      <w:hyperlink w:anchor="_Toc414967688" w:history="1">
        <w:r w:rsidR="00EF085B" w:rsidRPr="00B6086D">
          <w:rPr>
            <w:rStyle w:val="Hyperlink"/>
            <w:noProof/>
          </w:rPr>
          <w:t>Project Professional 2013</w:t>
        </w:r>
        <w:r w:rsidR="00EF085B">
          <w:rPr>
            <w:noProof/>
          </w:rPr>
          <w:tab/>
        </w:r>
        <w:r w:rsidR="00EF085B">
          <w:rPr>
            <w:noProof/>
          </w:rPr>
          <w:fldChar w:fldCharType="begin"/>
        </w:r>
        <w:r w:rsidR="00EF085B">
          <w:rPr>
            <w:noProof/>
          </w:rPr>
          <w:instrText xml:space="preserve"> PAGEREF _Toc414967688 \h </w:instrText>
        </w:r>
        <w:r w:rsidR="00EF085B">
          <w:rPr>
            <w:noProof/>
          </w:rPr>
        </w:r>
        <w:r w:rsidR="00EF085B">
          <w:rPr>
            <w:noProof/>
          </w:rPr>
          <w:fldChar w:fldCharType="separate"/>
        </w:r>
        <w:r w:rsidR="00EF085B">
          <w:rPr>
            <w:noProof/>
          </w:rPr>
          <w:t>18</w:t>
        </w:r>
        <w:r w:rsidR="00EF085B">
          <w:rPr>
            <w:noProof/>
          </w:rPr>
          <w:fldChar w:fldCharType="end"/>
        </w:r>
      </w:hyperlink>
    </w:p>
    <w:p w:rsidR="00EF085B" w:rsidRDefault="00684C9F">
      <w:pPr>
        <w:pStyle w:val="TOC2"/>
        <w:rPr>
          <w:rFonts w:eastAsiaTheme="minorEastAsia"/>
          <w:noProof/>
          <w:color w:val="auto"/>
          <w:sz w:val="22"/>
        </w:rPr>
      </w:pPr>
      <w:hyperlink w:anchor="_Toc414967689" w:history="1">
        <w:r w:rsidR="00EF085B" w:rsidRPr="00B6086D">
          <w:rPr>
            <w:rStyle w:val="Hyperlink"/>
            <w:noProof/>
          </w:rPr>
          <w:t>Project Standard 2013</w:t>
        </w:r>
        <w:r w:rsidR="00EF085B">
          <w:rPr>
            <w:noProof/>
          </w:rPr>
          <w:tab/>
        </w:r>
        <w:r w:rsidR="00EF085B">
          <w:rPr>
            <w:noProof/>
          </w:rPr>
          <w:fldChar w:fldCharType="begin"/>
        </w:r>
        <w:r w:rsidR="00EF085B">
          <w:rPr>
            <w:noProof/>
          </w:rPr>
          <w:instrText xml:space="preserve"> PAGEREF _Toc414967689 \h </w:instrText>
        </w:r>
        <w:r w:rsidR="00EF085B">
          <w:rPr>
            <w:noProof/>
          </w:rPr>
        </w:r>
        <w:r w:rsidR="00EF085B">
          <w:rPr>
            <w:noProof/>
          </w:rPr>
          <w:fldChar w:fldCharType="separate"/>
        </w:r>
        <w:r w:rsidR="00EF085B">
          <w:rPr>
            <w:noProof/>
          </w:rPr>
          <w:t>18</w:t>
        </w:r>
        <w:r w:rsidR="00EF085B">
          <w:rPr>
            <w:noProof/>
          </w:rPr>
          <w:fldChar w:fldCharType="end"/>
        </w:r>
      </w:hyperlink>
    </w:p>
    <w:p w:rsidR="00EF085B" w:rsidRDefault="00684C9F">
      <w:pPr>
        <w:pStyle w:val="TOC2"/>
        <w:rPr>
          <w:rFonts w:eastAsiaTheme="minorEastAsia"/>
          <w:noProof/>
          <w:color w:val="auto"/>
          <w:sz w:val="22"/>
        </w:rPr>
      </w:pPr>
      <w:hyperlink w:anchor="_Toc414967690" w:history="1">
        <w:r w:rsidR="00EF085B" w:rsidRPr="00B6086D">
          <w:rPr>
            <w:rStyle w:val="Hyperlink"/>
            <w:noProof/>
          </w:rPr>
          <w:t>Publisher 2013</w:t>
        </w:r>
        <w:r w:rsidR="00EF085B">
          <w:rPr>
            <w:noProof/>
          </w:rPr>
          <w:tab/>
        </w:r>
        <w:r w:rsidR="00EF085B">
          <w:rPr>
            <w:noProof/>
          </w:rPr>
          <w:fldChar w:fldCharType="begin"/>
        </w:r>
        <w:r w:rsidR="00EF085B">
          <w:rPr>
            <w:noProof/>
          </w:rPr>
          <w:instrText xml:space="preserve"> PAGEREF _Toc414967690 \h </w:instrText>
        </w:r>
        <w:r w:rsidR="00EF085B">
          <w:rPr>
            <w:noProof/>
          </w:rPr>
        </w:r>
        <w:r w:rsidR="00EF085B">
          <w:rPr>
            <w:noProof/>
          </w:rPr>
          <w:fldChar w:fldCharType="separate"/>
        </w:r>
        <w:r w:rsidR="00EF085B">
          <w:rPr>
            <w:noProof/>
          </w:rPr>
          <w:t>18</w:t>
        </w:r>
        <w:r w:rsidR="00EF085B">
          <w:rPr>
            <w:noProof/>
          </w:rPr>
          <w:fldChar w:fldCharType="end"/>
        </w:r>
      </w:hyperlink>
    </w:p>
    <w:p w:rsidR="00EF085B" w:rsidRDefault="00684C9F">
      <w:pPr>
        <w:pStyle w:val="TOC2"/>
        <w:rPr>
          <w:rFonts w:eastAsiaTheme="minorEastAsia"/>
          <w:noProof/>
          <w:color w:val="auto"/>
          <w:sz w:val="22"/>
        </w:rPr>
      </w:pPr>
      <w:hyperlink w:anchor="_Toc414967691" w:history="1">
        <w:r w:rsidR="00EF085B" w:rsidRPr="00B6086D">
          <w:rPr>
            <w:rStyle w:val="Hyperlink"/>
            <w:noProof/>
          </w:rPr>
          <w:t>Office için kiralama hakları</w:t>
        </w:r>
        <w:r w:rsidR="00EF085B">
          <w:rPr>
            <w:noProof/>
          </w:rPr>
          <w:tab/>
        </w:r>
        <w:r w:rsidR="00EF085B">
          <w:rPr>
            <w:noProof/>
          </w:rPr>
          <w:fldChar w:fldCharType="begin"/>
        </w:r>
        <w:r w:rsidR="00EF085B">
          <w:rPr>
            <w:noProof/>
          </w:rPr>
          <w:instrText xml:space="preserve"> PAGEREF _Toc414967691 \h </w:instrText>
        </w:r>
        <w:r w:rsidR="00EF085B">
          <w:rPr>
            <w:noProof/>
          </w:rPr>
        </w:r>
        <w:r w:rsidR="00EF085B">
          <w:rPr>
            <w:noProof/>
          </w:rPr>
          <w:fldChar w:fldCharType="separate"/>
        </w:r>
        <w:r w:rsidR="00EF085B">
          <w:rPr>
            <w:noProof/>
          </w:rPr>
          <w:t>18</w:t>
        </w:r>
        <w:r w:rsidR="00EF085B">
          <w:rPr>
            <w:noProof/>
          </w:rPr>
          <w:fldChar w:fldCharType="end"/>
        </w:r>
      </w:hyperlink>
    </w:p>
    <w:p w:rsidR="00EF085B" w:rsidRDefault="00684C9F">
      <w:pPr>
        <w:pStyle w:val="TOC2"/>
        <w:rPr>
          <w:rFonts w:eastAsiaTheme="minorEastAsia"/>
          <w:noProof/>
          <w:color w:val="auto"/>
          <w:sz w:val="22"/>
        </w:rPr>
      </w:pPr>
      <w:hyperlink w:anchor="_Toc414967692" w:history="1">
        <w:r w:rsidR="00EF085B" w:rsidRPr="00B6086D">
          <w:rPr>
            <w:rStyle w:val="Hyperlink"/>
            <w:noProof/>
          </w:rPr>
          <w:t>Skype for Business 2015</w:t>
        </w:r>
        <w:r w:rsidR="00EF085B">
          <w:rPr>
            <w:noProof/>
          </w:rPr>
          <w:tab/>
        </w:r>
        <w:r w:rsidR="00EF085B">
          <w:rPr>
            <w:noProof/>
          </w:rPr>
          <w:fldChar w:fldCharType="begin"/>
        </w:r>
        <w:r w:rsidR="00EF085B">
          <w:rPr>
            <w:noProof/>
          </w:rPr>
          <w:instrText xml:space="preserve"> PAGEREF _Toc414967692 \h </w:instrText>
        </w:r>
        <w:r w:rsidR="00EF085B">
          <w:rPr>
            <w:noProof/>
          </w:rPr>
        </w:r>
        <w:r w:rsidR="00EF085B">
          <w:rPr>
            <w:noProof/>
          </w:rPr>
          <w:fldChar w:fldCharType="separate"/>
        </w:r>
        <w:r w:rsidR="00EF085B">
          <w:rPr>
            <w:noProof/>
          </w:rPr>
          <w:t>18</w:t>
        </w:r>
        <w:r w:rsidR="00EF085B">
          <w:rPr>
            <w:noProof/>
          </w:rPr>
          <w:fldChar w:fldCharType="end"/>
        </w:r>
      </w:hyperlink>
    </w:p>
    <w:p w:rsidR="00EF085B" w:rsidRDefault="00684C9F">
      <w:pPr>
        <w:pStyle w:val="TOC2"/>
        <w:rPr>
          <w:rFonts w:eastAsiaTheme="minorEastAsia"/>
          <w:noProof/>
          <w:color w:val="auto"/>
          <w:sz w:val="22"/>
        </w:rPr>
      </w:pPr>
      <w:hyperlink w:anchor="_Toc414967693" w:history="1">
        <w:r w:rsidR="00EF085B" w:rsidRPr="00B6086D">
          <w:rPr>
            <w:rStyle w:val="Hyperlink"/>
            <w:noProof/>
          </w:rPr>
          <w:t>Visio 2013 Professional</w:t>
        </w:r>
        <w:r w:rsidR="00EF085B">
          <w:rPr>
            <w:noProof/>
          </w:rPr>
          <w:tab/>
        </w:r>
        <w:r w:rsidR="00EF085B">
          <w:rPr>
            <w:noProof/>
          </w:rPr>
          <w:fldChar w:fldCharType="begin"/>
        </w:r>
        <w:r w:rsidR="00EF085B">
          <w:rPr>
            <w:noProof/>
          </w:rPr>
          <w:instrText xml:space="preserve"> PAGEREF _Toc414967693 \h </w:instrText>
        </w:r>
        <w:r w:rsidR="00EF085B">
          <w:rPr>
            <w:noProof/>
          </w:rPr>
        </w:r>
        <w:r w:rsidR="00EF085B">
          <w:rPr>
            <w:noProof/>
          </w:rPr>
          <w:fldChar w:fldCharType="separate"/>
        </w:r>
        <w:r w:rsidR="00EF085B">
          <w:rPr>
            <w:noProof/>
          </w:rPr>
          <w:t>19</w:t>
        </w:r>
        <w:r w:rsidR="00EF085B">
          <w:rPr>
            <w:noProof/>
          </w:rPr>
          <w:fldChar w:fldCharType="end"/>
        </w:r>
      </w:hyperlink>
    </w:p>
    <w:p w:rsidR="00EF085B" w:rsidRDefault="00684C9F">
      <w:pPr>
        <w:pStyle w:val="TOC2"/>
        <w:rPr>
          <w:rFonts w:eastAsiaTheme="minorEastAsia"/>
          <w:noProof/>
          <w:color w:val="auto"/>
          <w:sz w:val="22"/>
        </w:rPr>
      </w:pPr>
      <w:hyperlink w:anchor="_Toc414967694" w:history="1">
        <w:r w:rsidR="00EF085B" w:rsidRPr="00B6086D">
          <w:rPr>
            <w:rStyle w:val="Hyperlink"/>
            <w:noProof/>
          </w:rPr>
          <w:t>Visio 2013 Standard</w:t>
        </w:r>
        <w:r w:rsidR="00EF085B">
          <w:rPr>
            <w:noProof/>
          </w:rPr>
          <w:tab/>
        </w:r>
        <w:r w:rsidR="00EF085B">
          <w:rPr>
            <w:noProof/>
          </w:rPr>
          <w:fldChar w:fldCharType="begin"/>
        </w:r>
        <w:r w:rsidR="00EF085B">
          <w:rPr>
            <w:noProof/>
          </w:rPr>
          <w:instrText xml:space="preserve"> PAGEREF _Toc414967694 \h </w:instrText>
        </w:r>
        <w:r w:rsidR="00EF085B">
          <w:rPr>
            <w:noProof/>
          </w:rPr>
        </w:r>
        <w:r w:rsidR="00EF085B">
          <w:rPr>
            <w:noProof/>
          </w:rPr>
          <w:fldChar w:fldCharType="separate"/>
        </w:r>
        <w:r w:rsidR="00EF085B">
          <w:rPr>
            <w:noProof/>
          </w:rPr>
          <w:t>19</w:t>
        </w:r>
        <w:r w:rsidR="00EF085B">
          <w:rPr>
            <w:noProof/>
          </w:rPr>
          <w:fldChar w:fldCharType="end"/>
        </w:r>
      </w:hyperlink>
    </w:p>
    <w:p w:rsidR="00EF085B" w:rsidRDefault="00684C9F">
      <w:pPr>
        <w:pStyle w:val="TOC2"/>
        <w:rPr>
          <w:rFonts w:eastAsiaTheme="minorEastAsia"/>
          <w:noProof/>
          <w:color w:val="auto"/>
          <w:sz w:val="22"/>
        </w:rPr>
      </w:pPr>
      <w:hyperlink w:anchor="_Toc414967695" w:history="1">
        <w:r w:rsidR="00EF085B" w:rsidRPr="00B6086D">
          <w:rPr>
            <w:rStyle w:val="Hyperlink"/>
            <w:noProof/>
          </w:rPr>
          <w:t>Word 2013</w:t>
        </w:r>
        <w:r w:rsidR="00EF085B">
          <w:rPr>
            <w:noProof/>
          </w:rPr>
          <w:tab/>
        </w:r>
        <w:r w:rsidR="00EF085B">
          <w:rPr>
            <w:noProof/>
          </w:rPr>
          <w:fldChar w:fldCharType="begin"/>
        </w:r>
        <w:r w:rsidR="00EF085B">
          <w:rPr>
            <w:noProof/>
          </w:rPr>
          <w:instrText xml:space="preserve"> PAGEREF _Toc414967695 \h </w:instrText>
        </w:r>
        <w:r w:rsidR="00EF085B">
          <w:rPr>
            <w:noProof/>
          </w:rPr>
        </w:r>
        <w:r w:rsidR="00EF085B">
          <w:rPr>
            <w:noProof/>
          </w:rPr>
          <w:fldChar w:fldCharType="separate"/>
        </w:r>
        <w:r w:rsidR="00EF085B">
          <w:rPr>
            <w:noProof/>
          </w:rPr>
          <w:t>19</w:t>
        </w:r>
        <w:r w:rsidR="00EF085B">
          <w:rPr>
            <w:noProof/>
          </w:rPr>
          <w:fldChar w:fldCharType="end"/>
        </w:r>
      </w:hyperlink>
    </w:p>
    <w:p w:rsidR="00EF085B" w:rsidRDefault="00684C9F">
      <w:pPr>
        <w:pStyle w:val="TOC2"/>
        <w:rPr>
          <w:rFonts w:eastAsiaTheme="minorEastAsia"/>
          <w:noProof/>
          <w:color w:val="auto"/>
          <w:sz w:val="22"/>
        </w:rPr>
      </w:pPr>
      <w:hyperlink w:anchor="_Toc414967696" w:history="1">
        <w:r w:rsidR="00EF085B" w:rsidRPr="00B6086D">
          <w:rPr>
            <w:rStyle w:val="Hyperlink"/>
            <w:noProof/>
          </w:rPr>
          <w:t>Mac için Word 2011</w:t>
        </w:r>
        <w:r w:rsidR="00EF085B">
          <w:rPr>
            <w:noProof/>
          </w:rPr>
          <w:tab/>
        </w:r>
        <w:r w:rsidR="00EF085B">
          <w:rPr>
            <w:noProof/>
          </w:rPr>
          <w:fldChar w:fldCharType="begin"/>
        </w:r>
        <w:r w:rsidR="00EF085B">
          <w:rPr>
            <w:noProof/>
          </w:rPr>
          <w:instrText xml:space="preserve"> PAGEREF _Toc414967696 \h </w:instrText>
        </w:r>
        <w:r w:rsidR="00EF085B">
          <w:rPr>
            <w:noProof/>
          </w:rPr>
        </w:r>
        <w:r w:rsidR="00EF085B">
          <w:rPr>
            <w:noProof/>
          </w:rPr>
          <w:fldChar w:fldCharType="separate"/>
        </w:r>
        <w:r w:rsidR="00EF085B">
          <w:rPr>
            <w:noProof/>
          </w:rPr>
          <w:t>19</w:t>
        </w:r>
        <w:r w:rsidR="00EF085B">
          <w:rPr>
            <w:noProof/>
          </w:rPr>
          <w:fldChar w:fldCharType="end"/>
        </w:r>
      </w:hyperlink>
    </w:p>
    <w:p w:rsidR="00EF085B" w:rsidRDefault="00684C9F">
      <w:pPr>
        <w:pStyle w:val="TOC1"/>
        <w:tabs>
          <w:tab w:val="right" w:leader="dot" w:pos="5210"/>
        </w:tabs>
        <w:rPr>
          <w:rFonts w:asciiTheme="minorHAnsi" w:eastAsiaTheme="minorEastAsia" w:hAnsiTheme="minorHAnsi"/>
          <w:b w:val="0"/>
          <w:caps w:val="0"/>
          <w:noProof/>
          <w:color w:val="auto"/>
          <w:sz w:val="22"/>
          <w:szCs w:val="22"/>
        </w:rPr>
      </w:pPr>
      <w:hyperlink w:anchor="_Toc414967697" w:history="1">
        <w:r w:rsidR="00EF085B" w:rsidRPr="00B6086D">
          <w:rPr>
            <w:rStyle w:val="Hyperlink"/>
            <w:noProof/>
          </w:rPr>
          <w:t>Masaüstü İşletim Sistemleri (Kopya Başına Cihaz Başına)</w:t>
        </w:r>
        <w:r w:rsidR="00EF085B">
          <w:rPr>
            <w:noProof/>
          </w:rPr>
          <w:tab/>
        </w:r>
        <w:r w:rsidR="00EF085B">
          <w:rPr>
            <w:noProof/>
          </w:rPr>
          <w:fldChar w:fldCharType="begin"/>
        </w:r>
        <w:r w:rsidR="00EF085B">
          <w:rPr>
            <w:noProof/>
          </w:rPr>
          <w:instrText xml:space="preserve"> PAGEREF _Toc414967697 \h </w:instrText>
        </w:r>
        <w:r w:rsidR="00EF085B">
          <w:rPr>
            <w:noProof/>
          </w:rPr>
        </w:r>
        <w:r w:rsidR="00EF085B">
          <w:rPr>
            <w:noProof/>
          </w:rPr>
          <w:fldChar w:fldCharType="separate"/>
        </w:r>
        <w:r w:rsidR="00EF085B">
          <w:rPr>
            <w:noProof/>
          </w:rPr>
          <w:t>20</w:t>
        </w:r>
        <w:r w:rsidR="00EF085B">
          <w:rPr>
            <w:noProof/>
          </w:rPr>
          <w:fldChar w:fldCharType="end"/>
        </w:r>
      </w:hyperlink>
    </w:p>
    <w:p w:rsidR="00EF085B" w:rsidRDefault="00684C9F">
      <w:pPr>
        <w:pStyle w:val="TOC2"/>
        <w:rPr>
          <w:rFonts w:eastAsiaTheme="minorEastAsia"/>
          <w:noProof/>
          <w:color w:val="auto"/>
          <w:sz w:val="22"/>
        </w:rPr>
      </w:pPr>
      <w:hyperlink w:anchor="_Toc414967698" w:history="1">
        <w:r w:rsidR="00EF085B" w:rsidRPr="00B6086D">
          <w:rPr>
            <w:rStyle w:val="Hyperlink"/>
            <w:noProof/>
          </w:rPr>
          <w:t>Windows için kiralama hakları</w:t>
        </w:r>
        <w:r w:rsidR="00EF085B">
          <w:rPr>
            <w:noProof/>
          </w:rPr>
          <w:tab/>
        </w:r>
        <w:r w:rsidR="00EF085B">
          <w:rPr>
            <w:noProof/>
          </w:rPr>
          <w:fldChar w:fldCharType="begin"/>
        </w:r>
        <w:r w:rsidR="00EF085B">
          <w:rPr>
            <w:noProof/>
          </w:rPr>
          <w:instrText xml:space="preserve"> PAGEREF _Toc414967698 \h </w:instrText>
        </w:r>
        <w:r w:rsidR="00EF085B">
          <w:rPr>
            <w:noProof/>
          </w:rPr>
        </w:r>
        <w:r w:rsidR="00EF085B">
          <w:rPr>
            <w:noProof/>
          </w:rPr>
          <w:fldChar w:fldCharType="separate"/>
        </w:r>
        <w:r w:rsidR="00EF085B">
          <w:rPr>
            <w:noProof/>
          </w:rPr>
          <w:t>21</w:t>
        </w:r>
        <w:r w:rsidR="00EF085B">
          <w:rPr>
            <w:noProof/>
          </w:rPr>
          <w:fldChar w:fldCharType="end"/>
        </w:r>
      </w:hyperlink>
    </w:p>
    <w:p w:rsidR="00EF085B" w:rsidRDefault="00684C9F">
      <w:pPr>
        <w:pStyle w:val="TOC2"/>
        <w:rPr>
          <w:rFonts w:eastAsiaTheme="minorEastAsia"/>
          <w:noProof/>
          <w:color w:val="auto"/>
          <w:sz w:val="22"/>
        </w:rPr>
      </w:pPr>
      <w:hyperlink w:anchor="_Toc414967699" w:history="1">
        <w:r w:rsidR="00EF085B" w:rsidRPr="00B6086D">
          <w:rPr>
            <w:rStyle w:val="Hyperlink"/>
            <w:noProof/>
          </w:rPr>
          <w:t>Windows 8.1 Pro ve Enterprise</w:t>
        </w:r>
        <w:r w:rsidR="00EF085B">
          <w:rPr>
            <w:noProof/>
          </w:rPr>
          <w:tab/>
        </w:r>
        <w:r w:rsidR="00EF085B">
          <w:rPr>
            <w:noProof/>
          </w:rPr>
          <w:fldChar w:fldCharType="begin"/>
        </w:r>
        <w:r w:rsidR="00EF085B">
          <w:rPr>
            <w:noProof/>
          </w:rPr>
          <w:instrText xml:space="preserve"> PAGEREF _Toc414967699 \h </w:instrText>
        </w:r>
        <w:r w:rsidR="00EF085B">
          <w:rPr>
            <w:noProof/>
          </w:rPr>
        </w:r>
        <w:r w:rsidR="00EF085B">
          <w:rPr>
            <w:noProof/>
          </w:rPr>
          <w:fldChar w:fldCharType="separate"/>
        </w:r>
        <w:r w:rsidR="00EF085B">
          <w:rPr>
            <w:noProof/>
          </w:rPr>
          <w:t>21</w:t>
        </w:r>
        <w:r w:rsidR="00EF085B">
          <w:rPr>
            <w:noProof/>
          </w:rPr>
          <w:fldChar w:fldCharType="end"/>
        </w:r>
      </w:hyperlink>
    </w:p>
    <w:p w:rsidR="00EF085B" w:rsidRDefault="00684C9F">
      <w:pPr>
        <w:pStyle w:val="TOC2"/>
        <w:rPr>
          <w:rFonts w:eastAsiaTheme="minorEastAsia"/>
          <w:noProof/>
          <w:color w:val="auto"/>
          <w:sz w:val="22"/>
        </w:rPr>
      </w:pPr>
      <w:hyperlink w:anchor="_Toc414967700" w:history="1">
        <w:r w:rsidR="00EF085B" w:rsidRPr="00B6086D">
          <w:rPr>
            <w:rStyle w:val="Hyperlink"/>
            <w:noProof/>
          </w:rPr>
          <w:t>Windows Embedded 8.1 Industry Pro ve Enterprise</w:t>
        </w:r>
        <w:r w:rsidR="00EF085B">
          <w:rPr>
            <w:noProof/>
          </w:rPr>
          <w:tab/>
        </w:r>
        <w:r w:rsidR="00EF085B">
          <w:rPr>
            <w:noProof/>
          </w:rPr>
          <w:fldChar w:fldCharType="begin"/>
        </w:r>
        <w:r w:rsidR="00EF085B">
          <w:rPr>
            <w:noProof/>
          </w:rPr>
          <w:instrText xml:space="preserve"> PAGEREF _Toc414967700 \h </w:instrText>
        </w:r>
        <w:r w:rsidR="00EF085B">
          <w:rPr>
            <w:noProof/>
          </w:rPr>
        </w:r>
        <w:r w:rsidR="00EF085B">
          <w:rPr>
            <w:noProof/>
          </w:rPr>
          <w:fldChar w:fldCharType="separate"/>
        </w:r>
        <w:r w:rsidR="00EF085B">
          <w:rPr>
            <w:noProof/>
          </w:rPr>
          <w:t>22</w:t>
        </w:r>
        <w:r w:rsidR="00EF085B">
          <w:rPr>
            <w:noProof/>
          </w:rPr>
          <w:fldChar w:fldCharType="end"/>
        </w:r>
      </w:hyperlink>
    </w:p>
    <w:p w:rsidR="00EF085B" w:rsidRDefault="00684C9F">
      <w:pPr>
        <w:pStyle w:val="TOC1"/>
        <w:tabs>
          <w:tab w:val="right" w:leader="dot" w:pos="5210"/>
        </w:tabs>
        <w:rPr>
          <w:rFonts w:asciiTheme="minorHAnsi" w:eastAsiaTheme="minorEastAsia" w:hAnsiTheme="minorHAnsi"/>
          <w:b w:val="0"/>
          <w:caps w:val="0"/>
          <w:noProof/>
          <w:color w:val="auto"/>
          <w:sz w:val="22"/>
          <w:szCs w:val="22"/>
        </w:rPr>
      </w:pPr>
      <w:hyperlink w:anchor="_Toc414967701" w:history="1">
        <w:r w:rsidR="00EF085B" w:rsidRPr="00B6086D">
          <w:rPr>
            <w:rStyle w:val="Hyperlink"/>
            <w:noProof/>
          </w:rPr>
          <w:t>Sunucular: İşlemci/CAL (İşlemci Lisansı + CAL + İsteğe Bağlı Dış Bağlayıcı)</w:t>
        </w:r>
        <w:r w:rsidR="00EF085B">
          <w:rPr>
            <w:noProof/>
          </w:rPr>
          <w:tab/>
        </w:r>
        <w:r w:rsidR="00EF085B">
          <w:rPr>
            <w:noProof/>
          </w:rPr>
          <w:fldChar w:fldCharType="begin"/>
        </w:r>
        <w:r w:rsidR="00EF085B">
          <w:rPr>
            <w:noProof/>
          </w:rPr>
          <w:instrText xml:space="preserve"> PAGEREF _Toc414967701 \h </w:instrText>
        </w:r>
        <w:r w:rsidR="00EF085B">
          <w:rPr>
            <w:noProof/>
          </w:rPr>
        </w:r>
        <w:r w:rsidR="00EF085B">
          <w:rPr>
            <w:noProof/>
          </w:rPr>
          <w:fldChar w:fldCharType="separate"/>
        </w:r>
        <w:r w:rsidR="00EF085B">
          <w:rPr>
            <w:noProof/>
          </w:rPr>
          <w:t>23</w:t>
        </w:r>
        <w:r w:rsidR="00EF085B">
          <w:rPr>
            <w:noProof/>
          </w:rPr>
          <w:fldChar w:fldCharType="end"/>
        </w:r>
      </w:hyperlink>
    </w:p>
    <w:p w:rsidR="00EF085B" w:rsidRDefault="00684C9F">
      <w:pPr>
        <w:pStyle w:val="TOC2"/>
        <w:rPr>
          <w:rFonts w:eastAsiaTheme="minorEastAsia"/>
          <w:noProof/>
          <w:color w:val="auto"/>
          <w:sz w:val="22"/>
        </w:rPr>
      </w:pPr>
      <w:hyperlink w:anchor="_Toc414967702" w:history="1">
        <w:r w:rsidR="00EF085B" w:rsidRPr="00B6086D">
          <w:rPr>
            <w:rStyle w:val="Hyperlink"/>
            <w:noProof/>
          </w:rPr>
          <w:t>Windows Server 2012 R2 Datacenter</w:t>
        </w:r>
        <w:r w:rsidR="00EF085B">
          <w:rPr>
            <w:noProof/>
          </w:rPr>
          <w:tab/>
        </w:r>
        <w:r w:rsidR="00EF085B">
          <w:rPr>
            <w:noProof/>
          </w:rPr>
          <w:fldChar w:fldCharType="begin"/>
        </w:r>
        <w:r w:rsidR="00EF085B">
          <w:rPr>
            <w:noProof/>
          </w:rPr>
          <w:instrText xml:space="preserve"> PAGEREF _Toc414967702 \h </w:instrText>
        </w:r>
        <w:r w:rsidR="00EF085B">
          <w:rPr>
            <w:noProof/>
          </w:rPr>
        </w:r>
        <w:r w:rsidR="00EF085B">
          <w:rPr>
            <w:noProof/>
          </w:rPr>
          <w:fldChar w:fldCharType="separate"/>
        </w:r>
        <w:r w:rsidR="00EF085B">
          <w:rPr>
            <w:noProof/>
          </w:rPr>
          <w:t>24</w:t>
        </w:r>
        <w:r w:rsidR="00EF085B">
          <w:rPr>
            <w:noProof/>
          </w:rPr>
          <w:fldChar w:fldCharType="end"/>
        </w:r>
      </w:hyperlink>
    </w:p>
    <w:p w:rsidR="00EF085B" w:rsidRDefault="00684C9F">
      <w:pPr>
        <w:pStyle w:val="TOC2"/>
        <w:rPr>
          <w:rFonts w:eastAsiaTheme="minorEastAsia"/>
          <w:noProof/>
          <w:color w:val="auto"/>
          <w:sz w:val="22"/>
        </w:rPr>
      </w:pPr>
      <w:hyperlink w:anchor="_Toc414967703" w:history="1">
        <w:r w:rsidR="00EF085B" w:rsidRPr="00B6086D">
          <w:rPr>
            <w:rStyle w:val="Hyperlink"/>
            <w:noProof/>
          </w:rPr>
          <w:t>Windows Server 2012 R2 Standard</w:t>
        </w:r>
        <w:r w:rsidR="00EF085B">
          <w:rPr>
            <w:noProof/>
          </w:rPr>
          <w:tab/>
        </w:r>
        <w:r w:rsidR="00EF085B">
          <w:rPr>
            <w:noProof/>
          </w:rPr>
          <w:fldChar w:fldCharType="begin"/>
        </w:r>
        <w:r w:rsidR="00EF085B">
          <w:rPr>
            <w:noProof/>
          </w:rPr>
          <w:instrText xml:space="preserve"> PAGEREF _Toc414967703 \h </w:instrText>
        </w:r>
        <w:r w:rsidR="00EF085B">
          <w:rPr>
            <w:noProof/>
          </w:rPr>
        </w:r>
        <w:r w:rsidR="00EF085B">
          <w:rPr>
            <w:noProof/>
          </w:rPr>
          <w:fldChar w:fldCharType="separate"/>
        </w:r>
        <w:r w:rsidR="00EF085B">
          <w:rPr>
            <w:noProof/>
          </w:rPr>
          <w:t>25</w:t>
        </w:r>
        <w:r w:rsidR="00EF085B">
          <w:rPr>
            <w:noProof/>
          </w:rPr>
          <w:fldChar w:fldCharType="end"/>
        </w:r>
      </w:hyperlink>
    </w:p>
    <w:p w:rsidR="00EF085B" w:rsidRDefault="00684C9F">
      <w:pPr>
        <w:pStyle w:val="TOC1"/>
        <w:tabs>
          <w:tab w:val="right" w:leader="dot" w:pos="5210"/>
        </w:tabs>
        <w:rPr>
          <w:rFonts w:asciiTheme="minorHAnsi" w:eastAsiaTheme="minorEastAsia" w:hAnsiTheme="minorHAnsi"/>
          <w:b w:val="0"/>
          <w:caps w:val="0"/>
          <w:noProof/>
          <w:color w:val="auto"/>
          <w:sz w:val="22"/>
          <w:szCs w:val="22"/>
        </w:rPr>
      </w:pPr>
      <w:hyperlink w:anchor="_Toc414967704" w:history="1">
        <w:r w:rsidR="00EF085B" w:rsidRPr="00B6086D">
          <w:rPr>
            <w:rStyle w:val="Hyperlink"/>
            <w:noProof/>
          </w:rPr>
          <w:t>Sunucular: Sunucu / MEHL (Sunucu lisansı + MEHL + İsteğe Bağlı Dış Bağlayıcı)</w:t>
        </w:r>
        <w:r w:rsidR="00EF085B">
          <w:rPr>
            <w:noProof/>
          </w:rPr>
          <w:tab/>
        </w:r>
        <w:r w:rsidR="00EF085B">
          <w:rPr>
            <w:noProof/>
          </w:rPr>
          <w:fldChar w:fldCharType="begin"/>
        </w:r>
        <w:r w:rsidR="00EF085B">
          <w:rPr>
            <w:noProof/>
          </w:rPr>
          <w:instrText xml:space="preserve"> PAGEREF _Toc414967704 \h </w:instrText>
        </w:r>
        <w:r w:rsidR="00EF085B">
          <w:rPr>
            <w:noProof/>
          </w:rPr>
        </w:r>
        <w:r w:rsidR="00EF085B">
          <w:rPr>
            <w:noProof/>
          </w:rPr>
          <w:fldChar w:fldCharType="separate"/>
        </w:r>
        <w:r w:rsidR="00EF085B">
          <w:rPr>
            <w:noProof/>
          </w:rPr>
          <w:t>28</w:t>
        </w:r>
        <w:r w:rsidR="00EF085B">
          <w:rPr>
            <w:noProof/>
          </w:rPr>
          <w:fldChar w:fldCharType="end"/>
        </w:r>
      </w:hyperlink>
    </w:p>
    <w:p w:rsidR="00EF085B" w:rsidRDefault="00684C9F">
      <w:pPr>
        <w:pStyle w:val="TOC2"/>
        <w:rPr>
          <w:rFonts w:eastAsiaTheme="minorEastAsia"/>
          <w:noProof/>
          <w:color w:val="auto"/>
          <w:sz w:val="22"/>
        </w:rPr>
      </w:pPr>
      <w:hyperlink w:anchor="_Toc414967705" w:history="1">
        <w:r w:rsidR="00EF085B" w:rsidRPr="00B6086D">
          <w:rPr>
            <w:rStyle w:val="Hyperlink"/>
            <w:noProof/>
          </w:rPr>
          <w:t>Exchange Server 2013 Kurumsal</w:t>
        </w:r>
        <w:r w:rsidR="00EF085B">
          <w:rPr>
            <w:noProof/>
          </w:rPr>
          <w:tab/>
        </w:r>
        <w:r w:rsidR="00EF085B">
          <w:rPr>
            <w:noProof/>
          </w:rPr>
          <w:fldChar w:fldCharType="begin"/>
        </w:r>
        <w:r w:rsidR="00EF085B">
          <w:rPr>
            <w:noProof/>
          </w:rPr>
          <w:instrText xml:space="preserve"> PAGEREF _Toc414967705 \h </w:instrText>
        </w:r>
        <w:r w:rsidR="00EF085B">
          <w:rPr>
            <w:noProof/>
          </w:rPr>
        </w:r>
        <w:r w:rsidR="00EF085B">
          <w:rPr>
            <w:noProof/>
          </w:rPr>
          <w:fldChar w:fldCharType="separate"/>
        </w:r>
        <w:r w:rsidR="00EF085B">
          <w:rPr>
            <w:noProof/>
          </w:rPr>
          <w:t>28</w:t>
        </w:r>
        <w:r w:rsidR="00EF085B">
          <w:rPr>
            <w:noProof/>
          </w:rPr>
          <w:fldChar w:fldCharType="end"/>
        </w:r>
      </w:hyperlink>
    </w:p>
    <w:p w:rsidR="00EF085B" w:rsidRDefault="00684C9F">
      <w:pPr>
        <w:pStyle w:val="TOC2"/>
        <w:rPr>
          <w:rFonts w:eastAsiaTheme="minorEastAsia"/>
          <w:noProof/>
          <w:color w:val="auto"/>
          <w:sz w:val="22"/>
        </w:rPr>
      </w:pPr>
      <w:hyperlink w:anchor="_Toc414967706" w:history="1">
        <w:r w:rsidR="00EF085B" w:rsidRPr="00B6086D">
          <w:rPr>
            <w:rStyle w:val="Hyperlink"/>
            <w:noProof/>
          </w:rPr>
          <w:t>Exchange Server 2013 Standard</w:t>
        </w:r>
        <w:r w:rsidR="00EF085B">
          <w:rPr>
            <w:noProof/>
          </w:rPr>
          <w:tab/>
        </w:r>
        <w:r w:rsidR="00EF085B">
          <w:rPr>
            <w:noProof/>
          </w:rPr>
          <w:fldChar w:fldCharType="begin"/>
        </w:r>
        <w:r w:rsidR="00EF085B">
          <w:rPr>
            <w:noProof/>
          </w:rPr>
          <w:instrText xml:space="preserve"> PAGEREF _Toc414967706 \h </w:instrText>
        </w:r>
        <w:r w:rsidR="00EF085B">
          <w:rPr>
            <w:noProof/>
          </w:rPr>
        </w:r>
        <w:r w:rsidR="00EF085B">
          <w:rPr>
            <w:noProof/>
          </w:rPr>
          <w:fldChar w:fldCharType="separate"/>
        </w:r>
        <w:r w:rsidR="00EF085B">
          <w:rPr>
            <w:noProof/>
          </w:rPr>
          <w:t>30</w:t>
        </w:r>
        <w:r w:rsidR="00EF085B">
          <w:rPr>
            <w:noProof/>
          </w:rPr>
          <w:fldChar w:fldCharType="end"/>
        </w:r>
      </w:hyperlink>
    </w:p>
    <w:p w:rsidR="00EF085B" w:rsidRDefault="00684C9F">
      <w:pPr>
        <w:pStyle w:val="TOC2"/>
        <w:rPr>
          <w:rFonts w:eastAsiaTheme="minorEastAsia"/>
          <w:noProof/>
          <w:color w:val="auto"/>
          <w:sz w:val="22"/>
        </w:rPr>
      </w:pPr>
      <w:hyperlink w:anchor="_Toc414967707" w:history="1">
        <w:r w:rsidR="00EF085B" w:rsidRPr="00B6086D">
          <w:rPr>
            <w:rStyle w:val="Hyperlink"/>
            <w:noProof/>
          </w:rPr>
          <w:t>Microsoft Dynamics AX 2012 R3 Server</w:t>
        </w:r>
        <w:r w:rsidR="00EF085B">
          <w:rPr>
            <w:noProof/>
          </w:rPr>
          <w:tab/>
        </w:r>
        <w:r w:rsidR="00EF085B">
          <w:rPr>
            <w:noProof/>
          </w:rPr>
          <w:fldChar w:fldCharType="begin"/>
        </w:r>
        <w:r w:rsidR="00EF085B">
          <w:rPr>
            <w:noProof/>
          </w:rPr>
          <w:instrText xml:space="preserve"> PAGEREF _Toc414967707 \h </w:instrText>
        </w:r>
        <w:r w:rsidR="00EF085B">
          <w:rPr>
            <w:noProof/>
          </w:rPr>
        </w:r>
        <w:r w:rsidR="00EF085B">
          <w:rPr>
            <w:noProof/>
          </w:rPr>
          <w:fldChar w:fldCharType="separate"/>
        </w:r>
        <w:r w:rsidR="00EF085B">
          <w:rPr>
            <w:noProof/>
          </w:rPr>
          <w:t>31</w:t>
        </w:r>
        <w:r w:rsidR="00EF085B">
          <w:rPr>
            <w:noProof/>
          </w:rPr>
          <w:fldChar w:fldCharType="end"/>
        </w:r>
      </w:hyperlink>
    </w:p>
    <w:p w:rsidR="00EF085B" w:rsidRDefault="00684C9F">
      <w:pPr>
        <w:pStyle w:val="TOC2"/>
        <w:rPr>
          <w:rFonts w:eastAsiaTheme="minorEastAsia"/>
          <w:noProof/>
          <w:color w:val="auto"/>
          <w:sz w:val="22"/>
        </w:rPr>
      </w:pPr>
      <w:hyperlink w:anchor="_Toc414967708" w:history="1">
        <w:r w:rsidR="00EF085B" w:rsidRPr="00B6086D">
          <w:rPr>
            <w:rStyle w:val="Hyperlink"/>
            <w:noProof/>
          </w:rPr>
          <w:t>Microsoft Dynamics AX 2012 R3 Store Server</w:t>
        </w:r>
        <w:r w:rsidR="00EF085B">
          <w:rPr>
            <w:noProof/>
          </w:rPr>
          <w:tab/>
        </w:r>
        <w:r w:rsidR="00EF085B">
          <w:rPr>
            <w:noProof/>
          </w:rPr>
          <w:fldChar w:fldCharType="begin"/>
        </w:r>
        <w:r w:rsidR="00EF085B">
          <w:rPr>
            <w:noProof/>
          </w:rPr>
          <w:instrText xml:space="preserve"> PAGEREF _Toc414967708 \h </w:instrText>
        </w:r>
        <w:r w:rsidR="00EF085B">
          <w:rPr>
            <w:noProof/>
          </w:rPr>
        </w:r>
        <w:r w:rsidR="00EF085B">
          <w:rPr>
            <w:noProof/>
          </w:rPr>
          <w:fldChar w:fldCharType="separate"/>
        </w:r>
        <w:r w:rsidR="00EF085B">
          <w:rPr>
            <w:noProof/>
          </w:rPr>
          <w:t>31</w:t>
        </w:r>
        <w:r w:rsidR="00EF085B">
          <w:rPr>
            <w:noProof/>
          </w:rPr>
          <w:fldChar w:fldCharType="end"/>
        </w:r>
      </w:hyperlink>
    </w:p>
    <w:p w:rsidR="00EF085B" w:rsidRDefault="00684C9F">
      <w:pPr>
        <w:pStyle w:val="TOC2"/>
        <w:rPr>
          <w:rFonts w:eastAsiaTheme="minorEastAsia"/>
          <w:noProof/>
          <w:color w:val="auto"/>
          <w:sz w:val="22"/>
        </w:rPr>
      </w:pPr>
      <w:hyperlink w:anchor="_Toc414967709" w:history="1">
        <w:r w:rsidR="00EF085B" w:rsidRPr="00B6086D">
          <w:rPr>
            <w:rStyle w:val="Hyperlink"/>
            <w:noProof/>
          </w:rPr>
          <w:t>Microsoft Dynamics CRM 2015 Server</w:t>
        </w:r>
        <w:r w:rsidR="00EF085B">
          <w:rPr>
            <w:noProof/>
          </w:rPr>
          <w:tab/>
        </w:r>
        <w:r w:rsidR="00EF085B">
          <w:rPr>
            <w:noProof/>
          </w:rPr>
          <w:fldChar w:fldCharType="begin"/>
        </w:r>
        <w:r w:rsidR="00EF085B">
          <w:rPr>
            <w:noProof/>
          </w:rPr>
          <w:instrText xml:space="preserve"> PAGEREF _Toc414967709 \h </w:instrText>
        </w:r>
        <w:r w:rsidR="00EF085B">
          <w:rPr>
            <w:noProof/>
          </w:rPr>
        </w:r>
        <w:r w:rsidR="00EF085B">
          <w:rPr>
            <w:noProof/>
          </w:rPr>
          <w:fldChar w:fldCharType="separate"/>
        </w:r>
        <w:r w:rsidR="00EF085B">
          <w:rPr>
            <w:noProof/>
          </w:rPr>
          <w:t>32</w:t>
        </w:r>
        <w:r w:rsidR="00EF085B">
          <w:rPr>
            <w:noProof/>
          </w:rPr>
          <w:fldChar w:fldCharType="end"/>
        </w:r>
      </w:hyperlink>
    </w:p>
    <w:p w:rsidR="00EF085B" w:rsidRDefault="00684C9F">
      <w:pPr>
        <w:pStyle w:val="TOC2"/>
        <w:rPr>
          <w:rFonts w:eastAsiaTheme="minorEastAsia"/>
          <w:noProof/>
          <w:color w:val="auto"/>
          <w:sz w:val="22"/>
        </w:rPr>
      </w:pPr>
      <w:hyperlink w:anchor="_Toc414967710" w:history="1">
        <w:r w:rsidR="00EF085B" w:rsidRPr="00B6086D">
          <w:rPr>
            <w:rStyle w:val="Hyperlink"/>
            <w:noProof/>
          </w:rPr>
          <w:t>Microsoft Office Denetleme ve Kontrol Yönetimi Sunucusu 2013</w:t>
        </w:r>
        <w:r w:rsidR="00EF085B">
          <w:rPr>
            <w:noProof/>
          </w:rPr>
          <w:tab/>
        </w:r>
        <w:r w:rsidR="00EF085B">
          <w:rPr>
            <w:noProof/>
          </w:rPr>
          <w:fldChar w:fldCharType="begin"/>
        </w:r>
        <w:r w:rsidR="00EF085B">
          <w:rPr>
            <w:noProof/>
          </w:rPr>
          <w:instrText xml:space="preserve"> PAGEREF _Toc414967710 \h </w:instrText>
        </w:r>
        <w:r w:rsidR="00EF085B">
          <w:rPr>
            <w:noProof/>
          </w:rPr>
        </w:r>
        <w:r w:rsidR="00EF085B">
          <w:rPr>
            <w:noProof/>
          </w:rPr>
          <w:fldChar w:fldCharType="separate"/>
        </w:r>
        <w:r w:rsidR="00EF085B">
          <w:rPr>
            <w:noProof/>
          </w:rPr>
          <w:t>33</w:t>
        </w:r>
        <w:r w:rsidR="00EF085B">
          <w:rPr>
            <w:noProof/>
          </w:rPr>
          <w:fldChar w:fldCharType="end"/>
        </w:r>
      </w:hyperlink>
    </w:p>
    <w:p w:rsidR="00EF085B" w:rsidRDefault="00684C9F">
      <w:pPr>
        <w:pStyle w:val="TOC2"/>
        <w:rPr>
          <w:rFonts w:eastAsiaTheme="minorEastAsia"/>
          <w:noProof/>
          <w:color w:val="auto"/>
          <w:sz w:val="22"/>
        </w:rPr>
      </w:pPr>
      <w:hyperlink w:anchor="_Toc414967711" w:history="1">
        <w:r w:rsidR="00EF085B" w:rsidRPr="00B6086D">
          <w:rPr>
            <w:rStyle w:val="Hyperlink"/>
            <w:noProof/>
          </w:rPr>
          <w:t>Project Server 2013</w:t>
        </w:r>
        <w:r w:rsidR="00EF085B">
          <w:rPr>
            <w:noProof/>
          </w:rPr>
          <w:tab/>
        </w:r>
        <w:r w:rsidR="00EF085B">
          <w:rPr>
            <w:noProof/>
          </w:rPr>
          <w:fldChar w:fldCharType="begin"/>
        </w:r>
        <w:r w:rsidR="00EF085B">
          <w:rPr>
            <w:noProof/>
          </w:rPr>
          <w:instrText xml:space="preserve"> PAGEREF _Toc414967711 \h </w:instrText>
        </w:r>
        <w:r w:rsidR="00EF085B">
          <w:rPr>
            <w:noProof/>
          </w:rPr>
        </w:r>
        <w:r w:rsidR="00EF085B">
          <w:rPr>
            <w:noProof/>
          </w:rPr>
          <w:fldChar w:fldCharType="separate"/>
        </w:r>
        <w:r w:rsidR="00EF085B">
          <w:rPr>
            <w:noProof/>
          </w:rPr>
          <w:t>34</w:t>
        </w:r>
        <w:r w:rsidR="00EF085B">
          <w:rPr>
            <w:noProof/>
          </w:rPr>
          <w:fldChar w:fldCharType="end"/>
        </w:r>
      </w:hyperlink>
    </w:p>
    <w:p w:rsidR="00EF085B" w:rsidRDefault="00684C9F">
      <w:pPr>
        <w:pStyle w:val="TOC2"/>
        <w:rPr>
          <w:rFonts w:eastAsiaTheme="minorEastAsia"/>
          <w:noProof/>
          <w:color w:val="auto"/>
          <w:sz w:val="22"/>
        </w:rPr>
      </w:pPr>
      <w:hyperlink w:anchor="_Toc414967712" w:history="1">
        <w:r w:rsidR="00EF085B" w:rsidRPr="00B6086D">
          <w:rPr>
            <w:rStyle w:val="Hyperlink"/>
            <w:noProof/>
          </w:rPr>
          <w:t>SharePoint Server 2013</w:t>
        </w:r>
        <w:r w:rsidR="00EF085B">
          <w:rPr>
            <w:noProof/>
          </w:rPr>
          <w:tab/>
        </w:r>
        <w:r w:rsidR="00EF085B">
          <w:rPr>
            <w:noProof/>
          </w:rPr>
          <w:fldChar w:fldCharType="begin"/>
        </w:r>
        <w:r w:rsidR="00EF085B">
          <w:rPr>
            <w:noProof/>
          </w:rPr>
          <w:instrText xml:space="preserve"> PAGEREF _Toc414967712 \h </w:instrText>
        </w:r>
        <w:r w:rsidR="00EF085B">
          <w:rPr>
            <w:noProof/>
          </w:rPr>
        </w:r>
        <w:r w:rsidR="00EF085B">
          <w:rPr>
            <w:noProof/>
          </w:rPr>
          <w:fldChar w:fldCharType="separate"/>
        </w:r>
        <w:r w:rsidR="00EF085B">
          <w:rPr>
            <w:noProof/>
          </w:rPr>
          <w:t>34</w:t>
        </w:r>
        <w:r w:rsidR="00EF085B">
          <w:rPr>
            <w:noProof/>
          </w:rPr>
          <w:fldChar w:fldCharType="end"/>
        </w:r>
      </w:hyperlink>
    </w:p>
    <w:p w:rsidR="00EF085B" w:rsidRDefault="00684C9F">
      <w:pPr>
        <w:pStyle w:val="TOC2"/>
        <w:rPr>
          <w:rFonts w:eastAsiaTheme="minorEastAsia"/>
          <w:noProof/>
          <w:color w:val="auto"/>
          <w:sz w:val="22"/>
        </w:rPr>
      </w:pPr>
      <w:hyperlink w:anchor="_Toc414967713" w:history="1">
        <w:r w:rsidR="00EF085B" w:rsidRPr="00B6086D">
          <w:rPr>
            <w:rStyle w:val="Hyperlink"/>
            <w:noProof/>
          </w:rPr>
          <w:t>Skype for Business Server 2015</w:t>
        </w:r>
        <w:r w:rsidR="00EF085B">
          <w:rPr>
            <w:noProof/>
          </w:rPr>
          <w:tab/>
        </w:r>
        <w:r w:rsidR="00EF085B">
          <w:rPr>
            <w:noProof/>
          </w:rPr>
          <w:fldChar w:fldCharType="begin"/>
        </w:r>
        <w:r w:rsidR="00EF085B">
          <w:rPr>
            <w:noProof/>
          </w:rPr>
          <w:instrText xml:space="preserve"> PAGEREF _Toc414967713 \h </w:instrText>
        </w:r>
        <w:r w:rsidR="00EF085B">
          <w:rPr>
            <w:noProof/>
          </w:rPr>
        </w:r>
        <w:r w:rsidR="00EF085B">
          <w:rPr>
            <w:noProof/>
          </w:rPr>
          <w:fldChar w:fldCharType="separate"/>
        </w:r>
        <w:r w:rsidR="00EF085B">
          <w:rPr>
            <w:noProof/>
          </w:rPr>
          <w:t>35</w:t>
        </w:r>
        <w:r w:rsidR="00EF085B">
          <w:rPr>
            <w:noProof/>
          </w:rPr>
          <w:fldChar w:fldCharType="end"/>
        </w:r>
      </w:hyperlink>
    </w:p>
    <w:p w:rsidR="00EF085B" w:rsidRDefault="00684C9F">
      <w:pPr>
        <w:pStyle w:val="TOC2"/>
        <w:rPr>
          <w:rFonts w:eastAsiaTheme="minorEastAsia"/>
          <w:noProof/>
          <w:color w:val="auto"/>
          <w:sz w:val="22"/>
        </w:rPr>
      </w:pPr>
      <w:hyperlink w:anchor="_Toc414967714" w:history="1">
        <w:r w:rsidR="00EF085B" w:rsidRPr="00B6086D">
          <w:rPr>
            <w:rStyle w:val="Hyperlink"/>
            <w:noProof/>
          </w:rPr>
          <w:t>SQL Server 2014 Business Intelligence</w:t>
        </w:r>
        <w:r w:rsidR="00EF085B">
          <w:rPr>
            <w:noProof/>
          </w:rPr>
          <w:tab/>
        </w:r>
        <w:r w:rsidR="00EF085B">
          <w:rPr>
            <w:noProof/>
          </w:rPr>
          <w:fldChar w:fldCharType="begin"/>
        </w:r>
        <w:r w:rsidR="00EF085B">
          <w:rPr>
            <w:noProof/>
          </w:rPr>
          <w:instrText xml:space="preserve"> PAGEREF _Toc414967714 \h </w:instrText>
        </w:r>
        <w:r w:rsidR="00EF085B">
          <w:rPr>
            <w:noProof/>
          </w:rPr>
        </w:r>
        <w:r w:rsidR="00EF085B">
          <w:rPr>
            <w:noProof/>
          </w:rPr>
          <w:fldChar w:fldCharType="separate"/>
        </w:r>
        <w:r w:rsidR="00EF085B">
          <w:rPr>
            <w:noProof/>
          </w:rPr>
          <w:t>37</w:t>
        </w:r>
        <w:r w:rsidR="00EF085B">
          <w:rPr>
            <w:noProof/>
          </w:rPr>
          <w:fldChar w:fldCharType="end"/>
        </w:r>
      </w:hyperlink>
    </w:p>
    <w:p w:rsidR="00EF085B" w:rsidRDefault="00684C9F">
      <w:pPr>
        <w:pStyle w:val="TOC2"/>
        <w:rPr>
          <w:rFonts w:eastAsiaTheme="minorEastAsia"/>
          <w:noProof/>
          <w:color w:val="auto"/>
          <w:sz w:val="22"/>
        </w:rPr>
      </w:pPr>
      <w:hyperlink w:anchor="_Toc414967715" w:history="1">
        <w:r w:rsidR="00EF085B" w:rsidRPr="00B6086D">
          <w:rPr>
            <w:rStyle w:val="Hyperlink"/>
            <w:noProof/>
          </w:rPr>
          <w:t>SQL Server 2014 Enterprise</w:t>
        </w:r>
        <w:r w:rsidR="00EF085B">
          <w:rPr>
            <w:noProof/>
          </w:rPr>
          <w:tab/>
        </w:r>
        <w:r w:rsidR="00EF085B">
          <w:rPr>
            <w:noProof/>
          </w:rPr>
          <w:fldChar w:fldCharType="begin"/>
        </w:r>
        <w:r w:rsidR="00EF085B">
          <w:rPr>
            <w:noProof/>
          </w:rPr>
          <w:instrText xml:space="preserve"> PAGEREF _Toc414967715 \h </w:instrText>
        </w:r>
        <w:r w:rsidR="00EF085B">
          <w:rPr>
            <w:noProof/>
          </w:rPr>
        </w:r>
        <w:r w:rsidR="00EF085B">
          <w:rPr>
            <w:noProof/>
          </w:rPr>
          <w:fldChar w:fldCharType="separate"/>
        </w:r>
        <w:r w:rsidR="00EF085B">
          <w:rPr>
            <w:noProof/>
          </w:rPr>
          <w:t>37</w:t>
        </w:r>
        <w:r w:rsidR="00EF085B">
          <w:rPr>
            <w:noProof/>
          </w:rPr>
          <w:fldChar w:fldCharType="end"/>
        </w:r>
      </w:hyperlink>
    </w:p>
    <w:p w:rsidR="00EF085B" w:rsidRDefault="00684C9F">
      <w:pPr>
        <w:pStyle w:val="TOC2"/>
        <w:rPr>
          <w:rFonts w:eastAsiaTheme="minorEastAsia"/>
          <w:noProof/>
          <w:color w:val="auto"/>
          <w:sz w:val="22"/>
        </w:rPr>
      </w:pPr>
      <w:hyperlink w:anchor="_Toc414967716" w:history="1">
        <w:r w:rsidR="00EF085B" w:rsidRPr="00B6086D">
          <w:rPr>
            <w:rStyle w:val="Hyperlink"/>
            <w:noProof/>
          </w:rPr>
          <w:t>SQL Server 2014 Standard</w:t>
        </w:r>
        <w:r w:rsidR="00EF085B">
          <w:rPr>
            <w:noProof/>
          </w:rPr>
          <w:tab/>
        </w:r>
        <w:r w:rsidR="00EF085B">
          <w:rPr>
            <w:noProof/>
          </w:rPr>
          <w:fldChar w:fldCharType="begin"/>
        </w:r>
        <w:r w:rsidR="00EF085B">
          <w:rPr>
            <w:noProof/>
          </w:rPr>
          <w:instrText xml:space="preserve"> PAGEREF _Toc414967716 \h </w:instrText>
        </w:r>
        <w:r w:rsidR="00EF085B">
          <w:rPr>
            <w:noProof/>
          </w:rPr>
        </w:r>
        <w:r w:rsidR="00EF085B">
          <w:rPr>
            <w:noProof/>
          </w:rPr>
          <w:fldChar w:fldCharType="separate"/>
        </w:r>
        <w:r w:rsidR="00EF085B">
          <w:rPr>
            <w:noProof/>
          </w:rPr>
          <w:t>38</w:t>
        </w:r>
        <w:r w:rsidR="00EF085B">
          <w:rPr>
            <w:noProof/>
          </w:rPr>
          <w:fldChar w:fldCharType="end"/>
        </w:r>
      </w:hyperlink>
    </w:p>
    <w:p w:rsidR="00EF085B" w:rsidRDefault="00684C9F">
      <w:pPr>
        <w:pStyle w:val="TOC2"/>
        <w:rPr>
          <w:rFonts w:eastAsiaTheme="minorEastAsia"/>
          <w:noProof/>
          <w:color w:val="auto"/>
          <w:sz w:val="22"/>
        </w:rPr>
      </w:pPr>
      <w:hyperlink w:anchor="_Toc414967717" w:history="1">
        <w:r w:rsidR="00EF085B" w:rsidRPr="00B6086D">
          <w:rPr>
            <w:rStyle w:val="Hyperlink"/>
            <w:noProof/>
          </w:rPr>
          <w:t>SQL Server 2014 Teknolojili Visual Studio Team Foundation Server 2013</w:t>
        </w:r>
        <w:r w:rsidR="00EF085B">
          <w:rPr>
            <w:noProof/>
          </w:rPr>
          <w:tab/>
        </w:r>
        <w:r w:rsidR="00EF085B">
          <w:rPr>
            <w:noProof/>
          </w:rPr>
          <w:fldChar w:fldCharType="begin"/>
        </w:r>
        <w:r w:rsidR="00EF085B">
          <w:rPr>
            <w:noProof/>
          </w:rPr>
          <w:instrText xml:space="preserve"> PAGEREF _Toc414967717 \h </w:instrText>
        </w:r>
        <w:r w:rsidR="00EF085B">
          <w:rPr>
            <w:noProof/>
          </w:rPr>
        </w:r>
        <w:r w:rsidR="00EF085B">
          <w:rPr>
            <w:noProof/>
          </w:rPr>
          <w:fldChar w:fldCharType="separate"/>
        </w:r>
        <w:r w:rsidR="00EF085B">
          <w:rPr>
            <w:noProof/>
          </w:rPr>
          <w:t>38</w:t>
        </w:r>
        <w:r w:rsidR="00EF085B">
          <w:rPr>
            <w:noProof/>
          </w:rPr>
          <w:fldChar w:fldCharType="end"/>
        </w:r>
      </w:hyperlink>
    </w:p>
    <w:p w:rsidR="00EF085B" w:rsidRDefault="00684C9F">
      <w:pPr>
        <w:pStyle w:val="TOC2"/>
        <w:rPr>
          <w:rFonts w:eastAsiaTheme="minorEastAsia"/>
          <w:noProof/>
          <w:color w:val="auto"/>
          <w:sz w:val="22"/>
        </w:rPr>
      </w:pPr>
      <w:hyperlink w:anchor="_Toc414967718" w:history="1">
        <w:r w:rsidR="00EF085B" w:rsidRPr="00B6086D">
          <w:rPr>
            <w:rStyle w:val="Hyperlink"/>
            <w:noProof/>
          </w:rPr>
          <w:t>Windows Multipoint Server 2012 Premium</w:t>
        </w:r>
        <w:r w:rsidR="00EF085B">
          <w:rPr>
            <w:noProof/>
          </w:rPr>
          <w:tab/>
        </w:r>
        <w:r w:rsidR="00EF085B">
          <w:rPr>
            <w:noProof/>
          </w:rPr>
          <w:fldChar w:fldCharType="begin"/>
        </w:r>
        <w:r w:rsidR="00EF085B">
          <w:rPr>
            <w:noProof/>
          </w:rPr>
          <w:instrText xml:space="preserve"> PAGEREF _Toc414967718 \h </w:instrText>
        </w:r>
        <w:r w:rsidR="00EF085B">
          <w:rPr>
            <w:noProof/>
          </w:rPr>
        </w:r>
        <w:r w:rsidR="00EF085B">
          <w:rPr>
            <w:noProof/>
          </w:rPr>
          <w:fldChar w:fldCharType="separate"/>
        </w:r>
        <w:r w:rsidR="00EF085B">
          <w:rPr>
            <w:noProof/>
          </w:rPr>
          <w:t>39</w:t>
        </w:r>
        <w:r w:rsidR="00EF085B">
          <w:rPr>
            <w:noProof/>
          </w:rPr>
          <w:fldChar w:fldCharType="end"/>
        </w:r>
      </w:hyperlink>
    </w:p>
    <w:p w:rsidR="00EF085B" w:rsidRDefault="00684C9F">
      <w:pPr>
        <w:pStyle w:val="TOC2"/>
        <w:rPr>
          <w:rFonts w:eastAsiaTheme="minorEastAsia"/>
          <w:noProof/>
          <w:color w:val="auto"/>
          <w:sz w:val="22"/>
        </w:rPr>
      </w:pPr>
      <w:hyperlink w:anchor="_Toc414967719" w:history="1">
        <w:r w:rsidR="00EF085B" w:rsidRPr="00B6086D">
          <w:rPr>
            <w:rStyle w:val="Hyperlink"/>
            <w:noProof/>
          </w:rPr>
          <w:t>Windows Multipoint Server 2012 Standard</w:t>
        </w:r>
        <w:r w:rsidR="00EF085B">
          <w:rPr>
            <w:noProof/>
          </w:rPr>
          <w:tab/>
        </w:r>
        <w:r w:rsidR="00EF085B">
          <w:rPr>
            <w:noProof/>
          </w:rPr>
          <w:fldChar w:fldCharType="begin"/>
        </w:r>
        <w:r w:rsidR="00EF085B">
          <w:rPr>
            <w:noProof/>
          </w:rPr>
          <w:instrText xml:space="preserve"> PAGEREF _Toc414967719 \h </w:instrText>
        </w:r>
        <w:r w:rsidR="00EF085B">
          <w:rPr>
            <w:noProof/>
          </w:rPr>
        </w:r>
        <w:r w:rsidR="00EF085B">
          <w:rPr>
            <w:noProof/>
          </w:rPr>
          <w:fldChar w:fldCharType="separate"/>
        </w:r>
        <w:r w:rsidR="00EF085B">
          <w:rPr>
            <w:noProof/>
          </w:rPr>
          <w:t>41</w:t>
        </w:r>
        <w:r w:rsidR="00EF085B">
          <w:rPr>
            <w:noProof/>
          </w:rPr>
          <w:fldChar w:fldCharType="end"/>
        </w:r>
      </w:hyperlink>
    </w:p>
    <w:p w:rsidR="00EF085B" w:rsidRDefault="00684C9F">
      <w:pPr>
        <w:pStyle w:val="TOC1"/>
        <w:tabs>
          <w:tab w:val="right" w:leader="dot" w:pos="5210"/>
        </w:tabs>
        <w:rPr>
          <w:rFonts w:asciiTheme="minorHAnsi" w:eastAsiaTheme="minorEastAsia" w:hAnsiTheme="minorHAnsi"/>
          <w:b w:val="0"/>
          <w:caps w:val="0"/>
          <w:noProof/>
          <w:color w:val="auto"/>
          <w:sz w:val="22"/>
          <w:szCs w:val="22"/>
        </w:rPr>
      </w:pPr>
      <w:hyperlink w:anchor="_Toc414967720" w:history="1">
        <w:r w:rsidR="00EF085B" w:rsidRPr="00B6086D">
          <w:rPr>
            <w:rStyle w:val="Hyperlink"/>
            <w:noProof/>
          </w:rPr>
          <w:t>Sunucular: Çekirdek Başına (Çekirdek Lisansı)</w:t>
        </w:r>
        <w:r w:rsidR="00EF085B">
          <w:rPr>
            <w:noProof/>
          </w:rPr>
          <w:tab/>
        </w:r>
        <w:r w:rsidR="00EF085B">
          <w:rPr>
            <w:noProof/>
          </w:rPr>
          <w:fldChar w:fldCharType="begin"/>
        </w:r>
        <w:r w:rsidR="00EF085B">
          <w:rPr>
            <w:noProof/>
          </w:rPr>
          <w:instrText xml:space="preserve"> PAGEREF _Toc414967720 \h </w:instrText>
        </w:r>
        <w:r w:rsidR="00EF085B">
          <w:rPr>
            <w:noProof/>
          </w:rPr>
        </w:r>
        <w:r w:rsidR="00EF085B">
          <w:rPr>
            <w:noProof/>
          </w:rPr>
          <w:fldChar w:fldCharType="separate"/>
        </w:r>
        <w:r w:rsidR="00EF085B">
          <w:rPr>
            <w:noProof/>
          </w:rPr>
          <w:t>43</w:t>
        </w:r>
        <w:r w:rsidR="00EF085B">
          <w:rPr>
            <w:noProof/>
          </w:rPr>
          <w:fldChar w:fldCharType="end"/>
        </w:r>
      </w:hyperlink>
    </w:p>
    <w:p w:rsidR="00EF085B" w:rsidRDefault="00684C9F">
      <w:pPr>
        <w:pStyle w:val="TOC2"/>
        <w:rPr>
          <w:rFonts w:eastAsiaTheme="minorEastAsia"/>
          <w:noProof/>
          <w:color w:val="auto"/>
          <w:sz w:val="22"/>
        </w:rPr>
      </w:pPr>
      <w:hyperlink w:anchor="_Toc414967721" w:history="1">
        <w:r w:rsidR="00EF085B" w:rsidRPr="00B6086D">
          <w:rPr>
            <w:rStyle w:val="Hyperlink"/>
            <w:noProof/>
          </w:rPr>
          <w:t>BizTalk Server 2013 R2 Branch</w:t>
        </w:r>
        <w:r w:rsidR="00EF085B">
          <w:rPr>
            <w:noProof/>
          </w:rPr>
          <w:tab/>
        </w:r>
        <w:r w:rsidR="00EF085B">
          <w:rPr>
            <w:noProof/>
          </w:rPr>
          <w:fldChar w:fldCharType="begin"/>
        </w:r>
        <w:r w:rsidR="00EF085B">
          <w:rPr>
            <w:noProof/>
          </w:rPr>
          <w:instrText xml:space="preserve"> PAGEREF _Toc414967721 \h </w:instrText>
        </w:r>
        <w:r w:rsidR="00EF085B">
          <w:rPr>
            <w:noProof/>
          </w:rPr>
        </w:r>
        <w:r w:rsidR="00EF085B">
          <w:rPr>
            <w:noProof/>
          </w:rPr>
          <w:fldChar w:fldCharType="separate"/>
        </w:r>
        <w:r w:rsidR="00EF085B">
          <w:rPr>
            <w:noProof/>
          </w:rPr>
          <w:t>43</w:t>
        </w:r>
        <w:r w:rsidR="00EF085B">
          <w:rPr>
            <w:noProof/>
          </w:rPr>
          <w:fldChar w:fldCharType="end"/>
        </w:r>
      </w:hyperlink>
    </w:p>
    <w:p w:rsidR="00EF085B" w:rsidRDefault="00684C9F">
      <w:pPr>
        <w:pStyle w:val="TOC2"/>
        <w:rPr>
          <w:rFonts w:eastAsiaTheme="minorEastAsia"/>
          <w:noProof/>
          <w:color w:val="auto"/>
          <w:sz w:val="22"/>
        </w:rPr>
      </w:pPr>
      <w:hyperlink w:anchor="_Toc414967722" w:history="1">
        <w:r w:rsidR="00EF085B" w:rsidRPr="00B6086D">
          <w:rPr>
            <w:rStyle w:val="Hyperlink"/>
            <w:noProof/>
          </w:rPr>
          <w:t>BizTalk Server 2013 R2 Enterprise</w:t>
        </w:r>
        <w:r w:rsidR="00EF085B">
          <w:rPr>
            <w:noProof/>
          </w:rPr>
          <w:tab/>
        </w:r>
        <w:r w:rsidR="00EF085B">
          <w:rPr>
            <w:noProof/>
          </w:rPr>
          <w:fldChar w:fldCharType="begin"/>
        </w:r>
        <w:r w:rsidR="00EF085B">
          <w:rPr>
            <w:noProof/>
          </w:rPr>
          <w:instrText xml:space="preserve"> PAGEREF _Toc414967722 \h </w:instrText>
        </w:r>
        <w:r w:rsidR="00EF085B">
          <w:rPr>
            <w:noProof/>
          </w:rPr>
        </w:r>
        <w:r w:rsidR="00EF085B">
          <w:rPr>
            <w:noProof/>
          </w:rPr>
          <w:fldChar w:fldCharType="separate"/>
        </w:r>
        <w:r w:rsidR="00EF085B">
          <w:rPr>
            <w:noProof/>
          </w:rPr>
          <w:t>44</w:t>
        </w:r>
        <w:r w:rsidR="00EF085B">
          <w:rPr>
            <w:noProof/>
          </w:rPr>
          <w:fldChar w:fldCharType="end"/>
        </w:r>
      </w:hyperlink>
    </w:p>
    <w:p w:rsidR="00EF085B" w:rsidRDefault="00684C9F">
      <w:pPr>
        <w:pStyle w:val="TOC2"/>
        <w:rPr>
          <w:rFonts w:eastAsiaTheme="minorEastAsia"/>
          <w:noProof/>
          <w:color w:val="auto"/>
          <w:sz w:val="22"/>
        </w:rPr>
      </w:pPr>
      <w:hyperlink w:anchor="_Toc414967723" w:history="1">
        <w:r w:rsidR="00EF085B" w:rsidRPr="00B6086D">
          <w:rPr>
            <w:rStyle w:val="Hyperlink"/>
            <w:noProof/>
          </w:rPr>
          <w:t>BizTalk Server 2013 R2 Standard</w:t>
        </w:r>
        <w:r w:rsidR="00EF085B">
          <w:rPr>
            <w:noProof/>
          </w:rPr>
          <w:tab/>
        </w:r>
        <w:r w:rsidR="00EF085B">
          <w:rPr>
            <w:noProof/>
          </w:rPr>
          <w:fldChar w:fldCharType="begin"/>
        </w:r>
        <w:r w:rsidR="00EF085B">
          <w:rPr>
            <w:noProof/>
          </w:rPr>
          <w:instrText xml:space="preserve"> PAGEREF _Toc414967723 \h </w:instrText>
        </w:r>
        <w:r w:rsidR="00EF085B">
          <w:rPr>
            <w:noProof/>
          </w:rPr>
        </w:r>
        <w:r w:rsidR="00EF085B">
          <w:rPr>
            <w:noProof/>
          </w:rPr>
          <w:fldChar w:fldCharType="separate"/>
        </w:r>
        <w:r w:rsidR="00EF085B">
          <w:rPr>
            <w:noProof/>
          </w:rPr>
          <w:t>44</w:t>
        </w:r>
        <w:r w:rsidR="00EF085B">
          <w:rPr>
            <w:noProof/>
          </w:rPr>
          <w:fldChar w:fldCharType="end"/>
        </w:r>
      </w:hyperlink>
    </w:p>
    <w:p w:rsidR="00EF085B" w:rsidRDefault="00684C9F">
      <w:pPr>
        <w:pStyle w:val="TOC2"/>
        <w:rPr>
          <w:rFonts w:eastAsiaTheme="minorEastAsia"/>
          <w:noProof/>
          <w:color w:val="auto"/>
          <w:sz w:val="22"/>
        </w:rPr>
      </w:pPr>
      <w:hyperlink w:anchor="_Toc414967724" w:history="1">
        <w:r w:rsidR="00EF085B" w:rsidRPr="00B6086D">
          <w:rPr>
            <w:rStyle w:val="Hyperlink"/>
            <w:noProof/>
          </w:rPr>
          <w:t>Microsoft Dynamics AX 2012 R3 Standard Commerce Server Core</w:t>
        </w:r>
        <w:r w:rsidR="00EF085B">
          <w:rPr>
            <w:noProof/>
          </w:rPr>
          <w:tab/>
        </w:r>
        <w:r w:rsidR="00EF085B">
          <w:rPr>
            <w:noProof/>
          </w:rPr>
          <w:fldChar w:fldCharType="begin"/>
        </w:r>
        <w:r w:rsidR="00EF085B">
          <w:rPr>
            <w:noProof/>
          </w:rPr>
          <w:instrText xml:space="preserve"> PAGEREF _Toc414967724 \h </w:instrText>
        </w:r>
        <w:r w:rsidR="00EF085B">
          <w:rPr>
            <w:noProof/>
          </w:rPr>
        </w:r>
        <w:r w:rsidR="00EF085B">
          <w:rPr>
            <w:noProof/>
          </w:rPr>
          <w:fldChar w:fldCharType="separate"/>
        </w:r>
        <w:r w:rsidR="00EF085B">
          <w:rPr>
            <w:noProof/>
          </w:rPr>
          <w:t>45</w:t>
        </w:r>
        <w:r w:rsidR="00EF085B">
          <w:rPr>
            <w:noProof/>
          </w:rPr>
          <w:fldChar w:fldCharType="end"/>
        </w:r>
      </w:hyperlink>
    </w:p>
    <w:p w:rsidR="00EF085B" w:rsidRDefault="00684C9F">
      <w:pPr>
        <w:pStyle w:val="TOC2"/>
        <w:rPr>
          <w:rFonts w:eastAsiaTheme="minorEastAsia"/>
          <w:noProof/>
          <w:color w:val="auto"/>
          <w:sz w:val="22"/>
        </w:rPr>
      </w:pPr>
      <w:hyperlink w:anchor="_Toc414967725" w:history="1">
        <w:r w:rsidR="00EF085B" w:rsidRPr="00B6086D">
          <w:rPr>
            <w:rStyle w:val="Hyperlink"/>
            <w:noProof/>
          </w:rPr>
          <w:t>SQL Server 2012 Parallel Data Warehouse Core</w:t>
        </w:r>
        <w:r w:rsidR="00EF085B">
          <w:rPr>
            <w:noProof/>
          </w:rPr>
          <w:tab/>
        </w:r>
        <w:r w:rsidR="00EF085B">
          <w:rPr>
            <w:noProof/>
          </w:rPr>
          <w:fldChar w:fldCharType="begin"/>
        </w:r>
        <w:r w:rsidR="00EF085B">
          <w:rPr>
            <w:noProof/>
          </w:rPr>
          <w:instrText xml:space="preserve"> PAGEREF _Toc414967725 \h </w:instrText>
        </w:r>
        <w:r w:rsidR="00EF085B">
          <w:rPr>
            <w:noProof/>
          </w:rPr>
        </w:r>
        <w:r w:rsidR="00EF085B">
          <w:rPr>
            <w:noProof/>
          </w:rPr>
          <w:fldChar w:fldCharType="separate"/>
        </w:r>
        <w:r w:rsidR="00EF085B">
          <w:rPr>
            <w:noProof/>
          </w:rPr>
          <w:t>45</w:t>
        </w:r>
        <w:r w:rsidR="00EF085B">
          <w:rPr>
            <w:noProof/>
          </w:rPr>
          <w:fldChar w:fldCharType="end"/>
        </w:r>
      </w:hyperlink>
    </w:p>
    <w:p w:rsidR="00EF085B" w:rsidRDefault="00684C9F">
      <w:pPr>
        <w:pStyle w:val="TOC2"/>
        <w:rPr>
          <w:rFonts w:eastAsiaTheme="minorEastAsia"/>
          <w:noProof/>
          <w:color w:val="auto"/>
          <w:sz w:val="22"/>
        </w:rPr>
      </w:pPr>
      <w:hyperlink w:anchor="_Toc414967726" w:history="1">
        <w:r w:rsidR="00EF085B" w:rsidRPr="00B6086D">
          <w:rPr>
            <w:rStyle w:val="Hyperlink"/>
            <w:noProof/>
          </w:rPr>
          <w:t>SQL Server 2014 Enterprise Core</w:t>
        </w:r>
        <w:r w:rsidR="00EF085B">
          <w:rPr>
            <w:noProof/>
          </w:rPr>
          <w:tab/>
        </w:r>
        <w:r w:rsidR="00EF085B">
          <w:rPr>
            <w:noProof/>
          </w:rPr>
          <w:fldChar w:fldCharType="begin"/>
        </w:r>
        <w:r w:rsidR="00EF085B">
          <w:rPr>
            <w:noProof/>
          </w:rPr>
          <w:instrText xml:space="preserve"> PAGEREF _Toc414967726 \h </w:instrText>
        </w:r>
        <w:r w:rsidR="00EF085B">
          <w:rPr>
            <w:noProof/>
          </w:rPr>
        </w:r>
        <w:r w:rsidR="00EF085B">
          <w:rPr>
            <w:noProof/>
          </w:rPr>
          <w:fldChar w:fldCharType="separate"/>
        </w:r>
        <w:r w:rsidR="00EF085B">
          <w:rPr>
            <w:noProof/>
          </w:rPr>
          <w:t>45</w:t>
        </w:r>
        <w:r w:rsidR="00EF085B">
          <w:rPr>
            <w:noProof/>
          </w:rPr>
          <w:fldChar w:fldCharType="end"/>
        </w:r>
      </w:hyperlink>
    </w:p>
    <w:p w:rsidR="00EF085B" w:rsidRDefault="00684C9F">
      <w:pPr>
        <w:pStyle w:val="TOC2"/>
        <w:rPr>
          <w:rFonts w:eastAsiaTheme="minorEastAsia"/>
          <w:noProof/>
          <w:color w:val="auto"/>
          <w:sz w:val="22"/>
        </w:rPr>
      </w:pPr>
      <w:hyperlink w:anchor="_Toc414967727" w:history="1">
        <w:r w:rsidR="00EF085B" w:rsidRPr="00B6086D">
          <w:rPr>
            <w:rStyle w:val="Hyperlink"/>
            <w:noProof/>
          </w:rPr>
          <w:t>SQL Server 2014 Standard Core</w:t>
        </w:r>
        <w:r w:rsidR="00EF085B">
          <w:rPr>
            <w:noProof/>
          </w:rPr>
          <w:tab/>
        </w:r>
        <w:r w:rsidR="00EF085B">
          <w:rPr>
            <w:noProof/>
          </w:rPr>
          <w:fldChar w:fldCharType="begin"/>
        </w:r>
        <w:r w:rsidR="00EF085B">
          <w:rPr>
            <w:noProof/>
          </w:rPr>
          <w:instrText xml:space="preserve"> PAGEREF _Toc414967727 \h </w:instrText>
        </w:r>
        <w:r w:rsidR="00EF085B">
          <w:rPr>
            <w:noProof/>
          </w:rPr>
        </w:r>
        <w:r w:rsidR="00EF085B">
          <w:rPr>
            <w:noProof/>
          </w:rPr>
          <w:fldChar w:fldCharType="separate"/>
        </w:r>
        <w:r w:rsidR="00EF085B">
          <w:rPr>
            <w:noProof/>
          </w:rPr>
          <w:t>45</w:t>
        </w:r>
        <w:r w:rsidR="00EF085B">
          <w:rPr>
            <w:noProof/>
          </w:rPr>
          <w:fldChar w:fldCharType="end"/>
        </w:r>
      </w:hyperlink>
    </w:p>
    <w:p w:rsidR="00EF085B" w:rsidRDefault="00684C9F">
      <w:pPr>
        <w:pStyle w:val="TOC1"/>
        <w:tabs>
          <w:tab w:val="right" w:leader="dot" w:pos="5210"/>
        </w:tabs>
        <w:rPr>
          <w:rFonts w:asciiTheme="minorHAnsi" w:eastAsiaTheme="minorEastAsia" w:hAnsiTheme="minorHAnsi"/>
          <w:b w:val="0"/>
          <w:caps w:val="0"/>
          <w:noProof/>
          <w:color w:val="auto"/>
          <w:sz w:val="22"/>
          <w:szCs w:val="22"/>
        </w:rPr>
      </w:pPr>
      <w:hyperlink w:anchor="_Toc414967728" w:history="1">
        <w:r w:rsidR="00EF085B" w:rsidRPr="00B6086D">
          <w:rPr>
            <w:rStyle w:val="Hyperlink"/>
            <w:noProof/>
          </w:rPr>
          <w:t>Yönetim Sunucuları (Yönetim Lisansı [Sunucu veya İstemci])</w:t>
        </w:r>
        <w:r w:rsidR="00EF085B">
          <w:rPr>
            <w:noProof/>
          </w:rPr>
          <w:tab/>
        </w:r>
        <w:r w:rsidR="00EF085B">
          <w:rPr>
            <w:noProof/>
          </w:rPr>
          <w:fldChar w:fldCharType="begin"/>
        </w:r>
        <w:r w:rsidR="00EF085B">
          <w:rPr>
            <w:noProof/>
          </w:rPr>
          <w:instrText xml:space="preserve"> PAGEREF _Toc414967728 \h </w:instrText>
        </w:r>
        <w:r w:rsidR="00EF085B">
          <w:rPr>
            <w:noProof/>
          </w:rPr>
        </w:r>
        <w:r w:rsidR="00EF085B">
          <w:rPr>
            <w:noProof/>
          </w:rPr>
          <w:fldChar w:fldCharType="separate"/>
        </w:r>
        <w:r w:rsidR="00EF085B">
          <w:rPr>
            <w:noProof/>
          </w:rPr>
          <w:t>47</w:t>
        </w:r>
        <w:r w:rsidR="00EF085B">
          <w:rPr>
            <w:noProof/>
          </w:rPr>
          <w:fldChar w:fldCharType="end"/>
        </w:r>
      </w:hyperlink>
    </w:p>
    <w:p w:rsidR="00EF085B" w:rsidRDefault="00684C9F">
      <w:pPr>
        <w:pStyle w:val="TOC2"/>
        <w:rPr>
          <w:rFonts w:eastAsiaTheme="minorEastAsia"/>
          <w:noProof/>
          <w:color w:val="auto"/>
          <w:sz w:val="22"/>
        </w:rPr>
      </w:pPr>
      <w:hyperlink w:anchor="_Toc414967729" w:history="1">
        <w:r w:rsidR="00EF085B" w:rsidRPr="00B6086D">
          <w:rPr>
            <w:rStyle w:val="Hyperlink"/>
            <w:noProof/>
          </w:rPr>
          <w:t>System Center 2012 R2 Client Management Suite</w:t>
        </w:r>
        <w:r w:rsidR="00EF085B">
          <w:rPr>
            <w:noProof/>
          </w:rPr>
          <w:tab/>
        </w:r>
        <w:r w:rsidR="00EF085B">
          <w:rPr>
            <w:noProof/>
          </w:rPr>
          <w:fldChar w:fldCharType="begin"/>
        </w:r>
        <w:r w:rsidR="00EF085B">
          <w:rPr>
            <w:noProof/>
          </w:rPr>
          <w:instrText xml:space="preserve"> PAGEREF _Toc414967729 \h </w:instrText>
        </w:r>
        <w:r w:rsidR="00EF085B">
          <w:rPr>
            <w:noProof/>
          </w:rPr>
        </w:r>
        <w:r w:rsidR="00EF085B">
          <w:rPr>
            <w:noProof/>
          </w:rPr>
          <w:fldChar w:fldCharType="separate"/>
        </w:r>
        <w:r w:rsidR="00EF085B">
          <w:rPr>
            <w:noProof/>
          </w:rPr>
          <w:t>47</w:t>
        </w:r>
        <w:r w:rsidR="00EF085B">
          <w:rPr>
            <w:noProof/>
          </w:rPr>
          <w:fldChar w:fldCharType="end"/>
        </w:r>
      </w:hyperlink>
    </w:p>
    <w:p w:rsidR="00EF085B" w:rsidRDefault="00684C9F">
      <w:pPr>
        <w:pStyle w:val="TOC2"/>
        <w:rPr>
          <w:rFonts w:eastAsiaTheme="minorEastAsia"/>
          <w:noProof/>
          <w:color w:val="auto"/>
          <w:sz w:val="22"/>
        </w:rPr>
      </w:pPr>
      <w:hyperlink w:anchor="_Toc414967730" w:history="1">
        <w:r w:rsidR="00EF085B" w:rsidRPr="00B6086D">
          <w:rPr>
            <w:rStyle w:val="Hyperlink"/>
            <w:noProof/>
          </w:rPr>
          <w:t>System Center 2012 R2 Configuration Manager</w:t>
        </w:r>
        <w:r w:rsidR="00EF085B">
          <w:rPr>
            <w:noProof/>
          </w:rPr>
          <w:tab/>
        </w:r>
        <w:r w:rsidR="00EF085B">
          <w:rPr>
            <w:noProof/>
          </w:rPr>
          <w:fldChar w:fldCharType="begin"/>
        </w:r>
        <w:r w:rsidR="00EF085B">
          <w:rPr>
            <w:noProof/>
          </w:rPr>
          <w:instrText xml:space="preserve"> PAGEREF _Toc414967730 \h </w:instrText>
        </w:r>
        <w:r w:rsidR="00EF085B">
          <w:rPr>
            <w:noProof/>
          </w:rPr>
        </w:r>
        <w:r w:rsidR="00EF085B">
          <w:rPr>
            <w:noProof/>
          </w:rPr>
          <w:fldChar w:fldCharType="separate"/>
        </w:r>
        <w:r w:rsidR="00EF085B">
          <w:rPr>
            <w:noProof/>
          </w:rPr>
          <w:t>48</w:t>
        </w:r>
        <w:r w:rsidR="00EF085B">
          <w:rPr>
            <w:noProof/>
          </w:rPr>
          <w:fldChar w:fldCharType="end"/>
        </w:r>
      </w:hyperlink>
    </w:p>
    <w:p w:rsidR="00EF085B" w:rsidRDefault="00684C9F">
      <w:pPr>
        <w:pStyle w:val="TOC2"/>
        <w:rPr>
          <w:rFonts w:eastAsiaTheme="minorEastAsia"/>
          <w:noProof/>
          <w:color w:val="auto"/>
          <w:sz w:val="22"/>
        </w:rPr>
      </w:pPr>
      <w:hyperlink w:anchor="_Toc414967731" w:history="1">
        <w:r w:rsidR="00EF085B" w:rsidRPr="00B6086D">
          <w:rPr>
            <w:rStyle w:val="Hyperlink"/>
            <w:noProof/>
          </w:rPr>
          <w:t>System Center 2012 R2 Datacenter</w:t>
        </w:r>
        <w:r w:rsidR="00EF085B">
          <w:rPr>
            <w:noProof/>
          </w:rPr>
          <w:tab/>
        </w:r>
        <w:r w:rsidR="00EF085B">
          <w:rPr>
            <w:noProof/>
          </w:rPr>
          <w:fldChar w:fldCharType="begin"/>
        </w:r>
        <w:r w:rsidR="00EF085B">
          <w:rPr>
            <w:noProof/>
          </w:rPr>
          <w:instrText xml:space="preserve"> PAGEREF _Toc414967731 \h </w:instrText>
        </w:r>
        <w:r w:rsidR="00EF085B">
          <w:rPr>
            <w:noProof/>
          </w:rPr>
        </w:r>
        <w:r w:rsidR="00EF085B">
          <w:rPr>
            <w:noProof/>
          </w:rPr>
          <w:fldChar w:fldCharType="separate"/>
        </w:r>
        <w:r w:rsidR="00EF085B">
          <w:rPr>
            <w:noProof/>
          </w:rPr>
          <w:t>48</w:t>
        </w:r>
        <w:r w:rsidR="00EF085B">
          <w:rPr>
            <w:noProof/>
          </w:rPr>
          <w:fldChar w:fldCharType="end"/>
        </w:r>
      </w:hyperlink>
    </w:p>
    <w:p w:rsidR="00EF085B" w:rsidRDefault="00684C9F">
      <w:pPr>
        <w:pStyle w:val="TOC2"/>
        <w:rPr>
          <w:rFonts w:eastAsiaTheme="minorEastAsia"/>
          <w:noProof/>
          <w:color w:val="auto"/>
          <w:sz w:val="22"/>
        </w:rPr>
      </w:pPr>
      <w:hyperlink w:anchor="_Toc414967732" w:history="1">
        <w:r w:rsidR="00EF085B" w:rsidRPr="00B6086D">
          <w:rPr>
            <w:rStyle w:val="Hyperlink"/>
            <w:noProof/>
          </w:rPr>
          <w:t>System Center 2012 R2 Standard</w:t>
        </w:r>
        <w:r w:rsidR="00EF085B">
          <w:rPr>
            <w:noProof/>
          </w:rPr>
          <w:tab/>
        </w:r>
        <w:r w:rsidR="00EF085B">
          <w:rPr>
            <w:noProof/>
          </w:rPr>
          <w:fldChar w:fldCharType="begin"/>
        </w:r>
        <w:r w:rsidR="00EF085B">
          <w:rPr>
            <w:noProof/>
          </w:rPr>
          <w:instrText xml:space="preserve"> PAGEREF _Toc414967732 \h </w:instrText>
        </w:r>
        <w:r w:rsidR="00EF085B">
          <w:rPr>
            <w:noProof/>
          </w:rPr>
        </w:r>
        <w:r w:rsidR="00EF085B">
          <w:rPr>
            <w:noProof/>
          </w:rPr>
          <w:fldChar w:fldCharType="separate"/>
        </w:r>
        <w:r w:rsidR="00EF085B">
          <w:rPr>
            <w:noProof/>
          </w:rPr>
          <w:t>49</w:t>
        </w:r>
        <w:r w:rsidR="00EF085B">
          <w:rPr>
            <w:noProof/>
          </w:rPr>
          <w:fldChar w:fldCharType="end"/>
        </w:r>
      </w:hyperlink>
    </w:p>
    <w:p w:rsidR="00EF085B" w:rsidRDefault="00684C9F">
      <w:pPr>
        <w:pStyle w:val="TOC1"/>
        <w:tabs>
          <w:tab w:val="right" w:leader="dot" w:pos="5210"/>
        </w:tabs>
        <w:rPr>
          <w:rFonts w:asciiTheme="minorHAnsi" w:eastAsiaTheme="minorEastAsia" w:hAnsiTheme="minorHAnsi"/>
          <w:b w:val="0"/>
          <w:caps w:val="0"/>
          <w:noProof/>
          <w:color w:val="auto"/>
          <w:sz w:val="22"/>
          <w:szCs w:val="22"/>
        </w:rPr>
      </w:pPr>
      <w:hyperlink w:anchor="_Toc414967733" w:history="1">
        <w:r w:rsidR="00EF085B" w:rsidRPr="00B6086D">
          <w:rPr>
            <w:rStyle w:val="Hyperlink"/>
            <w:noProof/>
          </w:rPr>
          <w:t>Özel Sunucular (Sunucu Lisansı)</w:t>
        </w:r>
        <w:r w:rsidR="00EF085B">
          <w:rPr>
            <w:noProof/>
          </w:rPr>
          <w:tab/>
        </w:r>
        <w:r w:rsidR="00EF085B">
          <w:rPr>
            <w:noProof/>
          </w:rPr>
          <w:fldChar w:fldCharType="begin"/>
        </w:r>
        <w:r w:rsidR="00EF085B">
          <w:rPr>
            <w:noProof/>
          </w:rPr>
          <w:instrText xml:space="preserve"> PAGEREF _Toc414967733 \h </w:instrText>
        </w:r>
        <w:r w:rsidR="00EF085B">
          <w:rPr>
            <w:noProof/>
          </w:rPr>
        </w:r>
        <w:r w:rsidR="00EF085B">
          <w:rPr>
            <w:noProof/>
          </w:rPr>
          <w:fldChar w:fldCharType="separate"/>
        </w:r>
        <w:r w:rsidR="00EF085B">
          <w:rPr>
            <w:noProof/>
          </w:rPr>
          <w:t>50</w:t>
        </w:r>
        <w:r w:rsidR="00EF085B">
          <w:rPr>
            <w:noProof/>
          </w:rPr>
          <w:fldChar w:fldCharType="end"/>
        </w:r>
      </w:hyperlink>
    </w:p>
    <w:p w:rsidR="00EF085B" w:rsidRDefault="00684C9F">
      <w:pPr>
        <w:pStyle w:val="TOC2"/>
        <w:rPr>
          <w:rFonts w:eastAsiaTheme="minorEastAsia"/>
          <w:noProof/>
          <w:color w:val="auto"/>
          <w:sz w:val="22"/>
        </w:rPr>
      </w:pPr>
      <w:hyperlink w:anchor="_Toc414967734" w:history="1">
        <w:r w:rsidR="00EF085B" w:rsidRPr="00B6086D">
          <w:rPr>
            <w:rStyle w:val="Hyperlink"/>
            <w:noProof/>
          </w:rPr>
          <w:t>Forefront Identity Manager 2010 – Windows Live Edition</w:t>
        </w:r>
        <w:r w:rsidR="00EF085B">
          <w:rPr>
            <w:noProof/>
          </w:rPr>
          <w:tab/>
        </w:r>
        <w:r w:rsidR="00EF085B">
          <w:rPr>
            <w:noProof/>
          </w:rPr>
          <w:fldChar w:fldCharType="begin"/>
        </w:r>
        <w:r w:rsidR="00EF085B">
          <w:rPr>
            <w:noProof/>
          </w:rPr>
          <w:instrText xml:space="preserve"> PAGEREF _Toc414967734 \h </w:instrText>
        </w:r>
        <w:r w:rsidR="00EF085B">
          <w:rPr>
            <w:noProof/>
          </w:rPr>
        </w:r>
        <w:r w:rsidR="00EF085B">
          <w:rPr>
            <w:noProof/>
          </w:rPr>
          <w:fldChar w:fldCharType="separate"/>
        </w:r>
        <w:r w:rsidR="00EF085B">
          <w:rPr>
            <w:noProof/>
          </w:rPr>
          <w:t>50</w:t>
        </w:r>
        <w:r w:rsidR="00EF085B">
          <w:rPr>
            <w:noProof/>
          </w:rPr>
          <w:fldChar w:fldCharType="end"/>
        </w:r>
      </w:hyperlink>
    </w:p>
    <w:p w:rsidR="00EF085B" w:rsidRDefault="00684C9F">
      <w:pPr>
        <w:pStyle w:val="TOC2"/>
        <w:rPr>
          <w:rFonts w:eastAsiaTheme="minorEastAsia"/>
          <w:noProof/>
          <w:color w:val="auto"/>
          <w:sz w:val="22"/>
        </w:rPr>
      </w:pPr>
      <w:hyperlink w:anchor="_Toc414967735" w:history="1">
        <w:r w:rsidR="00EF085B" w:rsidRPr="00B6086D">
          <w:rPr>
            <w:rStyle w:val="Hyperlink"/>
            <w:noProof/>
          </w:rPr>
          <w:t>Microsoft Dynamics CRM Workgroup Server 2015</w:t>
        </w:r>
        <w:r w:rsidR="00EF085B">
          <w:rPr>
            <w:noProof/>
          </w:rPr>
          <w:tab/>
        </w:r>
        <w:r w:rsidR="00EF085B">
          <w:rPr>
            <w:noProof/>
          </w:rPr>
          <w:fldChar w:fldCharType="begin"/>
        </w:r>
        <w:r w:rsidR="00EF085B">
          <w:rPr>
            <w:noProof/>
          </w:rPr>
          <w:instrText xml:space="preserve"> PAGEREF _Toc414967735 \h </w:instrText>
        </w:r>
        <w:r w:rsidR="00EF085B">
          <w:rPr>
            <w:noProof/>
          </w:rPr>
        </w:r>
        <w:r w:rsidR="00EF085B">
          <w:rPr>
            <w:noProof/>
          </w:rPr>
          <w:fldChar w:fldCharType="separate"/>
        </w:r>
        <w:r w:rsidR="00EF085B">
          <w:rPr>
            <w:noProof/>
          </w:rPr>
          <w:t>50</w:t>
        </w:r>
        <w:r w:rsidR="00EF085B">
          <w:rPr>
            <w:noProof/>
          </w:rPr>
          <w:fldChar w:fldCharType="end"/>
        </w:r>
      </w:hyperlink>
    </w:p>
    <w:p w:rsidR="00EF085B" w:rsidRDefault="00684C9F">
      <w:pPr>
        <w:pStyle w:val="TOC2"/>
        <w:rPr>
          <w:rFonts w:eastAsiaTheme="minorEastAsia"/>
          <w:noProof/>
          <w:color w:val="auto"/>
          <w:sz w:val="22"/>
        </w:rPr>
      </w:pPr>
      <w:hyperlink w:anchor="_Toc414967736" w:history="1">
        <w:r w:rsidR="00EF085B" w:rsidRPr="00B6086D">
          <w:rPr>
            <w:rStyle w:val="Hyperlink"/>
            <w:noProof/>
          </w:rPr>
          <w:t>Sistem Merkez Görsel Makine Yöneticisi 2008 R2 Çalışma Grubu Nüshası</w:t>
        </w:r>
        <w:r w:rsidR="00EF085B">
          <w:rPr>
            <w:noProof/>
          </w:rPr>
          <w:tab/>
        </w:r>
        <w:r w:rsidR="00EF085B">
          <w:rPr>
            <w:noProof/>
          </w:rPr>
          <w:fldChar w:fldCharType="begin"/>
        </w:r>
        <w:r w:rsidR="00EF085B">
          <w:rPr>
            <w:noProof/>
          </w:rPr>
          <w:instrText xml:space="preserve"> PAGEREF _Toc414967736 \h </w:instrText>
        </w:r>
        <w:r w:rsidR="00EF085B">
          <w:rPr>
            <w:noProof/>
          </w:rPr>
        </w:r>
        <w:r w:rsidR="00EF085B">
          <w:rPr>
            <w:noProof/>
          </w:rPr>
          <w:fldChar w:fldCharType="separate"/>
        </w:r>
        <w:r w:rsidR="00EF085B">
          <w:rPr>
            <w:noProof/>
          </w:rPr>
          <w:t>51</w:t>
        </w:r>
        <w:r w:rsidR="00EF085B">
          <w:rPr>
            <w:noProof/>
          </w:rPr>
          <w:fldChar w:fldCharType="end"/>
        </w:r>
      </w:hyperlink>
    </w:p>
    <w:p w:rsidR="00EF085B" w:rsidRDefault="00684C9F">
      <w:pPr>
        <w:pStyle w:val="TOC2"/>
        <w:rPr>
          <w:rFonts w:eastAsiaTheme="minorEastAsia"/>
          <w:noProof/>
          <w:color w:val="auto"/>
          <w:sz w:val="22"/>
        </w:rPr>
      </w:pPr>
      <w:hyperlink w:anchor="_Toc414967737" w:history="1">
        <w:r w:rsidR="00EF085B" w:rsidRPr="00B6086D">
          <w:rPr>
            <w:rStyle w:val="Hyperlink"/>
            <w:noProof/>
          </w:rPr>
          <w:t>Windows Server 2012 R2 Essentials</w:t>
        </w:r>
        <w:r w:rsidR="00EF085B">
          <w:rPr>
            <w:noProof/>
          </w:rPr>
          <w:tab/>
        </w:r>
        <w:r w:rsidR="00EF085B">
          <w:rPr>
            <w:noProof/>
          </w:rPr>
          <w:fldChar w:fldCharType="begin"/>
        </w:r>
        <w:r w:rsidR="00EF085B">
          <w:rPr>
            <w:noProof/>
          </w:rPr>
          <w:instrText xml:space="preserve"> PAGEREF _Toc414967737 \h </w:instrText>
        </w:r>
        <w:r w:rsidR="00EF085B">
          <w:rPr>
            <w:noProof/>
          </w:rPr>
        </w:r>
        <w:r w:rsidR="00EF085B">
          <w:rPr>
            <w:noProof/>
          </w:rPr>
          <w:fldChar w:fldCharType="separate"/>
        </w:r>
        <w:r w:rsidR="00EF085B">
          <w:rPr>
            <w:noProof/>
          </w:rPr>
          <w:t>51</w:t>
        </w:r>
        <w:r w:rsidR="00EF085B">
          <w:rPr>
            <w:noProof/>
          </w:rPr>
          <w:fldChar w:fldCharType="end"/>
        </w:r>
      </w:hyperlink>
    </w:p>
    <w:p w:rsidR="00EF085B" w:rsidRDefault="00684C9F">
      <w:pPr>
        <w:pStyle w:val="TOC1"/>
        <w:tabs>
          <w:tab w:val="right" w:leader="dot" w:pos="5210"/>
        </w:tabs>
        <w:rPr>
          <w:rFonts w:asciiTheme="minorHAnsi" w:eastAsiaTheme="minorEastAsia" w:hAnsiTheme="minorHAnsi"/>
          <w:b w:val="0"/>
          <w:caps w:val="0"/>
          <w:noProof/>
          <w:color w:val="auto"/>
          <w:sz w:val="22"/>
          <w:szCs w:val="22"/>
        </w:rPr>
      </w:pPr>
      <w:hyperlink w:anchor="_Toc414967738" w:history="1">
        <w:r w:rsidR="00EF085B" w:rsidRPr="00B6086D">
          <w:rPr>
            <w:rStyle w:val="Hyperlink"/>
            <w:noProof/>
          </w:rPr>
          <w:t>Geliştirici Araçları (Kullanıcı Lisansı)</w:t>
        </w:r>
        <w:r w:rsidR="00EF085B">
          <w:rPr>
            <w:noProof/>
          </w:rPr>
          <w:tab/>
        </w:r>
        <w:r w:rsidR="00EF085B">
          <w:rPr>
            <w:noProof/>
          </w:rPr>
          <w:fldChar w:fldCharType="begin"/>
        </w:r>
        <w:r w:rsidR="00EF085B">
          <w:rPr>
            <w:noProof/>
          </w:rPr>
          <w:instrText xml:space="preserve"> PAGEREF _Toc414967738 \h </w:instrText>
        </w:r>
        <w:r w:rsidR="00EF085B">
          <w:rPr>
            <w:noProof/>
          </w:rPr>
        </w:r>
        <w:r w:rsidR="00EF085B">
          <w:rPr>
            <w:noProof/>
          </w:rPr>
          <w:fldChar w:fldCharType="separate"/>
        </w:r>
        <w:r w:rsidR="00EF085B">
          <w:rPr>
            <w:noProof/>
          </w:rPr>
          <w:t>53</w:t>
        </w:r>
        <w:r w:rsidR="00EF085B">
          <w:rPr>
            <w:noProof/>
          </w:rPr>
          <w:fldChar w:fldCharType="end"/>
        </w:r>
      </w:hyperlink>
    </w:p>
    <w:p w:rsidR="00EF085B" w:rsidRDefault="00684C9F">
      <w:pPr>
        <w:pStyle w:val="TOC2"/>
        <w:rPr>
          <w:rFonts w:eastAsiaTheme="minorEastAsia"/>
          <w:noProof/>
          <w:color w:val="auto"/>
          <w:sz w:val="22"/>
        </w:rPr>
      </w:pPr>
      <w:hyperlink w:anchor="_Toc414967739" w:history="1">
        <w:r w:rsidR="00EF085B" w:rsidRPr="00B6086D">
          <w:rPr>
            <w:rStyle w:val="Hyperlink"/>
            <w:noProof/>
          </w:rPr>
          <w:t>BizTalk Server 2013 R2 Developer</w:t>
        </w:r>
        <w:r w:rsidR="00EF085B">
          <w:rPr>
            <w:noProof/>
          </w:rPr>
          <w:tab/>
        </w:r>
        <w:r w:rsidR="00EF085B">
          <w:rPr>
            <w:noProof/>
          </w:rPr>
          <w:fldChar w:fldCharType="begin"/>
        </w:r>
        <w:r w:rsidR="00EF085B">
          <w:rPr>
            <w:noProof/>
          </w:rPr>
          <w:instrText xml:space="preserve"> PAGEREF _Toc414967739 \h </w:instrText>
        </w:r>
        <w:r w:rsidR="00EF085B">
          <w:rPr>
            <w:noProof/>
          </w:rPr>
        </w:r>
        <w:r w:rsidR="00EF085B">
          <w:rPr>
            <w:noProof/>
          </w:rPr>
          <w:fldChar w:fldCharType="separate"/>
        </w:r>
        <w:r w:rsidR="00EF085B">
          <w:rPr>
            <w:noProof/>
          </w:rPr>
          <w:t>54</w:t>
        </w:r>
        <w:r w:rsidR="00EF085B">
          <w:rPr>
            <w:noProof/>
          </w:rPr>
          <w:fldChar w:fldCharType="end"/>
        </w:r>
      </w:hyperlink>
    </w:p>
    <w:p w:rsidR="00EF085B" w:rsidRDefault="00684C9F">
      <w:pPr>
        <w:pStyle w:val="TOC2"/>
        <w:rPr>
          <w:rFonts w:eastAsiaTheme="minorEastAsia"/>
          <w:noProof/>
          <w:color w:val="auto"/>
          <w:sz w:val="22"/>
        </w:rPr>
      </w:pPr>
      <w:hyperlink w:anchor="_Toc414967740" w:history="1">
        <w:r w:rsidR="00EF085B" w:rsidRPr="00B6086D">
          <w:rPr>
            <w:rStyle w:val="Hyperlink"/>
            <w:noProof/>
          </w:rPr>
          <w:t>MSDN İşletim Sistemleri</w:t>
        </w:r>
        <w:r w:rsidR="00EF085B">
          <w:rPr>
            <w:noProof/>
          </w:rPr>
          <w:tab/>
        </w:r>
        <w:r w:rsidR="00EF085B">
          <w:rPr>
            <w:noProof/>
          </w:rPr>
          <w:fldChar w:fldCharType="begin"/>
        </w:r>
        <w:r w:rsidR="00EF085B">
          <w:rPr>
            <w:noProof/>
          </w:rPr>
          <w:instrText xml:space="preserve"> PAGEREF _Toc414967740 \h </w:instrText>
        </w:r>
        <w:r w:rsidR="00EF085B">
          <w:rPr>
            <w:noProof/>
          </w:rPr>
        </w:r>
        <w:r w:rsidR="00EF085B">
          <w:rPr>
            <w:noProof/>
          </w:rPr>
          <w:fldChar w:fldCharType="separate"/>
        </w:r>
        <w:r w:rsidR="00EF085B">
          <w:rPr>
            <w:noProof/>
          </w:rPr>
          <w:t>54</w:t>
        </w:r>
        <w:r w:rsidR="00EF085B">
          <w:rPr>
            <w:noProof/>
          </w:rPr>
          <w:fldChar w:fldCharType="end"/>
        </w:r>
      </w:hyperlink>
    </w:p>
    <w:p w:rsidR="00EF085B" w:rsidRDefault="00684C9F">
      <w:pPr>
        <w:pStyle w:val="TOC2"/>
        <w:rPr>
          <w:rFonts w:eastAsiaTheme="minorEastAsia"/>
          <w:noProof/>
          <w:color w:val="auto"/>
          <w:sz w:val="22"/>
        </w:rPr>
      </w:pPr>
      <w:hyperlink w:anchor="_Toc414967741" w:history="1">
        <w:r w:rsidR="00EF085B" w:rsidRPr="00B6086D">
          <w:rPr>
            <w:rStyle w:val="Hyperlink"/>
            <w:noProof/>
          </w:rPr>
          <w:t>MSDN Platformları</w:t>
        </w:r>
        <w:r w:rsidR="00EF085B">
          <w:rPr>
            <w:noProof/>
          </w:rPr>
          <w:tab/>
        </w:r>
        <w:r w:rsidR="00EF085B">
          <w:rPr>
            <w:noProof/>
          </w:rPr>
          <w:fldChar w:fldCharType="begin"/>
        </w:r>
        <w:r w:rsidR="00EF085B">
          <w:rPr>
            <w:noProof/>
          </w:rPr>
          <w:instrText xml:space="preserve"> PAGEREF _Toc414967741 \h </w:instrText>
        </w:r>
        <w:r w:rsidR="00EF085B">
          <w:rPr>
            <w:noProof/>
          </w:rPr>
        </w:r>
        <w:r w:rsidR="00EF085B">
          <w:rPr>
            <w:noProof/>
          </w:rPr>
          <w:fldChar w:fldCharType="separate"/>
        </w:r>
        <w:r w:rsidR="00EF085B">
          <w:rPr>
            <w:noProof/>
          </w:rPr>
          <w:t>54</w:t>
        </w:r>
        <w:r w:rsidR="00EF085B">
          <w:rPr>
            <w:noProof/>
          </w:rPr>
          <w:fldChar w:fldCharType="end"/>
        </w:r>
      </w:hyperlink>
    </w:p>
    <w:p w:rsidR="00EF085B" w:rsidRDefault="00684C9F">
      <w:pPr>
        <w:pStyle w:val="TOC2"/>
        <w:rPr>
          <w:rFonts w:eastAsiaTheme="minorEastAsia"/>
          <w:noProof/>
          <w:color w:val="auto"/>
          <w:sz w:val="22"/>
        </w:rPr>
      </w:pPr>
      <w:hyperlink w:anchor="_Toc414967742" w:history="1">
        <w:r w:rsidR="00EF085B" w:rsidRPr="00B6086D">
          <w:rPr>
            <w:rStyle w:val="Hyperlink"/>
            <w:noProof/>
          </w:rPr>
          <w:t>SQL Server 2014 Developer</w:t>
        </w:r>
        <w:r w:rsidR="00EF085B">
          <w:rPr>
            <w:noProof/>
          </w:rPr>
          <w:tab/>
        </w:r>
        <w:r w:rsidR="00EF085B">
          <w:rPr>
            <w:noProof/>
          </w:rPr>
          <w:fldChar w:fldCharType="begin"/>
        </w:r>
        <w:r w:rsidR="00EF085B">
          <w:rPr>
            <w:noProof/>
          </w:rPr>
          <w:instrText xml:space="preserve"> PAGEREF _Toc414967742 \h </w:instrText>
        </w:r>
        <w:r w:rsidR="00EF085B">
          <w:rPr>
            <w:noProof/>
          </w:rPr>
        </w:r>
        <w:r w:rsidR="00EF085B">
          <w:rPr>
            <w:noProof/>
          </w:rPr>
          <w:fldChar w:fldCharType="separate"/>
        </w:r>
        <w:r w:rsidR="00EF085B">
          <w:rPr>
            <w:noProof/>
          </w:rPr>
          <w:t>54</w:t>
        </w:r>
        <w:r w:rsidR="00EF085B">
          <w:rPr>
            <w:noProof/>
          </w:rPr>
          <w:fldChar w:fldCharType="end"/>
        </w:r>
      </w:hyperlink>
    </w:p>
    <w:p w:rsidR="00EF085B" w:rsidRDefault="00684C9F">
      <w:pPr>
        <w:pStyle w:val="TOC2"/>
        <w:rPr>
          <w:rFonts w:eastAsiaTheme="minorEastAsia"/>
          <w:noProof/>
          <w:color w:val="auto"/>
          <w:sz w:val="22"/>
        </w:rPr>
      </w:pPr>
      <w:hyperlink w:anchor="_Toc414967743" w:history="1">
        <w:r w:rsidR="00EF085B" w:rsidRPr="00B6086D">
          <w:rPr>
            <w:rStyle w:val="Hyperlink"/>
            <w:noProof/>
          </w:rPr>
          <w:t>SQL Server 2012 Parallel Data Warehouse Developer</w:t>
        </w:r>
        <w:r w:rsidR="00EF085B">
          <w:rPr>
            <w:noProof/>
          </w:rPr>
          <w:tab/>
        </w:r>
        <w:r w:rsidR="00EF085B">
          <w:rPr>
            <w:noProof/>
          </w:rPr>
          <w:fldChar w:fldCharType="begin"/>
        </w:r>
        <w:r w:rsidR="00EF085B">
          <w:rPr>
            <w:noProof/>
          </w:rPr>
          <w:instrText xml:space="preserve"> PAGEREF _Toc414967743 \h </w:instrText>
        </w:r>
        <w:r w:rsidR="00EF085B">
          <w:rPr>
            <w:noProof/>
          </w:rPr>
        </w:r>
        <w:r w:rsidR="00EF085B">
          <w:rPr>
            <w:noProof/>
          </w:rPr>
          <w:fldChar w:fldCharType="separate"/>
        </w:r>
        <w:r w:rsidR="00EF085B">
          <w:rPr>
            <w:noProof/>
          </w:rPr>
          <w:t>54</w:t>
        </w:r>
        <w:r w:rsidR="00EF085B">
          <w:rPr>
            <w:noProof/>
          </w:rPr>
          <w:fldChar w:fldCharType="end"/>
        </w:r>
      </w:hyperlink>
    </w:p>
    <w:p w:rsidR="00EF085B" w:rsidRDefault="00684C9F">
      <w:pPr>
        <w:pStyle w:val="TOC2"/>
        <w:rPr>
          <w:rFonts w:eastAsiaTheme="minorEastAsia"/>
          <w:noProof/>
          <w:color w:val="auto"/>
          <w:sz w:val="22"/>
        </w:rPr>
      </w:pPr>
      <w:hyperlink w:anchor="_Toc414967744" w:history="1">
        <w:r w:rsidR="00EF085B" w:rsidRPr="00B6086D">
          <w:rPr>
            <w:rStyle w:val="Hyperlink"/>
            <w:noProof/>
          </w:rPr>
          <w:t>MSDN’li Visual Studio Premium 2013</w:t>
        </w:r>
        <w:r w:rsidR="00EF085B">
          <w:rPr>
            <w:noProof/>
          </w:rPr>
          <w:tab/>
        </w:r>
        <w:r w:rsidR="00EF085B">
          <w:rPr>
            <w:noProof/>
          </w:rPr>
          <w:fldChar w:fldCharType="begin"/>
        </w:r>
        <w:r w:rsidR="00EF085B">
          <w:rPr>
            <w:noProof/>
          </w:rPr>
          <w:instrText xml:space="preserve"> PAGEREF _Toc414967744 \h </w:instrText>
        </w:r>
        <w:r w:rsidR="00EF085B">
          <w:rPr>
            <w:noProof/>
          </w:rPr>
        </w:r>
        <w:r w:rsidR="00EF085B">
          <w:rPr>
            <w:noProof/>
          </w:rPr>
          <w:fldChar w:fldCharType="separate"/>
        </w:r>
        <w:r w:rsidR="00EF085B">
          <w:rPr>
            <w:noProof/>
          </w:rPr>
          <w:t>55</w:t>
        </w:r>
        <w:r w:rsidR="00EF085B">
          <w:rPr>
            <w:noProof/>
          </w:rPr>
          <w:fldChar w:fldCharType="end"/>
        </w:r>
      </w:hyperlink>
    </w:p>
    <w:p w:rsidR="00EF085B" w:rsidRDefault="00684C9F">
      <w:pPr>
        <w:pStyle w:val="TOC2"/>
        <w:rPr>
          <w:rFonts w:eastAsiaTheme="minorEastAsia"/>
          <w:noProof/>
          <w:color w:val="auto"/>
          <w:sz w:val="22"/>
        </w:rPr>
      </w:pPr>
      <w:hyperlink w:anchor="_Toc414967745" w:history="1">
        <w:r w:rsidR="00EF085B" w:rsidRPr="00B6086D">
          <w:rPr>
            <w:rStyle w:val="Hyperlink"/>
            <w:noProof/>
          </w:rPr>
          <w:t>Visual Studio Professional 2013</w:t>
        </w:r>
        <w:r w:rsidR="00EF085B">
          <w:rPr>
            <w:noProof/>
          </w:rPr>
          <w:tab/>
        </w:r>
        <w:r w:rsidR="00EF085B">
          <w:rPr>
            <w:noProof/>
          </w:rPr>
          <w:fldChar w:fldCharType="begin"/>
        </w:r>
        <w:r w:rsidR="00EF085B">
          <w:rPr>
            <w:noProof/>
          </w:rPr>
          <w:instrText xml:space="preserve"> PAGEREF _Toc414967745 \h </w:instrText>
        </w:r>
        <w:r w:rsidR="00EF085B">
          <w:rPr>
            <w:noProof/>
          </w:rPr>
        </w:r>
        <w:r w:rsidR="00EF085B">
          <w:rPr>
            <w:noProof/>
          </w:rPr>
          <w:fldChar w:fldCharType="separate"/>
        </w:r>
        <w:r w:rsidR="00EF085B">
          <w:rPr>
            <w:noProof/>
          </w:rPr>
          <w:t>56</w:t>
        </w:r>
        <w:r w:rsidR="00EF085B">
          <w:rPr>
            <w:noProof/>
          </w:rPr>
          <w:fldChar w:fldCharType="end"/>
        </w:r>
      </w:hyperlink>
    </w:p>
    <w:p w:rsidR="00EF085B" w:rsidRDefault="00684C9F">
      <w:pPr>
        <w:pStyle w:val="TOC2"/>
        <w:rPr>
          <w:rFonts w:eastAsiaTheme="minorEastAsia"/>
          <w:noProof/>
          <w:color w:val="auto"/>
          <w:sz w:val="22"/>
        </w:rPr>
      </w:pPr>
      <w:hyperlink w:anchor="_Toc414967746" w:history="1">
        <w:r w:rsidR="00EF085B" w:rsidRPr="00B6086D">
          <w:rPr>
            <w:rStyle w:val="Hyperlink"/>
            <w:noProof/>
          </w:rPr>
          <w:t>MSDN’li Visual Studio Professional 2013</w:t>
        </w:r>
        <w:r w:rsidR="00EF085B">
          <w:rPr>
            <w:noProof/>
          </w:rPr>
          <w:tab/>
        </w:r>
        <w:r w:rsidR="00EF085B">
          <w:rPr>
            <w:noProof/>
          </w:rPr>
          <w:fldChar w:fldCharType="begin"/>
        </w:r>
        <w:r w:rsidR="00EF085B">
          <w:rPr>
            <w:noProof/>
          </w:rPr>
          <w:instrText xml:space="preserve"> PAGEREF _Toc414967746 \h </w:instrText>
        </w:r>
        <w:r w:rsidR="00EF085B">
          <w:rPr>
            <w:noProof/>
          </w:rPr>
        </w:r>
        <w:r w:rsidR="00EF085B">
          <w:rPr>
            <w:noProof/>
          </w:rPr>
          <w:fldChar w:fldCharType="separate"/>
        </w:r>
        <w:r w:rsidR="00EF085B">
          <w:rPr>
            <w:noProof/>
          </w:rPr>
          <w:t>57</w:t>
        </w:r>
        <w:r w:rsidR="00EF085B">
          <w:rPr>
            <w:noProof/>
          </w:rPr>
          <w:fldChar w:fldCharType="end"/>
        </w:r>
      </w:hyperlink>
    </w:p>
    <w:p w:rsidR="00EF085B" w:rsidRDefault="00684C9F">
      <w:pPr>
        <w:pStyle w:val="TOC2"/>
        <w:rPr>
          <w:rFonts w:eastAsiaTheme="minorEastAsia"/>
          <w:noProof/>
          <w:color w:val="auto"/>
          <w:sz w:val="22"/>
        </w:rPr>
      </w:pPr>
      <w:hyperlink w:anchor="_Toc414967747" w:history="1">
        <w:r w:rsidR="00EF085B" w:rsidRPr="00B6086D">
          <w:rPr>
            <w:rStyle w:val="Hyperlink"/>
            <w:noProof/>
          </w:rPr>
          <w:t>MSDN ile birlikte Visual Studio Test Professional 2013</w:t>
        </w:r>
        <w:r w:rsidR="00EF085B">
          <w:rPr>
            <w:noProof/>
          </w:rPr>
          <w:tab/>
        </w:r>
        <w:r w:rsidR="00EF085B">
          <w:rPr>
            <w:noProof/>
          </w:rPr>
          <w:fldChar w:fldCharType="begin"/>
        </w:r>
        <w:r w:rsidR="00EF085B">
          <w:rPr>
            <w:noProof/>
          </w:rPr>
          <w:instrText xml:space="preserve"> PAGEREF _Toc414967747 \h </w:instrText>
        </w:r>
        <w:r w:rsidR="00EF085B">
          <w:rPr>
            <w:noProof/>
          </w:rPr>
        </w:r>
        <w:r w:rsidR="00EF085B">
          <w:rPr>
            <w:noProof/>
          </w:rPr>
          <w:fldChar w:fldCharType="separate"/>
        </w:r>
        <w:r w:rsidR="00EF085B">
          <w:rPr>
            <w:noProof/>
          </w:rPr>
          <w:t>58</w:t>
        </w:r>
        <w:r w:rsidR="00EF085B">
          <w:rPr>
            <w:noProof/>
          </w:rPr>
          <w:fldChar w:fldCharType="end"/>
        </w:r>
      </w:hyperlink>
    </w:p>
    <w:p w:rsidR="00EF085B" w:rsidRDefault="00684C9F">
      <w:pPr>
        <w:pStyle w:val="TOC2"/>
        <w:rPr>
          <w:rFonts w:eastAsiaTheme="minorEastAsia"/>
          <w:noProof/>
          <w:color w:val="auto"/>
          <w:sz w:val="22"/>
        </w:rPr>
      </w:pPr>
      <w:hyperlink w:anchor="_Toc414967748" w:history="1">
        <w:r w:rsidR="00EF085B" w:rsidRPr="00B6086D">
          <w:rPr>
            <w:rStyle w:val="Hyperlink"/>
            <w:noProof/>
          </w:rPr>
          <w:t>MSDN’li Visual Studio Ultimate 2013</w:t>
        </w:r>
        <w:r w:rsidR="00EF085B">
          <w:rPr>
            <w:noProof/>
          </w:rPr>
          <w:tab/>
        </w:r>
        <w:r w:rsidR="00EF085B">
          <w:rPr>
            <w:noProof/>
          </w:rPr>
          <w:fldChar w:fldCharType="begin"/>
        </w:r>
        <w:r w:rsidR="00EF085B">
          <w:rPr>
            <w:noProof/>
          </w:rPr>
          <w:instrText xml:space="preserve"> PAGEREF _Toc414967748 \h </w:instrText>
        </w:r>
        <w:r w:rsidR="00EF085B">
          <w:rPr>
            <w:noProof/>
          </w:rPr>
        </w:r>
        <w:r w:rsidR="00EF085B">
          <w:rPr>
            <w:noProof/>
          </w:rPr>
          <w:fldChar w:fldCharType="separate"/>
        </w:r>
        <w:r w:rsidR="00EF085B">
          <w:rPr>
            <w:noProof/>
          </w:rPr>
          <w:t>59</w:t>
        </w:r>
        <w:r w:rsidR="00EF085B">
          <w:rPr>
            <w:noProof/>
          </w:rPr>
          <w:fldChar w:fldCharType="end"/>
        </w:r>
      </w:hyperlink>
    </w:p>
    <w:p w:rsidR="00EF085B" w:rsidRDefault="00684C9F">
      <w:pPr>
        <w:pStyle w:val="TOC1"/>
        <w:tabs>
          <w:tab w:val="right" w:leader="dot" w:pos="5210"/>
        </w:tabs>
        <w:rPr>
          <w:rFonts w:asciiTheme="minorHAnsi" w:eastAsiaTheme="minorEastAsia" w:hAnsiTheme="minorHAnsi"/>
          <w:b w:val="0"/>
          <w:caps w:val="0"/>
          <w:noProof/>
          <w:color w:val="auto"/>
          <w:sz w:val="22"/>
          <w:szCs w:val="22"/>
        </w:rPr>
      </w:pPr>
      <w:hyperlink w:anchor="_Toc414967749" w:history="1">
        <w:r w:rsidR="00EF085B" w:rsidRPr="00B6086D">
          <w:rPr>
            <w:rStyle w:val="Hyperlink"/>
            <w:noProof/>
          </w:rPr>
          <w:t>Çevrimiçi Hizmetler (Kullanıcı veya Cihaz Üyeliği Lisansı, Hizmet Üyeliği Lisansı ve/veya Eklenti Üyeliği Lisansı)</w:t>
        </w:r>
        <w:r w:rsidR="00EF085B">
          <w:rPr>
            <w:noProof/>
          </w:rPr>
          <w:tab/>
        </w:r>
        <w:r w:rsidR="00EF085B">
          <w:rPr>
            <w:noProof/>
          </w:rPr>
          <w:fldChar w:fldCharType="begin"/>
        </w:r>
        <w:r w:rsidR="00EF085B">
          <w:rPr>
            <w:noProof/>
          </w:rPr>
          <w:instrText xml:space="preserve"> PAGEREF _Toc414967749 \h </w:instrText>
        </w:r>
        <w:r w:rsidR="00EF085B">
          <w:rPr>
            <w:noProof/>
          </w:rPr>
        </w:r>
        <w:r w:rsidR="00EF085B">
          <w:rPr>
            <w:noProof/>
          </w:rPr>
          <w:fldChar w:fldCharType="separate"/>
        </w:r>
        <w:r w:rsidR="00EF085B">
          <w:rPr>
            <w:noProof/>
          </w:rPr>
          <w:t>61</w:t>
        </w:r>
        <w:r w:rsidR="00EF085B">
          <w:rPr>
            <w:noProof/>
          </w:rPr>
          <w:fldChar w:fldCharType="end"/>
        </w:r>
      </w:hyperlink>
    </w:p>
    <w:p w:rsidR="00EF085B" w:rsidRDefault="00684C9F">
      <w:pPr>
        <w:pStyle w:val="TOC1"/>
        <w:tabs>
          <w:tab w:val="right" w:leader="dot" w:pos="5210"/>
        </w:tabs>
        <w:rPr>
          <w:rFonts w:asciiTheme="minorHAnsi" w:eastAsiaTheme="minorEastAsia" w:hAnsiTheme="minorHAnsi"/>
          <w:b w:val="0"/>
          <w:caps w:val="0"/>
          <w:noProof/>
          <w:color w:val="auto"/>
          <w:sz w:val="22"/>
          <w:szCs w:val="22"/>
        </w:rPr>
      </w:pPr>
      <w:hyperlink w:anchor="_Toc414967750" w:history="1">
        <w:r w:rsidR="00EF085B" w:rsidRPr="00B6086D">
          <w:rPr>
            <w:rStyle w:val="Hyperlink"/>
            <w:noProof/>
          </w:rPr>
          <w:t>Birleştirilmiş Lisanslama Modelleri</w:t>
        </w:r>
        <w:r w:rsidR="00EF085B">
          <w:rPr>
            <w:noProof/>
          </w:rPr>
          <w:tab/>
        </w:r>
        <w:r w:rsidR="00EF085B">
          <w:rPr>
            <w:noProof/>
          </w:rPr>
          <w:fldChar w:fldCharType="begin"/>
        </w:r>
        <w:r w:rsidR="00EF085B">
          <w:rPr>
            <w:noProof/>
          </w:rPr>
          <w:instrText xml:space="preserve"> PAGEREF _Toc414967750 \h </w:instrText>
        </w:r>
        <w:r w:rsidR="00EF085B">
          <w:rPr>
            <w:noProof/>
          </w:rPr>
        </w:r>
        <w:r w:rsidR="00EF085B">
          <w:rPr>
            <w:noProof/>
          </w:rPr>
          <w:fldChar w:fldCharType="separate"/>
        </w:r>
        <w:r w:rsidR="00EF085B">
          <w:rPr>
            <w:noProof/>
          </w:rPr>
          <w:t>62</w:t>
        </w:r>
        <w:r w:rsidR="00EF085B">
          <w:rPr>
            <w:noProof/>
          </w:rPr>
          <w:fldChar w:fldCharType="end"/>
        </w:r>
      </w:hyperlink>
    </w:p>
    <w:p w:rsidR="00EF085B" w:rsidRDefault="00684C9F">
      <w:pPr>
        <w:pStyle w:val="TOC2"/>
        <w:rPr>
          <w:rFonts w:eastAsiaTheme="minorEastAsia"/>
          <w:noProof/>
          <w:color w:val="auto"/>
          <w:sz w:val="22"/>
        </w:rPr>
      </w:pPr>
      <w:hyperlink w:anchor="_Toc414967751" w:history="1">
        <w:r w:rsidR="00EF085B" w:rsidRPr="00B6086D">
          <w:rPr>
            <w:rStyle w:val="Hyperlink"/>
            <w:noProof/>
          </w:rPr>
          <w:t>Core Infrastructure Server (CIS) Suite Datacenter</w:t>
        </w:r>
        <w:r w:rsidR="00EF085B">
          <w:rPr>
            <w:noProof/>
          </w:rPr>
          <w:tab/>
        </w:r>
        <w:r w:rsidR="00EF085B">
          <w:rPr>
            <w:noProof/>
          </w:rPr>
          <w:fldChar w:fldCharType="begin"/>
        </w:r>
        <w:r w:rsidR="00EF085B">
          <w:rPr>
            <w:noProof/>
          </w:rPr>
          <w:instrText xml:space="preserve"> PAGEREF _Toc414967751 \h </w:instrText>
        </w:r>
        <w:r w:rsidR="00EF085B">
          <w:rPr>
            <w:noProof/>
          </w:rPr>
        </w:r>
        <w:r w:rsidR="00EF085B">
          <w:rPr>
            <w:noProof/>
          </w:rPr>
          <w:fldChar w:fldCharType="separate"/>
        </w:r>
        <w:r w:rsidR="00EF085B">
          <w:rPr>
            <w:noProof/>
          </w:rPr>
          <w:t>62</w:t>
        </w:r>
        <w:r w:rsidR="00EF085B">
          <w:rPr>
            <w:noProof/>
          </w:rPr>
          <w:fldChar w:fldCharType="end"/>
        </w:r>
      </w:hyperlink>
    </w:p>
    <w:p w:rsidR="00EF085B" w:rsidRDefault="00684C9F">
      <w:pPr>
        <w:pStyle w:val="TOC2"/>
        <w:rPr>
          <w:rFonts w:eastAsiaTheme="minorEastAsia"/>
          <w:noProof/>
          <w:color w:val="auto"/>
          <w:sz w:val="22"/>
        </w:rPr>
      </w:pPr>
      <w:hyperlink w:anchor="_Toc414967752" w:history="1">
        <w:r w:rsidR="00EF085B" w:rsidRPr="00B6086D">
          <w:rPr>
            <w:rStyle w:val="Hyperlink"/>
            <w:noProof/>
          </w:rPr>
          <w:t>Core Infrastructure Server (CIS) Suite Standard</w:t>
        </w:r>
        <w:r w:rsidR="00EF085B">
          <w:rPr>
            <w:noProof/>
          </w:rPr>
          <w:tab/>
        </w:r>
        <w:r w:rsidR="00EF085B">
          <w:rPr>
            <w:noProof/>
          </w:rPr>
          <w:fldChar w:fldCharType="begin"/>
        </w:r>
        <w:r w:rsidR="00EF085B">
          <w:rPr>
            <w:noProof/>
          </w:rPr>
          <w:instrText xml:space="preserve"> PAGEREF _Toc414967752 \h </w:instrText>
        </w:r>
        <w:r w:rsidR="00EF085B">
          <w:rPr>
            <w:noProof/>
          </w:rPr>
        </w:r>
        <w:r w:rsidR="00EF085B">
          <w:rPr>
            <w:noProof/>
          </w:rPr>
          <w:fldChar w:fldCharType="separate"/>
        </w:r>
        <w:r w:rsidR="00EF085B">
          <w:rPr>
            <w:noProof/>
          </w:rPr>
          <w:t>63</w:t>
        </w:r>
        <w:r w:rsidR="00EF085B">
          <w:rPr>
            <w:noProof/>
          </w:rPr>
          <w:fldChar w:fldCharType="end"/>
        </w:r>
      </w:hyperlink>
    </w:p>
    <w:p w:rsidR="00EF085B" w:rsidRDefault="00684C9F">
      <w:pPr>
        <w:pStyle w:val="TOC2"/>
        <w:rPr>
          <w:rFonts w:eastAsiaTheme="minorEastAsia"/>
          <w:noProof/>
          <w:color w:val="auto"/>
          <w:sz w:val="22"/>
        </w:rPr>
      </w:pPr>
      <w:hyperlink w:anchor="_Toc414967753" w:history="1">
        <w:r w:rsidR="00EF085B" w:rsidRPr="00B6086D">
          <w:rPr>
            <w:rStyle w:val="Hyperlink"/>
            <w:noProof/>
          </w:rPr>
          <w:t>Virtual Desktop Infrastructure (VDI) Suite</w:t>
        </w:r>
        <w:r w:rsidR="00EF085B">
          <w:rPr>
            <w:noProof/>
          </w:rPr>
          <w:tab/>
        </w:r>
        <w:r w:rsidR="00EF085B">
          <w:rPr>
            <w:noProof/>
          </w:rPr>
          <w:fldChar w:fldCharType="begin"/>
        </w:r>
        <w:r w:rsidR="00EF085B">
          <w:rPr>
            <w:noProof/>
          </w:rPr>
          <w:instrText xml:space="preserve"> PAGEREF _Toc414967753 \h </w:instrText>
        </w:r>
        <w:r w:rsidR="00EF085B">
          <w:rPr>
            <w:noProof/>
          </w:rPr>
        </w:r>
        <w:r w:rsidR="00EF085B">
          <w:rPr>
            <w:noProof/>
          </w:rPr>
          <w:fldChar w:fldCharType="separate"/>
        </w:r>
        <w:r w:rsidR="00EF085B">
          <w:rPr>
            <w:noProof/>
          </w:rPr>
          <w:t>63</w:t>
        </w:r>
        <w:r w:rsidR="00EF085B">
          <w:rPr>
            <w:noProof/>
          </w:rPr>
          <w:fldChar w:fldCharType="end"/>
        </w:r>
      </w:hyperlink>
    </w:p>
    <w:p w:rsidR="00EF085B" w:rsidRDefault="00684C9F">
      <w:pPr>
        <w:pStyle w:val="TOC1"/>
        <w:tabs>
          <w:tab w:val="right" w:leader="dot" w:pos="5210"/>
        </w:tabs>
        <w:rPr>
          <w:rFonts w:asciiTheme="minorHAnsi" w:eastAsiaTheme="minorEastAsia" w:hAnsiTheme="minorHAnsi"/>
          <w:b w:val="0"/>
          <w:caps w:val="0"/>
          <w:noProof/>
          <w:color w:val="auto"/>
          <w:sz w:val="22"/>
          <w:szCs w:val="22"/>
        </w:rPr>
      </w:pPr>
      <w:hyperlink w:anchor="_Toc414967754" w:history="1">
        <w:r w:rsidR="00EF085B" w:rsidRPr="00B6086D">
          <w:rPr>
            <w:rStyle w:val="Hyperlink"/>
            <w:noProof/>
          </w:rPr>
          <w:t>Ek 1: Bildirimler</w:t>
        </w:r>
        <w:r w:rsidR="00EF085B">
          <w:rPr>
            <w:noProof/>
          </w:rPr>
          <w:tab/>
        </w:r>
        <w:r w:rsidR="00EF085B">
          <w:rPr>
            <w:noProof/>
          </w:rPr>
          <w:fldChar w:fldCharType="begin"/>
        </w:r>
        <w:r w:rsidR="00EF085B">
          <w:rPr>
            <w:noProof/>
          </w:rPr>
          <w:instrText xml:space="preserve"> PAGEREF _Toc414967754 \h </w:instrText>
        </w:r>
        <w:r w:rsidR="00EF085B">
          <w:rPr>
            <w:noProof/>
          </w:rPr>
        </w:r>
        <w:r w:rsidR="00EF085B">
          <w:rPr>
            <w:noProof/>
          </w:rPr>
          <w:fldChar w:fldCharType="separate"/>
        </w:r>
        <w:r w:rsidR="00EF085B">
          <w:rPr>
            <w:noProof/>
          </w:rPr>
          <w:t>65</w:t>
        </w:r>
        <w:r w:rsidR="00EF085B">
          <w:rPr>
            <w:noProof/>
          </w:rPr>
          <w:fldChar w:fldCharType="end"/>
        </w:r>
      </w:hyperlink>
    </w:p>
    <w:p w:rsidR="00EF085B" w:rsidRDefault="00684C9F">
      <w:pPr>
        <w:pStyle w:val="TOC1"/>
        <w:tabs>
          <w:tab w:val="right" w:leader="dot" w:pos="5210"/>
        </w:tabs>
        <w:rPr>
          <w:rFonts w:asciiTheme="minorHAnsi" w:eastAsiaTheme="minorEastAsia" w:hAnsiTheme="minorHAnsi"/>
          <w:b w:val="0"/>
          <w:caps w:val="0"/>
          <w:noProof/>
          <w:color w:val="auto"/>
          <w:sz w:val="22"/>
          <w:szCs w:val="22"/>
        </w:rPr>
      </w:pPr>
      <w:hyperlink w:anchor="_Toc414967755" w:history="1">
        <w:r w:rsidR="00EF085B" w:rsidRPr="00B6086D">
          <w:rPr>
            <w:rStyle w:val="Hyperlink"/>
            <w:noProof/>
          </w:rPr>
          <w:t>Ek 2: Yazılım Güvencesi Avantajları</w:t>
        </w:r>
        <w:r w:rsidR="00EF085B">
          <w:rPr>
            <w:noProof/>
          </w:rPr>
          <w:tab/>
        </w:r>
        <w:r w:rsidR="00EF085B">
          <w:rPr>
            <w:noProof/>
          </w:rPr>
          <w:fldChar w:fldCharType="begin"/>
        </w:r>
        <w:r w:rsidR="00EF085B">
          <w:rPr>
            <w:noProof/>
          </w:rPr>
          <w:instrText xml:space="preserve"> PAGEREF _Toc414967755 \h </w:instrText>
        </w:r>
        <w:r w:rsidR="00EF085B">
          <w:rPr>
            <w:noProof/>
          </w:rPr>
        </w:r>
        <w:r w:rsidR="00EF085B">
          <w:rPr>
            <w:noProof/>
          </w:rPr>
          <w:fldChar w:fldCharType="separate"/>
        </w:r>
        <w:r w:rsidR="00EF085B">
          <w:rPr>
            <w:noProof/>
          </w:rPr>
          <w:t>68</w:t>
        </w:r>
        <w:r w:rsidR="00EF085B">
          <w:rPr>
            <w:noProof/>
          </w:rPr>
          <w:fldChar w:fldCharType="end"/>
        </w:r>
      </w:hyperlink>
    </w:p>
    <w:p w:rsidR="00EF085B" w:rsidRDefault="00684C9F">
      <w:pPr>
        <w:pStyle w:val="TOC1"/>
        <w:tabs>
          <w:tab w:val="right" w:leader="dot" w:pos="5210"/>
        </w:tabs>
        <w:rPr>
          <w:rFonts w:asciiTheme="minorHAnsi" w:eastAsiaTheme="minorEastAsia" w:hAnsiTheme="minorHAnsi"/>
          <w:b w:val="0"/>
          <w:caps w:val="0"/>
          <w:noProof/>
          <w:color w:val="auto"/>
          <w:sz w:val="22"/>
          <w:szCs w:val="22"/>
        </w:rPr>
      </w:pPr>
      <w:hyperlink w:anchor="_Toc414967756" w:history="1">
        <w:r w:rsidR="00EF085B" w:rsidRPr="00B6086D">
          <w:rPr>
            <w:rStyle w:val="Hyperlink"/>
            <w:noProof/>
          </w:rPr>
          <w:t>Ek 3: İlave Yazılımlar</w:t>
        </w:r>
        <w:r w:rsidR="00EF085B">
          <w:rPr>
            <w:noProof/>
          </w:rPr>
          <w:tab/>
        </w:r>
        <w:r w:rsidR="00EF085B">
          <w:rPr>
            <w:noProof/>
          </w:rPr>
          <w:fldChar w:fldCharType="begin"/>
        </w:r>
        <w:r w:rsidR="00EF085B">
          <w:rPr>
            <w:noProof/>
          </w:rPr>
          <w:instrText xml:space="preserve"> PAGEREF _Toc414967756 \h </w:instrText>
        </w:r>
        <w:r w:rsidR="00EF085B">
          <w:rPr>
            <w:noProof/>
          </w:rPr>
        </w:r>
        <w:r w:rsidR="00EF085B">
          <w:rPr>
            <w:noProof/>
          </w:rPr>
          <w:fldChar w:fldCharType="separate"/>
        </w:r>
        <w:r w:rsidR="00EF085B">
          <w:rPr>
            <w:noProof/>
          </w:rPr>
          <w:t>79</w:t>
        </w:r>
        <w:r w:rsidR="00EF085B">
          <w:rPr>
            <w:noProof/>
          </w:rPr>
          <w:fldChar w:fldCharType="end"/>
        </w:r>
      </w:hyperlink>
    </w:p>
    <w:p w:rsidR="00EF085B" w:rsidRDefault="00684C9F">
      <w:pPr>
        <w:pStyle w:val="TOC1"/>
        <w:tabs>
          <w:tab w:val="right" w:leader="dot" w:pos="5210"/>
        </w:tabs>
        <w:rPr>
          <w:rFonts w:asciiTheme="minorHAnsi" w:eastAsiaTheme="minorEastAsia" w:hAnsiTheme="minorHAnsi"/>
          <w:b w:val="0"/>
          <w:caps w:val="0"/>
          <w:noProof/>
          <w:color w:val="auto"/>
          <w:sz w:val="22"/>
          <w:szCs w:val="22"/>
        </w:rPr>
      </w:pPr>
      <w:hyperlink w:anchor="_Toc414967757" w:history="1">
        <w:r w:rsidR="00EF085B" w:rsidRPr="00B6086D">
          <w:rPr>
            <w:rStyle w:val="Hyperlink"/>
            <w:noProof/>
          </w:rPr>
          <w:t>Ürün İndeksi</w:t>
        </w:r>
        <w:r w:rsidR="00EF085B">
          <w:rPr>
            <w:noProof/>
          </w:rPr>
          <w:tab/>
        </w:r>
        <w:r w:rsidR="00EF085B">
          <w:rPr>
            <w:noProof/>
          </w:rPr>
          <w:fldChar w:fldCharType="begin"/>
        </w:r>
        <w:r w:rsidR="00EF085B">
          <w:rPr>
            <w:noProof/>
          </w:rPr>
          <w:instrText xml:space="preserve"> PAGEREF _Toc414967757 \h </w:instrText>
        </w:r>
        <w:r w:rsidR="00EF085B">
          <w:rPr>
            <w:noProof/>
          </w:rPr>
        </w:r>
        <w:r w:rsidR="00EF085B">
          <w:rPr>
            <w:noProof/>
          </w:rPr>
          <w:fldChar w:fldCharType="separate"/>
        </w:r>
        <w:r w:rsidR="00EF085B">
          <w:rPr>
            <w:noProof/>
          </w:rPr>
          <w:t>83</w:t>
        </w:r>
        <w:r w:rsidR="00EF085B">
          <w:rPr>
            <w:noProof/>
          </w:rPr>
          <w:fldChar w:fldCharType="end"/>
        </w:r>
      </w:hyperlink>
    </w:p>
    <w:p w:rsidR="005B1A81" w:rsidRDefault="00EF085B">
      <w:pPr>
        <w:pStyle w:val="PURBody-Indented"/>
        <w:sectPr w:rsidR="005B1A81">
          <w:type w:val="continuous"/>
          <w:pgSz w:w="12240" w:h="15840" w:code="1"/>
          <w:pgMar w:top="1170" w:right="720" w:bottom="720" w:left="720" w:header="432" w:footer="288" w:gutter="0"/>
          <w:cols w:num="2" w:space="360"/>
        </w:sectPr>
      </w:pPr>
      <w:r>
        <w:fldChar w:fldCharType="end"/>
      </w:r>
    </w:p>
    <w:p w:rsidR="005B1A81" w:rsidRDefault="005B1A81">
      <w:pPr>
        <w:pStyle w:val="PURBody-Indented"/>
      </w:pPr>
    </w:p>
    <w:p w:rsidR="005B1A81" w:rsidRDefault="00EF085B">
      <w:pPr>
        <w:pStyle w:val="PURSectionHeading"/>
        <w:pageBreakBefore/>
      </w:pPr>
      <w:bookmarkStart w:id="2" w:name="_Sec5"/>
      <w:bookmarkEnd w:id="1"/>
      <w:r>
        <w:t>Giriş</w:t>
      </w:r>
      <w:r>
        <w:fldChar w:fldCharType="begin"/>
      </w:r>
      <w:r>
        <w:instrText xml:space="preserve"> TC "</w:instrText>
      </w:r>
      <w:bookmarkStart w:id="3" w:name="_Toc414967644"/>
      <w:r>
        <w:instrText>Giriş</w:instrText>
      </w:r>
      <w:bookmarkEnd w:id="3"/>
      <w:r>
        <w:instrText>" \l 1</w:instrText>
      </w:r>
      <w:r>
        <w:fldChar w:fldCharType="end"/>
      </w:r>
    </w:p>
    <w:p w:rsidR="005B1A81" w:rsidRDefault="00EF085B">
      <w:pPr>
        <w:pStyle w:val="PURHeading1"/>
      </w:pPr>
      <w:r>
        <w:t>Bu Dokümanın Kullanılması</w:t>
      </w:r>
    </w:p>
    <w:p w:rsidR="005B1A81" w:rsidRDefault="00EF085B">
      <w:pPr>
        <w:pStyle w:val="PURBody-Indented"/>
      </w:pPr>
      <w:r>
        <w:t>Bu Ürün Kullanım Hakları, Microsoft ile Microsoft’un Toplu Lisanslama müşterileri arasındaki lisansın önemli bir parçasıdır.</w:t>
      </w:r>
    </w:p>
    <w:p w:rsidR="005B1A81" w:rsidRDefault="00EF085B">
      <w:pPr>
        <w:pStyle w:val="PURBody-Indented"/>
      </w:pPr>
      <w:r>
        <w:rPr>
          <w:noProof/>
        </w:rPr>
        <w:drawing>
          <wp:inline distT="0" distB="0" distL="0" distR="0" wp14:anchorId="50D5235A" wp14:editId="1BBA24D7">
            <wp:extent cx="5029200" cy="3771900"/>
            <wp:effectExtent l="0" t="0" r="0" b="0"/>
            <wp:docPr id="2" name="da3c760cb263541b73e26c587002ad3142cb4c0b.png"/>
            <wp:cNvGraphicFramePr/>
            <a:graphic xmlns:a="http://schemas.openxmlformats.org/drawingml/2006/main">
              <a:graphicData uri="http://schemas.openxmlformats.org/drawingml/2006/picture">
                <pic:pic xmlns:pic="http://schemas.openxmlformats.org/drawingml/2006/picture">
                  <pic:nvPicPr>
                    <pic:cNvPr id="0" name="da3c760cb263541b73e26c587002ad3142cb4c0b.png"/>
                    <pic:cNvPicPr/>
                  </pic:nvPicPr>
                  <pic:blipFill>
                    <a:blip r:embed="rId17"/>
                    <a:stretch>
                      <a:fillRect/>
                    </a:stretch>
                  </pic:blipFill>
                  <pic:spPr>
                    <a:xfrm>
                      <a:off x="0" y="0"/>
                      <a:ext cx="5029200" cy="3771900"/>
                    </a:xfrm>
                    <a:prstGeom prst="rect">
                      <a:avLst/>
                    </a:prstGeom>
                  </pic:spPr>
                </pic:pic>
              </a:graphicData>
            </a:graphic>
          </wp:inline>
        </w:drawing>
      </w:r>
    </w:p>
    <w:p w:rsidR="005B1A81" w:rsidRDefault="00EF085B">
      <w:pPr>
        <w:pStyle w:val="PURHeading1"/>
      </w:pPr>
      <w:r>
        <w:t>LİSANS TÜRLERİ</w:t>
      </w:r>
    </w:p>
    <w:p w:rsidR="005B1A81" w:rsidRDefault="00EF085B">
      <w:pPr>
        <w:pStyle w:val="PURBody-Indented"/>
      </w:pPr>
      <w:r>
        <w:t xml:space="preserve">Aldığınız lisans türü, anlaşmanız kapsamında sunulanlara ve sipariş ettiklerinize bağlıdır. Çevrimiçi Hizmetler gibi bazı ürünler, yalnızca abonelik lisansları kapsamında mevcuttur. Diğer ürünler, kapsamı altında lisanslandıkları Microsoft Toplu Lisanslama </w:t>
      </w:r>
      <w:proofErr w:type="gramStart"/>
      <w:r>
        <w:t>Programı’na</w:t>
      </w:r>
      <w:proofErr w:type="gramEnd"/>
      <w:r>
        <w:t xml:space="preserve"> bağlı olarak, ya kalıcı ya da sabit süreli lisanslar kapsamında veya abonelik bazında mevcuttur. Anlaşmanız kapsamında ve belirli bir ürün için mevcut olan lisans türleri hakkında daha fazla bilgi için, </w:t>
      </w:r>
      <w:hyperlink r:id="rId18">
        <w:r>
          <w:rPr>
            <w:color w:val="00467F"/>
            <w:u w:val="single"/>
          </w:rPr>
          <w:t>http://go.microsoft.com/?linkid=9839207</w:t>
        </w:r>
      </w:hyperlink>
      <w:r>
        <w:t xml:space="preserve"> adresindeki toplu lisanslama anlaşmanıza ve Microsoft Ürün Listesi’ne bakın.</w:t>
      </w:r>
    </w:p>
    <w:p w:rsidR="005B1A81" w:rsidRDefault="00EF085B">
      <w:pPr>
        <w:pStyle w:val="PURHeading1"/>
      </w:pPr>
      <w:r>
        <w:t>Bir Ürün için Hangi Lisans Koşullarının Geçerli Olduğu Nasıl Saptanır?</w:t>
      </w:r>
    </w:p>
    <w:p w:rsidR="005B1A81" w:rsidRDefault="00EF085B">
      <w:pPr>
        <w:pStyle w:val="PURBody-Indented"/>
      </w:pPr>
      <w:r>
        <w:t>Belirli bir lisanslı ürünü kullanımınız açısından geçerli olan lisans hükümleri Evrensel Lisans Koşullarını, ürünün lisanslanması için kullanılan lisanslama modelinin Genel Lisans Koşullarını ve ürüne Özel Tüm Lisans Koşullarını içerir.</w:t>
      </w:r>
    </w:p>
    <w:p w:rsidR="005B1A81" w:rsidRDefault="00EF085B">
      <w:pPr>
        <w:pStyle w:val="PURHeading2"/>
      </w:pPr>
      <w:r>
        <w:t>Evrensel Lisans Koşulları</w:t>
      </w:r>
    </w:p>
    <w:p w:rsidR="005B1A81" w:rsidRDefault="00EF085B">
      <w:pPr>
        <w:pStyle w:val="PURBody-Indented"/>
      </w:pPr>
      <w:r>
        <w:t>Evrensel Lisans Koşulları, Microsoft Toplu Lisanslaması ile lisanslanmış tüm ürünler için geçerlidir (Genel Lisans Koşullarında ve/veya Ürüne-Özel Lisans Koşullarında özel olarak not edilenler hariç).</w:t>
      </w:r>
    </w:p>
    <w:p w:rsidR="005B1A81" w:rsidRDefault="00EF085B">
      <w:pPr>
        <w:pStyle w:val="PURHeading2"/>
      </w:pPr>
      <w:r>
        <w:t>Genel Lisans Koşulları</w:t>
      </w:r>
    </w:p>
    <w:p w:rsidR="005B1A81" w:rsidRDefault="00EF085B">
      <w:pPr>
        <w:pStyle w:val="PURBody-Indented"/>
      </w:pPr>
      <w:r>
        <w:t>Genel Lisans koşulları, belirli bir Lisanslama Modeli kapsamında lisanslanmış tüm ürünler için geçerlidir (Ürüne-Özel Lisans Koşullarında özel olarak belirtilenler hariç).</w:t>
      </w:r>
    </w:p>
    <w:p w:rsidR="005B1A81" w:rsidRDefault="00EF085B">
      <w:pPr>
        <w:pStyle w:val="PURHeading2"/>
      </w:pPr>
      <w:r>
        <w:t>Ürüne Özel Lisans Koşulları</w:t>
      </w:r>
    </w:p>
    <w:p w:rsidR="005B1A81" w:rsidRDefault="00EF085B">
      <w:pPr>
        <w:pStyle w:val="PURBody-Indented"/>
      </w:pPr>
      <w:r>
        <w:t>Ürüne Özel Lisans koşulları, altında listelendikleri ürün veya ürünler için geçerlidir.</w:t>
      </w:r>
    </w:p>
    <w:p w:rsidR="005B1A81" w:rsidRDefault="00EF085B">
      <w:pPr>
        <w:pStyle w:val="PURBody-Indented"/>
      </w:pPr>
      <w:r>
        <w:rPr>
          <w:noProof/>
        </w:rPr>
        <w:drawing>
          <wp:inline distT="0" distB="0" distL="0" distR="0" wp14:anchorId="4F240A38" wp14:editId="34A8F670">
            <wp:extent cx="5029200" cy="2743200"/>
            <wp:effectExtent l="0" t="0" r="0" b="0"/>
            <wp:docPr id="1" name="d4caf288574c2a0dbe6456ea2a89f88c9406292e.png"/>
            <wp:cNvGraphicFramePr/>
            <a:graphic xmlns:a="http://schemas.openxmlformats.org/drawingml/2006/main">
              <a:graphicData uri="http://schemas.openxmlformats.org/drawingml/2006/picture">
                <pic:pic xmlns:pic="http://schemas.openxmlformats.org/drawingml/2006/picture">
                  <pic:nvPicPr>
                    <pic:cNvPr id="0" name="d4caf288574c2a0dbe6456ea2a89f88c9406292e.png"/>
                    <pic:cNvPicPr/>
                  </pic:nvPicPr>
                  <pic:blipFill>
                    <a:blip r:embed="rId19"/>
                    <a:stretch>
                      <a:fillRect/>
                    </a:stretch>
                  </pic:blipFill>
                  <pic:spPr>
                    <a:xfrm>
                      <a:off x="0" y="0"/>
                      <a:ext cx="5029200" cy="2743200"/>
                    </a:xfrm>
                    <a:prstGeom prst="rect">
                      <a:avLst/>
                    </a:prstGeom>
                  </pic:spPr>
                </pic:pic>
              </a:graphicData>
            </a:graphic>
          </wp:inline>
        </w:drawing>
      </w:r>
    </w:p>
    <w:p w:rsidR="005B1A81" w:rsidRDefault="00EF085B">
      <w:pPr>
        <w:pStyle w:val="PURHeading1"/>
      </w:pPr>
      <w:r>
        <w:t>Lisanslama Modelleri</w:t>
      </w:r>
    </w:p>
    <w:p w:rsidR="005B1A81" w:rsidRDefault="00EF085B">
      <w:pPr>
        <w:pStyle w:val="PURBody-Indented"/>
      </w:pPr>
      <w:r>
        <w:t>Microsoft Toplu Lisanslamayla lisanslı ürünler edinmek için kullanılan dokuz farklı Lisanslama Modeli vardır:</w:t>
      </w:r>
    </w:p>
    <w:tbl>
      <w:tblPr>
        <w:tblStyle w:val="PURTable"/>
        <w:tblW w:w="0" w:type="auto"/>
        <w:tblLook w:val="04A0" w:firstRow="1" w:lastRow="0" w:firstColumn="1" w:lastColumn="0" w:noHBand="0" w:noVBand="1"/>
      </w:tblPr>
      <w:tblGrid>
        <w:gridCol w:w="3658"/>
        <w:gridCol w:w="3482"/>
        <w:gridCol w:w="3386"/>
      </w:tblGrid>
      <w:tr w:rsidR="005B1A81">
        <w:trPr>
          <w:cnfStyle w:val="100000000000" w:firstRow="1" w:lastRow="0" w:firstColumn="0" w:lastColumn="0" w:oddVBand="0" w:evenVBand="0" w:oddHBand="0" w:evenHBand="0" w:firstRowFirstColumn="0" w:firstRowLastColumn="0" w:lastRowFirstColumn="0" w:lastRowLastColumn="0"/>
          <w:tblHeader/>
        </w:trPr>
        <w:tc>
          <w:tcPr>
            <w:tcW w:w="4560" w:type="dxa"/>
          </w:tcPr>
          <w:p w:rsidR="005B1A81" w:rsidRDefault="005B1A81">
            <w:pPr>
              <w:pStyle w:val="PURBody"/>
            </w:pPr>
          </w:p>
          <w:p w:rsidR="005B1A81" w:rsidRDefault="00684C9F">
            <w:pPr>
              <w:pStyle w:val="PURBullet"/>
              <w:numPr>
                <w:ilvl w:val="0"/>
                <w:numId w:val="4"/>
              </w:numPr>
            </w:pPr>
            <w:hyperlink w:anchor="_Sec7">
              <w:r w:rsidR="00EF085B">
                <w:rPr>
                  <w:color w:val="00467F"/>
                  <w:u w:val="single"/>
                </w:rPr>
                <w:t>Masaüstü Uygulamaları</w:t>
              </w:r>
            </w:hyperlink>
          </w:p>
          <w:p w:rsidR="005B1A81" w:rsidRDefault="00684C9F">
            <w:pPr>
              <w:pStyle w:val="PURBullet"/>
              <w:numPr>
                <w:ilvl w:val="0"/>
                <w:numId w:val="4"/>
              </w:numPr>
            </w:pPr>
            <w:hyperlink w:anchor="_Sec34">
              <w:r w:rsidR="00EF085B">
                <w:rPr>
                  <w:color w:val="00467F"/>
                  <w:u w:val="single"/>
                </w:rPr>
                <w:t>Masaüstü İşletim Sistemleri</w:t>
              </w:r>
            </w:hyperlink>
          </w:p>
          <w:p w:rsidR="005B1A81" w:rsidRDefault="00684C9F">
            <w:pPr>
              <w:pStyle w:val="PURBullet"/>
              <w:numPr>
                <w:ilvl w:val="0"/>
                <w:numId w:val="4"/>
              </w:numPr>
            </w:pPr>
            <w:hyperlink w:anchor="_Sec437">
              <w:r w:rsidR="00EF085B">
                <w:rPr>
                  <w:color w:val="00467F"/>
                  <w:u w:val="single"/>
                </w:rPr>
                <w:t xml:space="preserve">Sunucular: </w:t>
              </w:r>
            </w:hyperlink>
            <w:hyperlink w:anchor="_Sec437">
              <w:r w:rsidR="00EF085B">
                <w:rPr>
                  <w:color w:val="00467F"/>
                  <w:u w:val="single"/>
                </w:rPr>
                <w:t>İşlemci/CAL</w:t>
              </w:r>
            </w:hyperlink>
          </w:p>
          <w:p w:rsidR="005B1A81" w:rsidRDefault="005B1A81">
            <w:pPr>
              <w:pStyle w:val="PURBody"/>
            </w:pPr>
          </w:p>
        </w:tc>
        <w:tc>
          <w:tcPr>
            <w:tcW w:w="4260" w:type="dxa"/>
          </w:tcPr>
          <w:p w:rsidR="005B1A81" w:rsidRDefault="005B1A81">
            <w:pPr>
              <w:pStyle w:val="PURBody"/>
            </w:pPr>
          </w:p>
          <w:p w:rsidR="005B1A81" w:rsidRDefault="00684C9F">
            <w:pPr>
              <w:pStyle w:val="PURBullet"/>
              <w:numPr>
                <w:ilvl w:val="0"/>
                <w:numId w:val="5"/>
              </w:numPr>
            </w:pPr>
            <w:hyperlink w:anchor="_Sec38">
              <w:r w:rsidR="00EF085B">
                <w:rPr>
                  <w:color w:val="00467F"/>
                  <w:u w:val="single"/>
                </w:rPr>
                <w:t>Sunucular: Sunucu/MEHL</w:t>
              </w:r>
            </w:hyperlink>
          </w:p>
          <w:p w:rsidR="005B1A81" w:rsidRDefault="00684C9F">
            <w:pPr>
              <w:pStyle w:val="PURBullet"/>
              <w:numPr>
                <w:ilvl w:val="0"/>
                <w:numId w:val="5"/>
              </w:numPr>
            </w:pPr>
            <w:hyperlink w:anchor="_Sec412">
              <w:r w:rsidR="00EF085B">
                <w:rPr>
                  <w:color w:val="00467F"/>
                  <w:u w:val="single"/>
                </w:rPr>
                <w:t>Sunucular: Per Core</w:t>
              </w:r>
            </w:hyperlink>
          </w:p>
          <w:p w:rsidR="005B1A81" w:rsidRDefault="00684C9F">
            <w:pPr>
              <w:pStyle w:val="PURBullet"/>
              <w:numPr>
                <w:ilvl w:val="0"/>
                <w:numId w:val="5"/>
              </w:numPr>
            </w:pPr>
            <w:hyperlink w:anchor="_Sec40">
              <w:r w:rsidR="00EF085B">
                <w:rPr>
                  <w:color w:val="00467F"/>
                  <w:u w:val="single"/>
                </w:rPr>
                <w:t>Yönetim Sunucuları</w:t>
              </w:r>
            </w:hyperlink>
          </w:p>
          <w:p w:rsidR="005B1A81" w:rsidRDefault="005B1A81">
            <w:pPr>
              <w:pStyle w:val="PURBody"/>
            </w:pPr>
          </w:p>
        </w:tc>
        <w:tc>
          <w:tcPr>
            <w:tcW w:w="4280" w:type="dxa"/>
          </w:tcPr>
          <w:p w:rsidR="005B1A81" w:rsidRDefault="005B1A81">
            <w:pPr>
              <w:pStyle w:val="PURBody"/>
            </w:pPr>
          </w:p>
          <w:p w:rsidR="005B1A81" w:rsidRDefault="00684C9F">
            <w:pPr>
              <w:pStyle w:val="PURBullet"/>
              <w:numPr>
                <w:ilvl w:val="0"/>
                <w:numId w:val="6"/>
              </w:numPr>
            </w:pPr>
            <w:hyperlink w:anchor="_Sec41">
              <w:r w:rsidR="00EF085B">
                <w:rPr>
                  <w:color w:val="00467F"/>
                  <w:u w:val="single"/>
                </w:rPr>
                <w:t>Özel Sunucular</w:t>
              </w:r>
            </w:hyperlink>
          </w:p>
          <w:p w:rsidR="005B1A81" w:rsidRDefault="00684C9F">
            <w:pPr>
              <w:pStyle w:val="PURBullet"/>
              <w:numPr>
                <w:ilvl w:val="0"/>
                <w:numId w:val="6"/>
              </w:numPr>
            </w:pPr>
            <w:hyperlink w:anchor="_Sec42">
              <w:r w:rsidR="00EF085B">
                <w:rPr>
                  <w:color w:val="00467F"/>
                  <w:u w:val="single"/>
                </w:rPr>
                <w:t>Geliştirici Araçları</w:t>
              </w:r>
            </w:hyperlink>
          </w:p>
          <w:p w:rsidR="005B1A81" w:rsidRDefault="00684C9F">
            <w:pPr>
              <w:pStyle w:val="PURBullet"/>
              <w:numPr>
                <w:ilvl w:val="0"/>
                <w:numId w:val="6"/>
              </w:numPr>
            </w:pPr>
            <w:hyperlink w:anchor="_Sec43">
              <w:r w:rsidR="00EF085B">
                <w:rPr>
                  <w:color w:val="00467F"/>
                  <w:u w:val="single"/>
                </w:rPr>
                <w:t>Çevrimiçi Hizmetler</w:t>
              </w:r>
            </w:hyperlink>
          </w:p>
          <w:p w:rsidR="005B1A81" w:rsidRDefault="005B1A81">
            <w:pPr>
              <w:pStyle w:val="PURBody"/>
            </w:pPr>
          </w:p>
        </w:tc>
      </w:tr>
    </w:tbl>
    <w:p w:rsidR="005B1A81" w:rsidRDefault="00EF085B">
      <w:pPr>
        <w:pStyle w:val="PURBody-Indented"/>
      </w:pPr>
      <w:r>
        <w:t>Bazı ürünlerin birden fazla Lisanslama Modeli kapsamında mevcut olabileceğine dikkat edin. Ayrıca, bazı ürünler iki ya da daha fazla Lisanslama Modelinin kombinasyonunu kullanırlar ve her bir Lisanslama Modeli için olan bölümlerin ardından gelen Birleştirilmiş Lisanslama Modelleri bölümüne dahil edilirler.</w:t>
      </w:r>
    </w:p>
    <w:p w:rsidR="005B1A81" w:rsidRDefault="00EF085B">
      <w:pPr>
        <w:pStyle w:val="PURHeading2"/>
      </w:pPr>
      <w:r>
        <w:t>Bildirimler</w:t>
      </w:r>
    </w:p>
    <w:p w:rsidR="005B1A81" w:rsidRDefault="00684C9F">
      <w:pPr>
        <w:pStyle w:val="PURBody-Indented"/>
      </w:pPr>
      <w:hyperlink w:anchor="_Sec10">
        <w:r w:rsidR="00EF085B">
          <w:rPr>
            <w:color w:val="00467F"/>
            <w:u w:val="single"/>
          </w:rPr>
          <w:t>Ek 1</w:t>
        </w:r>
      </w:hyperlink>
      <w:r w:rsidR="00EF085B">
        <w:t xml:space="preserve"> Ürüne Özel koşullarda belirtildiği gibi çeşitli ürünlerle ilgili bildirimleri içerir.</w:t>
      </w:r>
    </w:p>
    <w:p w:rsidR="005B1A81" w:rsidRDefault="00EF085B">
      <w:pPr>
        <w:pStyle w:val="PURHeading2"/>
      </w:pPr>
      <w:r>
        <w:t>Yazılım Güvencesi Avantajları</w:t>
      </w:r>
    </w:p>
    <w:p w:rsidR="005B1A81" w:rsidRDefault="00684C9F">
      <w:pPr>
        <w:pStyle w:val="PURBody-Indented"/>
      </w:pPr>
      <w:hyperlink w:anchor="_Sec11">
        <w:r w:rsidR="00EF085B">
          <w:rPr>
            <w:color w:val="00467F"/>
            <w:u w:val="single"/>
          </w:rPr>
          <w:t>Ek 2</w:t>
        </w:r>
      </w:hyperlink>
      <w:r w:rsidR="00EF085B">
        <w:t xml:space="preserve"> Yazılım Güvencesi avantajları için geçerli lisans koşullarını içermektedir. Microsoft Toplu Lisanslama Ürün Listesi bu avantajları açıklamaktadır.</w:t>
      </w:r>
    </w:p>
    <w:p w:rsidR="005B1A81" w:rsidRDefault="00EF085B">
      <w:pPr>
        <w:pStyle w:val="PURHeading2"/>
      </w:pPr>
      <w:r>
        <w:t>İlave Yazılımlar</w:t>
      </w:r>
    </w:p>
    <w:p w:rsidR="005B1A81" w:rsidRDefault="00684C9F">
      <w:pPr>
        <w:pStyle w:val="PURBody-Indented"/>
      </w:pPr>
      <w:hyperlink w:anchor="_Sec37">
        <w:r w:rsidR="00EF085B">
          <w:rPr>
            <w:color w:val="00467F"/>
            <w:u w:val="single"/>
          </w:rPr>
          <w:t>Ek 3</w:t>
        </w:r>
      </w:hyperlink>
      <w:r w:rsidR="00EF085B">
        <w:t xml:space="preserve"> listelenen sunucu ürünleri için olan ilave yazılımları içerir.</w:t>
      </w:r>
    </w:p>
    <w:p w:rsidR="005B1A81" w:rsidRDefault="00EF085B">
      <w:pPr>
        <w:pStyle w:val="PURHeading1"/>
      </w:pPr>
      <w:r>
        <w:t>Önceki Sürümler ve Dünya Çapında Artık Bulunmayan Ürünler</w:t>
      </w:r>
    </w:p>
    <w:p w:rsidR="005B1A81" w:rsidRDefault="00EF085B">
      <w:pPr>
        <w:pStyle w:val="PURBody-Indented"/>
      </w:pPr>
      <w:r>
        <w:t xml:space="preserve">Bu Ürün Kullanım Hakları, Microsoft ürünlerinin en son sürümlerini kapsar. Bu dokümanın, ürünlerin daha eski sürümlerinin lisans koşullarını içeren önceki sürümleri </w:t>
      </w:r>
      <w:hyperlink r:id="rId20">
        <w:r>
          <w:rPr>
            <w:color w:val="00467F"/>
            <w:u w:val="single"/>
          </w:rPr>
          <w:t>http://www.microsoftvolumelicensing.com/userights/PURRetired.aspx</w:t>
        </w:r>
      </w:hyperlink>
      <w:r>
        <w:t xml:space="preserve">adresinde mevcuttur. Ayrıca, Ürün Kullanım Haklarının bazı arşivlenmiş sürümlerini de </w:t>
      </w:r>
      <w:hyperlink r:id="rId21">
        <w:r>
          <w:rPr>
            <w:color w:val="00467F"/>
            <w:u w:val="single"/>
          </w:rPr>
          <w:t>http://www.microsoft.com/licensing/about-licensing/product-licensing.aspx</w:t>
        </w:r>
      </w:hyperlink>
      <w:r>
        <w:t xml:space="preserve"> adresinde bulabilirsiniz. İlgili sürümü bulamazsanız lütfen kurumsal müşteri yöneticinizle veya kurumsal bayiinizle görüşün.</w:t>
      </w:r>
    </w:p>
    <w:p w:rsidR="005B1A81" w:rsidRDefault="00EF085B">
      <w:pPr>
        <w:pStyle w:val="PURHeading1"/>
      </w:pPr>
      <w:r>
        <w:t>Açıklamalar ve Değişikliklerle İlgili Özetler</w:t>
      </w:r>
    </w:p>
    <w:p w:rsidR="005B1A81" w:rsidRDefault="00EF085B">
      <w:pPr>
        <w:pStyle w:val="PURBody-Indented"/>
      </w:pPr>
      <w:r>
        <w:t>Bu Ürün Kullanım Haklarını, Microsoft ürünlerini lisanslama ve yönetme konusunda size yardımcı olması için tasarladık. Aşağıda, Ürün Kullanım Haklarındaki son eklemeler, silme işlemleri ve diğer değişiklikler yer almaktadır. Ayrıca aşağıda, gerektiği gibi, yaygın müşteri sorularına yanıt olarak Microsoft lisanslama politikasıyla ilgili açıklamalar da yer almaktadır.</w:t>
      </w:r>
    </w:p>
    <w:tbl>
      <w:tblPr>
        <w:tblStyle w:val="PURTable"/>
        <w:tblW w:w="0" w:type="auto"/>
        <w:tblLook w:val="04A0" w:firstRow="1" w:lastRow="0" w:firstColumn="1" w:lastColumn="0" w:noHBand="0" w:noVBand="1"/>
      </w:tblPr>
      <w:tblGrid>
        <w:gridCol w:w="5256"/>
        <w:gridCol w:w="5270"/>
      </w:tblGrid>
      <w:tr w:rsidR="005B1A81" w:rsidTr="00527689">
        <w:trPr>
          <w:cnfStyle w:val="100000000000" w:firstRow="1" w:lastRow="0" w:firstColumn="0" w:lastColumn="0" w:oddVBand="0" w:evenVBand="0" w:oddHBand="0" w:evenHBand="0" w:firstRowFirstColumn="0" w:firstRowLastColumn="0" w:lastRowFirstColumn="0" w:lastRowLastColumn="0"/>
          <w:tblHeader/>
        </w:trPr>
        <w:tc>
          <w:tcPr>
            <w:tcW w:w="5256" w:type="dxa"/>
            <w:shd w:val="clear" w:color="auto" w:fill="E5EEF7"/>
          </w:tcPr>
          <w:p w:rsidR="005B1A81" w:rsidRDefault="00EF085B">
            <w:pPr>
              <w:pStyle w:val="PURHeading2"/>
            </w:pPr>
            <w:r>
              <w:t>Eklemeler</w:t>
            </w:r>
          </w:p>
        </w:tc>
        <w:tc>
          <w:tcPr>
            <w:tcW w:w="5270" w:type="dxa"/>
            <w:shd w:val="clear" w:color="auto" w:fill="E5EEF7"/>
          </w:tcPr>
          <w:p w:rsidR="005B1A81" w:rsidRDefault="00EF085B">
            <w:pPr>
              <w:pStyle w:val="PURHeading2"/>
            </w:pPr>
            <w:r>
              <w:t>Silmeler</w:t>
            </w:r>
          </w:p>
        </w:tc>
      </w:tr>
      <w:tr w:rsidR="005B1A81" w:rsidTr="00527689">
        <w:tc>
          <w:tcPr>
            <w:tcW w:w="5256" w:type="dxa"/>
          </w:tcPr>
          <w:p w:rsidR="005B1A81" w:rsidRDefault="00EF085B">
            <w:pPr>
              <w:pStyle w:val="PURBullet"/>
              <w:numPr>
                <w:ilvl w:val="0"/>
                <w:numId w:val="7"/>
              </w:numPr>
            </w:pPr>
            <w:r>
              <w:t xml:space="preserve">Skype for Business </w:t>
            </w:r>
            <w:r w:rsidR="00527689">
              <w:t>Server</w:t>
            </w:r>
            <w:r w:rsidR="00527689">
              <w:t xml:space="preserve"> </w:t>
            </w:r>
            <w:r>
              <w:t>2015</w:t>
            </w:r>
          </w:p>
        </w:tc>
        <w:tc>
          <w:tcPr>
            <w:tcW w:w="5270" w:type="dxa"/>
          </w:tcPr>
          <w:p w:rsidR="005B1A81" w:rsidRDefault="00EF085B">
            <w:pPr>
              <w:pStyle w:val="PURBullet"/>
              <w:numPr>
                <w:ilvl w:val="0"/>
                <w:numId w:val="8"/>
              </w:numPr>
            </w:pPr>
            <w:r>
              <w:t>Forefront Identity Manager 2010 R2</w:t>
            </w:r>
          </w:p>
        </w:tc>
      </w:tr>
      <w:tr w:rsidR="005B1A81" w:rsidTr="00527689">
        <w:tc>
          <w:tcPr>
            <w:tcW w:w="5256" w:type="dxa"/>
          </w:tcPr>
          <w:p w:rsidR="005B1A81" w:rsidRDefault="005B1A81">
            <w:pPr>
              <w:pStyle w:val="PURBullet"/>
              <w:numPr>
                <w:ilvl w:val="0"/>
                <w:numId w:val="9"/>
              </w:numPr>
            </w:pPr>
          </w:p>
        </w:tc>
        <w:tc>
          <w:tcPr>
            <w:tcW w:w="5270" w:type="dxa"/>
          </w:tcPr>
          <w:p w:rsidR="005B1A81" w:rsidRDefault="00EF085B">
            <w:pPr>
              <w:pStyle w:val="PURBullet"/>
              <w:numPr>
                <w:ilvl w:val="0"/>
                <w:numId w:val="10"/>
              </w:numPr>
            </w:pPr>
            <w:r>
              <w:t xml:space="preserve">Lync </w:t>
            </w:r>
            <w:r w:rsidR="00527689">
              <w:t>Server</w:t>
            </w:r>
            <w:r w:rsidR="00527689">
              <w:t xml:space="preserve"> </w:t>
            </w:r>
            <w:r>
              <w:t>2013</w:t>
            </w:r>
          </w:p>
        </w:tc>
      </w:tr>
    </w:tbl>
    <w:p w:rsidR="00527689" w:rsidRDefault="00527689">
      <w:pPr>
        <w:pStyle w:val="PURHeading2"/>
      </w:pPr>
    </w:p>
    <w:p w:rsidR="005B1A81" w:rsidRDefault="00EF085B">
      <w:pPr>
        <w:pStyle w:val="PURHeading2"/>
      </w:pPr>
      <w:r>
        <w:t>Lync Online</w:t>
      </w:r>
    </w:p>
    <w:p w:rsidR="005B1A81" w:rsidRDefault="00EF085B">
      <w:pPr>
        <w:pStyle w:val="PURBody-Indented"/>
      </w:pPr>
      <w:r>
        <w:t>Skype for Business Online, Lync Online'ın yerine geçti.</w:t>
      </w:r>
    </w:p>
    <w:p w:rsidR="00527689" w:rsidRDefault="00527689" w:rsidP="00527689">
      <w:pPr>
        <w:pStyle w:val="PURHeading2"/>
      </w:pPr>
      <w:r>
        <w:t xml:space="preserve">Lync </w:t>
      </w:r>
      <w:r>
        <w:t>2013</w:t>
      </w:r>
    </w:p>
    <w:p w:rsidR="00527689" w:rsidRDefault="00527689" w:rsidP="00527689">
      <w:pPr>
        <w:pStyle w:val="PURBody-Indented"/>
      </w:pPr>
      <w:r w:rsidRPr="00527689">
        <w:t>Skype</w:t>
      </w:r>
      <w:r>
        <w:t xml:space="preserve"> for Business 2015</w:t>
      </w:r>
      <w:r w:rsidRPr="00527689">
        <w:t xml:space="preserve"> değiştirilen ada</w:t>
      </w:r>
      <w:r>
        <w:t>.</w:t>
      </w:r>
    </w:p>
    <w:p w:rsidR="005B1A81" w:rsidRDefault="00EF085B">
      <w:pPr>
        <w:pStyle w:val="PURHeading2"/>
      </w:pPr>
      <w:r>
        <w:t>Yönetim Sunucuları</w:t>
      </w:r>
    </w:p>
    <w:p w:rsidR="005B1A81" w:rsidRDefault="00EF085B">
      <w:pPr>
        <w:pStyle w:val="PURBody-Indented"/>
      </w:pPr>
      <w:r>
        <w:t xml:space="preserve">Genel Lisans Koşullarına, bir cihaz üzerinde donanım sanallaştırma yazılımını çalıştırmak, donanım sanallaştırma hizmetleri sunmak veya OSE’leri yönetmek ve hizmet sunmak üzere çalıştırmak amacıyla bir fiziksel OSE kullanımının Yönetim Lisansları gerektirmediği bilgisi eklendi, </w:t>
      </w:r>
    </w:p>
    <w:p w:rsidR="005B1A81" w:rsidRDefault="00EF085B">
      <w:pPr>
        <w:pStyle w:val="PURHeading2"/>
      </w:pPr>
      <w:r>
        <w:t>Windows Server 2012 R2</w:t>
      </w:r>
    </w:p>
    <w:p w:rsidR="005B1A81" w:rsidRDefault="00EF085B">
      <w:pPr>
        <w:pStyle w:val="PURBody-Indented"/>
      </w:pPr>
      <w:r>
        <w:t>Forefront Identity Manager 2010 Kullanıcı CAL'ı, Enterprise Mobility Suite Kullanıcı SL'i ve Microsoft Azure Active Directory Premium Forefront'un Identity Manager 2010 R2 işlevleri için Ek CAL gereksinimini yerine getirdiği bilgisi eklendi.</w:t>
      </w:r>
    </w:p>
    <w:p w:rsidR="005B1A81" w:rsidRDefault="00EF085B">
      <w:pPr>
        <w:pStyle w:val="PURBody-Indented"/>
      </w:pPr>
      <w:r>
        <w:t>Forefront Identity Manager 2010 R2 Kullanıcı CAL'ı, Enterprise Mobility Suite Kullanıcı SL'i ve Microsoft Azure Active Directory Premium Forefront'un Identity Manager 2010 R2 işlevleri için Ek CAL gereksinimini yerine getirdiği bilgisi eklendi.</w:t>
      </w:r>
    </w:p>
    <w:p w:rsidR="005B1A81" w:rsidRDefault="00EF085B">
      <w:pPr>
        <w:pStyle w:val="PURBody-Indented"/>
      </w:pPr>
      <w:r>
        <w:t>Kimlik bilgileri yönetimi için CAL gereksinimi eklendi.</w:t>
      </w:r>
    </w:p>
    <w:p w:rsidR="005B1A81" w:rsidRDefault="00EF085B">
      <w:pPr>
        <w:pStyle w:val="PURBody-Indented"/>
      </w:pPr>
      <w:r>
        <w:t xml:space="preserve">Sadece Forefront Identity Manager </w:t>
      </w:r>
      <w:proofErr w:type="gramStart"/>
      <w:r>
        <w:t>senkronizasyon</w:t>
      </w:r>
      <w:proofErr w:type="gramEnd"/>
      <w:r>
        <w:t xml:space="preserve"> hizmetini kullanan kullanıcılar için CAL gerekmediği açıklandı.</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5B1A81">
      <w:pPr>
        <w:sectPr w:rsidR="005B1A81">
          <w:headerReference w:type="default" r:id="rId22"/>
          <w:footerReference w:type="default" r:id="rId23"/>
          <w:type w:val="continuous"/>
          <w:pgSz w:w="12240" w:h="15840" w:code="1"/>
          <w:pgMar w:top="1170" w:right="720" w:bottom="720" w:left="720" w:header="432" w:footer="288" w:gutter="0"/>
          <w:cols w:space="360"/>
        </w:sectPr>
      </w:pPr>
    </w:p>
    <w:p w:rsidR="005B1A81" w:rsidRDefault="00EF085B">
      <w:pPr>
        <w:pStyle w:val="PURSectionHeading"/>
        <w:pageBreakBefore/>
      </w:pPr>
      <w:bookmarkStart w:id="4" w:name="_Sec6"/>
      <w:bookmarkEnd w:id="2"/>
      <w:r>
        <w:t>Evrensel Lisans Koşulları</w:t>
      </w:r>
      <w:r>
        <w:fldChar w:fldCharType="begin"/>
      </w:r>
      <w:r>
        <w:instrText xml:space="preserve"> TC "</w:instrText>
      </w:r>
      <w:bookmarkStart w:id="5" w:name="_Toc414967645"/>
      <w:r>
        <w:instrText>Evrensel Lisans Koşulları</w:instrText>
      </w:r>
      <w:bookmarkEnd w:id="5"/>
      <w:r>
        <w:instrText>" \l 1</w:instrText>
      </w:r>
      <w:r>
        <w:fldChar w:fldCharType="end"/>
      </w:r>
    </w:p>
    <w:p w:rsidR="005B1A81" w:rsidRDefault="00EF085B">
      <w:pPr>
        <w:pStyle w:val="PURBody-Indented"/>
      </w:pPr>
      <w:r>
        <w:t>Bu lisans koşulları, evrensel olarak toplu lisanslama anlaşmanız kapsamında lisanslanan tüm Microsoft yazılımları ve çevrimiçi hizmetlerini kullanımınız için geçerlidir.</w:t>
      </w:r>
    </w:p>
    <w:p w:rsidR="005B1A81" w:rsidRDefault="00EF085B">
      <w:pPr>
        <w:pStyle w:val="PURHeading2"/>
      </w:pPr>
      <w:r>
        <w:t>Tanımlar</w:t>
      </w:r>
      <w:r>
        <w:fldChar w:fldCharType="begin"/>
      </w:r>
      <w:r>
        <w:instrText xml:space="preserve"> TC "</w:instrText>
      </w:r>
      <w:bookmarkStart w:id="6" w:name="_Toc414967646"/>
      <w:r>
        <w:instrText>Tanımlar</w:instrText>
      </w:r>
      <w:bookmarkEnd w:id="6"/>
      <w:r>
        <w:instrText>" \l 2</w:instrText>
      </w:r>
      <w:r>
        <w:fldChar w:fldCharType="end"/>
      </w:r>
    </w:p>
    <w:p w:rsidR="005B1A81" w:rsidRDefault="00EF085B">
      <w:pPr>
        <w:pStyle w:val="PURBody-Indented"/>
      </w:pPr>
      <w:r>
        <w:t>Bu Ürün Kullanım Haklarında kullanılan, ancak tanımlanmamış koşullar, toplu lisanslama anlaşmanızda sağlanan tanımlara sahip olacaklardır. Ayrıca, aşağıdaki tanımlar geçerli olacaktır:</w:t>
      </w:r>
    </w:p>
    <w:p w:rsidR="005B1A81" w:rsidRDefault="00EF085B">
      <w:pPr>
        <w:pStyle w:val="PURBody-Indented"/>
      </w:pPr>
      <w:r>
        <w:rPr>
          <w:b/>
        </w:rPr>
        <w:t>İlave CAL</w:t>
      </w:r>
      <w:r>
        <w:t xml:space="preserve"> temel bir CAL ile bağlantılı olarak kullanılması gereken bir CAL anlamına gelir.</w:t>
      </w:r>
    </w:p>
    <w:p w:rsidR="005B1A81" w:rsidRDefault="00EF085B">
      <w:pPr>
        <w:pStyle w:val="PURBody-Indented"/>
      </w:pPr>
      <w:r>
        <w:rPr>
          <w:b/>
        </w:rPr>
        <w:t xml:space="preserve">İlave Dış Bağlayıcı Lisansı </w:t>
      </w:r>
      <w:r>
        <w:t>temel bir Dış Bağlayıcı Lisansı ile birlikte kullanılması gereken bir Dış Bağlayıcı Lisansı anlamına gelir.</w:t>
      </w:r>
    </w:p>
    <w:p w:rsidR="005B1A81" w:rsidRDefault="00EF085B">
      <w:pPr>
        <w:pStyle w:val="PURBody-Indented"/>
      </w:pPr>
      <w:r>
        <w:rPr>
          <w:b/>
        </w:rPr>
        <w:t xml:space="preserve">MEHL, </w:t>
      </w:r>
      <w:r>
        <w:t>istemci erişim lisansı anlamına gelir. İki tür CAL vardır: kullanıcı ve cihaz. Bir kullanıcı CAL, bir kullanıcı tarafından herhangi bir cihazdan sunucu yazılımına erişime olanak verir. Bir cihaz CAL, herhangi bir kullanıcı tarafından bir cihazdan sunucu yazılımına erişime olanak verir.</w:t>
      </w:r>
    </w:p>
    <w:p w:rsidR="005B1A81" w:rsidRDefault="00EF085B">
      <w:pPr>
        <w:pStyle w:val="PURBody-Indented"/>
      </w:pPr>
      <w:r>
        <w:rPr>
          <w:b/>
        </w:rPr>
        <w:t xml:space="preserve">İstemci OSE’si </w:t>
      </w:r>
      <w:r>
        <w:t>bir istemci işletim sistemini çalıştıran bir OSE anlamına gelir.</w:t>
      </w:r>
    </w:p>
    <w:p w:rsidR="005B1A81" w:rsidRDefault="00EF085B">
      <w:pPr>
        <w:pStyle w:val="PURBody-Indented"/>
      </w:pPr>
      <w:r>
        <w:rPr>
          <w:b/>
        </w:rPr>
        <w:t>Kümelenmiş HPC Uygulamaları</w:t>
      </w:r>
      <w:r>
        <w:t>, karmaşık bilgi işlem sorunlarını veya bir yakından ilişkili sayısal sorunları kümesini paralel olarak, çözen yüksek performanslı programlama uygulamaları anlamına gelir. Kümelenmiş HPC uygulamaları, sayısal olarak karmaşık bir sayısal problemi, Microsoft HPC Pack veya benzer bir HPC özel yazılımının sağladığı bir iş planlayıcı tarafından koordine edilen bir dizi işe veya göreve böler, bu iş programlayıcı bunları bir HPC kümesi dahilinde çalışan bir ya da daha fazla bilgisayara paralel olarak böler.</w:t>
      </w:r>
    </w:p>
    <w:p w:rsidR="005B1A81" w:rsidRDefault="00EF085B">
      <w:pPr>
        <w:pStyle w:val="PURBody-Indented"/>
      </w:pPr>
      <w:r>
        <w:rPr>
          <w:b/>
        </w:rPr>
        <w:t>Küme Düğümü</w:t>
      </w:r>
      <w:r>
        <w:t xml:space="preserve"> Kümelenmiş HPC Uygulamalarını çalıştırmaya adanmış veya Kümelenmiş HPC Uygulamaları için iş planlaması hizmetlerini sağlamaya adanmış bir cihaz anlamına gelir.</w:t>
      </w:r>
    </w:p>
    <w:p w:rsidR="005B1A81" w:rsidRDefault="00EF085B">
      <w:pPr>
        <w:pStyle w:val="PURBody-Indented"/>
      </w:pPr>
      <w:r>
        <w:rPr>
          <w:b/>
        </w:rPr>
        <w:t xml:space="preserve">Çekirdek Faktör, </w:t>
      </w:r>
      <w:r>
        <w:t>bütün fiziksel çekirdekleri tek bir sunucuda lisanslamak için gereken lisans adedini belirleme amacı için belirli bir fiziksel işlemciyle bağlantılı sayısal bir değer anlamına gelir.</w:t>
      </w:r>
    </w:p>
    <w:p w:rsidR="005B1A81" w:rsidRDefault="00EF085B">
      <w:pPr>
        <w:pStyle w:val="PURBody-Indented"/>
      </w:pPr>
      <w:r>
        <w:rPr>
          <w:b/>
        </w:rPr>
        <w:t>Core Infrastructure Server (CIS) yazılımı</w:t>
      </w:r>
      <w:r>
        <w:t xml:space="preserve"> CIS Suite lisansının belirli bir sürümü kapsamında imtiyazlı kullanım, erişim veya yönetim haklarına sahip olduğunuz ayrı Microsoft ürünleri seti anlamına gelir. CIS yazılımı, Yazılım Güvencesi kapsamı (ve herhangi bir önceki sürüm) döneminizde kullanabildiğiniz söz konusu ürünlerin en son sürümlerini içerir.</w:t>
      </w:r>
    </w:p>
    <w:p w:rsidR="005B1A81" w:rsidRDefault="00EF085B">
      <w:pPr>
        <w:pStyle w:val="PURBody-Indented"/>
      </w:pPr>
      <w:r>
        <w:rPr>
          <w:b/>
        </w:rPr>
        <w:t>Müşteri Verileri</w:t>
      </w:r>
      <w:r>
        <w:t xml:space="preserve">, çevrimiçi hizmeti kullanımınızla, sizin tarafınızdan veya sizin adınıza bize sağlanan tüm metinler, </w:t>
      </w:r>
      <w:proofErr w:type="gramStart"/>
      <w:r>
        <w:t>ses</w:t>
      </w:r>
      <w:proofErr w:type="gramEnd"/>
      <w:r>
        <w:t xml:space="preserve"> ya da görüntü dosyaları ve yazılım dahil, tüm veriler anlamına gelir.</w:t>
      </w:r>
    </w:p>
    <w:p w:rsidR="005B1A81" w:rsidRDefault="00EF085B">
      <w:pPr>
        <w:pStyle w:val="PURBody-Indented"/>
      </w:pPr>
      <w:r>
        <w:rPr>
          <w:b/>
        </w:rPr>
        <w:t>Döngüsel Bilgi Toplama Düğümü</w:t>
      </w:r>
      <w:r>
        <w:t>, Kümelenmiş HPC Uygulamalarını çalıştırmaya veya Kümelenmiş HPC Uygulamaları için iş planlaması hizmetlerine adanmamış bir cihaz anlamına gelir.</w:t>
      </w:r>
    </w:p>
    <w:p w:rsidR="005B1A81" w:rsidRDefault="00EF085B">
      <w:pPr>
        <w:pStyle w:val="PURBody-Indented"/>
      </w:pPr>
      <w:r>
        <w:rPr>
          <w:b/>
        </w:rPr>
        <w:t>Dış Bağlayıcı Lisansı</w:t>
      </w:r>
      <w:r>
        <w:t xml:space="preserve"> Dış Kullanıcılar tarafından sunucu yazılımına erişime izin veren bir Sunucuya bağlanan bir lisans anlamına gelir.</w:t>
      </w:r>
    </w:p>
    <w:p w:rsidR="005B1A81" w:rsidRDefault="00EF085B">
      <w:pPr>
        <w:pStyle w:val="PURBody-Indented"/>
      </w:pPr>
      <w:r>
        <w:rPr>
          <w:b/>
        </w:rPr>
        <w:t>Dış Kullanıcılar</w:t>
      </w:r>
      <w:r>
        <w:t xml:space="preserve"> sizin veya Bağlı Kuruluşlarınızın çalışanları ya da sizin veya bağlı kuruluşlarınızın yerinde hizmet veren yüklenicileri veya vekilleri olmayan kullanıcılar anlamına gelir.</w:t>
      </w:r>
    </w:p>
    <w:p w:rsidR="005B1A81" w:rsidRDefault="00EF085B">
      <w:pPr>
        <w:pStyle w:val="PURBody-Indented"/>
      </w:pPr>
      <w:r>
        <w:rPr>
          <w:b/>
        </w:rPr>
        <w:t xml:space="preserve">Donanım İş Parçacığı </w:t>
      </w:r>
      <w:r>
        <w:t>bir Fiziksel İşlemcideki bir Fiziksel Çekirdek veya bir hiper iş parçacığı anlamına gelir.</w:t>
      </w:r>
    </w:p>
    <w:p w:rsidR="005B1A81" w:rsidRDefault="00EF085B">
      <w:pPr>
        <w:pStyle w:val="PURBody-Indented"/>
      </w:pPr>
      <w:r>
        <w:rPr>
          <w:b/>
        </w:rPr>
        <w:t xml:space="preserve">Yüksek Performanslı Bilgisayar (“HPC”) İş Yükü </w:t>
      </w:r>
      <w:r>
        <w:t>sunucu yazılımının bir Küme Düğümünü çalıştırmak için ve Kümelenmiş HPC Uygulamalarını desteklemek amacıyla bir Küme Düğümü üstünde güvenlik, depolama, performans iyileştirme ve sistem yönetimine izin veren gerekli diğer yazılımlarla bağlantılı olarak kullanılan bir iş yükü anlamına gelir.</w:t>
      </w:r>
    </w:p>
    <w:p w:rsidR="005B1A81" w:rsidRDefault="00EF085B">
      <w:pPr>
        <w:pStyle w:val="PURBody-Indented"/>
      </w:pPr>
      <w:r>
        <w:rPr>
          <w:b/>
        </w:rPr>
        <w:t xml:space="preserve">Örnek, </w:t>
      </w:r>
      <w:r>
        <w:t>yazılımın kurulum veya yükleme prosedürünün uygulanmasıyla veya mevcut bir Örneğin çoğaltılmasıyla oluşturulan, yazılımın bir imajı anlamına gelir.</w:t>
      </w:r>
    </w:p>
    <w:p w:rsidR="005B1A81" w:rsidRDefault="00EF085B">
      <w:pPr>
        <w:pStyle w:val="PURBody-Indented"/>
      </w:pPr>
      <w:r>
        <w:rPr>
          <w:b/>
        </w:rPr>
        <w:t>Lisanslı Cihaz,</w:t>
      </w:r>
      <w:r>
        <w:t xml:space="preserve"> bir lisansın atandığı tek fiziksel donanım sistemi anlamına gelir. Bu tanım amacıyla, bir donanım bölümü veya blade ayrı bir aygıt olarak değerlendirilir.</w:t>
      </w:r>
    </w:p>
    <w:p w:rsidR="005B1A81" w:rsidRDefault="00EF085B">
      <w:pPr>
        <w:pStyle w:val="PURBody-Indented"/>
      </w:pPr>
      <w:r>
        <w:rPr>
          <w:b/>
        </w:rPr>
        <w:t>Lisanslı Sunucu,</w:t>
      </w:r>
      <w:r>
        <w:t xml:space="preserve"> bir lisansın atandığı tek Sunucu anlamına gelir. Bu tanım amacıyla, bir donanım bölümü veya blade ayrı bir Sunucu olarak değerlendirilir.</w:t>
      </w:r>
    </w:p>
    <w:p w:rsidR="005B1A81" w:rsidRDefault="00EF085B">
      <w:pPr>
        <w:pStyle w:val="PURBody-Indented"/>
      </w:pPr>
      <w:r>
        <w:rPr>
          <w:b/>
        </w:rPr>
        <w:t>Lisanslı Kullanıcı,</w:t>
      </w:r>
      <w:r>
        <w:t xml:space="preserve"> bir lisansın atandığı tek bir </w:t>
      </w:r>
      <w:proofErr w:type="gramStart"/>
      <w:r>
        <w:t>kişi</w:t>
      </w:r>
      <w:proofErr w:type="gramEnd"/>
      <w:r>
        <w:t xml:space="preserve"> anlamına gelir.</w:t>
      </w:r>
    </w:p>
    <w:p w:rsidR="005B1A81" w:rsidRDefault="00EF085B">
      <w:pPr>
        <w:pStyle w:val="PURBody-Indented"/>
      </w:pPr>
      <w:r>
        <w:rPr>
          <w:b/>
        </w:rPr>
        <w:t>Yönetim Lisansı</w:t>
      </w:r>
      <w:r>
        <w:t xml:space="preserve"> bir veya daha çok OSE’nin yönetimine izin veren bir lisans anlamına gelir. İki Yönetim Lisansı kategorisi vardır: Sunucu Yönetim Lisansı ve İstemci Yönetim Lisansı. Üç tür İstemci Yönetim Lisansı vardır: Kullanıcı, OSE ve aygıt. Bir Kullanıcı Yönetim Lisansı tek bir kullanıcı tarafından erişilen herhangi bir OSE’nin yönetimine izin verir; bir OSE Yönetim Lisansı herhangi bir kullanıcı tarafından erişilen tek bir OSE’nin yönetimine izin verir; bir aygıt Yönetim Lisansı (Core CAL veya Kurumsal CAL Paketi) tek bir aygıtta herhangi bir OSE’nin yönetimine izin verir.</w:t>
      </w:r>
    </w:p>
    <w:p w:rsidR="005B1A81" w:rsidRDefault="00EF085B">
      <w:pPr>
        <w:pStyle w:val="PURBody-Indented"/>
      </w:pPr>
      <w:r>
        <w:rPr>
          <w:b/>
        </w:rPr>
        <w:t>Bir OSE’nin Yönetilmesi,</w:t>
      </w:r>
      <w:r>
        <w:t xml:space="preserve"> OSE ile doğrudan veya dolaylı olarak ilgili donanım ya da yazılım hakkında veri almak, onu yapılandırmak veya talimatlar vermek anlamına gelir. Bu, bir cihazın veya OSE’nin varlığının keşfedilmesini içermez.</w:t>
      </w:r>
    </w:p>
    <w:p w:rsidR="005B1A81" w:rsidRDefault="00EF085B">
      <w:pPr>
        <w:pStyle w:val="PURBody-Indented"/>
      </w:pPr>
      <w:r>
        <w:rPr>
          <w:b/>
        </w:rPr>
        <w:t>Microsoft’a ait olmayan Ürün</w:t>
      </w:r>
      <w:r>
        <w:t>; çevrimiçi hizmetlerimiz yoluyla ya da başka yerden elde etmiş de olsanız, bizimkinden başka bir varlık tarafından size lisanslanan, satılan veya başka şekilde sağlanan tüm yazılımlar, veriler, hizmetler, web siteleri veya diğer ürünler anlamına gelir.</w:t>
      </w:r>
    </w:p>
    <w:p w:rsidR="005B1A81" w:rsidRDefault="00EF085B">
      <w:pPr>
        <w:pStyle w:val="PURBody-Indented"/>
      </w:pPr>
      <w:r>
        <w:rPr>
          <w:b/>
        </w:rPr>
        <w:t>İşletim Sistemi Ortamı (OSE),</w:t>
      </w:r>
      <w:r>
        <w:t xml:space="preserve"> ayrı makine kimliğini etkinleştiren (birincil bilgisayar ismi veya benzer bir benzersiz tanımlayıcı) veya ayrı idari hakları etkinleştiren bir işleyim sistemi Örneğinin tümü veya bir bölümü ya da sanal bir işletim sistemi Örneğinin tümü veya bir bölümü ve varsa, yukarıda tanımlanan işletim sistemi Örneği veya parçaları üzerinde çalışmak üzere yapılandırılmış uygulamaların örnekleri anlamına gelir. İki tür OSE vardır: fiziksel ve sanal. Fiziksel bir donanım sisteminde bir Fiziksel OSE ve/veya bir ya da daha fazla Sanal OSE bulunabilir.</w:t>
      </w:r>
    </w:p>
    <w:p w:rsidR="005B1A81" w:rsidRDefault="00EF085B">
      <w:pPr>
        <w:pStyle w:val="PURBody-Indented"/>
      </w:pPr>
      <w:r>
        <w:rPr>
          <w:b/>
        </w:rPr>
        <w:t xml:space="preserve">Fiziksel Çekirdek, </w:t>
      </w:r>
      <w:r>
        <w:t>bir Fiziksel İşlemcideki bir çekirdek anlamına gelir.</w:t>
      </w:r>
    </w:p>
    <w:p w:rsidR="005B1A81" w:rsidRDefault="00EF085B">
      <w:pPr>
        <w:pStyle w:val="PURBody-Indented"/>
      </w:pPr>
      <w:r>
        <w:rPr>
          <w:b/>
        </w:rPr>
        <w:t xml:space="preserve">Fiziksel OSE, </w:t>
      </w:r>
      <w:r>
        <w:t xml:space="preserve">doğrudan fiziksel bir donanım sisteminde çalışmak üzere yapılandırılmış bir OSE anlamına gelir. Donanım sanallaştırmayı (örneğin Microsoft Hyper-V Server ya da benzeri teknolojiler) çalıştırmak için ya da donanım sanallaştırma hizmetleri için (örneğin Microsoft sanallaştırma teknolojisi ya da benzer teknolojiler) kullanılan işletme sistemi Örneği, Fiziksel OSE’nin bir parçası olarak </w:t>
      </w:r>
      <w:proofErr w:type="gramStart"/>
      <w:r>
        <w:t>kabul</w:t>
      </w:r>
      <w:proofErr w:type="gramEnd"/>
      <w:r>
        <w:t xml:space="preserve"> edilir.</w:t>
      </w:r>
    </w:p>
    <w:p w:rsidR="005B1A81" w:rsidRDefault="00EF085B">
      <w:pPr>
        <w:pStyle w:val="PURBody-Indented"/>
      </w:pPr>
      <w:r>
        <w:rPr>
          <w:b/>
        </w:rPr>
        <w:t>Fiziksel İşlemci,</w:t>
      </w:r>
      <w:r>
        <w:t xml:space="preserve"> fiziksel bir donanım sisteminde yer </w:t>
      </w:r>
      <w:proofErr w:type="gramStart"/>
      <w:r>
        <w:t>alan</w:t>
      </w:r>
      <w:proofErr w:type="gramEnd"/>
      <w:r>
        <w:t xml:space="preserve"> bir işlemci anlamına gelir.</w:t>
      </w:r>
    </w:p>
    <w:p w:rsidR="005B1A81" w:rsidRDefault="00EF085B">
      <w:pPr>
        <w:pStyle w:val="PURBody-Indented"/>
      </w:pPr>
      <w:r>
        <w:rPr>
          <w:b/>
        </w:rPr>
        <w:t>Üretim Ortamı</w:t>
      </w:r>
      <w:r>
        <w:t xml:space="preserve"> üretim iş yükü çalıştıran veya üretim verilerine erişen Fiziksel veya Sanal OSE ya da üretim iş yükleri çalıştıran veya üretim verilerine erişen bir veya daha fazla Sanal OSE barındırılan Fiziksel OSE anlamına gelir.</w:t>
      </w:r>
    </w:p>
    <w:p w:rsidR="005B1A81" w:rsidRDefault="00EF085B">
      <w:pPr>
        <w:pStyle w:val="PURBody-Indented"/>
      </w:pPr>
      <w:r>
        <w:rPr>
          <w:b/>
        </w:rPr>
        <w:t>Nitelikli Üçüncü Kişi Cihazı,</w:t>
      </w:r>
      <w:r>
        <w:t xml:space="preserve"> siz ya da bağlı kuruluşlarınız tarafından doğrundan veya dolaylı olarak kontrol edilmeyen bir cihaz anlamına gelir (örn. bir üçüncü kişinin bilgi noktası).</w:t>
      </w:r>
    </w:p>
    <w:p w:rsidR="005B1A81" w:rsidRDefault="00EF085B">
      <w:pPr>
        <w:pStyle w:val="PURBody-Indented"/>
      </w:pPr>
      <w:r>
        <w:rPr>
          <w:b/>
        </w:rPr>
        <w:t>Çalışan Örnek,</w:t>
      </w:r>
      <w:r>
        <w:t xml:space="preserve"> belleğe yüklenmiş ve onun için bir ya da daha fazla komutun uygulandığı bir Örnek anlamına gelir. (Bir yazılım örneği, örnek belleğe yüklenerek veya komutlarından biri veya birkaçı yürütülerek “Çalıştırılır”.) Bir kez çalıştırıldığında, Örnek (komutlarının yürütülmeye devam edilip edilmemesinden bağımsız olarak) bellekten kaldırılana </w:t>
      </w:r>
      <w:proofErr w:type="gramStart"/>
      <w:r>
        <w:t>kadar</w:t>
      </w:r>
      <w:proofErr w:type="gramEnd"/>
      <w:r>
        <w:t xml:space="preserve"> çalışıyor kabul edilir.</w:t>
      </w:r>
    </w:p>
    <w:p w:rsidR="005B1A81" w:rsidRDefault="00EF085B">
      <w:pPr>
        <w:pStyle w:val="PURBody-Indented"/>
      </w:pPr>
      <w:r>
        <w:rPr>
          <w:b/>
        </w:rPr>
        <w:t xml:space="preserve">SL </w:t>
      </w:r>
      <w:r>
        <w:t>abonelik lisansı (subscription license) anlamına gelir.</w:t>
      </w:r>
    </w:p>
    <w:p w:rsidR="005B1A81" w:rsidRDefault="00EF085B">
      <w:pPr>
        <w:pStyle w:val="PURBody-Indented"/>
      </w:pPr>
      <w:r>
        <w:rPr>
          <w:b/>
        </w:rPr>
        <w:t>Sunucu,</w:t>
      </w:r>
      <w:r>
        <w:t xml:space="preserve"> sunucu yazılımlarını çalıştırabilen fiziksel bir donanım sistemi anlamına gelir.</w:t>
      </w:r>
    </w:p>
    <w:p w:rsidR="005B1A81" w:rsidRDefault="00EF085B">
      <w:pPr>
        <w:pStyle w:val="PURBody-Indented"/>
      </w:pPr>
      <w:r>
        <w:rPr>
          <w:b/>
        </w:rPr>
        <w:t>Sunucu Çiftliği,</w:t>
      </w:r>
      <w:r>
        <w:t xml:space="preserve"> her biri fiziksel olarak aşağıdaki koşullarda konumlandırılan bir ya da iki veri merkezi anlamına gelir:</w:t>
      </w:r>
    </w:p>
    <w:p w:rsidR="005B1A81" w:rsidRDefault="00EF085B">
      <w:pPr>
        <w:pStyle w:val="PURBullet-Indented"/>
        <w:numPr>
          <w:ilvl w:val="1"/>
          <w:numId w:val="12"/>
        </w:numPr>
      </w:pPr>
      <w:r>
        <w:t xml:space="preserve">Diğerinin yerel saat diliminden en fazla dört saat ötede (Eşgüdümlü Evrensel Zaman (UTC) ve DST değil), ve/veya </w:t>
      </w:r>
    </w:p>
    <w:p w:rsidR="005B1A81" w:rsidRDefault="00EF085B">
      <w:pPr>
        <w:pStyle w:val="PURBullet-Indented"/>
        <w:numPr>
          <w:ilvl w:val="1"/>
          <w:numId w:val="12"/>
        </w:numPr>
      </w:pPr>
      <w:r>
        <w:t>Avrupa Birliği (AB) ve/veya Avrupa Serbest Ticaret Birliği (EFTA) içinde.</w:t>
      </w:r>
    </w:p>
    <w:p w:rsidR="005B1A81" w:rsidRDefault="00EF085B">
      <w:pPr>
        <w:pStyle w:val="PURBody-Indented"/>
      </w:pPr>
      <w:r>
        <w:rPr>
          <w:b/>
        </w:rPr>
        <w:t xml:space="preserve">VDI Lisanslı Cihaz </w:t>
      </w:r>
      <w:r>
        <w:t>bir VDI suite lisansı atadığınız ve sanal İstemci OSE’lerinden erişip, uzaktan kullandığınız bir cihazdır.</w:t>
      </w:r>
    </w:p>
    <w:p w:rsidR="005B1A81" w:rsidRDefault="00EF085B">
      <w:pPr>
        <w:pStyle w:val="PURBody-Indented"/>
      </w:pPr>
      <w:r>
        <w:rPr>
          <w:b/>
        </w:rPr>
        <w:t xml:space="preserve">VDI Ana Bilgisayarı, </w:t>
      </w:r>
      <w:r>
        <w:t>VDI Lisanslı Cihazlardan erişip uzaktan kullandığınız sanal İstemci OSE’leri çalışan yazılımlarını barındıran bir cihazdır.</w:t>
      </w:r>
    </w:p>
    <w:p w:rsidR="005B1A81" w:rsidRDefault="00EF085B">
      <w:pPr>
        <w:pStyle w:val="PURBody-Indented"/>
      </w:pPr>
      <w:r>
        <w:rPr>
          <w:b/>
        </w:rPr>
        <w:t xml:space="preserve">VDI Yazılımı; </w:t>
      </w:r>
      <w:r>
        <w:t>VDI Suite lisansı kapsamında kullanım, erişim veya yönetim haklarına sahip olduğunuz Microsoft yazılımı anlamına gelir.</w:t>
      </w:r>
    </w:p>
    <w:p w:rsidR="005B1A81" w:rsidRDefault="00EF085B">
      <w:pPr>
        <w:pStyle w:val="PURBody-Indented"/>
      </w:pPr>
      <w:r>
        <w:rPr>
          <w:b/>
        </w:rPr>
        <w:t xml:space="preserve">Sanal Çekirdek, </w:t>
      </w:r>
      <w:r>
        <w:t>sanal bir donanım sistemindeki işleme gücü birimi anlamına gelir. Bir Sanal Çekirdek, bir veya daha fazla donanım iş parçacığının sanal temsilidir.</w:t>
      </w:r>
    </w:p>
    <w:p w:rsidR="005B1A81" w:rsidRDefault="00EF085B">
      <w:pPr>
        <w:pStyle w:val="PURBody-Indented"/>
      </w:pPr>
      <w:r>
        <w:rPr>
          <w:b/>
        </w:rPr>
        <w:t xml:space="preserve">Sanal OSE, </w:t>
      </w:r>
      <w:r>
        <w:t>bir sanal donanım sisteminde çalışmak üzere yapılandırılmış bir OSE anlamına gelir.</w:t>
      </w:r>
    </w:p>
    <w:p w:rsidR="005B1A81" w:rsidRDefault="00EF085B">
      <w:pPr>
        <w:pStyle w:val="PURBody-Indented"/>
      </w:pPr>
      <w:r>
        <w:rPr>
          <w:b/>
        </w:rPr>
        <w:t xml:space="preserve">Sanal İşlemci, </w:t>
      </w:r>
      <w:r>
        <w:t xml:space="preserve">bir sanal donanım sisteminde yer </w:t>
      </w:r>
      <w:proofErr w:type="gramStart"/>
      <w:r>
        <w:t>alan</w:t>
      </w:r>
      <w:proofErr w:type="gramEnd"/>
      <w:r>
        <w:t xml:space="preserve"> bir işlemci anlamına gelir. Sadece Sunucu: İşlemci Başına lisanslama modeli kapsamındaki lisanslama amaçları açısından, sanal bir işlemcinin, temel alınan fiziksel donanım sistemindeki her bir fiziksel işlemciyle aynı sayıda iş parçacığı ve çekirdeğe sahip olduğu düşünülür.</w:t>
      </w:r>
    </w:p>
    <w:p w:rsidR="005B1A81" w:rsidRDefault="00EF085B">
      <w:pPr>
        <w:pStyle w:val="PURBody-Indented"/>
      </w:pPr>
      <w:r>
        <w:rPr>
          <w:b/>
        </w:rPr>
        <w:t xml:space="preserve">Web İş yüklerine </w:t>
      </w:r>
      <w:r>
        <w:t>(“Internet Web Çözümleri” olarak da adlandırılır) herkes tarafından erişilebilir ve yalnızca web sayfalarından, web sitelerinden, web uygulamalarından, web servislerinden ve/veya POP3 posta hizmetlerinden meydana gelir. Açıklık getirmesi açısından, Internet Web Çözümü içindeki yazılım tarafından kullandırılan içerik, bilgi ve uygulamalar, sizin ya da bağlı kuruluşlarınızın çalışanları ile sınırlı değildir.</w:t>
      </w:r>
    </w:p>
    <w:p w:rsidR="005B1A81" w:rsidRDefault="00EF085B">
      <w:pPr>
        <w:pStyle w:val="PURBody-Indented"/>
      </w:pPr>
      <w:r>
        <w:t xml:space="preserve">Internet Web Çözümlerinde yer </w:t>
      </w:r>
      <w:proofErr w:type="gramStart"/>
      <w:r>
        <w:t>alan</w:t>
      </w:r>
      <w:proofErr w:type="gramEnd"/>
      <w:r>
        <w:t xml:space="preserve"> yazılımlar aşağıdakileri çalıştırmak için kullanılır:</w:t>
      </w:r>
    </w:p>
    <w:p w:rsidR="005B1A81" w:rsidRDefault="00EF085B">
      <w:pPr>
        <w:pStyle w:val="PURBullet-Indented"/>
        <w:numPr>
          <w:ilvl w:val="0"/>
          <w:numId w:val="13"/>
        </w:numPr>
      </w:pPr>
      <w:proofErr w:type="gramStart"/>
      <w:r>
        <w:t>web</w:t>
      </w:r>
      <w:proofErr w:type="gramEnd"/>
      <w:r>
        <w:t xml:space="preserve"> sunucusu yazılımı (örneğin, Microsoft Internet Bilgi Hizmetleri), yönetim ya da güvenlik aracıları (örneğin Sistem Merkezi Operasyonlar Yöneticisi aracısı). </w:t>
      </w:r>
    </w:p>
    <w:p w:rsidR="005B1A81" w:rsidRDefault="00EF085B">
      <w:pPr>
        <w:pStyle w:val="PURBullet-Indented"/>
        <w:numPr>
          <w:ilvl w:val="0"/>
          <w:numId w:val="13"/>
        </w:numPr>
      </w:pPr>
      <w:proofErr w:type="gramStart"/>
      <w:r>
        <w:t>yalnızca</w:t>
      </w:r>
      <w:proofErr w:type="gramEnd"/>
      <w:r>
        <w:t xml:space="preserve"> Internet Web Çözümlerini desteklemek üzere veritabanı motoru yazılımı (örneğin Microsoft SQL Server). </w:t>
      </w:r>
    </w:p>
    <w:p w:rsidR="005B1A81" w:rsidRDefault="00EF085B">
      <w:pPr>
        <w:pStyle w:val="PURBullet-Indented"/>
        <w:numPr>
          <w:ilvl w:val="0"/>
          <w:numId w:val="13"/>
        </w:numPr>
      </w:pPr>
      <w:r>
        <w:t>Yazılımın bu örneğinin tek fonksiyonu olmadığı sürece Internet isimlerinin IP adreslerine dönüştürülmesini sağlayan Etki Alanı Adı Sistemi (DNS) hizmeti.</w:t>
      </w:r>
    </w:p>
    <w:p w:rsidR="005B1A81" w:rsidRDefault="00EF085B">
      <w:pPr>
        <w:pStyle w:val="PURHeading2"/>
      </w:pPr>
      <w:r>
        <w:t>Kullanım Haklarınız</w:t>
      </w:r>
      <w:r>
        <w:fldChar w:fldCharType="begin"/>
      </w:r>
      <w:r>
        <w:instrText xml:space="preserve"> TC "</w:instrText>
      </w:r>
      <w:bookmarkStart w:id="7" w:name="_Toc414967647"/>
      <w:r>
        <w:instrText>Kullanım Haklarınız</w:instrText>
      </w:r>
      <w:bookmarkEnd w:id="7"/>
      <w:r>
        <w:instrText>" \l 2</w:instrText>
      </w:r>
      <w:r>
        <w:fldChar w:fldCharType="end"/>
      </w:r>
    </w:p>
    <w:p w:rsidR="005B1A81" w:rsidRDefault="00EF085B">
      <w:pPr>
        <w:pStyle w:val="PURBody-Indented"/>
      </w:pPr>
      <w:r>
        <w:t>Toplu lisanslama anlaşmanıza uyarsanız, yazılımı ve çevrimiçi hizmetleri bu Ürün Kullanım Hakları içinde açıkça izin verildiği gibi kullanabilirsiniz.</w:t>
      </w:r>
    </w:p>
    <w:p w:rsidR="005B1A81" w:rsidRDefault="00EF085B">
      <w:pPr>
        <w:pStyle w:val="PURHeading2"/>
      </w:pPr>
      <w:r>
        <w:t>Diğer sürümleri kullanma hakkı</w:t>
      </w:r>
      <w:r>
        <w:fldChar w:fldCharType="begin"/>
      </w:r>
      <w:r>
        <w:instrText xml:space="preserve"> TC "</w:instrText>
      </w:r>
      <w:bookmarkStart w:id="8" w:name="_Toc414967648"/>
      <w:r>
        <w:instrText>Diğer sürümleri kullanma hakkı</w:instrText>
      </w:r>
      <w:bookmarkEnd w:id="8"/>
      <w:r>
        <w:instrText>" \l 2</w:instrText>
      </w:r>
      <w:r>
        <w:fldChar w:fldCharType="end"/>
      </w:r>
    </w:p>
    <w:p w:rsidR="005B1A81" w:rsidRDefault="00EF085B">
      <w:pPr>
        <w:pStyle w:val="PURBody-Indented"/>
      </w:pPr>
      <w:r>
        <w:t>İzin verilen kopyalar veya örnekler için, lisanslanmış sürüm yerine, daha önceki bir sürümün kopyasına veya örneğine, izin verilen farklı dil sürümüne veya farklı mevcut platform sürümüne (örneğin; 32 bit veya 64 bit) erişebilir, bunu saklayabilir, kurabilir, çalıştırabilir veya buna erişebilirsiniz. Bileşenlerin farklı sürümlerini yalnızca Ürüne Özel Lisans Koşulları altında izin verildiği gibi kullanabilirsiniz. Bu eski sürüm yükleme hakları kapsamında daha eski bir sürümün kullanılması, daha eski sürümün destek süresini uzatmaz.</w:t>
      </w:r>
    </w:p>
    <w:p w:rsidR="005B1A81" w:rsidRDefault="00EF085B">
      <w:pPr>
        <w:pStyle w:val="PURHeading2"/>
      </w:pPr>
      <w:r>
        <w:t>Üçüncü Kişi Yazılımı</w:t>
      </w:r>
      <w:r>
        <w:fldChar w:fldCharType="begin"/>
      </w:r>
      <w:r>
        <w:instrText xml:space="preserve"> TC "</w:instrText>
      </w:r>
      <w:bookmarkStart w:id="9" w:name="_Toc414967649"/>
      <w:r>
        <w:instrText>Üçüncü Kişi Yazılımı</w:instrText>
      </w:r>
      <w:bookmarkEnd w:id="9"/>
      <w:r>
        <w:instrText>" \l 2</w:instrText>
      </w:r>
      <w:r>
        <w:fldChar w:fldCharType="end"/>
      </w:r>
    </w:p>
    <w:p w:rsidR="005B1A81" w:rsidRDefault="00EF085B">
      <w:pPr>
        <w:pStyle w:val="PURBody-Indented"/>
      </w:pPr>
      <w:r>
        <w:t>Yazılım, size sunulan ayrı koşullar altında lisanslanmış üçüncü tarafın mülkiyetinde programlar içerebilir. Yazılım aynı zamanda üçüncü tarafın değil Microsoft’un Microsoft lisans koşulları altında size lisansladığı üçüncü taraf açık kaynaklı programları da içerebilir. Varsa, üçüncü taraf açık kaynaklı programları için bildirimler yalnızca bilginiz için sunulmuştur.</w:t>
      </w:r>
    </w:p>
    <w:p w:rsidR="005B1A81" w:rsidRDefault="00EF085B">
      <w:pPr>
        <w:pStyle w:val="PURHeading2"/>
      </w:pPr>
      <w:r>
        <w:t>Ön Sürüm Kodu</w:t>
      </w:r>
      <w:r>
        <w:fldChar w:fldCharType="begin"/>
      </w:r>
      <w:r>
        <w:instrText xml:space="preserve"> TC "</w:instrText>
      </w:r>
      <w:bookmarkStart w:id="10" w:name="_Toc414967650"/>
      <w:r>
        <w:instrText>Ön Sürüm Kodu</w:instrText>
      </w:r>
      <w:bookmarkEnd w:id="10"/>
      <w:r>
        <w:instrText>" \l 2</w:instrText>
      </w:r>
      <w:r>
        <w:fldChar w:fldCharType="end"/>
      </w:r>
    </w:p>
    <w:p w:rsidR="005B1A81" w:rsidRDefault="00EF085B">
      <w:pPr>
        <w:pStyle w:val="PURBody-Indented"/>
      </w:pPr>
      <w:r>
        <w:t>Ön sürüm kodu, onunla birlikte delen her özel koşula tabidir.</w:t>
      </w:r>
    </w:p>
    <w:p w:rsidR="005B1A81" w:rsidRDefault="00EF085B">
      <w:pPr>
        <w:pStyle w:val="PURHeading2"/>
      </w:pPr>
      <w:r>
        <w:t>Güncelleştirmeler ve Ekler</w:t>
      </w:r>
      <w:r>
        <w:fldChar w:fldCharType="begin"/>
      </w:r>
      <w:r>
        <w:instrText xml:space="preserve"> TC "</w:instrText>
      </w:r>
      <w:bookmarkStart w:id="11" w:name="_Toc414967651"/>
      <w:r>
        <w:instrText>Güncelleştirmeler ve Ekler</w:instrText>
      </w:r>
      <w:bookmarkEnd w:id="11"/>
      <w:r>
        <w:instrText>" \l 2</w:instrText>
      </w:r>
      <w:r>
        <w:fldChar w:fldCharType="end"/>
      </w:r>
    </w:p>
    <w:p w:rsidR="005B1A81" w:rsidRDefault="00EF085B">
      <w:pPr>
        <w:pStyle w:val="PURBody-Indented"/>
      </w:pPr>
      <w:r>
        <w:t xml:space="preserve">Lisansını aldığınız yazılımı güncelleştirebiliriz veya yazılıma ek yapabiliriz. Öyle olduğu takdirde, o güncelleme veya eki, güncelleme veya eke eşlik </w:t>
      </w:r>
      <w:proofErr w:type="gramStart"/>
      <w:r>
        <w:t>eden</w:t>
      </w:r>
      <w:proofErr w:type="gramEnd"/>
      <w:r>
        <w:t xml:space="preserve"> bütün ek koşullara tabi olan yazılımla birlikte kullanabilirsiniz.</w:t>
      </w:r>
    </w:p>
    <w:p w:rsidR="005B1A81" w:rsidRDefault="00EF085B">
      <w:pPr>
        <w:pStyle w:val="PURHeading2"/>
      </w:pPr>
      <w:r>
        <w:t>Ticari Amaçlı Barındırma Yasağı</w:t>
      </w:r>
      <w:r>
        <w:fldChar w:fldCharType="begin"/>
      </w:r>
      <w:r>
        <w:instrText xml:space="preserve"> TC "</w:instrText>
      </w:r>
      <w:bookmarkStart w:id="12" w:name="_Toc414967652"/>
      <w:r>
        <w:instrText>Ticari Amaçlı Barındırma Yasağı</w:instrText>
      </w:r>
      <w:bookmarkEnd w:id="12"/>
      <w:r>
        <w:instrText>" \l 2</w:instrText>
      </w:r>
      <w:r>
        <w:fldChar w:fldCharType="end"/>
      </w:r>
    </w:p>
    <w:p w:rsidR="005B1A81" w:rsidRDefault="00EF085B">
      <w:pPr>
        <w:pStyle w:val="PURBody-Indented"/>
      </w:pPr>
      <w:r>
        <w:t>Ürünleri ticari amaçlı barındırma hizmetleri kapsamında barındıramazsınız.</w:t>
      </w:r>
    </w:p>
    <w:p w:rsidR="005B1A81" w:rsidRDefault="00EF085B">
      <w:pPr>
        <w:pStyle w:val="PURHeading2"/>
      </w:pPr>
      <w:r>
        <w:t>Teknik Sınırlamalar</w:t>
      </w:r>
      <w:r>
        <w:fldChar w:fldCharType="begin"/>
      </w:r>
      <w:r>
        <w:instrText xml:space="preserve"> TC "</w:instrText>
      </w:r>
      <w:bookmarkStart w:id="13" w:name="_Toc414967653"/>
      <w:r>
        <w:instrText>Teknik Sınırlamalar</w:instrText>
      </w:r>
      <w:bookmarkEnd w:id="13"/>
      <w:r>
        <w:instrText>" \l 2</w:instrText>
      </w:r>
      <w:r>
        <w:fldChar w:fldCharType="end"/>
      </w:r>
    </w:p>
    <w:p w:rsidR="005B1A81" w:rsidRDefault="00EF085B">
      <w:pPr>
        <w:pStyle w:val="PURBody-Indented"/>
      </w:pPr>
      <w:r>
        <w:t xml:space="preserve">Ürünlerde bunları yalnızca belli şekillerde kullanmanıza izin veren teknik sınırlamalara uymalısınız. Bu sınırlamaları aşamazsınız. </w:t>
      </w:r>
    </w:p>
    <w:p w:rsidR="005B1A81" w:rsidRDefault="00EF085B">
      <w:pPr>
        <w:pStyle w:val="PURHeading2"/>
      </w:pPr>
      <w:r>
        <w:t>Diğer Haklar</w:t>
      </w:r>
      <w:r>
        <w:fldChar w:fldCharType="begin"/>
      </w:r>
      <w:r>
        <w:instrText xml:space="preserve"> TC "</w:instrText>
      </w:r>
      <w:bookmarkStart w:id="14" w:name="_Toc414967654"/>
      <w:r>
        <w:instrText>Diğer Haklar</w:instrText>
      </w:r>
      <w:bookmarkEnd w:id="14"/>
      <w:r>
        <w:instrText>" \l 2</w:instrText>
      </w:r>
      <w:r>
        <w:fldChar w:fldCharType="end"/>
      </w:r>
    </w:p>
    <w:p w:rsidR="005B1A81" w:rsidRDefault="00EF085B">
      <w:pPr>
        <w:pStyle w:val="PURBody-Indented"/>
      </w:pPr>
      <w:r>
        <w:t>Herhangi bir cihazdaki yazılıma erişim hakları size söz konusu cihaza erişimi olan yazılım veya cihazlardaki Microsoft patentlerini veya Microsoft fikri mülkiyet haklarını kullanmanız için hiçbir hak tanımaz.</w:t>
      </w:r>
    </w:p>
    <w:p w:rsidR="005B1A81" w:rsidRDefault="00EF085B">
      <w:pPr>
        <w:pStyle w:val="PURHeading2"/>
      </w:pPr>
      <w:r>
        <w:t>Belgeler</w:t>
      </w:r>
      <w:r>
        <w:fldChar w:fldCharType="begin"/>
      </w:r>
      <w:r>
        <w:instrText xml:space="preserve"> TC "</w:instrText>
      </w:r>
      <w:bookmarkStart w:id="15" w:name="_Toc414967655"/>
      <w:r>
        <w:instrText>Belgeler</w:instrText>
      </w:r>
      <w:bookmarkEnd w:id="15"/>
      <w:r>
        <w:instrText>" \l 2</w:instrText>
      </w:r>
      <w:r>
        <w:fldChar w:fldCharType="end"/>
      </w:r>
    </w:p>
    <w:p w:rsidR="005B1A81" w:rsidRDefault="00EF085B">
      <w:pPr>
        <w:pStyle w:val="PURBody-Indented"/>
      </w:pPr>
      <w:r>
        <w:t xml:space="preserve">Bilgisayarınıza veya iç ağınıza geçerli erişimi olan herhangi bir </w:t>
      </w:r>
      <w:proofErr w:type="gramStart"/>
      <w:r>
        <w:t>kişi</w:t>
      </w:r>
      <w:proofErr w:type="gramEnd"/>
      <w:r>
        <w:t xml:space="preserve"> belgeleri kuruluşunuz içinde başvuru olarak kullanmak amacıyla kopyalayabilir ve kullanabilir. Belgelere elektronik kitaplar dahil değildir.</w:t>
      </w:r>
    </w:p>
    <w:p w:rsidR="005B1A81" w:rsidRDefault="00EF085B">
      <w:pPr>
        <w:pStyle w:val="PURHeading2"/>
      </w:pPr>
      <w:r>
        <w:t>Dış Kaynaklı Yazılım Yönetimi</w:t>
      </w:r>
      <w:r>
        <w:fldChar w:fldCharType="begin"/>
      </w:r>
      <w:r>
        <w:instrText xml:space="preserve"> TC "</w:instrText>
      </w:r>
      <w:bookmarkStart w:id="16" w:name="_Toc414967656"/>
      <w:r>
        <w:instrText>Dış Kaynaklı Yazılım Yönetimi</w:instrText>
      </w:r>
      <w:bookmarkEnd w:id="16"/>
      <w:r>
        <w:instrText>" \l 2</w:instrText>
      </w:r>
      <w:r>
        <w:fldChar w:fldCharType="end"/>
      </w:r>
    </w:p>
    <w:p w:rsidR="005B1A81" w:rsidRDefault="00EF085B">
      <w:pPr>
        <w:pStyle w:val="PURBody-Indented"/>
      </w:pPr>
      <w:r>
        <w:t>Üçüncü kişilerin günlük yönetimleri ve kontrolleri altında olan Sunucularda ve diğer cihazlarda yazılımın izin verilen kopyalarını kurabilir ve kullanabilirsiniz; buradaki şart, bu tür tüm Sunucuların ve diğer cihazların tamamen sizin kullanımınıza ayrılmış olması ve bu şekilde kalması gerektiğidir. Üstünde yazılımın kullanıldığı donanımın fiziksel konumuna bakılmaksızın, toplu lisanslama anlaşmanız kapsamındaki tüm yükümlülüklerinizden siz sorumlusunuz.</w:t>
      </w:r>
    </w:p>
    <w:p w:rsidR="005B1A81" w:rsidRDefault="00EF085B">
      <w:pPr>
        <w:pStyle w:val="PURHeading2"/>
      </w:pPr>
      <w:r>
        <w:t>Lisansları Yeniden Atama.</w:t>
      </w:r>
      <w:r>
        <w:fldChar w:fldCharType="begin"/>
      </w:r>
      <w:r>
        <w:instrText xml:space="preserve"> TC "</w:instrText>
      </w:r>
      <w:bookmarkStart w:id="17" w:name="_Toc414967657"/>
      <w:r>
        <w:instrText>Lisansları Yeniden Atama.</w:instrText>
      </w:r>
      <w:bookmarkEnd w:id="17"/>
      <w:r>
        <w:instrText>" \l 2</w:instrText>
      </w:r>
      <w:r>
        <w:fldChar w:fldCharType="end"/>
      </w:r>
    </w:p>
    <w:p w:rsidR="005B1A81" w:rsidRDefault="00EF085B">
      <w:pPr>
        <w:pStyle w:val="PURBody-Indented"/>
      </w:pPr>
      <w:r>
        <w:t>Hepsi değil, ama çoğu lisans bir aygıttan ya da kullanıcıdan bir diğerine yeniden atanabilir. Lisansların yeniden atanmasını yöneten genel kurallar, belirli ürün ve lisans tipleri için olan bazı özel kurallarla birlikte aşağıda tanımlanmıştır.</w:t>
      </w:r>
    </w:p>
    <w:p w:rsidR="005B1A81" w:rsidRDefault="00EF085B">
      <w:pPr>
        <w:pStyle w:val="PURBlueStrong-Indented"/>
      </w:pPr>
      <w:r>
        <w:t>Lisansların Yeniden Atanmasıyla İlgili Sınırlamalar.</w:t>
      </w:r>
    </w:p>
    <w:p w:rsidR="005B1A81" w:rsidRDefault="00EF085B">
      <w:pPr>
        <w:pStyle w:val="PURBody-Indented"/>
      </w:pPr>
      <w:r>
        <w:t>Aşağıda izin verilenin dışında, lisansları kısa dönemli olarak (son atamadan sonra 90 gün içinde) yeniden atayamazsınız veya Kiralık Hakları ya da Yazılım Güvencesi lisanslarını Yazılım Güvencesinin bağlı bulunduğu temeli oluşturan lisanstan ayrı biçimde yeniden atayamazsınız.</w:t>
      </w:r>
    </w:p>
    <w:p w:rsidR="005B1A81" w:rsidRDefault="00EF085B">
      <w:pPr>
        <w:pStyle w:val="PURBlueStrong-Indented"/>
      </w:pPr>
      <w:r>
        <w:t>Lisansların Yeniden Atanmasıyla İlgili Koşul</w:t>
      </w:r>
    </w:p>
    <w:p w:rsidR="005B1A81" w:rsidRDefault="00EF085B">
      <w:pPr>
        <w:pStyle w:val="PURBody-Indented"/>
      </w:pPr>
      <w:r>
        <w:t>Bir lisansı bir aygıttan veya kullanıcıdan bir diğerine atadığınızda, yazılımı bir önceki aygıttan ya da bir önceki kullanıcının aygıtından kaldırmanız ya da önceki aygıttan veya veya önceki kullanıcının aygıtından erişimi bloke etmeniz gerekir.</w:t>
      </w:r>
    </w:p>
    <w:p w:rsidR="005B1A81" w:rsidRDefault="00EF085B">
      <w:pPr>
        <w:pStyle w:val="PURBlueStrong-Indented"/>
      </w:pPr>
      <w:r>
        <w:t>Belirli Ürünler ve Lisans Tipleri ile İlgili Özel Konular</w:t>
      </w:r>
    </w:p>
    <w:p w:rsidR="005B1A81" w:rsidRDefault="00EF085B">
      <w:pPr>
        <w:pStyle w:val="PURBullet-Indented"/>
        <w:numPr>
          <w:ilvl w:val="0"/>
          <w:numId w:val="14"/>
        </w:numPr>
      </w:pPr>
      <w:r>
        <w:rPr>
          <w:b/>
        </w:rPr>
        <w:t>MEHL'ler, Yönetim Lisansları ve Kullanıcı/Aygıt Aboneliği Lisansları (SL’ler).</w:t>
      </w:r>
      <w:r>
        <w:t xml:space="preserve"> Bir kullanıcının yokluğunu veya hizmet dışı olan bir cihazın kullanılamazlık durumunu kapatmak amacıyla, bir CAL’ı, yönetim lisansını veya kullanıcı ya da cihaz SL’sini geçici olarak kısa süreli yeniden atayabilirsiniz. Bu lisansları bir başka amaç veya zaman dilimi için yeniden atamanızın kalıcı olması gerekir. Bu hak, Enterprise Mobility Suite Eklentisi Kullanıcı SL’leri, Enterprise Mobility Suite Kullanıcı SL'leri, Windows masaüstü bilgisayar işletim sistemi Kullanıcı SL'leri veya Windows Virtual Desktop Access (VDA) lisansları ya da Kullanıcı SL'leri için geçerli değildir. </w:t>
      </w:r>
    </w:p>
    <w:p w:rsidR="005B1A81" w:rsidRDefault="00EF085B">
      <w:pPr>
        <w:pStyle w:val="PURBullet-Indented"/>
        <w:numPr>
          <w:ilvl w:val="0"/>
          <w:numId w:val="14"/>
        </w:numPr>
      </w:pPr>
      <w:r>
        <w:rPr>
          <w:b/>
        </w:rPr>
        <w:t>Donanım Arızası Nedeniyle Erken Yeniden Atama.</w:t>
      </w:r>
      <w:r>
        <w:t xml:space="preserve"> Lisanslı Cihazı veya sunucuyu kalıcı bir arıza nedeniyle devreden çıkarıyorsanız son atamadan sonra 90 günden daha önce de yeniden atama yapabilrsiniz. Bu hak şunlar için geçerlidir: tüm sunucu lisansları (CAL’ler ve Yönetim Lisansları hariç), Enterprise Mobility Suite ve Enterprise Mobility Suite Eklentisi Kullanıcı SL’leri, Windows Virtual Desktop Access üyelik lisansları, VDI paketleri ve Visual Studio Load Test Virtual User Pack 2010. </w:t>
      </w:r>
    </w:p>
    <w:p w:rsidR="005B1A81" w:rsidRDefault="00EF085B">
      <w:pPr>
        <w:pStyle w:val="PURBullet-Indented"/>
        <w:numPr>
          <w:ilvl w:val="0"/>
          <w:numId w:val="14"/>
        </w:numPr>
      </w:pPr>
      <w:r>
        <w:rPr>
          <w:b/>
        </w:rPr>
        <w:t xml:space="preserve">Yazılım Güvencesi ile İlgili Hakların Yeniden Atanması. </w:t>
      </w:r>
      <w:r>
        <w:t>Yazılım Güvencesi kapsamıyla bağlantılı olarak verilen veya edinilen lisanslar (örn; Windows Thin PC, MDOP, Yazılım Güvencesi için Kullanıcı SL’leri), genel olarak nitelikli lisans ve Yazılım Güvencesi yeniden atandığında bu şekilde yeniden atanmalıdır.</w:t>
      </w:r>
    </w:p>
    <w:p w:rsidR="005B1A81" w:rsidRDefault="00EF085B">
      <w:pPr>
        <w:pStyle w:val="PURBullet-Indented"/>
        <w:numPr>
          <w:ilvl w:val="0"/>
          <w:numId w:val="14"/>
        </w:numPr>
      </w:pPr>
      <w:r>
        <w:rPr>
          <w:b/>
        </w:rPr>
        <w:t xml:space="preserve">Windows masaüstü bilgisayar işletim sistemi için abonelik lisansları. </w:t>
      </w:r>
      <w:r>
        <w:t xml:space="preserve">Windows masaüstü bilgisayar işletim sistemi Kullanıcı SL'leri için olan Windows (VDA) üyelik lisansları ve Yazılım Güvencesini kısa süreli yeniden atama konusundaki genel sınırlamaya ve Ürün Listesinde belirtilen atama kurallarına tabi olarak yeniden atayabilirsiniz. </w:t>
      </w:r>
    </w:p>
    <w:p w:rsidR="005B1A81" w:rsidRDefault="00EF085B">
      <w:pPr>
        <w:pStyle w:val="PURBullet-Indented"/>
        <w:numPr>
          <w:ilvl w:val="0"/>
          <w:numId w:val="14"/>
        </w:numPr>
      </w:pPr>
      <w:r>
        <w:rPr>
          <w:b/>
        </w:rPr>
        <w:t xml:space="preserve">Aygıt başına Windows ve Windows Industry işletim sistemleri için Yazılım Güvencesinin Yeniden Atanması. </w:t>
      </w:r>
      <w:r>
        <w:t>Yazılım Güvencesi kapsamını ve ilgili Windows Enterprise Upgrade lisansını veya Windows Industry Enterprise Upgrade lisansını yeni bir cihaza yeniden atayabilirsiniz, ancak bunu kısa vadeli yapamazsınız ve yalnızca yeni cihaz Ürün Listesinde belirtildiği gibi nitelikli bir işletim sistemi için lisanslanmışsa yapabilirsiniz; ancak önceki cihazdan her türlü ilişkili masaüstü işletim sistemi yükseltmelerini kaldırmanız gerekmektedir. Bir Windows Enterprise Upgrade lisansının veya Windows Industry Enterprise Upgrade lisansının yeniden atanması, sadece yükseltilen lisans aktif Yazılım Güvencesi tarafından kapsanıyorsa yapılabilir.</w:t>
      </w:r>
    </w:p>
    <w:p w:rsidR="005B1A81" w:rsidRDefault="00EF085B">
      <w:pPr>
        <w:pStyle w:val="PURBullet-Indented"/>
        <w:numPr>
          <w:ilvl w:val="0"/>
          <w:numId w:val="14"/>
        </w:numPr>
      </w:pPr>
      <w:r>
        <w:rPr>
          <w:b/>
        </w:rPr>
        <w:t xml:space="preserve">Sunucu Çiftlikleri içinde Lisans Hareketliliği ve Sunucunun Yeniden Bölümlendirilmesi. </w:t>
      </w:r>
      <w:r>
        <w:t>Belirli lisansları Sunucu Çiftlikleri içinde Lisans Hareketliliği ve Sunucunun Yeniden Bölümlendirilmesi kapsamında kısa vadeli olarak yeniden atayabilirsiniz.</w:t>
      </w:r>
    </w:p>
    <w:p w:rsidR="005B1A81" w:rsidRDefault="00EF085B">
      <w:pPr>
        <w:pStyle w:val="PURHeading2"/>
      </w:pPr>
      <w:r>
        <w:t>Ürün Etkinleştirme</w:t>
      </w:r>
      <w:r>
        <w:fldChar w:fldCharType="begin"/>
      </w:r>
      <w:r>
        <w:instrText xml:space="preserve"> TC "</w:instrText>
      </w:r>
      <w:bookmarkStart w:id="18" w:name="_Toc414967658"/>
      <w:r>
        <w:instrText>Ürün Etkinleştirme</w:instrText>
      </w:r>
      <w:bookmarkEnd w:id="18"/>
      <w:r>
        <w:instrText>" \l 2</w:instrText>
      </w:r>
      <w:r>
        <w:fldChar w:fldCharType="end"/>
      </w:r>
    </w:p>
    <w:p w:rsidR="005B1A81" w:rsidRDefault="00EF085B">
      <w:pPr>
        <w:pStyle w:val="PURBody-Indented"/>
      </w:pPr>
      <w:r>
        <w:t xml:space="preserve">Bazı ürünler ve çevrimiçi hizmetler, teknolojik önlemler yoluyla korunmaktadır ve bunlar, kurulabilmek veya erişilebilmek için, etkinleştirme ve bir Toplu Lisans ürün anahtarını gerektirir. Etkinleştirme yazılımın kullanımını belirli bir aygıt ya da müşteriyle ilişkilendirir. Aktivasyonun ya da ürün anahtarının ne zaman gerektiği hakkında bilgi için </w:t>
      </w:r>
      <w:hyperlink r:id="rId24">
        <w:r>
          <w:rPr>
            <w:color w:val="00467F"/>
            <w:u w:val="single"/>
          </w:rPr>
          <w:t>http://www.microsoft.com/licensing/activation</w:t>
        </w:r>
      </w:hyperlink>
      <w:r>
        <w:t xml:space="preserve"> adresindeki Ürün Etkinleştirme bölümüne bakın. Hem size atanan ürün anahtarlarının kullanımından hem de Key Management Service (KMS) bilgisayarlarınızı kullanarak ürünlerin etkinleştirilmesinden siz sorumlusunuz. Toplu Lisans ürün anahtarları gizlidir ve Microsoft ile yapılan toplu lisanslama anlaşmanızdaki gizlilik hükmüne tabidir. Microsoft ile toplu lisanslama anlaşmanız feshedildikten veya sona erdikten sonra dahi ve bir süre sınırlamasına bakılmaksızın, ürün anahtarlarını herhangi bir zamanda üçüncü kişilere ifşa edemezsiniz.</w:t>
      </w:r>
    </w:p>
    <w:p w:rsidR="005B1A81" w:rsidRDefault="00EF085B">
      <w:pPr>
        <w:pStyle w:val="PURBlueStrong-Indented"/>
      </w:pPr>
      <w:r>
        <w:t>KMS ve Çoklu Etkinleştirme Anahtarı (MAK) Etkinleştirmesi</w:t>
      </w:r>
    </w:p>
    <w:p w:rsidR="005B1A81" w:rsidRDefault="00EF085B">
      <w:pPr>
        <w:pStyle w:val="PURBody-Indented"/>
      </w:pPr>
      <w:r>
        <w:t xml:space="preserve">Çoklu Etkinleştirme Anahtarı (MAK) etkinleştirmesi sırasında yazılım Microsoft’a yazılım ve aygıt ile ilgili bilgiler gönderecektir. Anahtar Yönetim Hizmeti (KMS) ana bilgisayar etkinleştirmesi sırasında yazılım Microsoft’a KMS ana yazılım ve aygıt ile ilgili bilgiler gönderecektir. KMS kullanılarak etkinleştirilen KMS istemci aygıtları, Microsoft’a bilgi göndermemektedirler. Bununla birlikte KMS ana bilgisayarınız ile periyodik olarak yeniden etkinleştirmeyi gerektirmektedirler. MAK veya KMS ana bilgisayar etkinleştirmesi sırasında Microsoft’a gönderilen bilgiler şunları içerir: </w:t>
      </w:r>
    </w:p>
    <w:p w:rsidR="005B1A81" w:rsidRDefault="00EF085B">
      <w:pPr>
        <w:pStyle w:val="PURBullet-Indented"/>
        <w:numPr>
          <w:ilvl w:val="1"/>
          <w:numId w:val="15"/>
        </w:numPr>
      </w:pPr>
      <w:r>
        <w:t xml:space="preserve">yazılımın sürümü, dili ve ürün anahtarı </w:t>
      </w:r>
    </w:p>
    <w:p w:rsidR="005B1A81" w:rsidRDefault="00EF085B">
      <w:pPr>
        <w:pStyle w:val="PURBullet-Indented"/>
        <w:numPr>
          <w:ilvl w:val="1"/>
          <w:numId w:val="15"/>
        </w:numPr>
      </w:pPr>
      <w:r>
        <w:t xml:space="preserve">aygıtın Internet protokolü adresi </w:t>
      </w:r>
    </w:p>
    <w:p w:rsidR="005B1A81" w:rsidRDefault="00EF085B">
      <w:pPr>
        <w:pStyle w:val="PURBullet-Indented"/>
        <w:numPr>
          <w:ilvl w:val="1"/>
          <w:numId w:val="15"/>
        </w:numPr>
      </w:pPr>
      <w:proofErr w:type="gramStart"/>
      <w:r>
        <w:t>aygıtın</w:t>
      </w:r>
      <w:proofErr w:type="gramEnd"/>
      <w:r>
        <w:t xml:space="preserve"> donanım yapılandırmasından türetilen bilgiler. </w:t>
      </w:r>
    </w:p>
    <w:p w:rsidR="005B1A81" w:rsidRDefault="00EF085B">
      <w:pPr>
        <w:pStyle w:val="PURBody-Indented"/>
      </w:pPr>
      <w:r>
        <w:t xml:space="preserve">Daha fazla bilgi için, bkz. </w:t>
      </w:r>
      <w:hyperlink r:id="rId25">
        <w:r>
          <w:rPr>
            <w:color w:val="00467F"/>
            <w:u w:val="single"/>
          </w:rPr>
          <w:t>http://www.microsoft.com/licensing/existing-customers/product-activation.aspx</w:t>
        </w:r>
      </w:hyperlink>
      <w:r>
        <w:t xml:space="preserve">. Yazılımı kullanmakla bu bilgilerin iletilmesine onay vermiş olursunuz. Etkinleştirmeden önce, yazılımın yükleme işlemi sırasında yüklenen sürümünü kullanma hakkınız vardır. Yükleme işleminde belirtilen sürenin sonrasında yazılımı kullanma hakkınız, yazılım etkinleştirilmedikçe sınırlıdır. Bunun amacı lisanssız kullanımı engellemektir. Bu sürenin sonrasında yazılımı etkinleştirmezseniz, yazılımı kullanmaya devam edemezsiniz. Aygıt Internet’e bağlıysa, yazılım etkinleştirme için Microsoft’a otomatik olarak bağlanabilir. Aynı zamanda yazılımı Internet üzerinden ya da telefon aracılığıyla el ile de etkinleştirebilirsiniz. Bunu yaptığınız takdirde Internet ve telefon hizmet ücretleri uygulanabilir. Bilgisayar bileşenlerinizdeki veya yazılımdaki bazı değişiklikler yazılımı yeniden etkinleştirmenizi gerektirebilir. Yazılım, tarafınızdan gerçekleştirilene </w:t>
      </w:r>
      <w:proofErr w:type="gramStart"/>
      <w:r>
        <w:t>kadar</w:t>
      </w:r>
      <w:proofErr w:type="gramEnd"/>
      <w:r>
        <w:t xml:space="preserve"> etkinleştirme işlemini size hatırlatır.</w:t>
      </w:r>
    </w:p>
    <w:p w:rsidR="005B1A81" w:rsidRDefault="00EF085B">
      <w:pPr>
        <w:pStyle w:val="PURBlueStrong-Indented"/>
      </w:pPr>
      <w:r>
        <w:t>KMS’nin Doğru Kullanımı</w:t>
      </w:r>
    </w:p>
    <w:p w:rsidR="005B1A81" w:rsidRDefault="00EF085B">
      <w:pPr>
        <w:pStyle w:val="PURBody-Indented"/>
      </w:pPr>
      <w:r>
        <w:t xml:space="preserve">İnternet gibi kontrol edilmeyen bir </w:t>
      </w:r>
      <w:proofErr w:type="gramStart"/>
      <w:r>
        <w:t>ağ</w:t>
      </w:r>
      <w:proofErr w:type="gramEnd"/>
      <w:r>
        <w:t xml:space="preserve"> üzerinden KMS bilgisayarlarınıza güvenilir olmayan erişim sağlayamazsınız.</w:t>
      </w:r>
    </w:p>
    <w:p w:rsidR="005B1A81" w:rsidRDefault="00EF085B">
      <w:pPr>
        <w:pStyle w:val="PURBlueStrong-Indented"/>
      </w:pPr>
      <w:r>
        <w:t>MAK veya KMS Anahtarlarının Yetkisiz Kullanımı</w:t>
      </w:r>
    </w:p>
    <w:p w:rsidR="005B1A81" w:rsidRDefault="00EF085B">
      <w:pPr>
        <w:pStyle w:val="PURBody-Indented"/>
      </w:pPr>
      <w:r>
        <w:t xml:space="preserve">Microsoft, MAK veya KMS anahtarlarının yetkisiz kullanımıyla veya ifşa edilmesiyle ilgili olarak aşağıda belirtilen işlemlerden istediğini uygulayabilir: diğer etkinleştirmeleri engellemek, devre dışı bırakmak veya ürün anahtarının etkinleştirilmesini veya doğrulanmasını bir başka şekilde engellemek. </w:t>
      </w:r>
    </w:p>
    <w:p w:rsidR="005B1A81" w:rsidRDefault="00EF085B">
      <w:pPr>
        <w:pStyle w:val="PURBody-Indented"/>
      </w:pPr>
      <w:r>
        <w:t>Ürün anahtarının devre dışı bırakılması, müşterinin Microsoft’tan yeni bir anahtar edinmesini gerektirebilir.</w:t>
      </w:r>
    </w:p>
    <w:p w:rsidR="005B1A81" w:rsidRDefault="00EF085B">
      <w:pPr>
        <w:pStyle w:val="PURHeading2"/>
      </w:pPr>
      <w:r>
        <w:t>Ek İşlevsellik/İsteğe Bağlı Hizmet</w:t>
      </w:r>
      <w:r>
        <w:fldChar w:fldCharType="begin"/>
      </w:r>
      <w:r>
        <w:instrText xml:space="preserve"> TC "</w:instrText>
      </w:r>
      <w:bookmarkStart w:id="19" w:name="_Toc414967659"/>
      <w:r>
        <w:instrText>Ek İşlevsellik/İsteğe Bağlı Hizmet</w:instrText>
      </w:r>
      <w:bookmarkEnd w:id="19"/>
      <w:r>
        <w:instrText>" \l 2</w:instrText>
      </w:r>
      <w:r>
        <w:fldChar w:fldCharType="end"/>
      </w:r>
    </w:p>
    <w:p w:rsidR="005B1A81" w:rsidRDefault="00EF085B">
      <w:pPr>
        <w:pStyle w:val="PURBody-Indented"/>
      </w:pPr>
      <w:r>
        <w:t>Ürünler için ek işlevsellik veya isteğe bağlı ek hizmet sağlayabiliriz. Başka lisans koşulları veya kullanım hakları ve ücretler geçerli olabilir.</w:t>
      </w:r>
    </w:p>
    <w:p w:rsidR="005B1A81" w:rsidRDefault="00EF085B">
      <w:pPr>
        <w:pStyle w:val="PURHeading2"/>
      </w:pPr>
      <w:r>
        <w:t>Birden Fazla Ürünü veya İşlevselliği Bir Arada Kullanma</w:t>
      </w:r>
      <w:r>
        <w:fldChar w:fldCharType="begin"/>
      </w:r>
      <w:r>
        <w:instrText xml:space="preserve"> TC "</w:instrText>
      </w:r>
      <w:bookmarkStart w:id="20" w:name="_Toc414967660"/>
      <w:r>
        <w:instrText>Birden Fazla Ürünü veya İşlevselliği Bir Arada Kullanma</w:instrText>
      </w:r>
      <w:bookmarkEnd w:id="20"/>
      <w:r>
        <w:instrText>" \l 2</w:instrText>
      </w:r>
      <w:r>
        <w:fldChar w:fldCharType="end"/>
      </w:r>
    </w:p>
    <w:p w:rsidR="005B1A81" w:rsidRDefault="00EF085B">
      <w:pPr>
        <w:pStyle w:val="PURBody-Indented"/>
      </w:pPr>
      <w:r>
        <w:t>Bir cihazda kullanılan veya bir kullanıcı tarafından kullanılan her ürün ve her işlev için ayrı lisans gereklidir. Örneğin, Windows üzerinde Office uygulamasını kullanıyorsanız, hem Office hem de Windows için lisansınız olmalıdır. Benzer biçimde, Windows Server’daki Uzaktan Masaüstü Hizmetlerine erişmek için, hem Windows Server CAL’sine hem de Uzaktan Masaüstü Hizmetleri CAL’sine ihtiyacınız vardır.</w:t>
      </w:r>
    </w:p>
    <w:p w:rsidR="005B1A81" w:rsidRDefault="00EF085B">
      <w:pPr>
        <w:pStyle w:val="PURHeading2"/>
      </w:pPr>
      <w:r>
        <w:t>Yazı Tipi Bileşenleri</w:t>
      </w:r>
      <w:r>
        <w:fldChar w:fldCharType="begin"/>
      </w:r>
      <w:r>
        <w:instrText xml:space="preserve"> TC "</w:instrText>
      </w:r>
      <w:bookmarkStart w:id="21" w:name="_Toc414967661"/>
      <w:r>
        <w:instrText>Yazı Tipi Bileşenleri</w:instrText>
      </w:r>
      <w:bookmarkEnd w:id="21"/>
      <w:r>
        <w:instrText>" \l 2</w:instrText>
      </w:r>
      <w:r>
        <w:fldChar w:fldCharType="end"/>
      </w:r>
    </w:p>
    <w:p w:rsidR="005B1A81" w:rsidRDefault="00EF085B">
      <w:pPr>
        <w:pStyle w:val="PURBody-Indented"/>
      </w:pPr>
      <w:r>
        <w:t xml:space="preserve">Microsoft tarafından sağlanan yazılımı çalıştırdığınızda veya bir çevrimiçi hizmeti kullandığınızda, içerik görüntülemek veya yazdırmak için yazılımla birlikte yer </w:t>
      </w:r>
      <w:proofErr w:type="gramStart"/>
      <w:r>
        <w:t>alan</w:t>
      </w:r>
      <w:proofErr w:type="gramEnd"/>
      <w:r>
        <w:t xml:space="preserve"> veya çevrimiçi hizmetle indirilen yazı tiplerini kullanabilirsiniz. Yazı tiplerini, yazı tiplerindeki katıştırma sınırlamaları tarafından izin verildiği gibi içeriğe katıştırabilir ve yazı tiplerini içeriği yazdırmak için geçici olarak bir yazıcıya veya başka bir çıktı aygıtına yükleyebilirsiniz.</w:t>
      </w:r>
    </w:p>
    <w:p w:rsidR="005B1A81" w:rsidRDefault="00EF085B">
      <w:pPr>
        <w:pStyle w:val="PURHeading2"/>
      </w:pPr>
      <w:r>
        <w:t>Windows Yazılımı Bileşenleri</w:t>
      </w:r>
      <w:r>
        <w:fldChar w:fldCharType="begin"/>
      </w:r>
      <w:r>
        <w:instrText xml:space="preserve"> TC "</w:instrText>
      </w:r>
      <w:bookmarkStart w:id="22" w:name="_Toc414967662"/>
      <w:r>
        <w:instrText>Windows Yazılımı Bileşenleri</w:instrText>
      </w:r>
      <w:bookmarkEnd w:id="22"/>
      <w:r>
        <w:instrText xml:space="preserve"> " \l 2</w:instrText>
      </w:r>
      <w:r>
        <w:fldChar w:fldCharType="end"/>
      </w:r>
    </w:p>
    <w:p w:rsidR="005B1A81" w:rsidRDefault="00EF085B">
      <w:pPr>
        <w:pStyle w:val="PURBody-Indented"/>
      </w:pPr>
      <w:r>
        <w:t>Yazılım, aşağıdaki Windows Yazılım Bileşenlerinden bir veya daha fazlasını içerir: Microsoft .NET Framework, Microsoft Data Access Bileşenleri, Powershell yazılımı ve Microsoft Build, Windows Identity Foundation, JAVAScript için Windows Library, Debghelp.dll ve Web Deploy teknolojileri ile ilgili çeşitli .dll uzantılı dosyalar. Bütün bunlar Windows yazılımının birer parçasıdır. Aşağıda Karşılaştırmalı Test kapsamında belirtildiğinin haricinde, Microsoft Windows için lisans koşulları bu bileşenleri kullanımınız için geçerlidir.</w:t>
      </w:r>
    </w:p>
    <w:p w:rsidR="005B1A81" w:rsidRDefault="00EF085B">
      <w:pPr>
        <w:pStyle w:val="PURHeading2"/>
      </w:pPr>
      <w:r>
        <w:t>Karşılaştırmalı Değerlendirme Deneyi</w:t>
      </w:r>
      <w:r>
        <w:fldChar w:fldCharType="begin"/>
      </w:r>
      <w:r>
        <w:instrText xml:space="preserve"> TC "</w:instrText>
      </w:r>
      <w:bookmarkStart w:id="23" w:name="_Toc414967663"/>
      <w:r>
        <w:instrText>Karşılaştırmalı Değerlendirme Deneyi</w:instrText>
      </w:r>
      <w:bookmarkEnd w:id="23"/>
      <w:r>
        <w:instrText>" \l 2</w:instrText>
      </w:r>
      <w:r>
        <w:fldChar w:fldCharType="end"/>
      </w:r>
    </w:p>
    <w:p w:rsidR="005B1A81" w:rsidRDefault="00EF085B">
      <w:pPr>
        <w:pStyle w:val="PURBlueStrong-Indented"/>
      </w:pPr>
      <w:r>
        <w:t>Yazılım</w:t>
      </w:r>
    </w:p>
    <w:p w:rsidR="005B1A81" w:rsidRDefault="00EF085B">
      <w:pPr>
        <w:pStyle w:val="PURBody-Indented"/>
      </w:pPr>
      <w:r>
        <w:t>Sunucu yazılımı veya onunla birlikte gelen ek yazılımlar üzerinde yapılan herhangi bir karşılaştırmalı değerlendirme deneyinin sonuçlarını bir üçüncü kişiye açıklamak için önceden Microsoft’un yazılı onayını almanız gerekir. Bu, Microsoft Sunucuları veya Microsoft Geliştirici Araçları Lisanslama Modelleri kapsamındaki ürünler için geçerlidir (bkz. İçindekiler). Bu, .NET Framework (aşağıya bakın) veya Windows Server için geçerli değildir. Ancak, bu ürünler ile lisanslanan SQL Teknolojisi için geçerlidir.</w:t>
      </w:r>
    </w:p>
    <w:p w:rsidR="005B1A81" w:rsidRDefault="00EF085B">
      <w:pPr>
        <w:pStyle w:val="PURBlueStrong-Indented"/>
      </w:pPr>
      <w:r>
        <w:t>Microsoft .NET Framework</w:t>
      </w:r>
    </w:p>
    <w:p w:rsidR="005B1A81" w:rsidRDefault="00EF085B">
      <w:pPr>
        <w:pStyle w:val="PURBody-Indented"/>
      </w:pPr>
      <w:r>
        <w:t xml:space="preserve">Yazılım, .NET </w:t>
      </w:r>
      <w:proofErr w:type="gramStart"/>
      <w:r>
        <w:t>Çerçevesi’nin</w:t>
      </w:r>
      <w:proofErr w:type="gramEnd"/>
      <w:r>
        <w:t xml:space="preserve"> bir ya da daha fazla bileşenini (“.NET Bileşenleri”) içerebilir. Bu durumda, bu bileşenlerin iç karşılaştırmalı testlerini yapabilirsiniz. </w:t>
      </w:r>
      <w:hyperlink r:id="rId26">
        <w:r>
          <w:rPr>
            <w:color w:val="00467F"/>
            <w:u w:val="single"/>
          </w:rPr>
          <w:t>http://go.microsoft.com/fwlink/?LinkID=66406</w:t>
        </w:r>
      </w:hyperlink>
      <w:r>
        <w:t xml:space="preserve"> adresinde belirtilen koşullara uymanız şartıyla, bu bileşenlerin karşılaştırmalı test sonuçlarını açıklayabilirsiniz. Microsoft ile yapmış olduğunuz herhangi diğer bir anlaşmaya bakılmaksızın, bu karşılaştırmalı test sonuçlarını açıkladığınız takdirde, Microsoft, uygulanabilir .NET Bileşeni ile rekabet </w:t>
      </w:r>
      <w:proofErr w:type="gramStart"/>
      <w:r>
        <w:t>eden</w:t>
      </w:r>
      <w:proofErr w:type="gramEnd"/>
      <w:r>
        <w:t xml:space="preserve"> ürünlerinizin test sonuçlarını </w:t>
      </w:r>
      <w:hyperlink r:id="rId27">
        <w:r>
          <w:rPr>
            <w:color w:val="00467F"/>
            <w:u w:val="single"/>
          </w:rPr>
          <w:t>http://go.microsoft.com/fwlink/?LinkID=66406</w:t>
        </w:r>
      </w:hyperlink>
      <w:r>
        <w:rPr>
          <w:u w:val="single"/>
        </w:rPr>
        <w:t xml:space="preserve"> adresindeki aynı koşullara uygun olması koşulu ile açıklama hakkına sahip olacaktır.</w:t>
      </w:r>
    </w:p>
    <w:p w:rsidR="005B1A81" w:rsidRDefault="00EF085B">
      <w:pPr>
        <w:pStyle w:val="PURHeading2"/>
      </w:pPr>
      <w:r>
        <w:t>SQL Server Teknolojisini İçeren Ürünler</w:t>
      </w:r>
      <w:r>
        <w:fldChar w:fldCharType="begin"/>
      </w:r>
      <w:r>
        <w:instrText xml:space="preserve"> TC "</w:instrText>
      </w:r>
      <w:bookmarkStart w:id="24" w:name="_Toc414967664"/>
      <w:r>
        <w:instrText>SQL Server Teknolojisini İçeren Ürünler</w:instrText>
      </w:r>
      <w:bookmarkEnd w:id="24"/>
      <w:r>
        <w:instrText>" \l 2</w:instrText>
      </w:r>
      <w:r>
        <w:fldChar w:fldCharType="end"/>
      </w:r>
    </w:p>
    <w:p w:rsidR="005B1A81" w:rsidRDefault="00EF085B">
      <w:pPr>
        <w:pStyle w:val="PURBody-Indented"/>
      </w:pPr>
      <w:r>
        <w:t>Yazılım sürümünüz Ürüne Özel lisans koşulları altında lisanslanmış bir SQL Sunucu veritabanı ürünü içeriyorsa (“SQL Sunucu Veritabanı”), yazılımı desteklemek amacıyla sunucularınızdan herhangi birinde bir veya daha fazla fiziksel veya sanal işletim sistemi ortamında söz konusu SQL Server Veritabanını çalıştırabilirsiniz. SQL Server Veritabanının aynı örneklerini, SQL Server Veritabanının herhangi bir sürümünü içeren diğer ürünleri desteklemek için de kullanabilirsiniz. Bu tür kullanım için SQL Server CAL’leri gerekmez.</w:t>
      </w:r>
    </w:p>
    <w:p w:rsidR="005B1A81" w:rsidRDefault="00EF085B">
      <w:pPr>
        <w:pStyle w:val="PURBody-Indented"/>
      </w:pPr>
      <w:r>
        <w:t>Bu örneği, SQL Server Veritabanı ile birlikte lisanslanmamış herhangi bir ürünü desteklemek için paylaşamazsınız.</w:t>
      </w:r>
    </w:p>
    <w:p w:rsidR="005B1A81" w:rsidRDefault="00EF085B">
      <w:pPr>
        <w:pStyle w:val="PURBody-Indented"/>
      </w:pPr>
      <w:r>
        <w:t>Eğer sizin yazılım edisyonunuz SQL Sunucu Veritabanı dışında başka SQL Sunucu markalı bileşenler içeriyorsa, bu bileşenler size kendileriyle ilgili lisanslarının koşulları altında lisanslanmıştır. Böyle lisanslar şuralarda bulunabilir:</w:t>
      </w:r>
    </w:p>
    <w:p w:rsidR="005B1A81" w:rsidRDefault="00EF085B">
      <w:pPr>
        <w:pStyle w:val="PURBullet-Indented"/>
        <w:numPr>
          <w:ilvl w:val="0"/>
          <w:numId w:val="16"/>
        </w:numPr>
      </w:pPr>
      <w:r>
        <w:t>Yazılımın kurulum dizininde “yasal”, “lisanslar” veya benzeri biçimde adlandırılmış klasörde bulunabilir ve tek başına lisans anlaşması içinde içerilebilir veya yazılım lisans anlaşmasına veya</w:t>
      </w:r>
    </w:p>
    <w:p w:rsidR="005B1A81" w:rsidRDefault="00EF085B">
      <w:pPr>
        <w:pStyle w:val="PURBullet-Indented"/>
        <w:numPr>
          <w:ilvl w:val="0"/>
          <w:numId w:val="16"/>
        </w:numPr>
      </w:pPr>
      <w:proofErr w:type="gramStart"/>
      <w:r>
        <w:t>yazılımın</w:t>
      </w:r>
      <w:proofErr w:type="gramEnd"/>
      <w:r>
        <w:t xml:space="preserve"> birleşik kurucusuna eklenmiş olabilir.</w:t>
      </w:r>
    </w:p>
    <w:p w:rsidR="005B1A81" w:rsidRDefault="00EF085B">
      <w:pPr>
        <w:pStyle w:val="PURBody-Indented"/>
      </w:pPr>
      <w:r>
        <w:t xml:space="preserve">Bir SQL Sunucu markalı bileşenin lisans koşullarını </w:t>
      </w:r>
      <w:proofErr w:type="gramStart"/>
      <w:r>
        <w:t>kabul</w:t>
      </w:r>
      <w:proofErr w:type="gramEnd"/>
      <w:r>
        <w:t xml:space="preserve"> etmezseniz, bileşeni kullanamazsınız.</w:t>
      </w:r>
    </w:p>
    <w:p w:rsidR="005B1A81" w:rsidRDefault="00EF085B">
      <w:pPr>
        <w:pStyle w:val="PURHeading2"/>
      </w:pPr>
      <w:r>
        <w:t>SQL Server Raporlama Hizmetleri Harita Rapor Öğesi</w:t>
      </w:r>
      <w:r>
        <w:fldChar w:fldCharType="begin"/>
      </w:r>
      <w:r>
        <w:instrText xml:space="preserve"> TC "</w:instrText>
      </w:r>
      <w:bookmarkStart w:id="25" w:name="_Toc414967665"/>
      <w:r>
        <w:instrText>SQL Server Raporlama Hizmetleri Harita Rapor Öğesi</w:instrText>
      </w:r>
      <w:bookmarkEnd w:id="25"/>
      <w:r>
        <w:instrText>" \l 2</w:instrText>
      </w:r>
      <w:r>
        <w:fldChar w:fldCharType="end"/>
      </w:r>
    </w:p>
    <w:p w:rsidR="005B1A81" w:rsidRDefault="00EF085B">
      <w:pPr>
        <w:pStyle w:val="PURBody-Indented"/>
      </w:pPr>
      <w:r>
        <w:t xml:space="preserve">Hem Power View hem de SQL Raporlama Servisleri Eşleme Öğesinde, Power View veya SQL Raporlama Servisleri Eşleme Öğesi içerisinde adres bulma dahil Bing Maps kullanımı dahildir. Bing Maps kullanımınız aşağıdaki adresten görülebilen Bing Maps Son Kullanıcı Kullanım Şartlarına: </w:t>
      </w:r>
      <w:hyperlink r:id="rId28">
        <w:r>
          <w:rPr>
            <w:color w:val="00467F"/>
            <w:u w:val="single"/>
          </w:rPr>
          <w:t>http://go.microsoft.com/?linkid=9710837</w:t>
        </w:r>
      </w:hyperlink>
      <w:r>
        <w:t xml:space="preserve">ve aşağıdaki adresten görülebilen Bing Maps Gizlilik Bildirimine tabidir: </w:t>
      </w:r>
      <w:hyperlink r:id="rId29">
        <w:r>
          <w:rPr>
            <w:color w:val="00467F"/>
            <w:u w:val="single"/>
          </w:rPr>
          <w:t>http://go.microsoft.com/fwlink/?LinkID=248686</w:t>
        </w:r>
      </w:hyperlink>
      <w:r>
        <w:t>.</w:t>
      </w:r>
    </w:p>
    <w:p w:rsidR="005B1A81" w:rsidRDefault="00EF085B">
      <w:pPr>
        <w:pStyle w:val="PURHeading2"/>
      </w:pPr>
      <w:r>
        <w:t>Çoklama</w:t>
      </w:r>
      <w:r>
        <w:fldChar w:fldCharType="begin"/>
      </w:r>
      <w:r>
        <w:instrText xml:space="preserve"> TC "</w:instrText>
      </w:r>
      <w:bookmarkStart w:id="26" w:name="_Toc414967666"/>
      <w:r>
        <w:instrText>Çoklama</w:instrText>
      </w:r>
      <w:bookmarkEnd w:id="26"/>
      <w:r>
        <w:instrText>" \l 2</w:instrText>
      </w:r>
      <w:r>
        <w:fldChar w:fldCharType="end"/>
      </w:r>
    </w:p>
    <w:p w:rsidR="005B1A81" w:rsidRDefault="00EF085B">
      <w:pPr>
        <w:pStyle w:val="PURBody-Indented"/>
      </w:pPr>
      <w:r>
        <w:t>Bağlantıları bir araya toplamak, bilgileri yeniden yönlendirmek için kullandığınız donanım veya yazılımlar, ürüne doğrudan erişen veya onu kullanan aygıt sayısını azaltırlar ya da işletim sistemi ortamlarının (veya OSE’ler) sayısını azaltırlar, ürünün doğrudan yönettiği aygıtlar veya kullanıcılar (bazen “çoklama” veya “havuzlama” olarak adlandırılır) ihtiyacınızı olan herhangi tipte bir lisansın sayısını azaltmazlar.</w:t>
      </w:r>
    </w:p>
    <w:p w:rsidR="005B1A81" w:rsidRDefault="00EF085B">
      <w:pPr>
        <w:pStyle w:val="PURHeading2"/>
      </w:pPr>
      <w:r>
        <w:t>System Center Paketleri</w:t>
      </w:r>
      <w:r>
        <w:fldChar w:fldCharType="begin"/>
      </w:r>
      <w:r>
        <w:instrText xml:space="preserve"> TC "</w:instrText>
      </w:r>
      <w:bookmarkStart w:id="27" w:name="_Toc414967667"/>
      <w:r>
        <w:instrText>System Center Paketleri</w:instrText>
      </w:r>
      <w:bookmarkEnd w:id="27"/>
      <w:r>
        <w:instrText>" \l 2</w:instrText>
      </w:r>
      <w:r>
        <w:fldChar w:fldCharType="end"/>
      </w:r>
    </w:p>
    <w:p w:rsidR="005B1A81" w:rsidRDefault="00EF085B">
      <w:pPr>
        <w:pStyle w:val="PURBody-Indented"/>
      </w:pPr>
      <w:r>
        <w:t>Geçerli System Center ürünleri için lisans koşulları, yazılımda içerilen Yönetim Paketleri, Yapılandırma Paketleri, İşlem Paketleri ve Entegrasyon Paketlerini kullanımınız için geçerlidir.</w:t>
      </w:r>
    </w:p>
    <w:p w:rsidR="005B1A81" w:rsidRDefault="00EF085B">
      <w:pPr>
        <w:pStyle w:val="PURHeading2"/>
      </w:pPr>
      <w:r>
        <w:t>Dağıtılabilir Kod</w:t>
      </w:r>
      <w:r>
        <w:fldChar w:fldCharType="begin"/>
      </w:r>
      <w:r>
        <w:instrText xml:space="preserve"> TC "</w:instrText>
      </w:r>
      <w:bookmarkStart w:id="28" w:name="_Toc414967668"/>
      <w:r>
        <w:instrText>Dağıtılabilir Kod</w:instrText>
      </w:r>
      <w:bookmarkEnd w:id="28"/>
      <w:r>
        <w:instrText>" \l 2</w:instrText>
      </w:r>
      <w:r>
        <w:fldChar w:fldCharType="end"/>
      </w:r>
    </w:p>
    <w:p w:rsidR="005B1A81" w:rsidRDefault="00EF085B">
      <w:pPr>
        <w:pStyle w:val="PURBody-Indented"/>
      </w:pPr>
      <w:r>
        <w:t xml:space="preserve">Yazılım veya çevrimiçi hizmet aşağıdaki koşullara uyduğunuz durumda geliştirdiğiniz programlarda dağıtımını yapabileceğiniz kod içerebilir. </w:t>
      </w:r>
    </w:p>
    <w:p w:rsidR="005B1A81" w:rsidRDefault="00EF085B">
      <w:pPr>
        <w:pStyle w:val="PURBlueStrong-Indented"/>
      </w:pPr>
      <w:r>
        <w:t>Kullanım ve Dağıtım Hakkı</w:t>
      </w:r>
    </w:p>
    <w:p w:rsidR="005B1A81" w:rsidRDefault="00EF085B">
      <w:pPr>
        <w:pStyle w:val="PURBody-Indented"/>
      </w:pPr>
      <w:r>
        <w:t>Aşağıda listelenen kod ve metin dosyaları “Dağıtılabilir Kod”dur. Bu Ürün Kullanım Hakları, diğer Dağıtılabilir Kodlar için de haklar sağlayabilir.</w:t>
      </w:r>
    </w:p>
    <w:p w:rsidR="005B1A81" w:rsidRDefault="00EF085B">
      <w:pPr>
        <w:pStyle w:val="PURBullet-Indented"/>
        <w:numPr>
          <w:ilvl w:val="0"/>
          <w:numId w:val="17"/>
        </w:numPr>
      </w:pPr>
      <w:r>
        <w:rPr>
          <w:b/>
        </w:rPr>
        <w:t>REDIST.TXT Dosyaları</w:t>
      </w:r>
      <w:r>
        <w:t>: REDIST.TXT dosyalarında listesi verilen kodun nesne kodu biçimini kopyalayıp dağıtabilirsiniz.</w:t>
      </w:r>
    </w:p>
    <w:p w:rsidR="005B1A81" w:rsidRDefault="00EF085B">
      <w:pPr>
        <w:pStyle w:val="PURBullet-Indented"/>
        <w:numPr>
          <w:ilvl w:val="0"/>
          <w:numId w:val="17"/>
        </w:numPr>
      </w:pPr>
      <w:r>
        <w:rPr>
          <w:b/>
        </w:rPr>
        <w:t>Örnek Kod:</w:t>
      </w:r>
      <w:r>
        <w:t xml:space="preserve"> “Örnek” olarak belirtilen kodun kaynak ve nesne kodu biçimini değiştirebilir, kopyalayabilir ve dağıtabilirsiniz.</w:t>
      </w:r>
    </w:p>
    <w:p w:rsidR="005B1A81" w:rsidRDefault="00EF085B">
      <w:pPr>
        <w:pStyle w:val="PURBullet-Indented"/>
        <w:numPr>
          <w:ilvl w:val="0"/>
          <w:numId w:val="17"/>
        </w:numPr>
      </w:pPr>
      <w:r>
        <w:rPr>
          <w:b/>
        </w:rPr>
        <w:t>OTHER-DIST.TXT Dosyaları</w:t>
      </w:r>
      <w:r>
        <w:t xml:space="preserve">: </w:t>
      </w:r>
      <w:r>
        <w:br/>
        <w:t>OTHER-REDIST.TXT dosyalarında listesi verilen kodun nesne kodu biçimini kopyalayıp dağıtabilirsiniz.</w:t>
      </w:r>
    </w:p>
    <w:p w:rsidR="005B1A81" w:rsidRDefault="00EF085B">
      <w:pPr>
        <w:pStyle w:val="PURBullet-Indented"/>
        <w:numPr>
          <w:ilvl w:val="0"/>
          <w:numId w:val="17"/>
        </w:numPr>
      </w:pPr>
      <w:r>
        <w:rPr>
          <w:b/>
        </w:rPr>
        <w:t>Üçüncü Kişilere Dağıtım</w:t>
      </w:r>
      <w:r>
        <w:t>: Programlarınızın dağıtımcılarının, söz konusu programların bir parçası olarak Dağıtılabilir Kodu kopyalamalarına ve dağıtmalarına izin verebilirsiniz.</w:t>
      </w:r>
    </w:p>
    <w:p w:rsidR="005B1A81" w:rsidRDefault="00EF085B">
      <w:pPr>
        <w:pStyle w:val="PURBullet-Indented"/>
        <w:numPr>
          <w:ilvl w:val="0"/>
          <w:numId w:val="17"/>
        </w:numPr>
      </w:pPr>
      <w:r>
        <w:rPr>
          <w:b/>
        </w:rPr>
        <w:t xml:space="preserve">Silverlight Kitaplığı: </w:t>
      </w:r>
      <w:r>
        <w:t>“Silverlight Kitaplığı”, “Silverlight İstemci Kitaplığı” ve Silverlight “Sunucu Kitaplığı” olarak belirtilen kodun kaynak ve nesne kodu biçimini kopyalayabilir ve dağıtabilirsiniz.</w:t>
      </w:r>
    </w:p>
    <w:p w:rsidR="005B1A81" w:rsidRDefault="00EF085B">
      <w:pPr>
        <w:pStyle w:val="PURBody-Indented"/>
      </w:pPr>
      <w:r>
        <w:rPr>
          <w:b/>
        </w:rPr>
        <w:t xml:space="preserve">Bu Ürün Kullanım </w:t>
      </w:r>
      <w:proofErr w:type="gramStart"/>
      <w:r>
        <w:rPr>
          <w:b/>
        </w:rPr>
        <w:t>Hakları’nın</w:t>
      </w:r>
      <w:proofErr w:type="gramEnd"/>
      <w:r>
        <w:rPr>
          <w:b/>
        </w:rPr>
        <w:t xml:space="preserve"> Geliştirici Ürünleri Bölümü’ndeki Ürünler için Ek Lisans Koşulları.</w:t>
      </w:r>
      <w:r>
        <w:t xml:space="preserve"> Yazılım aşağıdaki Dağıtılabilir Kodu da içerebilir. Şunları yapabilirsiniz:</w:t>
      </w:r>
    </w:p>
    <w:p w:rsidR="005B1A81" w:rsidRDefault="00EF085B">
      <w:pPr>
        <w:pStyle w:val="PURBullet-Indented"/>
        <w:numPr>
          <w:ilvl w:val="0"/>
          <w:numId w:val="18"/>
        </w:numPr>
      </w:pPr>
      <w:r>
        <w:rPr>
          <w:b/>
        </w:rPr>
        <w:t xml:space="preserve">REDIST.TXT Dosyaları: </w:t>
      </w:r>
      <w:hyperlink r:id="rId30">
        <w:r>
          <w:rPr>
            <w:color w:val="00467F"/>
            <w:u w:val="single"/>
          </w:rPr>
          <w:t>http://go.microsoft.com/fwlink/?LinkId=286955</w:t>
        </w:r>
      </w:hyperlink>
      <w:r>
        <w:t xml:space="preserve"> adresindeki REDIST listesinde bulunan dosyaları kopyalayabilir ve dağıtabilirsiniz; </w:t>
      </w:r>
    </w:p>
    <w:p w:rsidR="005B1A81" w:rsidRDefault="00EF085B">
      <w:pPr>
        <w:pStyle w:val="PURBullet-Indented"/>
        <w:numPr>
          <w:ilvl w:val="0"/>
          <w:numId w:val="18"/>
        </w:numPr>
      </w:pPr>
      <w:r>
        <w:rPr>
          <w:b/>
        </w:rPr>
        <w:t xml:space="preserve">Örnek Kod: </w:t>
      </w:r>
      <w:r>
        <w:t>“Kod Parçacığı” olarak belirtilen kodun kaynak ve nesne kodu biçimini değiştirebilir, kopyalayabilir ve dağıtabilirsiniz;</w:t>
      </w:r>
    </w:p>
    <w:p w:rsidR="005B1A81" w:rsidRDefault="00EF085B">
      <w:pPr>
        <w:pStyle w:val="PURBullet-Indented"/>
        <w:numPr>
          <w:ilvl w:val="0"/>
          <w:numId w:val="18"/>
        </w:numPr>
      </w:pPr>
      <w:r>
        <w:rPr>
          <w:b/>
        </w:rPr>
        <w:t>Görüntü Kitaplığı</w:t>
      </w:r>
      <w:r>
        <w:t>: Görüntü kitaplığındaki görüntüleri ve animasyonları, yazılım belgelerinde açıklandığı gibi kopyalayabilir ve dağıtabilirsiniz. Ayrıca, söz konusu içeriği değiştirebilirsiniz. İçeriği değiştirirseniz bu, değiştirilmemiş içeriğin izin verilen kullanımı ile tutarlı bir kullanım amacı için olmalıdır.</w:t>
      </w:r>
    </w:p>
    <w:p w:rsidR="005B1A81" w:rsidRDefault="00EF085B">
      <w:pPr>
        <w:pStyle w:val="PURBullet-Indented"/>
        <w:numPr>
          <w:ilvl w:val="0"/>
          <w:numId w:val="18"/>
        </w:numPr>
      </w:pPr>
      <w:r>
        <w:rPr>
          <w:b/>
        </w:rPr>
        <w:t>Visual Studio için Şablonlar, Site Şablonları ve Blend Site Şablonları:</w:t>
      </w:r>
      <w:r>
        <w:t xml:space="preserve"> Şablonların ve “site şablonları” olarak adlandırılmış kodun kaynak ve nesne kodu biçimini kopyalayabilir, kullanabilir ve dağıtabilirsiniz.</w:t>
      </w:r>
    </w:p>
    <w:p w:rsidR="005B1A81" w:rsidRDefault="00EF085B">
      <w:pPr>
        <w:pStyle w:val="PURBullet-Indented"/>
        <w:numPr>
          <w:ilvl w:val="0"/>
          <w:numId w:val="18"/>
        </w:numPr>
      </w:pPr>
      <w:r>
        <w:rPr>
          <w:b/>
        </w:rPr>
        <w:t>Visual Studio için Yazı Tipleri ve Blend Yazı Tipleri:</w:t>
      </w:r>
      <w:r>
        <w:t xml:space="preserve"> Buxton Sketch, Buxton SketchFlow Print ve SegoeMarker yazı tiplerinin değiştirilmemiş kopyalarını dağıtabilirsiniz;</w:t>
      </w:r>
    </w:p>
    <w:p w:rsidR="005B1A81" w:rsidRDefault="00EF085B">
      <w:pPr>
        <w:pStyle w:val="PURBullet-Indented"/>
        <w:numPr>
          <w:ilvl w:val="0"/>
          <w:numId w:val="18"/>
        </w:numPr>
      </w:pPr>
      <w:r>
        <w:rPr>
          <w:b/>
        </w:rPr>
        <w:t>Visual Studio için Tarzlar ve Blend Tarzlar:</w:t>
      </w:r>
      <w:r>
        <w:t xml:space="preserve"> “X Styles” olarak belirtilen kodun kaynak ve nesne kodu biçimini kopyalayabilir, değiştirebilir ve dağıtabilirsiniz.</w:t>
      </w:r>
    </w:p>
    <w:p w:rsidR="005B1A81" w:rsidRDefault="00EF085B">
      <w:pPr>
        <w:pStyle w:val="PURBullet-Indented"/>
        <w:numPr>
          <w:ilvl w:val="0"/>
          <w:numId w:val="18"/>
        </w:numPr>
      </w:pPr>
      <w:r>
        <w:rPr>
          <w:b/>
        </w:rPr>
        <w:t>Simgeler:</w:t>
      </w:r>
      <w:r>
        <w:t xml:space="preserve"> “Simgeler” olarak adlandırılan kodun değiştirilmemiş kopyalarını dağıtabilirsiniz;</w:t>
      </w:r>
    </w:p>
    <w:p w:rsidR="005B1A81" w:rsidRDefault="00EF085B">
      <w:pPr>
        <w:pStyle w:val="PURBullet-Indented"/>
        <w:numPr>
          <w:ilvl w:val="0"/>
          <w:numId w:val="18"/>
        </w:numPr>
      </w:pPr>
      <w:r>
        <w:rPr>
          <w:b/>
        </w:rPr>
        <w:t xml:space="preserve">ASP.NET MVC ve Web Tooling Extensions: </w:t>
      </w:r>
      <w:r>
        <w:t xml:space="preserve">ASP.NET programlarınızın bir parçası olarak ASP.NET Model View Controller, ASP.NET Web Pages veya Web Tooling Extensions modülünde yer alan tüm .js dosyalarını değiştirebilir, kopyalayabilir ve dağıtabilir veya kullanabilirsiniz; </w:t>
      </w:r>
    </w:p>
    <w:p w:rsidR="005B1A81" w:rsidRDefault="00EF085B">
      <w:pPr>
        <w:pStyle w:val="PURBullet-Indented"/>
        <w:numPr>
          <w:ilvl w:val="0"/>
          <w:numId w:val="18"/>
        </w:numPr>
      </w:pPr>
      <w:r>
        <w:rPr>
          <w:b/>
        </w:rPr>
        <w:t xml:space="preserve">Visual Studio Lightswitch Proje Şablonları: </w:t>
      </w:r>
      <w:r>
        <w:t xml:space="preserve">LightSwitch programlarınızın bir parçası olarak Visual Studio LightSwitch proje şablonlarında yer </w:t>
      </w:r>
      <w:proofErr w:type="gramStart"/>
      <w:r>
        <w:t>alan</w:t>
      </w:r>
      <w:proofErr w:type="gramEnd"/>
      <w:r>
        <w:t xml:space="preserve"> tüm .js uzantılı dosyaları değiştirebilir, kopyalayabilir ve dağıtabilir veya kullanabilirsiniz. </w:t>
      </w:r>
    </w:p>
    <w:p w:rsidR="005B1A81" w:rsidRDefault="00EF085B">
      <w:pPr>
        <w:pStyle w:val="PURBullet-Indented"/>
        <w:numPr>
          <w:ilvl w:val="0"/>
          <w:numId w:val="18"/>
        </w:numPr>
      </w:pPr>
      <w:r>
        <w:rPr>
          <w:b/>
        </w:rPr>
        <w:t xml:space="preserve">JavaScript için Windows Library. </w:t>
      </w:r>
      <w:r>
        <w:t xml:space="preserve">Şirket içi kullanımınız için geliştirdiğiniz programlarınızda veya geliştirip üçüncü kişilere dağıttığınız programlarda, değiştirme yapmadan JavaScript için Windows Library programını kopyalayabilir ve kullanabilirsiniz. Aşağıdakiler JavaScript için Windows Library ile bağlantılı olarak çalışan programlarınız için de geçerlidir. JavaScript için Windows Library dosyaları, programlarınızın Windows tasarım şablonunu ve kullanıcı arabirimi “bak ve hisset” özelliğini uygulamasına yardımcı olur. JavaScript için Windows Library dosyalarını içeren programları başka hiçbir yolla değil, yalnızca Windows Mağazası dağıtabilirsiniz. </w:t>
      </w:r>
    </w:p>
    <w:p w:rsidR="005B1A81" w:rsidRDefault="00EF085B">
      <w:pPr>
        <w:pStyle w:val="PURBullet-Indented"/>
        <w:numPr>
          <w:ilvl w:val="0"/>
          <w:numId w:val="18"/>
        </w:numPr>
      </w:pPr>
      <w:r>
        <w:rPr>
          <w:b/>
        </w:rPr>
        <w:t>Kurulum Programı:</w:t>
      </w:r>
      <w:r>
        <w:t xml:space="preserve"> Bir kurulum programı içindeki Dağıtılabilir kodu yalnızca bu kurulum programının bir parçası olarak dağıtabilirsiniz. Bunu değiştiremezsiniz.</w:t>
      </w:r>
    </w:p>
    <w:p w:rsidR="005B1A81" w:rsidRDefault="00EF085B">
      <w:pPr>
        <w:pStyle w:val="PURBullet-Indented"/>
        <w:numPr>
          <w:ilvl w:val="0"/>
          <w:numId w:val="18"/>
        </w:numPr>
      </w:pPr>
      <w:r>
        <w:rPr>
          <w:b/>
        </w:rPr>
        <w:t>Microsoft Commerce Server 2009 Standard ve Enterprise Editions için GENİŞLETİLEBİLİRLİK SETİ Dosyaları:</w:t>
      </w:r>
      <w:r>
        <w:t xml:space="preserve"> “Genişletilebilirlik Seti” olarak belirtilen kodun kaynak ve nesne kodunu kopyalayabilir ve dağıtabilirsiniz. </w:t>
      </w:r>
    </w:p>
    <w:p w:rsidR="005B1A81" w:rsidRDefault="00EF085B">
      <w:pPr>
        <w:pStyle w:val="PURBullet-Indented"/>
        <w:numPr>
          <w:ilvl w:val="0"/>
          <w:numId w:val="18"/>
        </w:numPr>
      </w:pPr>
      <w:r>
        <w:rPr>
          <w:b/>
        </w:rPr>
        <w:t>Access Çalıştırma Zamanı Dosyaları.</w:t>
      </w:r>
      <w:r>
        <w:t xml:space="preserve"> Microsoft Office Professional Plus 2013 veya Microsoft Office Access 2010 yazılımının lisanslı bir kopyasından SETUP.EXE, ACCESSRT.MSI ve ACCESSRT.CAB dosyalarının nesne kodu formunu kopyalayabilir ve dağıtabilirsiniz. Siz ve son kullanıcılarınız bu dosyaları yalnızca veritabanı dışındaki yönetim programlarınıza veritabanı özellikleri sağlamak için kullanabilirsiniz.</w:t>
      </w:r>
    </w:p>
    <w:p w:rsidR="005B1A81" w:rsidRDefault="00EF085B">
      <w:pPr>
        <w:pStyle w:val="PURBlueStrong-Indented"/>
      </w:pPr>
      <w:r>
        <w:t>Dağıtım Gereksinimleri</w:t>
      </w:r>
    </w:p>
    <w:p w:rsidR="005B1A81" w:rsidRDefault="00EF085B">
      <w:pPr>
        <w:pStyle w:val="PURBody-Indented"/>
      </w:pPr>
      <w:r>
        <w:t>Dağıttığınız herhangi bir Dağıtılabilir Kod için:</w:t>
      </w:r>
    </w:p>
    <w:p w:rsidR="005B1A81" w:rsidRDefault="00EF085B">
      <w:pPr>
        <w:pStyle w:val="PURBullet-Indented"/>
        <w:numPr>
          <w:ilvl w:val="0"/>
          <w:numId w:val="19"/>
        </w:numPr>
      </w:pPr>
      <w:r>
        <w:t>ona programlarınızda önemli yeni işlevler eklemiş olmanız,</w:t>
      </w:r>
    </w:p>
    <w:p w:rsidR="005B1A81" w:rsidRDefault="00EF085B">
      <w:pPr>
        <w:pStyle w:val="PURBullet-Indented"/>
        <w:numPr>
          <w:ilvl w:val="0"/>
          <w:numId w:val="19"/>
        </w:numPr>
      </w:pPr>
      <w:r>
        <w:t xml:space="preserve">Dosya ismi uzantısı .lib olan herhangi bir Dağıtılabilir Kod için, yalnızca bu tip Dağıtılabilir Kodun çalıştırılmasının sonuçlarını, programınız içindeki bir bağlantı ile dağıtabilirsiniz; </w:t>
      </w:r>
    </w:p>
    <w:p w:rsidR="005B1A81" w:rsidRDefault="00EF085B">
      <w:pPr>
        <w:pStyle w:val="PURBullet-Indented"/>
        <w:numPr>
          <w:ilvl w:val="0"/>
          <w:numId w:val="19"/>
        </w:numPr>
      </w:pPr>
      <w:r>
        <w:t>Bir kurulum programı içindeki Dağıtılabilir Kod’u yalnızca bu kurulum programının bir parçası olarak değişiklik yapmadan dağıtabilirsiniz;</w:t>
      </w:r>
    </w:p>
    <w:p w:rsidR="005B1A81" w:rsidRDefault="00EF085B">
      <w:pPr>
        <w:pStyle w:val="PURBullet-Indented"/>
        <w:numPr>
          <w:ilvl w:val="0"/>
          <w:numId w:val="19"/>
        </w:numPr>
      </w:pPr>
      <w:r>
        <w:t xml:space="preserve">dağıtımcıların ve harici son kullanıcıların, bu Ürün Kullanım Hakları ve Ürün Listesi dahil en azından toplu lisanslama anlaşmanız kapsamında kodu koruma hükümlerini kabul etmesini zorunlu tutmanız, </w:t>
      </w:r>
    </w:p>
    <w:p w:rsidR="005B1A81" w:rsidRDefault="00EF085B">
      <w:pPr>
        <w:pStyle w:val="PURBullet-Indented"/>
        <w:numPr>
          <w:ilvl w:val="0"/>
          <w:numId w:val="19"/>
        </w:numPr>
      </w:pPr>
      <w:r>
        <w:t>programlarınızda geçerli telif hakkı ihbarını görüntülemeniz ve</w:t>
      </w:r>
    </w:p>
    <w:p w:rsidR="005B1A81" w:rsidRDefault="00EF085B">
      <w:pPr>
        <w:pStyle w:val="PURBullet-Indented"/>
        <w:numPr>
          <w:ilvl w:val="0"/>
          <w:numId w:val="19"/>
        </w:numPr>
      </w:pPr>
      <w:proofErr w:type="gramStart"/>
      <w:r>
        <w:t>programlarınızın</w:t>
      </w:r>
      <w:proofErr w:type="gramEnd"/>
      <w:r>
        <w:t xml:space="preserve"> dağıtımı veya kullanımıyla ilgili olarak ortaya çıkan, avukatlık masrafları dahil her türlü hak talebi karşısında Microsoft’’a zararını ödemeniz, onu savunmanız ve ari kılmanız gerekir.</w:t>
      </w:r>
    </w:p>
    <w:p w:rsidR="005B1A81" w:rsidRDefault="00EF085B">
      <w:pPr>
        <w:pStyle w:val="PURBlueStrong-Indented"/>
      </w:pPr>
      <w:r>
        <w:t>Dağıtım Kısıtlamaları</w:t>
      </w:r>
    </w:p>
    <w:p w:rsidR="005B1A81" w:rsidRDefault="00EF085B">
      <w:pPr>
        <w:pStyle w:val="PURBody-Indented"/>
      </w:pPr>
      <w:r>
        <w:t>Şunları yapamazsınız:</w:t>
      </w:r>
    </w:p>
    <w:p w:rsidR="005B1A81" w:rsidRDefault="00EF085B">
      <w:pPr>
        <w:pStyle w:val="PURBullet-Indented"/>
        <w:numPr>
          <w:ilvl w:val="0"/>
          <w:numId w:val="20"/>
        </w:numPr>
      </w:pPr>
      <w:r>
        <w:t xml:space="preserve">Dağıtılabilir Koddaki telif hakkı, ticari marka veya patent uyarısını değiştirmek; </w:t>
      </w:r>
    </w:p>
    <w:p w:rsidR="005B1A81" w:rsidRDefault="00EF085B">
      <w:pPr>
        <w:pStyle w:val="PURBullet-Indented"/>
        <w:numPr>
          <w:ilvl w:val="0"/>
          <w:numId w:val="20"/>
        </w:numPr>
      </w:pPr>
      <w:r>
        <w:t xml:space="preserve">Microsoft’un ticari markalarını programlarınızın adlarında kullanmak veya Microsoft kaynaklı olduğunu veya Microsoft tarafından desteklendiğini düşündürecek şekilde kullanmak; </w:t>
      </w:r>
    </w:p>
    <w:p w:rsidR="005B1A81" w:rsidRDefault="00EF085B">
      <w:pPr>
        <w:pStyle w:val="PURBullet-Indented"/>
        <w:numPr>
          <w:ilvl w:val="0"/>
          <w:numId w:val="20"/>
        </w:numPr>
      </w:pPr>
      <w:r>
        <w:t>Dağıtılabilir Kod’u, Microsoft işletim sistemleri, çalışma zamanı teknolojileri ya da uygulama platformları dışında bir platformda dağıtmak; ancak web sitelerinde ve web uygulamalarında kullanım için dahil edilen JavaScript, CSS ve HTML dosyaları (JavaScript için Windows Library dosyalarının aksine), herhangi bir platformda çalışmak üzere dağıtılabilir;</w:t>
      </w:r>
    </w:p>
    <w:p w:rsidR="005B1A81" w:rsidRDefault="00EF085B">
      <w:pPr>
        <w:pStyle w:val="PURBullet-Indented"/>
        <w:numPr>
          <w:ilvl w:val="0"/>
          <w:numId w:val="20"/>
        </w:numPr>
      </w:pPr>
      <w:r>
        <w:t>Dağıtılabilir Kodu zararlı, aldatıcı ve yasadışı programlarda kullanmak veya</w:t>
      </w:r>
    </w:p>
    <w:p w:rsidR="005B1A81" w:rsidRDefault="00EF085B">
      <w:pPr>
        <w:pStyle w:val="PURBullet-Indented"/>
        <w:numPr>
          <w:ilvl w:val="0"/>
          <w:numId w:val="20"/>
        </w:numPr>
      </w:pPr>
      <w:proofErr w:type="gramStart"/>
      <w:r>
        <w:t>herhangi</w:t>
      </w:r>
      <w:proofErr w:type="gramEnd"/>
      <w:r>
        <w:t xml:space="preserve"> bir bölümü bir Kapsam Dışı Lisansa konu olacak şekilde Dağıtılabilir Kodun kaynak kodunu değiştirmek veya dağıtmak. Bir Kapsam Dışı Lisans, bir kullanım, modifikasyon ve dağıtım koşulu olarak, kodun kaynak kod biçiminde açıklanmasını veya dağıtılmasını veya diğer kişilerin onu değiştirme hakkının olmasını gerektiren lisanstır.</w:t>
      </w:r>
    </w:p>
    <w:p w:rsidR="005B1A81" w:rsidRDefault="00EF085B">
      <w:pPr>
        <w:pStyle w:val="PURHeading2"/>
      </w:pPr>
      <w:r>
        <w:t>Yazılım Artı Hizmetler</w:t>
      </w:r>
      <w:r>
        <w:fldChar w:fldCharType="begin"/>
      </w:r>
      <w:r>
        <w:instrText xml:space="preserve"> TC "</w:instrText>
      </w:r>
      <w:bookmarkStart w:id="29" w:name="_Toc414967669"/>
      <w:r>
        <w:instrText>Yazılım Artı Hizmetler</w:instrText>
      </w:r>
      <w:bookmarkEnd w:id="29"/>
      <w:r>
        <w:instrText>" \l 2</w:instrText>
      </w:r>
      <w:r>
        <w:fldChar w:fldCharType="end"/>
      </w:r>
    </w:p>
    <w:p w:rsidR="005B1A81" w:rsidRDefault="00EF085B">
      <w:pPr>
        <w:pStyle w:val="PURBody-Indented"/>
      </w:pPr>
      <w:r>
        <w:t>Microsoft, yazılım özellikleri üzerinden ürünlerle birlikte Internet ile Microsoft veya servis sağlayıcı bilgisayar sistemine bağlanan hizmetler sunabilir. Bu hizmetleri istediği zaman değiştirebilir veya iptal edebilir. Hizmetleri, bu hizmetlere veya başkasının bu hizmetleri kullanımına zarar verecek şekilde kullanamazsınız. Hizmetleri, herhangi bir yolla bir hizmete, veriye, hesaba veya ağa yetkisiz erişim elde etmek için kullanamazsınız.</w:t>
      </w:r>
    </w:p>
    <w:p w:rsidR="005B1A81" w:rsidRDefault="00EF085B">
      <w:pPr>
        <w:pStyle w:val="PURHeading2"/>
      </w:pPr>
      <w:r>
        <w:t>Örnekler Oluşturma ve Saklama</w:t>
      </w:r>
      <w:r>
        <w:fldChar w:fldCharType="begin"/>
      </w:r>
      <w:r>
        <w:instrText xml:space="preserve"> TC "</w:instrText>
      </w:r>
      <w:bookmarkStart w:id="30" w:name="_Toc414967670"/>
      <w:r>
        <w:instrText>Örnekler Oluşturma ve Saklama</w:instrText>
      </w:r>
      <w:bookmarkEnd w:id="30"/>
      <w:r>
        <w:instrText>" \l 2</w:instrText>
      </w:r>
      <w:r>
        <w:fldChar w:fldCharType="end"/>
      </w:r>
    </w:p>
    <w:p w:rsidR="005B1A81" w:rsidRDefault="00EF085B">
      <w:pPr>
        <w:pStyle w:val="PURBody-Indented"/>
      </w:pPr>
      <w:r>
        <w:t>Sunucu lisanslarınız veya Windows Enterprise lisans koşullarınızı çerçevesinde yalnızca bu yazılımın örneklerini çalıştırma hakkınızı kullanmak amacıyla, yazılımın istediğiniz sayıda örneğini sunucularınız üstünde oluşturabilir veya depolama ortamında saklayabilirsiniz.</w:t>
      </w:r>
    </w:p>
    <w:p w:rsidR="005B1A81" w:rsidRDefault="00EF085B">
      <w:pPr>
        <w:pStyle w:val="PURHeading2"/>
      </w:pPr>
      <w:r>
        <w:t>Yazılımlar Ayrılamaz</w:t>
      </w:r>
      <w:r>
        <w:fldChar w:fldCharType="begin"/>
      </w:r>
      <w:r>
        <w:instrText xml:space="preserve"> TC "</w:instrText>
      </w:r>
      <w:bookmarkStart w:id="31" w:name="_Toc414967671"/>
      <w:r>
        <w:instrText>Yazılımlar Ayrılamaz</w:instrText>
      </w:r>
      <w:bookmarkEnd w:id="31"/>
      <w:r>
        <w:instrText>" \l 2</w:instrText>
      </w:r>
      <w:r>
        <w:fldChar w:fldCharType="end"/>
      </w:r>
    </w:p>
    <w:p w:rsidR="005B1A81" w:rsidRDefault="00EF085B">
      <w:pPr>
        <w:pStyle w:val="PURBody-Indented"/>
      </w:pPr>
      <w:r>
        <w:t>Yazılımları, açıkça izin verilmedikçe, tek bir lisans kapsamında birden çok OSE’de kullanmak üzere ayıramazsınız. Bu, OSE’ler aynı fiziksel donanım sisteminde yer alsalar bile geçerlidir.</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5B1A81">
      <w:pPr>
        <w:sectPr w:rsidR="005B1A81">
          <w:headerReference w:type="default" r:id="rId31"/>
          <w:footerReference w:type="default" r:id="rId32"/>
          <w:type w:val="continuous"/>
          <w:pgSz w:w="12240" w:h="15840" w:code="1"/>
          <w:pgMar w:top="1170" w:right="720" w:bottom="720" w:left="720" w:header="432" w:footer="288" w:gutter="0"/>
          <w:cols w:space="360"/>
        </w:sectPr>
      </w:pPr>
    </w:p>
    <w:p w:rsidR="005B1A81" w:rsidRDefault="00EF085B">
      <w:pPr>
        <w:pStyle w:val="PURSectionHeading"/>
        <w:pageBreakBefore/>
      </w:pPr>
      <w:bookmarkStart w:id="32" w:name="_Sec7"/>
      <w:bookmarkEnd w:id="4"/>
      <w:r>
        <w:t>Masaüstü Uygulamaları (Cihaz Başına)</w:t>
      </w:r>
      <w:r>
        <w:fldChar w:fldCharType="begin"/>
      </w:r>
      <w:r>
        <w:instrText xml:space="preserve"> TC "</w:instrText>
      </w:r>
      <w:bookmarkStart w:id="33" w:name="_Toc414967672"/>
      <w:r>
        <w:instrText>Masaüstü Uygulamaları (Cihaz Başına)</w:instrText>
      </w:r>
      <w:bookmarkEnd w:id="33"/>
      <w:r>
        <w:instrText>" \l 1</w:instrText>
      </w:r>
      <w:r>
        <w:fldChar w:fldCharType="end"/>
      </w:r>
    </w:p>
    <w:p w:rsidR="005B1A81" w:rsidRDefault="005B1A81">
      <w:pPr>
        <w:pStyle w:val="PURBody-Indented"/>
      </w:pPr>
    </w:p>
    <w:p w:rsidR="005B1A81" w:rsidRDefault="005B1A81">
      <w:pPr>
        <w:sectPr w:rsidR="005B1A81">
          <w:headerReference w:type="default" r:id="rId33"/>
          <w:footerReference w:type="default" r:id="rId34"/>
          <w:type w:val="continuous"/>
          <w:pgSz w:w="12240" w:h="15840" w:code="1"/>
          <w:pgMar w:top="1170" w:right="720" w:bottom="720" w:left="720" w:header="432" w:footer="288" w:gutter="0"/>
          <w:cols w:space="360"/>
        </w:sectPr>
      </w:pPr>
    </w:p>
    <w:p w:rsidR="00EF085B" w:rsidRDefault="00EF085B">
      <w:pPr>
        <w:pStyle w:val="TOC2"/>
        <w:rPr>
          <w:rFonts w:eastAsiaTheme="minorEastAsia"/>
          <w:noProof/>
          <w:color w:val="auto"/>
          <w:sz w:val="22"/>
        </w:rPr>
      </w:pPr>
      <w:r>
        <w:fldChar w:fldCharType="begin"/>
      </w:r>
      <w:r>
        <w:instrText xml:space="preserve"> TOC \b _Sec7 \f \h \l 2-2 </w:instrText>
      </w:r>
      <w:r>
        <w:fldChar w:fldCharType="separate"/>
      </w:r>
      <w:hyperlink w:anchor="_Toc414967620" w:history="1">
        <w:r w:rsidRPr="00B54F91">
          <w:rPr>
            <w:rStyle w:val="Hyperlink"/>
            <w:noProof/>
          </w:rPr>
          <w:t>Access 2013</w:t>
        </w:r>
        <w:r>
          <w:rPr>
            <w:noProof/>
          </w:rPr>
          <w:tab/>
        </w:r>
        <w:r>
          <w:rPr>
            <w:noProof/>
          </w:rPr>
          <w:fldChar w:fldCharType="begin"/>
        </w:r>
        <w:r>
          <w:rPr>
            <w:noProof/>
          </w:rPr>
          <w:instrText xml:space="preserve"> PAGEREF _Toc414967620 \h </w:instrText>
        </w:r>
        <w:r>
          <w:rPr>
            <w:noProof/>
          </w:rPr>
        </w:r>
        <w:r>
          <w:rPr>
            <w:noProof/>
          </w:rPr>
          <w:fldChar w:fldCharType="separate"/>
        </w:r>
        <w:r>
          <w:rPr>
            <w:noProof/>
          </w:rPr>
          <w:t>15</w:t>
        </w:r>
        <w:r>
          <w:rPr>
            <w:noProof/>
          </w:rPr>
          <w:fldChar w:fldCharType="end"/>
        </w:r>
      </w:hyperlink>
    </w:p>
    <w:p w:rsidR="00EF085B" w:rsidRDefault="00684C9F">
      <w:pPr>
        <w:pStyle w:val="TOC2"/>
        <w:rPr>
          <w:rFonts w:eastAsiaTheme="minorEastAsia"/>
          <w:noProof/>
          <w:color w:val="auto"/>
          <w:sz w:val="22"/>
        </w:rPr>
      </w:pPr>
      <w:hyperlink w:anchor="_Toc414967621" w:history="1">
        <w:r w:rsidR="00EF085B" w:rsidRPr="00B54F91">
          <w:rPr>
            <w:rStyle w:val="Hyperlink"/>
            <w:noProof/>
          </w:rPr>
          <w:t>Excel 2013</w:t>
        </w:r>
        <w:r w:rsidR="00EF085B">
          <w:rPr>
            <w:noProof/>
          </w:rPr>
          <w:tab/>
        </w:r>
        <w:r w:rsidR="00EF085B">
          <w:rPr>
            <w:noProof/>
          </w:rPr>
          <w:fldChar w:fldCharType="begin"/>
        </w:r>
        <w:r w:rsidR="00EF085B">
          <w:rPr>
            <w:noProof/>
          </w:rPr>
          <w:instrText xml:space="preserve"> PAGEREF _Toc414967621 \h </w:instrText>
        </w:r>
        <w:r w:rsidR="00EF085B">
          <w:rPr>
            <w:noProof/>
          </w:rPr>
        </w:r>
        <w:r w:rsidR="00EF085B">
          <w:rPr>
            <w:noProof/>
          </w:rPr>
          <w:fldChar w:fldCharType="separate"/>
        </w:r>
        <w:r w:rsidR="00EF085B">
          <w:rPr>
            <w:noProof/>
          </w:rPr>
          <w:t>15</w:t>
        </w:r>
        <w:r w:rsidR="00EF085B">
          <w:rPr>
            <w:noProof/>
          </w:rPr>
          <w:fldChar w:fldCharType="end"/>
        </w:r>
      </w:hyperlink>
    </w:p>
    <w:p w:rsidR="00EF085B" w:rsidRDefault="00684C9F">
      <w:pPr>
        <w:pStyle w:val="TOC2"/>
        <w:rPr>
          <w:rFonts w:eastAsiaTheme="minorEastAsia"/>
          <w:noProof/>
          <w:color w:val="auto"/>
          <w:sz w:val="22"/>
        </w:rPr>
      </w:pPr>
      <w:hyperlink w:anchor="_Toc414967622" w:history="1">
        <w:r w:rsidR="00EF085B" w:rsidRPr="00B54F91">
          <w:rPr>
            <w:rStyle w:val="Hyperlink"/>
            <w:noProof/>
          </w:rPr>
          <w:t>Mac için Excel 2011</w:t>
        </w:r>
        <w:r w:rsidR="00EF085B">
          <w:rPr>
            <w:noProof/>
          </w:rPr>
          <w:tab/>
        </w:r>
        <w:r w:rsidR="00EF085B">
          <w:rPr>
            <w:noProof/>
          </w:rPr>
          <w:fldChar w:fldCharType="begin"/>
        </w:r>
        <w:r w:rsidR="00EF085B">
          <w:rPr>
            <w:noProof/>
          </w:rPr>
          <w:instrText xml:space="preserve"> PAGEREF _Toc414967622 \h </w:instrText>
        </w:r>
        <w:r w:rsidR="00EF085B">
          <w:rPr>
            <w:noProof/>
          </w:rPr>
        </w:r>
        <w:r w:rsidR="00EF085B">
          <w:rPr>
            <w:noProof/>
          </w:rPr>
          <w:fldChar w:fldCharType="separate"/>
        </w:r>
        <w:r w:rsidR="00EF085B">
          <w:rPr>
            <w:noProof/>
          </w:rPr>
          <w:t>15</w:t>
        </w:r>
        <w:r w:rsidR="00EF085B">
          <w:rPr>
            <w:noProof/>
          </w:rPr>
          <w:fldChar w:fldCharType="end"/>
        </w:r>
      </w:hyperlink>
    </w:p>
    <w:p w:rsidR="00EF085B" w:rsidRDefault="00684C9F">
      <w:pPr>
        <w:pStyle w:val="TOC2"/>
        <w:rPr>
          <w:rFonts w:eastAsiaTheme="minorEastAsia"/>
          <w:noProof/>
          <w:color w:val="auto"/>
          <w:sz w:val="22"/>
        </w:rPr>
      </w:pPr>
      <w:hyperlink w:anchor="_Toc414967623" w:history="1">
        <w:r w:rsidR="00EF085B" w:rsidRPr="00B54F91">
          <w:rPr>
            <w:rStyle w:val="Hyperlink"/>
            <w:noProof/>
          </w:rPr>
          <w:t>InfoPath 2013</w:t>
        </w:r>
        <w:r w:rsidR="00EF085B">
          <w:rPr>
            <w:noProof/>
          </w:rPr>
          <w:tab/>
        </w:r>
        <w:r w:rsidR="00EF085B">
          <w:rPr>
            <w:noProof/>
          </w:rPr>
          <w:fldChar w:fldCharType="begin"/>
        </w:r>
        <w:r w:rsidR="00EF085B">
          <w:rPr>
            <w:noProof/>
          </w:rPr>
          <w:instrText xml:space="preserve"> PAGEREF _Toc414967623 \h </w:instrText>
        </w:r>
        <w:r w:rsidR="00EF085B">
          <w:rPr>
            <w:noProof/>
          </w:rPr>
        </w:r>
        <w:r w:rsidR="00EF085B">
          <w:rPr>
            <w:noProof/>
          </w:rPr>
          <w:fldChar w:fldCharType="separate"/>
        </w:r>
        <w:r w:rsidR="00EF085B">
          <w:rPr>
            <w:noProof/>
          </w:rPr>
          <w:t>15</w:t>
        </w:r>
        <w:r w:rsidR="00EF085B">
          <w:rPr>
            <w:noProof/>
          </w:rPr>
          <w:fldChar w:fldCharType="end"/>
        </w:r>
      </w:hyperlink>
    </w:p>
    <w:p w:rsidR="00EF085B" w:rsidRDefault="00684C9F">
      <w:pPr>
        <w:pStyle w:val="TOC2"/>
        <w:rPr>
          <w:rFonts w:eastAsiaTheme="minorEastAsia"/>
          <w:noProof/>
          <w:color w:val="auto"/>
          <w:sz w:val="22"/>
        </w:rPr>
      </w:pPr>
      <w:hyperlink w:anchor="_Toc414967624" w:history="1">
        <w:r w:rsidR="00EF085B" w:rsidRPr="00B54F91">
          <w:rPr>
            <w:rStyle w:val="Hyperlink"/>
            <w:noProof/>
          </w:rPr>
          <w:t>Mac için Lync 2011</w:t>
        </w:r>
        <w:r w:rsidR="00EF085B">
          <w:rPr>
            <w:noProof/>
          </w:rPr>
          <w:tab/>
        </w:r>
        <w:r w:rsidR="00EF085B">
          <w:rPr>
            <w:noProof/>
          </w:rPr>
          <w:fldChar w:fldCharType="begin"/>
        </w:r>
        <w:r w:rsidR="00EF085B">
          <w:rPr>
            <w:noProof/>
          </w:rPr>
          <w:instrText xml:space="preserve"> PAGEREF _Toc414967624 \h </w:instrText>
        </w:r>
        <w:r w:rsidR="00EF085B">
          <w:rPr>
            <w:noProof/>
          </w:rPr>
        </w:r>
        <w:r w:rsidR="00EF085B">
          <w:rPr>
            <w:noProof/>
          </w:rPr>
          <w:fldChar w:fldCharType="separate"/>
        </w:r>
        <w:r w:rsidR="00EF085B">
          <w:rPr>
            <w:noProof/>
          </w:rPr>
          <w:t>15</w:t>
        </w:r>
        <w:r w:rsidR="00EF085B">
          <w:rPr>
            <w:noProof/>
          </w:rPr>
          <w:fldChar w:fldCharType="end"/>
        </w:r>
      </w:hyperlink>
    </w:p>
    <w:p w:rsidR="00EF085B" w:rsidRDefault="00684C9F">
      <w:pPr>
        <w:pStyle w:val="TOC2"/>
        <w:rPr>
          <w:rFonts w:eastAsiaTheme="minorEastAsia"/>
          <w:noProof/>
          <w:color w:val="auto"/>
          <w:sz w:val="22"/>
        </w:rPr>
      </w:pPr>
      <w:hyperlink w:anchor="_Toc414967625" w:history="1">
        <w:r w:rsidR="00EF085B" w:rsidRPr="00B54F91">
          <w:rPr>
            <w:rStyle w:val="Hyperlink"/>
            <w:noProof/>
          </w:rPr>
          <w:t>Mac Standard 2011 için Office</w:t>
        </w:r>
        <w:r w:rsidR="00EF085B">
          <w:rPr>
            <w:noProof/>
          </w:rPr>
          <w:tab/>
        </w:r>
        <w:r w:rsidR="00EF085B">
          <w:rPr>
            <w:noProof/>
          </w:rPr>
          <w:fldChar w:fldCharType="begin"/>
        </w:r>
        <w:r w:rsidR="00EF085B">
          <w:rPr>
            <w:noProof/>
          </w:rPr>
          <w:instrText xml:space="preserve"> PAGEREF _Toc414967625 \h </w:instrText>
        </w:r>
        <w:r w:rsidR="00EF085B">
          <w:rPr>
            <w:noProof/>
          </w:rPr>
        </w:r>
        <w:r w:rsidR="00EF085B">
          <w:rPr>
            <w:noProof/>
          </w:rPr>
          <w:fldChar w:fldCharType="separate"/>
        </w:r>
        <w:r w:rsidR="00EF085B">
          <w:rPr>
            <w:noProof/>
          </w:rPr>
          <w:t>15</w:t>
        </w:r>
        <w:r w:rsidR="00EF085B">
          <w:rPr>
            <w:noProof/>
          </w:rPr>
          <w:fldChar w:fldCharType="end"/>
        </w:r>
      </w:hyperlink>
    </w:p>
    <w:p w:rsidR="00EF085B" w:rsidRDefault="00684C9F">
      <w:pPr>
        <w:pStyle w:val="TOC2"/>
        <w:rPr>
          <w:rFonts w:eastAsiaTheme="minorEastAsia"/>
          <w:noProof/>
          <w:color w:val="auto"/>
          <w:sz w:val="22"/>
        </w:rPr>
      </w:pPr>
      <w:hyperlink w:anchor="_Toc414967626" w:history="1">
        <w:r w:rsidR="00EF085B" w:rsidRPr="00B54F91">
          <w:rPr>
            <w:rStyle w:val="Hyperlink"/>
            <w:noProof/>
          </w:rPr>
          <w:t>Office Home ve Student 2013 RT Ticari Kullanım Hakları</w:t>
        </w:r>
        <w:r w:rsidR="00EF085B">
          <w:rPr>
            <w:noProof/>
          </w:rPr>
          <w:tab/>
        </w:r>
        <w:r w:rsidR="00EF085B">
          <w:rPr>
            <w:noProof/>
          </w:rPr>
          <w:fldChar w:fldCharType="begin"/>
        </w:r>
        <w:r w:rsidR="00EF085B">
          <w:rPr>
            <w:noProof/>
          </w:rPr>
          <w:instrText xml:space="preserve"> PAGEREF _Toc414967626 \h </w:instrText>
        </w:r>
        <w:r w:rsidR="00EF085B">
          <w:rPr>
            <w:noProof/>
          </w:rPr>
        </w:r>
        <w:r w:rsidR="00EF085B">
          <w:rPr>
            <w:noProof/>
          </w:rPr>
          <w:fldChar w:fldCharType="separate"/>
        </w:r>
        <w:r w:rsidR="00EF085B">
          <w:rPr>
            <w:noProof/>
          </w:rPr>
          <w:t>16</w:t>
        </w:r>
        <w:r w:rsidR="00EF085B">
          <w:rPr>
            <w:noProof/>
          </w:rPr>
          <w:fldChar w:fldCharType="end"/>
        </w:r>
      </w:hyperlink>
    </w:p>
    <w:p w:rsidR="00EF085B" w:rsidRDefault="00684C9F">
      <w:pPr>
        <w:pStyle w:val="TOC2"/>
        <w:rPr>
          <w:rFonts w:eastAsiaTheme="minorEastAsia"/>
          <w:noProof/>
          <w:color w:val="auto"/>
          <w:sz w:val="22"/>
        </w:rPr>
      </w:pPr>
      <w:hyperlink w:anchor="_Toc414967627" w:history="1">
        <w:r w:rsidR="00EF085B" w:rsidRPr="00B54F91">
          <w:rPr>
            <w:rStyle w:val="Hyperlink"/>
            <w:noProof/>
          </w:rPr>
          <w:t>Office Multi Language Pack 2013</w:t>
        </w:r>
        <w:r w:rsidR="00EF085B">
          <w:rPr>
            <w:noProof/>
          </w:rPr>
          <w:tab/>
        </w:r>
        <w:r w:rsidR="00EF085B">
          <w:rPr>
            <w:noProof/>
          </w:rPr>
          <w:fldChar w:fldCharType="begin"/>
        </w:r>
        <w:r w:rsidR="00EF085B">
          <w:rPr>
            <w:noProof/>
          </w:rPr>
          <w:instrText xml:space="preserve"> PAGEREF _Toc414967627 \h </w:instrText>
        </w:r>
        <w:r w:rsidR="00EF085B">
          <w:rPr>
            <w:noProof/>
          </w:rPr>
        </w:r>
        <w:r w:rsidR="00EF085B">
          <w:rPr>
            <w:noProof/>
          </w:rPr>
          <w:fldChar w:fldCharType="separate"/>
        </w:r>
        <w:r w:rsidR="00EF085B">
          <w:rPr>
            <w:noProof/>
          </w:rPr>
          <w:t>16</w:t>
        </w:r>
        <w:r w:rsidR="00EF085B">
          <w:rPr>
            <w:noProof/>
          </w:rPr>
          <w:fldChar w:fldCharType="end"/>
        </w:r>
      </w:hyperlink>
    </w:p>
    <w:p w:rsidR="00EF085B" w:rsidRDefault="00684C9F">
      <w:pPr>
        <w:pStyle w:val="TOC2"/>
        <w:rPr>
          <w:rFonts w:eastAsiaTheme="minorEastAsia"/>
          <w:noProof/>
          <w:color w:val="auto"/>
          <w:sz w:val="22"/>
        </w:rPr>
      </w:pPr>
      <w:hyperlink w:anchor="_Toc414967628" w:history="1">
        <w:r w:rsidR="00EF085B" w:rsidRPr="00B54F91">
          <w:rPr>
            <w:rStyle w:val="Hyperlink"/>
            <w:noProof/>
          </w:rPr>
          <w:t>Office Professional Plus 2013</w:t>
        </w:r>
        <w:r w:rsidR="00EF085B">
          <w:rPr>
            <w:noProof/>
          </w:rPr>
          <w:tab/>
        </w:r>
        <w:r w:rsidR="00EF085B">
          <w:rPr>
            <w:noProof/>
          </w:rPr>
          <w:fldChar w:fldCharType="begin"/>
        </w:r>
        <w:r w:rsidR="00EF085B">
          <w:rPr>
            <w:noProof/>
          </w:rPr>
          <w:instrText xml:space="preserve"> PAGEREF _Toc414967628 \h </w:instrText>
        </w:r>
        <w:r w:rsidR="00EF085B">
          <w:rPr>
            <w:noProof/>
          </w:rPr>
        </w:r>
        <w:r w:rsidR="00EF085B">
          <w:rPr>
            <w:noProof/>
          </w:rPr>
          <w:fldChar w:fldCharType="separate"/>
        </w:r>
        <w:r w:rsidR="00EF085B">
          <w:rPr>
            <w:noProof/>
          </w:rPr>
          <w:t>16</w:t>
        </w:r>
        <w:r w:rsidR="00EF085B">
          <w:rPr>
            <w:noProof/>
          </w:rPr>
          <w:fldChar w:fldCharType="end"/>
        </w:r>
      </w:hyperlink>
    </w:p>
    <w:p w:rsidR="00EF085B" w:rsidRDefault="00684C9F">
      <w:pPr>
        <w:pStyle w:val="TOC2"/>
        <w:rPr>
          <w:rFonts w:eastAsiaTheme="minorEastAsia"/>
          <w:noProof/>
          <w:color w:val="auto"/>
          <w:sz w:val="22"/>
        </w:rPr>
      </w:pPr>
      <w:hyperlink w:anchor="_Toc414967629" w:history="1">
        <w:r w:rsidR="00EF085B" w:rsidRPr="00B54F91">
          <w:rPr>
            <w:rStyle w:val="Hyperlink"/>
            <w:noProof/>
          </w:rPr>
          <w:t>Office Standard 2013</w:t>
        </w:r>
        <w:r w:rsidR="00EF085B">
          <w:rPr>
            <w:noProof/>
          </w:rPr>
          <w:tab/>
        </w:r>
        <w:r w:rsidR="00EF085B">
          <w:rPr>
            <w:noProof/>
          </w:rPr>
          <w:fldChar w:fldCharType="begin"/>
        </w:r>
        <w:r w:rsidR="00EF085B">
          <w:rPr>
            <w:noProof/>
          </w:rPr>
          <w:instrText xml:space="preserve"> PAGEREF _Toc414967629 \h </w:instrText>
        </w:r>
        <w:r w:rsidR="00EF085B">
          <w:rPr>
            <w:noProof/>
          </w:rPr>
        </w:r>
        <w:r w:rsidR="00EF085B">
          <w:rPr>
            <w:noProof/>
          </w:rPr>
          <w:fldChar w:fldCharType="separate"/>
        </w:r>
        <w:r w:rsidR="00EF085B">
          <w:rPr>
            <w:noProof/>
          </w:rPr>
          <w:t>17</w:t>
        </w:r>
        <w:r w:rsidR="00EF085B">
          <w:rPr>
            <w:noProof/>
          </w:rPr>
          <w:fldChar w:fldCharType="end"/>
        </w:r>
      </w:hyperlink>
    </w:p>
    <w:p w:rsidR="00EF085B" w:rsidRDefault="00684C9F">
      <w:pPr>
        <w:pStyle w:val="TOC2"/>
        <w:rPr>
          <w:rFonts w:eastAsiaTheme="minorEastAsia"/>
          <w:noProof/>
          <w:color w:val="auto"/>
          <w:sz w:val="22"/>
        </w:rPr>
      </w:pPr>
      <w:hyperlink w:anchor="_Toc414967630" w:history="1">
        <w:r w:rsidR="00EF085B" w:rsidRPr="00B54F91">
          <w:rPr>
            <w:rStyle w:val="Hyperlink"/>
            <w:noProof/>
          </w:rPr>
          <w:t>OneNote 2013</w:t>
        </w:r>
        <w:r w:rsidR="00EF085B">
          <w:rPr>
            <w:noProof/>
          </w:rPr>
          <w:tab/>
        </w:r>
        <w:r w:rsidR="00EF085B">
          <w:rPr>
            <w:noProof/>
          </w:rPr>
          <w:fldChar w:fldCharType="begin"/>
        </w:r>
        <w:r w:rsidR="00EF085B">
          <w:rPr>
            <w:noProof/>
          </w:rPr>
          <w:instrText xml:space="preserve"> PAGEREF _Toc414967630 \h </w:instrText>
        </w:r>
        <w:r w:rsidR="00EF085B">
          <w:rPr>
            <w:noProof/>
          </w:rPr>
        </w:r>
        <w:r w:rsidR="00EF085B">
          <w:rPr>
            <w:noProof/>
          </w:rPr>
          <w:fldChar w:fldCharType="separate"/>
        </w:r>
        <w:r w:rsidR="00EF085B">
          <w:rPr>
            <w:noProof/>
          </w:rPr>
          <w:t>17</w:t>
        </w:r>
        <w:r w:rsidR="00EF085B">
          <w:rPr>
            <w:noProof/>
          </w:rPr>
          <w:fldChar w:fldCharType="end"/>
        </w:r>
      </w:hyperlink>
    </w:p>
    <w:p w:rsidR="00EF085B" w:rsidRDefault="00684C9F">
      <w:pPr>
        <w:pStyle w:val="TOC2"/>
        <w:rPr>
          <w:rFonts w:eastAsiaTheme="minorEastAsia"/>
          <w:noProof/>
          <w:color w:val="auto"/>
          <w:sz w:val="22"/>
        </w:rPr>
      </w:pPr>
      <w:hyperlink w:anchor="_Toc414967631" w:history="1">
        <w:r w:rsidR="00EF085B" w:rsidRPr="00B54F91">
          <w:rPr>
            <w:rStyle w:val="Hyperlink"/>
            <w:noProof/>
          </w:rPr>
          <w:t>Outlook 2013</w:t>
        </w:r>
        <w:r w:rsidR="00EF085B">
          <w:rPr>
            <w:noProof/>
          </w:rPr>
          <w:tab/>
        </w:r>
        <w:r w:rsidR="00EF085B">
          <w:rPr>
            <w:noProof/>
          </w:rPr>
          <w:fldChar w:fldCharType="begin"/>
        </w:r>
        <w:r w:rsidR="00EF085B">
          <w:rPr>
            <w:noProof/>
          </w:rPr>
          <w:instrText xml:space="preserve"> PAGEREF _Toc414967631 \h </w:instrText>
        </w:r>
        <w:r w:rsidR="00EF085B">
          <w:rPr>
            <w:noProof/>
          </w:rPr>
        </w:r>
        <w:r w:rsidR="00EF085B">
          <w:rPr>
            <w:noProof/>
          </w:rPr>
          <w:fldChar w:fldCharType="separate"/>
        </w:r>
        <w:r w:rsidR="00EF085B">
          <w:rPr>
            <w:noProof/>
          </w:rPr>
          <w:t>17</w:t>
        </w:r>
        <w:r w:rsidR="00EF085B">
          <w:rPr>
            <w:noProof/>
          </w:rPr>
          <w:fldChar w:fldCharType="end"/>
        </w:r>
      </w:hyperlink>
    </w:p>
    <w:p w:rsidR="00EF085B" w:rsidRDefault="00684C9F">
      <w:pPr>
        <w:pStyle w:val="TOC2"/>
        <w:rPr>
          <w:rFonts w:eastAsiaTheme="minorEastAsia"/>
          <w:noProof/>
          <w:color w:val="auto"/>
          <w:sz w:val="22"/>
        </w:rPr>
      </w:pPr>
      <w:hyperlink w:anchor="_Toc414967632" w:history="1">
        <w:r w:rsidR="00EF085B" w:rsidRPr="00B54F91">
          <w:rPr>
            <w:rStyle w:val="Hyperlink"/>
            <w:noProof/>
          </w:rPr>
          <w:t>Mac için Outlook 2011</w:t>
        </w:r>
        <w:r w:rsidR="00EF085B">
          <w:rPr>
            <w:noProof/>
          </w:rPr>
          <w:tab/>
        </w:r>
        <w:r w:rsidR="00EF085B">
          <w:rPr>
            <w:noProof/>
          </w:rPr>
          <w:fldChar w:fldCharType="begin"/>
        </w:r>
        <w:r w:rsidR="00EF085B">
          <w:rPr>
            <w:noProof/>
          </w:rPr>
          <w:instrText xml:space="preserve"> PAGEREF _Toc414967632 \h </w:instrText>
        </w:r>
        <w:r w:rsidR="00EF085B">
          <w:rPr>
            <w:noProof/>
          </w:rPr>
        </w:r>
        <w:r w:rsidR="00EF085B">
          <w:rPr>
            <w:noProof/>
          </w:rPr>
          <w:fldChar w:fldCharType="separate"/>
        </w:r>
        <w:r w:rsidR="00EF085B">
          <w:rPr>
            <w:noProof/>
          </w:rPr>
          <w:t>17</w:t>
        </w:r>
        <w:r w:rsidR="00EF085B">
          <w:rPr>
            <w:noProof/>
          </w:rPr>
          <w:fldChar w:fldCharType="end"/>
        </w:r>
      </w:hyperlink>
    </w:p>
    <w:p w:rsidR="00EF085B" w:rsidRDefault="00684C9F">
      <w:pPr>
        <w:pStyle w:val="TOC2"/>
        <w:rPr>
          <w:rFonts w:eastAsiaTheme="minorEastAsia"/>
          <w:noProof/>
          <w:color w:val="auto"/>
          <w:sz w:val="22"/>
        </w:rPr>
      </w:pPr>
      <w:hyperlink w:anchor="_Toc414967633" w:history="1">
        <w:r w:rsidR="00EF085B" w:rsidRPr="00B54F91">
          <w:rPr>
            <w:rStyle w:val="Hyperlink"/>
            <w:noProof/>
          </w:rPr>
          <w:t>PowerPoint 2013</w:t>
        </w:r>
        <w:r w:rsidR="00EF085B">
          <w:rPr>
            <w:noProof/>
          </w:rPr>
          <w:tab/>
        </w:r>
        <w:r w:rsidR="00EF085B">
          <w:rPr>
            <w:noProof/>
          </w:rPr>
          <w:fldChar w:fldCharType="begin"/>
        </w:r>
        <w:r w:rsidR="00EF085B">
          <w:rPr>
            <w:noProof/>
          </w:rPr>
          <w:instrText xml:space="preserve"> PAGEREF _Toc414967633 \h </w:instrText>
        </w:r>
        <w:r w:rsidR="00EF085B">
          <w:rPr>
            <w:noProof/>
          </w:rPr>
        </w:r>
        <w:r w:rsidR="00EF085B">
          <w:rPr>
            <w:noProof/>
          </w:rPr>
          <w:fldChar w:fldCharType="separate"/>
        </w:r>
        <w:r w:rsidR="00EF085B">
          <w:rPr>
            <w:noProof/>
          </w:rPr>
          <w:t>17</w:t>
        </w:r>
        <w:r w:rsidR="00EF085B">
          <w:rPr>
            <w:noProof/>
          </w:rPr>
          <w:fldChar w:fldCharType="end"/>
        </w:r>
      </w:hyperlink>
    </w:p>
    <w:p w:rsidR="00EF085B" w:rsidRDefault="00684C9F">
      <w:pPr>
        <w:pStyle w:val="TOC2"/>
        <w:rPr>
          <w:rFonts w:eastAsiaTheme="minorEastAsia"/>
          <w:noProof/>
          <w:color w:val="auto"/>
          <w:sz w:val="22"/>
        </w:rPr>
      </w:pPr>
      <w:hyperlink w:anchor="_Toc414967634" w:history="1">
        <w:r w:rsidR="00EF085B" w:rsidRPr="00B54F91">
          <w:rPr>
            <w:rStyle w:val="Hyperlink"/>
            <w:noProof/>
          </w:rPr>
          <w:t>Mac için PowerPoint 2011</w:t>
        </w:r>
        <w:r w:rsidR="00EF085B">
          <w:rPr>
            <w:noProof/>
          </w:rPr>
          <w:tab/>
        </w:r>
        <w:r w:rsidR="00EF085B">
          <w:rPr>
            <w:noProof/>
          </w:rPr>
          <w:fldChar w:fldCharType="begin"/>
        </w:r>
        <w:r w:rsidR="00EF085B">
          <w:rPr>
            <w:noProof/>
          </w:rPr>
          <w:instrText xml:space="preserve"> PAGEREF _Toc414967634 \h </w:instrText>
        </w:r>
        <w:r w:rsidR="00EF085B">
          <w:rPr>
            <w:noProof/>
          </w:rPr>
        </w:r>
        <w:r w:rsidR="00EF085B">
          <w:rPr>
            <w:noProof/>
          </w:rPr>
          <w:fldChar w:fldCharType="separate"/>
        </w:r>
        <w:r w:rsidR="00EF085B">
          <w:rPr>
            <w:noProof/>
          </w:rPr>
          <w:t>18</w:t>
        </w:r>
        <w:r w:rsidR="00EF085B">
          <w:rPr>
            <w:noProof/>
          </w:rPr>
          <w:fldChar w:fldCharType="end"/>
        </w:r>
      </w:hyperlink>
    </w:p>
    <w:p w:rsidR="00EF085B" w:rsidRDefault="00684C9F">
      <w:pPr>
        <w:pStyle w:val="TOC2"/>
        <w:rPr>
          <w:rFonts w:eastAsiaTheme="minorEastAsia"/>
          <w:noProof/>
          <w:color w:val="auto"/>
          <w:sz w:val="22"/>
        </w:rPr>
      </w:pPr>
      <w:hyperlink w:anchor="_Toc414967635" w:history="1">
        <w:r w:rsidR="00EF085B" w:rsidRPr="00B54F91">
          <w:rPr>
            <w:rStyle w:val="Hyperlink"/>
            <w:noProof/>
          </w:rPr>
          <w:t>Project Professional 2013</w:t>
        </w:r>
        <w:r w:rsidR="00EF085B">
          <w:rPr>
            <w:noProof/>
          </w:rPr>
          <w:tab/>
        </w:r>
        <w:r w:rsidR="00EF085B">
          <w:rPr>
            <w:noProof/>
          </w:rPr>
          <w:fldChar w:fldCharType="begin"/>
        </w:r>
        <w:r w:rsidR="00EF085B">
          <w:rPr>
            <w:noProof/>
          </w:rPr>
          <w:instrText xml:space="preserve"> PAGEREF _Toc414967635 \h </w:instrText>
        </w:r>
        <w:r w:rsidR="00EF085B">
          <w:rPr>
            <w:noProof/>
          </w:rPr>
        </w:r>
        <w:r w:rsidR="00EF085B">
          <w:rPr>
            <w:noProof/>
          </w:rPr>
          <w:fldChar w:fldCharType="separate"/>
        </w:r>
        <w:r w:rsidR="00EF085B">
          <w:rPr>
            <w:noProof/>
          </w:rPr>
          <w:t>18</w:t>
        </w:r>
        <w:r w:rsidR="00EF085B">
          <w:rPr>
            <w:noProof/>
          </w:rPr>
          <w:fldChar w:fldCharType="end"/>
        </w:r>
      </w:hyperlink>
    </w:p>
    <w:p w:rsidR="00EF085B" w:rsidRDefault="00684C9F">
      <w:pPr>
        <w:pStyle w:val="TOC2"/>
        <w:rPr>
          <w:rFonts w:eastAsiaTheme="minorEastAsia"/>
          <w:noProof/>
          <w:color w:val="auto"/>
          <w:sz w:val="22"/>
        </w:rPr>
      </w:pPr>
      <w:hyperlink w:anchor="_Toc414967636" w:history="1">
        <w:r w:rsidR="00EF085B" w:rsidRPr="00B54F91">
          <w:rPr>
            <w:rStyle w:val="Hyperlink"/>
            <w:noProof/>
          </w:rPr>
          <w:t>Project Standard 2013</w:t>
        </w:r>
        <w:r w:rsidR="00EF085B">
          <w:rPr>
            <w:noProof/>
          </w:rPr>
          <w:tab/>
        </w:r>
        <w:r w:rsidR="00EF085B">
          <w:rPr>
            <w:noProof/>
          </w:rPr>
          <w:fldChar w:fldCharType="begin"/>
        </w:r>
        <w:r w:rsidR="00EF085B">
          <w:rPr>
            <w:noProof/>
          </w:rPr>
          <w:instrText xml:space="preserve"> PAGEREF _Toc414967636 \h </w:instrText>
        </w:r>
        <w:r w:rsidR="00EF085B">
          <w:rPr>
            <w:noProof/>
          </w:rPr>
        </w:r>
        <w:r w:rsidR="00EF085B">
          <w:rPr>
            <w:noProof/>
          </w:rPr>
          <w:fldChar w:fldCharType="separate"/>
        </w:r>
        <w:r w:rsidR="00EF085B">
          <w:rPr>
            <w:noProof/>
          </w:rPr>
          <w:t>18</w:t>
        </w:r>
        <w:r w:rsidR="00EF085B">
          <w:rPr>
            <w:noProof/>
          </w:rPr>
          <w:fldChar w:fldCharType="end"/>
        </w:r>
      </w:hyperlink>
    </w:p>
    <w:p w:rsidR="00EF085B" w:rsidRDefault="00684C9F">
      <w:pPr>
        <w:pStyle w:val="TOC2"/>
        <w:rPr>
          <w:rFonts w:eastAsiaTheme="minorEastAsia"/>
          <w:noProof/>
          <w:color w:val="auto"/>
          <w:sz w:val="22"/>
        </w:rPr>
      </w:pPr>
      <w:hyperlink w:anchor="_Toc414967637" w:history="1">
        <w:r w:rsidR="00EF085B" w:rsidRPr="00B54F91">
          <w:rPr>
            <w:rStyle w:val="Hyperlink"/>
            <w:noProof/>
          </w:rPr>
          <w:t>Publisher 2013</w:t>
        </w:r>
        <w:r w:rsidR="00EF085B">
          <w:rPr>
            <w:noProof/>
          </w:rPr>
          <w:tab/>
        </w:r>
        <w:r w:rsidR="00EF085B">
          <w:rPr>
            <w:noProof/>
          </w:rPr>
          <w:fldChar w:fldCharType="begin"/>
        </w:r>
        <w:r w:rsidR="00EF085B">
          <w:rPr>
            <w:noProof/>
          </w:rPr>
          <w:instrText xml:space="preserve"> PAGEREF _Toc414967637 \h </w:instrText>
        </w:r>
        <w:r w:rsidR="00EF085B">
          <w:rPr>
            <w:noProof/>
          </w:rPr>
        </w:r>
        <w:r w:rsidR="00EF085B">
          <w:rPr>
            <w:noProof/>
          </w:rPr>
          <w:fldChar w:fldCharType="separate"/>
        </w:r>
        <w:r w:rsidR="00EF085B">
          <w:rPr>
            <w:noProof/>
          </w:rPr>
          <w:t>18</w:t>
        </w:r>
        <w:r w:rsidR="00EF085B">
          <w:rPr>
            <w:noProof/>
          </w:rPr>
          <w:fldChar w:fldCharType="end"/>
        </w:r>
      </w:hyperlink>
    </w:p>
    <w:p w:rsidR="00EF085B" w:rsidRDefault="00684C9F">
      <w:pPr>
        <w:pStyle w:val="TOC2"/>
        <w:rPr>
          <w:rFonts w:eastAsiaTheme="minorEastAsia"/>
          <w:noProof/>
          <w:color w:val="auto"/>
          <w:sz w:val="22"/>
        </w:rPr>
      </w:pPr>
      <w:hyperlink w:anchor="_Toc414967638" w:history="1">
        <w:r w:rsidR="00EF085B" w:rsidRPr="00B54F91">
          <w:rPr>
            <w:rStyle w:val="Hyperlink"/>
            <w:noProof/>
          </w:rPr>
          <w:t>Office için kiralama hakları</w:t>
        </w:r>
        <w:r w:rsidR="00EF085B">
          <w:rPr>
            <w:noProof/>
          </w:rPr>
          <w:tab/>
        </w:r>
        <w:r w:rsidR="00EF085B">
          <w:rPr>
            <w:noProof/>
          </w:rPr>
          <w:fldChar w:fldCharType="begin"/>
        </w:r>
        <w:r w:rsidR="00EF085B">
          <w:rPr>
            <w:noProof/>
          </w:rPr>
          <w:instrText xml:space="preserve"> PAGEREF _Toc414967638 \h </w:instrText>
        </w:r>
        <w:r w:rsidR="00EF085B">
          <w:rPr>
            <w:noProof/>
          </w:rPr>
        </w:r>
        <w:r w:rsidR="00EF085B">
          <w:rPr>
            <w:noProof/>
          </w:rPr>
          <w:fldChar w:fldCharType="separate"/>
        </w:r>
        <w:r w:rsidR="00EF085B">
          <w:rPr>
            <w:noProof/>
          </w:rPr>
          <w:t>18</w:t>
        </w:r>
        <w:r w:rsidR="00EF085B">
          <w:rPr>
            <w:noProof/>
          </w:rPr>
          <w:fldChar w:fldCharType="end"/>
        </w:r>
      </w:hyperlink>
    </w:p>
    <w:p w:rsidR="00EF085B" w:rsidRDefault="00684C9F">
      <w:pPr>
        <w:pStyle w:val="TOC2"/>
        <w:rPr>
          <w:rFonts w:eastAsiaTheme="minorEastAsia"/>
          <w:noProof/>
          <w:color w:val="auto"/>
          <w:sz w:val="22"/>
        </w:rPr>
      </w:pPr>
      <w:hyperlink w:anchor="_Toc414967639" w:history="1">
        <w:r w:rsidR="00EF085B" w:rsidRPr="00B54F91">
          <w:rPr>
            <w:rStyle w:val="Hyperlink"/>
            <w:noProof/>
          </w:rPr>
          <w:t>Skype for Business 2015</w:t>
        </w:r>
        <w:r w:rsidR="00EF085B">
          <w:rPr>
            <w:noProof/>
          </w:rPr>
          <w:tab/>
        </w:r>
        <w:r w:rsidR="00EF085B">
          <w:rPr>
            <w:noProof/>
          </w:rPr>
          <w:fldChar w:fldCharType="begin"/>
        </w:r>
        <w:r w:rsidR="00EF085B">
          <w:rPr>
            <w:noProof/>
          </w:rPr>
          <w:instrText xml:space="preserve"> PAGEREF _Toc414967639 \h </w:instrText>
        </w:r>
        <w:r w:rsidR="00EF085B">
          <w:rPr>
            <w:noProof/>
          </w:rPr>
        </w:r>
        <w:r w:rsidR="00EF085B">
          <w:rPr>
            <w:noProof/>
          </w:rPr>
          <w:fldChar w:fldCharType="separate"/>
        </w:r>
        <w:r w:rsidR="00EF085B">
          <w:rPr>
            <w:noProof/>
          </w:rPr>
          <w:t>18</w:t>
        </w:r>
        <w:r w:rsidR="00EF085B">
          <w:rPr>
            <w:noProof/>
          </w:rPr>
          <w:fldChar w:fldCharType="end"/>
        </w:r>
      </w:hyperlink>
    </w:p>
    <w:p w:rsidR="00EF085B" w:rsidRDefault="00684C9F">
      <w:pPr>
        <w:pStyle w:val="TOC2"/>
        <w:rPr>
          <w:rFonts w:eastAsiaTheme="minorEastAsia"/>
          <w:noProof/>
          <w:color w:val="auto"/>
          <w:sz w:val="22"/>
        </w:rPr>
      </w:pPr>
      <w:hyperlink w:anchor="_Toc414967640" w:history="1">
        <w:r w:rsidR="00EF085B" w:rsidRPr="00B54F91">
          <w:rPr>
            <w:rStyle w:val="Hyperlink"/>
            <w:noProof/>
          </w:rPr>
          <w:t>Visio 2013 Professional</w:t>
        </w:r>
        <w:r w:rsidR="00EF085B">
          <w:rPr>
            <w:noProof/>
          </w:rPr>
          <w:tab/>
        </w:r>
        <w:r w:rsidR="00EF085B">
          <w:rPr>
            <w:noProof/>
          </w:rPr>
          <w:fldChar w:fldCharType="begin"/>
        </w:r>
        <w:r w:rsidR="00EF085B">
          <w:rPr>
            <w:noProof/>
          </w:rPr>
          <w:instrText xml:space="preserve"> PAGEREF _Toc414967640 \h </w:instrText>
        </w:r>
        <w:r w:rsidR="00EF085B">
          <w:rPr>
            <w:noProof/>
          </w:rPr>
        </w:r>
        <w:r w:rsidR="00EF085B">
          <w:rPr>
            <w:noProof/>
          </w:rPr>
          <w:fldChar w:fldCharType="separate"/>
        </w:r>
        <w:r w:rsidR="00EF085B">
          <w:rPr>
            <w:noProof/>
          </w:rPr>
          <w:t>19</w:t>
        </w:r>
        <w:r w:rsidR="00EF085B">
          <w:rPr>
            <w:noProof/>
          </w:rPr>
          <w:fldChar w:fldCharType="end"/>
        </w:r>
      </w:hyperlink>
    </w:p>
    <w:p w:rsidR="00EF085B" w:rsidRDefault="00684C9F">
      <w:pPr>
        <w:pStyle w:val="TOC2"/>
        <w:rPr>
          <w:rFonts w:eastAsiaTheme="minorEastAsia"/>
          <w:noProof/>
          <w:color w:val="auto"/>
          <w:sz w:val="22"/>
        </w:rPr>
      </w:pPr>
      <w:hyperlink w:anchor="_Toc414967641" w:history="1">
        <w:r w:rsidR="00EF085B" w:rsidRPr="00B54F91">
          <w:rPr>
            <w:rStyle w:val="Hyperlink"/>
            <w:noProof/>
          </w:rPr>
          <w:t>Visio 2013 Standard</w:t>
        </w:r>
        <w:r w:rsidR="00EF085B">
          <w:rPr>
            <w:noProof/>
          </w:rPr>
          <w:tab/>
        </w:r>
        <w:r w:rsidR="00EF085B">
          <w:rPr>
            <w:noProof/>
          </w:rPr>
          <w:fldChar w:fldCharType="begin"/>
        </w:r>
        <w:r w:rsidR="00EF085B">
          <w:rPr>
            <w:noProof/>
          </w:rPr>
          <w:instrText xml:space="preserve"> PAGEREF _Toc414967641 \h </w:instrText>
        </w:r>
        <w:r w:rsidR="00EF085B">
          <w:rPr>
            <w:noProof/>
          </w:rPr>
        </w:r>
        <w:r w:rsidR="00EF085B">
          <w:rPr>
            <w:noProof/>
          </w:rPr>
          <w:fldChar w:fldCharType="separate"/>
        </w:r>
        <w:r w:rsidR="00EF085B">
          <w:rPr>
            <w:noProof/>
          </w:rPr>
          <w:t>19</w:t>
        </w:r>
        <w:r w:rsidR="00EF085B">
          <w:rPr>
            <w:noProof/>
          </w:rPr>
          <w:fldChar w:fldCharType="end"/>
        </w:r>
      </w:hyperlink>
    </w:p>
    <w:p w:rsidR="00EF085B" w:rsidRDefault="00684C9F">
      <w:pPr>
        <w:pStyle w:val="TOC2"/>
        <w:rPr>
          <w:rFonts w:eastAsiaTheme="minorEastAsia"/>
          <w:noProof/>
          <w:color w:val="auto"/>
          <w:sz w:val="22"/>
        </w:rPr>
      </w:pPr>
      <w:hyperlink w:anchor="_Toc414967642" w:history="1">
        <w:r w:rsidR="00EF085B" w:rsidRPr="00B54F91">
          <w:rPr>
            <w:rStyle w:val="Hyperlink"/>
            <w:noProof/>
          </w:rPr>
          <w:t>Word 2013</w:t>
        </w:r>
        <w:r w:rsidR="00EF085B">
          <w:rPr>
            <w:noProof/>
          </w:rPr>
          <w:tab/>
        </w:r>
        <w:r w:rsidR="00EF085B">
          <w:rPr>
            <w:noProof/>
          </w:rPr>
          <w:fldChar w:fldCharType="begin"/>
        </w:r>
        <w:r w:rsidR="00EF085B">
          <w:rPr>
            <w:noProof/>
          </w:rPr>
          <w:instrText xml:space="preserve"> PAGEREF _Toc414967642 \h </w:instrText>
        </w:r>
        <w:r w:rsidR="00EF085B">
          <w:rPr>
            <w:noProof/>
          </w:rPr>
        </w:r>
        <w:r w:rsidR="00EF085B">
          <w:rPr>
            <w:noProof/>
          </w:rPr>
          <w:fldChar w:fldCharType="separate"/>
        </w:r>
        <w:r w:rsidR="00EF085B">
          <w:rPr>
            <w:noProof/>
          </w:rPr>
          <w:t>19</w:t>
        </w:r>
        <w:r w:rsidR="00EF085B">
          <w:rPr>
            <w:noProof/>
          </w:rPr>
          <w:fldChar w:fldCharType="end"/>
        </w:r>
      </w:hyperlink>
    </w:p>
    <w:p w:rsidR="00EF085B" w:rsidRDefault="00684C9F">
      <w:pPr>
        <w:pStyle w:val="TOC2"/>
        <w:rPr>
          <w:rFonts w:eastAsiaTheme="minorEastAsia"/>
          <w:noProof/>
          <w:color w:val="auto"/>
          <w:sz w:val="22"/>
        </w:rPr>
      </w:pPr>
      <w:hyperlink w:anchor="_Toc414967643" w:history="1">
        <w:r w:rsidR="00EF085B" w:rsidRPr="00B54F91">
          <w:rPr>
            <w:rStyle w:val="Hyperlink"/>
            <w:noProof/>
          </w:rPr>
          <w:t>Mac için Word 2011</w:t>
        </w:r>
        <w:r w:rsidR="00EF085B">
          <w:rPr>
            <w:noProof/>
          </w:rPr>
          <w:tab/>
        </w:r>
        <w:r w:rsidR="00EF085B">
          <w:rPr>
            <w:noProof/>
          </w:rPr>
          <w:fldChar w:fldCharType="begin"/>
        </w:r>
        <w:r w:rsidR="00EF085B">
          <w:rPr>
            <w:noProof/>
          </w:rPr>
          <w:instrText xml:space="preserve"> PAGEREF _Toc414967643 \h </w:instrText>
        </w:r>
        <w:r w:rsidR="00EF085B">
          <w:rPr>
            <w:noProof/>
          </w:rPr>
        </w:r>
        <w:r w:rsidR="00EF085B">
          <w:rPr>
            <w:noProof/>
          </w:rPr>
          <w:fldChar w:fldCharType="separate"/>
        </w:r>
        <w:r w:rsidR="00EF085B">
          <w:rPr>
            <w:noProof/>
          </w:rPr>
          <w:t>19</w:t>
        </w:r>
        <w:r w:rsidR="00EF085B">
          <w:rPr>
            <w:noProof/>
          </w:rPr>
          <w:fldChar w:fldCharType="end"/>
        </w:r>
      </w:hyperlink>
    </w:p>
    <w:p w:rsidR="005B1A81" w:rsidRDefault="00EF085B">
      <w:pPr>
        <w:pStyle w:val="PURBody-Indented"/>
        <w:sectPr w:rsidR="005B1A81">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5B1A81" w:rsidRDefault="005B1A81">
      <w:pPr>
        <w:pStyle w:val="PURBody-Indented"/>
      </w:pPr>
    </w:p>
    <w:p w:rsidR="005B1A81" w:rsidRDefault="005B1A81">
      <w:pPr>
        <w:pStyle w:val="PURBody-Indented"/>
      </w:pP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Heading1"/>
      </w:pPr>
      <w:bookmarkStart w:id="34" w:name="_Sec8"/>
      <w:r>
        <w:t>Genel Lisans Koşulları</w:t>
      </w:r>
      <w:bookmarkEnd w:id="34"/>
    </w:p>
    <w:p w:rsidR="005B1A81" w:rsidRDefault="00EF085B">
      <w:pPr>
        <w:pStyle w:val="PURBlueStrong-Indented"/>
      </w:pPr>
      <w:r>
        <w:t>Bu Lisans Modelinde Tanımlanan Koşullar (Bkz. Evrensel Lisans Koşulları)</w:t>
      </w:r>
    </w:p>
    <w:p w:rsidR="005B1A81" w:rsidRDefault="00EF085B">
      <w:pPr>
        <w:pStyle w:val="PURBody-Indented"/>
      </w:pPr>
      <w:r>
        <w:t>Lisanslı Cihaz, Sunucu</w:t>
      </w:r>
    </w:p>
    <w:p w:rsidR="005B1A81" w:rsidRDefault="00EF085B">
      <w:pPr>
        <w:pStyle w:val="PURBody-Indented"/>
      </w:pPr>
      <w:r>
        <w:t>Aldığınız her lisans karşılığında aşağıdaki haklarınız vardır.</w:t>
      </w:r>
    </w:p>
    <w:p w:rsidR="005B1A81" w:rsidRDefault="00EF085B">
      <w:pPr>
        <w:pStyle w:val="PURBullet-Indented"/>
        <w:numPr>
          <w:ilvl w:val="0"/>
          <w:numId w:val="21"/>
        </w:numPr>
      </w:pPr>
      <w:r>
        <w:t xml:space="preserve">Her lisansı tek bir cihaza atamalısınız. </w:t>
      </w:r>
    </w:p>
    <w:p w:rsidR="005B1A81" w:rsidRDefault="00EF085B">
      <w:pPr>
        <w:pStyle w:val="PURBullet-Indented"/>
        <w:numPr>
          <w:ilvl w:val="0"/>
          <w:numId w:val="21"/>
        </w:numPr>
      </w:pPr>
      <w:r>
        <w:t xml:space="preserve">Yazılımı Lisanslı Cihaza ve bir </w:t>
      </w:r>
      <w:proofErr w:type="gramStart"/>
      <w:r>
        <w:t>ağ</w:t>
      </w:r>
      <w:proofErr w:type="gramEnd"/>
      <w:r>
        <w:t xml:space="preserve"> Sunucusuna kurabilirsiniz. </w:t>
      </w:r>
    </w:p>
    <w:p w:rsidR="005B1A81" w:rsidRDefault="00EF085B">
      <w:pPr>
        <w:pStyle w:val="PURBullet-Indented"/>
        <w:numPr>
          <w:ilvl w:val="0"/>
          <w:numId w:val="21"/>
        </w:numPr>
      </w:pPr>
      <w:r>
        <w:t xml:space="preserve">Yazılımı bir Enterprise Ürünü veya bir şirketsel bazda lisanslamadığınız sürece, yazılımı aynı zamanda tek bir taşınabilir cihaza da kurabilirsiniz. </w:t>
      </w:r>
    </w:p>
    <w:p w:rsidR="005B1A81" w:rsidRDefault="00EF085B">
      <w:pPr>
        <w:pStyle w:val="PURBullet-Indented"/>
        <w:numPr>
          <w:ilvl w:val="0"/>
          <w:numId w:val="21"/>
        </w:numPr>
      </w:pPr>
      <w:r>
        <w:t xml:space="preserve">Yazılımın istediğiniz sayıda kopyasını kullanabilirsiniz. </w:t>
      </w:r>
    </w:p>
    <w:p w:rsidR="005B1A81" w:rsidRDefault="00EF085B">
      <w:pPr>
        <w:pStyle w:val="PURBullet-Indented"/>
        <w:numPr>
          <w:ilvl w:val="0"/>
          <w:numId w:val="21"/>
        </w:numPr>
      </w:pPr>
      <w:r>
        <w:t xml:space="preserve">Her lisans yazılıma bir seferde sadece bir kullanıcının erişmesine ve kullanmasına izin verir. </w:t>
      </w:r>
    </w:p>
    <w:p w:rsidR="005B1A81" w:rsidRDefault="00EF085B">
      <w:pPr>
        <w:pStyle w:val="PURBullet-Indented"/>
        <w:numPr>
          <w:ilvl w:val="0"/>
          <w:numId w:val="21"/>
        </w:numPr>
      </w:pPr>
      <w:r>
        <w:t xml:space="preserve">Lisanslı Cihaz üzerinde çalışan yazılımın yerek kullanımına bütün kullanıcılar için izin verilir. </w:t>
      </w:r>
    </w:p>
    <w:p w:rsidR="005B1A81" w:rsidRDefault="00EF085B">
      <w:pPr>
        <w:pStyle w:val="PURBullet-Indented"/>
        <w:numPr>
          <w:ilvl w:val="0"/>
          <w:numId w:val="21"/>
        </w:numPr>
      </w:pPr>
      <w:r>
        <w:t xml:space="preserve">Taşınabilir bir cihazda çalışan yazılımın yerel kullanımı konusunda sadece Lisanslı Cihazın birincil kullanıcısı izin sahibidir. </w:t>
      </w:r>
    </w:p>
    <w:p w:rsidR="005B1A81" w:rsidRDefault="00EF085B">
      <w:pPr>
        <w:pStyle w:val="PURBullet-Indented"/>
        <w:numPr>
          <w:ilvl w:val="0"/>
          <w:numId w:val="21"/>
        </w:numPr>
      </w:pPr>
      <w:r>
        <w:t xml:space="preserve">Lisanslı cihazda çalışan yazılımın uzaktan kullanımına, o cihazın birincil kullanıcısı için herhangi bir cihazdan veya başka bir Lisanslı Cihazdan bütün kullanıcılar için izin verilir. </w:t>
      </w:r>
    </w:p>
    <w:p w:rsidR="005B1A81" w:rsidRDefault="00EF085B">
      <w:pPr>
        <w:pStyle w:val="PURBullet-Indented"/>
        <w:numPr>
          <w:ilvl w:val="0"/>
          <w:numId w:val="21"/>
        </w:numPr>
      </w:pPr>
      <w:r>
        <w:t xml:space="preserve">Bir </w:t>
      </w:r>
      <w:proofErr w:type="gramStart"/>
      <w:r>
        <w:t>ağ</w:t>
      </w:r>
      <w:proofErr w:type="gramEnd"/>
      <w:r>
        <w:t xml:space="preserve"> Sunucusu üstünde çalışan yazılımın uzaktan kullanımına, Lisanslı bir Cihazdan bütün kullanıcılar için izin verilir.</w:t>
      </w:r>
    </w:p>
    <w:p w:rsidR="005B1A81" w:rsidRDefault="00EF085B">
      <w:pPr>
        <w:pStyle w:val="PURBlueStrong-Indented"/>
      </w:pPr>
      <w:r>
        <w:t>Ortam Öğeleri Ve Şablonlar</w:t>
      </w:r>
    </w:p>
    <w:p w:rsidR="005B1A81" w:rsidRDefault="00EF085B">
      <w:pPr>
        <w:pStyle w:val="PURBody-Indented"/>
      </w:pPr>
      <w:r>
        <w:t>Microsoft size yazılım içinde kapsanan ortam öğelerini (resimler, küçük resimleri animasyonlar, sesler, müzik, video klipler, şablonlar ve diğer içerik formları) ve Office web uygulamaları ve belgelerini kopyalama, dağıtma, uygulama ve gösterme lisansı verir, ancak aşağıdakiler için izniniz yoktur: (i) Ürünün birincil değeri ortam öğeleriyse herhangi bir ortam öğesini kendi başına veya bir ürün olarak satmak, lisanslamak veya kopyalarını dağıtmak; (ii) müşterilerinize ortam öğeleri konusunda daha ileri bir lisans verme veya onları dağıtma konusunda izin vermek; (iii) tanımlanabilir bireyleri, devletleri, logoları, ticari markaları veya amblemleri temsil eden içerikte olan ortam öğelerini ticari amaçlarla lisanslamak veya dağıtmak veya bu tür resimleri ürününüz, kurumunuz veya etkinliğiniz ile ilgili bir onay veya bağlantıyı ima edecek şekilde kullanmak; veya (iv) ortam öğelerini kullanarak edebe aykırı veya iftira içeren işler yaratmak. Office.com veya Office özellikleri yoluyla diğer web siteleri üstünde erişilebilir olan diğer ortam öğeleri bu web sitelerinin koşullarına tabidir.</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Heading1"/>
      </w:pPr>
      <w:bookmarkStart w:id="35" w:name="_Sec9"/>
      <w:r>
        <w:t>Ürüne Özel Lisans Koşulları</w:t>
      </w:r>
      <w:bookmarkEnd w:id="35"/>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7620"/>
      <w:bookmarkStart w:id="38" w:name="_Toc414967673"/>
      <w:r>
        <w:instrText>Access 2013</w:instrText>
      </w:r>
      <w:bookmarkEnd w:id="37"/>
      <w:bookmarkEnd w:id="38"/>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47"/>
        <w:gridCol w:w="5353"/>
      </w:tblGrid>
      <w:tr w:rsidR="005B1A81">
        <w:tc>
          <w:tcPr>
            <w:tcW w:w="6120" w:type="dxa"/>
          </w:tcPr>
          <w:p w:rsidR="005B1A81" w:rsidRDefault="00EF085B">
            <w:pPr>
              <w:pStyle w:val="PURBody"/>
            </w:pPr>
            <w:r>
              <w:t xml:space="preserve">İlgili Bildirimlere Bakın: </w:t>
            </w:r>
            <w:r>
              <w:rPr>
                <w:b/>
              </w:rPr>
              <w:t xml:space="preserve">Veri Transferi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7621"/>
      <w:bookmarkStart w:id="41" w:name="_Toc414967674"/>
      <w:r>
        <w:instrText>Excel 2013</w:instrText>
      </w:r>
      <w:bookmarkEnd w:id="40"/>
      <w:bookmarkEnd w:id="41"/>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47"/>
        <w:gridCol w:w="5353"/>
      </w:tblGrid>
      <w:tr w:rsidR="005B1A81">
        <w:tc>
          <w:tcPr>
            <w:tcW w:w="6120" w:type="dxa"/>
          </w:tcPr>
          <w:p w:rsidR="005B1A81" w:rsidRDefault="00EF085B">
            <w:pPr>
              <w:pStyle w:val="PURBody"/>
            </w:pPr>
            <w:r>
              <w:t xml:space="preserve">İlgili Bildirimlere Bakın: </w:t>
            </w:r>
            <w:r>
              <w:rPr>
                <w:b/>
              </w:rPr>
              <w:t xml:space="preserve">Veri Transferi, Bing Maps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42" w:name="_Sec356"/>
      <w:r>
        <w:t>Mac için Excel 2011</w:t>
      </w:r>
      <w:bookmarkEnd w:id="42"/>
      <w:r>
        <w:fldChar w:fldCharType="begin"/>
      </w:r>
      <w:r>
        <w:instrText xml:space="preserve"> XE "Mac için Excel 2011 " </w:instrText>
      </w:r>
      <w:r>
        <w:fldChar w:fldCharType="end"/>
      </w:r>
      <w:r>
        <w:fldChar w:fldCharType="begin"/>
      </w:r>
      <w:r>
        <w:instrText xml:space="preserve"> TC "</w:instrText>
      </w:r>
      <w:bookmarkStart w:id="43" w:name="_Toc414967622"/>
      <w:bookmarkStart w:id="44" w:name="_Toc414967675"/>
      <w:r>
        <w:instrText>Mac için Excel 2011</w:instrText>
      </w:r>
      <w:bookmarkEnd w:id="43"/>
      <w:bookmarkEnd w:id="44"/>
      <w:r>
        <w:instrText xml:space="preserve"> "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47"/>
        <w:gridCol w:w="5353"/>
      </w:tblGrid>
      <w:tr w:rsidR="005B1A81">
        <w:tc>
          <w:tcPr>
            <w:tcW w:w="6120" w:type="dxa"/>
          </w:tcPr>
          <w:p w:rsidR="005B1A81" w:rsidRDefault="00EF085B">
            <w:pPr>
              <w:pStyle w:val="PURBody"/>
            </w:pPr>
            <w:r>
              <w:t xml:space="preserve">İlgili Bildirimlere Bakın: </w:t>
            </w:r>
            <w:r>
              <w:rPr>
                <w:b/>
              </w:rPr>
              <w:t xml:space="preserve">Veri Transferi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7623"/>
      <w:bookmarkStart w:id="47" w:name="_Toc414967676"/>
      <w:r>
        <w:instrText>InfoPath 2013</w:instrText>
      </w:r>
      <w:bookmarkEnd w:id="46"/>
      <w:bookmarkEnd w:id="47"/>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47"/>
        <w:gridCol w:w="5353"/>
      </w:tblGrid>
      <w:tr w:rsidR="005B1A81">
        <w:tc>
          <w:tcPr>
            <w:tcW w:w="6120" w:type="dxa"/>
          </w:tcPr>
          <w:p w:rsidR="005B1A81" w:rsidRDefault="00EF085B">
            <w:pPr>
              <w:pStyle w:val="PURBody"/>
            </w:pPr>
            <w:r>
              <w:t xml:space="preserve">İlgili Bildirimlere Bakın: </w:t>
            </w:r>
            <w:r>
              <w:rPr>
                <w:b/>
              </w:rPr>
              <w:t xml:space="preserve">Veri Transferi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48" w:name="_Sec57"/>
      <w:r>
        <w:t>Mac için Lync 2011</w:t>
      </w:r>
      <w:bookmarkEnd w:id="48"/>
      <w:r>
        <w:fldChar w:fldCharType="begin"/>
      </w:r>
      <w:r>
        <w:instrText xml:space="preserve"> XE "Mac için Lync 2011 " </w:instrText>
      </w:r>
      <w:r>
        <w:fldChar w:fldCharType="end"/>
      </w:r>
      <w:r>
        <w:fldChar w:fldCharType="begin"/>
      </w:r>
      <w:r>
        <w:instrText xml:space="preserve"> TC "</w:instrText>
      </w:r>
      <w:bookmarkStart w:id="49" w:name="_Toc414967624"/>
      <w:bookmarkStart w:id="50" w:name="_Toc414967677"/>
      <w:r>
        <w:instrText>Mac için Lync 2011</w:instrText>
      </w:r>
      <w:bookmarkEnd w:id="49"/>
      <w:bookmarkEnd w:id="50"/>
      <w:r>
        <w:instrText xml:space="preserve"> "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47"/>
        <w:gridCol w:w="5353"/>
      </w:tblGrid>
      <w:tr w:rsidR="005B1A81">
        <w:tc>
          <w:tcPr>
            <w:tcW w:w="6120" w:type="dxa"/>
          </w:tcPr>
          <w:p w:rsidR="005B1A81" w:rsidRDefault="00EF085B">
            <w:pPr>
              <w:pStyle w:val="PURBody"/>
            </w:pPr>
            <w:r>
              <w:t xml:space="preserve">İlgili Bildirimlere Bakın: </w:t>
            </w:r>
            <w:r>
              <w:rPr>
                <w:b/>
              </w:rPr>
              <w:t xml:space="preserve">Veri Transferi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51" w:name="_Sec157"/>
      <w:r>
        <w:t>Mac Standard 2011 için Office</w:t>
      </w:r>
      <w:bookmarkEnd w:id="51"/>
      <w:r>
        <w:fldChar w:fldCharType="begin"/>
      </w:r>
      <w:r>
        <w:instrText xml:space="preserve"> XE "Mac Standard 2011 için Office" </w:instrText>
      </w:r>
      <w:r>
        <w:fldChar w:fldCharType="end"/>
      </w:r>
      <w:r>
        <w:fldChar w:fldCharType="begin"/>
      </w:r>
      <w:r>
        <w:instrText xml:space="preserve"> TC "</w:instrText>
      </w:r>
      <w:bookmarkStart w:id="52" w:name="_Toc414967625"/>
      <w:bookmarkStart w:id="53" w:name="_Toc414967678"/>
      <w:r>
        <w:instrText>Mac Standard 2011 için Office</w:instrText>
      </w:r>
      <w:bookmarkEnd w:id="52"/>
      <w:bookmarkEnd w:id="53"/>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47"/>
        <w:gridCol w:w="5353"/>
      </w:tblGrid>
      <w:tr w:rsidR="005B1A81">
        <w:tc>
          <w:tcPr>
            <w:tcW w:w="6120" w:type="dxa"/>
          </w:tcPr>
          <w:p w:rsidR="005B1A81" w:rsidRDefault="00EF085B">
            <w:pPr>
              <w:pStyle w:val="PURBody"/>
            </w:pPr>
            <w:r>
              <w:t xml:space="preserve">İlgili Bildirimlere Bakın: </w:t>
            </w:r>
            <w:r>
              <w:rPr>
                <w:b/>
              </w:rPr>
              <w:t xml:space="preserve">Veri Transferi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EF085B">
      <w:pPr>
        <w:pStyle w:val="PURBlueBGHeader"/>
      </w:pPr>
      <w:r>
        <w:t>Ek Koşullar:</w:t>
      </w:r>
    </w:p>
    <w:p w:rsidR="005B1A81" w:rsidRDefault="00EF085B">
      <w:pPr>
        <w:pStyle w:val="PURBlueStrong-Indented"/>
      </w:pPr>
      <w:r>
        <w:t>Office Web Apps Server 2013 için Lisans Koşulları</w:t>
      </w:r>
    </w:p>
    <w:p w:rsidR="005B1A81" w:rsidRDefault="00EF085B">
      <w:pPr>
        <w:pStyle w:val="PURBody-Indented"/>
      </w:pPr>
      <w:r>
        <w:t xml:space="preserve">Yazılıma dahil edilmişse, Office Web Apps Server 2013’ü kullanmanız Office Web Apps Server 2013 yazılımıyla birlikte gelen şartlara tabidir. Yazılımı kullanabilmeniz için bu lisans şartlarını </w:t>
      </w:r>
      <w:proofErr w:type="gramStart"/>
      <w:r>
        <w:t>kabul</w:t>
      </w:r>
      <w:proofErr w:type="gramEnd"/>
      <w:r>
        <w:t xml:space="preserve"> etmelisiniz.</w:t>
      </w:r>
    </w:p>
    <w:p w:rsidR="005B1A81" w:rsidRDefault="00EF085B">
      <w:pPr>
        <w:pStyle w:val="PURBlueStrong-Indented"/>
      </w:pPr>
      <w:r>
        <w:t>Office Home ve Student 2013 RT Ticari Kullanım</w:t>
      </w:r>
    </w:p>
    <w:p w:rsidR="005B1A81" w:rsidRDefault="00EF085B">
      <w:pPr>
        <w:pStyle w:val="PURBullet-Indented"/>
        <w:numPr>
          <w:ilvl w:val="0"/>
          <w:numId w:val="22"/>
        </w:numPr>
      </w:pPr>
      <w:r>
        <w:t xml:space="preserve">Mac Standard 2011 için Office lisansınız**, ayrı alınmış bir Office Home ve Student 2013 RT lisansı altındaki yazılımı kullanım hakkınızı, yazılımın ticari kullanımına karşı olan yasağı kaldırarak değiştirir. </w:t>
      </w:r>
    </w:p>
    <w:p w:rsidR="005B1A81" w:rsidRDefault="00EF085B">
      <w:pPr>
        <w:pStyle w:val="PURBullet-Indented"/>
        <w:numPr>
          <w:ilvl w:val="0"/>
          <w:numId w:val="22"/>
        </w:numPr>
      </w:pPr>
      <w:r>
        <w:t>Lisanslı Cihazın birincil kullanıcısına, bir Mac Standard 2011 için Office lisansı kapsamında, burada sağlandığı gibi yazılımı ayrı edinilmiş bir Office Home ve Student 2013 RT lisansı kapsamında kullanma hakkı verebilirsiniz.</w:t>
      </w:r>
    </w:p>
    <w:p w:rsidR="005B1A81" w:rsidRDefault="00EF085B">
      <w:pPr>
        <w:pStyle w:val="PURBullet-Indented"/>
        <w:numPr>
          <w:ilvl w:val="0"/>
          <w:numId w:val="22"/>
        </w:numPr>
      </w:pPr>
      <w:r>
        <w:t xml:space="preserve">Yazılımın ticari kullanımına izin verilmesi dışında, bütün kullanımlar Office Home ve Student 2013 RT Lisansı içinde sağlanan koşullar ve kullanım haklarına tabi kalır. </w:t>
      </w:r>
    </w:p>
    <w:p w:rsidR="005B1A81" w:rsidRDefault="00EF085B">
      <w:pPr>
        <w:pStyle w:val="PURBullet-Indented"/>
        <w:numPr>
          <w:ilvl w:val="0"/>
          <w:numId w:val="22"/>
        </w:numPr>
      </w:pPr>
      <w:r>
        <w:t>Mac Standard 2011 için Office lisansını edinmek, Office Home ve Student 2013 RT lisansı altında var olan herhangi bir garanti veya destek yükümlülüğü yaratmaz veya süresini uzatmaz.</w:t>
      </w:r>
    </w:p>
    <w:p w:rsidR="005B1A81" w:rsidRDefault="00EF085B">
      <w:pPr>
        <w:pStyle w:val="PURBody-Indented"/>
      </w:pPr>
      <w:r>
        <w:t>**Ürün Listesine bakın – Bir Mac Standard 2011 için Office lisansı, Office Home ve Student RT 2013 Ticari Kullanımı için bir lisans içerir.</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54" w:name="_Sec489"/>
      <w:r>
        <w:t>Office Home ve Student 2013 RT Ticari Kullanım Hakları</w:t>
      </w:r>
      <w:bookmarkEnd w:id="54"/>
      <w:r>
        <w:fldChar w:fldCharType="begin"/>
      </w:r>
      <w:r>
        <w:instrText xml:space="preserve"> XE "Office Home ve Student 2013 RT Ticari Kullanım Hakları" </w:instrText>
      </w:r>
      <w:r>
        <w:fldChar w:fldCharType="end"/>
      </w:r>
      <w:r>
        <w:fldChar w:fldCharType="begin"/>
      </w:r>
      <w:r>
        <w:instrText xml:space="preserve"> TC "</w:instrText>
      </w:r>
      <w:bookmarkStart w:id="55" w:name="_Toc414967626"/>
      <w:bookmarkStart w:id="56" w:name="_Toc414967679"/>
      <w:r>
        <w:instrText>Office Home ve Student 2013 RT Ticari Kullanım Hakları</w:instrText>
      </w:r>
      <w:bookmarkEnd w:id="55"/>
      <w:bookmarkEnd w:id="56"/>
      <w:r>
        <w:instrText>" \l 2</w:instrText>
      </w:r>
      <w:r>
        <w:fldChar w:fldCharType="end"/>
      </w:r>
    </w:p>
    <w:p w:rsidR="005B1A81" w:rsidRDefault="00EF085B">
      <w:pPr>
        <w:pStyle w:val="PURLicenseTerm"/>
      </w:pPr>
      <w:r>
        <w:t>Bu ürünü kullanımınız için geçerli lisans koşulları şunlardır:</w:t>
      </w:r>
    </w:p>
    <w:p w:rsidR="005B1A81" w:rsidRDefault="00EF085B">
      <w:pPr>
        <w:pStyle w:val="PURBlueBGHeader"/>
      </w:pPr>
      <w:r>
        <w:t>Ek Koşullar:</w:t>
      </w:r>
    </w:p>
    <w:p w:rsidR="005B1A81" w:rsidRDefault="00EF085B">
      <w:pPr>
        <w:pStyle w:val="PURBullet-Indented"/>
        <w:numPr>
          <w:ilvl w:val="0"/>
          <w:numId w:val="23"/>
        </w:numPr>
      </w:pPr>
      <w:r>
        <w:t>Her bir Office Home ve Student 2013 RT Ticari Kullanım lisansını, Office Home ve Student 2013 RT için ayrı lisanslanmış tek bir cihaza atamanız gerekir.</w:t>
      </w:r>
    </w:p>
    <w:p w:rsidR="005B1A81" w:rsidRDefault="00EF085B">
      <w:pPr>
        <w:pStyle w:val="PURBullet-Indented"/>
        <w:numPr>
          <w:ilvl w:val="0"/>
          <w:numId w:val="23"/>
        </w:numPr>
      </w:pPr>
      <w:r>
        <w:t>Bu lisans, ayrı alınmış bir Office Home ve Student 2013 RT lisansı altındaki yazılımı kullanım hakkınızı, yazılımın ticari kullanımına karşı olan yasağı kaldırarak değiştirir.</w:t>
      </w:r>
    </w:p>
    <w:p w:rsidR="005B1A81" w:rsidRDefault="00EF085B">
      <w:pPr>
        <w:pStyle w:val="PURBullet-Indented"/>
        <w:numPr>
          <w:ilvl w:val="0"/>
          <w:numId w:val="23"/>
        </w:numPr>
      </w:pPr>
      <w:r>
        <w:t>Yazılımın ticari kullanımına izin verilmesi dışında, bütün kullanımlar Office Home ve Student 2013 RT Lisansı içinde sağlanan koşullar ve kullanım haklarına tabi kalır.</w:t>
      </w:r>
    </w:p>
    <w:p w:rsidR="005B1A81" w:rsidRDefault="00EF085B">
      <w:pPr>
        <w:pStyle w:val="PURBullet-Indented"/>
        <w:numPr>
          <w:ilvl w:val="0"/>
          <w:numId w:val="23"/>
        </w:numPr>
      </w:pPr>
      <w:r>
        <w:t>Office Home ve Student 2013 RT Ticari Kullanım lisansını edinmek, Office Home ve Student 2013 RT lisansı altında var olan herhangi bir garanti veya destek yükümlülüğü yaratmaz veya süresini uzatmaz.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57" w:name="_Sec468"/>
      <w: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7627"/>
      <w:bookmarkStart w:id="59" w:name="_Toc414967680"/>
      <w:r>
        <w:instrText>Office Multi Language Pack 2013</w:instrText>
      </w:r>
      <w:bookmarkEnd w:id="58"/>
      <w:bookmarkEnd w:id="59"/>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7628"/>
      <w:bookmarkStart w:id="62" w:name="_Toc414967681"/>
      <w:r>
        <w:instrText>Office Professional Plus 2013</w:instrText>
      </w:r>
      <w:bookmarkEnd w:id="61"/>
      <w:bookmarkEnd w:id="62"/>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47"/>
        <w:gridCol w:w="5353"/>
      </w:tblGrid>
      <w:tr w:rsidR="005B1A81">
        <w:tc>
          <w:tcPr>
            <w:tcW w:w="6120" w:type="dxa"/>
          </w:tcPr>
          <w:p w:rsidR="005B1A81" w:rsidRDefault="00EF085B">
            <w:pPr>
              <w:pStyle w:val="PURBody"/>
            </w:pPr>
            <w:r>
              <w:t xml:space="preserve">İlgili Bildirimlere Bakın: </w:t>
            </w:r>
            <w:r>
              <w:rPr>
                <w:b/>
              </w:rPr>
              <w:t xml:space="preserve">Veri Transferi, Bing Maps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EF085B">
      <w:pPr>
        <w:pStyle w:val="PURBlueBGHeader"/>
      </w:pPr>
      <w:r>
        <w:t>Ek Koşullar:</w:t>
      </w:r>
    </w:p>
    <w:p w:rsidR="005B1A81" w:rsidRDefault="00EF085B">
      <w:pPr>
        <w:pStyle w:val="PURBlueStrong-Indented"/>
      </w:pPr>
      <w:r>
        <w:t>Office Web Apps Server 2013 için Lisans Koşulları</w:t>
      </w:r>
    </w:p>
    <w:p w:rsidR="005B1A81" w:rsidRDefault="00EF085B">
      <w:pPr>
        <w:pStyle w:val="PURBody-Indented"/>
      </w:pPr>
      <w:r>
        <w:t xml:space="preserve">Yazılıma dahil edilmişse, Office Web Apps Server 2013’ü kullanmanız Office Web Apps Server 2013 yazılımıyla birlikte gelen şartlara tabidir. Yazılımı kullanabilmeniz için bu lisans şartlarını </w:t>
      </w:r>
      <w:proofErr w:type="gramStart"/>
      <w:r>
        <w:t>kabul</w:t>
      </w:r>
      <w:proofErr w:type="gramEnd"/>
      <w:r>
        <w:t xml:space="preserve"> etmelisiniz.</w:t>
      </w:r>
    </w:p>
    <w:p w:rsidR="005B1A81" w:rsidRDefault="00EF085B">
      <w:pPr>
        <w:pStyle w:val="PURBlueStrong-Indented"/>
      </w:pPr>
      <w:r>
        <w:t>Office Home ve Student 2013 RT Ticari Kullanım</w:t>
      </w:r>
    </w:p>
    <w:p w:rsidR="005B1A81" w:rsidRDefault="00EF085B">
      <w:pPr>
        <w:pStyle w:val="PURBullet-Indented"/>
        <w:numPr>
          <w:ilvl w:val="0"/>
          <w:numId w:val="24"/>
        </w:numPr>
      </w:pPr>
      <w:r>
        <w:t>Office Professional Plus 2013 lisansınız**, ayrı alınmış bir Office Home ve Student 2013 RT lisansı altındaki yazılımı kullanım hakkınızı, yazılımın ticari kullanımına karşı olan yasağı kaldırarak değiştirir.</w:t>
      </w:r>
    </w:p>
    <w:p w:rsidR="005B1A81" w:rsidRDefault="00EF085B">
      <w:pPr>
        <w:pStyle w:val="PURBullet-Indented"/>
        <w:numPr>
          <w:ilvl w:val="0"/>
          <w:numId w:val="24"/>
        </w:numPr>
      </w:pPr>
      <w:r>
        <w:t>Lisanslı Cihazın birincil kullanıcısına, bir Office Professional Plus 2013 lisansı kapsamında, burada sağlandığı gibi yazılımı ayrı edinilmiş bir Office Home ve Student 2013 RT lisansı kapsamında kullanma hakkı verebilirsiniz.</w:t>
      </w:r>
    </w:p>
    <w:p w:rsidR="005B1A81" w:rsidRDefault="00EF085B">
      <w:pPr>
        <w:pStyle w:val="PURBullet-Indented"/>
        <w:numPr>
          <w:ilvl w:val="0"/>
          <w:numId w:val="24"/>
        </w:numPr>
      </w:pPr>
      <w:r>
        <w:t>Yazılımın ticari kullanımına izin verilmesi dışında, bütün kullanımlar Office Home ve Student 2013 RT Lisansı içinde sağlanan koşullar ve kullanım haklarına tabi kalır.</w:t>
      </w:r>
    </w:p>
    <w:p w:rsidR="005B1A81" w:rsidRDefault="00EF085B">
      <w:pPr>
        <w:pStyle w:val="PURBullet-Indented"/>
        <w:numPr>
          <w:ilvl w:val="0"/>
          <w:numId w:val="24"/>
        </w:numPr>
      </w:pPr>
      <w:r>
        <w:t>Office Professional Plus 2013 lisansını edinmek, Office Home ve Student 2013 RT lisansı altında var olan herhangi bir garanti veya destek yükümlülüğü yaratmaz veya süresini uzatmaz.</w:t>
      </w:r>
    </w:p>
    <w:p w:rsidR="005B1A81" w:rsidRDefault="00EF085B">
      <w:pPr>
        <w:pStyle w:val="PURBody-Indented"/>
      </w:pPr>
      <w:r>
        <w:t>**Ürün Listesine bakın – Bir Office Professional Plus 2013 lisansı, Office Home ve Student RT 2013 Ticari Kullanımı için bir lisans içerir.</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7629"/>
      <w:bookmarkStart w:id="65" w:name="_Toc414967682"/>
      <w:r>
        <w:instrText>Office Standard 2013</w:instrText>
      </w:r>
      <w:bookmarkEnd w:id="64"/>
      <w:bookmarkEnd w:id="65"/>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47"/>
        <w:gridCol w:w="5353"/>
      </w:tblGrid>
      <w:tr w:rsidR="005B1A81">
        <w:tc>
          <w:tcPr>
            <w:tcW w:w="6120" w:type="dxa"/>
          </w:tcPr>
          <w:p w:rsidR="005B1A81" w:rsidRDefault="00EF085B">
            <w:pPr>
              <w:pStyle w:val="PURBody"/>
            </w:pPr>
            <w:r>
              <w:t xml:space="preserve">İlgili Bildirimlere Bakın: </w:t>
            </w:r>
            <w:r>
              <w:rPr>
                <w:b/>
              </w:rPr>
              <w:t xml:space="preserve">Veri Transferi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EF085B">
      <w:pPr>
        <w:pStyle w:val="PURBlueBGHeader"/>
      </w:pPr>
      <w:r>
        <w:t>Ek Koşullar:</w:t>
      </w:r>
    </w:p>
    <w:p w:rsidR="005B1A81" w:rsidRDefault="00EF085B">
      <w:pPr>
        <w:pStyle w:val="PURBlueStrong-Indented"/>
      </w:pPr>
      <w:r>
        <w:t>Office Web Apps Server 2013 için Lisans Koşulları</w:t>
      </w:r>
    </w:p>
    <w:p w:rsidR="005B1A81" w:rsidRDefault="00EF085B">
      <w:pPr>
        <w:pStyle w:val="PURBody-Indented"/>
      </w:pPr>
      <w:r>
        <w:t xml:space="preserve">Yazılıma dahil edilmişse, Office Web Apps Server 2013’ü kullanmanız Office Web Apps Server 2013 yazılımıyla birlikte gelen şartlara tabidir. Yazılımı kullanabilmeniz için bu lisans şartlarını </w:t>
      </w:r>
      <w:proofErr w:type="gramStart"/>
      <w:r>
        <w:t>kabul</w:t>
      </w:r>
      <w:proofErr w:type="gramEnd"/>
      <w:r>
        <w:t xml:space="preserve"> etmelisiniz.</w:t>
      </w:r>
    </w:p>
    <w:p w:rsidR="005B1A81" w:rsidRDefault="00EF085B">
      <w:pPr>
        <w:pStyle w:val="PURBlueStrong-Indented"/>
      </w:pPr>
      <w:r>
        <w:t>Office Home ve Student 2013 RT Ticari Kullanım</w:t>
      </w:r>
    </w:p>
    <w:p w:rsidR="005B1A81" w:rsidRDefault="00EF085B">
      <w:pPr>
        <w:pStyle w:val="PURBullet-Indented"/>
        <w:numPr>
          <w:ilvl w:val="0"/>
          <w:numId w:val="25"/>
        </w:numPr>
      </w:pPr>
      <w:r>
        <w:t xml:space="preserve">Office Standard 2013 lisansınız**, ayrı alınmış bir Office Home ve Student 2013 RT lisansı altındaki yazılımı kullanım hakkınızı, yazılımın ticari kullanımına karşı olan yasağı kaldırarak değiştirir. </w:t>
      </w:r>
    </w:p>
    <w:p w:rsidR="005B1A81" w:rsidRDefault="00EF085B">
      <w:pPr>
        <w:pStyle w:val="PURBullet-Indented"/>
        <w:numPr>
          <w:ilvl w:val="0"/>
          <w:numId w:val="25"/>
        </w:numPr>
      </w:pPr>
      <w:r>
        <w:t xml:space="preserve">Lisanslı Cihazın birincil kullanıcısına, bir Office Standard 2013 lisansı kapsamında, burada sağlandığı gibi yazılımı ayrı edinilmiş bir Office Home ve Student 2013 RT lisansı kapsamında kullanma hakkı verebilirsiniz. </w:t>
      </w:r>
    </w:p>
    <w:p w:rsidR="005B1A81" w:rsidRDefault="00EF085B">
      <w:pPr>
        <w:pStyle w:val="PURBullet-Indented"/>
        <w:numPr>
          <w:ilvl w:val="0"/>
          <w:numId w:val="25"/>
        </w:numPr>
      </w:pPr>
      <w:r>
        <w:t>Yazılımın ticari kullanımına izin verilmesi dışında, bütün kullanımlar Office Home ve Student 2013 RT Lisansı içinde sağlanan koşullar ve kullanım haklarına tabi kalır.</w:t>
      </w:r>
    </w:p>
    <w:p w:rsidR="005B1A81" w:rsidRDefault="00EF085B">
      <w:pPr>
        <w:pStyle w:val="PURBullet-Indented"/>
        <w:numPr>
          <w:ilvl w:val="0"/>
          <w:numId w:val="25"/>
        </w:numPr>
      </w:pPr>
      <w:r>
        <w:t>Office Standard 2013 lisansını edinmek, Office Home ve Student 2013 RT lisansı altında var olan herhangi bir garanti veya destek yükümlülüğü yaratmaz veya süresini uzatmaz.</w:t>
      </w:r>
    </w:p>
    <w:p w:rsidR="005B1A81" w:rsidRDefault="00EF085B">
      <w:pPr>
        <w:pStyle w:val="PURBody-Indented"/>
      </w:pPr>
      <w:r>
        <w:t>**Ürün Listesine bakın – Bir Office Standard 2013 lisansı, Office Home ve Student RT 2013 Ticari Kullanımı için bir lisans içerir.</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7630"/>
      <w:bookmarkStart w:id="68" w:name="_Toc414967683"/>
      <w:r>
        <w:instrText>OneNote 2013</w:instrText>
      </w:r>
      <w:bookmarkEnd w:id="67"/>
      <w:bookmarkEnd w:id="68"/>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47"/>
        <w:gridCol w:w="5353"/>
      </w:tblGrid>
      <w:tr w:rsidR="005B1A81">
        <w:tc>
          <w:tcPr>
            <w:tcW w:w="6120" w:type="dxa"/>
          </w:tcPr>
          <w:p w:rsidR="005B1A81" w:rsidRDefault="00EF085B">
            <w:pPr>
              <w:pStyle w:val="PURBody"/>
            </w:pPr>
            <w:r>
              <w:t xml:space="preserve">İlgili Bildirimlere Bakın: </w:t>
            </w:r>
            <w:r>
              <w:rPr>
                <w:b/>
              </w:rPr>
              <w:t xml:space="preserve">Veri Transferi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7631"/>
      <w:bookmarkStart w:id="71" w:name="_Toc414967684"/>
      <w:r>
        <w:instrText>Outlook 2013</w:instrText>
      </w:r>
      <w:bookmarkEnd w:id="70"/>
      <w:bookmarkEnd w:id="71"/>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47"/>
        <w:gridCol w:w="5353"/>
      </w:tblGrid>
      <w:tr w:rsidR="005B1A81">
        <w:tc>
          <w:tcPr>
            <w:tcW w:w="6120" w:type="dxa"/>
          </w:tcPr>
          <w:p w:rsidR="005B1A81" w:rsidRDefault="00EF085B">
            <w:pPr>
              <w:pStyle w:val="PURBody"/>
            </w:pPr>
            <w:r>
              <w:t xml:space="preserve">İlgili Bildirimlere Bakın: </w:t>
            </w:r>
            <w:r>
              <w:rPr>
                <w:b/>
              </w:rPr>
              <w:t xml:space="preserve">Veri Transferi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72" w:name="_Sec389"/>
      <w:r>
        <w:t>Mac için Outlook 2011</w:t>
      </w:r>
      <w:bookmarkEnd w:id="72"/>
      <w:r>
        <w:fldChar w:fldCharType="begin"/>
      </w:r>
      <w:r>
        <w:instrText xml:space="preserve"> XE "Mac için Outlook 2011 " </w:instrText>
      </w:r>
      <w:r>
        <w:fldChar w:fldCharType="end"/>
      </w:r>
      <w:r>
        <w:fldChar w:fldCharType="begin"/>
      </w:r>
      <w:r>
        <w:instrText xml:space="preserve"> TC "</w:instrText>
      </w:r>
      <w:bookmarkStart w:id="73" w:name="_Toc414967632"/>
      <w:bookmarkStart w:id="74" w:name="_Toc414967685"/>
      <w:r>
        <w:instrText>Mac için Outlook 2011</w:instrText>
      </w:r>
      <w:bookmarkEnd w:id="73"/>
      <w:bookmarkEnd w:id="74"/>
      <w:r>
        <w:instrText xml:space="preserve"> "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47"/>
        <w:gridCol w:w="5353"/>
      </w:tblGrid>
      <w:tr w:rsidR="005B1A81">
        <w:tc>
          <w:tcPr>
            <w:tcW w:w="6120" w:type="dxa"/>
          </w:tcPr>
          <w:p w:rsidR="005B1A81" w:rsidRDefault="00EF085B">
            <w:pPr>
              <w:pStyle w:val="PURBody"/>
            </w:pPr>
            <w:r>
              <w:t xml:space="preserve">İlgili Bildirimlere Bakın: </w:t>
            </w:r>
            <w:r>
              <w:rPr>
                <w:b/>
              </w:rPr>
              <w:t xml:space="preserve">Veri Transferi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7633"/>
      <w:bookmarkStart w:id="77" w:name="_Toc414967686"/>
      <w:r>
        <w:instrText>PowerPoint 2013</w:instrText>
      </w:r>
      <w:bookmarkEnd w:id="76"/>
      <w:bookmarkEnd w:id="77"/>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47"/>
        <w:gridCol w:w="5353"/>
      </w:tblGrid>
      <w:tr w:rsidR="005B1A81">
        <w:tc>
          <w:tcPr>
            <w:tcW w:w="6120" w:type="dxa"/>
          </w:tcPr>
          <w:p w:rsidR="005B1A81" w:rsidRDefault="00EF085B">
            <w:pPr>
              <w:pStyle w:val="PURBody"/>
            </w:pPr>
            <w:r>
              <w:t xml:space="preserve">İlgili Bildirimlere Bakın: </w:t>
            </w:r>
            <w:r>
              <w:rPr>
                <w:b/>
              </w:rPr>
              <w:t xml:space="preserve">Veri Transferi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78" w:name="_Sec192"/>
      <w:r>
        <w:t>Mac için PowerPoint 2011</w:t>
      </w:r>
      <w:bookmarkEnd w:id="78"/>
      <w:r>
        <w:fldChar w:fldCharType="begin"/>
      </w:r>
      <w:r>
        <w:instrText xml:space="preserve"> XE "Mac için PowerPoint 2011" </w:instrText>
      </w:r>
      <w:r>
        <w:fldChar w:fldCharType="end"/>
      </w:r>
      <w:r>
        <w:fldChar w:fldCharType="begin"/>
      </w:r>
      <w:r>
        <w:instrText xml:space="preserve"> TC "</w:instrText>
      </w:r>
      <w:bookmarkStart w:id="79" w:name="_Toc414967634"/>
      <w:bookmarkStart w:id="80" w:name="_Toc414967687"/>
      <w:r>
        <w:instrText>Mac için PowerPoint 2011</w:instrText>
      </w:r>
      <w:bookmarkEnd w:id="79"/>
      <w:bookmarkEnd w:id="80"/>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47"/>
        <w:gridCol w:w="5353"/>
      </w:tblGrid>
      <w:tr w:rsidR="005B1A81">
        <w:tc>
          <w:tcPr>
            <w:tcW w:w="6120" w:type="dxa"/>
          </w:tcPr>
          <w:p w:rsidR="005B1A81" w:rsidRDefault="00EF085B">
            <w:pPr>
              <w:pStyle w:val="PURBody"/>
            </w:pPr>
            <w:r>
              <w:t xml:space="preserve">İlgili Bildirimlere Bakın: </w:t>
            </w:r>
            <w:r>
              <w:rPr>
                <w:b/>
              </w:rPr>
              <w:t xml:space="preserve">Veri Transferi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7635"/>
      <w:bookmarkStart w:id="83" w:name="_Toc414967688"/>
      <w:r>
        <w:instrText>Project Professional 2013</w:instrText>
      </w:r>
      <w:bookmarkEnd w:id="82"/>
      <w:bookmarkEnd w:id="83"/>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47"/>
        <w:gridCol w:w="5353"/>
      </w:tblGrid>
      <w:tr w:rsidR="005B1A81">
        <w:tc>
          <w:tcPr>
            <w:tcW w:w="6120" w:type="dxa"/>
          </w:tcPr>
          <w:p w:rsidR="005B1A81" w:rsidRDefault="00EF085B">
            <w:pPr>
              <w:pStyle w:val="PURBody"/>
            </w:pPr>
            <w:r>
              <w:t xml:space="preserve">İlgili Bildirimlere Bakın: </w:t>
            </w:r>
            <w:r>
              <w:rPr>
                <w:b/>
              </w:rPr>
              <w:t xml:space="preserve">Veri Transferi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7636"/>
      <w:bookmarkStart w:id="86" w:name="_Toc414967689"/>
      <w:r>
        <w:instrText>Project Standard 2013</w:instrText>
      </w:r>
      <w:bookmarkEnd w:id="85"/>
      <w:bookmarkEnd w:id="86"/>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47"/>
        <w:gridCol w:w="5353"/>
      </w:tblGrid>
      <w:tr w:rsidR="005B1A81">
        <w:tc>
          <w:tcPr>
            <w:tcW w:w="6120" w:type="dxa"/>
          </w:tcPr>
          <w:p w:rsidR="005B1A81" w:rsidRDefault="00EF085B">
            <w:pPr>
              <w:pStyle w:val="PURBody"/>
            </w:pPr>
            <w:r>
              <w:t xml:space="preserve">İlgili Bildirimlere Bakın: </w:t>
            </w:r>
            <w:r>
              <w:rPr>
                <w:b/>
              </w:rPr>
              <w:t xml:space="preserve">Veri Transferi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7637"/>
      <w:bookmarkStart w:id="89" w:name="_Toc414967690"/>
      <w:r>
        <w:instrText>Publisher 2013</w:instrText>
      </w:r>
      <w:bookmarkEnd w:id="88"/>
      <w:bookmarkEnd w:id="89"/>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90" w:name="_Sec182"/>
      <w:r>
        <w:t>Office için kiralama hakları</w:t>
      </w:r>
      <w:bookmarkEnd w:id="90"/>
      <w:r>
        <w:fldChar w:fldCharType="begin"/>
      </w:r>
      <w:r>
        <w:instrText xml:space="preserve"> XE "Office için kiralama hakları" </w:instrText>
      </w:r>
      <w:r>
        <w:fldChar w:fldCharType="end"/>
      </w:r>
      <w:r>
        <w:fldChar w:fldCharType="begin"/>
      </w:r>
      <w:r>
        <w:instrText xml:space="preserve"> TC "</w:instrText>
      </w:r>
      <w:bookmarkStart w:id="91" w:name="_Toc414967638"/>
      <w:bookmarkStart w:id="92" w:name="_Toc414967691"/>
      <w:r>
        <w:instrText>Office için kiralama hakları</w:instrText>
      </w:r>
      <w:bookmarkEnd w:id="91"/>
      <w:bookmarkEnd w:id="92"/>
      <w:r>
        <w:instrText>" \l 2</w:instrText>
      </w:r>
      <w:r>
        <w:fldChar w:fldCharType="end"/>
      </w:r>
    </w:p>
    <w:p w:rsidR="005B1A81" w:rsidRDefault="00EF085B">
      <w:pPr>
        <w:pStyle w:val="PURLicenseTerm"/>
      </w:pPr>
      <w:r>
        <w:t>Bu ürünü kullanımınız için geçerli lisans koşulları şunlardır:</w:t>
      </w:r>
    </w:p>
    <w:p w:rsidR="005B1A81" w:rsidRDefault="00EF085B">
      <w:pPr>
        <w:pStyle w:val="PURBlueBGHeader"/>
      </w:pPr>
      <w:r>
        <w:t>Ek Koşullar:</w:t>
      </w:r>
    </w:p>
    <w:p w:rsidR="005B1A81" w:rsidRDefault="00EF085B">
      <w:pPr>
        <w:pStyle w:val="PURBullet-Indented"/>
        <w:numPr>
          <w:ilvl w:val="0"/>
          <w:numId w:val="26"/>
        </w:numPr>
      </w:pPr>
      <w:r>
        <w:t>Kiralama Hakları mevcut bir lisans altındaki</w:t>
      </w:r>
      <w:r>
        <w:rPr>
          <w:vertAlign w:val="superscript"/>
        </w:rPr>
        <w:t xml:space="preserve">1 </w:t>
      </w:r>
      <w:r>
        <w:t>nitelikli yazılımı kullanma hakkınızı değiştirir.</w:t>
      </w:r>
    </w:p>
    <w:p w:rsidR="005B1A81" w:rsidRDefault="00EF085B">
      <w:pPr>
        <w:pStyle w:val="PURBullet-Indented"/>
        <w:numPr>
          <w:ilvl w:val="0"/>
          <w:numId w:val="26"/>
        </w:numPr>
      </w:pPr>
      <w:r>
        <w:t xml:space="preserve">Kiralama Hakları; yazılımı kiralama, kiraya verme ya da ödünç </w:t>
      </w:r>
      <w:proofErr w:type="gramStart"/>
      <w:r>
        <w:t>alma</w:t>
      </w:r>
      <w:proofErr w:type="gramEnd"/>
      <w:r>
        <w:t xml:space="preserve"> yasağını geçersiz kılar.</w:t>
      </w:r>
    </w:p>
    <w:p w:rsidR="005B1A81" w:rsidRDefault="00EF085B">
      <w:pPr>
        <w:pStyle w:val="PURBullet-Indented"/>
        <w:numPr>
          <w:ilvl w:val="0"/>
          <w:numId w:val="26"/>
        </w:numPr>
      </w:pPr>
      <w:r>
        <w:t>Cihazı kiralamak isterseniz, yazılımı lisansladığınız her cihaza kalıcı olarak Kiralama hakları atamalısınız.</w:t>
      </w:r>
    </w:p>
    <w:p w:rsidR="005B1A81" w:rsidRDefault="00EF085B">
      <w:pPr>
        <w:pStyle w:val="PURBullet-Indented"/>
        <w:numPr>
          <w:ilvl w:val="0"/>
          <w:numId w:val="26"/>
        </w:numPr>
      </w:pPr>
      <w:r>
        <w:t xml:space="preserve">Tüm kullanıcıların yazılı ya da elektronik olarak yazılımın lisans koşullarını </w:t>
      </w:r>
      <w:proofErr w:type="gramStart"/>
      <w:r>
        <w:t>kabul</w:t>
      </w:r>
      <w:proofErr w:type="gramEnd"/>
      <w:r>
        <w:t xml:space="preserve"> etmelerini talep etmelisiniz.</w:t>
      </w:r>
    </w:p>
    <w:p w:rsidR="005B1A81" w:rsidRDefault="00EF085B">
      <w:pPr>
        <w:pStyle w:val="PURBullet-Indented"/>
        <w:numPr>
          <w:ilvl w:val="0"/>
          <w:numId w:val="26"/>
        </w:numPr>
      </w:pPr>
      <w:r>
        <w:t xml:space="preserve">Kullanıcıları; Microsoft’un yazılım için hiçbir teminat sunmadığı, hiçbir üçüncü </w:t>
      </w:r>
      <w:proofErr w:type="gramStart"/>
      <w:r>
        <w:t>kişi</w:t>
      </w:r>
      <w:proofErr w:type="gramEnd"/>
      <w:r>
        <w:t xml:space="preserve"> iddiasına karşı kullanıcıları savunmayacağı ya da yazılımın kullanımından ortaya çıkan hiçbir hasardan sorumlu olmayacağına dair bilgilendirmelisiniz.</w:t>
      </w:r>
    </w:p>
    <w:p w:rsidR="005B1A81" w:rsidRDefault="00EF085B">
      <w:pPr>
        <w:pStyle w:val="PURBullet-Indented"/>
        <w:numPr>
          <w:ilvl w:val="0"/>
          <w:numId w:val="26"/>
        </w:numPr>
      </w:pPr>
      <w:r>
        <w:t xml:space="preserve">Kiralama Hakları kapsamında yazılımı kullanmakla, nitelikli yazılımın kullanımına ilişkin iddalarla bakımından avukat masrafları dahil Microsoft’u tazmin etmeyi, savunmayı ve zarardan ari tutmayı </w:t>
      </w:r>
      <w:proofErr w:type="gramStart"/>
      <w:r>
        <w:t>kabul</w:t>
      </w:r>
      <w:proofErr w:type="gramEnd"/>
      <w:r>
        <w:t xml:space="preserve"> edersiniz.</w:t>
      </w:r>
    </w:p>
    <w:p w:rsidR="005B1A81" w:rsidRDefault="00EF085B">
      <w:pPr>
        <w:pStyle w:val="PURBullet-Indented"/>
        <w:numPr>
          <w:ilvl w:val="0"/>
          <w:numId w:val="26"/>
        </w:numPr>
      </w:pPr>
      <w:r>
        <w:t>Yazılımı sanal ortamda kullanamazsınız.</w:t>
      </w:r>
    </w:p>
    <w:p w:rsidR="005B1A81" w:rsidRDefault="00EF085B">
      <w:pPr>
        <w:pStyle w:val="PURBullet-Indented"/>
        <w:numPr>
          <w:ilvl w:val="0"/>
          <w:numId w:val="26"/>
        </w:numPr>
      </w:pPr>
      <w:r>
        <w:t>Yazılıma, Uzaktan Yardım veya benzer teknolojiler kullanılarak teknik destek amaçları haricinde uzaktan erişilemez.</w:t>
      </w:r>
    </w:p>
    <w:p w:rsidR="005B1A81" w:rsidRDefault="00EF085B">
      <w:pPr>
        <w:pStyle w:val="PURBullet-Indented"/>
        <w:numPr>
          <w:ilvl w:val="0"/>
          <w:numId w:val="26"/>
        </w:numPr>
      </w:pPr>
      <w:r>
        <w:t>Kiralama Hakları ana lisans ile birlikte veya ana lisansın yeniden atanması ya da Lisanslı Cihazın kalıcı biçimde arızalanması ile sona erer.</w:t>
      </w:r>
    </w:p>
    <w:p w:rsidR="005B1A81" w:rsidRDefault="00EF085B">
      <w:pPr>
        <w:pStyle w:val="PURBody-Indented"/>
      </w:pPr>
      <w:r>
        <w:rPr>
          <w:vertAlign w:val="superscript"/>
        </w:rPr>
        <w:t xml:space="preserve">1 </w:t>
      </w:r>
      <w:r>
        <w:t>Yazılım Hakları için nitelikli yazılım ile ilgili Ürün Listesi’ne bakın.</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93" w:name="_Sec467"/>
      <w:r>
        <w:t>Skype for Business 2015</w:t>
      </w:r>
      <w:bookmarkEnd w:id="93"/>
      <w:r>
        <w:fldChar w:fldCharType="begin"/>
      </w:r>
      <w:r>
        <w:instrText xml:space="preserve"> XE "Skype for Business 2015" </w:instrText>
      </w:r>
      <w:r>
        <w:fldChar w:fldCharType="end"/>
      </w:r>
      <w:r>
        <w:fldChar w:fldCharType="begin"/>
      </w:r>
      <w:r>
        <w:instrText xml:space="preserve"> TC "</w:instrText>
      </w:r>
      <w:bookmarkStart w:id="94" w:name="_Toc414967639"/>
      <w:bookmarkStart w:id="95" w:name="_Toc414967692"/>
      <w:r>
        <w:instrText>Skype for Business 2015</w:instrText>
      </w:r>
      <w:bookmarkEnd w:id="94"/>
      <w:bookmarkEnd w:id="95"/>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61"/>
        <w:gridCol w:w="5339"/>
      </w:tblGrid>
      <w:tr w:rsidR="005B1A81">
        <w:tc>
          <w:tcPr>
            <w:tcW w:w="6120" w:type="dxa"/>
          </w:tcPr>
          <w:p w:rsidR="005B1A81" w:rsidRDefault="00EF085B">
            <w:pPr>
              <w:pStyle w:val="PURBody"/>
            </w:pPr>
            <w:r>
              <w:t xml:space="preserve">İlgili Bildirimlere Bakın: </w:t>
            </w:r>
            <w:r>
              <w:rPr>
                <w:b/>
              </w:rPr>
              <w:t xml:space="preserve">Veri Transferi, H.264/MPEG-4 ve/veya VC-1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7640"/>
      <w:bookmarkStart w:id="98" w:name="_Toc414967693"/>
      <w:r>
        <w:instrText>Visio 2013 Professional</w:instrText>
      </w:r>
      <w:bookmarkEnd w:id="97"/>
      <w:bookmarkEnd w:id="98"/>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47"/>
        <w:gridCol w:w="5353"/>
      </w:tblGrid>
      <w:tr w:rsidR="005B1A81">
        <w:tc>
          <w:tcPr>
            <w:tcW w:w="6120" w:type="dxa"/>
          </w:tcPr>
          <w:p w:rsidR="005B1A81" w:rsidRDefault="00EF085B">
            <w:pPr>
              <w:pStyle w:val="PURBody"/>
            </w:pPr>
            <w:r>
              <w:t xml:space="preserve">İlgili Bildirimlere Bakın: </w:t>
            </w:r>
            <w:r>
              <w:rPr>
                <w:b/>
              </w:rPr>
              <w:t xml:space="preserve">Veri Transferi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7641"/>
      <w:bookmarkStart w:id="101" w:name="_Toc414967694"/>
      <w:r>
        <w:instrText>Visio 2013 Standard</w:instrText>
      </w:r>
      <w:bookmarkEnd w:id="100"/>
      <w:bookmarkEnd w:id="101"/>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47"/>
        <w:gridCol w:w="5353"/>
      </w:tblGrid>
      <w:tr w:rsidR="005B1A81">
        <w:tc>
          <w:tcPr>
            <w:tcW w:w="6120" w:type="dxa"/>
          </w:tcPr>
          <w:p w:rsidR="005B1A81" w:rsidRDefault="00EF085B">
            <w:pPr>
              <w:pStyle w:val="PURBody"/>
            </w:pPr>
            <w:r>
              <w:t xml:space="preserve">İlgili Bildirimlere Bakın: </w:t>
            </w:r>
            <w:r>
              <w:rPr>
                <w:b/>
              </w:rPr>
              <w:t xml:space="preserve">Veri Transferi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7642"/>
      <w:bookmarkStart w:id="104" w:name="_Toc414967695"/>
      <w:r>
        <w:instrText>Word 2013</w:instrText>
      </w:r>
      <w:bookmarkEnd w:id="103"/>
      <w:bookmarkEnd w:id="104"/>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47"/>
        <w:gridCol w:w="5353"/>
      </w:tblGrid>
      <w:tr w:rsidR="005B1A81">
        <w:tc>
          <w:tcPr>
            <w:tcW w:w="6120" w:type="dxa"/>
          </w:tcPr>
          <w:p w:rsidR="005B1A81" w:rsidRDefault="00EF085B">
            <w:pPr>
              <w:pStyle w:val="PURBody"/>
            </w:pPr>
            <w:r>
              <w:t xml:space="preserve">İlgili Bildirimlere Bakın: </w:t>
            </w:r>
            <w:r>
              <w:rPr>
                <w:b/>
              </w:rPr>
              <w:t xml:space="preserve">Veri Transferi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05" w:name="_Sec180"/>
      <w:r>
        <w:t>Mac için Word 2011</w:t>
      </w:r>
      <w:bookmarkEnd w:id="105"/>
      <w:r>
        <w:fldChar w:fldCharType="begin"/>
      </w:r>
      <w:r>
        <w:instrText xml:space="preserve"> XE "Mac için Word 2011" </w:instrText>
      </w:r>
      <w:r>
        <w:fldChar w:fldCharType="end"/>
      </w:r>
      <w:r>
        <w:fldChar w:fldCharType="begin"/>
      </w:r>
      <w:r>
        <w:instrText xml:space="preserve"> TC "</w:instrText>
      </w:r>
      <w:bookmarkStart w:id="106" w:name="_Toc414967643"/>
      <w:bookmarkStart w:id="107" w:name="_Toc414967696"/>
      <w:r>
        <w:instrText>Mac için Word 2011</w:instrText>
      </w:r>
      <w:bookmarkEnd w:id="106"/>
      <w:bookmarkEnd w:id="107"/>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47"/>
        <w:gridCol w:w="5353"/>
      </w:tblGrid>
      <w:tr w:rsidR="005B1A81">
        <w:tc>
          <w:tcPr>
            <w:tcW w:w="6120" w:type="dxa"/>
          </w:tcPr>
          <w:p w:rsidR="005B1A81" w:rsidRDefault="00EF085B">
            <w:pPr>
              <w:pStyle w:val="PURBody"/>
            </w:pPr>
            <w:r>
              <w:t xml:space="preserve">İlgili Bildirimlere Bakın: </w:t>
            </w:r>
            <w:r>
              <w:rPr>
                <w:b/>
              </w:rPr>
              <w:t xml:space="preserve">Veri Transferi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5B1A81">
      <w:pPr>
        <w:sectPr w:rsidR="005B1A81">
          <w:headerReference w:type="default" r:id="rId37"/>
          <w:footerReference w:type="default" r:id="rId38"/>
          <w:type w:val="continuous"/>
          <w:pgSz w:w="12240" w:h="15840" w:code="1"/>
          <w:pgMar w:top="1170" w:right="720" w:bottom="720" w:left="720" w:header="432" w:footer="288" w:gutter="0"/>
          <w:cols w:space="360"/>
        </w:sectPr>
      </w:pPr>
    </w:p>
    <w:p w:rsidR="005B1A81" w:rsidRDefault="00EF085B">
      <w:pPr>
        <w:pStyle w:val="PURSectionHeading"/>
        <w:pageBreakBefore/>
      </w:pPr>
      <w:bookmarkStart w:id="108" w:name="_Sec34"/>
      <w:bookmarkEnd w:id="32"/>
      <w:r>
        <w:t>Masaüstü İşletim Sistemleri (Kopya Başına Cihaz Başına)</w:t>
      </w:r>
      <w:r>
        <w:fldChar w:fldCharType="begin"/>
      </w:r>
      <w:r>
        <w:instrText xml:space="preserve"> TC "</w:instrText>
      </w:r>
      <w:bookmarkStart w:id="109" w:name="_Toc414967697"/>
      <w:r>
        <w:instrText>Masaüstü İşletim Sistemleri (Kopya Başına Cihaz Başına)</w:instrText>
      </w:r>
      <w:bookmarkEnd w:id="109"/>
      <w:r>
        <w:instrText>" \l 1</w:instrText>
      </w:r>
      <w:r>
        <w:fldChar w:fldCharType="end"/>
      </w:r>
    </w:p>
    <w:p w:rsidR="005B1A81" w:rsidRDefault="005B1A81">
      <w:pPr>
        <w:pStyle w:val="PURBody-Indented"/>
      </w:pPr>
    </w:p>
    <w:p w:rsidR="005B1A81" w:rsidRDefault="005B1A81">
      <w:pPr>
        <w:sectPr w:rsidR="005B1A81">
          <w:headerReference w:type="default" r:id="rId39"/>
          <w:footerReference w:type="default" r:id="rId40"/>
          <w:type w:val="continuous"/>
          <w:pgSz w:w="12240" w:h="15840" w:code="1"/>
          <w:pgMar w:top="1170" w:right="720" w:bottom="720" w:left="720" w:header="432" w:footer="288" w:gutter="0"/>
          <w:cols w:space="360"/>
        </w:sectPr>
      </w:pPr>
    </w:p>
    <w:p w:rsidR="00EF085B" w:rsidRDefault="00EF085B">
      <w:pPr>
        <w:pStyle w:val="TOC2"/>
        <w:rPr>
          <w:rFonts w:eastAsiaTheme="minorEastAsia"/>
          <w:noProof/>
          <w:color w:val="auto"/>
          <w:sz w:val="22"/>
        </w:rPr>
      </w:pPr>
      <w:r>
        <w:fldChar w:fldCharType="begin"/>
      </w:r>
      <w:r>
        <w:instrText xml:space="preserve"> TOC \b _Sec34 \f \h \l 2-2 </w:instrText>
      </w:r>
      <w:r>
        <w:fldChar w:fldCharType="separate"/>
      </w:r>
      <w:hyperlink w:anchor="_Toc414967617" w:history="1">
        <w:r w:rsidRPr="00B77BCD">
          <w:rPr>
            <w:rStyle w:val="Hyperlink"/>
            <w:noProof/>
          </w:rPr>
          <w:t>Windows için kiralama hakları</w:t>
        </w:r>
        <w:r>
          <w:rPr>
            <w:noProof/>
          </w:rPr>
          <w:tab/>
        </w:r>
        <w:r>
          <w:rPr>
            <w:noProof/>
          </w:rPr>
          <w:fldChar w:fldCharType="begin"/>
        </w:r>
        <w:r>
          <w:rPr>
            <w:noProof/>
          </w:rPr>
          <w:instrText xml:space="preserve"> PAGEREF _Toc414967617 \h </w:instrText>
        </w:r>
        <w:r>
          <w:rPr>
            <w:noProof/>
          </w:rPr>
        </w:r>
        <w:r>
          <w:rPr>
            <w:noProof/>
          </w:rPr>
          <w:fldChar w:fldCharType="separate"/>
        </w:r>
        <w:r>
          <w:rPr>
            <w:noProof/>
          </w:rPr>
          <w:t>21</w:t>
        </w:r>
        <w:r>
          <w:rPr>
            <w:noProof/>
          </w:rPr>
          <w:fldChar w:fldCharType="end"/>
        </w:r>
      </w:hyperlink>
    </w:p>
    <w:p w:rsidR="00EF085B" w:rsidRDefault="00684C9F">
      <w:pPr>
        <w:pStyle w:val="TOC2"/>
        <w:rPr>
          <w:rFonts w:eastAsiaTheme="minorEastAsia"/>
          <w:noProof/>
          <w:color w:val="auto"/>
          <w:sz w:val="22"/>
        </w:rPr>
      </w:pPr>
      <w:hyperlink w:anchor="_Toc414967618" w:history="1">
        <w:r w:rsidR="00EF085B" w:rsidRPr="00B77BCD">
          <w:rPr>
            <w:rStyle w:val="Hyperlink"/>
            <w:noProof/>
          </w:rPr>
          <w:t>Windows 8.1 Pro ve Enterprise</w:t>
        </w:r>
        <w:r w:rsidR="00EF085B">
          <w:rPr>
            <w:noProof/>
          </w:rPr>
          <w:tab/>
        </w:r>
        <w:r w:rsidR="00EF085B">
          <w:rPr>
            <w:noProof/>
          </w:rPr>
          <w:fldChar w:fldCharType="begin"/>
        </w:r>
        <w:r w:rsidR="00EF085B">
          <w:rPr>
            <w:noProof/>
          </w:rPr>
          <w:instrText xml:space="preserve"> PAGEREF _Toc414967618 \h </w:instrText>
        </w:r>
        <w:r w:rsidR="00EF085B">
          <w:rPr>
            <w:noProof/>
          </w:rPr>
        </w:r>
        <w:r w:rsidR="00EF085B">
          <w:rPr>
            <w:noProof/>
          </w:rPr>
          <w:fldChar w:fldCharType="separate"/>
        </w:r>
        <w:r w:rsidR="00EF085B">
          <w:rPr>
            <w:noProof/>
          </w:rPr>
          <w:t>21</w:t>
        </w:r>
        <w:r w:rsidR="00EF085B">
          <w:rPr>
            <w:noProof/>
          </w:rPr>
          <w:fldChar w:fldCharType="end"/>
        </w:r>
      </w:hyperlink>
    </w:p>
    <w:p w:rsidR="00EF085B" w:rsidRDefault="00684C9F">
      <w:pPr>
        <w:pStyle w:val="TOC2"/>
        <w:rPr>
          <w:rFonts w:eastAsiaTheme="minorEastAsia"/>
          <w:noProof/>
          <w:color w:val="auto"/>
          <w:sz w:val="22"/>
        </w:rPr>
      </w:pPr>
      <w:hyperlink w:anchor="_Toc414967619" w:history="1">
        <w:r w:rsidR="00EF085B" w:rsidRPr="00B77BCD">
          <w:rPr>
            <w:rStyle w:val="Hyperlink"/>
            <w:noProof/>
          </w:rPr>
          <w:t>Windows Embedded 8.1 Industry Pro ve Enterprise</w:t>
        </w:r>
        <w:r w:rsidR="00EF085B">
          <w:rPr>
            <w:noProof/>
          </w:rPr>
          <w:tab/>
        </w:r>
        <w:r w:rsidR="00EF085B">
          <w:rPr>
            <w:noProof/>
          </w:rPr>
          <w:fldChar w:fldCharType="begin"/>
        </w:r>
        <w:r w:rsidR="00EF085B">
          <w:rPr>
            <w:noProof/>
          </w:rPr>
          <w:instrText xml:space="preserve"> PAGEREF _Toc414967619 \h </w:instrText>
        </w:r>
        <w:r w:rsidR="00EF085B">
          <w:rPr>
            <w:noProof/>
          </w:rPr>
        </w:r>
        <w:r w:rsidR="00EF085B">
          <w:rPr>
            <w:noProof/>
          </w:rPr>
          <w:fldChar w:fldCharType="separate"/>
        </w:r>
        <w:r w:rsidR="00EF085B">
          <w:rPr>
            <w:noProof/>
          </w:rPr>
          <w:t>22</w:t>
        </w:r>
        <w:r w:rsidR="00EF085B">
          <w:rPr>
            <w:noProof/>
          </w:rPr>
          <w:fldChar w:fldCharType="end"/>
        </w:r>
      </w:hyperlink>
    </w:p>
    <w:p w:rsidR="005B1A81" w:rsidRDefault="00EF085B">
      <w:pPr>
        <w:pStyle w:val="PURBody-Indented"/>
        <w:sectPr w:rsidR="005B1A81">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5B1A81" w:rsidRDefault="005B1A81">
      <w:pPr>
        <w:pStyle w:val="PURBody-Indented"/>
      </w:pP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Heading1"/>
      </w:pPr>
      <w:bookmarkStart w:id="110" w:name="_Sec46"/>
      <w:r>
        <w:t>Genel Lisans Koşulları</w:t>
      </w:r>
      <w:bookmarkEnd w:id="110"/>
    </w:p>
    <w:p w:rsidR="005B1A81" w:rsidRDefault="00EF085B">
      <w:pPr>
        <w:pStyle w:val="PURBlueStrong-Indented"/>
      </w:pPr>
      <w:r>
        <w:t>Bu Lisans Modeli’nde Tanımlanan Koşullar (Bkz. Evrensel Lisans Koşulları).</w:t>
      </w:r>
    </w:p>
    <w:p w:rsidR="005B1A81" w:rsidRDefault="00EF085B">
      <w:pPr>
        <w:pStyle w:val="PURBody-Indented"/>
      </w:pPr>
      <w:r>
        <w:t>Lisanslı Cihaz</w:t>
      </w:r>
    </w:p>
    <w:p w:rsidR="005B1A81" w:rsidRDefault="00EF085B">
      <w:pPr>
        <w:pStyle w:val="PURBody-Indented"/>
      </w:pPr>
      <w:r>
        <w:t xml:space="preserve">“Birincil kullanıcı”, bu bölümde hedeflenen haliyle, cihazı herhangi bir 90 günlük dönemde sürenin % 50’sinden daha fazla kullanan kullanıcı anlamına gelir. </w:t>
      </w:r>
    </w:p>
    <w:p w:rsidR="005B1A81" w:rsidRDefault="00EF085B">
      <w:pPr>
        <w:pStyle w:val="PURBullet-Indented"/>
        <w:numPr>
          <w:ilvl w:val="0"/>
          <w:numId w:val="27"/>
        </w:numPr>
      </w:pPr>
      <w:r>
        <w:t xml:space="preserve">Her lisansı kalıcı olarak tek bir cihaza atamalısınız. </w:t>
      </w:r>
    </w:p>
    <w:p w:rsidR="005B1A81" w:rsidRDefault="00EF085B">
      <w:pPr>
        <w:pStyle w:val="PURBullet-Indented"/>
        <w:numPr>
          <w:ilvl w:val="0"/>
          <w:numId w:val="27"/>
        </w:numPr>
      </w:pPr>
      <w:r>
        <w:t xml:space="preserve">Yazılımın bir kopyasını Lisanslı Cihaz üzerine veya Lisanslı Cihaz üzerindeki lokal bir sanal donanım sistemine yükleyebilirsiniz. </w:t>
      </w:r>
    </w:p>
    <w:p w:rsidR="005B1A81" w:rsidRDefault="00EF085B">
      <w:pPr>
        <w:pStyle w:val="PURBullet-Indented"/>
        <w:numPr>
          <w:ilvl w:val="0"/>
          <w:numId w:val="27"/>
        </w:numPr>
      </w:pPr>
      <w:r>
        <w:t xml:space="preserve">Yazılımı en fazla iki işlemci üzerinde kullanabilirsiniz. </w:t>
      </w:r>
    </w:p>
    <w:p w:rsidR="005B1A81" w:rsidRDefault="00EF085B">
      <w:pPr>
        <w:pStyle w:val="PURBullet-Indented"/>
        <w:numPr>
          <w:ilvl w:val="0"/>
          <w:numId w:val="27"/>
        </w:numPr>
      </w:pPr>
      <w:r>
        <w:t xml:space="preserve">Her kullanıcı için yerel kullanıma izin verilir. </w:t>
      </w:r>
    </w:p>
    <w:p w:rsidR="005B1A81" w:rsidRDefault="00EF085B">
      <w:pPr>
        <w:pStyle w:val="PURBullet-Indented"/>
        <w:numPr>
          <w:ilvl w:val="0"/>
          <w:numId w:val="27"/>
        </w:numPr>
      </w:pPr>
      <w:r>
        <w:t xml:space="preserve">Uzaktan kullanıma, Lisanslı Cihazın birincil kullanıcısı için ve başka bir Lisanslı Cihazdan veya bir Windows VDA Lisanslı Cihazdan başka bir kullanıcı için izin verilir. </w:t>
      </w:r>
    </w:p>
    <w:p w:rsidR="005B1A81" w:rsidRDefault="00EF085B">
      <w:pPr>
        <w:pStyle w:val="PURBullet-Indented"/>
        <w:numPr>
          <w:ilvl w:val="0"/>
          <w:numId w:val="27"/>
        </w:numPr>
      </w:pPr>
      <w:r>
        <w:t xml:space="preserve">Yazılıma bir seferde sadece bir kullanıcı erişebilir ve onu kullanabilir. </w:t>
      </w:r>
    </w:p>
    <w:p w:rsidR="005B1A81" w:rsidRDefault="00EF085B">
      <w:pPr>
        <w:pStyle w:val="PURBullet-Indented"/>
        <w:numPr>
          <w:ilvl w:val="0"/>
          <w:numId w:val="27"/>
        </w:numPr>
      </w:pPr>
      <w:r>
        <w:t xml:space="preserve">Aynı zamanda başka bir kullanıcı, sadece teknik destek sağlamak için Uzaktan Yardım veya benzer teknolojiler kullanarak yazılıma erişebilir. </w:t>
      </w:r>
    </w:p>
    <w:p w:rsidR="005B1A81" w:rsidRDefault="00EF085B">
      <w:pPr>
        <w:pStyle w:val="PURBullet-Indented"/>
        <w:numPr>
          <w:ilvl w:val="0"/>
          <w:numId w:val="27"/>
        </w:numPr>
      </w:pPr>
      <w:r>
        <w:t xml:space="preserve">Dosya paylaşımını, yazdırmayı, Internet Information Hizmetlerini, Internet Bağlantı Paylaşımını veya telefon hizmetlerini kullanmak üzere Lisanslı Cihaza en çok 20 cihaz bağlayabilirsiniz. </w:t>
      </w:r>
    </w:p>
    <w:p w:rsidR="005B1A81" w:rsidRDefault="00EF085B">
      <w:pPr>
        <w:pStyle w:val="PURBullet-Indented"/>
        <w:numPr>
          <w:ilvl w:val="0"/>
          <w:numId w:val="27"/>
        </w:numPr>
      </w:pPr>
      <w:r>
        <w:t>KMS etkinleştirme veya benzer teknolojiler için sınırsız sayıda bağlantıya izin verilir.</w:t>
      </w:r>
    </w:p>
    <w:p w:rsidR="005B1A81" w:rsidRDefault="00EF085B">
      <w:pPr>
        <w:pStyle w:val="PURBlueStrong-Indented"/>
      </w:pPr>
      <w:r>
        <w:t>Onaylama</w:t>
      </w:r>
    </w:p>
    <w:p w:rsidR="005B1A81" w:rsidRDefault="00EF085B">
      <w:pPr>
        <w:pStyle w:val="PURBody-Indented"/>
      </w:pPr>
      <w:r>
        <w:t xml:space="preserve">Doğrulama işlemi, yazılımın etkinleştirilmiş ve gerektiği gibi lisanslı olduğunu doğrular. Ayrıca yazılımın doğrulama, lisanslama ya da etkinleştirme işlevleri üzerinde herhangi bir yetkisiz değişiklik yapılmadığını da onaylar. Doğrulama, ilgili yetkisiz değişikliklerle ilgili olarak belirli kötü amaçlı ya da yetkisiz yazılımlar için denetim yapabilir. Usulüne uygun bir şekilde lisanslı olduğunuzu teyit </w:t>
      </w:r>
      <w:proofErr w:type="gramStart"/>
      <w:r>
        <w:t>eden</w:t>
      </w:r>
      <w:proofErr w:type="gramEnd"/>
      <w:r>
        <w:t xml:space="preserve"> doğrulama denetimi, sizin yazılımı, yazılımın belirli özelliklerini kullanmaya devam etmenize ya da ek faydalar sağlamanıza yardımcı olur. Doğrulamanın hileli bir şekilde çevresinden dolaşmanız yasaktır. Bunun amacı yazılımın lisanssız kullanımını engellemektir. Daha fazla bilgi için, bkz. </w:t>
      </w:r>
      <w:hyperlink r:id="rId43">
        <w:r>
          <w:rPr>
            <w:color w:val="00467F"/>
            <w:u w:val="single"/>
          </w:rPr>
          <w:t>http://windows.microsoft.com/en-US/windows/help/genuine/faq</w:t>
        </w:r>
      </w:hyperlink>
      <w:r>
        <w:t>.</w:t>
      </w:r>
    </w:p>
    <w:p w:rsidR="005B1A81" w:rsidRDefault="00EF085B">
      <w:pPr>
        <w:pStyle w:val="PURBody-Indented"/>
      </w:pPr>
      <w:r>
        <w:t xml:space="preserve">Yazılım zaman zaman, yazılımın doğrulama denetimini yapabilir. Denetim yazılım ya da Microsoft tarafından başlatılabilir. Etkinleştirme işlevi ve doğrulama kontrollerini etkinleştirmek için yazılım zaman zaman yazılımın doğrulama, lisanslama ya da etkinleştirme işlevleri için güncelleştirmelere ya da ek karşıdan yüklemelere gereksinim duyabilir. Güncelleştirmeler ya da karşıdan yüklemeler, yazılımın usulüne uygun işleyişi için gereklidir ve size bildirimde bulunulmadan karşıdan yüklenerek kurulabilir. Bir doğrulama denetimi sırasında ya da sonrasında yazılım Microsoft’a yazılım, bilgisayar ve doğrulama denetiminin sonuçları ile ilgili bilgileri gönderebilir. Bu bilgiler, örneğin yazılım için sürüm ve ürün anahtarı bilgilerini, doğrulama üzerinde yapılan yetkisiz değişiklikleri, yazılımın lisanslama ya da etkinleştirme işlevlerini, bulunan kötü amaçlı ya da yetkisiz yazılımı ve bilgisayarın Internet protokol adresini içerebilir. Microsoft bu bilgileri, yazılımın lisanssız kullanımını önlemek için kullanabilmek ve paylaşabilmek haricinde, kimliğinizi saptamak veya sizinle bağlantı kurmak için kullanmayacaktır. Yazılımı kullanmakla bu bilgilerin iletilmesine onay vermiş olursunuz. Doğrulama hakkında daha fazla bilgi ve doğrulama sırasında ya da sonrasında ne gönderildiğini öğrenmek için bkz. </w:t>
      </w:r>
      <w:hyperlink r:id="rId44">
        <w:r>
          <w:rPr>
            <w:color w:val="00467F"/>
            <w:u w:val="single"/>
          </w:rPr>
          <w:t>http://windows.microsoft.com/en-US/windows/genuine/privacy-statement</w:t>
        </w:r>
      </w:hyperlink>
      <w:r>
        <w:t>.</w:t>
      </w:r>
    </w:p>
    <w:p w:rsidR="005B1A81" w:rsidRDefault="00EF085B">
      <w:pPr>
        <w:pStyle w:val="PURBody-Indented"/>
      </w:pPr>
      <w:r>
        <w:t>Bir doğrulama denetimi sırasında yazılımın korsan olduğu, uygun bir şekilde lisanslanmadığı ya da orijinal olmayan bir Windows ürünü olduğu ya da yetkisiz değişiklikler içerdiği tespit edildiği takdirde, yazılımın işlevleri ve yazılım kullanımı deneyimi etkilenecektir; örneğin:</w:t>
      </w:r>
    </w:p>
    <w:p w:rsidR="005B1A81" w:rsidRDefault="00EF085B">
      <w:pPr>
        <w:pStyle w:val="PURBody-Indented"/>
      </w:pPr>
      <w:r>
        <w:t>Microsoft; yazılımı onarabilir, yazılımın etkinleştirme ya da doğrulama işlevlerinin atlanması da dahil olmak üzere yazılımın uygun kullanımına müdahale eden herhangi bir yetkisiz değişikliği kaldırabilir, karantinaya alabilir ya da devre dışı bırakabilir, ya da ilgili yetkisiz değişikliklerle ilgili olduğu bilinen kötü amaçlı ya da yetkisiz yazılımlar için denetim yapabilir ve bunları kaldırabilir, ya da yazılımın uygun bir şekilde lisanslanmadığı ya da orijinal olmayan bir Windows ürünü olduğu konusunda bildirimler yapabilir ve siz de yazılımın gerektiği gibi lisansı alınmış bir kopyasını edinmenizi bildiren anımsatıcılar alabilir veya yazılımı kullanmak ve yeniden etkinleştirmek için lisanslamak amacıyla Microsoft’un yönergelerini takip edebilirsiniz; yoksa Microsoft’tan belirli güncelleştirmeleri veya sürüm yükseltmeleri alamayabilirsiniz.</w:t>
      </w:r>
    </w:p>
    <w:p w:rsidR="005B1A81" w:rsidRDefault="00EF085B">
      <w:pPr>
        <w:pStyle w:val="PURBlueStrong-Indented"/>
      </w:pPr>
      <w:r>
        <w:t>Simgeler, Görüntüler ve Sesler</w:t>
      </w:r>
    </w:p>
    <w:p w:rsidR="005B1A81" w:rsidRDefault="00EF085B">
      <w:pPr>
        <w:pStyle w:val="PURBody-Indented"/>
      </w:pPr>
      <w:r>
        <w:t>Yazılım çalışırken onun simgelerine, görüntülerine, seslerine ve ortamlarına sadece lisanslı bilgisayardan erişebilir ve kullanabilirsiniz. Yazılımla birlikte sunulan örnek görüntüleri, sesleri ve ortamı paylaşamazsınız veya bunları başka bir amaçla kullanamazsınız.</w:t>
      </w:r>
    </w:p>
    <w:p w:rsidR="005B1A81" w:rsidRDefault="00EF085B">
      <w:pPr>
        <w:pStyle w:val="PURBlueStrong-Indented"/>
      </w:pPr>
      <w:r>
        <w:t>Adobe Flash Player</w:t>
      </w:r>
    </w:p>
    <w:p w:rsidR="005B1A81" w:rsidRDefault="00EF085B">
      <w:pPr>
        <w:pStyle w:val="PURBody-Indented"/>
      </w:pPr>
      <w:r>
        <w:t xml:space="preserve">Bu yazılım, Adobe Flash Player’in bir sürümünü içerebilir. Adobe Flash Player kullanımınızın, </w:t>
      </w:r>
      <w:hyperlink r:id="rId45">
        <w:r>
          <w:rPr>
            <w:color w:val="00467F"/>
            <w:u w:val="single"/>
          </w:rPr>
          <w:t>http://go.microsoft.com/fwlink/?linkid=248532</w:t>
        </w:r>
      </w:hyperlink>
      <w:r>
        <w:t xml:space="preserve"> adresinde bulunan Adobe Systems Incorporated’e ilişkin lisans koşulları ile düzenlendiğini </w:t>
      </w:r>
      <w:proofErr w:type="gramStart"/>
      <w:r>
        <w:t>kabul</w:t>
      </w:r>
      <w:proofErr w:type="gramEnd"/>
      <w:r>
        <w:t xml:space="preserve"> etmiş olursunuz. Adobe ve Flash, Adobe Systems Incorporated’in tescilli ticari markaları ya da Amerika Birleşik Devletleri ve/veya başka ülkelerdeki ticari markalarıdır.</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Heading1"/>
      </w:pPr>
      <w:bookmarkStart w:id="111" w:name="_Sec58"/>
      <w:r>
        <w:t>Ürüne Özel Lisans Koşulları</w:t>
      </w:r>
      <w:bookmarkEnd w:id="111"/>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12" w:name="_Sec210"/>
      <w:r>
        <w:t>Windows için kiralama hakları</w:t>
      </w:r>
      <w:bookmarkEnd w:id="112"/>
      <w:r>
        <w:fldChar w:fldCharType="begin"/>
      </w:r>
      <w:r>
        <w:instrText xml:space="preserve"> XE "Windows için kiralama hakları" </w:instrText>
      </w:r>
      <w:r>
        <w:fldChar w:fldCharType="end"/>
      </w:r>
      <w:r>
        <w:fldChar w:fldCharType="begin"/>
      </w:r>
      <w:r>
        <w:instrText xml:space="preserve"> TC "</w:instrText>
      </w:r>
      <w:bookmarkStart w:id="113" w:name="_Toc414967617"/>
      <w:bookmarkStart w:id="114" w:name="_Toc414967698"/>
      <w:r>
        <w:instrText>Windows için kiralama hakları</w:instrText>
      </w:r>
      <w:bookmarkEnd w:id="113"/>
      <w:bookmarkEnd w:id="114"/>
      <w:r>
        <w:instrText>" \l 2</w:instrText>
      </w:r>
      <w:r>
        <w:fldChar w:fldCharType="end"/>
      </w:r>
    </w:p>
    <w:p w:rsidR="005B1A81" w:rsidRDefault="00EF085B">
      <w:pPr>
        <w:pStyle w:val="PURLicenseTerm"/>
      </w:pPr>
      <w:r>
        <w:t>Bu ürünü kullanımınız için geçerli lisans koşulları şunlardır:</w:t>
      </w:r>
    </w:p>
    <w:p w:rsidR="005B1A81" w:rsidRDefault="00EF085B">
      <w:pPr>
        <w:pStyle w:val="PURBlueBGHeader"/>
      </w:pPr>
      <w:r>
        <w:t>Ek Koşullar:</w:t>
      </w:r>
    </w:p>
    <w:p w:rsidR="005B1A81" w:rsidRDefault="00EF085B">
      <w:pPr>
        <w:pStyle w:val="PURBullet-Indented"/>
        <w:numPr>
          <w:ilvl w:val="0"/>
          <w:numId w:val="28"/>
        </w:numPr>
      </w:pPr>
      <w:r>
        <w:t>Kiralama Hakları mevcut bir lisans altındaki</w:t>
      </w:r>
      <w:r>
        <w:rPr>
          <w:vertAlign w:val="superscript"/>
        </w:rPr>
        <w:t>1</w:t>
      </w:r>
      <w:r>
        <w:t xml:space="preserve"> nitelikli yazılımı kullanma hakkınızı değiştirir. </w:t>
      </w:r>
    </w:p>
    <w:p w:rsidR="005B1A81" w:rsidRDefault="00EF085B">
      <w:pPr>
        <w:pStyle w:val="PURBullet-Indented"/>
        <w:numPr>
          <w:ilvl w:val="0"/>
          <w:numId w:val="28"/>
        </w:numPr>
      </w:pPr>
      <w:r>
        <w:t xml:space="preserve">Kiralama Hakları; yazılımı kiralama, kiraya verme ya da ödünç </w:t>
      </w:r>
      <w:proofErr w:type="gramStart"/>
      <w:r>
        <w:t>alma</w:t>
      </w:r>
      <w:proofErr w:type="gramEnd"/>
      <w:r>
        <w:t xml:space="preserve"> yasağını geçersiz kılar. </w:t>
      </w:r>
    </w:p>
    <w:p w:rsidR="005B1A81" w:rsidRDefault="00EF085B">
      <w:pPr>
        <w:pStyle w:val="PURBullet-Indented"/>
        <w:numPr>
          <w:ilvl w:val="0"/>
          <w:numId w:val="28"/>
        </w:numPr>
      </w:pPr>
      <w:r>
        <w:t>Cihazı kiralamak isterseniz, yazılımı lisansladığınız her cihaza kalıcı olarak Kiralama hakları atamalısınız.</w:t>
      </w:r>
    </w:p>
    <w:p w:rsidR="005B1A81" w:rsidRDefault="00EF085B">
      <w:pPr>
        <w:pStyle w:val="PURBullet-Indented"/>
        <w:numPr>
          <w:ilvl w:val="0"/>
          <w:numId w:val="28"/>
        </w:numPr>
      </w:pPr>
      <w:r>
        <w:t xml:space="preserve">Tüm kullanıcıların yazılı ya da elektronik olarak yazılımın lisans koşullarını </w:t>
      </w:r>
      <w:proofErr w:type="gramStart"/>
      <w:r>
        <w:t>kabul</w:t>
      </w:r>
      <w:proofErr w:type="gramEnd"/>
      <w:r>
        <w:t xml:space="preserve"> etmelerini talep etmelisiniz. </w:t>
      </w:r>
    </w:p>
    <w:p w:rsidR="005B1A81" w:rsidRDefault="00EF085B">
      <w:pPr>
        <w:pStyle w:val="PURBullet-Indented"/>
        <w:numPr>
          <w:ilvl w:val="0"/>
          <w:numId w:val="28"/>
        </w:numPr>
      </w:pPr>
      <w:r>
        <w:t xml:space="preserve">Kullanıcıları; Microsoft’un yazılım için hiçbir teminat sunmadığı, hiçbir üçüncü </w:t>
      </w:r>
      <w:proofErr w:type="gramStart"/>
      <w:r>
        <w:t>kişi</w:t>
      </w:r>
      <w:proofErr w:type="gramEnd"/>
      <w:r>
        <w:t xml:space="preserve"> iddiasına karşı kullanıcıları savunmayacağı ya da yazılımın kullanımından ortaya çıkan hiçbir hasardan sorumlu olmayacağına dair bilgilendirmelisiniz.</w:t>
      </w:r>
    </w:p>
    <w:p w:rsidR="005B1A81" w:rsidRDefault="00EF085B">
      <w:pPr>
        <w:pStyle w:val="PURBullet-Indented"/>
        <w:numPr>
          <w:ilvl w:val="0"/>
          <w:numId w:val="28"/>
        </w:numPr>
      </w:pPr>
      <w:r>
        <w:t xml:space="preserve">Kiralama Hakları kapsamında yazılımı kullanmakla, nitelikli yazılımın kullanımına ilişkin iddialarla bakımından avukat masrafları dahil Microsoft’u tazmin etmeyi, savunmayı ve zarardan ari tutmayı </w:t>
      </w:r>
      <w:proofErr w:type="gramStart"/>
      <w:r>
        <w:t>kabul</w:t>
      </w:r>
      <w:proofErr w:type="gramEnd"/>
      <w:r>
        <w:t xml:space="preserve"> edersiniz. </w:t>
      </w:r>
    </w:p>
    <w:p w:rsidR="005B1A81" w:rsidRDefault="00EF085B">
      <w:pPr>
        <w:pStyle w:val="PURBullet-Indented"/>
        <w:numPr>
          <w:ilvl w:val="0"/>
          <w:numId w:val="28"/>
        </w:numPr>
      </w:pPr>
      <w:r>
        <w:t>Yazılımı sanal ortamda kullanamazsınız.</w:t>
      </w:r>
    </w:p>
    <w:p w:rsidR="005B1A81" w:rsidRDefault="00EF085B">
      <w:pPr>
        <w:pStyle w:val="PURBullet-Indented"/>
        <w:numPr>
          <w:ilvl w:val="0"/>
          <w:numId w:val="28"/>
        </w:numPr>
      </w:pPr>
      <w:r>
        <w:t>Yazılıma, Uzaktan Yardım veya benzer teknolojiler kullanılarak teknik destek amaçları haricinde uzaktan erişilemez.</w:t>
      </w:r>
    </w:p>
    <w:p w:rsidR="005B1A81" w:rsidRDefault="00EF085B">
      <w:pPr>
        <w:pStyle w:val="PURBullet-Indented"/>
        <w:numPr>
          <w:ilvl w:val="0"/>
          <w:numId w:val="28"/>
        </w:numPr>
      </w:pPr>
      <w:r>
        <w:t>Kiralama Hakları ana lisans ile birlikte veya ana lisansın yeniden atanması ya da Lisanslı Cihazın kalıcı biçimde arızalanması ile sona erer.</w:t>
      </w:r>
    </w:p>
    <w:p w:rsidR="005B1A81" w:rsidRDefault="00EF085B">
      <w:pPr>
        <w:pStyle w:val="PURBody-Indented"/>
      </w:pPr>
      <w:r>
        <w:rPr>
          <w:vertAlign w:val="superscript"/>
        </w:rPr>
        <w:t xml:space="preserve">1 </w:t>
      </w:r>
      <w:r>
        <w:t>Yazılım Hakları için nitelikli yazılım ile ilgili Ürün Listesi’ne bakın.</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15" w:name="_Sec462"/>
      <w:r>
        <w:t>Windows 8.1 Pro ve Enterprise</w:t>
      </w:r>
      <w:bookmarkEnd w:id="115"/>
      <w:r>
        <w:fldChar w:fldCharType="begin"/>
      </w:r>
      <w:r>
        <w:instrText xml:space="preserve"> XE "Windows 8.1 Pro ve Enterprise" </w:instrText>
      </w:r>
      <w:r>
        <w:fldChar w:fldCharType="end"/>
      </w:r>
      <w:r>
        <w:fldChar w:fldCharType="begin"/>
      </w:r>
      <w:r>
        <w:instrText xml:space="preserve"> TC "</w:instrText>
      </w:r>
      <w:bookmarkStart w:id="116" w:name="_Toc414967618"/>
      <w:bookmarkStart w:id="117" w:name="_Toc414967699"/>
      <w:r>
        <w:instrText>Windows 8.1 Pro ve Enterprise</w:instrText>
      </w:r>
      <w:bookmarkEnd w:id="116"/>
      <w:bookmarkEnd w:id="117"/>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10800"/>
      </w:tblGrid>
      <w:tr w:rsidR="005B1A81">
        <w:tc>
          <w:tcPr>
            <w:tcW w:w="12240" w:type="dxa"/>
          </w:tcPr>
          <w:p w:rsidR="005B1A81" w:rsidRDefault="00EF085B">
            <w:pPr>
              <w:pStyle w:val="PURBody"/>
            </w:pPr>
            <w:r>
              <w:t xml:space="preserve">İlgili Bildirimlere Bakın: </w:t>
            </w:r>
            <w:r>
              <w:rPr>
                <w:b/>
              </w:rPr>
              <w:t xml:space="preserve">Veri Transferi, H.264/AVC, VC-1 ve MPEG-4 Part 2, Potansiyel Olarak İstenmeyen Yazılım </w:t>
            </w:r>
            <w:r>
              <w:t xml:space="preserve">(Bildirim I) (Bkz. </w:t>
            </w:r>
            <w:hyperlink w:anchor="_Sec10">
              <w:r>
                <w:rPr>
                  <w:color w:val="00467F"/>
                  <w:u w:val="single"/>
                </w:rPr>
                <w:t>Ek 1</w:t>
              </w:r>
            </w:hyperlink>
            <w:r>
              <w:t>)</w:t>
            </w:r>
          </w:p>
        </w:tc>
      </w:tr>
    </w:tbl>
    <w:p w:rsidR="005B1A81" w:rsidRDefault="00EF085B">
      <w:pPr>
        <w:pStyle w:val="PURBlueBGHeader"/>
      </w:pPr>
      <w:r>
        <w:t>Ek Koşullar:</w:t>
      </w:r>
    </w:p>
    <w:p w:rsidR="005B1A81" w:rsidRDefault="00EF085B">
      <w:pPr>
        <w:pStyle w:val="PURBlueStrong-Indented"/>
      </w:pPr>
      <w:r>
        <w:t>Windows Uygulamaları</w:t>
      </w:r>
    </w:p>
    <w:p w:rsidR="005B1A81" w:rsidRDefault="00EF085B">
      <w:pPr>
        <w:pStyle w:val="PURBody-Indented"/>
      </w:pPr>
      <w:r>
        <w:t xml:space="preserve">Windows uygulamaları (Mail, Calendar ve People gibi), Microsoft tarafından geliştirilen, Windows içerisine eklenmiş ve bu anlaşma kapsamında adınıza lisanslı uygulamalardır. Her Windows uygulamasına, Başlat’ta yer </w:t>
      </w:r>
      <w:proofErr w:type="gramStart"/>
      <w:r>
        <w:t>alan</w:t>
      </w:r>
      <w:proofErr w:type="gramEnd"/>
      <w:r>
        <w:t xml:space="preserve"> ilgili alandan ulaşabilirsiniz. Windows uygulamalarının bazıları çevrimiçi hizmetlere erişim sağlar ve bu hizmetlerin kullanımı bazı zamanlarda ayrı koşullar ve gizlilik politikaları ile düzenlenir. Bu koşulları ve politikaları uygulama ayarlarından görüntüleyebilirsiniz. Uygulama ayarlarında sunulan başka hükümler gösterilmedikçe, Windows uygulamalarından eriştiğiniz hizmetlerin </w:t>
      </w:r>
      <w:hyperlink r:id="rId46">
        <w:r>
          <w:rPr>
            <w:color w:val="00467F"/>
            <w:u w:val="single"/>
          </w:rPr>
          <w:t>http://go.microsoft.com/fwlink/?linkid=246338</w:t>
        </w:r>
      </w:hyperlink>
      <w:r>
        <w:t xml:space="preserve"> adresindeki ya da Xbox hizmetlerine erişen Windows uygulamaları için, </w:t>
      </w:r>
      <w:hyperlink r:id="rId47">
        <w:r>
          <w:rPr>
            <w:color w:val="00467F"/>
            <w:u w:val="single"/>
          </w:rPr>
          <w:t>http://xbox.com/legal/livetou</w:t>
        </w:r>
      </w:hyperlink>
      <w:r>
        <w:t xml:space="preserve"> adresindeki Microsoft Hizmetleri Anlaşmasına tabi olduğunu </w:t>
      </w:r>
      <w:proofErr w:type="gramStart"/>
      <w:r>
        <w:t>kabul</w:t>
      </w:r>
      <w:proofErr w:type="gramEnd"/>
      <w:r>
        <w:t xml:space="preserve"> etmiş olursunuz. Hizmetleri geliştirmek için sürekli çalışıyoruz ve bu hizmetlerde herhangi bir zamanda değişiklik yapabiliriz. Bu hizmetler, belirli ülkelerde kullanılamayabilir. Bir </w:t>
      </w:r>
      <w:proofErr w:type="gramStart"/>
      <w:r>
        <w:t>Windows</w:t>
      </w:r>
      <w:proofErr w:type="gramEnd"/>
      <w:r>
        <w:t xml:space="preserve"> uygulamasını istediğiniz zaman kaldırmayı ve ayrıca, herhangi bir Windows uygulamasını Windows Store’dan indirerek tekrar kurmayı tercih edebilirsiniz. Bazı </w:t>
      </w:r>
      <w:proofErr w:type="gramStart"/>
      <w:r>
        <w:t>Windows</w:t>
      </w:r>
      <w:proofErr w:type="gramEnd"/>
      <w:r>
        <w:t xml:space="preserve"> uygulamaları reklam içerir. </w:t>
      </w:r>
      <w:hyperlink r:id="rId48">
        <w:r>
          <w:rPr>
            <w:color w:val="00467F"/>
            <w:u w:val="single"/>
          </w:rPr>
          <w:t>http://choice.live.com</w:t>
        </w:r>
      </w:hyperlink>
      <w:r>
        <w:t xml:space="preserve"> adresini ziyaret ederek kişiselleştirilmiş reklamları almaktan vazgeçebilirsiniz.</w:t>
      </w:r>
    </w:p>
    <w:p w:rsidR="005B1A81" w:rsidRDefault="00EF085B">
      <w:pPr>
        <w:pStyle w:val="PURBlueStrong-Indented"/>
      </w:pPr>
      <w:r>
        <w:t xml:space="preserve">Windows 8.1, Windows 8.1 K, </w:t>
      </w:r>
      <w:proofErr w:type="gramStart"/>
      <w:r>
        <w:t>Windows</w:t>
      </w:r>
      <w:proofErr w:type="gramEnd"/>
      <w:r>
        <w:t xml:space="preserve"> 8.1 KN için:</w:t>
      </w:r>
    </w:p>
    <w:p w:rsidR="005B1A81" w:rsidRDefault="00EF085B">
      <w:pPr>
        <w:pStyle w:val="PURBody-Indented"/>
      </w:pPr>
      <w:r>
        <w:t xml:space="preserve">Windows 8.1 ve Windows 8.1 K, Windows Media Player ile Kore Adil Ticaret Komisyonu (KFTC) tarafından belirlenen ilgili teknolojileri ve bir Windows Live Messenger Download bağlantısını içerir. Windows 8.1 KN Windows Media Player’ı ya da KTFC tarafından tanımlanan bir ilgili teknolojiyi içermez. Bu basımların her biri için hangi dil sürümlerinin ve medya performans seçeneklerinin sağlandığı hakkında ayrıntılar için lütfen </w:t>
      </w:r>
      <w:hyperlink r:id="rId49">
        <w:r>
          <w:rPr>
            <w:color w:val="00467F"/>
            <w:u w:val="single"/>
          </w:rPr>
          <w:t>http://go.microsoft.com/?linkid=983920</w:t>
        </w:r>
      </w:hyperlink>
      <w:r>
        <w:rPr>
          <w:u w:val="single"/>
        </w:rPr>
        <w:t>7</w:t>
      </w:r>
      <w:r>
        <w:t xml:space="preserve"> adresindeki Microsoft Ürün Listesi’ne bakın.</w:t>
      </w:r>
    </w:p>
    <w:p w:rsidR="005B1A81" w:rsidRDefault="00EF085B">
      <w:pPr>
        <w:pStyle w:val="PURBlueStrong-Indented"/>
      </w:pPr>
      <w:r>
        <w:t>Windows 8.1 K</w:t>
      </w:r>
    </w:p>
    <w:p w:rsidR="005B1A81" w:rsidRDefault="00EF085B">
      <w:pPr>
        <w:pStyle w:val="PURBody-Indented"/>
      </w:pPr>
      <w:r>
        <w:t xml:space="preserve">KFTC yazılımın, üçüncü kişilere ait ortam yürütücülerini ve anlık ileti yazılımlarını yüklemenize olanak veren üçüncü </w:t>
      </w:r>
      <w:proofErr w:type="gramStart"/>
      <w:r>
        <w:t>kişi</w:t>
      </w:r>
      <w:proofErr w:type="gramEnd"/>
      <w:r>
        <w:t xml:space="preserve"> sitelerine bağlantıların bulunduğu bir Media Player Center Web sitesine ve Messenger Center Web sitesine bağlantılar içermesini zorunlu tutmaktadır. Üçüncü </w:t>
      </w:r>
      <w:proofErr w:type="gramStart"/>
      <w:r>
        <w:t>kişi</w:t>
      </w:r>
      <w:proofErr w:type="gramEnd"/>
      <w:r>
        <w:t xml:space="preserve"> sitelerini Microsoft denetlememektedir ve Microsoft, üçüncü kişi sitelerinin yazılımlarından veya içeriğinden, üçüncü kişi sitelerinde yer alan bağlantılardan veya üçüncü kişi yazılımlarında veya sitelerinde yapılan değişiklikler veya güncelleştirmelerden sorumlu değildir. Media Player Center Web sitesinde veya Messenger Center Web sitesinde herhangi bir bağlantıya yer verilmiş olması Microsoft’un üçüncü </w:t>
      </w:r>
      <w:proofErr w:type="gramStart"/>
      <w:r>
        <w:t>kişi</w:t>
      </w:r>
      <w:proofErr w:type="gramEnd"/>
      <w:r>
        <w:t xml:space="preserve"> yazılımlarını veya sitesini ya da içeriğini desteklediği anlamına gelmez.</w:t>
      </w:r>
    </w:p>
    <w:p w:rsidR="005B1A81" w:rsidRDefault="00EF085B">
      <w:pPr>
        <w:pStyle w:val="PURBody-Indented"/>
      </w:pPr>
      <w:r>
        <w:rPr>
          <w:b/>
        </w:rPr>
        <w:t>Ek Garanti Reddi Beyanı:</w:t>
      </w:r>
      <w:r>
        <w:t xml:space="preserve"> Microsoft; yukarıda atıfta bulunulan üçüncü </w:t>
      </w:r>
      <w:proofErr w:type="gramStart"/>
      <w:r>
        <w:t>kişi</w:t>
      </w:r>
      <w:proofErr w:type="gramEnd"/>
      <w:r>
        <w:t xml:space="preserve"> yazılımıyla ilişkili hiçbir garanti vermemektedir.</w:t>
      </w:r>
    </w:p>
    <w:p w:rsidR="005B1A81" w:rsidRDefault="00EF085B">
      <w:pPr>
        <w:pStyle w:val="PURBlueStrong-Indented"/>
      </w:pPr>
      <w:r>
        <w:t>Windows 8.1 KN</w:t>
      </w:r>
    </w:p>
    <w:p w:rsidR="005B1A81" w:rsidRDefault="00EF085B">
      <w:pPr>
        <w:pStyle w:val="PURBody-Indented"/>
      </w:pPr>
      <w:r>
        <w:rPr>
          <w:b/>
        </w:rPr>
        <w:t>Geçersiz Windows Media Player Kullanım Hakları:</w:t>
      </w:r>
      <w:r>
        <w:t xml:space="preserve"> Windows dijital haklar yönetimi teknolojisi ve Windows Media Player koşulları, bu yazılım kullanılırken geçerli değildir.</w:t>
      </w:r>
    </w:p>
    <w:p w:rsidR="005B1A81" w:rsidRDefault="00EF085B">
      <w:pPr>
        <w:pStyle w:val="PURBody-Indented"/>
      </w:pPr>
      <w:r>
        <w:rPr>
          <w:b/>
        </w:rPr>
        <w:t>Windows Media Player Uygulamasının Olmamasıyla İlgili Bildirim:</w:t>
      </w:r>
      <w:r>
        <w:t xml:space="preserve"> Yazılım; (Kore Adil Ticaret Komisyonu tarafından tanımlandığı şekilde) Windows Media Player veya Windows Media Center gibi Windows Media Player bağlantılı teknolojiler içermez. Bu nedenle size ses CD’leri, ortam dosyaları ve video DVD’leri çalmak veya oluşturmak, ortam kitaplığındaki içeriği düzenlemek, çalma listeleri oluşturmak, ses CD’lerini ortam dosyalarına dönüştürmek, ortam dosyalarının sanatçı veya ad bilgilerini görüntülemek, albümün görsel malzeme dosyalarını görüntülemek, kişisel müzik çalarlara müzik aktarmak ya da TV yayınlarını kaydetmek ve oynatmak için Microsoft’un veya başka bir üçüncü kişinin bir yazılımı gerekecektir.</w:t>
      </w:r>
    </w:p>
    <w:p w:rsidR="005B1A81" w:rsidRDefault="00EF085B">
      <w:pPr>
        <w:pStyle w:val="PURBody-Indented"/>
      </w:pPr>
      <w:r>
        <w:rPr>
          <w:b/>
        </w:rPr>
        <w:t xml:space="preserve">Ek Garanti Reddi Beyanı: </w:t>
      </w:r>
      <w:r>
        <w:t>Toplu lisanslama anlaşmanızdaki karşıt içeriğe rağmen Microsoft, Windows ortam işlevselliği ile ilişkili hiçbir garanti vermemektedir.</w:t>
      </w:r>
    </w:p>
    <w:p w:rsidR="005B1A81" w:rsidRDefault="00EF085B">
      <w:pPr>
        <w:pStyle w:val="PURBlueStrong-Indented"/>
      </w:pPr>
      <w:r>
        <w:t>Windows 8.1 N</w:t>
      </w:r>
    </w:p>
    <w:p w:rsidR="005B1A81" w:rsidRDefault="00EF085B">
      <w:pPr>
        <w:pStyle w:val="PURBody-Indented"/>
      </w:pPr>
      <w:r>
        <w:rPr>
          <w:b/>
        </w:rPr>
        <w:t>Geçersiz Windows Media Player Kullanım Hakları</w:t>
      </w:r>
      <w:r>
        <w:t>: Windows dijital haklar yönetimi teknolojisi ve Windows Media Player koşulları, bu yazılım kullanılırken geçerli değildir.</w:t>
      </w:r>
    </w:p>
    <w:p w:rsidR="005B1A81" w:rsidRDefault="00EF085B">
      <w:pPr>
        <w:pStyle w:val="PURBody-Indented"/>
      </w:pPr>
      <w:r>
        <w:rPr>
          <w:b/>
        </w:rPr>
        <w:t xml:space="preserve">Windows Media Player İşlevinin Olmamasıyla İlgili Bildirim: </w:t>
      </w:r>
      <w:r>
        <w:t>Yazılım; (Avrupa Komisyonu tarafından tanımlandığı şekilde) Windows Media Player veya Windows Media Center gibi Windows Media Player bağlantılı teknolojiler içermez. Bu nedenle size ses CD’leri, ortam dosyaları ve video DVD’leri çalmak veya oluşturmak, ortam kitaplığındaki içeriği düzenlemek, çalma listeleri oluşturmak, ses CD’lerini ortam dosyalarına dönüştürmek, ortam dosyalarının sanatçı veya ad bilgilerini görüntülemek, albümün görsel malzeme dosyalarını görüntülemek, kişisel müzik çalarlara müzik aktarmak ya da TV yayınlarını kaydetmek ve oynatmak için Microsoft’un veya başka bir üçüncü kişinin bir yazılımı gerekecektir.</w:t>
      </w:r>
    </w:p>
    <w:p w:rsidR="005B1A81" w:rsidRDefault="00EF085B">
      <w:pPr>
        <w:pStyle w:val="PURBody-Indented"/>
      </w:pPr>
      <w:r>
        <w:rPr>
          <w:b/>
        </w:rPr>
        <w:t xml:space="preserve">Ek Garanti Reddi Beyanı: </w:t>
      </w:r>
      <w:r>
        <w:t>Toplu lisanslama anlaşmanızdaki karşıt içeriğe rağmen Microsoft, Windows ortam işlevselliği ile ilişkili hiçbir garanti vermemektedir.</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18" w:name="_Sec519"/>
      <w:r>
        <w:t>Windows Embedded 8.1 Industry Pro ve Enterprise</w:t>
      </w:r>
      <w:bookmarkEnd w:id="118"/>
      <w:r>
        <w:fldChar w:fldCharType="begin"/>
      </w:r>
      <w:r>
        <w:instrText xml:space="preserve"> XE "Windows Embedded 8.1 Industry Pro ve Enterprise" </w:instrText>
      </w:r>
      <w:r>
        <w:fldChar w:fldCharType="end"/>
      </w:r>
      <w:r>
        <w:fldChar w:fldCharType="begin"/>
      </w:r>
      <w:r>
        <w:instrText xml:space="preserve"> TC "</w:instrText>
      </w:r>
      <w:bookmarkStart w:id="119" w:name="_Toc414967619"/>
      <w:bookmarkStart w:id="120" w:name="_Toc414967700"/>
      <w:r>
        <w:instrText>Windows Embedded 8.1 Industry Pro ve Enterprise</w:instrText>
      </w:r>
      <w:bookmarkEnd w:id="119"/>
      <w:bookmarkEnd w:id="120"/>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10800"/>
      </w:tblGrid>
      <w:tr w:rsidR="005B1A81">
        <w:tc>
          <w:tcPr>
            <w:tcW w:w="12240" w:type="dxa"/>
          </w:tcPr>
          <w:p w:rsidR="005B1A81" w:rsidRDefault="00EF085B">
            <w:pPr>
              <w:pStyle w:val="PURBody"/>
            </w:pPr>
            <w:r>
              <w:t xml:space="preserve">İlgili Bildirimlere Bakın: </w:t>
            </w:r>
            <w:r>
              <w:rPr>
                <w:b/>
              </w:rPr>
              <w:t xml:space="preserve">Veri Transferi, Görsel ve İşitsel Kod Standartları, Potansiyel Olarak İstenmeyen Yazılım </w:t>
            </w:r>
            <w:r>
              <w:t xml:space="preserve">(Bildirim I) (Bkz. </w:t>
            </w:r>
            <w:hyperlink w:anchor="_Sec10">
              <w:r>
                <w:rPr>
                  <w:color w:val="00467F"/>
                  <w:u w:val="single"/>
                </w:rPr>
                <w:t>Ek 1</w:t>
              </w:r>
            </w:hyperlink>
            <w:r>
              <w:t>)</w:t>
            </w: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5B1A81">
      <w:pPr>
        <w:sectPr w:rsidR="005B1A81">
          <w:headerReference w:type="default" r:id="rId50"/>
          <w:footerReference w:type="default" r:id="rId51"/>
          <w:type w:val="continuous"/>
          <w:pgSz w:w="12240" w:h="15840" w:code="1"/>
          <w:pgMar w:top="1170" w:right="720" w:bottom="720" w:left="720" w:header="432" w:footer="288" w:gutter="0"/>
          <w:cols w:space="360"/>
        </w:sectPr>
      </w:pPr>
    </w:p>
    <w:p w:rsidR="005B1A81" w:rsidRDefault="00EF085B">
      <w:pPr>
        <w:pStyle w:val="PURSectionHeading"/>
        <w:pageBreakBefore/>
      </w:pPr>
      <w:bookmarkStart w:id="121" w:name="_Sec437"/>
      <w:bookmarkEnd w:id="108"/>
      <w:r>
        <w:t>Sunucular: İşlemci/CAL (İşlemci Lisansı + CAL + İsteğe Bağlı Dış Bağlayıcı)</w:t>
      </w:r>
      <w:r>
        <w:fldChar w:fldCharType="begin"/>
      </w:r>
      <w:r>
        <w:instrText xml:space="preserve"> TC "</w:instrText>
      </w:r>
      <w:bookmarkStart w:id="122" w:name="_Toc414967701"/>
      <w:r>
        <w:instrText>Sunucular: İşlemci/CAL (İşlemci Lisansı + CAL + İsteğe Bağlı Dış Bağlayıcı)</w:instrText>
      </w:r>
      <w:bookmarkEnd w:id="122"/>
      <w:r>
        <w:instrText>" \l 1</w:instrText>
      </w:r>
      <w:r>
        <w:fldChar w:fldCharType="end"/>
      </w:r>
    </w:p>
    <w:p w:rsidR="005B1A81" w:rsidRDefault="005B1A81">
      <w:pPr>
        <w:pStyle w:val="PURBody-Indented"/>
      </w:pPr>
    </w:p>
    <w:p w:rsidR="005B1A81" w:rsidRDefault="005B1A81">
      <w:pPr>
        <w:sectPr w:rsidR="005B1A81">
          <w:headerReference w:type="default" r:id="rId52"/>
          <w:footerReference w:type="default" r:id="rId53"/>
          <w:type w:val="continuous"/>
          <w:pgSz w:w="12240" w:h="15840" w:code="1"/>
          <w:pgMar w:top="1170" w:right="720" w:bottom="720" w:left="720" w:header="432" w:footer="288" w:gutter="0"/>
          <w:cols w:space="360"/>
        </w:sectPr>
      </w:pPr>
    </w:p>
    <w:p w:rsidR="00EF085B" w:rsidRDefault="00EF085B">
      <w:pPr>
        <w:pStyle w:val="TOC2"/>
        <w:rPr>
          <w:rFonts w:eastAsiaTheme="minorEastAsia"/>
          <w:noProof/>
          <w:color w:val="auto"/>
          <w:sz w:val="22"/>
        </w:rPr>
      </w:pPr>
      <w:r>
        <w:fldChar w:fldCharType="begin"/>
      </w:r>
      <w:r>
        <w:instrText xml:space="preserve"> TOC \b _Sec437 \f \h \l 2-2 </w:instrText>
      </w:r>
      <w:r>
        <w:fldChar w:fldCharType="separate"/>
      </w:r>
      <w:hyperlink w:anchor="_Toc414967615" w:history="1">
        <w:r w:rsidRPr="009862C4">
          <w:rPr>
            <w:rStyle w:val="Hyperlink"/>
            <w:noProof/>
          </w:rPr>
          <w:t>Windows Server 2012 R2 Datacenter</w:t>
        </w:r>
        <w:r>
          <w:rPr>
            <w:noProof/>
          </w:rPr>
          <w:tab/>
        </w:r>
        <w:r>
          <w:rPr>
            <w:noProof/>
          </w:rPr>
          <w:fldChar w:fldCharType="begin"/>
        </w:r>
        <w:r>
          <w:rPr>
            <w:noProof/>
          </w:rPr>
          <w:instrText xml:space="preserve"> PAGEREF _Toc414967615 \h </w:instrText>
        </w:r>
        <w:r>
          <w:rPr>
            <w:noProof/>
          </w:rPr>
        </w:r>
        <w:r>
          <w:rPr>
            <w:noProof/>
          </w:rPr>
          <w:fldChar w:fldCharType="separate"/>
        </w:r>
        <w:r>
          <w:rPr>
            <w:noProof/>
          </w:rPr>
          <w:t>24</w:t>
        </w:r>
        <w:r>
          <w:rPr>
            <w:noProof/>
          </w:rPr>
          <w:fldChar w:fldCharType="end"/>
        </w:r>
      </w:hyperlink>
    </w:p>
    <w:p w:rsidR="00EF085B" w:rsidRDefault="00684C9F">
      <w:pPr>
        <w:pStyle w:val="TOC2"/>
        <w:rPr>
          <w:rFonts w:eastAsiaTheme="minorEastAsia"/>
          <w:noProof/>
          <w:color w:val="auto"/>
          <w:sz w:val="22"/>
        </w:rPr>
      </w:pPr>
      <w:hyperlink w:anchor="_Toc414967616" w:history="1">
        <w:r w:rsidR="00EF085B" w:rsidRPr="009862C4">
          <w:rPr>
            <w:rStyle w:val="Hyperlink"/>
            <w:noProof/>
          </w:rPr>
          <w:t>Windows Server 2012 R2 Standard</w:t>
        </w:r>
        <w:r w:rsidR="00EF085B">
          <w:rPr>
            <w:noProof/>
          </w:rPr>
          <w:tab/>
        </w:r>
        <w:r w:rsidR="00EF085B">
          <w:rPr>
            <w:noProof/>
          </w:rPr>
          <w:fldChar w:fldCharType="begin"/>
        </w:r>
        <w:r w:rsidR="00EF085B">
          <w:rPr>
            <w:noProof/>
          </w:rPr>
          <w:instrText xml:space="preserve"> PAGEREF _Toc414967616 \h </w:instrText>
        </w:r>
        <w:r w:rsidR="00EF085B">
          <w:rPr>
            <w:noProof/>
          </w:rPr>
        </w:r>
        <w:r w:rsidR="00EF085B">
          <w:rPr>
            <w:noProof/>
          </w:rPr>
          <w:fldChar w:fldCharType="separate"/>
        </w:r>
        <w:r w:rsidR="00EF085B">
          <w:rPr>
            <w:noProof/>
          </w:rPr>
          <w:t>25</w:t>
        </w:r>
        <w:r w:rsidR="00EF085B">
          <w:rPr>
            <w:noProof/>
          </w:rPr>
          <w:fldChar w:fldCharType="end"/>
        </w:r>
      </w:hyperlink>
    </w:p>
    <w:p w:rsidR="005B1A81" w:rsidRDefault="00EF085B">
      <w:pPr>
        <w:pStyle w:val="PURBody-Indented"/>
        <w:sectPr w:rsidR="005B1A81">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5B1A81" w:rsidRDefault="005B1A81">
      <w:pPr>
        <w:pStyle w:val="PURBody-Indented"/>
      </w:pP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Heading1"/>
      </w:pPr>
      <w:bookmarkStart w:id="123" w:name="_Sec439"/>
      <w:r>
        <w:t>Genel Lisans Koşulları</w:t>
      </w:r>
      <w:bookmarkEnd w:id="123"/>
    </w:p>
    <w:p w:rsidR="005B1A81" w:rsidRDefault="00EF085B">
      <w:pPr>
        <w:pStyle w:val="PURBlueStrong-Indented"/>
      </w:pPr>
      <w:r>
        <w:t>Bu Lisans Modelinde Tanımlanan Koşullar (Bkz. Evrensel Lisans Koşulları, Tanımlar)</w:t>
      </w:r>
    </w:p>
    <w:p w:rsidR="005B1A81" w:rsidRDefault="00EF085B">
      <w:pPr>
        <w:pStyle w:val="PURBody-Indented"/>
      </w:pPr>
      <w:r>
        <w:t>CAL, Dış Bağlayıcı Lisansı, HPC İş Yükü, Örnek, Lisanslı Sunucu, OSE, Fiziksel OSE, Çalışan Örnek, Sunucu, Sunucu Çiftliği, Sanal OSE ve Web İş Yükü</w:t>
      </w:r>
    </w:p>
    <w:p w:rsidR="005B1A81" w:rsidRDefault="00EF085B">
      <w:pPr>
        <w:pStyle w:val="PURBlueStrong-Indented"/>
      </w:pPr>
      <w:r>
        <w:t>Sunucu Lisansları</w:t>
      </w:r>
    </w:p>
    <w:p w:rsidR="005B1A81" w:rsidRDefault="00EF085B">
      <w:pPr>
        <w:pStyle w:val="PURBody-Indented"/>
      </w:pPr>
      <w:r>
        <w:t>Lisansını gerektiği gibi aldığınız her sunucu için aşağıdaki haklarınız vardır.</w:t>
      </w:r>
    </w:p>
    <w:p w:rsidR="005B1A81" w:rsidRDefault="00EF085B">
      <w:pPr>
        <w:pStyle w:val="PURBullet-Indented"/>
        <w:numPr>
          <w:ilvl w:val="0"/>
          <w:numId w:val="29"/>
        </w:numPr>
      </w:pPr>
      <w:r>
        <w:t xml:space="preserve">Her lisansı tek bir Sunucuya atamalısınız. </w:t>
      </w:r>
    </w:p>
    <w:p w:rsidR="005B1A81" w:rsidRDefault="00EF085B">
      <w:pPr>
        <w:pStyle w:val="PURBullet-Indented"/>
        <w:numPr>
          <w:ilvl w:val="0"/>
          <w:numId w:val="29"/>
        </w:numPr>
      </w:pPr>
      <w:r>
        <w:t xml:space="preserve">Sunucudaki her iki Fiziksel İşlemci için bir lisans gerekir. </w:t>
      </w:r>
    </w:p>
    <w:p w:rsidR="005B1A81" w:rsidRDefault="00EF085B">
      <w:pPr>
        <w:pStyle w:val="PURBullet-Indented"/>
        <w:numPr>
          <w:ilvl w:val="0"/>
          <w:numId w:val="29"/>
        </w:numPr>
      </w:pPr>
      <w:r>
        <w:t xml:space="preserve">Standard lisansları için, lisanslı sunucu üzerindeki Fiziksel OSE’de sunucu yazılımının bir Çalışan Örneğini ve her atanan lisans için iki adede </w:t>
      </w:r>
      <w:proofErr w:type="gramStart"/>
      <w:r>
        <w:t>kadar</w:t>
      </w:r>
      <w:proofErr w:type="gramEnd"/>
      <w:r>
        <w:t xml:space="preserve"> Sanal OSE’de bir Çalışan Örneğini kullanabilirsiniz. </w:t>
      </w:r>
    </w:p>
    <w:p w:rsidR="005B1A81" w:rsidRDefault="00EF085B">
      <w:pPr>
        <w:pStyle w:val="PURBullet-Indented"/>
        <w:numPr>
          <w:ilvl w:val="0"/>
          <w:numId w:val="29"/>
        </w:numPr>
      </w:pPr>
      <w:r>
        <w:t xml:space="preserve">Standard lisansları için, izin verilen bütün Sanal OSE Örnekleri kullanılıyorsa, Fiziksel OSE’deki Örneği sadece Sanal OSE’leri barındırmak ve yönetmek için kullanabilirsiniz. </w:t>
      </w:r>
    </w:p>
    <w:p w:rsidR="005B1A81" w:rsidRDefault="00EF085B">
      <w:pPr>
        <w:pStyle w:val="PURBullet-Indented"/>
        <w:numPr>
          <w:ilvl w:val="0"/>
          <w:numId w:val="29"/>
        </w:numPr>
      </w:pPr>
      <w:r>
        <w:t xml:space="preserve">Datacenter lisansları için, Sanal OSE’lerin adedi sınırlı değildir ve Fiziksel OSE’deki kullanım barındırma ve yönetmeyle sınırlı değildir. </w:t>
      </w:r>
    </w:p>
    <w:p w:rsidR="005B1A81" w:rsidRDefault="00EF085B">
      <w:pPr>
        <w:pStyle w:val="PURBullet-Indented"/>
        <w:numPr>
          <w:ilvl w:val="0"/>
          <w:numId w:val="29"/>
        </w:numPr>
      </w:pPr>
      <w:r>
        <w:t>Yeniden bölümlendirme öncesinde her donanım bölümünün tam olarak lisanslı olması ve yeniden bölümlendirmeyi takiben lisansların ve Fiziksel İşlemcilerin toplam adedinin aynı kalması şartıyla lisans yeniden atanmasına (i) Fiziksel İşlemcilerin bir lisanslı donanım bölümünden diğerine yeniden paylaştırıldığı, (ii) bir lisanslı donanım bölümünden iki veya daha fazla bölüm oluşturulduğu veya (iii) iki veya daha fazla lisanslı donanım bölümünden bir bölüm oluşturulduğu her seferinde izin verilir.</w:t>
      </w:r>
    </w:p>
    <w:p w:rsidR="005B1A81" w:rsidRDefault="00684C9F">
      <w:pPr>
        <w:pStyle w:val="PURBullet-Indented"/>
        <w:numPr>
          <w:ilvl w:val="0"/>
          <w:numId w:val="29"/>
        </w:numPr>
      </w:pPr>
      <w:hyperlink w:anchor="_Sec37">
        <w:r w:rsidR="00EF085B">
          <w:rPr>
            <w:color w:val="00467F"/>
            <w:u w:val="single"/>
          </w:rPr>
          <w:t>Ek 3</w:t>
        </w:r>
      </w:hyperlink>
      <w:r w:rsidR="00EF085B">
        <w:t xml:space="preserve"> içinde listelenen ek yazılımları sunucu yazılımı kullanımınızla bağlantılı olarak kullanabilirsiniz. </w:t>
      </w:r>
    </w:p>
    <w:p w:rsidR="005B1A81" w:rsidRDefault="00EF085B">
      <w:pPr>
        <w:pStyle w:val="PURBullet-Indented"/>
        <w:numPr>
          <w:ilvl w:val="0"/>
          <w:numId w:val="29"/>
        </w:numPr>
      </w:pPr>
      <w:r>
        <w:t>Kullanıcı başına veya aygıt başına temel CAL’ler atamaya bir defalık alternatif olarak, belli sayıda temel CAL, sunucu yazılımının tek bir Sunucu üstündeki (sunucu modu başına) bir Örneğine aynı adette kullanıcının veya aygıtın, aynı anda erişmesine izin vermek için, bir Örneğe adanabilir.</w:t>
      </w:r>
    </w:p>
    <w:p w:rsidR="005B1A81" w:rsidRDefault="00EF085B">
      <w:pPr>
        <w:pStyle w:val="PURBlueStrong-Indented"/>
      </w:pPr>
      <w:r>
        <w:t>Erişim Lisansları</w:t>
      </w:r>
    </w:p>
    <w:p w:rsidR="005B1A81" w:rsidRDefault="00EF085B">
      <w:pPr>
        <w:pStyle w:val="PURBullet-Indented"/>
        <w:numPr>
          <w:ilvl w:val="0"/>
          <w:numId w:val="30"/>
        </w:numPr>
      </w:pPr>
      <w:r>
        <w:t>Her CAL’i bir kullanıcı veya cihaza uygun olduğu gibi ve her Dış Bağlayıcı Lisansını bir Lisanslı Sunucuya atamalısınız.</w:t>
      </w:r>
    </w:p>
    <w:p w:rsidR="005B1A81" w:rsidRDefault="00EF085B">
      <w:pPr>
        <w:pStyle w:val="PURBullet-Indented"/>
        <w:numPr>
          <w:ilvl w:val="0"/>
          <w:numId w:val="30"/>
        </w:numPr>
      </w:pPr>
      <w:r>
        <w:t>CAL’ler veya Dış Bağlayıcı Lisansları sunucu yazılımına erişmek için gerekir.</w:t>
      </w:r>
    </w:p>
    <w:p w:rsidR="005B1A81" w:rsidRDefault="00EF085B">
      <w:pPr>
        <w:pStyle w:val="PURBullet-Indented"/>
        <w:numPr>
          <w:ilvl w:val="0"/>
          <w:numId w:val="30"/>
        </w:numPr>
      </w:pPr>
      <w:r>
        <w:t>CAL’ler ve Dış Bağlayıcı Lisansları, sunucu yazılımının (sürüm düşürme hakları kapsamında kullanılan daha önceki sürümler dahil) ilgili sürümüne veya önceki sürümlerine erişime izin verir.</w:t>
      </w:r>
    </w:p>
    <w:p w:rsidR="005B1A81" w:rsidRDefault="00EF085B">
      <w:pPr>
        <w:pStyle w:val="PURBullet-Indented"/>
        <w:numPr>
          <w:ilvl w:val="0"/>
          <w:numId w:val="30"/>
        </w:numPr>
      </w:pPr>
      <w:r>
        <w:t xml:space="preserve">CAL’ler, başka bir Lisanslı Sunucu tarafından erişim için veya 2 adede </w:t>
      </w:r>
      <w:proofErr w:type="gramStart"/>
      <w:r>
        <w:t>kadar</w:t>
      </w:r>
      <w:proofErr w:type="gramEnd"/>
      <w:r>
        <w:t xml:space="preserve"> kullanıcının ya da cihazın yazılımı yönetmesi için gerekli değildir. </w:t>
      </w:r>
    </w:p>
    <w:p w:rsidR="005B1A81" w:rsidRDefault="00EF085B">
      <w:pPr>
        <w:pStyle w:val="PURBullet-Indented"/>
        <w:numPr>
          <w:ilvl w:val="0"/>
          <w:numId w:val="30"/>
        </w:numPr>
      </w:pPr>
      <w:r>
        <w:t>CAL’ler, bir Web veya HPC İş Yükü çalıştıran sunucu yazılımına erişmek için gerekli değildir.</w:t>
      </w:r>
    </w:p>
    <w:p w:rsidR="005B1A81" w:rsidRDefault="00EF085B">
      <w:pPr>
        <w:pStyle w:val="PURBullet-Indented"/>
        <w:numPr>
          <w:ilvl w:val="0"/>
          <w:numId w:val="30"/>
        </w:numPr>
      </w:pPr>
      <w:r>
        <w:t>CAL’ler, sadece Sanal OSE’ler barındırmak ve yönetmek için kullanılan Fiziksel OSE’de erişim için gerekli değildir.</w:t>
      </w:r>
    </w:p>
    <w:p w:rsidR="005B1A81" w:rsidRDefault="00EF085B">
      <w:pPr>
        <w:pStyle w:val="PURBullet-Indented"/>
        <w:numPr>
          <w:ilvl w:val="0"/>
          <w:numId w:val="30"/>
        </w:numPr>
      </w:pPr>
      <w:r>
        <w:t>CAL’leriniz ve Dış Bağlayıcı Lisanslarınız, (üçüncü bir tarafın değil) sadece sizin Lisanslı Sunucularınıza erişime izin verir.</w:t>
      </w:r>
    </w:p>
    <w:p w:rsidR="005B1A81" w:rsidRDefault="00EF085B">
      <w:pPr>
        <w:pStyle w:val="PURHeading2"/>
      </w:pPr>
      <w:r>
        <w:t>Ek Lisans Gerekleri ve/veya Kullanım Hakları</w:t>
      </w:r>
    </w:p>
    <w:p w:rsidR="005B1A81" w:rsidRDefault="00EF085B">
      <w:pPr>
        <w:pStyle w:val="PURBlueStrong-Indented"/>
      </w:pPr>
      <w:r>
        <w:t>Lisans Hareketliliği - Dış Bağlantı Lisanslarının Atanması ve Yazılımın bir Sunucu Çiftliği İçinde ve Boyunca Kullanımı</w:t>
      </w:r>
    </w:p>
    <w:p w:rsidR="005B1A81" w:rsidRDefault="00EF085B">
      <w:pPr>
        <w:pStyle w:val="PURBody-Indented"/>
      </w:pPr>
      <w:r>
        <w:t>Etkin Yazılım Güvencesi’ne sahip olduğunuz Dış Bağlayıcı Lisanslarını, aynı Sunucu Çiftliği içindeki Sunucularınızın herhangi birine gereken sıklıkta yeniden atayabilirsiniz. Bir veri merkezini kısa vadeli olmamak kaydıyla (son atamadan itibaren 90 gün içinde olmamak koşuluyla) bir Sunucu çiftliğinden diğerine yeniden Dış Bağlayıcı Lisansları atayabilirsiniz.</w:t>
      </w:r>
    </w:p>
    <w:p w:rsidR="005B1A81" w:rsidRDefault="00EF085B">
      <w:pPr>
        <w:pStyle w:val="PURHeading2"/>
      </w:pPr>
      <w:r>
        <w:t>Onaylama</w:t>
      </w:r>
    </w:p>
    <w:p w:rsidR="005B1A81" w:rsidRDefault="00EF085B">
      <w:pPr>
        <w:pStyle w:val="PURBody-Indented"/>
      </w:pPr>
      <w:r>
        <w:t xml:space="preserve">Yazılım zaman zaman, yazılımın doğrulama özelliğini güncelleştirir veya yüklenmesini gerektirebilir. Doğrulama işlemi, yazılımın etkinleştirilmiş ve gerektiği gibi lisanslı olduğunu doğrular. Doğrulama ayrıca, yazılımın belirli özelliklerini kullanmanıza veya ek avantajlar elde etmenize olanak sağlar. Daha fazla bilgi için bkz. </w:t>
      </w:r>
      <w:hyperlink r:id="rId56">
        <w:r>
          <w:rPr>
            <w:color w:val="00467F"/>
            <w:u w:val="single"/>
          </w:rPr>
          <w:t>http://go.microsoft.com/fwlink/?linkid=39157</w:t>
        </w:r>
      </w:hyperlink>
      <w:r>
        <w:t>.</w:t>
      </w:r>
    </w:p>
    <w:p w:rsidR="005B1A81" w:rsidRDefault="00EF085B">
      <w:pPr>
        <w:pStyle w:val="PURBody-Indented"/>
      </w:pPr>
      <w:r>
        <w:t xml:space="preserve">Bir doğrulama kontrolü sırasında yazılım Microsoft’a yazılım ve cihaz ile ilgili bilgiler gönderecektir. Bu bilgi yazılımın sürümünü ve ürün anahtarını ve cihazın Internet protokol adresini de içerebilir. Microsoft bu bilgileri, yazılımın lisanssız kullanımını önlemek için kullanabilmek ve paylaşabilmek haricinde, kimliğinizi saptamak veya sizinle bağlantı kurmak için kullanmayacaktır. Yazılımı kullanmakla bu bilgilerin iletilmesine onay vermiş olursunuz. Doğrulama ve doğrulama denetimi sırasında ne gönderildiği hakkında daha fazla bilgi için bkz: </w:t>
      </w:r>
      <w:hyperlink r:id="rId57">
        <w:r>
          <w:rPr>
            <w:color w:val="00467F"/>
            <w:u w:val="single"/>
          </w:rPr>
          <w:t>http://go.microsoft.com/fwlink/?linkid=96551</w:t>
        </w:r>
      </w:hyperlink>
      <w:r>
        <w:t>. Yazılım için gerektiği gibi lisans alınmadıysa, yazılımın işlevleri bundan etkilenebilir. Örneğin,</w:t>
      </w:r>
    </w:p>
    <w:p w:rsidR="005B1A81" w:rsidRDefault="00EF085B">
      <w:pPr>
        <w:pStyle w:val="PURBullet-Indented"/>
        <w:numPr>
          <w:ilvl w:val="0"/>
          <w:numId w:val="31"/>
        </w:numPr>
      </w:pPr>
      <w:r>
        <w:t xml:space="preserve">yazılımı yeniden etkinleştirmeniz gerekebilir veya </w:t>
      </w:r>
    </w:p>
    <w:p w:rsidR="005B1A81" w:rsidRDefault="00EF085B">
      <w:pPr>
        <w:pStyle w:val="PURBullet-Indented"/>
        <w:numPr>
          <w:ilvl w:val="0"/>
          <w:numId w:val="31"/>
        </w:numPr>
      </w:pPr>
      <w:r>
        <w:t>yazılımın gerektiği gibi lisansı alınmış bir kopyasını edinmenizi bildiren anımsatıcılar alabilir</w:t>
      </w:r>
    </w:p>
    <w:p w:rsidR="005B1A81" w:rsidRDefault="00EF085B">
      <w:pPr>
        <w:pStyle w:val="PURBody-Indented"/>
      </w:pPr>
      <w:proofErr w:type="gramStart"/>
      <w:r>
        <w:t>veya</w:t>
      </w:r>
      <w:proofErr w:type="gramEnd"/>
      <w:r>
        <w:t xml:space="preserve"> Microsoft’tan belirli güncelleştirme veya yükseltmeleri elde edemeyebilirsiniz.</w:t>
      </w:r>
    </w:p>
    <w:p w:rsidR="005B1A81" w:rsidRDefault="00EF085B">
      <w:pPr>
        <w:pStyle w:val="PURBody-Indented"/>
      </w:pPr>
      <w:r>
        <w:t xml:space="preserve">Yazılım için güncelleştirmeleri veya sürüm yükseltmelerini yalnızca Microsoft veya yetkili kaynaklardan alabilirsiniz. Güncelleştirmeleri yetkili kaynaklardan edinme hakkında daha fazla bilgi için bkz. </w:t>
      </w:r>
      <w:hyperlink r:id="rId58">
        <w:r>
          <w:rPr>
            <w:color w:val="00467F"/>
            <w:u w:val="single"/>
          </w:rPr>
          <w:t>http://go.microsoft.com/fwlink/?linkid=96552</w:t>
        </w:r>
      </w:hyperlink>
      <w:r>
        <w:t>.</w:t>
      </w:r>
    </w:p>
    <w:p w:rsidR="005B1A81" w:rsidRDefault="00EF085B">
      <w:pPr>
        <w:pStyle w:val="PURHeading2"/>
      </w:pPr>
      <w:r>
        <w:t>Veri Depolama Teknolojisi</w:t>
      </w:r>
    </w:p>
    <w:p w:rsidR="005B1A81" w:rsidRDefault="00EF085B">
      <w:pPr>
        <w:pStyle w:val="PURBody-Indented"/>
      </w:pPr>
      <w:r>
        <w:t>Sunucu yazılımı Windows Internal Database ya da Microsoft SQL Server Desktop Engine for Windows adı verilen bir veri depolama teknolojisini içerebilir. Sunucu yazılımının bileşenleri veri depolamak için bu teknolojileri kullanır. Aksi takdirde, bu Ürün Kullanım Hakları kapsamında bu teknolojilere erişemez ve bunları kullanamazsınız.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Heading1"/>
      </w:pPr>
      <w:bookmarkStart w:id="124" w:name="_Sec442"/>
      <w:r>
        <w:t>Ürüne Özel Lisans Koşulları</w:t>
      </w:r>
      <w:bookmarkEnd w:id="124"/>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7615"/>
      <w:bookmarkStart w:id="127" w:name="_Toc414967702"/>
      <w:r>
        <w:instrText>Windows Server 2012 R2 Datacenter</w:instrText>
      </w:r>
      <w:bookmarkEnd w:id="126"/>
      <w:bookmarkEnd w:id="127"/>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12"/>
        <w:gridCol w:w="5388"/>
      </w:tblGrid>
      <w:tr w:rsidR="005B1A81">
        <w:tc>
          <w:tcPr>
            <w:tcW w:w="6120" w:type="dxa"/>
          </w:tcPr>
          <w:p w:rsidR="005B1A81" w:rsidRDefault="00EF085B">
            <w:pPr>
              <w:pStyle w:val="PURBody"/>
            </w:pPr>
            <w:r>
              <w:t xml:space="preserve">İzin Verilen Uygulamaların Kendi Kendini Barındırmaları: </w:t>
            </w:r>
            <w:r>
              <w:rPr>
                <w:b/>
              </w:rPr>
              <w:t xml:space="preserve">Evet </w:t>
            </w:r>
            <w:r>
              <w:t xml:space="preserve">(Bkz. </w:t>
            </w:r>
            <w:hyperlink w:anchor="_Sec11">
              <w:r>
                <w:rPr>
                  <w:color w:val="00467F"/>
                  <w:u w:val="single"/>
                </w:rPr>
                <w:t>Ek 2</w:t>
              </w:r>
            </w:hyperlink>
            <w:r>
              <w:t>)</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İlgili Bildirimlere Bakın: </w:t>
            </w:r>
            <w:r>
              <w:rPr>
                <w:b/>
              </w:rPr>
              <w:t xml:space="preserve">Veri Transferi, MPEG-4, VC-1 </w:t>
            </w:r>
            <w:r>
              <w:t xml:space="preserve">(Bkz. </w:t>
            </w:r>
            <w:hyperlink w:anchor="_Sec10">
              <w:r>
                <w:rPr>
                  <w:color w:val="00467F"/>
                  <w:u w:val="single"/>
                </w:rPr>
                <w:t>Ek 1</w:t>
              </w:r>
            </w:hyperlink>
            <w:r>
              <w:t>)</w:t>
            </w:r>
          </w:p>
        </w:tc>
        <w:tc>
          <w:tcPr>
            <w:tcW w:w="6120" w:type="dxa"/>
          </w:tcPr>
          <w:p w:rsidR="005B1A81" w:rsidRDefault="00EF085B">
            <w:pPr>
              <w:pStyle w:val="PURBody"/>
            </w:pPr>
            <w:r>
              <w:t xml:space="preserve">Sunucu Çiftlikleri İçinde Lisans Hareketliliği: </w:t>
            </w:r>
            <w:r>
              <w:rPr>
                <w:b/>
              </w:rPr>
              <w:t xml:space="preserve">Hayır </w:t>
            </w:r>
            <w:r>
              <w:t>(Dış Bağlayıcı lisansları haricinde; Bkz. Genel Lisans Koşulları)</w:t>
            </w:r>
          </w:p>
        </w:tc>
      </w:tr>
      <w:tr w:rsidR="005B1A81">
        <w:tc>
          <w:tcPr>
            <w:tcW w:w="6120" w:type="dxa"/>
          </w:tcPr>
          <w:p w:rsidR="005B1A81" w:rsidRDefault="005B1A81">
            <w:pPr>
              <w:pStyle w:val="PURBody"/>
            </w:pPr>
          </w:p>
        </w:tc>
        <w:tc>
          <w:tcPr>
            <w:tcW w:w="6120" w:type="dxa"/>
          </w:tcPr>
          <w:p w:rsidR="005B1A81" w:rsidRDefault="00EF085B">
            <w:pPr>
              <w:pStyle w:val="PURBody"/>
            </w:pPr>
            <w:r>
              <w:t xml:space="preserve">Dış Kullanıcı Erişimi : </w:t>
            </w:r>
            <w:r>
              <w:rPr>
                <w:b/>
              </w:rPr>
              <w:t>CAL’ler veya Dış Bağlayıcı</w:t>
            </w:r>
          </w:p>
        </w:tc>
      </w:tr>
    </w:tbl>
    <w:p w:rsidR="005B1A81" w:rsidRDefault="00EF085B">
      <w:pPr>
        <w:pStyle w:val="PURBlueBGHeader"/>
      </w:pPr>
      <w:r>
        <w:t>TEMEL MEHL’ler</w:t>
      </w:r>
    </w:p>
    <w:tbl>
      <w:tblPr>
        <w:tblStyle w:val="PURTableNoVertical"/>
        <w:tblW w:w="0" w:type="auto"/>
        <w:tblLook w:val="04A0" w:firstRow="1" w:lastRow="0" w:firstColumn="1" w:lastColumn="0" w:noHBand="0" w:noVBand="1"/>
      </w:tblPr>
      <w:tblGrid>
        <w:gridCol w:w="5266"/>
        <w:gridCol w:w="5260"/>
      </w:tblGrid>
      <w:tr w:rsidR="005B1A81">
        <w:trPr>
          <w:cnfStyle w:val="100000000000" w:firstRow="1" w:lastRow="0" w:firstColumn="0" w:lastColumn="0" w:oddVBand="0" w:evenVBand="0" w:oddHBand="0" w:evenHBand="0" w:firstRowFirstColumn="0" w:firstRowLastColumn="0" w:lastRowFirstColumn="0" w:lastRowLastColumn="0"/>
        </w:trPr>
        <w:tc>
          <w:tcPr>
            <w:tcW w:w="5340" w:type="dxa"/>
          </w:tcPr>
          <w:p w:rsidR="005B1A81" w:rsidRDefault="00EF085B">
            <w:pPr>
              <w:pStyle w:val="PURBody"/>
            </w:pPr>
            <w:r>
              <w:rPr>
                <w:b/>
                <w:i/>
              </w:rPr>
              <w:t>Şunlara ihtiyacınız vardır:</w:t>
            </w:r>
          </w:p>
          <w:p w:rsidR="005B1A81" w:rsidRDefault="00EF085B">
            <w:pPr>
              <w:pStyle w:val="PURBullet"/>
              <w:numPr>
                <w:ilvl w:val="0"/>
                <w:numId w:val="32"/>
              </w:numPr>
            </w:pPr>
            <w:r>
              <w:t xml:space="preserve">Windows Server 2012 CAL, </w:t>
            </w:r>
            <w:r>
              <w:rPr>
                <w:b/>
              </w:rPr>
              <w:t>veya</w:t>
            </w:r>
          </w:p>
          <w:p w:rsidR="005B1A81" w:rsidRDefault="00EF085B">
            <w:pPr>
              <w:pStyle w:val="PURBullet"/>
              <w:numPr>
                <w:ilvl w:val="0"/>
                <w:numId w:val="32"/>
              </w:numPr>
            </w:pPr>
            <w:r>
              <w:t>Core CAL Paketi</w:t>
            </w:r>
            <w:r>
              <w:rPr>
                <w:vertAlign w:val="superscript"/>
              </w:rPr>
              <w:t>1</w:t>
            </w:r>
            <w:r>
              <w:t xml:space="preserve">, </w:t>
            </w:r>
            <w:r>
              <w:rPr>
                <w:b/>
              </w:rPr>
              <w:t>veya</w:t>
            </w:r>
          </w:p>
          <w:p w:rsidR="005B1A81" w:rsidRDefault="00EF085B">
            <w:pPr>
              <w:pStyle w:val="PURBullet"/>
              <w:numPr>
                <w:ilvl w:val="0"/>
                <w:numId w:val="32"/>
              </w:numPr>
            </w:pPr>
            <w:r>
              <w:t>Office 365</w:t>
            </w:r>
            <w:r>
              <w:rPr>
                <w:vertAlign w:val="superscript"/>
              </w:rPr>
              <w:t>1</w:t>
            </w:r>
            <w:r>
              <w:rPr>
                <w:b/>
              </w:rPr>
              <w:t>için Core CAL Köprüsü veya</w:t>
            </w:r>
          </w:p>
          <w:p w:rsidR="005B1A81" w:rsidRDefault="00EF085B">
            <w:pPr>
              <w:pStyle w:val="PURBullet"/>
              <w:numPr>
                <w:ilvl w:val="0"/>
                <w:numId w:val="32"/>
              </w:numPr>
            </w:pPr>
            <w:r>
              <w:t xml:space="preserve">Office 365 Kullanıcı SL'i için Core CAL Köprüsü, </w:t>
            </w:r>
            <w:r>
              <w:rPr>
                <w:b/>
              </w:rPr>
              <w:t>veya</w:t>
            </w:r>
          </w:p>
          <w:p w:rsidR="005B1A81" w:rsidRDefault="00EF085B">
            <w:pPr>
              <w:pStyle w:val="PURBullet"/>
              <w:numPr>
                <w:ilvl w:val="0"/>
                <w:numId w:val="32"/>
              </w:numPr>
            </w:pPr>
            <w:r>
              <w:t>Microsoft Intune için Core CAL Köprüsü</w:t>
            </w:r>
            <w:r>
              <w:rPr>
                <w:vertAlign w:val="superscript"/>
              </w:rPr>
              <w:t>1</w:t>
            </w:r>
            <w:r>
              <w:t xml:space="preserve">, </w:t>
            </w:r>
            <w:r>
              <w:rPr>
                <w:b/>
              </w:rPr>
              <w:t>veya</w:t>
            </w:r>
          </w:p>
          <w:p w:rsidR="005B1A81" w:rsidRDefault="00EF085B">
            <w:pPr>
              <w:pStyle w:val="PURBullet"/>
              <w:numPr>
                <w:ilvl w:val="0"/>
                <w:numId w:val="32"/>
              </w:numPr>
            </w:pPr>
            <w:r>
              <w:t>Office 365 ve Microsoft Intune için Core CAL Köprüsü</w:t>
            </w:r>
            <w:r>
              <w:rPr>
                <w:vertAlign w:val="superscript"/>
              </w:rPr>
              <w:t>1</w:t>
            </w:r>
            <w:r>
              <w:t xml:space="preserve">, </w:t>
            </w:r>
            <w:r>
              <w:rPr>
                <w:b/>
              </w:rPr>
              <w:t>veya</w:t>
            </w:r>
          </w:p>
          <w:p w:rsidR="005B1A81" w:rsidRDefault="00EF085B">
            <w:pPr>
              <w:pStyle w:val="PURBullet"/>
              <w:numPr>
                <w:ilvl w:val="0"/>
                <w:numId w:val="32"/>
              </w:numPr>
            </w:pPr>
            <w:r>
              <w:t>Kurumsal CAL Paketi</w:t>
            </w:r>
            <w:r>
              <w:rPr>
                <w:vertAlign w:val="superscript"/>
              </w:rPr>
              <w:t>1</w:t>
            </w:r>
            <w:r>
              <w:t xml:space="preserve">, </w:t>
            </w:r>
            <w:r>
              <w:rPr>
                <w:b/>
              </w:rPr>
              <w:t>veya</w:t>
            </w:r>
          </w:p>
          <w:p w:rsidR="005B1A81" w:rsidRDefault="00EF085B">
            <w:pPr>
              <w:pStyle w:val="PURBullet"/>
              <w:numPr>
                <w:ilvl w:val="0"/>
                <w:numId w:val="32"/>
              </w:numPr>
            </w:pPr>
            <w:r>
              <w:t>Office 365 için Kurumsal CAL Köprüsü</w:t>
            </w:r>
            <w:r>
              <w:rPr>
                <w:vertAlign w:val="superscript"/>
              </w:rPr>
              <w:t>1</w:t>
            </w:r>
            <w:r>
              <w:t xml:space="preserve">, </w:t>
            </w:r>
            <w:r>
              <w:rPr>
                <w:b/>
              </w:rPr>
              <w:t>veya</w:t>
            </w:r>
          </w:p>
          <w:p w:rsidR="005B1A81" w:rsidRDefault="00EF085B">
            <w:pPr>
              <w:pStyle w:val="PURBullet"/>
              <w:numPr>
                <w:ilvl w:val="0"/>
                <w:numId w:val="32"/>
              </w:numPr>
            </w:pPr>
            <w:r>
              <w:t xml:space="preserve">Office 365 Kullanıcı SL'i için Kurumsal CAL Köprüsü, </w:t>
            </w:r>
            <w:r>
              <w:rPr>
                <w:b/>
              </w:rPr>
              <w:t>veya</w:t>
            </w:r>
          </w:p>
          <w:p w:rsidR="005B1A81" w:rsidRDefault="00EF085B">
            <w:pPr>
              <w:pStyle w:val="PURBullet"/>
              <w:numPr>
                <w:ilvl w:val="0"/>
                <w:numId w:val="32"/>
              </w:numPr>
            </w:pPr>
            <w:r>
              <w:t>Microsoft Intune için Kurumsal CAL Köprüsü</w:t>
            </w:r>
            <w:r>
              <w:rPr>
                <w:vertAlign w:val="superscript"/>
              </w:rPr>
              <w:t>1</w:t>
            </w:r>
            <w:r>
              <w:t xml:space="preserve">, </w:t>
            </w:r>
            <w:r>
              <w:rPr>
                <w:b/>
              </w:rPr>
              <w:t>veya</w:t>
            </w:r>
          </w:p>
          <w:p w:rsidR="005B1A81" w:rsidRDefault="00EF085B">
            <w:pPr>
              <w:pStyle w:val="PURBullet"/>
              <w:numPr>
                <w:ilvl w:val="0"/>
                <w:numId w:val="32"/>
              </w:numPr>
            </w:pPr>
            <w:r>
              <w:t>Office 365 ve Microsoft Intune için Kurumsal CAL Köprüsü</w:t>
            </w:r>
            <w:r>
              <w:rPr>
                <w:vertAlign w:val="superscript"/>
              </w:rPr>
              <w:t>1</w:t>
            </w:r>
            <w:r>
              <w:t xml:space="preserve">, </w:t>
            </w:r>
            <w:r>
              <w:rPr>
                <w:b/>
              </w:rPr>
              <w:t>veya</w:t>
            </w:r>
          </w:p>
          <w:p w:rsidR="005B1A81" w:rsidRDefault="00EF085B">
            <w:pPr>
              <w:pStyle w:val="PURBullet"/>
              <w:numPr>
                <w:ilvl w:val="0"/>
                <w:numId w:val="32"/>
              </w:numPr>
            </w:pPr>
            <w:r>
              <w:t>Enterprise Mobility Suite Kullanıcı SL’si</w:t>
            </w:r>
            <w:r>
              <w:rPr>
                <w:vertAlign w:val="superscript"/>
              </w:rPr>
              <w:t>2</w:t>
            </w:r>
          </w:p>
        </w:tc>
        <w:tc>
          <w:tcPr>
            <w:tcW w:w="5340" w:type="dxa"/>
          </w:tcPr>
          <w:p w:rsidR="005B1A81" w:rsidRDefault="00EF085B">
            <w:pPr>
              <w:pStyle w:val="PURBody"/>
            </w:pPr>
            <w:r>
              <w:rPr>
                <w:vertAlign w:val="superscript"/>
              </w:rPr>
              <w:t xml:space="preserve">1 </w:t>
            </w:r>
            <w:r>
              <w:t>yazılımın, Toplu Lisanslama yoluyla karşıdan yükleme için ilk uygun olduğu tarihte veya bu tarihten sonra etkin Yazılım Güvencesi kapsamında olacak şekilde</w:t>
            </w:r>
          </w:p>
          <w:p w:rsidR="005B1A81" w:rsidRDefault="00EF085B">
            <w:pPr>
              <w:pStyle w:val="PURBody"/>
            </w:pPr>
            <w:r>
              <w:rPr>
                <w:vertAlign w:val="superscript"/>
              </w:rPr>
              <w:t xml:space="preserve">2 </w:t>
            </w:r>
            <w:r>
              <w:t>Yalnızca tam Kullanıcı SL’si, erişim gerekliliğini karşılar</w:t>
            </w:r>
          </w:p>
        </w:tc>
      </w:tr>
    </w:tbl>
    <w:p w:rsidR="005B1A81" w:rsidRDefault="00EF085B">
      <w:pPr>
        <w:pStyle w:val="PURBlueBGHeader"/>
      </w:pPr>
      <w:r>
        <w:t>EK MEHL’ler</w:t>
      </w:r>
    </w:p>
    <w:tbl>
      <w:tblPr>
        <w:tblStyle w:val="PURTableNoVertical"/>
        <w:tblW w:w="0" w:type="auto"/>
        <w:tblLook w:val="04A0" w:firstRow="1" w:lastRow="0" w:firstColumn="1" w:lastColumn="0" w:noHBand="0" w:noVBand="1"/>
      </w:tblPr>
      <w:tblGrid>
        <w:gridCol w:w="5079"/>
        <w:gridCol w:w="5447"/>
      </w:tblGrid>
      <w:tr w:rsidR="005B1A81">
        <w:trPr>
          <w:cnfStyle w:val="100000000000" w:firstRow="1" w:lastRow="0" w:firstColumn="0" w:lastColumn="0" w:oddVBand="0" w:evenVBand="0" w:oddHBand="0" w:evenHBand="0" w:firstRowFirstColumn="0" w:firstRowLastColumn="0" w:lastRowFirstColumn="0" w:lastRowLastColumn="0"/>
        </w:trPr>
        <w:tc>
          <w:tcPr>
            <w:tcW w:w="5340" w:type="dxa"/>
          </w:tcPr>
          <w:p w:rsidR="005B1A81" w:rsidRDefault="00EF085B">
            <w:pPr>
              <w:pStyle w:val="PURBody"/>
            </w:pPr>
            <w:r>
              <w:rPr>
                <w:b/>
                <w:i/>
              </w:rPr>
              <w:t>Ürün veya İşlev:</w:t>
            </w:r>
          </w:p>
        </w:tc>
        <w:tc>
          <w:tcPr>
            <w:tcW w:w="5700" w:type="dxa"/>
          </w:tcPr>
          <w:p w:rsidR="005B1A81" w:rsidRDefault="00EF085B">
            <w:pPr>
              <w:pStyle w:val="PURBody"/>
            </w:pPr>
            <w:r>
              <w:rPr>
                <w:b/>
                <w:i/>
              </w:rPr>
              <w:t>MEHL Listesi:</w:t>
            </w:r>
          </w:p>
        </w:tc>
      </w:tr>
      <w:tr w:rsidR="005B1A81">
        <w:tc>
          <w:tcPr>
            <w:tcW w:w="5340" w:type="dxa"/>
          </w:tcPr>
          <w:p w:rsidR="005B1A81" w:rsidRDefault="00EF085B">
            <w:pPr>
              <w:pStyle w:val="PURBody"/>
            </w:pPr>
            <w:r>
              <w:t>Uzak Masaüstü Hizmetleri için Microsoft Application Virtualization</w:t>
            </w:r>
          </w:p>
        </w:tc>
        <w:tc>
          <w:tcPr>
            <w:tcW w:w="5700" w:type="dxa"/>
          </w:tcPr>
          <w:p w:rsidR="005B1A81" w:rsidRDefault="00EF085B">
            <w:pPr>
              <w:pStyle w:val="PURBullet"/>
              <w:numPr>
                <w:ilvl w:val="0"/>
                <w:numId w:val="33"/>
              </w:numPr>
            </w:pPr>
            <w:r>
              <w:t>Windows Server 2012 Uzak Masaüstü Hizmetleri CAL’si</w:t>
            </w:r>
            <w:r>
              <w:rPr>
                <w:b/>
              </w:rPr>
              <w:t xml:space="preserve"> veya</w:t>
            </w:r>
          </w:p>
          <w:p w:rsidR="005B1A81" w:rsidRDefault="00EF085B">
            <w:pPr>
              <w:pStyle w:val="PURBullet"/>
              <w:numPr>
                <w:ilvl w:val="0"/>
                <w:numId w:val="33"/>
              </w:numPr>
            </w:pPr>
            <w:r>
              <w:t>Windows Server 2012 Uzak Masaüstü Hizmetleri Kullanıcı SL’si</w:t>
            </w:r>
          </w:p>
        </w:tc>
      </w:tr>
      <w:tr w:rsidR="005B1A81">
        <w:tc>
          <w:tcPr>
            <w:tcW w:w="5340" w:type="dxa"/>
          </w:tcPr>
          <w:p w:rsidR="005B1A81" w:rsidRDefault="00EF085B">
            <w:pPr>
              <w:pStyle w:val="PURBody"/>
            </w:pPr>
            <w:r>
              <w:t>Windows Server 2012 R2 Haklar Yönetimi Hizmetleri</w:t>
            </w:r>
          </w:p>
        </w:tc>
        <w:tc>
          <w:tcPr>
            <w:tcW w:w="5700" w:type="dxa"/>
          </w:tcPr>
          <w:p w:rsidR="005B1A81" w:rsidRDefault="00EF085B">
            <w:pPr>
              <w:pStyle w:val="PURBullet"/>
              <w:numPr>
                <w:ilvl w:val="0"/>
                <w:numId w:val="34"/>
              </w:numPr>
            </w:pPr>
            <w:r>
              <w:t xml:space="preserve">Windows Server 2012 Active Directory Hakları Yönetim Hizmetleri CAL’si </w:t>
            </w:r>
            <w:r>
              <w:rPr>
                <w:b/>
              </w:rPr>
              <w:t>veya</w:t>
            </w:r>
          </w:p>
          <w:p w:rsidR="005B1A81" w:rsidRDefault="00EF085B">
            <w:pPr>
              <w:pStyle w:val="PURBullet"/>
              <w:numPr>
                <w:ilvl w:val="0"/>
                <w:numId w:val="34"/>
              </w:numPr>
            </w:pPr>
            <w:r>
              <w:t xml:space="preserve">Azure Rights Management Kullanıcı SL'si </w:t>
            </w:r>
            <w:r>
              <w:rPr>
                <w:b/>
              </w:rPr>
              <w:t>veya</w:t>
            </w:r>
          </w:p>
          <w:p w:rsidR="005B1A81" w:rsidRDefault="00EF085B">
            <w:pPr>
              <w:pStyle w:val="PURBullet"/>
              <w:numPr>
                <w:ilvl w:val="0"/>
                <w:numId w:val="34"/>
              </w:numPr>
            </w:pPr>
            <w:r>
              <w:t xml:space="preserve">Azure Rights Management A Kullanıcı SL'si </w:t>
            </w:r>
            <w:r>
              <w:rPr>
                <w:b/>
              </w:rPr>
              <w:t>veya</w:t>
            </w:r>
          </w:p>
          <w:p w:rsidR="005B1A81" w:rsidRDefault="00EF085B">
            <w:pPr>
              <w:pStyle w:val="PURBullet"/>
              <w:numPr>
                <w:ilvl w:val="0"/>
                <w:numId w:val="34"/>
              </w:numPr>
            </w:pPr>
            <w:r>
              <w:t>Kurumsal CAL Paketi</w:t>
            </w:r>
            <w:r>
              <w:rPr>
                <w:vertAlign w:val="superscript"/>
              </w:rPr>
              <w:t>1</w:t>
            </w:r>
            <w:r>
              <w:t xml:space="preserve">, </w:t>
            </w:r>
            <w:r>
              <w:rPr>
                <w:b/>
              </w:rPr>
              <w:t>veya</w:t>
            </w:r>
          </w:p>
          <w:p w:rsidR="005B1A81" w:rsidRDefault="00EF085B">
            <w:pPr>
              <w:pStyle w:val="PURBullet"/>
              <w:numPr>
                <w:ilvl w:val="0"/>
                <w:numId w:val="34"/>
              </w:numPr>
            </w:pPr>
            <w:r>
              <w:t>Office 365 için Kurumsal CAL Köprüsü</w:t>
            </w:r>
            <w:r>
              <w:rPr>
                <w:vertAlign w:val="superscript"/>
              </w:rPr>
              <w:t>1</w:t>
            </w:r>
            <w:r>
              <w:t xml:space="preserve">, </w:t>
            </w:r>
            <w:r>
              <w:rPr>
                <w:b/>
              </w:rPr>
              <w:t>veya</w:t>
            </w:r>
          </w:p>
          <w:p w:rsidR="005B1A81" w:rsidRDefault="00EF085B">
            <w:pPr>
              <w:pStyle w:val="PURBullet"/>
              <w:numPr>
                <w:ilvl w:val="0"/>
                <w:numId w:val="34"/>
              </w:numPr>
            </w:pPr>
            <w:r>
              <w:t xml:space="preserve">Office 365 Kullanıcı SL'i için Kurumsal CAL Köprüsü, </w:t>
            </w:r>
            <w:r>
              <w:rPr>
                <w:b/>
              </w:rPr>
              <w:t>veya</w:t>
            </w:r>
          </w:p>
          <w:p w:rsidR="005B1A81" w:rsidRDefault="00EF085B">
            <w:pPr>
              <w:pStyle w:val="PURBullet"/>
              <w:numPr>
                <w:ilvl w:val="0"/>
                <w:numId w:val="34"/>
              </w:numPr>
            </w:pPr>
            <w:r>
              <w:t>Microsoft Intune için Kurumsal CAL Köprüsü</w:t>
            </w:r>
            <w:r>
              <w:rPr>
                <w:vertAlign w:val="superscript"/>
              </w:rPr>
              <w:t>1</w:t>
            </w:r>
            <w:r>
              <w:t xml:space="preserve">, </w:t>
            </w:r>
            <w:r>
              <w:rPr>
                <w:b/>
              </w:rPr>
              <w:t>veya</w:t>
            </w:r>
          </w:p>
          <w:p w:rsidR="005B1A81" w:rsidRDefault="00EF085B">
            <w:pPr>
              <w:pStyle w:val="PURBullet"/>
              <w:numPr>
                <w:ilvl w:val="0"/>
                <w:numId w:val="34"/>
              </w:numPr>
            </w:pPr>
            <w:r>
              <w:t>Office 365 ve Microsoft Intune için Kurumsal CAL Köprüsü</w:t>
            </w:r>
            <w:r>
              <w:rPr>
                <w:vertAlign w:val="superscript"/>
              </w:rPr>
              <w:t>1</w:t>
            </w:r>
            <w:r>
              <w:t xml:space="preserve">, </w:t>
            </w:r>
            <w:r>
              <w:rPr>
                <w:b/>
              </w:rPr>
              <w:t>veya</w:t>
            </w:r>
          </w:p>
          <w:p w:rsidR="005B1A81" w:rsidRDefault="00EF085B">
            <w:pPr>
              <w:pStyle w:val="PURBullet"/>
              <w:numPr>
                <w:ilvl w:val="0"/>
                <w:numId w:val="34"/>
              </w:numPr>
            </w:pPr>
            <w:r>
              <w:t>Enterprise Mobility Suite Kullanıcı SL’si</w:t>
            </w:r>
          </w:p>
          <w:p w:rsidR="005B1A81" w:rsidRDefault="00EF085B">
            <w:pPr>
              <w:pStyle w:val="PURBody"/>
            </w:pPr>
            <w:r>
              <w:rPr>
                <w:vertAlign w:val="superscript"/>
              </w:rPr>
              <w:t xml:space="preserve">1 </w:t>
            </w:r>
            <w:r>
              <w:t>yazılımın, Toplu Lisanslama yoluyla karşıdan yükleme için ilk uygun olduğu tarihte veya bu tarihten sonra etkin Yazılım Güvencesi kapsamında olacak şekilde</w:t>
            </w:r>
          </w:p>
        </w:tc>
      </w:tr>
      <w:tr w:rsidR="005B1A81">
        <w:tc>
          <w:tcPr>
            <w:tcW w:w="5340" w:type="dxa"/>
          </w:tcPr>
          <w:p w:rsidR="005B1A81" w:rsidRDefault="00EF085B">
            <w:pPr>
              <w:pStyle w:val="PURBody"/>
            </w:pPr>
            <w:r>
              <w:t>Bir grafik kullanıcı arayüzü barındırmak için Windows Server 2012 R2 Uzak Masaüstü Hizmetleri fonksiyonu veya Windows Server 2012 R2 (Windows Server 2012 R2 Uzak Masaüstü Hizmetleri fonksiyonunu veya diğer teknolojileri kullanarak)</w:t>
            </w:r>
          </w:p>
        </w:tc>
        <w:tc>
          <w:tcPr>
            <w:tcW w:w="5700" w:type="dxa"/>
          </w:tcPr>
          <w:p w:rsidR="005B1A81" w:rsidRDefault="00EF085B">
            <w:pPr>
              <w:pStyle w:val="PURBullet"/>
              <w:numPr>
                <w:ilvl w:val="0"/>
                <w:numId w:val="35"/>
              </w:numPr>
            </w:pPr>
            <w:r>
              <w:t>Windows Server 2012 Uzak Masaüstü Hizmetleri CAL’si</w:t>
            </w:r>
            <w:r>
              <w:rPr>
                <w:b/>
              </w:rPr>
              <w:t xml:space="preserve"> veya</w:t>
            </w:r>
          </w:p>
          <w:p w:rsidR="005B1A81" w:rsidRDefault="00EF085B">
            <w:pPr>
              <w:pStyle w:val="PURBullet"/>
              <w:numPr>
                <w:ilvl w:val="0"/>
                <w:numId w:val="35"/>
              </w:numPr>
            </w:pPr>
            <w:r>
              <w:t>Windows Server 2012 Uzak Masaüstü Hizmetleri Kullanıcı SL’si</w:t>
            </w:r>
          </w:p>
        </w:tc>
      </w:tr>
      <w:tr w:rsidR="005B1A81">
        <w:tc>
          <w:tcPr>
            <w:tcW w:w="5340" w:type="dxa"/>
          </w:tcPr>
          <w:p w:rsidR="005B1A81" w:rsidRDefault="00EF085B">
            <w:pPr>
              <w:pStyle w:val="PURBody"/>
            </w:pPr>
            <w:r>
              <w:t>Forefront Identity Manager 2010 R2 işlevleri</w:t>
            </w:r>
          </w:p>
        </w:tc>
        <w:tc>
          <w:tcPr>
            <w:tcW w:w="5700" w:type="dxa"/>
          </w:tcPr>
          <w:p w:rsidR="005B1A81" w:rsidRDefault="00EF085B">
            <w:pPr>
              <w:pStyle w:val="PURBullet"/>
              <w:numPr>
                <w:ilvl w:val="0"/>
                <w:numId w:val="36"/>
              </w:numPr>
            </w:pPr>
            <w:r>
              <w:t xml:space="preserve">Forefront Identity Manager 2010 R2 Kullanıcı CAL’si (cihaz CAL’leri mevcut değildir); </w:t>
            </w:r>
            <w:r>
              <w:rPr>
                <w:b/>
              </w:rPr>
              <w:t>veya</w:t>
            </w:r>
          </w:p>
          <w:p w:rsidR="005B1A81" w:rsidRDefault="00EF085B">
            <w:pPr>
              <w:pStyle w:val="PURBullet"/>
              <w:numPr>
                <w:ilvl w:val="0"/>
                <w:numId w:val="36"/>
              </w:numPr>
            </w:pPr>
            <w:r>
              <w:t xml:space="preserve">Enterprise Mobility Suite Kullanıcı SL’si </w:t>
            </w:r>
            <w:r>
              <w:rPr>
                <w:b/>
              </w:rPr>
              <w:t>veya</w:t>
            </w:r>
          </w:p>
          <w:p w:rsidR="005B1A81" w:rsidRDefault="00EF085B">
            <w:pPr>
              <w:pStyle w:val="PURBullet"/>
              <w:numPr>
                <w:ilvl w:val="0"/>
                <w:numId w:val="36"/>
              </w:numPr>
            </w:pPr>
            <w:r>
              <w:t>Microsoft Azure Active Directory Premium</w:t>
            </w:r>
          </w:p>
        </w:tc>
      </w:tr>
    </w:tbl>
    <w:p w:rsidR="005B1A81" w:rsidRDefault="00EF085B">
      <w:pPr>
        <w:pStyle w:val="PURBlueBGHeader"/>
      </w:pPr>
      <w:r>
        <w:t>TEMEL DIŞ BAĞLAYICILAR</w:t>
      </w:r>
    </w:p>
    <w:tbl>
      <w:tblPr>
        <w:tblStyle w:val="PURTableNoVertical"/>
        <w:tblW w:w="0" w:type="auto"/>
        <w:tblLook w:val="04A0" w:firstRow="1" w:lastRow="0" w:firstColumn="1" w:lastColumn="0" w:noHBand="0" w:noVBand="1"/>
      </w:tblPr>
      <w:tblGrid>
        <w:gridCol w:w="5273"/>
        <w:gridCol w:w="5253"/>
      </w:tblGrid>
      <w:tr w:rsidR="005B1A81">
        <w:trPr>
          <w:cnfStyle w:val="100000000000" w:firstRow="1" w:lastRow="0" w:firstColumn="0" w:lastColumn="0" w:oddVBand="0" w:evenVBand="0" w:oddHBand="0" w:evenHBand="0" w:firstRowFirstColumn="0" w:firstRowLastColumn="0" w:lastRowFirstColumn="0" w:lastRowLastColumn="0"/>
        </w:trPr>
        <w:tc>
          <w:tcPr>
            <w:tcW w:w="5340" w:type="dxa"/>
          </w:tcPr>
          <w:p w:rsidR="005B1A81" w:rsidRDefault="00EF085B">
            <w:pPr>
              <w:pStyle w:val="PURBullet"/>
              <w:numPr>
                <w:ilvl w:val="0"/>
                <w:numId w:val="37"/>
              </w:numPr>
            </w:pPr>
            <w:r>
              <w:t>Windows Server 2012 Dış Bağlayıcı</w:t>
            </w:r>
          </w:p>
        </w:tc>
        <w:tc>
          <w:tcPr>
            <w:tcW w:w="5340" w:type="dxa"/>
          </w:tcPr>
          <w:p w:rsidR="005B1A81" w:rsidRDefault="005B1A81">
            <w:pPr>
              <w:pStyle w:val="PURBody"/>
            </w:pPr>
          </w:p>
        </w:tc>
      </w:tr>
    </w:tbl>
    <w:p w:rsidR="005B1A81" w:rsidRDefault="00EF085B">
      <w:pPr>
        <w:pStyle w:val="PURBlueBGHeader"/>
      </w:pPr>
      <w:r>
        <w:t>EK HARİCİ KONEKTÖRLER</w:t>
      </w:r>
    </w:p>
    <w:tbl>
      <w:tblPr>
        <w:tblStyle w:val="PURTableNoVertical"/>
        <w:tblW w:w="0" w:type="auto"/>
        <w:tblLook w:val="04A0" w:firstRow="1" w:lastRow="0" w:firstColumn="1" w:lastColumn="0" w:noHBand="0" w:noVBand="1"/>
      </w:tblPr>
      <w:tblGrid>
        <w:gridCol w:w="5260"/>
        <w:gridCol w:w="5266"/>
      </w:tblGrid>
      <w:tr w:rsidR="005B1A81">
        <w:trPr>
          <w:cnfStyle w:val="100000000000" w:firstRow="1" w:lastRow="0" w:firstColumn="0" w:lastColumn="0" w:oddVBand="0" w:evenVBand="0" w:oddHBand="0" w:evenHBand="0" w:firstRowFirstColumn="0" w:firstRowLastColumn="0" w:lastRowFirstColumn="0" w:lastRowLastColumn="0"/>
        </w:trPr>
        <w:tc>
          <w:tcPr>
            <w:tcW w:w="5340" w:type="dxa"/>
          </w:tcPr>
          <w:p w:rsidR="005B1A81" w:rsidRDefault="00EF085B">
            <w:pPr>
              <w:pStyle w:val="PURBody"/>
            </w:pPr>
            <w:r>
              <w:rPr>
                <w:b/>
                <w:i/>
              </w:rPr>
              <w:t>Ürün veya İşlev:</w:t>
            </w:r>
          </w:p>
        </w:tc>
        <w:tc>
          <w:tcPr>
            <w:tcW w:w="5340" w:type="dxa"/>
          </w:tcPr>
          <w:p w:rsidR="005B1A81" w:rsidRDefault="00EF085B">
            <w:pPr>
              <w:pStyle w:val="PURBody"/>
            </w:pPr>
            <w:r>
              <w:rPr>
                <w:b/>
                <w:i/>
              </w:rPr>
              <w:t>Dış Bağlayıcı Lisansları Listesi:</w:t>
            </w:r>
          </w:p>
        </w:tc>
      </w:tr>
      <w:tr w:rsidR="005B1A81">
        <w:tc>
          <w:tcPr>
            <w:tcW w:w="5340" w:type="dxa"/>
          </w:tcPr>
          <w:p w:rsidR="005B1A81" w:rsidRDefault="00EF085B">
            <w:pPr>
              <w:pStyle w:val="PURBody"/>
            </w:pPr>
            <w:r>
              <w:t>Uzak Masaüstü Hizmetleri için Microsoft Application Virtualization</w:t>
            </w:r>
          </w:p>
        </w:tc>
        <w:tc>
          <w:tcPr>
            <w:tcW w:w="5340" w:type="dxa"/>
          </w:tcPr>
          <w:p w:rsidR="005B1A81" w:rsidRDefault="00EF085B">
            <w:pPr>
              <w:pStyle w:val="PURBullet"/>
              <w:numPr>
                <w:ilvl w:val="0"/>
                <w:numId w:val="38"/>
              </w:numPr>
            </w:pPr>
            <w:r>
              <w:t>Windows Server 2012 Uzak Masaüstü Hizmetleri Dış Bağlayıcı</w:t>
            </w:r>
          </w:p>
        </w:tc>
      </w:tr>
      <w:tr w:rsidR="005B1A81">
        <w:tc>
          <w:tcPr>
            <w:tcW w:w="5340" w:type="dxa"/>
          </w:tcPr>
          <w:p w:rsidR="005B1A81" w:rsidRDefault="00EF085B">
            <w:pPr>
              <w:pStyle w:val="PURBody"/>
            </w:pPr>
            <w:r>
              <w:t>Windows Server 2012 R2 Haklar Yönetimi Hizmetleri</w:t>
            </w:r>
          </w:p>
        </w:tc>
        <w:tc>
          <w:tcPr>
            <w:tcW w:w="5340" w:type="dxa"/>
          </w:tcPr>
          <w:p w:rsidR="005B1A81" w:rsidRDefault="00EF085B">
            <w:pPr>
              <w:pStyle w:val="PURBullet"/>
              <w:numPr>
                <w:ilvl w:val="0"/>
                <w:numId w:val="39"/>
              </w:numPr>
            </w:pPr>
            <w:r>
              <w:t>Windows Server 2012 Active Directory Hakları Yönetim Hizmetleri Dış Bağlayıcısı</w:t>
            </w:r>
          </w:p>
        </w:tc>
      </w:tr>
      <w:tr w:rsidR="005B1A81">
        <w:tc>
          <w:tcPr>
            <w:tcW w:w="5340" w:type="dxa"/>
          </w:tcPr>
          <w:p w:rsidR="005B1A81" w:rsidRDefault="00EF085B">
            <w:pPr>
              <w:pStyle w:val="PURBody"/>
            </w:pPr>
            <w:r>
              <w:t>Bir grafik kullanıcı arayüzü barındırmak için Windows Server 2012 R2 Uzak Masaüstü Hizmetleri fonksiyonu veya Windows Server 2012 R2 (Windows Server 2012 R2 Uzak Masaüstü Hizmetleri fonksiyonunu veya diğer teknolojileri kullanarak)</w:t>
            </w:r>
          </w:p>
        </w:tc>
        <w:tc>
          <w:tcPr>
            <w:tcW w:w="5340" w:type="dxa"/>
          </w:tcPr>
          <w:p w:rsidR="005B1A81" w:rsidRDefault="00EF085B">
            <w:pPr>
              <w:pStyle w:val="PURBullet"/>
              <w:numPr>
                <w:ilvl w:val="0"/>
                <w:numId w:val="40"/>
              </w:numPr>
            </w:pPr>
            <w:r>
              <w:t>Windows Server 2012 Uzak Masaüstü Hizmetleri Dış Bağlayıcı</w:t>
            </w:r>
          </w:p>
        </w:tc>
      </w:tr>
      <w:tr w:rsidR="005B1A81">
        <w:tc>
          <w:tcPr>
            <w:tcW w:w="5340" w:type="dxa"/>
          </w:tcPr>
          <w:p w:rsidR="005B1A81" w:rsidRDefault="00EF085B">
            <w:pPr>
              <w:pStyle w:val="PURBody"/>
            </w:pPr>
            <w:r>
              <w:t>Forefront Identity Manager 2010 R2 işlevleri</w:t>
            </w:r>
          </w:p>
        </w:tc>
        <w:tc>
          <w:tcPr>
            <w:tcW w:w="5340" w:type="dxa"/>
          </w:tcPr>
          <w:p w:rsidR="005B1A81" w:rsidRDefault="00EF085B">
            <w:pPr>
              <w:pStyle w:val="PURBullet"/>
              <w:numPr>
                <w:ilvl w:val="0"/>
                <w:numId w:val="41"/>
              </w:numPr>
            </w:pPr>
            <w:r>
              <w:t>Forefront Identity Manager 2010 R2 External Connector</w:t>
            </w:r>
          </w:p>
        </w:tc>
      </w:tr>
    </w:tbl>
    <w:p w:rsidR="005B1A81" w:rsidRDefault="00EF085B">
      <w:pPr>
        <w:pStyle w:val="PURBlueBGHeader"/>
      </w:pPr>
      <w:r>
        <w:t>Ek Koşullar:</w:t>
      </w:r>
    </w:p>
    <w:p w:rsidR="005B1A81" w:rsidRDefault="00EF085B">
      <w:pPr>
        <w:pStyle w:val="PURBlueStrong-Indented"/>
      </w:pPr>
      <w:r>
        <w:t>Aşağı Sürüm Hakları</w:t>
      </w:r>
    </w:p>
    <w:p w:rsidR="005B1A81" w:rsidRDefault="00EF085B">
      <w:pPr>
        <w:pStyle w:val="PURBody-Indented"/>
      </w:pPr>
      <w:r>
        <w:t>OSE’lerin herhangi birinde, Datacenter’ın yerine Windows Server Enterprise, Standard, Essentials, Web, HPC’nin bir Örneğini veya nitelikli sürümlerin daha eski bir versiyonunu çalıştırabilirsiniz.</w:t>
      </w:r>
    </w:p>
    <w:p w:rsidR="005B1A81" w:rsidRDefault="00EF085B">
      <w:pPr>
        <w:pStyle w:val="PURBlueStrong-Indented"/>
      </w:pPr>
      <w:r>
        <w:t>Sertifika ve Kimlik Yönetimi</w:t>
      </w:r>
    </w:p>
    <w:p w:rsidR="005B1A81" w:rsidRDefault="00EF085B">
      <w:pPr>
        <w:pStyle w:val="PURBody-Indented"/>
      </w:pPr>
      <w:r>
        <w:t xml:space="preserve">Yazılımın kendisi için kimlik bilgileri çıkardığı veya yönettiği herhangi bir </w:t>
      </w:r>
      <w:proofErr w:type="gramStart"/>
      <w:r>
        <w:t>kişi</w:t>
      </w:r>
      <w:proofErr w:type="gramEnd"/>
      <w:r>
        <w:t xml:space="preserve"> için CAL de gereklidir.</w:t>
      </w:r>
    </w:p>
    <w:p w:rsidR="005B1A81" w:rsidRDefault="00EF085B">
      <w:pPr>
        <w:pStyle w:val="PURBlueStrong-Indented"/>
      </w:pPr>
      <w:r>
        <w:t>Eşitleme Hizmeti</w:t>
      </w:r>
    </w:p>
    <w:p w:rsidR="005B1A81" w:rsidRDefault="00EF085B">
      <w:pPr>
        <w:pStyle w:val="PURBody-Indented"/>
      </w:pPr>
      <w:r>
        <w:t xml:space="preserve">Sadece Forefront Identity Manager </w:t>
      </w:r>
      <w:proofErr w:type="gramStart"/>
      <w:r>
        <w:t>senkronizasyon</w:t>
      </w:r>
      <w:proofErr w:type="gramEnd"/>
      <w:r>
        <w:t xml:space="preserve"> hizmetini kullanan kullanıcılar için CAL gerekmez.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7616"/>
      <w:bookmarkStart w:id="130" w:name="_Toc414967703"/>
      <w:r>
        <w:instrText>Windows Server 2012 R2 Standard</w:instrText>
      </w:r>
      <w:bookmarkEnd w:id="129"/>
      <w:bookmarkEnd w:id="130"/>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12"/>
        <w:gridCol w:w="5388"/>
      </w:tblGrid>
      <w:tr w:rsidR="005B1A81">
        <w:tc>
          <w:tcPr>
            <w:tcW w:w="6120" w:type="dxa"/>
          </w:tcPr>
          <w:p w:rsidR="005B1A81" w:rsidRDefault="00EF085B">
            <w:pPr>
              <w:pStyle w:val="PURBody"/>
            </w:pPr>
            <w:r>
              <w:t xml:space="preserve">İzin Verilen Uygulamaların Kendi Kendini Barındırmaları: </w:t>
            </w:r>
            <w:r>
              <w:rPr>
                <w:b/>
              </w:rPr>
              <w:t xml:space="preserve">Evet </w:t>
            </w:r>
            <w:r>
              <w:t xml:space="preserve">(Bkz. </w:t>
            </w:r>
            <w:hyperlink w:anchor="_Sec11">
              <w:r>
                <w:rPr>
                  <w:color w:val="00467F"/>
                  <w:u w:val="single"/>
                </w:rPr>
                <w:t>Ek 2</w:t>
              </w:r>
            </w:hyperlink>
            <w:r>
              <w:t>)</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İlgili Bildirimlere Bakın: </w:t>
            </w:r>
            <w:r>
              <w:rPr>
                <w:b/>
              </w:rPr>
              <w:t xml:space="preserve">Veri Transferi, MPEG-4, VC-1 </w:t>
            </w:r>
            <w:r>
              <w:t xml:space="preserve">(Bkz. </w:t>
            </w:r>
            <w:hyperlink w:anchor="_Sec10">
              <w:r>
                <w:rPr>
                  <w:color w:val="00467F"/>
                  <w:u w:val="single"/>
                </w:rPr>
                <w:t>Ek 1</w:t>
              </w:r>
            </w:hyperlink>
            <w:r>
              <w:t>)</w:t>
            </w:r>
          </w:p>
        </w:tc>
        <w:tc>
          <w:tcPr>
            <w:tcW w:w="6120" w:type="dxa"/>
          </w:tcPr>
          <w:p w:rsidR="005B1A81" w:rsidRDefault="00EF085B">
            <w:pPr>
              <w:pStyle w:val="PURBody"/>
            </w:pPr>
            <w:r>
              <w:t xml:space="preserve">Sunucu Çiftlikleri İçinde Lisans Hareketliliği: </w:t>
            </w:r>
            <w:r>
              <w:rPr>
                <w:b/>
              </w:rPr>
              <w:t xml:space="preserve">Hayır </w:t>
            </w:r>
            <w:r>
              <w:t>(Dış Bağlayıcı lisansları haricinde; Bkz. Genel Lisans Koşulları)</w:t>
            </w:r>
          </w:p>
        </w:tc>
      </w:tr>
      <w:tr w:rsidR="005B1A81">
        <w:tc>
          <w:tcPr>
            <w:tcW w:w="6120" w:type="dxa"/>
          </w:tcPr>
          <w:p w:rsidR="005B1A81" w:rsidRDefault="005B1A81">
            <w:pPr>
              <w:pStyle w:val="PURBody"/>
            </w:pPr>
          </w:p>
        </w:tc>
        <w:tc>
          <w:tcPr>
            <w:tcW w:w="6120" w:type="dxa"/>
          </w:tcPr>
          <w:p w:rsidR="005B1A81" w:rsidRDefault="00EF085B">
            <w:pPr>
              <w:pStyle w:val="PURBody"/>
            </w:pPr>
            <w:r>
              <w:t xml:space="preserve">Dış Kullanıcı Erişimi : </w:t>
            </w:r>
            <w:r>
              <w:rPr>
                <w:b/>
              </w:rPr>
              <w:t>CAL’ler veya Dış Bağlayıcı</w:t>
            </w:r>
          </w:p>
        </w:tc>
      </w:tr>
    </w:tbl>
    <w:p w:rsidR="005B1A81" w:rsidRDefault="00EF085B">
      <w:pPr>
        <w:pStyle w:val="PURBlueBGHeader"/>
      </w:pPr>
      <w:r>
        <w:t>TEMEL MEHL’ler</w:t>
      </w:r>
    </w:p>
    <w:tbl>
      <w:tblPr>
        <w:tblStyle w:val="PURTableNoVertical"/>
        <w:tblW w:w="0" w:type="auto"/>
        <w:tblLook w:val="04A0" w:firstRow="1" w:lastRow="0" w:firstColumn="1" w:lastColumn="0" w:noHBand="0" w:noVBand="1"/>
      </w:tblPr>
      <w:tblGrid>
        <w:gridCol w:w="5266"/>
        <w:gridCol w:w="5260"/>
      </w:tblGrid>
      <w:tr w:rsidR="005B1A81">
        <w:trPr>
          <w:cnfStyle w:val="100000000000" w:firstRow="1" w:lastRow="0" w:firstColumn="0" w:lastColumn="0" w:oddVBand="0" w:evenVBand="0" w:oddHBand="0" w:evenHBand="0" w:firstRowFirstColumn="0" w:firstRowLastColumn="0" w:lastRowFirstColumn="0" w:lastRowLastColumn="0"/>
        </w:trPr>
        <w:tc>
          <w:tcPr>
            <w:tcW w:w="5340" w:type="dxa"/>
          </w:tcPr>
          <w:p w:rsidR="005B1A81" w:rsidRDefault="00EF085B">
            <w:pPr>
              <w:pStyle w:val="PURBody"/>
            </w:pPr>
            <w:r>
              <w:rPr>
                <w:b/>
                <w:i/>
              </w:rPr>
              <w:t>Şunlara ihtiyacınız vardır:</w:t>
            </w:r>
          </w:p>
          <w:p w:rsidR="005B1A81" w:rsidRDefault="00EF085B">
            <w:pPr>
              <w:pStyle w:val="PURBullet"/>
              <w:numPr>
                <w:ilvl w:val="0"/>
                <w:numId w:val="42"/>
              </w:numPr>
            </w:pPr>
            <w:r>
              <w:t xml:space="preserve">Windows Server 2012 CAL, </w:t>
            </w:r>
            <w:r>
              <w:rPr>
                <w:b/>
              </w:rPr>
              <w:t>veya</w:t>
            </w:r>
          </w:p>
          <w:p w:rsidR="005B1A81" w:rsidRDefault="00EF085B">
            <w:pPr>
              <w:pStyle w:val="PURBullet"/>
              <w:numPr>
                <w:ilvl w:val="0"/>
                <w:numId w:val="42"/>
              </w:numPr>
            </w:pPr>
            <w:r>
              <w:t>Core CAL Paketi</w:t>
            </w:r>
            <w:r>
              <w:rPr>
                <w:vertAlign w:val="superscript"/>
              </w:rPr>
              <w:t>1</w:t>
            </w:r>
            <w:r>
              <w:t xml:space="preserve">, </w:t>
            </w:r>
            <w:r>
              <w:rPr>
                <w:b/>
              </w:rPr>
              <w:t>veya</w:t>
            </w:r>
          </w:p>
          <w:p w:rsidR="005B1A81" w:rsidRDefault="00EF085B">
            <w:pPr>
              <w:pStyle w:val="PURBullet"/>
              <w:numPr>
                <w:ilvl w:val="0"/>
                <w:numId w:val="42"/>
              </w:numPr>
            </w:pPr>
            <w:r>
              <w:t>Office 365</w:t>
            </w:r>
            <w:r>
              <w:rPr>
                <w:vertAlign w:val="superscript"/>
              </w:rPr>
              <w:t>1</w:t>
            </w:r>
            <w:r>
              <w:rPr>
                <w:b/>
              </w:rPr>
              <w:t>için Core CAL Köprüsü veya</w:t>
            </w:r>
          </w:p>
          <w:p w:rsidR="005B1A81" w:rsidRDefault="00EF085B">
            <w:pPr>
              <w:pStyle w:val="PURBullet"/>
              <w:numPr>
                <w:ilvl w:val="0"/>
                <w:numId w:val="42"/>
              </w:numPr>
            </w:pPr>
            <w:r>
              <w:t xml:space="preserve">Office 365 Kullanıcı SL'i için Core CAL Köprüsü, </w:t>
            </w:r>
            <w:r>
              <w:rPr>
                <w:b/>
              </w:rPr>
              <w:t>veya</w:t>
            </w:r>
          </w:p>
          <w:p w:rsidR="005B1A81" w:rsidRDefault="00EF085B">
            <w:pPr>
              <w:pStyle w:val="PURBullet"/>
              <w:numPr>
                <w:ilvl w:val="0"/>
                <w:numId w:val="42"/>
              </w:numPr>
            </w:pPr>
            <w:r>
              <w:t>Microsoft Intune için Core CAL Köprüsü</w:t>
            </w:r>
            <w:r>
              <w:rPr>
                <w:vertAlign w:val="superscript"/>
              </w:rPr>
              <w:t>1</w:t>
            </w:r>
            <w:r>
              <w:t xml:space="preserve">, </w:t>
            </w:r>
            <w:r>
              <w:rPr>
                <w:b/>
              </w:rPr>
              <w:t>veya</w:t>
            </w:r>
          </w:p>
          <w:p w:rsidR="005B1A81" w:rsidRDefault="00EF085B">
            <w:pPr>
              <w:pStyle w:val="PURBullet"/>
              <w:numPr>
                <w:ilvl w:val="0"/>
                <w:numId w:val="42"/>
              </w:numPr>
            </w:pPr>
            <w:r>
              <w:t>Office 365 ve Microsoft Intune için Core CAL Köprüsü</w:t>
            </w:r>
            <w:r>
              <w:rPr>
                <w:vertAlign w:val="superscript"/>
              </w:rPr>
              <w:t>1</w:t>
            </w:r>
            <w:r>
              <w:t xml:space="preserve">, </w:t>
            </w:r>
            <w:r>
              <w:rPr>
                <w:b/>
              </w:rPr>
              <w:t>veya</w:t>
            </w:r>
          </w:p>
          <w:p w:rsidR="005B1A81" w:rsidRDefault="00EF085B">
            <w:pPr>
              <w:pStyle w:val="PURBullet"/>
              <w:numPr>
                <w:ilvl w:val="0"/>
                <w:numId w:val="42"/>
              </w:numPr>
            </w:pPr>
            <w:r>
              <w:t>Kurumsal CAL Paketi</w:t>
            </w:r>
            <w:r>
              <w:rPr>
                <w:vertAlign w:val="superscript"/>
              </w:rPr>
              <w:t>1</w:t>
            </w:r>
            <w:r>
              <w:t xml:space="preserve">, </w:t>
            </w:r>
            <w:r>
              <w:rPr>
                <w:b/>
              </w:rPr>
              <w:t>veya</w:t>
            </w:r>
          </w:p>
          <w:p w:rsidR="005B1A81" w:rsidRDefault="00EF085B">
            <w:pPr>
              <w:pStyle w:val="PURBullet"/>
              <w:numPr>
                <w:ilvl w:val="0"/>
                <w:numId w:val="42"/>
              </w:numPr>
            </w:pPr>
            <w:r>
              <w:t>Office 365 için Kurumsal CAL Köprüsü</w:t>
            </w:r>
            <w:r>
              <w:rPr>
                <w:vertAlign w:val="superscript"/>
              </w:rPr>
              <w:t>1</w:t>
            </w:r>
            <w:r>
              <w:t xml:space="preserve">, </w:t>
            </w:r>
            <w:r>
              <w:rPr>
                <w:b/>
              </w:rPr>
              <w:t>veya</w:t>
            </w:r>
          </w:p>
          <w:p w:rsidR="005B1A81" w:rsidRDefault="00EF085B">
            <w:pPr>
              <w:pStyle w:val="PURBullet"/>
              <w:numPr>
                <w:ilvl w:val="0"/>
                <w:numId w:val="42"/>
              </w:numPr>
            </w:pPr>
            <w:r>
              <w:t xml:space="preserve">Office 365 Kullanıcı SL'i için Kurumsal CAL Köprüsü, </w:t>
            </w:r>
            <w:r>
              <w:rPr>
                <w:b/>
              </w:rPr>
              <w:t>veya</w:t>
            </w:r>
          </w:p>
          <w:p w:rsidR="005B1A81" w:rsidRDefault="00EF085B">
            <w:pPr>
              <w:pStyle w:val="PURBullet"/>
              <w:numPr>
                <w:ilvl w:val="0"/>
                <w:numId w:val="42"/>
              </w:numPr>
            </w:pPr>
            <w:r>
              <w:t>Microsoft Intune için Kurumsal CAL Köprüsü</w:t>
            </w:r>
            <w:r>
              <w:rPr>
                <w:vertAlign w:val="superscript"/>
              </w:rPr>
              <w:t>1</w:t>
            </w:r>
            <w:r>
              <w:t xml:space="preserve">, </w:t>
            </w:r>
            <w:r>
              <w:rPr>
                <w:b/>
              </w:rPr>
              <w:t>veya</w:t>
            </w:r>
          </w:p>
          <w:p w:rsidR="005B1A81" w:rsidRDefault="00EF085B">
            <w:pPr>
              <w:pStyle w:val="PURBullet"/>
              <w:numPr>
                <w:ilvl w:val="0"/>
                <w:numId w:val="42"/>
              </w:numPr>
            </w:pPr>
            <w:r>
              <w:t>Office 365 ve Microsoft Intune için Kurumsal CAL Köprüsü</w:t>
            </w:r>
            <w:r>
              <w:rPr>
                <w:vertAlign w:val="superscript"/>
              </w:rPr>
              <w:t>1</w:t>
            </w:r>
            <w:r>
              <w:t xml:space="preserve">, </w:t>
            </w:r>
            <w:r>
              <w:rPr>
                <w:b/>
              </w:rPr>
              <w:t>veya</w:t>
            </w:r>
          </w:p>
          <w:p w:rsidR="005B1A81" w:rsidRDefault="00EF085B">
            <w:pPr>
              <w:pStyle w:val="PURBullet"/>
              <w:numPr>
                <w:ilvl w:val="0"/>
                <w:numId w:val="42"/>
              </w:numPr>
            </w:pPr>
            <w:r>
              <w:t>Enterprise Mobility Suite Kullanıcı SL’si</w:t>
            </w:r>
            <w:r>
              <w:rPr>
                <w:vertAlign w:val="superscript"/>
              </w:rPr>
              <w:t>2</w:t>
            </w:r>
          </w:p>
          <w:p w:rsidR="005B1A81" w:rsidRDefault="005B1A81">
            <w:pPr>
              <w:pStyle w:val="PURBody"/>
            </w:pPr>
          </w:p>
        </w:tc>
        <w:tc>
          <w:tcPr>
            <w:tcW w:w="5340" w:type="dxa"/>
          </w:tcPr>
          <w:p w:rsidR="005B1A81" w:rsidRDefault="00EF085B">
            <w:pPr>
              <w:pStyle w:val="PURBody"/>
            </w:pPr>
            <w:r>
              <w:rPr>
                <w:vertAlign w:val="superscript"/>
              </w:rPr>
              <w:t xml:space="preserve">1 </w:t>
            </w:r>
            <w:r>
              <w:t>yazılımın, Toplu Lisanslama yoluyla karşıdan yükleme için ilk uygun olduğu tarihte veya bu tarihten sonra etkin Yazılım Güvencesi kapsamında olacak şekilde</w:t>
            </w:r>
          </w:p>
          <w:p w:rsidR="005B1A81" w:rsidRDefault="00EF085B">
            <w:pPr>
              <w:pStyle w:val="PURBody"/>
            </w:pPr>
            <w:r>
              <w:rPr>
                <w:vertAlign w:val="superscript"/>
              </w:rPr>
              <w:t>2</w:t>
            </w:r>
            <w:r>
              <w:t xml:space="preserve"> Yalnızca tam Kullanıcı SL’si, erişim gerekliliğini karşılar</w:t>
            </w:r>
          </w:p>
        </w:tc>
      </w:tr>
    </w:tbl>
    <w:p w:rsidR="005B1A81" w:rsidRDefault="00EF085B">
      <w:pPr>
        <w:pStyle w:val="PURBlueBGHeader"/>
      </w:pPr>
      <w:r>
        <w:t>EK MEHL’ler</w:t>
      </w:r>
    </w:p>
    <w:tbl>
      <w:tblPr>
        <w:tblStyle w:val="PURTableNoVertical"/>
        <w:tblW w:w="0" w:type="auto"/>
        <w:tblLook w:val="04A0" w:firstRow="1" w:lastRow="0" w:firstColumn="1" w:lastColumn="0" w:noHBand="0" w:noVBand="1"/>
      </w:tblPr>
      <w:tblGrid>
        <w:gridCol w:w="5197"/>
        <w:gridCol w:w="5329"/>
      </w:tblGrid>
      <w:tr w:rsidR="005B1A81">
        <w:trPr>
          <w:cnfStyle w:val="100000000000" w:firstRow="1" w:lastRow="0" w:firstColumn="0" w:lastColumn="0" w:oddVBand="0" w:evenVBand="0" w:oddHBand="0" w:evenHBand="0" w:firstRowFirstColumn="0" w:firstRowLastColumn="0" w:lastRowFirstColumn="0" w:lastRowLastColumn="0"/>
        </w:trPr>
        <w:tc>
          <w:tcPr>
            <w:tcW w:w="5340" w:type="dxa"/>
          </w:tcPr>
          <w:p w:rsidR="005B1A81" w:rsidRDefault="00EF085B">
            <w:pPr>
              <w:pStyle w:val="PURBody"/>
            </w:pPr>
            <w:r>
              <w:rPr>
                <w:b/>
                <w:i/>
              </w:rPr>
              <w:t>Ürün veya İşlev:</w:t>
            </w:r>
          </w:p>
        </w:tc>
        <w:tc>
          <w:tcPr>
            <w:tcW w:w="5460" w:type="dxa"/>
          </w:tcPr>
          <w:p w:rsidR="005B1A81" w:rsidRDefault="00EF085B">
            <w:pPr>
              <w:pStyle w:val="PURBody"/>
            </w:pPr>
            <w:r>
              <w:rPr>
                <w:b/>
                <w:i/>
              </w:rPr>
              <w:t>MEHL Listesi:</w:t>
            </w:r>
          </w:p>
        </w:tc>
      </w:tr>
      <w:tr w:rsidR="005B1A81">
        <w:tc>
          <w:tcPr>
            <w:tcW w:w="5340" w:type="dxa"/>
          </w:tcPr>
          <w:p w:rsidR="005B1A81" w:rsidRDefault="00EF085B">
            <w:pPr>
              <w:pStyle w:val="PURBody"/>
            </w:pPr>
            <w:r>
              <w:t>Uzak Masaüstü Hizmetleri için Microsoft Application Virtualization</w:t>
            </w:r>
          </w:p>
        </w:tc>
        <w:tc>
          <w:tcPr>
            <w:tcW w:w="5460" w:type="dxa"/>
          </w:tcPr>
          <w:p w:rsidR="005B1A81" w:rsidRDefault="00EF085B">
            <w:pPr>
              <w:pStyle w:val="PURBullet"/>
              <w:numPr>
                <w:ilvl w:val="0"/>
                <w:numId w:val="43"/>
              </w:numPr>
            </w:pPr>
            <w:r>
              <w:t>Windows Server 2012 Uzak Masaüstü Hizmetleri CAL’si</w:t>
            </w:r>
            <w:r>
              <w:rPr>
                <w:b/>
              </w:rPr>
              <w:t xml:space="preserve"> veya</w:t>
            </w:r>
          </w:p>
          <w:p w:rsidR="005B1A81" w:rsidRDefault="00EF085B">
            <w:pPr>
              <w:pStyle w:val="PURBullet"/>
              <w:numPr>
                <w:ilvl w:val="0"/>
                <w:numId w:val="43"/>
              </w:numPr>
            </w:pPr>
            <w:r>
              <w:t>Windows Server 2012 Uzak Masaüstü Hizmetleri Kullanıcı SL’si</w:t>
            </w:r>
          </w:p>
        </w:tc>
      </w:tr>
      <w:tr w:rsidR="005B1A81">
        <w:tc>
          <w:tcPr>
            <w:tcW w:w="5340" w:type="dxa"/>
          </w:tcPr>
          <w:p w:rsidR="005B1A81" w:rsidRDefault="00EF085B">
            <w:pPr>
              <w:pStyle w:val="PURBody"/>
            </w:pPr>
            <w:r>
              <w:t>Windows Server 2012 R2 Haklar Yönetimi Hizmetleri</w:t>
            </w:r>
          </w:p>
        </w:tc>
        <w:tc>
          <w:tcPr>
            <w:tcW w:w="5460" w:type="dxa"/>
          </w:tcPr>
          <w:p w:rsidR="005B1A81" w:rsidRDefault="00EF085B">
            <w:pPr>
              <w:pStyle w:val="PURBullet"/>
              <w:numPr>
                <w:ilvl w:val="0"/>
                <w:numId w:val="44"/>
              </w:numPr>
            </w:pPr>
            <w:r>
              <w:t xml:space="preserve">Windows Server 2012 Active Directory Hakları Yönetim Hizmetleri CAL’si </w:t>
            </w:r>
            <w:r>
              <w:rPr>
                <w:b/>
              </w:rPr>
              <w:t>veya</w:t>
            </w:r>
          </w:p>
          <w:p w:rsidR="005B1A81" w:rsidRDefault="00EF085B">
            <w:pPr>
              <w:pStyle w:val="PURBullet"/>
              <w:numPr>
                <w:ilvl w:val="0"/>
                <w:numId w:val="44"/>
              </w:numPr>
            </w:pPr>
            <w:r>
              <w:t xml:space="preserve">Azure Rights Management Kullanıcı SL'si </w:t>
            </w:r>
            <w:r>
              <w:rPr>
                <w:b/>
              </w:rPr>
              <w:t>veya</w:t>
            </w:r>
          </w:p>
          <w:p w:rsidR="005B1A81" w:rsidRDefault="00EF085B">
            <w:pPr>
              <w:pStyle w:val="PURBullet"/>
              <w:numPr>
                <w:ilvl w:val="0"/>
                <w:numId w:val="44"/>
              </w:numPr>
            </w:pPr>
            <w:r>
              <w:t xml:space="preserve">Azure Rights Management A Kullanıcı SL'si </w:t>
            </w:r>
            <w:r>
              <w:rPr>
                <w:b/>
              </w:rPr>
              <w:t>veya</w:t>
            </w:r>
          </w:p>
          <w:p w:rsidR="005B1A81" w:rsidRDefault="00EF085B">
            <w:pPr>
              <w:pStyle w:val="PURBullet"/>
              <w:numPr>
                <w:ilvl w:val="0"/>
                <w:numId w:val="44"/>
              </w:numPr>
            </w:pPr>
            <w:r>
              <w:t>Kurumsal CAL Paketi</w:t>
            </w:r>
            <w:r>
              <w:rPr>
                <w:vertAlign w:val="superscript"/>
              </w:rPr>
              <w:t>1</w:t>
            </w:r>
            <w:r>
              <w:t xml:space="preserve">, </w:t>
            </w:r>
            <w:r>
              <w:rPr>
                <w:b/>
              </w:rPr>
              <w:t>veya</w:t>
            </w:r>
          </w:p>
          <w:p w:rsidR="005B1A81" w:rsidRDefault="00EF085B">
            <w:pPr>
              <w:pStyle w:val="PURBullet"/>
              <w:numPr>
                <w:ilvl w:val="0"/>
                <w:numId w:val="44"/>
              </w:numPr>
            </w:pPr>
            <w:r>
              <w:t>Office 365 için Kurumsal CAL Köprüsü</w:t>
            </w:r>
            <w:r>
              <w:rPr>
                <w:vertAlign w:val="superscript"/>
              </w:rPr>
              <w:t>1</w:t>
            </w:r>
            <w:r>
              <w:t xml:space="preserve">, </w:t>
            </w:r>
            <w:r>
              <w:rPr>
                <w:b/>
              </w:rPr>
              <w:t>veya</w:t>
            </w:r>
          </w:p>
          <w:p w:rsidR="005B1A81" w:rsidRDefault="00EF085B">
            <w:pPr>
              <w:pStyle w:val="PURBullet"/>
              <w:numPr>
                <w:ilvl w:val="0"/>
                <w:numId w:val="44"/>
              </w:numPr>
            </w:pPr>
            <w:r>
              <w:t xml:space="preserve">Office 365 Kullanıcı SL'i için Kurumsal CAL Köprüsü, </w:t>
            </w:r>
            <w:r>
              <w:rPr>
                <w:b/>
              </w:rPr>
              <w:t>veya</w:t>
            </w:r>
          </w:p>
          <w:p w:rsidR="005B1A81" w:rsidRDefault="00EF085B">
            <w:pPr>
              <w:pStyle w:val="PURBullet"/>
              <w:numPr>
                <w:ilvl w:val="0"/>
                <w:numId w:val="44"/>
              </w:numPr>
            </w:pPr>
            <w:r>
              <w:t>Microsoft Intune için Kurumsal CAL Köprüsü</w:t>
            </w:r>
            <w:r>
              <w:rPr>
                <w:vertAlign w:val="superscript"/>
              </w:rPr>
              <w:t>1</w:t>
            </w:r>
            <w:r>
              <w:t xml:space="preserve">, </w:t>
            </w:r>
            <w:r>
              <w:rPr>
                <w:b/>
              </w:rPr>
              <w:t>veya</w:t>
            </w:r>
          </w:p>
          <w:p w:rsidR="005B1A81" w:rsidRDefault="00EF085B">
            <w:pPr>
              <w:pStyle w:val="PURBullet"/>
              <w:numPr>
                <w:ilvl w:val="0"/>
                <w:numId w:val="44"/>
              </w:numPr>
            </w:pPr>
            <w:r>
              <w:t>Office 365 ve Microsoft Intune için Kurumsal CAL Köprüsü</w:t>
            </w:r>
            <w:r>
              <w:rPr>
                <w:vertAlign w:val="superscript"/>
              </w:rPr>
              <w:t>1</w:t>
            </w:r>
            <w:r>
              <w:t xml:space="preserve">, </w:t>
            </w:r>
            <w:r>
              <w:rPr>
                <w:b/>
              </w:rPr>
              <w:t>veya</w:t>
            </w:r>
          </w:p>
          <w:p w:rsidR="005B1A81" w:rsidRDefault="00EF085B">
            <w:pPr>
              <w:pStyle w:val="PURBullet"/>
              <w:numPr>
                <w:ilvl w:val="0"/>
                <w:numId w:val="44"/>
              </w:numPr>
            </w:pPr>
            <w:r>
              <w:t>Enterprise Mobility Suite Kullanıcı SL’si</w:t>
            </w:r>
          </w:p>
          <w:p w:rsidR="005B1A81" w:rsidRDefault="00EF085B">
            <w:pPr>
              <w:pStyle w:val="PURBody"/>
            </w:pPr>
            <w:r>
              <w:rPr>
                <w:vertAlign w:val="superscript"/>
              </w:rPr>
              <w:t xml:space="preserve">1 </w:t>
            </w:r>
            <w:r>
              <w:t>yazılımın, Toplu Lisanslama yoluyla karşıdan yükleme için ilk uygun olduğu tarihte veya bu tarihten sonra etkin Yazılım Güvencesi kapsamında olacak şekilde</w:t>
            </w:r>
          </w:p>
        </w:tc>
      </w:tr>
      <w:tr w:rsidR="005B1A81">
        <w:tc>
          <w:tcPr>
            <w:tcW w:w="5340" w:type="dxa"/>
          </w:tcPr>
          <w:p w:rsidR="005B1A81" w:rsidRDefault="00EF085B">
            <w:pPr>
              <w:pStyle w:val="PURBody"/>
            </w:pPr>
            <w:r>
              <w:t>Bir grafik kullanıcı arayüzü barındırmak için Windows Server 2012 R2 Uzak Masaüstü Hizmetleri fonksiyonu veya Windows Server 2012 R2 (Windows Server 2012 R2 Uzak Masaüstü Hizmetleri fonksiyonunu veya diğer teknolojileri kullanarak)</w:t>
            </w:r>
          </w:p>
        </w:tc>
        <w:tc>
          <w:tcPr>
            <w:tcW w:w="5460" w:type="dxa"/>
          </w:tcPr>
          <w:p w:rsidR="005B1A81" w:rsidRDefault="00EF085B">
            <w:pPr>
              <w:pStyle w:val="PURBullet"/>
              <w:numPr>
                <w:ilvl w:val="0"/>
                <w:numId w:val="45"/>
              </w:numPr>
            </w:pPr>
            <w:r>
              <w:t>Windows Server 2012 Uzak Masaüstü Hizmetleri CAL’si</w:t>
            </w:r>
            <w:r>
              <w:rPr>
                <w:b/>
              </w:rPr>
              <w:t xml:space="preserve"> veya</w:t>
            </w:r>
          </w:p>
          <w:p w:rsidR="005B1A81" w:rsidRDefault="00EF085B">
            <w:pPr>
              <w:pStyle w:val="PURBullet"/>
              <w:numPr>
                <w:ilvl w:val="0"/>
                <w:numId w:val="45"/>
              </w:numPr>
            </w:pPr>
            <w:r>
              <w:t>Windows Server 2012 Uzak Masaüstü Hizmetleri Kullanıcı SL’si</w:t>
            </w:r>
          </w:p>
        </w:tc>
      </w:tr>
      <w:tr w:rsidR="005B1A81">
        <w:tc>
          <w:tcPr>
            <w:tcW w:w="5340" w:type="dxa"/>
          </w:tcPr>
          <w:p w:rsidR="005B1A81" w:rsidRDefault="00EF085B">
            <w:pPr>
              <w:pStyle w:val="PURBody"/>
            </w:pPr>
            <w:r>
              <w:t>Forefront Identity Manager 2010 R2 işlevleri</w:t>
            </w:r>
          </w:p>
        </w:tc>
        <w:tc>
          <w:tcPr>
            <w:tcW w:w="5460" w:type="dxa"/>
          </w:tcPr>
          <w:p w:rsidR="005B1A81" w:rsidRDefault="00EF085B">
            <w:pPr>
              <w:pStyle w:val="PURBullet"/>
              <w:numPr>
                <w:ilvl w:val="0"/>
                <w:numId w:val="46"/>
              </w:numPr>
            </w:pPr>
            <w:r>
              <w:t xml:space="preserve">Forefront Identity Manager 2010 R2 Kullanıcı CAL’si (cihaz CAL’leri mevcut değildir); </w:t>
            </w:r>
            <w:r>
              <w:rPr>
                <w:b/>
              </w:rPr>
              <w:t>veya</w:t>
            </w:r>
          </w:p>
          <w:p w:rsidR="005B1A81" w:rsidRDefault="00EF085B">
            <w:pPr>
              <w:pStyle w:val="PURBullet"/>
              <w:numPr>
                <w:ilvl w:val="0"/>
                <w:numId w:val="46"/>
              </w:numPr>
            </w:pPr>
            <w:r>
              <w:t xml:space="preserve">Enterprise Mobility Suite Kullanıcı SL’si </w:t>
            </w:r>
            <w:r>
              <w:rPr>
                <w:b/>
              </w:rPr>
              <w:t>veya</w:t>
            </w:r>
          </w:p>
          <w:p w:rsidR="005B1A81" w:rsidRDefault="00EF085B">
            <w:pPr>
              <w:pStyle w:val="PURBullet"/>
              <w:numPr>
                <w:ilvl w:val="0"/>
                <w:numId w:val="46"/>
              </w:numPr>
            </w:pPr>
            <w:r>
              <w:t>Microsoft Azure Active Directory Premium</w:t>
            </w:r>
          </w:p>
        </w:tc>
      </w:tr>
    </w:tbl>
    <w:p w:rsidR="005B1A81" w:rsidRDefault="00EF085B">
      <w:pPr>
        <w:pStyle w:val="PURBlueBGHeader"/>
      </w:pPr>
      <w:r>
        <w:t>TEMEL DIŞ BAĞLAYICILAR</w:t>
      </w:r>
    </w:p>
    <w:tbl>
      <w:tblPr>
        <w:tblStyle w:val="PURTableNoVertical"/>
        <w:tblW w:w="0" w:type="auto"/>
        <w:tblLook w:val="04A0" w:firstRow="1" w:lastRow="0" w:firstColumn="1" w:lastColumn="0" w:noHBand="0" w:noVBand="1"/>
      </w:tblPr>
      <w:tblGrid>
        <w:gridCol w:w="5273"/>
        <w:gridCol w:w="5253"/>
      </w:tblGrid>
      <w:tr w:rsidR="005B1A81">
        <w:trPr>
          <w:cnfStyle w:val="100000000000" w:firstRow="1" w:lastRow="0" w:firstColumn="0" w:lastColumn="0" w:oddVBand="0" w:evenVBand="0" w:oddHBand="0" w:evenHBand="0" w:firstRowFirstColumn="0" w:firstRowLastColumn="0" w:lastRowFirstColumn="0" w:lastRowLastColumn="0"/>
        </w:trPr>
        <w:tc>
          <w:tcPr>
            <w:tcW w:w="5340" w:type="dxa"/>
          </w:tcPr>
          <w:p w:rsidR="005B1A81" w:rsidRDefault="00EF085B">
            <w:pPr>
              <w:pStyle w:val="PURBullet"/>
              <w:numPr>
                <w:ilvl w:val="0"/>
                <w:numId w:val="47"/>
              </w:numPr>
            </w:pPr>
            <w:r>
              <w:t>Windows Server 2012 Dış Bağlayıcı</w:t>
            </w:r>
          </w:p>
        </w:tc>
        <w:tc>
          <w:tcPr>
            <w:tcW w:w="5340" w:type="dxa"/>
          </w:tcPr>
          <w:p w:rsidR="005B1A81" w:rsidRDefault="005B1A81">
            <w:pPr>
              <w:pStyle w:val="PURBody"/>
            </w:pPr>
          </w:p>
        </w:tc>
      </w:tr>
    </w:tbl>
    <w:p w:rsidR="005B1A81" w:rsidRDefault="00EF085B">
      <w:pPr>
        <w:pStyle w:val="PURBlueBGHeader"/>
      </w:pPr>
      <w:r>
        <w:t>EK HARİCİ KONEKTÖRLER</w:t>
      </w:r>
    </w:p>
    <w:tbl>
      <w:tblPr>
        <w:tblStyle w:val="PURTableNoVertical"/>
        <w:tblW w:w="0" w:type="auto"/>
        <w:tblLook w:val="04A0" w:firstRow="1" w:lastRow="0" w:firstColumn="1" w:lastColumn="0" w:noHBand="0" w:noVBand="1"/>
      </w:tblPr>
      <w:tblGrid>
        <w:gridCol w:w="5260"/>
        <w:gridCol w:w="5266"/>
      </w:tblGrid>
      <w:tr w:rsidR="005B1A81">
        <w:trPr>
          <w:cnfStyle w:val="100000000000" w:firstRow="1" w:lastRow="0" w:firstColumn="0" w:lastColumn="0" w:oddVBand="0" w:evenVBand="0" w:oddHBand="0" w:evenHBand="0" w:firstRowFirstColumn="0" w:firstRowLastColumn="0" w:lastRowFirstColumn="0" w:lastRowLastColumn="0"/>
        </w:trPr>
        <w:tc>
          <w:tcPr>
            <w:tcW w:w="5340" w:type="dxa"/>
          </w:tcPr>
          <w:p w:rsidR="005B1A81" w:rsidRDefault="00EF085B">
            <w:pPr>
              <w:pStyle w:val="PURBody"/>
            </w:pPr>
            <w:r>
              <w:rPr>
                <w:b/>
                <w:i/>
              </w:rPr>
              <w:t>Ürün veya İşlev:</w:t>
            </w:r>
          </w:p>
        </w:tc>
        <w:tc>
          <w:tcPr>
            <w:tcW w:w="5340" w:type="dxa"/>
          </w:tcPr>
          <w:p w:rsidR="005B1A81" w:rsidRDefault="00EF085B">
            <w:pPr>
              <w:pStyle w:val="PURBody"/>
            </w:pPr>
            <w:r>
              <w:rPr>
                <w:b/>
                <w:i/>
              </w:rPr>
              <w:t>Dış Bağlayıcı Lisansları Listesi:</w:t>
            </w:r>
          </w:p>
        </w:tc>
      </w:tr>
      <w:tr w:rsidR="005B1A81">
        <w:tc>
          <w:tcPr>
            <w:tcW w:w="5340" w:type="dxa"/>
          </w:tcPr>
          <w:p w:rsidR="005B1A81" w:rsidRDefault="00EF085B">
            <w:pPr>
              <w:pStyle w:val="PURBody"/>
            </w:pPr>
            <w:r>
              <w:t>Uzak Masaüstü Hizmetleri için Microsoft Application Virtualization</w:t>
            </w:r>
          </w:p>
        </w:tc>
        <w:tc>
          <w:tcPr>
            <w:tcW w:w="5340" w:type="dxa"/>
          </w:tcPr>
          <w:p w:rsidR="005B1A81" w:rsidRDefault="00EF085B">
            <w:pPr>
              <w:pStyle w:val="PURBullet"/>
              <w:numPr>
                <w:ilvl w:val="0"/>
                <w:numId w:val="48"/>
              </w:numPr>
            </w:pPr>
            <w:r>
              <w:t>Windows Server 2012 Uzak Masaüstü Hizmetleri Dış Bağlayıcı</w:t>
            </w:r>
          </w:p>
        </w:tc>
      </w:tr>
      <w:tr w:rsidR="005B1A81">
        <w:tc>
          <w:tcPr>
            <w:tcW w:w="5340" w:type="dxa"/>
          </w:tcPr>
          <w:p w:rsidR="005B1A81" w:rsidRDefault="00EF085B">
            <w:pPr>
              <w:pStyle w:val="PURBody"/>
            </w:pPr>
            <w:r>
              <w:t>Windows Server 2012 Haklar Yönetimi Hizmetleri</w:t>
            </w:r>
          </w:p>
        </w:tc>
        <w:tc>
          <w:tcPr>
            <w:tcW w:w="5340" w:type="dxa"/>
          </w:tcPr>
          <w:p w:rsidR="005B1A81" w:rsidRDefault="00EF085B">
            <w:pPr>
              <w:pStyle w:val="PURBullet"/>
              <w:numPr>
                <w:ilvl w:val="0"/>
                <w:numId w:val="49"/>
              </w:numPr>
            </w:pPr>
            <w:r>
              <w:t>Windows Server 2012 Active Directory Hakları Yönetim Hizmetleri Dış Bağlayıcısı</w:t>
            </w:r>
          </w:p>
        </w:tc>
      </w:tr>
      <w:tr w:rsidR="005B1A81">
        <w:tc>
          <w:tcPr>
            <w:tcW w:w="5340" w:type="dxa"/>
          </w:tcPr>
          <w:p w:rsidR="005B1A81" w:rsidRDefault="00EF085B">
            <w:pPr>
              <w:pStyle w:val="PURBody"/>
            </w:pPr>
            <w:r>
              <w:t>Bir grafik kullanıcı arayüzü barındırmak için Windows Server 2012 R2 Uzak Masaüstü Hizmetleri fonksiyonu veya Windows Server 2012 R2 (Windows Server 2012 R2 Uzak Masaüstü Hizmetleri fonksiyonunu veya diğer teknolojileri kullanarak)</w:t>
            </w:r>
          </w:p>
        </w:tc>
        <w:tc>
          <w:tcPr>
            <w:tcW w:w="5340" w:type="dxa"/>
          </w:tcPr>
          <w:p w:rsidR="005B1A81" w:rsidRDefault="00EF085B">
            <w:pPr>
              <w:pStyle w:val="PURBullet"/>
              <w:numPr>
                <w:ilvl w:val="0"/>
                <w:numId w:val="50"/>
              </w:numPr>
            </w:pPr>
            <w:r>
              <w:t>Windows Server 2012 Uzak Masaüstü Hizmetleri Dış Bağlayıcı</w:t>
            </w:r>
          </w:p>
        </w:tc>
      </w:tr>
      <w:tr w:rsidR="005B1A81">
        <w:tc>
          <w:tcPr>
            <w:tcW w:w="5340" w:type="dxa"/>
          </w:tcPr>
          <w:p w:rsidR="005B1A81" w:rsidRDefault="00EF085B">
            <w:pPr>
              <w:pStyle w:val="PURBody"/>
            </w:pPr>
            <w:r>
              <w:t>Forefront Identity Manager 2010 R2 işlevleri</w:t>
            </w:r>
          </w:p>
        </w:tc>
        <w:tc>
          <w:tcPr>
            <w:tcW w:w="5340" w:type="dxa"/>
          </w:tcPr>
          <w:p w:rsidR="005B1A81" w:rsidRDefault="00EF085B">
            <w:pPr>
              <w:pStyle w:val="PURBullet"/>
              <w:numPr>
                <w:ilvl w:val="0"/>
                <w:numId w:val="51"/>
              </w:numPr>
            </w:pPr>
            <w:r>
              <w:t>Forefront Identity Manager 2010 R2 External Connector</w:t>
            </w:r>
          </w:p>
        </w:tc>
      </w:tr>
    </w:tbl>
    <w:p w:rsidR="005B1A81" w:rsidRDefault="00EF085B">
      <w:pPr>
        <w:pStyle w:val="PURBlueBGHeader"/>
      </w:pPr>
      <w:r>
        <w:t>Ek Koşullar:</w:t>
      </w:r>
    </w:p>
    <w:p w:rsidR="005B1A81" w:rsidRDefault="00EF085B">
      <w:pPr>
        <w:pStyle w:val="PURBlueStrong-Indented"/>
      </w:pPr>
      <w:r>
        <w:t>Aşağı Sürüm Hakları</w:t>
      </w:r>
    </w:p>
    <w:p w:rsidR="005B1A81" w:rsidRDefault="00EF085B">
      <w:pPr>
        <w:pStyle w:val="PURBody-Indented"/>
      </w:pPr>
      <w:r>
        <w:t>OSE’lerin herhangi birinde, Standard’ın yerine Windows Server Enterprise, Essentials, Web, HPC’nin bir Örneğini veya nitelikli sürümlerin daha eski bir versiyonunu çalıştırabilirsiniz.</w:t>
      </w:r>
    </w:p>
    <w:p w:rsidR="005B1A81" w:rsidRDefault="00EF085B">
      <w:pPr>
        <w:pStyle w:val="PURBlueStrong-Indented"/>
      </w:pPr>
      <w:r>
        <w:t>Sertifika ve Kimlik Yönetimi</w:t>
      </w:r>
    </w:p>
    <w:p w:rsidR="005B1A81" w:rsidRDefault="00EF085B">
      <w:pPr>
        <w:pStyle w:val="PURBody-Indented"/>
      </w:pPr>
      <w:r>
        <w:t xml:space="preserve">Yazılımın kendisi için kimlik bilgileri çıkardığı veya yönettiği herhangi bir </w:t>
      </w:r>
      <w:proofErr w:type="gramStart"/>
      <w:r>
        <w:t>kişi</w:t>
      </w:r>
      <w:proofErr w:type="gramEnd"/>
      <w:r>
        <w:t xml:space="preserve"> için CAL de gereklidir.</w:t>
      </w:r>
    </w:p>
    <w:p w:rsidR="005B1A81" w:rsidRDefault="00EF085B">
      <w:pPr>
        <w:pStyle w:val="PURBlueStrong-Indented"/>
      </w:pPr>
      <w:r>
        <w:t>Eşitleme Hizmeti</w:t>
      </w:r>
    </w:p>
    <w:p w:rsidR="005B1A81" w:rsidRDefault="00EF085B">
      <w:pPr>
        <w:pStyle w:val="PURBody-Indented"/>
      </w:pPr>
      <w:r>
        <w:t xml:space="preserve">Sadece Forefront Identity Manager </w:t>
      </w:r>
      <w:proofErr w:type="gramStart"/>
      <w:r>
        <w:t>senkronizasyon</w:t>
      </w:r>
      <w:proofErr w:type="gramEnd"/>
      <w:r>
        <w:t xml:space="preserve"> hizmetini kullanan kullanıcılar için CAL gerekmez.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5B1A81">
      <w:pPr>
        <w:sectPr w:rsidR="005B1A81">
          <w:headerReference w:type="default" r:id="rId59"/>
          <w:footerReference w:type="default" r:id="rId60"/>
          <w:type w:val="continuous"/>
          <w:pgSz w:w="12240" w:h="15840" w:code="1"/>
          <w:pgMar w:top="1170" w:right="720" w:bottom="720" w:left="720" w:header="432" w:footer="288" w:gutter="0"/>
          <w:cols w:space="360"/>
        </w:sectPr>
      </w:pPr>
    </w:p>
    <w:p w:rsidR="005B1A81" w:rsidRDefault="00EF085B">
      <w:pPr>
        <w:pStyle w:val="PURSectionHeading"/>
        <w:pageBreakBefore/>
      </w:pPr>
      <w:bookmarkStart w:id="131" w:name="_Sec38"/>
      <w:bookmarkEnd w:id="121"/>
      <w:r>
        <w:t>Sunucular: Sunucu / MEHL (Sunucu lisansı + MEHL + İsteğe Bağlı Dış Bağlayıcı)</w:t>
      </w:r>
      <w:r>
        <w:fldChar w:fldCharType="begin"/>
      </w:r>
      <w:r>
        <w:instrText xml:space="preserve"> TC "</w:instrText>
      </w:r>
      <w:bookmarkStart w:id="132" w:name="_Toc414967704"/>
      <w:r>
        <w:instrText>Sunucular: Sunucu / MEHL (Sunucu lisansı + MEHL + İsteğe Bağlı Dış Bağlayıcı)</w:instrText>
      </w:r>
      <w:bookmarkEnd w:id="132"/>
      <w:r>
        <w:instrText>" \l 1</w:instrText>
      </w:r>
      <w:r>
        <w:fldChar w:fldCharType="end"/>
      </w:r>
    </w:p>
    <w:p w:rsidR="005B1A81" w:rsidRDefault="005B1A81">
      <w:pPr>
        <w:pStyle w:val="PURBody-Indented"/>
      </w:pPr>
    </w:p>
    <w:p w:rsidR="005B1A81" w:rsidRDefault="005B1A81">
      <w:pPr>
        <w:sectPr w:rsidR="005B1A81">
          <w:headerReference w:type="default" r:id="rId61"/>
          <w:footerReference w:type="default" r:id="rId62"/>
          <w:type w:val="continuous"/>
          <w:pgSz w:w="12240" w:h="15840" w:code="1"/>
          <w:pgMar w:top="1170" w:right="720" w:bottom="720" w:left="720" w:header="432" w:footer="288" w:gutter="0"/>
          <w:cols w:space="360"/>
        </w:sectPr>
      </w:pPr>
    </w:p>
    <w:p w:rsidR="00EF085B" w:rsidRDefault="00EF085B">
      <w:pPr>
        <w:pStyle w:val="TOC2"/>
        <w:rPr>
          <w:rFonts w:eastAsiaTheme="minorEastAsia"/>
          <w:noProof/>
          <w:color w:val="auto"/>
          <w:sz w:val="22"/>
        </w:rPr>
      </w:pPr>
      <w:r>
        <w:fldChar w:fldCharType="begin"/>
      </w:r>
      <w:r>
        <w:instrText xml:space="preserve"> TOC \b _Sec38 \f \h \l 2-2 </w:instrText>
      </w:r>
      <w:r>
        <w:fldChar w:fldCharType="separate"/>
      </w:r>
      <w:hyperlink w:anchor="_Toc414967600" w:history="1">
        <w:r w:rsidRPr="00035BCC">
          <w:rPr>
            <w:rStyle w:val="Hyperlink"/>
            <w:noProof/>
          </w:rPr>
          <w:t>Exchange Server 2013 Kurumsal</w:t>
        </w:r>
        <w:r>
          <w:rPr>
            <w:noProof/>
          </w:rPr>
          <w:tab/>
        </w:r>
        <w:r>
          <w:rPr>
            <w:noProof/>
          </w:rPr>
          <w:fldChar w:fldCharType="begin"/>
        </w:r>
        <w:r>
          <w:rPr>
            <w:noProof/>
          </w:rPr>
          <w:instrText xml:space="preserve"> PAGEREF _Toc414967600 \h </w:instrText>
        </w:r>
        <w:r>
          <w:rPr>
            <w:noProof/>
          </w:rPr>
        </w:r>
        <w:r>
          <w:rPr>
            <w:noProof/>
          </w:rPr>
          <w:fldChar w:fldCharType="separate"/>
        </w:r>
        <w:r>
          <w:rPr>
            <w:noProof/>
          </w:rPr>
          <w:t>28</w:t>
        </w:r>
        <w:r>
          <w:rPr>
            <w:noProof/>
          </w:rPr>
          <w:fldChar w:fldCharType="end"/>
        </w:r>
      </w:hyperlink>
    </w:p>
    <w:p w:rsidR="00EF085B" w:rsidRDefault="00684C9F">
      <w:pPr>
        <w:pStyle w:val="TOC2"/>
        <w:rPr>
          <w:rFonts w:eastAsiaTheme="minorEastAsia"/>
          <w:noProof/>
          <w:color w:val="auto"/>
          <w:sz w:val="22"/>
        </w:rPr>
      </w:pPr>
      <w:hyperlink w:anchor="_Toc414967601" w:history="1">
        <w:r w:rsidR="00EF085B" w:rsidRPr="00035BCC">
          <w:rPr>
            <w:rStyle w:val="Hyperlink"/>
            <w:noProof/>
          </w:rPr>
          <w:t>Exchange Server 2013 Standard</w:t>
        </w:r>
        <w:r w:rsidR="00EF085B">
          <w:rPr>
            <w:noProof/>
          </w:rPr>
          <w:tab/>
        </w:r>
        <w:r w:rsidR="00EF085B">
          <w:rPr>
            <w:noProof/>
          </w:rPr>
          <w:fldChar w:fldCharType="begin"/>
        </w:r>
        <w:r w:rsidR="00EF085B">
          <w:rPr>
            <w:noProof/>
          </w:rPr>
          <w:instrText xml:space="preserve"> PAGEREF _Toc414967601 \h </w:instrText>
        </w:r>
        <w:r w:rsidR="00EF085B">
          <w:rPr>
            <w:noProof/>
          </w:rPr>
        </w:r>
        <w:r w:rsidR="00EF085B">
          <w:rPr>
            <w:noProof/>
          </w:rPr>
          <w:fldChar w:fldCharType="separate"/>
        </w:r>
        <w:r w:rsidR="00EF085B">
          <w:rPr>
            <w:noProof/>
          </w:rPr>
          <w:t>30</w:t>
        </w:r>
        <w:r w:rsidR="00EF085B">
          <w:rPr>
            <w:noProof/>
          </w:rPr>
          <w:fldChar w:fldCharType="end"/>
        </w:r>
      </w:hyperlink>
    </w:p>
    <w:p w:rsidR="00EF085B" w:rsidRDefault="00684C9F">
      <w:pPr>
        <w:pStyle w:val="TOC2"/>
        <w:rPr>
          <w:rFonts w:eastAsiaTheme="minorEastAsia"/>
          <w:noProof/>
          <w:color w:val="auto"/>
          <w:sz w:val="22"/>
        </w:rPr>
      </w:pPr>
      <w:hyperlink w:anchor="_Toc414967602" w:history="1">
        <w:r w:rsidR="00EF085B" w:rsidRPr="00035BCC">
          <w:rPr>
            <w:rStyle w:val="Hyperlink"/>
            <w:noProof/>
          </w:rPr>
          <w:t>Microsoft Dynamics AX 2012 R3 Server</w:t>
        </w:r>
        <w:r w:rsidR="00EF085B">
          <w:rPr>
            <w:noProof/>
          </w:rPr>
          <w:tab/>
        </w:r>
        <w:r w:rsidR="00EF085B">
          <w:rPr>
            <w:noProof/>
          </w:rPr>
          <w:fldChar w:fldCharType="begin"/>
        </w:r>
        <w:r w:rsidR="00EF085B">
          <w:rPr>
            <w:noProof/>
          </w:rPr>
          <w:instrText xml:space="preserve"> PAGEREF _Toc414967602 \h </w:instrText>
        </w:r>
        <w:r w:rsidR="00EF085B">
          <w:rPr>
            <w:noProof/>
          </w:rPr>
        </w:r>
        <w:r w:rsidR="00EF085B">
          <w:rPr>
            <w:noProof/>
          </w:rPr>
          <w:fldChar w:fldCharType="separate"/>
        </w:r>
        <w:r w:rsidR="00EF085B">
          <w:rPr>
            <w:noProof/>
          </w:rPr>
          <w:t>31</w:t>
        </w:r>
        <w:r w:rsidR="00EF085B">
          <w:rPr>
            <w:noProof/>
          </w:rPr>
          <w:fldChar w:fldCharType="end"/>
        </w:r>
      </w:hyperlink>
    </w:p>
    <w:p w:rsidR="00EF085B" w:rsidRDefault="00684C9F">
      <w:pPr>
        <w:pStyle w:val="TOC2"/>
        <w:rPr>
          <w:rFonts w:eastAsiaTheme="minorEastAsia"/>
          <w:noProof/>
          <w:color w:val="auto"/>
          <w:sz w:val="22"/>
        </w:rPr>
      </w:pPr>
      <w:hyperlink w:anchor="_Toc414967603" w:history="1">
        <w:r w:rsidR="00EF085B" w:rsidRPr="00035BCC">
          <w:rPr>
            <w:rStyle w:val="Hyperlink"/>
            <w:noProof/>
          </w:rPr>
          <w:t>Microsoft Dynamics AX 2012 R3 Store Server</w:t>
        </w:r>
        <w:r w:rsidR="00EF085B">
          <w:rPr>
            <w:noProof/>
          </w:rPr>
          <w:tab/>
        </w:r>
        <w:r w:rsidR="00EF085B">
          <w:rPr>
            <w:noProof/>
          </w:rPr>
          <w:fldChar w:fldCharType="begin"/>
        </w:r>
        <w:r w:rsidR="00EF085B">
          <w:rPr>
            <w:noProof/>
          </w:rPr>
          <w:instrText xml:space="preserve"> PAGEREF _Toc414967603 \h </w:instrText>
        </w:r>
        <w:r w:rsidR="00EF085B">
          <w:rPr>
            <w:noProof/>
          </w:rPr>
        </w:r>
        <w:r w:rsidR="00EF085B">
          <w:rPr>
            <w:noProof/>
          </w:rPr>
          <w:fldChar w:fldCharType="separate"/>
        </w:r>
        <w:r w:rsidR="00EF085B">
          <w:rPr>
            <w:noProof/>
          </w:rPr>
          <w:t>31</w:t>
        </w:r>
        <w:r w:rsidR="00EF085B">
          <w:rPr>
            <w:noProof/>
          </w:rPr>
          <w:fldChar w:fldCharType="end"/>
        </w:r>
      </w:hyperlink>
    </w:p>
    <w:p w:rsidR="00EF085B" w:rsidRDefault="00684C9F">
      <w:pPr>
        <w:pStyle w:val="TOC2"/>
        <w:rPr>
          <w:rFonts w:eastAsiaTheme="minorEastAsia"/>
          <w:noProof/>
          <w:color w:val="auto"/>
          <w:sz w:val="22"/>
        </w:rPr>
      </w:pPr>
      <w:hyperlink w:anchor="_Toc414967604" w:history="1">
        <w:r w:rsidR="00EF085B" w:rsidRPr="00035BCC">
          <w:rPr>
            <w:rStyle w:val="Hyperlink"/>
            <w:noProof/>
          </w:rPr>
          <w:t>Microsoft Dynamics CRM 2015 Server</w:t>
        </w:r>
        <w:r w:rsidR="00EF085B">
          <w:rPr>
            <w:noProof/>
          </w:rPr>
          <w:tab/>
        </w:r>
        <w:r w:rsidR="00EF085B">
          <w:rPr>
            <w:noProof/>
          </w:rPr>
          <w:fldChar w:fldCharType="begin"/>
        </w:r>
        <w:r w:rsidR="00EF085B">
          <w:rPr>
            <w:noProof/>
          </w:rPr>
          <w:instrText xml:space="preserve"> PAGEREF _Toc414967604 \h </w:instrText>
        </w:r>
        <w:r w:rsidR="00EF085B">
          <w:rPr>
            <w:noProof/>
          </w:rPr>
        </w:r>
        <w:r w:rsidR="00EF085B">
          <w:rPr>
            <w:noProof/>
          </w:rPr>
          <w:fldChar w:fldCharType="separate"/>
        </w:r>
        <w:r w:rsidR="00EF085B">
          <w:rPr>
            <w:noProof/>
          </w:rPr>
          <w:t>32</w:t>
        </w:r>
        <w:r w:rsidR="00EF085B">
          <w:rPr>
            <w:noProof/>
          </w:rPr>
          <w:fldChar w:fldCharType="end"/>
        </w:r>
      </w:hyperlink>
    </w:p>
    <w:p w:rsidR="00EF085B" w:rsidRDefault="00684C9F">
      <w:pPr>
        <w:pStyle w:val="TOC2"/>
        <w:rPr>
          <w:rFonts w:eastAsiaTheme="minorEastAsia"/>
          <w:noProof/>
          <w:color w:val="auto"/>
          <w:sz w:val="22"/>
        </w:rPr>
      </w:pPr>
      <w:hyperlink w:anchor="_Toc414967605" w:history="1">
        <w:r w:rsidR="00EF085B" w:rsidRPr="00035BCC">
          <w:rPr>
            <w:rStyle w:val="Hyperlink"/>
            <w:noProof/>
          </w:rPr>
          <w:t>Microsoft Office Denetleme ve Kontrol Yönetimi Sunucusu 2013</w:t>
        </w:r>
        <w:r w:rsidR="00EF085B">
          <w:rPr>
            <w:noProof/>
          </w:rPr>
          <w:tab/>
        </w:r>
        <w:r w:rsidR="00EF085B">
          <w:rPr>
            <w:noProof/>
          </w:rPr>
          <w:fldChar w:fldCharType="begin"/>
        </w:r>
        <w:r w:rsidR="00EF085B">
          <w:rPr>
            <w:noProof/>
          </w:rPr>
          <w:instrText xml:space="preserve"> PAGEREF _Toc414967605 \h </w:instrText>
        </w:r>
        <w:r w:rsidR="00EF085B">
          <w:rPr>
            <w:noProof/>
          </w:rPr>
        </w:r>
        <w:r w:rsidR="00EF085B">
          <w:rPr>
            <w:noProof/>
          </w:rPr>
          <w:fldChar w:fldCharType="separate"/>
        </w:r>
        <w:r w:rsidR="00EF085B">
          <w:rPr>
            <w:noProof/>
          </w:rPr>
          <w:t>33</w:t>
        </w:r>
        <w:r w:rsidR="00EF085B">
          <w:rPr>
            <w:noProof/>
          </w:rPr>
          <w:fldChar w:fldCharType="end"/>
        </w:r>
      </w:hyperlink>
    </w:p>
    <w:p w:rsidR="00EF085B" w:rsidRDefault="00684C9F">
      <w:pPr>
        <w:pStyle w:val="TOC2"/>
        <w:rPr>
          <w:rFonts w:eastAsiaTheme="minorEastAsia"/>
          <w:noProof/>
          <w:color w:val="auto"/>
          <w:sz w:val="22"/>
        </w:rPr>
      </w:pPr>
      <w:hyperlink w:anchor="_Toc414967606" w:history="1">
        <w:r w:rsidR="00EF085B" w:rsidRPr="00035BCC">
          <w:rPr>
            <w:rStyle w:val="Hyperlink"/>
            <w:noProof/>
          </w:rPr>
          <w:t>Project Server 2013</w:t>
        </w:r>
        <w:r w:rsidR="00EF085B">
          <w:rPr>
            <w:noProof/>
          </w:rPr>
          <w:tab/>
        </w:r>
        <w:r w:rsidR="00EF085B">
          <w:rPr>
            <w:noProof/>
          </w:rPr>
          <w:fldChar w:fldCharType="begin"/>
        </w:r>
        <w:r w:rsidR="00EF085B">
          <w:rPr>
            <w:noProof/>
          </w:rPr>
          <w:instrText xml:space="preserve"> PAGEREF _Toc414967606 \h </w:instrText>
        </w:r>
        <w:r w:rsidR="00EF085B">
          <w:rPr>
            <w:noProof/>
          </w:rPr>
        </w:r>
        <w:r w:rsidR="00EF085B">
          <w:rPr>
            <w:noProof/>
          </w:rPr>
          <w:fldChar w:fldCharType="separate"/>
        </w:r>
        <w:r w:rsidR="00EF085B">
          <w:rPr>
            <w:noProof/>
          </w:rPr>
          <w:t>34</w:t>
        </w:r>
        <w:r w:rsidR="00EF085B">
          <w:rPr>
            <w:noProof/>
          </w:rPr>
          <w:fldChar w:fldCharType="end"/>
        </w:r>
      </w:hyperlink>
    </w:p>
    <w:p w:rsidR="00EF085B" w:rsidRDefault="00684C9F">
      <w:pPr>
        <w:pStyle w:val="TOC2"/>
        <w:rPr>
          <w:rFonts w:eastAsiaTheme="minorEastAsia"/>
          <w:noProof/>
          <w:color w:val="auto"/>
          <w:sz w:val="22"/>
        </w:rPr>
      </w:pPr>
      <w:hyperlink w:anchor="_Toc414967607" w:history="1">
        <w:r w:rsidR="00EF085B" w:rsidRPr="00035BCC">
          <w:rPr>
            <w:rStyle w:val="Hyperlink"/>
            <w:noProof/>
          </w:rPr>
          <w:t>SharePoint Server 2013</w:t>
        </w:r>
        <w:r w:rsidR="00EF085B">
          <w:rPr>
            <w:noProof/>
          </w:rPr>
          <w:tab/>
        </w:r>
        <w:r w:rsidR="00EF085B">
          <w:rPr>
            <w:noProof/>
          </w:rPr>
          <w:fldChar w:fldCharType="begin"/>
        </w:r>
        <w:r w:rsidR="00EF085B">
          <w:rPr>
            <w:noProof/>
          </w:rPr>
          <w:instrText xml:space="preserve"> PAGEREF _Toc414967607 \h </w:instrText>
        </w:r>
        <w:r w:rsidR="00EF085B">
          <w:rPr>
            <w:noProof/>
          </w:rPr>
        </w:r>
        <w:r w:rsidR="00EF085B">
          <w:rPr>
            <w:noProof/>
          </w:rPr>
          <w:fldChar w:fldCharType="separate"/>
        </w:r>
        <w:r w:rsidR="00EF085B">
          <w:rPr>
            <w:noProof/>
          </w:rPr>
          <w:t>34</w:t>
        </w:r>
        <w:r w:rsidR="00EF085B">
          <w:rPr>
            <w:noProof/>
          </w:rPr>
          <w:fldChar w:fldCharType="end"/>
        </w:r>
      </w:hyperlink>
    </w:p>
    <w:p w:rsidR="00EF085B" w:rsidRDefault="00684C9F">
      <w:pPr>
        <w:pStyle w:val="TOC2"/>
        <w:rPr>
          <w:rFonts w:eastAsiaTheme="minorEastAsia"/>
          <w:noProof/>
          <w:color w:val="auto"/>
          <w:sz w:val="22"/>
        </w:rPr>
      </w:pPr>
      <w:hyperlink w:anchor="_Toc414967608" w:history="1">
        <w:r w:rsidR="00EF085B" w:rsidRPr="00035BCC">
          <w:rPr>
            <w:rStyle w:val="Hyperlink"/>
            <w:noProof/>
          </w:rPr>
          <w:t>Skype for Business Server 2015</w:t>
        </w:r>
        <w:r w:rsidR="00EF085B">
          <w:rPr>
            <w:noProof/>
          </w:rPr>
          <w:tab/>
        </w:r>
        <w:r w:rsidR="00EF085B">
          <w:rPr>
            <w:noProof/>
          </w:rPr>
          <w:fldChar w:fldCharType="begin"/>
        </w:r>
        <w:r w:rsidR="00EF085B">
          <w:rPr>
            <w:noProof/>
          </w:rPr>
          <w:instrText xml:space="preserve"> PAGEREF _Toc414967608 \h </w:instrText>
        </w:r>
        <w:r w:rsidR="00EF085B">
          <w:rPr>
            <w:noProof/>
          </w:rPr>
        </w:r>
        <w:r w:rsidR="00EF085B">
          <w:rPr>
            <w:noProof/>
          </w:rPr>
          <w:fldChar w:fldCharType="separate"/>
        </w:r>
        <w:r w:rsidR="00EF085B">
          <w:rPr>
            <w:noProof/>
          </w:rPr>
          <w:t>35</w:t>
        </w:r>
        <w:r w:rsidR="00EF085B">
          <w:rPr>
            <w:noProof/>
          </w:rPr>
          <w:fldChar w:fldCharType="end"/>
        </w:r>
      </w:hyperlink>
    </w:p>
    <w:p w:rsidR="00EF085B" w:rsidRDefault="00684C9F">
      <w:pPr>
        <w:pStyle w:val="TOC2"/>
        <w:rPr>
          <w:rFonts w:eastAsiaTheme="minorEastAsia"/>
          <w:noProof/>
          <w:color w:val="auto"/>
          <w:sz w:val="22"/>
        </w:rPr>
      </w:pPr>
      <w:hyperlink w:anchor="_Toc414967609" w:history="1">
        <w:r w:rsidR="00EF085B" w:rsidRPr="00035BCC">
          <w:rPr>
            <w:rStyle w:val="Hyperlink"/>
            <w:noProof/>
          </w:rPr>
          <w:t>SQL Server 2014 Business Intelligence</w:t>
        </w:r>
        <w:r w:rsidR="00EF085B">
          <w:rPr>
            <w:noProof/>
          </w:rPr>
          <w:tab/>
        </w:r>
        <w:r w:rsidR="00EF085B">
          <w:rPr>
            <w:noProof/>
          </w:rPr>
          <w:fldChar w:fldCharType="begin"/>
        </w:r>
        <w:r w:rsidR="00EF085B">
          <w:rPr>
            <w:noProof/>
          </w:rPr>
          <w:instrText xml:space="preserve"> PAGEREF _Toc414967609 \h </w:instrText>
        </w:r>
        <w:r w:rsidR="00EF085B">
          <w:rPr>
            <w:noProof/>
          </w:rPr>
        </w:r>
        <w:r w:rsidR="00EF085B">
          <w:rPr>
            <w:noProof/>
          </w:rPr>
          <w:fldChar w:fldCharType="separate"/>
        </w:r>
        <w:r w:rsidR="00EF085B">
          <w:rPr>
            <w:noProof/>
          </w:rPr>
          <w:t>37</w:t>
        </w:r>
        <w:r w:rsidR="00EF085B">
          <w:rPr>
            <w:noProof/>
          </w:rPr>
          <w:fldChar w:fldCharType="end"/>
        </w:r>
      </w:hyperlink>
    </w:p>
    <w:p w:rsidR="00EF085B" w:rsidRDefault="00684C9F">
      <w:pPr>
        <w:pStyle w:val="TOC2"/>
        <w:rPr>
          <w:rFonts w:eastAsiaTheme="minorEastAsia"/>
          <w:noProof/>
          <w:color w:val="auto"/>
          <w:sz w:val="22"/>
        </w:rPr>
      </w:pPr>
      <w:hyperlink w:anchor="_Toc414967610" w:history="1">
        <w:r w:rsidR="00EF085B" w:rsidRPr="00035BCC">
          <w:rPr>
            <w:rStyle w:val="Hyperlink"/>
            <w:noProof/>
          </w:rPr>
          <w:t>SQL Server 2014 Enterprise</w:t>
        </w:r>
        <w:r w:rsidR="00EF085B">
          <w:rPr>
            <w:noProof/>
          </w:rPr>
          <w:tab/>
        </w:r>
        <w:r w:rsidR="00EF085B">
          <w:rPr>
            <w:noProof/>
          </w:rPr>
          <w:fldChar w:fldCharType="begin"/>
        </w:r>
        <w:r w:rsidR="00EF085B">
          <w:rPr>
            <w:noProof/>
          </w:rPr>
          <w:instrText xml:space="preserve"> PAGEREF _Toc414967610 \h </w:instrText>
        </w:r>
        <w:r w:rsidR="00EF085B">
          <w:rPr>
            <w:noProof/>
          </w:rPr>
        </w:r>
        <w:r w:rsidR="00EF085B">
          <w:rPr>
            <w:noProof/>
          </w:rPr>
          <w:fldChar w:fldCharType="separate"/>
        </w:r>
        <w:r w:rsidR="00EF085B">
          <w:rPr>
            <w:noProof/>
          </w:rPr>
          <w:t>37</w:t>
        </w:r>
        <w:r w:rsidR="00EF085B">
          <w:rPr>
            <w:noProof/>
          </w:rPr>
          <w:fldChar w:fldCharType="end"/>
        </w:r>
      </w:hyperlink>
    </w:p>
    <w:p w:rsidR="00EF085B" w:rsidRDefault="00684C9F">
      <w:pPr>
        <w:pStyle w:val="TOC2"/>
        <w:rPr>
          <w:rFonts w:eastAsiaTheme="minorEastAsia"/>
          <w:noProof/>
          <w:color w:val="auto"/>
          <w:sz w:val="22"/>
        </w:rPr>
      </w:pPr>
      <w:hyperlink w:anchor="_Toc414967611" w:history="1">
        <w:r w:rsidR="00EF085B" w:rsidRPr="00035BCC">
          <w:rPr>
            <w:rStyle w:val="Hyperlink"/>
            <w:noProof/>
          </w:rPr>
          <w:t>SQL Server 2014 Standard</w:t>
        </w:r>
        <w:r w:rsidR="00EF085B">
          <w:rPr>
            <w:noProof/>
          </w:rPr>
          <w:tab/>
        </w:r>
        <w:r w:rsidR="00EF085B">
          <w:rPr>
            <w:noProof/>
          </w:rPr>
          <w:fldChar w:fldCharType="begin"/>
        </w:r>
        <w:r w:rsidR="00EF085B">
          <w:rPr>
            <w:noProof/>
          </w:rPr>
          <w:instrText xml:space="preserve"> PAGEREF _Toc414967611 \h </w:instrText>
        </w:r>
        <w:r w:rsidR="00EF085B">
          <w:rPr>
            <w:noProof/>
          </w:rPr>
        </w:r>
        <w:r w:rsidR="00EF085B">
          <w:rPr>
            <w:noProof/>
          </w:rPr>
          <w:fldChar w:fldCharType="separate"/>
        </w:r>
        <w:r w:rsidR="00EF085B">
          <w:rPr>
            <w:noProof/>
          </w:rPr>
          <w:t>38</w:t>
        </w:r>
        <w:r w:rsidR="00EF085B">
          <w:rPr>
            <w:noProof/>
          </w:rPr>
          <w:fldChar w:fldCharType="end"/>
        </w:r>
      </w:hyperlink>
    </w:p>
    <w:p w:rsidR="00EF085B" w:rsidRDefault="00684C9F">
      <w:pPr>
        <w:pStyle w:val="TOC2"/>
        <w:rPr>
          <w:rFonts w:eastAsiaTheme="minorEastAsia"/>
          <w:noProof/>
          <w:color w:val="auto"/>
          <w:sz w:val="22"/>
        </w:rPr>
      </w:pPr>
      <w:hyperlink w:anchor="_Toc414967612" w:history="1">
        <w:r w:rsidR="00EF085B" w:rsidRPr="00035BCC">
          <w:rPr>
            <w:rStyle w:val="Hyperlink"/>
            <w:noProof/>
          </w:rPr>
          <w:t>SQL Server 2014 Teknolojili Visual Studio Team Foundation Server 2013</w:t>
        </w:r>
        <w:r w:rsidR="00EF085B">
          <w:rPr>
            <w:noProof/>
          </w:rPr>
          <w:tab/>
        </w:r>
        <w:r w:rsidR="00EF085B">
          <w:rPr>
            <w:noProof/>
          </w:rPr>
          <w:fldChar w:fldCharType="begin"/>
        </w:r>
        <w:r w:rsidR="00EF085B">
          <w:rPr>
            <w:noProof/>
          </w:rPr>
          <w:instrText xml:space="preserve"> PAGEREF _Toc414967612 \h </w:instrText>
        </w:r>
        <w:r w:rsidR="00EF085B">
          <w:rPr>
            <w:noProof/>
          </w:rPr>
        </w:r>
        <w:r w:rsidR="00EF085B">
          <w:rPr>
            <w:noProof/>
          </w:rPr>
          <w:fldChar w:fldCharType="separate"/>
        </w:r>
        <w:r w:rsidR="00EF085B">
          <w:rPr>
            <w:noProof/>
          </w:rPr>
          <w:t>38</w:t>
        </w:r>
        <w:r w:rsidR="00EF085B">
          <w:rPr>
            <w:noProof/>
          </w:rPr>
          <w:fldChar w:fldCharType="end"/>
        </w:r>
      </w:hyperlink>
    </w:p>
    <w:p w:rsidR="00EF085B" w:rsidRDefault="00684C9F">
      <w:pPr>
        <w:pStyle w:val="TOC2"/>
        <w:rPr>
          <w:rFonts w:eastAsiaTheme="minorEastAsia"/>
          <w:noProof/>
          <w:color w:val="auto"/>
          <w:sz w:val="22"/>
        </w:rPr>
      </w:pPr>
      <w:hyperlink w:anchor="_Toc414967613" w:history="1">
        <w:r w:rsidR="00EF085B" w:rsidRPr="00035BCC">
          <w:rPr>
            <w:rStyle w:val="Hyperlink"/>
            <w:noProof/>
          </w:rPr>
          <w:t>Windows Multipoint Server 2012 Premium</w:t>
        </w:r>
        <w:r w:rsidR="00EF085B">
          <w:rPr>
            <w:noProof/>
          </w:rPr>
          <w:tab/>
        </w:r>
        <w:r w:rsidR="00EF085B">
          <w:rPr>
            <w:noProof/>
          </w:rPr>
          <w:fldChar w:fldCharType="begin"/>
        </w:r>
        <w:r w:rsidR="00EF085B">
          <w:rPr>
            <w:noProof/>
          </w:rPr>
          <w:instrText xml:space="preserve"> PAGEREF _Toc414967613 \h </w:instrText>
        </w:r>
        <w:r w:rsidR="00EF085B">
          <w:rPr>
            <w:noProof/>
          </w:rPr>
        </w:r>
        <w:r w:rsidR="00EF085B">
          <w:rPr>
            <w:noProof/>
          </w:rPr>
          <w:fldChar w:fldCharType="separate"/>
        </w:r>
        <w:r w:rsidR="00EF085B">
          <w:rPr>
            <w:noProof/>
          </w:rPr>
          <w:t>39</w:t>
        </w:r>
        <w:r w:rsidR="00EF085B">
          <w:rPr>
            <w:noProof/>
          </w:rPr>
          <w:fldChar w:fldCharType="end"/>
        </w:r>
      </w:hyperlink>
    </w:p>
    <w:p w:rsidR="00EF085B" w:rsidRDefault="00684C9F">
      <w:pPr>
        <w:pStyle w:val="TOC2"/>
        <w:rPr>
          <w:rFonts w:eastAsiaTheme="minorEastAsia"/>
          <w:noProof/>
          <w:color w:val="auto"/>
          <w:sz w:val="22"/>
        </w:rPr>
      </w:pPr>
      <w:hyperlink w:anchor="_Toc414967614" w:history="1">
        <w:r w:rsidR="00EF085B" w:rsidRPr="00035BCC">
          <w:rPr>
            <w:rStyle w:val="Hyperlink"/>
            <w:noProof/>
          </w:rPr>
          <w:t>Windows Multipoint Server 2012 Standard</w:t>
        </w:r>
        <w:r w:rsidR="00EF085B">
          <w:rPr>
            <w:noProof/>
          </w:rPr>
          <w:tab/>
        </w:r>
        <w:r w:rsidR="00EF085B">
          <w:rPr>
            <w:noProof/>
          </w:rPr>
          <w:fldChar w:fldCharType="begin"/>
        </w:r>
        <w:r w:rsidR="00EF085B">
          <w:rPr>
            <w:noProof/>
          </w:rPr>
          <w:instrText xml:space="preserve"> PAGEREF _Toc414967614 \h </w:instrText>
        </w:r>
        <w:r w:rsidR="00EF085B">
          <w:rPr>
            <w:noProof/>
          </w:rPr>
        </w:r>
        <w:r w:rsidR="00EF085B">
          <w:rPr>
            <w:noProof/>
          </w:rPr>
          <w:fldChar w:fldCharType="separate"/>
        </w:r>
        <w:r w:rsidR="00EF085B">
          <w:rPr>
            <w:noProof/>
          </w:rPr>
          <w:t>41</w:t>
        </w:r>
        <w:r w:rsidR="00EF085B">
          <w:rPr>
            <w:noProof/>
          </w:rPr>
          <w:fldChar w:fldCharType="end"/>
        </w:r>
      </w:hyperlink>
    </w:p>
    <w:p w:rsidR="005B1A81" w:rsidRDefault="00EF085B">
      <w:pPr>
        <w:pStyle w:val="PURBody-Indented"/>
        <w:sectPr w:rsidR="005B1A81">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5B1A81" w:rsidRDefault="005B1A81">
      <w:pPr>
        <w:pStyle w:val="PURBody-Indented"/>
      </w:pP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Heading1"/>
      </w:pPr>
      <w:bookmarkStart w:id="133" w:name="_Sec47"/>
      <w:r>
        <w:t>Genel Lisans Koşulları</w:t>
      </w:r>
      <w:bookmarkEnd w:id="133"/>
    </w:p>
    <w:p w:rsidR="005B1A81" w:rsidRDefault="00EF085B">
      <w:pPr>
        <w:pStyle w:val="PURBlueStrong-Indented"/>
      </w:pPr>
      <w:r>
        <w:t>Bu Lisans Modeli’nde Tanımlanan Koşullar (Bkz. Evrensel Lisans Koşulları</w:t>
      </w:r>
      <w:proofErr w:type="gramStart"/>
      <w:r>
        <w:t>) .</w:t>
      </w:r>
      <w:proofErr w:type="gramEnd"/>
    </w:p>
    <w:p w:rsidR="005B1A81" w:rsidRDefault="00EF085B">
      <w:pPr>
        <w:pStyle w:val="PURBody-Indented"/>
      </w:pPr>
      <w:r>
        <w:t>CAL, Dış Bağlayıcı Lisansı, Dış Kullanıcı, Örnek, Lisanslı Sunucu, OSE, Fiziksel OSE, Çalışan Örnek, Sunucu Çiftliği ve Sanal OSE</w:t>
      </w:r>
    </w:p>
    <w:p w:rsidR="005B1A81" w:rsidRDefault="00EF085B">
      <w:pPr>
        <w:pStyle w:val="PURBlueStrong-Indented"/>
      </w:pPr>
      <w:r>
        <w:t>Sunucu Lisansları</w:t>
      </w:r>
    </w:p>
    <w:p w:rsidR="005B1A81" w:rsidRDefault="00EF085B">
      <w:pPr>
        <w:pStyle w:val="PURBody-Indented"/>
      </w:pPr>
      <w:r>
        <w:t>Aldığınız her lisans karşılığında aşağıdaki haklarınız vardır.</w:t>
      </w:r>
    </w:p>
    <w:p w:rsidR="005B1A81" w:rsidRDefault="00EF085B">
      <w:pPr>
        <w:pStyle w:val="PURBullet-Indented"/>
        <w:numPr>
          <w:ilvl w:val="0"/>
          <w:numId w:val="52"/>
        </w:numPr>
      </w:pPr>
      <w:r>
        <w:t xml:space="preserve">Her lisansı tek bir Sunucuya atamalısınız. </w:t>
      </w:r>
    </w:p>
    <w:p w:rsidR="005B1A81" w:rsidRDefault="00EF085B">
      <w:pPr>
        <w:pStyle w:val="PURBullet-Indented"/>
        <w:numPr>
          <w:ilvl w:val="0"/>
          <w:numId w:val="52"/>
        </w:numPr>
      </w:pPr>
      <w:r>
        <w:t>Her lisans için, sunucu yazılımının Çalışan bir Örneğini Lisanslı Sunucu üzerindeki bir Fiziksel veya Sanal OSE’de çalıştırabilirsiniz.</w:t>
      </w:r>
    </w:p>
    <w:p w:rsidR="005B1A81" w:rsidRDefault="00684C9F">
      <w:pPr>
        <w:pStyle w:val="PURBullet-Indented"/>
        <w:numPr>
          <w:ilvl w:val="0"/>
          <w:numId w:val="52"/>
        </w:numPr>
      </w:pPr>
      <w:hyperlink w:anchor="_Sec37">
        <w:r w:rsidR="00EF085B">
          <w:rPr>
            <w:color w:val="00467F"/>
            <w:u w:val="single"/>
          </w:rPr>
          <w:t>Ek 3</w:t>
        </w:r>
      </w:hyperlink>
      <w:r w:rsidR="00EF085B">
        <w:t xml:space="preserve"> içinde listelenen ek yazılımları sunucu yazılımı kullanımınızla bağlantılı olarak kullanabilirsiniz.</w:t>
      </w:r>
    </w:p>
    <w:p w:rsidR="005B1A81" w:rsidRDefault="00EF085B">
      <w:pPr>
        <w:pStyle w:val="PURBlueStrong-Indented"/>
      </w:pPr>
      <w:r>
        <w:t>Erişim Lisansları</w:t>
      </w:r>
    </w:p>
    <w:p w:rsidR="005B1A81" w:rsidRDefault="00EF085B">
      <w:pPr>
        <w:pStyle w:val="PURBullet-Indented"/>
        <w:numPr>
          <w:ilvl w:val="0"/>
          <w:numId w:val="53"/>
        </w:numPr>
      </w:pPr>
      <w:r>
        <w:t>Burada tanımlanan ve Ürüne Özel lisans koşullarında belirtilenlerin dışında, bütün sunucu yazılım erişimleri CAL’ler gerektirir.</w:t>
      </w:r>
    </w:p>
    <w:p w:rsidR="005B1A81" w:rsidRDefault="00EF085B">
      <w:pPr>
        <w:pStyle w:val="PURBullet-Indented"/>
        <w:numPr>
          <w:ilvl w:val="0"/>
          <w:numId w:val="53"/>
        </w:numPr>
      </w:pPr>
      <w:r>
        <w:t xml:space="preserve">Ürüne Özel lisans koşullarında belirtildiği gibi Dış Kullanıcıların erişimi için gerekenler ürüne göre değişir. </w:t>
      </w:r>
    </w:p>
    <w:p w:rsidR="005B1A81" w:rsidRDefault="00EF085B">
      <w:pPr>
        <w:pStyle w:val="PURBullet-Indented"/>
        <w:numPr>
          <w:ilvl w:val="0"/>
          <w:numId w:val="53"/>
        </w:numPr>
      </w:pPr>
      <w:r>
        <w:t xml:space="preserve">Erişilen ürüne ve işleve bağlı olarak, Dış Kullanıcı erişimine CAL’ler, Dış Bağlayıcı Lisansları veya Sunucuya atanmış yazılım lisansı altında izin verilir. </w:t>
      </w:r>
    </w:p>
    <w:p w:rsidR="005B1A81" w:rsidRDefault="00EF085B">
      <w:pPr>
        <w:pStyle w:val="PURBullet-Indented"/>
        <w:numPr>
          <w:ilvl w:val="0"/>
          <w:numId w:val="53"/>
        </w:numPr>
      </w:pPr>
      <w:r>
        <w:t xml:space="preserve">Her CAL’i bir kullanıcı veya cihaza uygun olduğu gibi ve her Dış Bağlayıcı Lisansını bir Lisanslı Sunucuya atamalısınız. </w:t>
      </w:r>
    </w:p>
    <w:p w:rsidR="005B1A81" w:rsidRDefault="00EF085B">
      <w:pPr>
        <w:pStyle w:val="PURBullet-Indented"/>
        <w:numPr>
          <w:ilvl w:val="0"/>
          <w:numId w:val="53"/>
        </w:numPr>
      </w:pPr>
      <w:r>
        <w:t>CAL’ler ve Dış Bağlayıcı Lisansları, sunucu yazılımının (sürüm düşürme hakları kapsamında kullanılan daha önceki sürümler dahil) ilgili sürümüne veya önceki sürümlerine erişime izin verir.</w:t>
      </w:r>
    </w:p>
    <w:p w:rsidR="005B1A81" w:rsidRDefault="00EF085B">
      <w:pPr>
        <w:pStyle w:val="PURBullet-Indented"/>
        <w:numPr>
          <w:ilvl w:val="0"/>
          <w:numId w:val="53"/>
        </w:numPr>
      </w:pPr>
      <w:r>
        <w:t xml:space="preserve">CAL’ler, başka bir Lisanslı Sunucu tarafından erişim için veya 2 adede </w:t>
      </w:r>
      <w:proofErr w:type="gramStart"/>
      <w:r>
        <w:t>kadar</w:t>
      </w:r>
      <w:proofErr w:type="gramEnd"/>
      <w:r>
        <w:t xml:space="preserve"> kullanıcının ya da cihazın yazılımı yönetmesi için gerekli değildir.</w:t>
      </w:r>
    </w:p>
    <w:p w:rsidR="005B1A81" w:rsidRDefault="00EF085B">
      <w:pPr>
        <w:pStyle w:val="PURBullet-Indented"/>
        <w:numPr>
          <w:ilvl w:val="0"/>
          <w:numId w:val="53"/>
        </w:numPr>
      </w:pPr>
      <w:r>
        <w:t>CAL’leriniz ve Dış Bağlayıcı Lisanslarınız, (üçüncü bir tarafın değil) sadece sizin Lisanslı Sunucularınıza erişime izin verir.</w:t>
      </w:r>
    </w:p>
    <w:p w:rsidR="005B1A81" w:rsidRDefault="00EF085B">
      <w:pPr>
        <w:pStyle w:val="PURHeading2"/>
      </w:pPr>
      <w:r>
        <w:t>Ek Lisans Gerekleri ve/veya Kullanım Hakları</w:t>
      </w:r>
    </w:p>
    <w:p w:rsidR="005B1A81" w:rsidRDefault="00EF085B">
      <w:pPr>
        <w:pStyle w:val="PURBlueStrong-Indented"/>
      </w:pPr>
      <w:r>
        <w:t>Lisans Hareketliliği - Sunucu ve Dış Bağlayıcı Lisanslarının Atanması ve Yazılımın Sunucu Çiftlikleri İçinde ve Boyunca Kullanımı</w:t>
      </w:r>
    </w:p>
    <w:p w:rsidR="005B1A81" w:rsidRDefault="00EF085B">
      <w:pPr>
        <w:pStyle w:val="PURBody-Indented"/>
      </w:pPr>
      <w:r>
        <w:t>Lisans Hareketliliğine sahip olacak şekilde tanımlanmış ürünler için, Sunucu ve Dış Bağlayıcı Lisanslarını aynı Sunucu Çiftliği içinde bulunan Sunucularınızın herhangi birine istediğiniz sıklıkta yeniden atayabilirsiniz. Bazı ürünler, bu haklar için Yazılım Güvencesi gerektirebilir. Bir veri merkezini kısa vadeli olmamak kaydıyla (son atamadan itibaren 90 gün içinde olmamak koşuluyla) bir sunucu çiftliğinden diğerine yeniden Sunucu ve Dış Bağlayıcı lisansları atayabilirsiniz.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Heading1"/>
      </w:pPr>
      <w:bookmarkStart w:id="134" w:name="_Sec62"/>
      <w:r>
        <w:t>Ürüne Özel Lisans Koşulları</w:t>
      </w:r>
      <w:bookmarkEnd w:id="134"/>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35" w:name="_Sec486"/>
      <w:r>
        <w:t>Exchange Server 2013 Kurumsal</w:t>
      </w:r>
      <w:bookmarkEnd w:id="135"/>
      <w:r>
        <w:fldChar w:fldCharType="begin"/>
      </w:r>
      <w:r>
        <w:instrText xml:space="preserve"> XE "Exchange Server 2013 Kurumsal" </w:instrText>
      </w:r>
      <w:r>
        <w:fldChar w:fldCharType="end"/>
      </w:r>
      <w:r>
        <w:fldChar w:fldCharType="begin"/>
      </w:r>
      <w:r>
        <w:instrText xml:space="preserve"> TC "</w:instrText>
      </w:r>
      <w:bookmarkStart w:id="136" w:name="_Toc414967600"/>
      <w:bookmarkStart w:id="137" w:name="_Toc414967705"/>
      <w:r>
        <w:instrText>Exchange Server 2013 Kurumsal</w:instrText>
      </w:r>
      <w:bookmarkEnd w:id="136"/>
      <w:bookmarkEnd w:id="137"/>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03"/>
        <w:gridCol w:w="5397"/>
      </w:tblGrid>
      <w:tr w:rsidR="005B1A81">
        <w:tc>
          <w:tcPr>
            <w:tcW w:w="6120" w:type="dxa"/>
          </w:tcPr>
          <w:p w:rsidR="005B1A81" w:rsidRDefault="00EF085B">
            <w:pPr>
              <w:pStyle w:val="PURBody"/>
            </w:pPr>
            <w:r>
              <w:t xml:space="preserve">İzin Verilen Uygulamaların Kendi Kendini Barındırmaları: </w:t>
            </w:r>
            <w:r>
              <w:rPr>
                <w:b/>
              </w:rPr>
              <w:t xml:space="preserve">Evet </w:t>
            </w:r>
            <w:r>
              <w:t xml:space="preserve">(Bkz. </w:t>
            </w:r>
            <w:hyperlink w:anchor="_Sec11">
              <w:r>
                <w:rPr>
                  <w:color w:val="00467F"/>
                  <w:u w:val="single"/>
                </w:rPr>
                <w:t>Ek 2</w:t>
              </w:r>
            </w:hyperlink>
            <w:r>
              <w:t>)</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Sunucu Çiftlikleri İçinde Lisans Hareketliliği: </w:t>
            </w:r>
            <w:r>
              <w:rPr>
                <w:b/>
              </w:rPr>
              <w:t xml:space="preserve">Evet </w:t>
            </w:r>
            <w:r>
              <w:t>(Bkz. Genel Koşullar)</w:t>
            </w:r>
          </w:p>
        </w:tc>
        <w:tc>
          <w:tcPr>
            <w:tcW w:w="6120" w:type="dxa"/>
          </w:tcPr>
          <w:p w:rsidR="005B1A81" w:rsidRDefault="00EF085B">
            <w:pPr>
              <w:pStyle w:val="PURBody"/>
            </w:pPr>
            <w:r>
              <w:t xml:space="preserve">Dış Kullanıcı Erişimi : </w:t>
            </w:r>
            <w:r>
              <w:rPr>
                <w:b/>
              </w:rPr>
              <w:t xml:space="preserve">Sunucuyla Lisanslanmış </w:t>
            </w:r>
            <w:r>
              <w:t>(Ek İşlevlere erişim hem Base hem de İlave CAL’leri gerektirir)</w:t>
            </w:r>
          </w:p>
        </w:tc>
      </w:tr>
    </w:tbl>
    <w:p w:rsidR="005B1A81" w:rsidRDefault="00EF085B">
      <w:pPr>
        <w:pStyle w:val="PURBlueBGHeader"/>
      </w:pPr>
      <w:r>
        <w:t>TEMEL MEHL’ler</w:t>
      </w:r>
    </w:p>
    <w:tbl>
      <w:tblPr>
        <w:tblStyle w:val="PURTableNoVertical"/>
        <w:tblW w:w="0" w:type="auto"/>
        <w:tblLook w:val="04A0" w:firstRow="1" w:lastRow="0" w:firstColumn="1" w:lastColumn="0" w:noHBand="0" w:noVBand="1"/>
      </w:tblPr>
      <w:tblGrid>
        <w:gridCol w:w="5172"/>
        <w:gridCol w:w="5354"/>
      </w:tblGrid>
      <w:tr w:rsidR="005B1A81">
        <w:trPr>
          <w:cnfStyle w:val="100000000000" w:firstRow="1" w:lastRow="0" w:firstColumn="0" w:lastColumn="0" w:oddVBand="0" w:evenVBand="0" w:oddHBand="0" w:evenHBand="0" w:firstRowFirstColumn="0" w:firstRowLastColumn="0" w:lastRowFirstColumn="0" w:lastRowLastColumn="0"/>
        </w:trPr>
        <w:tc>
          <w:tcPr>
            <w:tcW w:w="6820" w:type="dxa"/>
          </w:tcPr>
          <w:p w:rsidR="005B1A81" w:rsidRDefault="00EF085B">
            <w:pPr>
              <w:pStyle w:val="PURBody"/>
            </w:pPr>
            <w:r>
              <w:rPr>
                <w:b/>
                <w:i/>
              </w:rPr>
              <w:t>Şunlara ihtiyacınız vardır:</w:t>
            </w:r>
          </w:p>
          <w:p w:rsidR="005B1A81" w:rsidRDefault="00EF085B">
            <w:pPr>
              <w:pStyle w:val="PURBullet"/>
              <w:numPr>
                <w:ilvl w:val="0"/>
                <w:numId w:val="54"/>
              </w:numPr>
            </w:pPr>
            <w:r>
              <w:t xml:space="preserve">Exchange Server 2013 Standard CAL, </w:t>
            </w:r>
            <w:r>
              <w:rPr>
                <w:b/>
              </w:rPr>
              <w:t>veya</w:t>
            </w:r>
          </w:p>
          <w:p w:rsidR="005B1A81" w:rsidRDefault="00EF085B">
            <w:pPr>
              <w:pStyle w:val="PURBullet"/>
              <w:numPr>
                <w:ilvl w:val="0"/>
                <w:numId w:val="54"/>
              </w:numPr>
            </w:pPr>
            <w:r>
              <w:t>BackOffice MEHL’si</w:t>
            </w:r>
            <w:r>
              <w:rPr>
                <w:vertAlign w:val="superscript"/>
              </w:rPr>
              <w:t>1</w:t>
            </w:r>
            <w:r>
              <w:t xml:space="preserve">, </w:t>
            </w:r>
            <w:r>
              <w:rPr>
                <w:b/>
              </w:rPr>
              <w:t>veya</w:t>
            </w:r>
          </w:p>
          <w:p w:rsidR="005B1A81" w:rsidRDefault="00EF085B">
            <w:pPr>
              <w:pStyle w:val="PURBullet"/>
              <w:numPr>
                <w:ilvl w:val="0"/>
                <w:numId w:val="54"/>
              </w:numPr>
            </w:pPr>
            <w:r>
              <w:t>Core CAL Paketi</w:t>
            </w:r>
            <w:r>
              <w:rPr>
                <w:vertAlign w:val="superscript"/>
              </w:rPr>
              <w:t>1</w:t>
            </w:r>
            <w:r>
              <w:t xml:space="preserve">, </w:t>
            </w:r>
            <w:r>
              <w:rPr>
                <w:b/>
              </w:rPr>
              <w:t>veya</w:t>
            </w:r>
          </w:p>
          <w:p w:rsidR="005B1A81" w:rsidRDefault="00EF085B">
            <w:pPr>
              <w:pStyle w:val="PURBullet"/>
              <w:numPr>
                <w:ilvl w:val="0"/>
                <w:numId w:val="54"/>
              </w:numPr>
            </w:pPr>
            <w:r>
              <w:t>Microsoft Intune için Core CAL Köprüsü</w:t>
            </w:r>
            <w:r>
              <w:rPr>
                <w:vertAlign w:val="superscript"/>
              </w:rPr>
              <w:t>1</w:t>
            </w:r>
            <w:r>
              <w:t xml:space="preserve">, </w:t>
            </w:r>
            <w:r>
              <w:rPr>
                <w:b/>
              </w:rPr>
              <w:t>veya</w:t>
            </w:r>
          </w:p>
          <w:p w:rsidR="005B1A81" w:rsidRDefault="00EF085B">
            <w:pPr>
              <w:pStyle w:val="PURBullet"/>
              <w:numPr>
                <w:ilvl w:val="0"/>
                <w:numId w:val="54"/>
              </w:numPr>
            </w:pPr>
            <w:r>
              <w:t>Enterprise Mobility Suite için Core CAL Köprüsü</w:t>
            </w:r>
            <w:r>
              <w:rPr>
                <w:vertAlign w:val="superscript"/>
              </w:rPr>
              <w:t>2</w:t>
            </w:r>
            <w:r>
              <w:rPr>
                <w:b/>
              </w:rPr>
              <w:t>veya</w:t>
            </w:r>
          </w:p>
          <w:p w:rsidR="005B1A81" w:rsidRDefault="00EF085B">
            <w:pPr>
              <w:pStyle w:val="PURBullet"/>
              <w:numPr>
                <w:ilvl w:val="0"/>
                <w:numId w:val="54"/>
              </w:numPr>
            </w:pPr>
            <w:r>
              <w:t>Enterprise Mobility Suite Kullanıcı SL'i için Core CAL Köprüsü,</w:t>
            </w:r>
            <w:r>
              <w:rPr>
                <w:b/>
              </w:rPr>
              <w:t>veya</w:t>
            </w:r>
          </w:p>
          <w:p w:rsidR="005B1A81" w:rsidRDefault="00EF085B">
            <w:pPr>
              <w:pStyle w:val="PURBullet"/>
              <w:numPr>
                <w:ilvl w:val="0"/>
                <w:numId w:val="54"/>
              </w:numPr>
            </w:pPr>
            <w:r>
              <w:t xml:space="preserve">Exchange Online Plan 1 Kullanıcı SL’si </w:t>
            </w:r>
            <w:r>
              <w:rPr>
                <w:b/>
              </w:rPr>
              <w:t>veya</w:t>
            </w:r>
          </w:p>
          <w:p w:rsidR="005B1A81" w:rsidRDefault="00EF085B">
            <w:pPr>
              <w:pStyle w:val="PURBullet"/>
              <w:numPr>
                <w:ilvl w:val="0"/>
                <w:numId w:val="54"/>
              </w:numPr>
            </w:pPr>
            <w:r>
              <w:t xml:space="preserve">Exchange Online Plan 1G Kullanıcı SL’si </w:t>
            </w:r>
            <w:r>
              <w:rPr>
                <w:b/>
              </w:rPr>
              <w:t>veya</w:t>
            </w:r>
          </w:p>
          <w:p w:rsidR="005B1A81" w:rsidRDefault="00EF085B">
            <w:pPr>
              <w:pStyle w:val="PURBullet"/>
              <w:numPr>
                <w:ilvl w:val="0"/>
                <w:numId w:val="54"/>
              </w:numPr>
            </w:pPr>
            <w:r>
              <w:t xml:space="preserve">Exchange Online Plan 2 Kullanıcı SL’si </w:t>
            </w:r>
            <w:r>
              <w:rPr>
                <w:b/>
              </w:rPr>
              <w:t>veya</w:t>
            </w:r>
          </w:p>
          <w:p w:rsidR="005B1A81" w:rsidRDefault="00EF085B">
            <w:pPr>
              <w:pStyle w:val="PURBullet"/>
              <w:numPr>
                <w:ilvl w:val="0"/>
                <w:numId w:val="54"/>
              </w:numPr>
            </w:pPr>
            <w:r>
              <w:t xml:space="preserve">Exchange Online Plan 2A Kullanıcı SL’si </w:t>
            </w:r>
            <w:r>
              <w:rPr>
                <w:b/>
              </w:rPr>
              <w:t>veya</w:t>
            </w:r>
          </w:p>
          <w:p w:rsidR="005B1A81" w:rsidRDefault="00EF085B">
            <w:pPr>
              <w:pStyle w:val="PURBullet"/>
              <w:numPr>
                <w:ilvl w:val="0"/>
                <w:numId w:val="54"/>
              </w:numPr>
            </w:pPr>
            <w:r>
              <w:t xml:space="preserve">Exchange Online Plan 2G Kullanıcı SL’si </w:t>
            </w:r>
            <w:r>
              <w:rPr>
                <w:b/>
              </w:rPr>
              <w:t>veya</w:t>
            </w:r>
          </w:p>
          <w:p w:rsidR="005B1A81" w:rsidRDefault="00EF085B">
            <w:pPr>
              <w:pStyle w:val="PURBullet"/>
              <w:numPr>
                <w:ilvl w:val="0"/>
                <w:numId w:val="54"/>
              </w:numPr>
            </w:pPr>
            <w:r>
              <w:t>Kurumsal CAL Paketi</w:t>
            </w:r>
            <w:r>
              <w:rPr>
                <w:vertAlign w:val="superscript"/>
              </w:rPr>
              <w:t>1</w:t>
            </w:r>
            <w:r>
              <w:t xml:space="preserve">, </w:t>
            </w:r>
            <w:r>
              <w:rPr>
                <w:b/>
              </w:rPr>
              <w:t>veya</w:t>
            </w:r>
          </w:p>
          <w:p w:rsidR="005B1A81" w:rsidRDefault="00EF085B">
            <w:pPr>
              <w:pStyle w:val="PURBullet"/>
              <w:numPr>
                <w:ilvl w:val="0"/>
                <w:numId w:val="54"/>
              </w:numPr>
            </w:pPr>
            <w:r>
              <w:t>Microsoft Intune için Kurumsal CAL Köprüsü</w:t>
            </w:r>
            <w:r>
              <w:rPr>
                <w:vertAlign w:val="superscript"/>
              </w:rPr>
              <w:t>1</w:t>
            </w:r>
            <w:r>
              <w:t xml:space="preserve">, </w:t>
            </w:r>
            <w:r>
              <w:rPr>
                <w:b/>
              </w:rPr>
              <w:t>veya</w:t>
            </w:r>
          </w:p>
          <w:p w:rsidR="005B1A81" w:rsidRDefault="00EF085B">
            <w:pPr>
              <w:pStyle w:val="PURBullet"/>
              <w:numPr>
                <w:ilvl w:val="0"/>
                <w:numId w:val="54"/>
              </w:numPr>
            </w:pPr>
            <w:r>
              <w:t>Enterprise Mobility Suite için Kurumsal CAL Köprüsü</w:t>
            </w:r>
            <w:r>
              <w:rPr>
                <w:vertAlign w:val="superscript"/>
              </w:rPr>
              <w:t>2</w:t>
            </w:r>
            <w:r>
              <w:rPr>
                <w:b/>
              </w:rPr>
              <w:t>veya</w:t>
            </w:r>
          </w:p>
        </w:tc>
        <w:tc>
          <w:tcPr>
            <w:tcW w:w="7160" w:type="dxa"/>
          </w:tcPr>
          <w:p w:rsidR="005B1A81" w:rsidRDefault="00EF085B">
            <w:pPr>
              <w:pStyle w:val="PURBullet"/>
              <w:numPr>
                <w:ilvl w:val="0"/>
                <w:numId w:val="55"/>
              </w:numPr>
            </w:pPr>
            <w:r>
              <w:t xml:space="preserve">Enterprise Mobility Suite Kullanıcı SL'i için Kurumsal CAL Köprüsü, </w:t>
            </w:r>
            <w:r>
              <w:rPr>
                <w:b/>
              </w:rPr>
              <w:t>veya</w:t>
            </w:r>
          </w:p>
          <w:p w:rsidR="005B1A81" w:rsidRDefault="00EF085B">
            <w:pPr>
              <w:pStyle w:val="PURBullet"/>
              <w:numPr>
                <w:ilvl w:val="0"/>
                <w:numId w:val="55"/>
              </w:numPr>
            </w:pPr>
            <w:r>
              <w:t xml:space="preserve">Office 365 Enterprise E1, E3 veya E4 Kullanıcı SL’si </w:t>
            </w:r>
            <w:r>
              <w:rPr>
                <w:b/>
              </w:rPr>
              <w:t>veya</w:t>
            </w:r>
          </w:p>
          <w:p w:rsidR="005B1A81" w:rsidRDefault="00EF085B">
            <w:pPr>
              <w:pStyle w:val="PURBullet"/>
              <w:numPr>
                <w:ilvl w:val="0"/>
                <w:numId w:val="55"/>
              </w:numPr>
            </w:pPr>
            <w:r>
              <w:t xml:space="preserve">ProPlus Kullanıcı SL’si olmadan Office 365 Enterprise E3-E4 </w:t>
            </w:r>
            <w:r>
              <w:rPr>
                <w:b/>
              </w:rPr>
              <w:t>veya</w:t>
            </w:r>
          </w:p>
          <w:p w:rsidR="005B1A81" w:rsidRDefault="00EF085B">
            <w:pPr>
              <w:pStyle w:val="PURBullet"/>
              <w:numPr>
                <w:ilvl w:val="0"/>
                <w:numId w:val="55"/>
              </w:numPr>
            </w:pPr>
            <w:r>
              <w:t xml:space="preserve">Office 365 Nonprofit E3 Kullanıcı SL’si </w:t>
            </w:r>
            <w:r>
              <w:rPr>
                <w:b/>
              </w:rPr>
              <w:t>veya</w:t>
            </w:r>
          </w:p>
          <w:p w:rsidR="005B1A81" w:rsidRDefault="00EF085B">
            <w:pPr>
              <w:pStyle w:val="PURBullet"/>
              <w:numPr>
                <w:ilvl w:val="0"/>
                <w:numId w:val="55"/>
              </w:numPr>
            </w:pPr>
            <w:r>
              <w:t xml:space="preserve">Office 365 Education E3-E4 Kullanıcı SL’si </w:t>
            </w:r>
            <w:r>
              <w:rPr>
                <w:b/>
              </w:rPr>
              <w:t>veya</w:t>
            </w:r>
          </w:p>
          <w:p w:rsidR="005B1A81" w:rsidRDefault="00EF085B">
            <w:pPr>
              <w:pStyle w:val="PURBullet"/>
              <w:numPr>
                <w:ilvl w:val="0"/>
                <w:numId w:val="55"/>
              </w:numPr>
            </w:pPr>
            <w:r>
              <w:t xml:space="preserve">Office 365 Government E1, E3 veya E4 Kullanıcı SL’si </w:t>
            </w:r>
            <w:r>
              <w:rPr>
                <w:b/>
              </w:rPr>
              <w:t>veya</w:t>
            </w:r>
          </w:p>
          <w:p w:rsidR="005B1A81" w:rsidRDefault="00EF085B">
            <w:pPr>
              <w:pStyle w:val="PURBullet"/>
              <w:numPr>
                <w:ilvl w:val="0"/>
                <w:numId w:val="55"/>
              </w:numPr>
            </w:pPr>
            <w:r>
              <w:t>ProPlus Kullanıcı SL’si olmadan Office 365 Government E3-E4</w:t>
            </w:r>
          </w:p>
          <w:p w:rsidR="005B1A81" w:rsidRDefault="00EF085B">
            <w:pPr>
              <w:pStyle w:val="PURBody"/>
            </w:pPr>
            <w:r>
              <w:rPr>
                <w:vertAlign w:val="superscript"/>
              </w:rPr>
              <w:t xml:space="preserve">1 </w:t>
            </w:r>
            <w:r>
              <w:t>1 Ekim 2012 veya sonrasında etkin Yazılım Güvencesi kapsamında</w:t>
            </w:r>
          </w:p>
          <w:p w:rsidR="005B1A81" w:rsidRDefault="00EF085B">
            <w:pPr>
              <w:pStyle w:val="PURBody"/>
            </w:pPr>
            <w:r>
              <w:rPr>
                <w:vertAlign w:val="superscript"/>
              </w:rPr>
              <w:t xml:space="preserve">2 </w:t>
            </w:r>
            <w:r>
              <w:t>yazılımın, Toplu Lisanslama yoluyla karşıdan yükleme için ilk uygun olduğu tarihte veya bu tarihten sonra etkin Yazılım Güvencesi kapsamında olacak şekilde</w:t>
            </w:r>
          </w:p>
        </w:tc>
      </w:tr>
    </w:tbl>
    <w:p w:rsidR="005B1A81" w:rsidRDefault="00EF085B">
      <w:pPr>
        <w:pStyle w:val="PURBlueBGHeader"/>
      </w:pPr>
      <w:r>
        <w:t>EK MEHL’ler</w:t>
      </w:r>
    </w:p>
    <w:tbl>
      <w:tblPr>
        <w:tblStyle w:val="PURTableNoVertical"/>
        <w:tblW w:w="0" w:type="auto"/>
        <w:tblLook w:val="04A0" w:firstRow="1" w:lastRow="0" w:firstColumn="1" w:lastColumn="0" w:noHBand="0" w:noVBand="1"/>
      </w:tblPr>
      <w:tblGrid>
        <w:gridCol w:w="5060"/>
        <w:gridCol w:w="5466"/>
      </w:tblGrid>
      <w:tr w:rsidR="005B1A81">
        <w:trPr>
          <w:cnfStyle w:val="100000000000" w:firstRow="1" w:lastRow="0" w:firstColumn="0" w:lastColumn="0" w:oddVBand="0" w:evenVBand="0" w:oddHBand="0" w:evenHBand="0" w:firstRowFirstColumn="0" w:firstRowLastColumn="0" w:lastRowFirstColumn="0" w:lastRowLastColumn="0"/>
        </w:trPr>
        <w:tc>
          <w:tcPr>
            <w:tcW w:w="6660" w:type="dxa"/>
          </w:tcPr>
          <w:p w:rsidR="005B1A81" w:rsidRDefault="00EF085B">
            <w:pPr>
              <w:pStyle w:val="PURBody"/>
            </w:pPr>
            <w:r>
              <w:rPr>
                <w:b/>
                <w:i/>
              </w:rPr>
              <w:t>Ek İşlevler:</w:t>
            </w:r>
          </w:p>
          <w:p w:rsidR="005B1A81" w:rsidRDefault="00EF085B">
            <w:pPr>
              <w:pStyle w:val="PURBullet"/>
              <w:numPr>
                <w:ilvl w:val="0"/>
                <w:numId w:val="56"/>
              </w:numPr>
            </w:pPr>
            <w:r>
              <w:t xml:space="preserve">Birleşik Mesajlaşma </w:t>
            </w:r>
          </w:p>
          <w:p w:rsidR="005B1A81" w:rsidRDefault="00EF085B">
            <w:pPr>
              <w:pStyle w:val="PURBullet"/>
              <w:numPr>
                <w:ilvl w:val="0"/>
                <w:numId w:val="56"/>
              </w:numPr>
            </w:pPr>
            <w:r>
              <w:t xml:space="preserve">Yerinde Arşiv </w:t>
            </w:r>
          </w:p>
          <w:p w:rsidR="005B1A81" w:rsidRDefault="00EF085B">
            <w:pPr>
              <w:pStyle w:val="PURBullet"/>
              <w:numPr>
                <w:ilvl w:val="0"/>
                <w:numId w:val="56"/>
              </w:numPr>
            </w:pPr>
            <w:r>
              <w:t xml:space="preserve">Yerinde Bekletmeler (Belirsiz, Sorgu Temelli ve Zaman Temelli) </w:t>
            </w:r>
          </w:p>
          <w:p w:rsidR="005B1A81" w:rsidRDefault="00EF085B">
            <w:pPr>
              <w:pStyle w:val="PURBullet"/>
              <w:numPr>
                <w:ilvl w:val="0"/>
                <w:numId w:val="56"/>
              </w:numPr>
            </w:pPr>
            <w:r>
              <w:t xml:space="preserve">Gelişmiş Mobil İlkeleri </w:t>
            </w:r>
          </w:p>
          <w:p w:rsidR="005B1A81" w:rsidRDefault="00EF085B">
            <w:pPr>
              <w:pStyle w:val="PURBullet"/>
              <w:numPr>
                <w:ilvl w:val="0"/>
                <w:numId w:val="56"/>
              </w:numPr>
            </w:pPr>
            <w:r>
              <w:t xml:space="preserve">Koruma ve Uyum Bilgileri </w:t>
            </w:r>
          </w:p>
          <w:p w:rsidR="005B1A81" w:rsidRDefault="00EF085B">
            <w:pPr>
              <w:pStyle w:val="PURBullet"/>
              <w:numPr>
                <w:ilvl w:val="0"/>
                <w:numId w:val="56"/>
              </w:numPr>
            </w:pPr>
            <w:r>
              <w:t xml:space="preserve">Özel Bekletme İlkeleri </w:t>
            </w:r>
          </w:p>
          <w:p w:rsidR="005B1A81" w:rsidRDefault="00EF085B">
            <w:pPr>
              <w:pStyle w:val="PURBullet"/>
              <w:numPr>
                <w:ilvl w:val="0"/>
                <w:numId w:val="56"/>
              </w:numPr>
            </w:pPr>
            <w:r>
              <w:t xml:space="preserve">Kullanıcı Başına/Dağıtım Listesi Günlüğü Kaydı </w:t>
            </w:r>
          </w:p>
          <w:p w:rsidR="005B1A81" w:rsidRDefault="00EF085B">
            <w:pPr>
              <w:pStyle w:val="PURBullet"/>
              <w:numPr>
                <w:ilvl w:val="0"/>
                <w:numId w:val="56"/>
              </w:numPr>
            </w:pPr>
            <w:r>
              <w:t xml:space="preserve">Site Posta Kutuları – Uygunluk </w:t>
            </w:r>
          </w:p>
          <w:p w:rsidR="005B1A81" w:rsidRDefault="00EF085B">
            <w:pPr>
              <w:pStyle w:val="PURBullet"/>
              <w:numPr>
                <w:ilvl w:val="0"/>
                <w:numId w:val="56"/>
              </w:numPr>
            </w:pPr>
            <w:r>
              <w:t>Veri Kaybı Önleme</w:t>
            </w:r>
          </w:p>
        </w:tc>
        <w:tc>
          <w:tcPr>
            <w:tcW w:w="7320" w:type="dxa"/>
          </w:tcPr>
          <w:p w:rsidR="005B1A81" w:rsidRDefault="00EF085B">
            <w:pPr>
              <w:pStyle w:val="PURBody"/>
            </w:pPr>
            <w:r>
              <w:rPr>
                <w:b/>
                <w:i/>
              </w:rPr>
              <w:t>Gerekli İlave MEHL:</w:t>
            </w:r>
          </w:p>
          <w:p w:rsidR="005B1A81" w:rsidRDefault="00EF085B">
            <w:pPr>
              <w:pStyle w:val="PURBullet"/>
              <w:numPr>
                <w:ilvl w:val="0"/>
                <w:numId w:val="57"/>
              </w:numPr>
            </w:pPr>
            <w:r>
              <w:t xml:space="preserve">Exchange Server 2013 Kurumsal CAL, </w:t>
            </w:r>
            <w:r>
              <w:rPr>
                <w:b/>
              </w:rPr>
              <w:t>veya</w:t>
            </w:r>
          </w:p>
          <w:p w:rsidR="005B1A81" w:rsidRDefault="00EF085B">
            <w:pPr>
              <w:pStyle w:val="PURBullet"/>
              <w:numPr>
                <w:ilvl w:val="0"/>
                <w:numId w:val="57"/>
              </w:numPr>
            </w:pPr>
            <w:r>
              <w:t>Kurumsal CAL Paketi</w:t>
            </w:r>
            <w:r>
              <w:rPr>
                <w:vertAlign w:val="superscript"/>
              </w:rPr>
              <w:t>1</w:t>
            </w:r>
            <w:r>
              <w:t xml:space="preserve">, </w:t>
            </w:r>
            <w:r>
              <w:rPr>
                <w:b/>
              </w:rPr>
              <w:t>veya</w:t>
            </w:r>
          </w:p>
          <w:p w:rsidR="005B1A81" w:rsidRDefault="00EF085B">
            <w:pPr>
              <w:pStyle w:val="PURBullet"/>
              <w:numPr>
                <w:ilvl w:val="0"/>
                <w:numId w:val="57"/>
              </w:numPr>
            </w:pPr>
            <w:r>
              <w:t>Microsoft Intune için Kurumsal CAL Köprüsü</w:t>
            </w:r>
            <w:r>
              <w:rPr>
                <w:vertAlign w:val="superscript"/>
              </w:rPr>
              <w:t>1</w:t>
            </w:r>
            <w:r>
              <w:t xml:space="preserve">, </w:t>
            </w:r>
            <w:r>
              <w:rPr>
                <w:b/>
              </w:rPr>
              <w:t>veya</w:t>
            </w:r>
          </w:p>
          <w:p w:rsidR="005B1A81" w:rsidRDefault="00EF085B">
            <w:pPr>
              <w:pStyle w:val="PURBullet"/>
              <w:numPr>
                <w:ilvl w:val="0"/>
                <w:numId w:val="57"/>
              </w:numPr>
            </w:pPr>
            <w:r>
              <w:t>Enterprise Mobility Suite için Kurumsal CAL Köprüsü</w:t>
            </w:r>
            <w:r>
              <w:rPr>
                <w:vertAlign w:val="superscript"/>
              </w:rPr>
              <w:t>2</w:t>
            </w:r>
            <w:r>
              <w:rPr>
                <w:b/>
              </w:rPr>
              <w:t>veya</w:t>
            </w:r>
          </w:p>
          <w:p w:rsidR="005B1A81" w:rsidRDefault="00EF085B">
            <w:pPr>
              <w:pStyle w:val="PURBullet"/>
              <w:numPr>
                <w:ilvl w:val="0"/>
                <w:numId w:val="57"/>
              </w:numPr>
            </w:pPr>
            <w:r>
              <w:t xml:space="preserve">Enterprise Mobility Suite Kullanıcı SL'i için Kurumsal CAL Köprüsü, </w:t>
            </w:r>
            <w:r>
              <w:rPr>
                <w:b/>
              </w:rPr>
              <w:t>veya</w:t>
            </w:r>
          </w:p>
          <w:p w:rsidR="005B1A81" w:rsidRDefault="00EF085B">
            <w:pPr>
              <w:pStyle w:val="PURBullet"/>
              <w:numPr>
                <w:ilvl w:val="0"/>
                <w:numId w:val="57"/>
              </w:numPr>
            </w:pPr>
            <w:r>
              <w:t xml:space="preserve">Exchange Online Plan 2 Kullanıcı SL’si </w:t>
            </w:r>
            <w:r>
              <w:rPr>
                <w:b/>
              </w:rPr>
              <w:t>veya</w:t>
            </w:r>
          </w:p>
          <w:p w:rsidR="005B1A81" w:rsidRDefault="00EF085B">
            <w:pPr>
              <w:pStyle w:val="PURBullet"/>
              <w:numPr>
                <w:ilvl w:val="0"/>
                <w:numId w:val="57"/>
              </w:numPr>
            </w:pPr>
            <w:r>
              <w:t xml:space="preserve">Exchange Online Plan 2A Kullanıcı SL’si </w:t>
            </w:r>
            <w:r>
              <w:rPr>
                <w:b/>
              </w:rPr>
              <w:t>veya</w:t>
            </w:r>
          </w:p>
          <w:p w:rsidR="005B1A81" w:rsidRDefault="00EF085B">
            <w:pPr>
              <w:pStyle w:val="PURBullet"/>
              <w:numPr>
                <w:ilvl w:val="0"/>
                <w:numId w:val="57"/>
              </w:numPr>
            </w:pPr>
            <w:r>
              <w:t xml:space="preserve">Exchange Online Plan 2G Kullanıcı SL’si </w:t>
            </w:r>
            <w:r>
              <w:rPr>
                <w:b/>
              </w:rPr>
              <w:t>veya</w:t>
            </w:r>
          </w:p>
          <w:p w:rsidR="005B1A81" w:rsidRDefault="00EF085B">
            <w:pPr>
              <w:pStyle w:val="PURBullet"/>
              <w:numPr>
                <w:ilvl w:val="0"/>
                <w:numId w:val="57"/>
              </w:numPr>
            </w:pPr>
            <w:r>
              <w:t xml:space="preserve">Office 365 Enterprise E3-E4 Kullanıcı SL’si </w:t>
            </w:r>
            <w:r>
              <w:rPr>
                <w:b/>
              </w:rPr>
              <w:t>veya</w:t>
            </w:r>
          </w:p>
          <w:p w:rsidR="005B1A81" w:rsidRDefault="00EF085B">
            <w:pPr>
              <w:pStyle w:val="PURBullet"/>
              <w:numPr>
                <w:ilvl w:val="0"/>
                <w:numId w:val="57"/>
              </w:numPr>
            </w:pPr>
            <w:r>
              <w:t xml:space="preserve">ProPlus Kullanıcı SL’si olmadan Office 365 Enterprise E3-E4 </w:t>
            </w:r>
            <w:r>
              <w:rPr>
                <w:b/>
              </w:rPr>
              <w:t>veya</w:t>
            </w:r>
          </w:p>
          <w:p w:rsidR="005B1A81" w:rsidRDefault="00EF085B">
            <w:pPr>
              <w:pStyle w:val="PURBullet"/>
              <w:numPr>
                <w:ilvl w:val="0"/>
                <w:numId w:val="57"/>
              </w:numPr>
            </w:pPr>
            <w:r>
              <w:t xml:space="preserve">Office 365 Nonprofit E3 Kullanıcı SL’si </w:t>
            </w:r>
            <w:r>
              <w:rPr>
                <w:b/>
              </w:rPr>
              <w:t>veya</w:t>
            </w:r>
          </w:p>
          <w:p w:rsidR="005B1A81" w:rsidRDefault="00EF085B">
            <w:pPr>
              <w:pStyle w:val="PURBullet"/>
              <w:numPr>
                <w:ilvl w:val="0"/>
                <w:numId w:val="57"/>
              </w:numPr>
            </w:pPr>
            <w:r>
              <w:t xml:space="preserve">Office 365 Education E3-E4 Kullanıcı SL’si </w:t>
            </w:r>
            <w:r>
              <w:rPr>
                <w:b/>
              </w:rPr>
              <w:t>veya</w:t>
            </w:r>
          </w:p>
          <w:p w:rsidR="005B1A81" w:rsidRDefault="00EF085B">
            <w:pPr>
              <w:pStyle w:val="PURBullet"/>
              <w:numPr>
                <w:ilvl w:val="0"/>
                <w:numId w:val="57"/>
              </w:numPr>
            </w:pPr>
            <w:r>
              <w:t xml:space="preserve">Office 365 Government E3-E4 Kullanıcı SL’si </w:t>
            </w:r>
            <w:r>
              <w:rPr>
                <w:b/>
              </w:rPr>
              <w:t>veya</w:t>
            </w:r>
          </w:p>
          <w:p w:rsidR="005B1A81" w:rsidRDefault="00EF085B">
            <w:pPr>
              <w:pStyle w:val="PURBullet"/>
              <w:numPr>
                <w:ilvl w:val="0"/>
                <w:numId w:val="57"/>
              </w:numPr>
            </w:pPr>
            <w:r>
              <w:t>ProPlus Kullanıcı SL’si olmadan Office 365 Government E3-E4</w:t>
            </w:r>
          </w:p>
          <w:p w:rsidR="005B1A81" w:rsidRDefault="00EF085B">
            <w:pPr>
              <w:pStyle w:val="PURBody"/>
            </w:pPr>
            <w:r>
              <w:rPr>
                <w:vertAlign w:val="superscript"/>
              </w:rPr>
              <w:t xml:space="preserve">1 </w:t>
            </w:r>
            <w:r>
              <w:t>1 Ekim 2012 veya sonrasında etkin Yazılım Güvencesi kapsamında</w:t>
            </w:r>
          </w:p>
          <w:p w:rsidR="005B1A81" w:rsidRDefault="00EF085B">
            <w:pPr>
              <w:pStyle w:val="PURBody"/>
            </w:pPr>
            <w:r>
              <w:rPr>
                <w:vertAlign w:val="superscript"/>
              </w:rPr>
              <w:t xml:space="preserve">2 </w:t>
            </w:r>
            <w:r>
              <w:t>yazılımın, Toplu Lisanslama yoluyla karşıdan yükleme için ilk uygun olduğu tarihte veya bu tarihten sonra etkin Yazılım Güvencesi kapsamında olacak şekilde</w:t>
            </w:r>
          </w:p>
        </w:tc>
      </w:tr>
    </w:tbl>
    <w:p w:rsidR="005B1A81" w:rsidRDefault="00EF085B">
      <w:pPr>
        <w:pStyle w:val="PURBlueBGHeader"/>
      </w:pPr>
      <w:r>
        <w:t>Ek Koşullar:</w:t>
      </w:r>
    </w:p>
    <w:p w:rsidR="005B1A81" w:rsidRDefault="00EF085B">
      <w:pPr>
        <w:pStyle w:val="PURBlueStrong-Indented"/>
      </w:pPr>
      <w:r>
        <w:t>Yetkilendirilmemiş Erişim</w:t>
      </w:r>
    </w:p>
    <w:p w:rsidR="005B1A81" w:rsidRDefault="00EF085B">
      <w:pPr>
        <w:pStyle w:val="PURBody-Indented"/>
      </w:pPr>
      <w:r>
        <w:t>Doğrudan ya da dolaylı olarak Active Directory veya Skype for Business Server tarafından kimlik doğrulaması yapılmadan sizin sunucu yazılımı Örneklerinize erişen kullanıcı ya da cihazlar için CAL’lere gereksinim yoktur.</w:t>
      </w:r>
    </w:p>
    <w:p w:rsidR="005B1A81" w:rsidRDefault="00EF085B">
      <w:pPr>
        <w:pStyle w:val="PURBlueStrong-Indented"/>
      </w:pPr>
      <w:r>
        <w:t>Lisans Hareketliliği - Sunucu Lisanslarının Atanması ve Yazılımın Sunucu Çiftlikleri İçinde ve Boyunca Kullanımı</w:t>
      </w:r>
    </w:p>
    <w:p w:rsidR="005B1A81" w:rsidRDefault="00EF085B">
      <w:pPr>
        <w:pStyle w:val="PURBody-Indented"/>
      </w:pPr>
      <w:r>
        <w:t>“Lisans Hareketliliği - Sunucu ve Dış Bağlayıcı Lisanslarının Atanması ve Yazılımın Sunucu Çiftlikleri İçinde ve Boyunca Kullanımı” bölümünde açıklandığı üzere sunucu lisanslarını sadece aktif Yazılım Güvenceli lisanslar kapsamında yeniden atama hakkına sahipsiniz.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7601"/>
      <w:bookmarkStart w:id="140" w:name="_Toc414967706"/>
      <w:r>
        <w:instrText>Exchange Server 2013 Standard</w:instrText>
      </w:r>
      <w:bookmarkEnd w:id="139"/>
      <w:bookmarkEnd w:id="140"/>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03"/>
        <w:gridCol w:w="5397"/>
      </w:tblGrid>
      <w:tr w:rsidR="005B1A81">
        <w:tc>
          <w:tcPr>
            <w:tcW w:w="6120" w:type="dxa"/>
          </w:tcPr>
          <w:p w:rsidR="005B1A81" w:rsidRDefault="00EF085B">
            <w:pPr>
              <w:pStyle w:val="PURBody"/>
            </w:pPr>
            <w:r>
              <w:t xml:space="preserve">İzin Verilen Uygulamaların Kendi Kendini Barındırmaları: </w:t>
            </w:r>
            <w:r>
              <w:rPr>
                <w:b/>
              </w:rPr>
              <w:t xml:space="preserve">Evet </w:t>
            </w:r>
            <w:r>
              <w:t xml:space="preserve">(Bkz. </w:t>
            </w:r>
            <w:hyperlink w:anchor="_Sec11">
              <w:r>
                <w:rPr>
                  <w:color w:val="00467F"/>
                  <w:u w:val="single"/>
                </w:rPr>
                <w:t>Ek 2</w:t>
              </w:r>
            </w:hyperlink>
            <w:r>
              <w:t>)</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Sunucu Çiftlikleri İçinde Lisans Hareketliliği: </w:t>
            </w:r>
            <w:r>
              <w:rPr>
                <w:b/>
              </w:rPr>
              <w:t xml:space="preserve">Evet </w:t>
            </w:r>
            <w:r>
              <w:t>(Bkz. Genel Koşullar)</w:t>
            </w:r>
          </w:p>
        </w:tc>
        <w:tc>
          <w:tcPr>
            <w:tcW w:w="6120" w:type="dxa"/>
          </w:tcPr>
          <w:p w:rsidR="005B1A81" w:rsidRDefault="00EF085B">
            <w:pPr>
              <w:pStyle w:val="PURBody"/>
            </w:pPr>
            <w:r>
              <w:t xml:space="preserve">Dış Kullanıcı Erişimi : </w:t>
            </w:r>
            <w:r>
              <w:rPr>
                <w:b/>
              </w:rPr>
              <w:t xml:space="preserve">Sunucuyla Lisanslanmış </w:t>
            </w:r>
            <w:r>
              <w:t>(Ek İşlevlere erişim hem Base hem de İlave CAL’leri gerektirir)</w:t>
            </w:r>
          </w:p>
        </w:tc>
      </w:tr>
    </w:tbl>
    <w:p w:rsidR="005B1A81" w:rsidRDefault="00EF085B">
      <w:pPr>
        <w:pStyle w:val="PURBlueBGHeader"/>
      </w:pPr>
      <w:r>
        <w:t>TEMEL MEHL’ler</w:t>
      </w:r>
    </w:p>
    <w:tbl>
      <w:tblPr>
        <w:tblStyle w:val="PURTableNoVertical"/>
        <w:tblW w:w="0" w:type="auto"/>
        <w:tblLook w:val="04A0" w:firstRow="1" w:lastRow="0" w:firstColumn="1" w:lastColumn="0" w:noHBand="0" w:noVBand="1"/>
      </w:tblPr>
      <w:tblGrid>
        <w:gridCol w:w="5196"/>
        <w:gridCol w:w="5330"/>
      </w:tblGrid>
      <w:tr w:rsidR="005B1A81">
        <w:trPr>
          <w:cnfStyle w:val="100000000000" w:firstRow="1" w:lastRow="0" w:firstColumn="0" w:lastColumn="0" w:oddVBand="0" w:evenVBand="0" w:oddHBand="0" w:evenHBand="0" w:firstRowFirstColumn="0" w:firstRowLastColumn="0" w:lastRowFirstColumn="0" w:lastRowLastColumn="0"/>
        </w:trPr>
        <w:tc>
          <w:tcPr>
            <w:tcW w:w="7000" w:type="dxa"/>
          </w:tcPr>
          <w:p w:rsidR="005B1A81" w:rsidRDefault="00EF085B">
            <w:pPr>
              <w:pStyle w:val="PURBody"/>
            </w:pPr>
            <w:r>
              <w:rPr>
                <w:b/>
                <w:i/>
              </w:rPr>
              <w:t>Şunlara ihtiyacınız vardır:</w:t>
            </w:r>
          </w:p>
          <w:p w:rsidR="005B1A81" w:rsidRDefault="00EF085B">
            <w:pPr>
              <w:pStyle w:val="PURBullet"/>
              <w:numPr>
                <w:ilvl w:val="0"/>
                <w:numId w:val="58"/>
              </w:numPr>
            </w:pPr>
            <w:r>
              <w:t xml:space="preserve">Exchange Server 2013 Standard CAL, </w:t>
            </w:r>
            <w:r>
              <w:rPr>
                <w:b/>
              </w:rPr>
              <w:t>veya</w:t>
            </w:r>
          </w:p>
          <w:p w:rsidR="005B1A81" w:rsidRDefault="00EF085B">
            <w:pPr>
              <w:pStyle w:val="PURBullet"/>
              <w:numPr>
                <w:ilvl w:val="0"/>
                <w:numId w:val="58"/>
              </w:numPr>
            </w:pPr>
            <w:r>
              <w:t>BackOffice MEHL’si</w:t>
            </w:r>
            <w:r>
              <w:rPr>
                <w:vertAlign w:val="superscript"/>
              </w:rPr>
              <w:t>1</w:t>
            </w:r>
            <w:r>
              <w:t xml:space="preserve">, </w:t>
            </w:r>
            <w:r>
              <w:rPr>
                <w:b/>
              </w:rPr>
              <w:t>veya</w:t>
            </w:r>
          </w:p>
          <w:p w:rsidR="005B1A81" w:rsidRDefault="00EF085B">
            <w:pPr>
              <w:pStyle w:val="PURBullet"/>
              <w:numPr>
                <w:ilvl w:val="0"/>
                <w:numId w:val="58"/>
              </w:numPr>
            </w:pPr>
            <w:r>
              <w:t>Core CAL Paketi</w:t>
            </w:r>
            <w:r>
              <w:rPr>
                <w:vertAlign w:val="superscript"/>
              </w:rPr>
              <w:t>1</w:t>
            </w:r>
            <w:r>
              <w:t xml:space="preserve">, </w:t>
            </w:r>
            <w:r>
              <w:rPr>
                <w:b/>
              </w:rPr>
              <w:t>veya</w:t>
            </w:r>
          </w:p>
          <w:p w:rsidR="005B1A81" w:rsidRDefault="00EF085B">
            <w:pPr>
              <w:pStyle w:val="PURBullet"/>
              <w:numPr>
                <w:ilvl w:val="0"/>
                <w:numId w:val="58"/>
              </w:numPr>
            </w:pPr>
            <w:r>
              <w:t>Microsoft Intune için Core CAL Köprüsü</w:t>
            </w:r>
            <w:r>
              <w:rPr>
                <w:vertAlign w:val="superscript"/>
              </w:rPr>
              <w:t>1</w:t>
            </w:r>
            <w:r>
              <w:t xml:space="preserve">, </w:t>
            </w:r>
            <w:r>
              <w:rPr>
                <w:b/>
              </w:rPr>
              <w:t>veya</w:t>
            </w:r>
          </w:p>
          <w:p w:rsidR="005B1A81" w:rsidRDefault="00EF085B">
            <w:pPr>
              <w:pStyle w:val="PURBullet"/>
              <w:numPr>
                <w:ilvl w:val="0"/>
                <w:numId w:val="58"/>
              </w:numPr>
            </w:pPr>
            <w:r>
              <w:t>Enterprise Mobility Suite için Core CAL Köprüsü</w:t>
            </w:r>
            <w:r>
              <w:rPr>
                <w:vertAlign w:val="superscript"/>
              </w:rPr>
              <w:t>2</w:t>
            </w:r>
            <w:r>
              <w:rPr>
                <w:b/>
              </w:rPr>
              <w:t>veya</w:t>
            </w:r>
          </w:p>
          <w:p w:rsidR="005B1A81" w:rsidRDefault="00EF085B">
            <w:pPr>
              <w:pStyle w:val="PURBullet"/>
              <w:numPr>
                <w:ilvl w:val="0"/>
                <w:numId w:val="58"/>
              </w:numPr>
            </w:pPr>
            <w:r>
              <w:t>Enterprise Mobility Suite Kullanıcı SL'i için Core CAL Köprüsü,</w:t>
            </w:r>
            <w:r>
              <w:rPr>
                <w:b/>
              </w:rPr>
              <w:t>veya</w:t>
            </w:r>
          </w:p>
          <w:p w:rsidR="005B1A81" w:rsidRDefault="00EF085B">
            <w:pPr>
              <w:pStyle w:val="PURBullet"/>
              <w:numPr>
                <w:ilvl w:val="0"/>
                <w:numId w:val="58"/>
              </w:numPr>
            </w:pPr>
            <w:r>
              <w:t xml:space="preserve">Exchange Online Plan 1 Kullanıcı SL’si </w:t>
            </w:r>
            <w:r>
              <w:rPr>
                <w:b/>
              </w:rPr>
              <w:t>veya</w:t>
            </w:r>
          </w:p>
          <w:p w:rsidR="005B1A81" w:rsidRDefault="00EF085B">
            <w:pPr>
              <w:pStyle w:val="PURBullet"/>
              <w:numPr>
                <w:ilvl w:val="0"/>
                <w:numId w:val="58"/>
              </w:numPr>
            </w:pPr>
            <w:r>
              <w:t xml:space="preserve">Exchange Online Plan 1G Kullanıcı SL’si </w:t>
            </w:r>
            <w:r>
              <w:rPr>
                <w:b/>
              </w:rPr>
              <w:t>veya</w:t>
            </w:r>
          </w:p>
          <w:p w:rsidR="005B1A81" w:rsidRDefault="00EF085B">
            <w:pPr>
              <w:pStyle w:val="PURBullet"/>
              <w:numPr>
                <w:ilvl w:val="0"/>
                <w:numId w:val="58"/>
              </w:numPr>
            </w:pPr>
            <w:r>
              <w:t xml:space="preserve">Exchange Online Plan 2 Kullanıcı SL’si </w:t>
            </w:r>
            <w:r>
              <w:rPr>
                <w:b/>
              </w:rPr>
              <w:t>veya</w:t>
            </w:r>
          </w:p>
          <w:p w:rsidR="005B1A81" w:rsidRDefault="00EF085B">
            <w:pPr>
              <w:pStyle w:val="PURBullet"/>
              <w:numPr>
                <w:ilvl w:val="0"/>
                <w:numId w:val="58"/>
              </w:numPr>
            </w:pPr>
            <w:r>
              <w:t xml:space="preserve">Exchange Online Plan 2A Kullanıcı SL’si </w:t>
            </w:r>
            <w:r>
              <w:rPr>
                <w:b/>
              </w:rPr>
              <w:t>veya</w:t>
            </w:r>
          </w:p>
          <w:p w:rsidR="005B1A81" w:rsidRDefault="00EF085B">
            <w:pPr>
              <w:pStyle w:val="PURBullet"/>
              <w:numPr>
                <w:ilvl w:val="0"/>
                <w:numId w:val="58"/>
              </w:numPr>
            </w:pPr>
            <w:r>
              <w:t xml:space="preserve">Exchange Online Plan 2G Kullanıcı SL’si </w:t>
            </w:r>
            <w:r>
              <w:rPr>
                <w:b/>
              </w:rPr>
              <w:t>veya</w:t>
            </w:r>
          </w:p>
          <w:p w:rsidR="005B1A81" w:rsidRDefault="00EF085B">
            <w:pPr>
              <w:pStyle w:val="PURBullet"/>
              <w:numPr>
                <w:ilvl w:val="0"/>
                <w:numId w:val="58"/>
              </w:numPr>
            </w:pPr>
            <w:r>
              <w:t>Kurumsal CAL Paketi</w:t>
            </w:r>
            <w:r>
              <w:rPr>
                <w:vertAlign w:val="superscript"/>
              </w:rPr>
              <w:t>1</w:t>
            </w:r>
            <w:r>
              <w:t xml:space="preserve">, </w:t>
            </w:r>
            <w:r>
              <w:rPr>
                <w:b/>
              </w:rPr>
              <w:t>veya</w:t>
            </w:r>
          </w:p>
          <w:p w:rsidR="005B1A81" w:rsidRDefault="00EF085B">
            <w:pPr>
              <w:pStyle w:val="PURBullet"/>
              <w:numPr>
                <w:ilvl w:val="0"/>
                <w:numId w:val="58"/>
              </w:numPr>
            </w:pPr>
            <w:r>
              <w:t>Microsoft Intune için Kurumsal CAL Köprüsü</w:t>
            </w:r>
            <w:r>
              <w:rPr>
                <w:vertAlign w:val="superscript"/>
              </w:rPr>
              <w:t>1</w:t>
            </w:r>
            <w:r>
              <w:t xml:space="preserve">, </w:t>
            </w:r>
            <w:r>
              <w:rPr>
                <w:b/>
              </w:rPr>
              <w:t>veya</w:t>
            </w:r>
          </w:p>
          <w:p w:rsidR="005B1A81" w:rsidRDefault="00EF085B">
            <w:pPr>
              <w:pStyle w:val="PURBullet"/>
              <w:numPr>
                <w:ilvl w:val="0"/>
                <w:numId w:val="58"/>
              </w:numPr>
            </w:pPr>
            <w:r>
              <w:t>Enterprise Mobility Suite için Kurumsal CAL Köprüsü</w:t>
            </w:r>
            <w:r>
              <w:rPr>
                <w:vertAlign w:val="superscript"/>
              </w:rPr>
              <w:t xml:space="preserve">2 </w:t>
            </w:r>
            <w:r>
              <w:rPr>
                <w:b/>
              </w:rPr>
              <w:t>veya</w:t>
            </w:r>
          </w:p>
        </w:tc>
        <w:tc>
          <w:tcPr>
            <w:tcW w:w="7280" w:type="dxa"/>
          </w:tcPr>
          <w:p w:rsidR="005B1A81" w:rsidRDefault="00EF085B">
            <w:pPr>
              <w:pStyle w:val="PURBullet"/>
              <w:numPr>
                <w:ilvl w:val="0"/>
                <w:numId w:val="59"/>
              </w:numPr>
            </w:pPr>
            <w:r>
              <w:t xml:space="preserve">Enterprise Mobility Suite Kullanıcı SL'i için Kurumsal CAL Köprüsü, </w:t>
            </w:r>
            <w:r>
              <w:rPr>
                <w:b/>
              </w:rPr>
              <w:t>veya</w:t>
            </w:r>
          </w:p>
          <w:p w:rsidR="005B1A81" w:rsidRDefault="00EF085B">
            <w:pPr>
              <w:pStyle w:val="PURBullet"/>
              <w:numPr>
                <w:ilvl w:val="0"/>
                <w:numId w:val="59"/>
              </w:numPr>
            </w:pPr>
            <w:r>
              <w:t xml:space="preserve">Office 365 Enterprise E1, E3 veya E4 Kullanıcı SL’si </w:t>
            </w:r>
            <w:r>
              <w:rPr>
                <w:b/>
              </w:rPr>
              <w:t>veya</w:t>
            </w:r>
          </w:p>
          <w:p w:rsidR="005B1A81" w:rsidRDefault="00EF085B">
            <w:pPr>
              <w:pStyle w:val="PURBullet"/>
              <w:numPr>
                <w:ilvl w:val="0"/>
                <w:numId w:val="59"/>
              </w:numPr>
            </w:pPr>
            <w:r>
              <w:t xml:space="preserve">ProPlus Kullanıcı SL’si olmadan Office 365 Enterprise E3-E4 </w:t>
            </w:r>
            <w:r>
              <w:rPr>
                <w:b/>
              </w:rPr>
              <w:t>veya</w:t>
            </w:r>
          </w:p>
          <w:p w:rsidR="005B1A81" w:rsidRDefault="00EF085B">
            <w:pPr>
              <w:pStyle w:val="PURBullet"/>
              <w:numPr>
                <w:ilvl w:val="0"/>
                <w:numId w:val="59"/>
              </w:numPr>
            </w:pPr>
            <w:r>
              <w:t xml:space="preserve">Office 365 Nonprofit E3 Kullanıcı SL’si </w:t>
            </w:r>
            <w:r>
              <w:rPr>
                <w:b/>
              </w:rPr>
              <w:t>veya</w:t>
            </w:r>
          </w:p>
          <w:p w:rsidR="005B1A81" w:rsidRDefault="00EF085B">
            <w:pPr>
              <w:pStyle w:val="PURBullet"/>
              <w:numPr>
                <w:ilvl w:val="0"/>
                <w:numId w:val="59"/>
              </w:numPr>
            </w:pPr>
            <w:r>
              <w:t xml:space="preserve">Office 365 Education E3-E4 Kullanıcı SL’si </w:t>
            </w:r>
            <w:r>
              <w:rPr>
                <w:b/>
              </w:rPr>
              <w:t>veya</w:t>
            </w:r>
          </w:p>
          <w:p w:rsidR="005B1A81" w:rsidRDefault="00EF085B">
            <w:pPr>
              <w:pStyle w:val="PURBullet"/>
              <w:numPr>
                <w:ilvl w:val="0"/>
                <w:numId w:val="59"/>
              </w:numPr>
            </w:pPr>
            <w:r>
              <w:t xml:space="preserve">Office 365 Government E1, E3 veya E4 Kullanıcı SL’si </w:t>
            </w:r>
            <w:r>
              <w:rPr>
                <w:b/>
              </w:rPr>
              <w:t>veya</w:t>
            </w:r>
          </w:p>
          <w:p w:rsidR="005B1A81" w:rsidRDefault="00EF085B">
            <w:pPr>
              <w:pStyle w:val="PURBullet"/>
              <w:numPr>
                <w:ilvl w:val="0"/>
                <w:numId w:val="59"/>
              </w:numPr>
            </w:pPr>
            <w:r>
              <w:t>ProPlus Kullanıcı SL’si olmadan Office 365 Government E3-E4</w:t>
            </w:r>
          </w:p>
          <w:p w:rsidR="005B1A81" w:rsidRDefault="00EF085B">
            <w:pPr>
              <w:pStyle w:val="PURBody"/>
            </w:pPr>
            <w:r>
              <w:rPr>
                <w:vertAlign w:val="superscript"/>
              </w:rPr>
              <w:t xml:space="preserve">1 </w:t>
            </w:r>
            <w:r>
              <w:t>1 Ekim 2012 veya sonrasında etkin Yazılım Güvencesi kapsamında</w:t>
            </w:r>
          </w:p>
          <w:p w:rsidR="005B1A81" w:rsidRDefault="00EF085B">
            <w:pPr>
              <w:pStyle w:val="PURBody"/>
            </w:pPr>
            <w:r>
              <w:rPr>
                <w:vertAlign w:val="superscript"/>
              </w:rPr>
              <w:t xml:space="preserve">2 </w:t>
            </w:r>
            <w:r>
              <w:t>yazılımın, Toplu Lisanslama yoluyla karşıdan yükleme için ilk uygun olduğu tarihte veya bu tarihten sonra etkin Yazılım Güvencesi kapsamında olacak şekilde</w:t>
            </w:r>
          </w:p>
        </w:tc>
      </w:tr>
    </w:tbl>
    <w:p w:rsidR="005B1A81" w:rsidRDefault="00EF085B">
      <w:pPr>
        <w:pStyle w:val="PURBlueBGHeader"/>
      </w:pPr>
      <w:r>
        <w:t>EK MEHL’ler</w:t>
      </w:r>
    </w:p>
    <w:tbl>
      <w:tblPr>
        <w:tblStyle w:val="PURTableNoVertical"/>
        <w:tblW w:w="0" w:type="auto"/>
        <w:tblLook w:val="04A0" w:firstRow="1" w:lastRow="0" w:firstColumn="1" w:lastColumn="0" w:noHBand="0" w:noVBand="1"/>
      </w:tblPr>
      <w:tblGrid>
        <w:gridCol w:w="5190"/>
        <w:gridCol w:w="5336"/>
      </w:tblGrid>
      <w:tr w:rsidR="005B1A81">
        <w:trPr>
          <w:cnfStyle w:val="100000000000" w:firstRow="1" w:lastRow="0" w:firstColumn="0" w:lastColumn="0" w:oddVBand="0" w:evenVBand="0" w:oddHBand="0" w:evenHBand="0" w:firstRowFirstColumn="0" w:firstRowLastColumn="0" w:lastRowFirstColumn="0" w:lastRowLastColumn="0"/>
        </w:trPr>
        <w:tc>
          <w:tcPr>
            <w:tcW w:w="7000" w:type="dxa"/>
          </w:tcPr>
          <w:p w:rsidR="005B1A81" w:rsidRDefault="00EF085B">
            <w:pPr>
              <w:pStyle w:val="PURBody"/>
            </w:pPr>
            <w:r>
              <w:rPr>
                <w:b/>
                <w:i/>
              </w:rPr>
              <w:t>Ek İşlevler:</w:t>
            </w:r>
          </w:p>
          <w:p w:rsidR="005B1A81" w:rsidRDefault="00EF085B">
            <w:pPr>
              <w:pStyle w:val="PURBullet"/>
              <w:numPr>
                <w:ilvl w:val="0"/>
                <w:numId w:val="60"/>
              </w:numPr>
            </w:pPr>
            <w:r>
              <w:t>Birleşik Mesajlaşma</w:t>
            </w:r>
          </w:p>
          <w:p w:rsidR="005B1A81" w:rsidRDefault="00EF085B">
            <w:pPr>
              <w:pStyle w:val="PURBullet"/>
              <w:numPr>
                <w:ilvl w:val="0"/>
                <w:numId w:val="60"/>
              </w:numPr>
            </w:pPr>
            <w:r>
              <w:t xml:space="preserve">Yerinde Arşiv </w:t>
            </w:r>
          </w:p>
          <w:p w:rsidR="005B1A81" w:rsidRDefault="00EF085B">
            <w:pPr>
              <w:pStyle w:val="PURBullet"/>
              <w:numPr>
                <w:ilvl w:val="0"/>
                <w:numId w:val="60"/>
              </w:numPr>
            </w:pPr>
            <w:r>
              <w:t xml:space="preserve">Yerinde Bekletmeler (Belirsiz, Sorgu Temelli ve Zaman Temelli) </w:t>
            </w:r>
          </w:p>
          <w:p w:rsidR="005B1A81" w:rsidRDefault="00EF085B">
            <w:pPr>
              <w:pStyle w:val="PURBullet"/>
              <w:numPr>
                <w:ilvl w:val="0"/>
                <w:numId w:val="60"/>
              </w:numPr>
            </w:pPr>
            <w:r>
              <w:t xml:space="preserve">Gelişmiş Mobil İlkeleri </w:t>
            </w:r>
          </w:p>
          <w:p w:rsidR="005B1A81" w:rsidRDefault="00EF085B">
            <w:pPr>
              <w:pStyle w:val="PURBullet"/>
              <w:numPr>
                <w:ilvl w:val="0"/>
                <w:numId w:val="60"/>
              </w:numPr>
            </w:pPr>
            <w:r>
              <w:t xml:space="preserve">Koruma ve Uyum Bilgileri </w:t>
            </w:r>
          </w:p>
          <w:p w:rsidR="005B1A81" w:rsidRDefault="00EF085B">
            <w:pPr>
              <w:pStyle w:val="PURBullet"/>
              <w:numPr>
                <w:ilvl w:val="0"/>
                <w:numId w:val="60"/>
              </w:numPr>
            </w:pPr>
            <w:r>
              <w:t xml:space="preserve">Özel Bekletme İlkeleri </w:t>
            </w:r>
          </w:p>
          <w:p w:rsidR="005B1A81" w:rsidRDefault="00EF085B">
            <w:pPr>
              <w:pStyle w:val="PURBullet"/>
              <w:numPr>
                <w:ilvl w:val="0"/>
                <w:numId w:val="60"/>
              </w:numPr>
            </w:pPr>
            <w:r>
              <w:t>Kullanıcı Başına/Dağıtım Listesi Günlüğü Kaydı</w:t>
            </w:r>
          </w:p>
          <w:p w:rsidR="005B1A81" w:rsidRDefault="00EF085B">
            <w:pPr>
              <w:pStyle w:val="PURBullet"/>
              <w:numPr>
                <w:ilvl w:val="0"/>
                <w:numId w:val="60"/>
              </w:numPr>
            </w:pPr>
            <w:r>
              <w:t xml:space="preserve">Site Posta Kutuları – Uygunluk </w:t>
            </w:r>
          </w:p>
          <w:p w:rsidR="005B1A81" w:rsidRDefault="00EF085B">
            <w:pPr>
              <w:pStyle w:val="PURBullet"/>
              <w:numPr>
                <w:ilvl w:val="0"/>
                <w:numId w:val="60"/>
              </w:numPr>
            </w:pPr>
            <w:r>
              <w:t>Veri Kaybı Önleme</w:t>
            </w:r>
          </w:p>
        </w:tc>
        <w:tc>
          <w:tcPr>
            <w:tcW w:w="7280" w:type="dxa"/>
          </w:tcPr>
          <w:p w:rsidR="005B1A81" w:rsidRDefault="00EF085B">
            <w:pPr>
              <w:pStyle w:val="PURBody"/>
            </w:pPr>
            <w:r>
              <w:rPr>
                <w:b/>
                <w:i/>
              </w:rPr>
              <w:t>Gerekli İlave MEHL:</w:t>
            </w:r>
          </w:p>
          <w:p w:rsidR="005B1A81" w:rsidRDefault="00EF085B">
            <w:pPr>
              <w:pStyle w:val="PURBullet"/>
              <w:numPr>
                <w:ilvl w:val="0"/>
                <w:numId w:val="61"/>
              </w:numPr>
            </w:pPr>
            <w:r>
              <w:t xml:space="preserve">Exchange Server 2013 Kurumsal CAL, </w:t>
            </w:r>
            <w:r>
              <w:rPr>
                <w:b/>
              </w:rPr>
              <w:t>veya</w:t>
            </w:r>
          </w:p>
          <w:p w:rsidR="005B1A81" w:rsidRDefault="00EF085B">
            <w:pPr>
              <w:pStyle w:val="PURBullet"/>
              <w:numPr>
                <w:ilvl w:val="0"/>
                <w:numId w:val="61"/>
              </w:numPr>
            </w:pPr>
            <w:r>
              <w:t>Kurumsal CAL Paketi</w:t>
            </w:r>
            <w:r>
              <w:rPr>
                <w:vertAlign w:val="superscript"/>
              </w:rPr>
              <w:t>1</w:t>
            </w:r>
            <w:r>
              <w:t xml:space="preserve">, </w:t>
            </w:r>
            <w:r>
              <w:rPr>
                <w:b/>
              </w:rPr>
              <w:t>veya</w:t>
            </w:r>
          </w:p>
          <w:p w:rsidR="005B1A81" w:rsidRDefault="00EF085B">
            <w:pPr>
              <w:pStyle w:val="PURBullet"/>
              <w:numPr>
                <w:ilvl w:val="0"/>
                <w:numId w:val="61"/>
              </w:numPr>
            </w:pPr>
            <w:r>
              <w:t>Microsoft Intune için Kurumsal CAL Köprüsü</w:t>
            </w:r>
            <w:r>
              <w:rPr>
                <w:vertAlign w:val="superscript"/>
              </w:rPr>
              <w:t>1</w:t>
            </w:r>
            <w:r>
              <w:t xml:space="preserve">, </w:t>
            </w:r>
            <w:r>
              <w:rPr>
                <w:b/>
              </w:rPr>
              <w:t>veya</w:t>
            </w:r>
          </w:p>
          <w:p w:rsidR="005B1A81" w:rsidRDefault="00EF085B">
            <w:pPr>
              <w:pStyle w:val="PURBullet"/>
              <w:numPr>
                <w:ilvl w:val="0"/>
                <w:numId w:val="61"/>
              </w:numPr>
            </w:pPr>
            <w:r>
              <w:t>Enterprise Mobility Suite için Kurumsal CAL Köprüsü</w:t>
            </w:r>
            <w:r>
              <w:rPr>
                <w:vertAlign w:val="superscript"/>
              </w:rPr>
              <w:t>2</w:t>
            </w:r>
            <w:r>
              <w:rPr>
                <w:b/>
              </w:rPr>
              <w:t>veya</w:t>
            </w:r>
          </w:p>
          <w:p w:rsidR="005B1A81" w:rsidRDefault="00EF085B">
            <w:pPr>
              <w:pStyle w:val="PURBullet"/>
              <w:numPr>
                <w:ilvl w:val="0"/>
                <w:numId w:val="61"/>
              </w:numPr>
            </w:pPr>
            <w:r>
              <w:t xml:space="preserve">Enterprise Mobility Suite Kullanıcı SL'i için Kurumsal CAL Köprüsü, </w:t>
            </w:r>
            <w:r>
              <w:rPr>
                <w:b/>
              </w:rPr>
              <w:t>veya</w:t>
            </w:r>
          </w:p>
          <w:p w:rsidR="005B1A81" w:rsidRDefault="00EF085B">
            <w:pPr>
              <w:pStyle w:val="PURBullet"/>
              <w:numPr>
                <w:ilvl w:val="0"/>
                <w:numId w:val="61"/>
              </w:numPr>
            </w:pPr>
            <w:r>
              <w:t xml:space="preserve">Exchange Online Plan 2 Kullanıcı SL’si </w:t>
            </w:r>
            <w:r>
              <w:rPr>
                <w:b/>
              </w:rPr>
              <w:t>veya</w:t>
            </w:r>
          </w:p>
          <w:p w:rsidR="005B1A81" w:rsidRDefault="00EF085B">
            <w:pPr>
              <w:pStyle w:val="PURBullet"/>
              <w:numPr>
                <w:ilvl w:val="0"/>
                <w:numId w:val="61"/>
              </w:numPr>
            </w:pPr>
            <w:r>
              <w:t xml:space="preserve">Exchange Online Plan 2A Kullanıcı SL’si </w:t>
            </w:r>
            <w:r>
              <w:rPr>
                <w:b/>
              </w:rPr>
              <w:t>veya</w:t>
            </w:r>
          </w:p>
          <w:p w:rsidR="005B1A81" w:rsidRDefault="00EF085B">
            <w:pPr>
              <w:pStyle w:val="PURBullet"/>
              <w:numPr>
                <w:ilvl w:val="0"/>
                <w:numId w:val="61"/>
              </w:numPr>
            </w:pPr>
            <w:r>
              <w:t xml:space="preserve">Exchange Online Plan 2G Kullanıcı SL’si </w:t>
            </w:r>
            <w:r>
              <w:rPr>
                <w:b/>
              </w:rPr>
              <w:t>veya</w:t>
            </w:r>
          </w:p>
          <w:p w:rsidR="005B1A81" w:rsidRDefault="00EF085B">
            <w:pPr>
              <w:pStyle w:val="PURBullet"/>
              <w:numPr>
                <w:ilvl w:val="0"/>
                <w:numId w:val="61"/>
              </w:numPr>
            </w:pPr>
            <w:r>
              <w:t xml:space="preserve">Office 365 Enterprise E3-E4 Kullanıcı SL’si </w:t>
            </w:r>
            <w:r>
              <w:rPr>
                <w:b/>
              </w:rPr>
              <w:t>veya</w:t>
            </w:r>
          </w:p>
          <w:p w:rsidR="005B1A81" w:rsidRDefault="00EF085B">
            <w:pPr>
              <w:pStyle w:val="PURBullet"/>
              <w:numPr>
                <w:ilvl w:val="0"/>
                <w:numId w:val="61"/>
              </w:numPr>
            </w:pPr>
            <w:r>
              <w:t xml:space="preserve">Pro Plus Kullanıcı SL’si olmadan Office 365 Enterprise E3-E4 </w:t>
            </w:r>
            <w:r>
              <w:rPr>
                <w:b/>
              </w:rPr>
              <w:t>veya</w:t>
            </w:r>
          </w:p>
          <w:p w:rsidR="005B1A81" w:rsidRDefault="00EF085B">
            <w:pPr>
              <w:pStyle w:val="PURBullet"/>
              <w:numPr>
                <w:ilvl w:val="0"/>
                <w:numId w:val="61"/>
              </w:numPr>
            </w:pPr>
            <w:r>
              <w:t xml:space="preserve">Office 365 Nonprofit E3 Kullanıcı SL’si </w:t>
            </w:r>
            <w:r>
              <w:rPr>
                <w:b/>
              </w:rPr>
              <w:t>veya</w:t>
            </w:r>
          </w:p>
          <w:p w:rsidR="005B1A81" w:rsidRDefault="00EF085B">
            <w:pPr>
              <w:pStyle w:val="PURBullet"/>
              <w:numPr>
                <w:ilvl w:val="0"/>
                <w:numId w:val="61"/>
              </w:numPr>
            </w:pPr>
            <w:r>
              <w:t xml:space="preserve">Office 365 Education E3-E4 Kullanıcı SL’si </w:t>
            </w:r>
            <w:r>
              <w:rPr>
                <w:b/>
              </w:rPr>
              <w:t>veya</w:t>
            </w:r>
          </w:p>
          <w:p w:rsidR="005B1A81" w:rsidRDefault="00EF085B">
            <w:pPr>
              <w:pStyle w:val="PURBullet"/>
              <w:numPr>
                <w:ilvl w:val="0"/>
                <w:numId w:val="61"/>
              </w:numPr>
            </w:pPr>
            <w:r>
              <w:t xml:space="preserve">Office 365 Government E3-E4 Kullanıcı SL’si </w:t>
            </w:r>
            <w:r>
              <w:rPr>
                <w:b/>
              </w:rPr>
              <w:t>veya</w:t>
            </w:r>
          </w:p>
          <w:p w:rsidR="005B1A81" w:rsidRDefault="00EF085B">
            <w:pPr>
              <w:pStyle w:val="PURBullet"/>
              <w:numPr>
                <w:ilvl w:val="0"/>
                <w:numId w:val="61"/>
              </w:numPr>
            </w:pPr>
            <w:r>
              <w:t>Pro Plus Kullanıcı SL’si olmadan Office 365 Government E3-E4</w:t>
            </w:r>
          </w:p>
          <w:p w:rsidR="005B1A81" w:rsidRDefault="00EF085B">
            <w:pPr>
              <w:pStyle w:val="PURBody"/>
            </w:pPr>
            <w:r>
              <w:rPr>
                <w:vertAlign w:val="superscript"/>
              </w:rPr>
              <w:t xml:space="preserve">1 </w:t>
            </w:r>
            <w:r>
              <w:t>1 Ekim 2012 veya sonrasında etkin Yazılım Güvencesi kapsamında</w:t>
            </w:r>
          </w:p>
          <w:p w:rsidR="005B1A81" w:rsidRDefault="00EF085B">
            <w:pPr>
              <w:pStyle w:val="PURBody"/>
            </w:pPr>
            <w:r>
              <w:rPr>
                <w:vertAlign w:val="superscript"/>
              </w:rPr>
              <w:t xml:space="preserve">2 </w:t>
            </w:r>
            <w:r>
              <w:t>yazılımın, Toplu Lisanslama yoluyla karşıdan yükleme için ilk uygun olduğu tarihte veya bu tarihten sonra etkin Yazılım Güvencesi kapsamında olacak şekilde</w:t>
            </w:r>
          </w:p>
        </w:tc>
      </w:tr>
    </w:tbl>
    <w:p w:rsidR="005B1A81" w:rsidRDefault="00EF085B">
      <w:pPr>
        <w:pStyle w:val="PURBlueBGHeader"/>
      </w:pPr>
      <w:r>
        <w:t>Ek Koşullar:</w:t>
      </w:r>
    </w:p>
    <w:p w:rsidR="005B1A81" w:rsidRDefault="00EF085B">
      <w:pPr>
        <w:pStyle w:val="PURBlueStrong-Indented"/>
      </w:pPr>
      <w:r>
        <w:t>Yetkilendirilmemiş Erişim</w:t>
      </w:r>
    </w:p>
    <w:p w:rsidR="005B1A81" w:rsidRDefault="00EF085B">
      <w:pPr>
        <w:pStyle w:val="PURBody-Indented"/>
      </w:pPr>
      <w:r>
        <w:t>Doğrudan ya da dolaylı olarak Active Directory veya Skype for Business Server tarafından kimlik doğrulaması yapılmadan sizin sunucu yazılımı Örneklerinize erişen kullanıcı ya da cihazlar için CAL’lere gereksinim yoktur.</w:t>
      </w:r>
    </w:p>
    <w:p w:rsidR="005B1A81" w:rsidRDefault="00EF085B">
      <w:pPr>
        <w:pStyle w:val="PURBlueStrong-Indented"/>
      </w:pPr>
      <w:r>
        <w:t>Lisans Hareketliliği - Sunucu Lisanslarının Atanması ve Yazılımın Sunucu Çiftlikleri İçinde ve Boyunca Kullanımı</w:t>
      </w:r>
    </w:p>
    <w:p w:rsidR="005B1A81" w:rsidRDefault="00EF085B">
      <w:pPr>
        <w:pStyle w:val="PURBody-Indented"/>
      </w:pPr>
      <w:r>
        <w:t>“Lisans Hareketliliği - Sunucu ve Dış Bağlayıcı Lisanslarının Atanması ve Yazılımın Sunucu Çiftlikleri İçinde ve Boyunca Kullanımı” bölümünde açıklandığı üzere sunucu lisanslarını sadece aktif Yazılım Güvenceli lisanslar kapsamında yeniden atama hakkına sahipsiniz.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7602"/>
      <w:bookmarkStart w:id="143" w:name="_Toc414967707"/>
      <w:r>
        <w:instrText>Microsoft Dynamics AX 2012 R3 Server</w:instrText>
      </w:r>
      <w:bookmarkEnd w:id="142"/>
      <w:bookmarkEnd w:id="143"/>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03"/>
        <w:gridCol w:w="5397"/>
      </w:tblGrid>
      <w:tr w:rsidR="005B1A81">
        <w:tc>
          <w:tcPr>
            <w:tcW w:w="6120" w:type="dxa"/>
          </w:tcPr>
          <w:p w:rsidR="005B1A81" w:rsidRDefault="00EF085B">
            <w:pPr>
              <w:pStyle w:val="PURBody"/>
            </w:pPr>
            <w:r>
              <w:t xml:space="preserve">İzin Verilen Uygulamaların Kendi Kendini Barındırmaları: </w:t>
            </w:r>
            <w:r>
              <w:rPr>
                <w:b/>
              </w:rPr>
              <w:t xml:space="preserve">Evet </w:t>
            </w:r>
            <w:r>
              <w:t xml:space="preserve">(Bkz. </w:t>
            </w:r>
            <w:hyperlink w:anchor="_Sec11">
              <w:r>
                <w:rPr>
                  <w:color w:val="00467F"/>
                  <w:u w:val="single"/>
                </w:rPr>
                <w:t>Ek 2</w:t>
              </w:r>
            </w:hyperlink>
            <w:r>
              <w:t>)</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Sunucu Çiftlikleri İçinde Lisans Hareketliliği: </w:t>
            </w:r>
            <w:r>
              <w:rPr>
                <w:b/>
              </w:rPr>
              <w:t xml:space="preserve">Evet </w:t>
            </w:r>
            <w:r>
              <w:t>(Bkz. Genel Koşullar)</w:t>
            </w:r>
          </w:p>
        </w:tc>
        <w:tc>
          <w:tcPr>
            <w:tcW w:w="6120" w:type="dxa"/>
          </w:tcPr>
          <w:p w:rsidR="005B1A81" w:rsidRDefault="00EF085B">
            <w:pPr>
              <w:pStyle w:val="PURBody"/>
            </w:pPr>
            <w:r>
              <w:t xml:space="preserve">Dış Kullanıcı Erişimi : </w:t>
            </w:r>
            <w:r>
              <w:rPr>
                <w:b/>
              </w:rPr>
              <w:t>Sunucuyla Lisanslanmış</w:t>
            </w:r>
          </w:p>
        </w:tc>
      </w:tr>
    </w:tbl>
    <w:p w:rsidR="005B1A81" w:rsidRDefault="00EF085B">
      <w:pPr>
        <w:pStyle w:val="PURBlueBGHeader"/>
      </w:pPr>
      <w:r>
        <w:t>TEMEL MEHL’ler</w:t>
      </w:r>
    </w:p>
    <w:tbl>
      <w:tblPr>
        <w:tblStyle w:val="PURTableNoVertical"/>
        <w:tblW w:w="0" w:type="auto"/>
        <w:tblLook w:val="04A0" w:firstRow="1" w:lastRow="0" w:firstColumn="1" w:lastColumn="0" w:noHBand="0" w:noVBand="1"/>
      </w:tblPr>
      <w:tblGrid>
        <w:gridCol w:w="5263"/>
        <w:gridCol w:w="5263"/>
      </w:tblGrid>
      <w:tr w:rsidR="005B1A81">
        <w:trPr>
          <w:cnfStyle w:val="100000000000" w:firstRow="1" w:lastRow="0" w:firstColumn="0" w:lastColumn="0" w:oddVBand="0" w:evenVBand="0" w:oddHBand="0" w:evenHBand="0" w:firstRowFirstColumn="0" w:firstRowLastColumn="0" w:lastRowFirstColumn="0" w:lastRowLastColumn="0"/>
        </w:trPr>
        <w:tc>
          <w:tcPr>
            <w:tcW w:w="6120" w:type="dxa"/>
          </w:tcPr>
          <w:p w:rsidR="005B1A81" w:rsidRDefault="00EF085B">
            <w:pPr>
              <w:pStyle w:val="PURBody"/>
            </w:pPr>
            <w:r>
              <w:rPr>
                <w:b/>
                <w:i/>
              </w:rPr>
              <w:t>İşlev:</w:t>
            </w:r>
          </w:p>
          <w:p w:rsidR="005B1A81" w:rsidRDefault="00EF085B">
            <w:pPr>
              <w:pStyle w:val="PURBullet"/>
              <w:numPr>
                <w:ilvl w:val="0"/>
                <w:numId w:val="62"/>
              </w:numPr>
            </w:pPr>
            <w:r>
              <w:t>Microsoft Dynamics AX Server 2012 R3 Server’a self-service tabanlı sınırlı erişim</w:t>
            </w:r>
          </w:p>
        </w:tc>
        <w:tc>
          <w:tcPr>
            <w:tcW w:w="6120" w:type="dxa"/>
          </w:tcPr>
          <w:p w:rsidR="005B1A81" w:rsidRDefault="00EF085B">
            <w:pPr>
              <w:pStyle w:val="PURBody"/>
            </w:pPr>
            <w:r>
              <w:rPr>
                <w:b/>
                <w:i/>
              </w:rPr>
              <w:t>Gerekli CAL:</w:t>
            </w:r>
          </w:p>
          <w:p w:rsidR="005B1A81" w:rsidRDefault="00EF085B">
            <w:pPr>
              <w:pStyle w:val="PURBullet"/>
              <w:numPr>
                <w:ilvl w:val="0"/>
                <w:numId w:val="63"/>
              </w:numPr>
            </w:pPr>
            <w:r>
              <w:t>Microsoft Dynamics AX 2012 R3 Self-Serve CAL</w:t>
            </w:r>
          </w:p>
        </w:tc>
      </w:tr>
    </w:tbl>
    <w:p w:rsidR="005B1A81" w:rsidRDefault="00EF085B">
      <w:pPr>
        <w:pStyle w:val="PURBlueBGHeader"/>
      </w:pPr>
      <w:r>
        <w:t>EK MEHL’ler</w:t>
      </w:r>
    </w:p>
    <w:tbl>
      <w:tblPr>
        <w:tblStyle w:val="PURTableNoVertical"/>
        <w:tblW w:w="0" w:type="auto"/>
        <w:tblLook w:val="04A0" w:firstRow="1" w:lastRow="0" w:firstColumn="1" w:lastColumn="0" w:noHBand="0" w:noVBand="1"/>
      </w:tblPr>
      <w:tblGrid>
        <w:gridCol w:w="5258"/>
        <w:gridCol w:w="5268"/>
      </w:tblGrid>
      <w:tr w:rsidR="005B1A81">
        <w:trPr>
          <w:cnfStyle w:val="100000000000" w:firstRow="1" w:lastRow="0" w:firstColumn="0" w:lastColumn="0" w:oddVBand="0" w:evenVBand="0" w:oddHBand="0" w:evenHBand="0" w:firstRowFirstColumn="0" w:firstRowLastColumn="0" w:lastRowFirstColumn="0" w:lastRowLastColumn="0"/>
        </w:trPr>
        <w:tc>
          <w:tcPr>
            <w:tcW w:w="6900" w:type="dxa"/>
          </w:tcPr>
          <w:p w:rsidR="005B1A81" w:rsidRDefault="00EF085B">
            <w:pPr>
              <w:pStyle w:val="PURBody"/>
            </w:pPr>
            <w:r>
              <w:rPr>
                <w:b/>
                <w:i/>
              </w:rPr>
              <w:t>Ek İşlevler:</w:t>
            </w:r>
          </w:p>
          <w:p w:rsidR="005B1A81" w:rsidRDefault="00EF085B">
            <w:pPr>
              <w:pStyle w:val="PURBullet"/>
              <w:numPr>
                <w:ilvl w:val="0"/>
                <w:numId w:val="64"/>
              </w:numPr>
            </w:pPr>
            <w:r>
              <w:t>Microsoft Dynamics AX Server 2012 R3 Server’a göreve dayalı kullanımlı sınırlı erişim (Self-Serve CAL’sine Ek)</w:t>
            </w:r>
          </w:p>
        </w:tc>
        <w:tc>
          <w:tcPr>
            <w:tcW w:w="6940" w:type="dxa"/>
          </w:tcPr>
          <w:p w:rsidR="005B1A81" w:rsidRDefault="00EF085B">
            <w:pPr>
              <w:pStyle w:val="PURBody"/>
            </w:pPr>
            <w:r>
              <w:rPr>
                <w:b/>
                <w:i/>
              </w:rPr>
              <w:t>Gerekli İlave MEHL:</w:t>
            </w:r>
          </w:p>
          <w:p w:rsidR="005B1A81" w:rsidRDefault="00EF085B">
            <w:pPr>
              <w:pStyle w:val="PURBullet"/>
              <w:numPr>
                <w:ilvl w:val="0"/>
                <w:numId w:val="65"/>
              </w:numPr>
            </w:pPr>
            <w:r>
              <w:t xml:space="preserve">Microsoft Dynamics AX 2012 R3 Göreve Dayalı Kullanımlı Ek CAL </w:t>
            </w:r>
          </w:p>
        </w:tc>
      </w:tr>
      <w:tr w:rsidR="005B1A81">
        <w:tc>
          <w:tcPr>
            <w:tcW w:w="6900" w:type="dxa"/>
          </w:tcPr>
          <w:p w:rsidR="005B1A81" w:rsidRDefault="00EF085B">
            <w:pPr>
              <w:pStyle w:val="PURBody"/>
            </w:pPr>
            <w:r>
              <w:rPr>
                <w:b/>
                <w:i/>
              </w:rPr>
              <w:t>Ek İşlevler:</w:t>
            </w:r>
          </w:p>
          <w:p w:rsidR="005B1A81" w:rsidRDefault="00EF085B">
            <w:pPr>
              <w:pStyle w:val="PURBullet"/>
              <w:numPr>
                <w:ilvl w:val="0"/>
                <w:numId w:val="66"/>
              </w:numPr>
            </w:pPr>
            <w:r>
              <w:t>Microsoft Dynamics AX Server 2012 R3 Server’a fonksiyona dayalı kullanımlı sınırlı erişim (Göreve Dayalı Kullanım CAL’sine Ek)</w:t>
            </w:r>
          </w:p>
        </w:tc>
        <w:tc>
          <w:tcPr>
            <w:tcW w:w="6940" w:type="dxa"/>
          </w:tcPr>
          <w:p w:rsidR="005B1A81" w:rsidRDefault="00EF085B">
            <w:pPr>
              <w:pStyle w:val="PURBody"/>
            </w:pPr>
            <w:r>
              <w:rPr>
                <w:b/>
                <w:i/>
              </w:rPr>
              <w:t>Gerekli İlave MEHL:</w:t>
            </w:r>
          </w:p>
          <w:p w:rsidR="005B1A81" w:rsidRDefault="00EF085B">
            <w:pPr>
              <w:pStyle w:val="PURBullet"/>
              <w:numPr>
                <w:ilvl w:val="0"/>
                <w:numId w:val="67"/>
              </w:numPr>
            </w:pPr>
            <w:r>
              <w:t>Microsoft Dynamics AX 2012 R3 Fonksiyona Dayalı Kullanımlı Ek CAL</w:t>
            </w:r>
          </w:p>
        </w:tc>
      </w:tr>
      <w:tr w:rsidR="005B1A81">
        <w:tc>
          <w:tcPr>
            <w:tcW w:w="6900" w:type="dxa"/>
          </w:tcPr>
          <w:p w:rsidR="005B1A81" w:rsidRDefault="00EF085B">
            <w:pPr>
              <w:pStyle w:val="PURBody"/>
            </w:pPr>
            <w:r>
              <w:rPr>
                <w:b/>
                <w:i/>
              </w:rPr>
              <w:t>Ek İşlevler:</w:t>
            </w:r>
          </w:p>
          <w:p w:rsidR="005B1A81" w:rsidRDefault="00EF085B">
            <w:pPr>
              <w:pStyle w:val="PURBullet"/>
              <w:numPr>
                <w:ilvl w:val="0"/>
                <w:numId w:val="68"/>
              </w:numPr>
            </w:pPr>
            <w:r>
              <w:t>Microsoft Dynamics AX Server 2012 R3 Server’a kuruma dayalı kullanımlı sınırlı erişim (Fonksiyona Dayalı Kullanım CAL’sine Ek)</w:t>
            </w:r>
          </w:p>
        </w:tc>
        <w:tc>
          <w:tcPr>
            <w:tcW w:w="6940" w:type="dxa"/>
          </w:tcPr>
          <w:p w:rsidR="005B1A81" w:rsidRDefault="00EF085B">
            <w:pPr>
              <w:pStyle w:val="PURBody"/>
            </w:pPr>
            <w:r>
              <w:rPr>
                <w:b/>
                <w:i/>
              </w:rPr>
              <w:t>Gerekli İlave MEHL:</w:t>
            </w:r>
          </w:p>
          <w:p w:rsidR="005B1A81" w:rsidRDefault="00EF085B">
            <w:pPr>
              <w:pStyle w:val="PURBullet"/>
              <w:numPr>
                <w:ilvl w:val="0"/>
                <w:numId w:val="69"/>
              </w:numPr>
            </w:pPr>
            <w:r>
              <w:t>Microsoft Dynamics AX 2012 R3 Kuruma Dayalı Kullanımlı Ek CAL</w:t>
            </w:r>
          </w:p>
        </w:tc>
      </w:tr>
    </w:tbl>
    <w:p w:rsidR="005B1A81" w:rsidRDefault="00EF085B">
      <w:pPr>
        <w:pStyle w:val="PURBlueBGHeader"/>
      </w:pPr>
      <w:r>
        <w:t>Ek Koşullar:</w:t>
      </w:r>
    </w:p>
    <w:p w:rsidR="005B1A81" w:rsidRDefault="00EF085B">
      <w:pPr>
        <w:pStyle w:val="PURBlueStrong-Indented"/>
      </w:pPr>
      <w:r>
        <w:t>Değiştirme Hakkı</w:t>
      </w:r>
    </w:p>
    <w:p w:rsidR="005B1A81" w:rsidRDefault="00EF085B">
      <w:pPr>
        <w:pStyle w:val="PURBody-Indented"/>
      </w:pPr>
      <w:r>
        <w:t>Yazılım, işlevlerini genişletmenize olanak tanıyan, basılı veya çevrimiçi belgelerde belirtilen eklentiler, çalıştırma süresi ve başka bileşenler içerebilir. Bu bileşenleri değiştirebilir veya bunların türev çalışmalarını oluşturabilir ve bu türev çalışmaları, yalnızca yazılımla birlikte şirket içinde olmak üzere, kullanabilirsiniz.</w:t>
      </w:r>
    </w:p>
    <w:p w:rsidR="005B1A81" w:rsidRDefault="00EF085B">
      <w:pPr>
        <w:pStyle w:val="PURBlueStrong-Indented"/>
      </w:pPr>
      <w:r>
        <w:t>Lisans Hareketliliği - Sunucu Lisanslarının Atanması ve Yazılımın Sunucu Çiftlikleri İçinde ve Boyunca Kullanımı</w:t>
      </w:r>
    </w:p>
    <w:p w:rsidR="005B1A81" w:rsidRDefault="00EF085B">
      <w:pPr>
        <w:pStyle w:val="PURBody-Indented"/>
      </w:pPr>
      <w:r>
        <w:t>“Lisans Hareketliliği - Sunucu ve Dış Bağlayıcı Lisanslarının Atanması ve Yazılımın Sunucu Çiftlikleri İçinde ve Boyunca Kullanımı” bölümünde açıklandığı üzere sunucu lisanslarını sadece aktif Yazılım Güvenceli lisanslar kapsamında yeniden atama hakkına sahipsiniz.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7603"/>
      <w:bookmarkStart w:id="146" w:name="_Toc414967708"/>
      <w:r>
        <w:instrText>Microsoft Dynamics AX 2012 R3 Store Server</w:instrText>
      </w:r>
      <w:bookmarkEnd w:id="145"/>
      <w:bookmarkEnd w:id="146"/>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03"/>
        <w:gridCol w:w="5397"/>
      </w:tblGrid>
      <w:tr w:rsidR="005B1A81">
        <w:tc>
          <w:tcPr>
            <w:tcW w:w="6120" w:type="dxa"/>
          </w:tcPr>
          <w:p w:rsidR="005B1A81" w:rsidRDefault="00EF085B">
            <w:pPr>
              <w:pStyle w:val="PURBody"/>
            </w:pPr>
            <w:r>
              <w:t xml:space="preserve">İzin Verilen Uygulamaların Kendi Kendini Barındırmaları: </w:t>
            </w:r>
            <w:r>
              <w:rPr>
                <w:b/>
              </w:rPr>
              <w:t xml:space="preserve">Evet </w:t>
            </w:r>
            <w:r>
              <w:t xml:space="preserve">(Bkz. </w:t>
            </w:r>
            <w:hyperlink w:anchor="_Sec11">
              <w:r>
                <w:rPr>
                  <w:color w:val="00467F"/>
                  <w:u w:val="single"/>
                </w:rPr>
                <w:t>Ek 2</w:t>
              </w:r>
            </w:hyperlink>
            <w:r>
              <w:t>)</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Sunucu Çiftlikleri İçinde Lisans Hareketliliği: </w:t>
            </w:r>
            <w:r>
              <w:rPr>
                <w:b/>
              </w:rPr>
              <w:t xml:space="preserve">Evet </w:t>
            </w:r>
            <w:r>
              <w:t>(Bkz. Genel Koşullar)</w:t>
            </w:r>
          </w:p>
        </w:tc>
        <w:tc>
          <w:tcPr>
            <w:tcW w:w="6120" w:type="dxa"/>
          </w:tcPr>
          <w:p w:rsidR="005B1A81" w:rsidRDefault="00EF085B">
            <w:pPr>
              <w:pStyle w:val="PURBody"/>
            </w:pPr>
            <w:r>
              <w:t xml:space="preserve">Dış Kullanıcı Erişimi : </w:t>
            </w:r>
            <w:r>
              <w:rPr>
                <w:b/>
              </w:rPr>
              <w:t>Sunucuyla Lisanslanmış</w:t>
            </w:r>
          </w:p>
        </w:tc>
      </w:tr>
    </w:tbl>
    <w:p w:rsidR="005B1A81" w:rsidRDefault="00EF085B">
      <w:pPr>
        <w:pStyle w:val="PURBlueBGHeader"/>
      </w:pPr>
      <w:r>
        <w:t>TEMEL MEHL’ler</w:t>
      </w:r>
    </w:p>
    <w:tbl>
      <w:tblPr>
        <w:tblStyle w:val="PURTableNoVertical"/>
        <w:tblW w:w="0" w:type="auto"/>
        <w:tblLook w:val="04A0" w:firstRow="1" w:lastRow="0" w:firstColumn="1" w:lastColumn="0" w:noHBand="0" w:noVBand="1"/>
      </w:tblPr>
      <w:tblGrid>
        <w:gridCol w:w="5247"/>
        <w:gridCol w:w="5279"/>
      </w:tblGrid>
      <w:tr w:rsidR="005B1A81">
        <w:trPr>
          <w:cnfStyle w:val="100000000000" w:firstRow="1" w:lastRow="0" w:firstColumn="0" w:lastColumn="0" w:oddVBand="0" w:evenVBand="0" w:oddHBand="0" w:evenHBand="0" w:firstRowFirstColumn="0" w:firstRowLastColumn="0" w:lastRowFirstColumn="0" w:lastRowLastColumn="0"/>
        </w:trPr>
        <w:tc>
          <w:tcPr>
            <w:tcW w:w="6100" w:type="dxa"/>
          </w:tcPr>
          <w:p w:rsidR="005B1A81" w:rsidRDefault="00EF085B">
            <w:pPr>
              <w:pStyle w:val="PURBody"/>
            </w:pPr>
            <w:r>
              <w:rPr>
                <w:b/>
                <w:i/>
              </w:rPr>
              <w:t>İşlev:</w:t>
            </w:r>
          </w:p>
          <w:p w:rsidR="005B1A81" w:rsidRDefault="00EF085B">
            <w:pPr>
              <w:pStyle w:val="PURBullet"/>
              <w:numPr>
                <w:ilvl w:val="0"/>
                <w:numId w:val="70"/>
              </w:numPr>
            </w:pPr>
            <w:r>
              <w:t>Microsoft Dynamics AX Server 2012 R3 Store Server’a self-service tabanlı sınırlı erişim</w:t>
            </w:r>
          </w:p>
        </w:tc>
        <w:tc>
          <w:tcPr>
            <w:tcW w:w="6140" w:type="dxa"/>
          </w:tcPr>
          <w:p w:rsidR="005B1A81" w:rsidRDefault="00EF085B">
            <w:pPr>
              <w:pStyle w:val="PURBody"/>
            </w:pPr>
            <w:r>
              <w:rPr>
                <w:b/>
                <w:i/>
              </w:rPr>
              <w:t>Gerekli CAL:</w:t>
            </w:r>
          </w:p>
          <w:p w:rsidR="005B1A81" w:rsidRDefault="00EF085B">
            <w:pPr>
              <w:pStyle w:val="PURBullet"/>
              <w:numPr>
                <w:ilvl w:val="0"/>
                <w:numId w:val="71"/>
              </w:numPr>
            </w:pPr>
            <w:r>
              <w:t>Microsoft Dynamics AX 2012 R3 Self-Serve CAL</w:t>
            </w:r>
          </w:p>
        </w:tc>
      </w:tr>
    </w:tbl>
    <w:p w:rsidR="005B1A81" w:rsidRDefault="00EF085B">
      <w:pPr>
        <w:pStyle w:val="PURBlueBGHeader"/>
      </w:pPr>
      <w:r>
        <w:t>EK MEHL’ler</w:t>
      </w:r>
    </w:p>
    <w:tbl>
      <w:tblPr>
        <w:tblStyle w:val="PURTableNoVertical"/>
        <w:tblW w:w="0" w:type="auto"/>
        <w:tblLook w:val="04A0" w:firstRow="1" w:lastRow="0" w:firstColumn="1" w:lastColumn="0" w:noHBand="0" w:noVBand="1"/>
      </w:tblPr>
      <w:tblGrid>
        <w:gridCol w:w="5260"/>
        <w:gridCol w:w="5266"/>
      </w:tblGrid>
      <w:tr w:rsidR="005B1A81">
        <w:trPr>
          <w:cnfStyle w:val="100000000000" w:firstRow="1" w:lastRow="0" w:firstColumn="0" w:lastColumn="0" w:oddVBand="0" w:evenVBand="0" w:oddHBand="0" w:evenHBand="0" w:firstRowFirstColumn="0" w:firstRowLastColumn="0" w:lastRowFirstColumn="0" w:lastRowLastColumn="0"/>
        </w:trPr>
        <w:tc>
          <w:tcPr>
            <w:tcW w:w="6080" w:type="dxa"/>
          </w:tcPr>
          <w:p w:rsidR="005B1A81" w:rsidRDefault="00EF085B">
            <w:pPr>
              <w:pStyle w:val="PURBody"/>
            </w:pPr>
            <w:r>
              <w:rPr>
                <w:b/>
                <w:i/>
              </w:rPr>
              <w:t>Ek İşlevler:</w:t>
            </w:r>
          </w:p>
          <w:p w:rsidR="005B1A81" w:rsidRDefault="00EF085B">
            <w:pPr>
              <w:pStyle w:val="PURBullet"/>
              <w:numPr>
                <w:ilvl w:val="0"/>
                <w:numId w:val="72"/>
              </w:numPr>
            </w:pPr>
            <w:r>
              <w:t>Microsoft Dynamics AX Server 2012 R3 Store Server’a göreve dayalı kullanımlı sınırlı erişim (Self-Serve CAL’sine Ek)</w:t>
            </w:r>
          </w:p>
        </w:tc>
        <w:tc>
          <w:tcPr>
            <w:tcW w:w="6100" w:type="dxa"/>
          </w:tcPr>
          <w:p w:rsidR="005B1A81" w:rsidRDefault="00EF085B">
            <w:pPr>
              <w:pStyle w:val="PURBody"/>
            </w:pPr>
            <w:r>
              <w:rPr>
                <w:b/>
                <w:i/>
              </w:rPr>
              <w:t>Gerekli İlave MEHL:</w:t>
            </w:r>
          </w:p>
          <w:p w:rsidR="005B1A81" w:rsidRDefault="00EF085B">
            <w:pPr>
              <w:pStyle w:val="PURBullet"/>
              <w:numPr>
                <w:ilvl w:val="0"/>
                <w:numId w:val="73"/>
              </w:numPr>
            </w:pPr>
            <w:r>
              <w:t xml:space="preserve">Microsoft Dynamics AX 2012 R3 Göreve Dayalı Kullanımlı Ek CAL </w:t>
            </w:r>
          </w:p>
        </w:tc>
      </w:tr>
      <w:tr w:rsidR="005B1A81">
        <w:tc>
          <w:tcPr>
            <w:tcW w:w="6080" w:type="dxa"/>
          </w:tcPr>
          <w:p w:rsidR="005B1A81" w:rsidRDefault="00EF085B">
            <w:pPr>
              <w:pStyle w:val="PURBody"/>
            </w:pPr>
            <w:r>
              <w:rPr>
                <w:b/>
                <w:i/>
              </w:rPr>
              <w:t>Ek İşlevler:</w:t>
            </w:r>
          </w:p>
          <w:p w:rsidR="005B1A81" w:rsidRDefault="00EF085B">
            <w:pPr>
              <w:pStyle w:val="PURBullet"/>
              <w:numPr>
                <w:ilvl w:val="0"/>
                <w:numId w:val="74"/>
              </w:numPr>
            </w:pPr>
            <w:r>
              <w:t xml:space="preserve">Microsoft Dynamics AX Server 2012 R3 Store Server’a fonksiyona dayalı kullanımlı sınırlı erişim (Göreve Dayalı Kullanım CAL’sine Ek) </w:t>
            </w:r>
          </w:p>
        </w:tc>
        <w:tc>
          <w:tcPr>
            <w:tcW w:w="6100" w:type="dxa"/>
          </w:tcPr>
          <w:p w:rsidR="005B1A81" w:rsidRDefault="00EF085B">
            <w:pPr>
              <w:pStyle w:val="PURBody"/>
            </w:pPr>
            <w:r>
              <w:rPr>
                <w:b/>
                <w:i/>
              </w:rPr>
              <w:t>Gerekli İlave MEHL:</w:t>
            </w:r>
          </w:p>
          <w:p w:rsidR="005B1A81" w:rsidRDefault="00EF085B">
            <w:pPr>
              <w:pStyle w:val="PURBullet"/>
              <w:numPr>
                <w:ilvl w:val="0"/>
                <w:numId w:val="75"/>
              </w:numPr>
            </w:pPr>
            <w:r>
              <w:t>Microsoft Dynamics AX 2012 R3 Fonksiyona Dayalı Kullanımlı Ek CAL</w:t>
            </w:r>
          </w:p>
          <w:p w:rsidR="005B1A81" w:rsidRDefault="005B1A81">
            <w:pPr>
              <w:pStyle w:val="PURBody"/>
            </w:pPr>
          </w:p>
        </w:tc>
      </w:tr>
      <w:tr w:rsidR="005B1A81">
        <w:tc>
          <w:tcPr>
            <w:tcW w:w="6080" w:type="dxa"/>
          </w:tcPr>
          <w:p w:rsidR="005B1A81" w:rsidRDefault="00EF085B">
            <w:pPr>
              <w:pStyle w:val="PURBody"/>
            </w:pPr>
            <w:r>
              <w:rPr>
                <w:b/>
                <w:i/>
              </w:rPr>
              <w:t>Ek İşlevler:</w:t>
            </w:r>
          </w:p>
          <w:p w:rsidR="005B1A81" w:rsidRDefault="00EF085B">
            <w:pPr>
              <w:pStyle w:val="PURBullet"/>
              <w:numPr>
                <w:ilvl w:val="0"/>
                <w:numId w:val="76"/>
              </w:numPr>
            </w:pPr>
            <w:r>
              <w:t>Microsoft Dynamics AX Server 2012 R3 Store Server’a kuruma dayalı kullanımlı sınırlı erişim (Fonksiyona Dayalı Kullanım CAL’sine Ek)</w:t>
            </w:r>
          </w:p>
          <w:p w:rsidR="005B1A81" w:rsidRDefault="005B1A81">
            <w:pPr>
              <w:pStyle w:val="PURBody"/>
            </w:pPr>
          </w:p>
        </w:tc>
        <w:tc>
          <w:tcPr>
            <w:tcW w:w="6100" w:type="dxa"/>
          </w:tcPr>
          <w:p w:rsidR="005B1A81" w:rsidRDefault="00EF085B">
            <w:pPr>
              <w:pStyle w:val="PURBody"/>
            </w:pPr>
            <w:r>
              <w:rPr>
                <w:b/>
                <w:i/>
              </w:rPr>
              <w:t>Gerekli İlave MEHL:</w:t>
            </w:r>
          </w:p>
          <w:p w:rsidR="005B1A81" w:rsidRDefault="00EF085B">
            <w:pPr>
              <w:pStyle w:val="PURBullet"/>
              <w:numPr>
                <w:ilvl w:val="0"/>
                <w:numId w:val="77"/>
              </w:numPr>
            </w:pPr>
            <w:r>
              <w:t>Microsoft Dynamics AX 2012 R3 Kuruma Dayalı Kullanımlı Ek CAL</w:t>
            </w:r>
          </w:p>
        </w:tc>
      </w:tr>
    </w:tbl>
    <w:p w:rsidR="005B1A81" w:rsidRDefault="00EF085B">
      <w:pPr>
        <w:pStyle w:val="PURBlueBGHeader"/>
      </w:pPr>
      <w:r>
        <w:t>Ek Koşullar:</w:t>
      </w:r>
    </w:p>
    <w:p w:rsidR="005B1A81" w:rsidRDefault="00EF085B">
      <w:pPr>
        <w:pStyle w:val="PURBlueStrong-Indented"/>
      </w:pPr>
      <w:r>
        <w:t>Değiştirme Hakkı</w:t>
      </w:r>
    </w:p>
    <w:p w:rsidR="005B1A81" w:rsidRDefault="00EF085B">
      <w:pPr>
        <w:pStyle w:val="PURBody-Indented"/>
      </w:pPr>
      <w:r>
        <w:t>Yazılım, işlevlerini genişletmenize olanak tanıyan, basılı veya çevrimiçi belgelerde belirtilen eklentiler, çalıştırma süresi ve başka bileşenler içerebilir. Bu bileşenleri değiştirebilir veya bunların türev çalışmalarını oluşturabilir ve bu türev çalışmaları, yalnızca yazılımla birlikte şirket içinde olmak üzere, kullanabilirsiniz.</w:t>
      </w:r>
    </w:p>
    <w:p w:rsidR="005B1A81" w:rsidRDefault="00EF085B">
      <w:pPr>
        <w:pStyle w:val="PURBlueStrong-Indented"/>
      </w:pPr>
      <w:r>
        <w:t>Lisans Hareketliliği - Sunucu Lisanslarının Atanması ve Yazılımın Sunucu Çiftlikleri İçinde ve Boyunca Kullanımı</w:t>
      </w:r>
    </w:p>
    <w:p w:rsidR="005B1A81" w:rsidRDefault="00EF085B">
      <w:pPr>
        <w:pStyle w:val="PURBody-Indented"/>
      </w:pPr>
      <w:r>
        <w:t>“Lisans Hareketliliği - Sunucu ve Dış Bağlayıcı Lisanslarının Atanması ve Yazılımın Sunucu Çiftlikleri İçinde ve Boyunca Kullanımı” bölümünde açıklandığı üzere sunucu lisanslarını sadece aktif Yazılım Güvenceli lisanslar kapsamında yeniden atama hakkına sahipsiniz.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7604"/>
      <w:bookmarkStart w:id="149" w:name="_Toc414967709"/>
      <w:r>
        <w:instrText>Microsoft Dynamics CRM 2015 Server</w:instrText>
      </w:r>
      <w:bookmarkEnd w:id="148"/>
      <w:bookmarkEnd w:id="149"/>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399"/>
        <w:gridCol w:w="5401"/>
      </w:tblGrid>
      <w:tr w:rsidR="005B1A81">
        <w:tc>
          <w:tcPr>
            <w:tcW w:w="6120" w:type="dxa"/>
          </w:tcPr>
          <w:p w:rsidR="005B1A81" w:rsidRDefault="00EF085B">
            <w:pPr>
              <w:pStyle w:val="PURBody"/>
            </w:pPr>
            <w:r>
              <w:t xml:space="preserve">İzin Verilen Uygulamaların Kendi Kendini Barındırmaları: </w:t>
            </w:r>
            <w:r>
              <w:rPr>
                <w:b/>
              </w:rPr>
              <w:t xml:space="preserve">Evet </w:t>
            </w:r>
            <w:r>
              <w:t xml:space="preserve">(Bkz. </w:t>
            </w:r>
            <w:hyperlink w:anchor="_Sec11">
              <w:r>
                <w:rPr>
                  <w:color w:val="00467F"/>
                  <w:u w:val="single"/>
                </w:rPr>
                <w:t>Ek 2</w:t>
              </w:r>
            </w:hyperlink>
            <w:r>
              <w:t>)</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Sunucu Çiftlikleri İçinde Lisans Hareketliliği: </w:t>
            </w:r>
            <w:r>
              <w:rPr>
                <w:b/>
              </w:rPr>
              <w:t xml:space="preserve">Evet </w:t>
            </w:r>
            <w:r>
              <w:t>(Bkz. Genel Koşullar)</w:t>
            </w:r>
          </w:p>
        </w:tc>
        <w:tc>
          <w:tcPr>
            <w:tcW w:w="6120" w:type="dxa"/>
          </w:tcPr>
          <w:p w:rsidR="005B1A81" w:rsidRDefault="00EF085B">
            <w:pPr>
              <w:pStyle w:val="PURBody"/>
            </w:pPr>
            <w:r>
              <w:t xml:space="preserve">İlgili Bildirimlere Bakın: </w:t>
            </w:r>
            <w:r>
              <w:rPr>
                <w:b/>
              </w:rPr>
              <w:t xml:space="preserve">Veri Transferi, Bing Maps ve Yammer </w:t>
            </w:r>
            <w:r>
              <w:t xml:space="preserve">(bkz. </w:t>
            </w:r>
            <w:hyperlink w:anchor="_Sec10">
              <w:r>
                <w:rPr>
                  <w:color w:val="00467F"/>
                  <w:u w:val="single"/>
                </w:rPr>
                <w:t>Ek 1</w:t>
              </w:r>
            </w:hyperlink>
            <w:r>
              <w:t>)</w:t>
            </w:r>
          </w:p>
        </w:tc>
      </w:tr>
      <w:tr w:rsidR="005B1A81">
        <w:tc>
          <w:tcPr>
            <w:tcW w:w="6120" w:type="dxa"/>
          </w:tcPr>
          <w:p w:rsidR="005B1A81" w:rsidRDefault="005B1A81">
            <w:pPr>
              <w:pStyle w:val="PURBody"/>
            </w:pPr>
          </w:p>
        </w:tc>
        <w:tc>
          <w:tcPr>
            <w:tcW w:w="6120" w:type="dxa"/>
          </w:tcPr>
          <w:p w:rsidR="005B1A81" w:rsidRDefault="00EF085B">
            <w:pPr>
              <w:pStyle w:val="PURBody"/>
            </w:pPr>
            <w:r>
              <w:t xml:space="preserve">Dış Kullanıcı Erişimi : </w:t>
            </w:r>
            <w:r>
              <w:rPr>
                <w:b/>
              </w:rPr>
              <w:t>Sunucuyla Lisanslanmış; Microsoft Dynamics CRM 2015 Client uygulaması yoluyla erişim için CAL'ler gerekli</w:t>
            </w:r>
          </w:p>
        </w:tc>
      </w:tr>
    </w:tbl>
    <w:p w:rsidR="005B1A81" w:rsidRDefault="00EF085B">
      <w:pPr>
        <w:pStyle w:val="PURBlueBGHeader"/>
      </w:pPr>
      <w:r>
        <w:t>TEMEL MEHL’ler</w:t>
      </w:r>
    </w:p>
    <w:tbl>
      <w:tblPr>
        <w:tblStyle w:val="PURTableNoVertical"/>
        <w:tblW w:w="0" w:type="auto"/>
        <w:tblLook w:val="04A0" w:firstRow="1" w:lastRow="0" w:firstColumn="1" w:lastColumn="0" w:noHBand="0" w:noVBand="1"/>
      </w:tblPr>
      <w:tblGrid>
        <w:gridCol w:w="5300"/>
        <w:gridCol w:w="5226"/>
      </w:tblGrid>
      <w:tr w:rsidR="005B1A81">
        <w:trPr>
          <w:cnfStyle w:val="100000000000" w:firstRow="1" w:lastRow="0" w:firstColumn="0" w:lastColumn="0" w:oddVBand="0" w:evenVBand="0" w:oddHBand="0" w:evenHBand="0" w:firstRowFirstColumn="0" w:firstRowLastColumn="0" w:lastRowFirstColumn="0" w:lastRowLastColumn="0"/>
        </w:trPr>
        <w:tc>
          <w:tcPr>
            <w:tcW w:w="7080" w:type="dxa"/>
          </w:tcPr>
          <w:p w:rsidR="005B1A81" w:rsidRDefault="00EF085B">
            <w:pPr>
              <w:pStyle w:val="PURBody"/>
            </w:pPr>
            <w:r>
              <w:rPr>
                <w:b/>
                <w:i/>
              </w:rPr>
              <w:t>İşlev:</w:t>
            </w:r>
          </w:p>
          <w:p w:rsidR="005B1A81" w:rsidRDefault="00EF085B">
            <w:pPr>
              <w:pStyle w:val="PURBullet"/>
              <w:numPr>
                <w:ilvl w:val="0"/>
                <w:numId w:val="78"/>
              </w:numPr>
            </w:pPr>
            <w:r>
              <w:t>Microsoft Dynamics CRM Server 2015’e Essential kullanım erişimi</w:t>
            </w:r>
          </w:p>
        </w:tc>
        <w:tc>
          <w:tcPr>
            <w:tcW w:w="6880" w:type="dxa"/>
          </w:tcPr>
          <w:p w:rsidR="005B1A81" w:rsidRDefault="00EF085B">
            <w:pPr>
              <w:pStyle w:val="PURBody"/>
            </w:pPr>
            <w:r>
              <w:rPr>
                <w:b/>
                <w:i/>
              </w:rPr>
              <w:t>Gerekli CAL:</w:t>
            </w:r>
          </w:p>
          <w:p w:rsidR="005B1A81" w:rsidRDefault="00EF085B">
            <w:pPr>
              <w:pStyle w:val="PURBullet"/>
              <w:numPr>
                <w:ilvl w:val="0"/>
                <w:numId w:val="79"/>
              </w:numPr>
            </w:pPr>
            <w:r>
              <w:t xml:space="preserve">Microsoft Dynamics CRM 2015 Essential CAL </w:t>
            </w:r>
            <w:r>
              <w:rPr>
                <w:b/>
              </w:rPr>
              <w:t>veya</w:t>
            </w:r>
          </w:p>
          <w:p w:rsidR="005B1A81" w:rsidRDefault="00EF085B">
            <w:pPr>
              <w:pStyle w:val="PURBullet"/>
              <w:numPr>
                <w:ilvl w:val="0"/>
                <w:numId w:val="79"/>
              </w:numPr>
            </w:pPr>
            <w:r>
              <w:t xml:space="preserve">Microsoft Dynamics CRM Online Essential (Kullanıcı SL’si) </w:t>
            </w:r>
            <w:r>
              <w:rPr>
                <w:b/>
              </w:rPr>
              <w:t>veya</w:t>
            </w:r>
          </w:p>
          <w:p w:rsidR="005B1A81" w:rsidRDefault="00EF085B">
            <w:pPr>
              <w:pStyle w:val="PURBullet"/>
              <w:numPr>
                <w:ilvl w:val="0"/>
                <w:numId w:val="79"/>
              </w:numPr>
            </w:pPr>
            <w:r>
              <w:t xml:space="preserve">Microsoft Dynamics CRM Online Basic (Kullanıcı SL’si) </w:t>
            </w:r>
            <w:r>
              <w:rPr>
                <w:b/>
              </w:rPr>
              <w:t>veya</w:t>
            </w:r>
          </w:p>
          <w:p w:rsidR="005B1A81" w:rsidRDefault="00EF085B">
            <w:pPr>
              <w:pStyle w:val="PURBullet"/>
              <w:numPr>
                <w:ilvl w:val="0"/>
                <w:numId w:val="79"/>
              </w:numPr>
            </w:pPr>
            <w:r>
              <w:t xml:space="preserve">Microsoft Dynamics CRM Online Professional (Kullanıcı SL’si) </w:t>
            </w:r>
            <w:r>
              <w:rPr>
                <w:b/>
              </w:rPr>
              <w:t>veya</w:t>
            </w:r>
          </w:p>
          <w:p w:rsidR="005B1A81" w:rsidRDefault="00EF085B">
            <w:pPr>
              <w:pStyle w:val="PURBullet"/>
              <w:numPr>
                <w:ilvl w:val="0"/>
                <w:numId w:val="79"/>
              </w:numPr>
            </w:pPr>
            <w:r>
              <w:t>Microsoft Dynamics CRM Online Enterprise (Kullanıcı SL’si)</w:t>
            </w:r>
          </w:p>
        </w:tc>
      </w:tr>
    </w:tbl>
    <w:p w:rsidR="005B1A81" w:rsidRDefault="00EF085B">
      <w:pPr>
        <w:pStyle w:val="PURBlueBGHeader"/>
      </w:pPr>
      <w:r>
        <w:t>EK MEHL’ler</w:t>
      </w:r>
    </w:p>
    <w:tbl>
      <w:tblPr>
        <w:tblStyle w:val="PURTableNoVertical"/>
        <w:tblW w:w="0" w:type="auto"/>
        <w:tblLook w:val="04A0" w:firstRow="1" w:lastRow="0" w:firstColumn="1" w:lastColumn="0" w:noHBand="0" w:noVBand="1"/>
      </w:tblPr>
      <w:tblGrid>
        <w:gridCol w:w="5317"/>
        <w:gridCol w:w="5209"/>
      </w:tblGrid>
      <w:tr w:rsidR="005B1A81">
        <w:trPr>
          <w:cnfStyle w:val="100000000000" w:firstRow="1" w:lastRow="0" w:firstColumn="0" w:lastColumn="0" w:oddVBand="0" w:evenVBand="0" w:oddHBand="0" w:evenHBand="0" w:firstRowFirstColumn="0" w:firstRowLastColumn="0" w:lastRowFirstColumn="0" w:lastRowLastColumn="0"/>
        </w:trPr>
        <w:tc>
          <w:tcPr>
            <w:tcW w:w="7060" w:type="dxa"/>
          </w:tcPr>
          <w:p w:rsidR="005B1A81" w:rsidRDefault="00EF085B">
            <w:pPr>
              <w:pStyle w:val="PURBody"/>
            </w:pPr>
            <w:r>
              <w:rPr>
                <w:b/>
                <w:i/>
              </w:rPr>
              <w:t>Ek İşlevler:</w:t>
            </w:r>
          </w:p>
          <w:p w:rsidR="005B1A81" w:rsidRDefault="00EF085B">
            <w:pPr>
              <w:pStyle w:val="PURBullet"/>
              <w:numPr>
                <w:ilvl w:val="0"/>
                <w:numId w:val="80"/>
              </w:numPr>
            </w:pPr>
            <w:r>
              <w:t>Microsoft Dynamics CRM Server 2015’e Basic kullanım erişimi (Ek Essential CAL)</w:t>
            </w:r>
          </w:p>
        </w:tc>
        <w:tc>
          <w:tcPr>
            <w:tcW w:w="6900" w:type="dxa"/>
          </w:tcPr>
          <w:p w:rsidR="005B1A81" w:rsidRDefault="00EF085B">
            <w:pPr>
              <w:pStyle w:val="PURBody"/>
            </w:pPr>
            <w:r>
              <w:rPr>
                <w:b/>
                <w:i/>
              </w:rPr>
              <w:t>Gerekli İlave MEHL:</w:t>
            </w:r>
          </w:p>
          <w:p w:rsidR="005B1A81" w:rsidRDefault="00EF085B">
            <w:pPr>
              <w:pStyle w:val="PURBullet"/>
              <w:numPr>
                <w:ilvl w:val="0"/>
                <w:numId w:val="81"/>
              </w:numPr>
            </w:pPr>
            <w:r>
              <w:t xml:space="preserve">Microsoft Dynamics CRM 2015 Basic Kullanım Eki CAL’si </w:t>
            </w:r>
            <w:r>
              <w:rPr>
                <w:b/>
              </w:rPr>
              <w:t>veya</w:t>
            </w:r>
          </w:p>
          <w:p w:rsidR="005B1A81" w:rsidRDefault="00EF085B">
            <w:pPr>
              <w:pStyle w:val="PURBullet"/>
              <w:numPr>
                <w:ilvl w:val="0"/>
                <w:numId w:val="81"/>
              </w:numPr>
            </w:pPr>
            <w:r>
              <w:t xml:space="preserve">Microsoft Dynamics CRM Online Basic (Kullanıcı SL’si) </w:t>
            </w:r>
            <w:r>
              <w:rPr>
                <w:b/>
              </w:rPr>
              <w:t>veya</w:t>
            </w:r>
          </w:p>
          <w:p w:rsidR="005B1A81" w:rsidRDefault="00EF085B">
            <w:pPr>
              <w:pStyle w:val="PURBullet"/>
              <w:numPr>
                <w:ilvl w:val="0"/>
                <w:numId w:val="81"/>
              </w:numPr>
            </w:pPr>
            <w:r>
              <w:t xml:space="preserve">Microsoft Dynamics CRM Online Professional (Kullanıcı SL’si) </w:t>
            </w:r>
            <w:r>
              <w:rPr>
                <w:b/>
              </w:rPr>
              <w:t>veya</w:t>
            </w:r>
          </w:p>
          <w:p w:rsidR="005B1A81" w:rsidRDefault="00EF085B">
            <w:pPr>
              <w:pStyle w:val="PURBullet"/>
              <w:numPr>
                <w:ilvl w:val="0"/>
                <w:numId w:val="81"/>
              </w:numPr>
            </w:pPr>
            <w:r>
              <w:t xml:space="preserve">Microsoft Dynamics CRM Online Enterprise (Kullanıcı SL’si) </w:t>
            </w:r>
          </w:p>
        </w:tc>
      </w:tr>
      <w:tr w:rsidR="005B1A81">
        <w:tc>
          <w:tcPr>
            <w:tcW w:w="7060" w:type="dxa"/>
          </w:tcPr>
          <w:p w:rsidR="005B1A81" w:rsidRDefault="005B1A81">
            <w:pPr>
              <w:pStyle w:val="PURBody"/>
            </w:pPr>
          </w:p>
          <w:p w:rsidR="005B1A81" w:rsidRDefault="00EF085B">
            <w:pPr>
              <w:pStyle w:val="PURBody"/>
            </w:pPr>
            <w:r>
              <w:rPr>
                <w:b/>
                <w:i/>
              </w:rPr>
              <w:t>Ek İşlevler:</w:t>
            </w:r>
          </w:p>
          <w:p w:rsidR="005B1A81" w:rsidRDefault="00EF085B">
            <w:pPr>
              <w:pStyle w:val="PURBullet"/>
              <w:numPr>
                <w:ilvl w:val="0"/>
                <w:numId w:val="82"/>
              </w:numPr>
            </w:pPr>
            <w:r>
              <w:t>Microsoft Dynamics CRM Server 2015’e Professional kullanım erişimi (Basic Kullanım İlave CAL’sine ek)</w:t>
            </w:r>
          </w:p>
        </w:tc>
        <w:tc>
          <w:tcPr>
            <w:tcW w:w="6900" w:type="dxa"/>
          </w:tcPr>
          <w:p w:rsidR="005B1A81" w:rsidRDefault="005B1A81">
            <w:pPr>
              <w:pStyle w:val="PURBody"/>
            </w:pPr>
          </w:p>
          <w:p w:rsidR="005B1A81" w:rsidRDefault="00EF085B">
            <w:pPr>
              <w:pStyle w:val="PURBody"/>
            </w:pPr>
            <w:r>
              <w:rPr>
                <w:b/>
                <w:i/>
              </w:rPr>
              <w:t>Gerekli İlave MEHL:</w:t>
            </w:r>
          </w:p>
          <w:p w:rsidR="005B1A81" w:rsidRDefault="00EF085B">
            <w:pPr>
              <w:pStyle w:val="PURBullet"/>
              <w:numPr>
                <w:ilvl w:val="0"/>
                <w:numId w:val="83"/>
              </w:numPr>
            </w:pPr>
            <w:r>
              <w:t xml:space="preserve">Microsoft Dynamics CRM 2015 Professional Kullanım Eki CAL’si </w:t>
            </w:r>
            <w:r>
              <w:rPr>
                <w:b/>
              </w:rPr>
              <w:t>veya</w:t>
            </w:r>
          </w:p>
          <w:p w:rsidR="005B1A81" w:rsidRDefault="00EF085B">
            <w:pPr>
              <w:pStyle w:val="PURBullet"/>
              <w:numPr>
                <w:ilvl w:val="0"/>
                <w:numId w:val="83"/>
              </w:numPr>
            </w:pPr>
            <w:r>
              <w:t xml:space="preserve">Microsoft Dynamics CRM Online Professional (Kullanıcı SL’si) </w:t>
            </w:r>
            <w:r>
              <w:rPr>
                <w:b/>
              </w:rPr>
              <w:t>veya</w:t>
            </w:r>
          </w:p>
          <w:p w:rsidR="005B1A81" w:rsidRDefault="00EF085B">
            <w:pPr>
              <w:pStyle w:val="PURBullet"/>
              <w:numPr>
                <w:ilvl w:val="0"/>
                <w:numId w:val="83"/>
              </w:numPr>
            </w:pPr>
            <w:r>
              <w:t>Microsoft Dynamics CRM Online Enterprise (Kullanıcı SL’si)</w:t>
            </w:r>
          </w:p>
        </w:tc>
      </w:tr>
    </w:tbl>
    <w:p w:rsidR="005B1A81" w:rsidRDefault="00EF085B">
      <w:pPr>
        <w:pStyle w:val="PURBlueBGHeader"/>
      </w:pPr>
      <w:r>
        <w:t>Ek Koşullar:</w:t>
      </w:r>
    </w:p>
    <w:p w:rsidR="005B1A81" w:rsidRDefault="00EF085B">
      <w:pPr>
        <w:pStyle w:val="PURBlueStrong-Indented"/>
      </w:pPr>
      <w:r>
        <w:t>Yerine Çalışma Hakları</w:t>
      </w:r>
    </w:p>
    <w:p w:rsidR="005B1A81" w:rsidRDefault="00EF085B">
      <w:pPr>
        <w:pStyle w:val="PURBody-Indented"/>
      </w:pPr>
      <w:r>
        <w:t>Sunucu yazılımını Örneklerini Çalıştırdığınız herhangi bir OSE karşılığında, geçici destek amacıyla ayrı bir OSE’de en çok aynı sayıda edilgen yerine Çalışma Örneği çalıştırabilirsiniz Edilgen yerine çalışma Örneklerini Lisanslı Sunucudan başka bir Sunucuda Çalıştırabilirsiniz.</w:t>
      </w:r>
    </w:p>
    <w:p w:rsidR="005B1A81" w:rsidRDefault="00EF085B">
      <w:pPr>
        <w:pStyle w:val="PURBlueStrong-Indented"/>
      </w:pPr>
      <w:r>
        <w:t>Lisans Hareketliliği - Sunucu Lisanslarının Atanması ve Yazılımın Sunucu Çiftlikleri İçinde ve Boyunca Kullanımı</w:t>
      </w:r>
    </w:p>
    <w:p w:rsidR="005B1A81" w:rsidRDefault="00EF085B">
      <w:pPr>
        <w:pStyle w:val="PURBody-Indented"/>
      </w:pPr>
      <w:r>
        <w:t>“Lisans Hareketliliği - Sunucu ve Dış Bağlayıcı Lisanslarının Atanması ve Yazılımın Sunucu Çiftlikleri İçinde ve Boyunca Kullanımı” bölümünde açıklandığı üzere sunucu lisanslarını sadece aktif Yazılım Güvenceli lisanslar kapsamında yeniden atama hakkına sahipsiniz.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50" w:name="_Sec488"/>
      <w:r>
        <w:t>Microsoft Office Denetleme ve Kontrol Yönetimi Sunucusu 2013</w:t>
      </w:r>
      <w:bookmarkEnd w:id="150"/>
      <w:r>
        <w:fldChar w:fldCharType="begin"/>
      </w:r>
      <w:r>
        <w:instrText xml:space="preserve"> XE "Microsoft Office Denetleme ve Kontrol Yönetimi Sunucusu 2013" </w:instrText>
      </w:r>
      <w:r>
        <w:fldChar w:fldCharType="end"/>
      </w:r>
      <w:r>
        <w:fldChar w:fldCharType="begin"/>
      </w:r>
      <w:r>
        <w:instrText xml:space="preserve"> TC "</w:instrText>
      </w:r>
      <w:bookmarkStart w:id="151" w:name="_Toc414967605"/>
      <w:bookmarkStart w:id="152" w:name="_Toc414967710"/>
      <w:r>
        <w:instrText>Microsoft Office Denetleme ve Kontrol Yönetimi Sunucusu 2013</w:instrText>
      </w:r>
      <w:bookmarkEnd w:id="151"/>
      <w:bookmarkEnd w:id="152"/>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03"/>
        <w:gridCol w:w="5397"/>
      </w:tblGrid>
      <w:tr w:rsidR="005B1A81">
        <w:tc>
          <w:tcPr>
            <w:tcW w:w="6120" w:type="dxa"/>
          </w:tcPr>
          <w:p w:rsidR="005B1A81" w:rsidRDefault="00EF085B">
            <w:pPr>
              <w:pStyle w:val="PURBody"/>
            </w:pPr>
            <w:r>
              <w:t xml:space="preserve">İzin Verilen Uygulamaların Kendi Kendini Barındırmaları: </w:t>
            </w:r>
            <w:r>
              <w:rPr>
                <w:b/>
              </w:rPr>
              <w:t>Hayır</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Sunucu Çiftlikleri İçinde Lisans Hareketliliği: </w:t>
            </w:r>
            <w:r>
              <w:rPr>
                <w:b/>
              </w:rPr>
              <w:t xml:space="preserve">Evet </w:t>
            </w:r>
            <w:r>
              <w:t>(Bkz. Genel Koşullar)</w:t>
            </w:r>
          </w:p>
        </w:tc>
        <w:tc>
          <w:tcPr>
            <w:tcW w:w="6120" w:type="dxa"/>
          </w:tcPr>
          <w:p w:rsidR="005B1A81" w:rsidRDefault="00EF085B">
            <w:pPr>
              <w:pStyle w:val="PURBody"/>
            </w:pPr>
            <w:r>
              <w:t xml:space="preserve">Dış Kullanıcı Erişimi : </w:t>
            </w:r>
            <w:r>
              <w:rPr>
                <w:b/>
              </w:rPr>
              <w:t>Sunucuyla Lisanslanmış</w:t>
            </w:r>
          </w:p>
        </w:tc>
      </w:tr>
    </w:tbl>
    <w:p w:rsidR="005B1A81" w:rsidRDefault="00EF085B">
      <w:pPr>
        <w:pStyle w:val="PURBlueBGHeader"/>
      </w:pPr>
      <w:r>
        <w:t>TEMEL MEHL’ler</w:t>
      </w:r>
    </w:p>
    <w:tbl>
      <w:tblPr>
        <w:tblStyle w:val="PURTableNoVertical"/>
        <w:tblW w:w="0" w:type="auto"/>
        <w:tblLook w:val="04A0" w:firstRow="1" w:lastRow="0" w:firstColumn="1" w:lastColumn="0" w:noHBand="0" w:noVBand="1"/>
      </w:tblPr>
      <w:tblGrid>
        <w:gridCol w:w="10526"/>
      </w:tblGrid>
      <w:tr w:rsidR="005B1A81">
        <w:trPr>
          <w:cnfStyle w:val="100000000000" w:firstRow="1" w:lastRow="0" w:firstColumn="0" w:lastColumn="0" w:oddVBand="0" w:evenVBand="0" w:oddHBand="0" w:evenHBand="0" w:firstRowFirstColumn="0" w:firstRowLastColumn="0" w:lastRowFirstColumn="0" w:lastRowLastColumn="0"/>
        </w:trPr>
        <w:tc>
          <w:tcPr>
            <w:tcW w:w="13980" w:type="dxa"/>
          </w:tcPr>
          <w:p w:rsidR="005B1A81" w:rsidRDefault="00EF085B">
            <w:pPr>
              <w:pStyle w:val="PURBody"/>
            </w:pPr>
            <w:r>
              <w:t>Ayrı Microsoft Office Denetim ve Kontrol Yönetim Sunucusu 2013 CAL’leri yoktur; SharePoint Sunucu 2013 Enterprise CAL size Microsoft Denetim ve Kontrol Yönetim Sunucusu 2013’ü sağlar. Her SharePoint Sunucu 2013 Kurumsal CAL bir SharePoint Sunucu 2013 Standard CAL gerektirir. Microsoft Office Denetleme ve Kontrol Yönetimi Sunucusu 2013’e erişmek için aşağıdakilere ihtiyacınız vardır:</w:t>
            </w:r>
          </w:p>
          <w:p w:rsidR="005B1A81" w:rsidRDefault="005B1A81">
            <w:pPr>
              <w:pStyle w:val="PURBody"/>
            </w:pPr>
          </w:p>
          <w:p w:rsidR="005B1A81" w:rsidRDefault="00EF085B">
            <w:pPr>
              <w:pStyle w:val="PURBullet"/>
              <w:numPr>
                <w:ilvl w:val="0"/>
                <w:numId w:val="84"/>
              </w:numPr>
            </w:pPr>
            <w:r>
              <w:t xml:space="preserve">SharePoint Server 2013 Standard CAL ve SharePoint Server 2013 Kurumsal CAL, </w:t>
            </w:r>
            <w:r>
              <w:rPr>
                <w:b/>
              </w:rPr>
              <w:t>veya</w:t>
            </w:r>
          </w:p>
          <w:p w:rsidR="005B1A81" w:rsidRDefault="00EF085B">
            <w:pPr>
              <w:pStyle w:val="PURBullet"/>
              <w:numPr>
                <w:ilvl w:val="0"/>
                <w:numId w:val="84"/>
              </w:numPr>
            </w:pPr>
            <w:r>
              <w:t>Kurumsal CAL Paketi</w:t>
            </w:r>
            <w:r>
              <w:rPr>
                <w:vertAlign w:val="superscript"/>
              </w:rPr>
              <w:t xml:space="preserve">1 </w:t>
            </w:r>
            <w:r>
              <w:rPr>
                <w:b/>
              </w:rPr>
              <w:t>veya</w:t>
            </w:r>
          </w:p>
          <w:p w:rsidR="005B1A81" w:rsidRDefault="00EF085B">
            <w:pPr>
              <w:pStyle w:val="PURBullet"/>
              <w:numPr>
                <w:ilvl w:val="0"/>
                <w:numId w:val="84"/>
              </w:numPr>
            </w:pPr>
            <w:r>
              <w:t>Microsoft Intune için Kurumsal CAL Köprüsü</w:t>
            </w:r>
            <w:r>
              <w:rPr>
                <w:vertAlign w:val="superscript"/>
              </w:rPr>
              <w:t>2</w:t>
            </w:r>
            <w:r>
              <w:t xml:space="preserve">, </w:t>
            </w:r>
            <w:r>
              <w:rPr>
                <w:b/>
              </w:rPr>
              <w:t>veya</w:t>
            </w:r>
          </w:p>
          <w:p w:rsidR="005B1A81" w:rsidRDefault="00EF085B">
            <w:pPr>
              <w:pStyle w:val="PURBullet"/>
              <w:numPr>
                <w:ilvl w:val="0"/>
                <w:numId w:val="84"/>
              </w:numPr>
            </w:pPr>
            <w:r>
              <w:t>Enterprise Mobility Suite için Kurumsal CAL Köprüsü</w:t>
            </w:r>
            <w:r>
              <w:rPr>
                <w:vertAlign w:val="superscript"/>
              </w:rPr>
              <w:t>2</w:t>
            </w:r>
            <w:r>
              <w:rPr>
                <w:b/>
              </w:rPr>
              <w:t>veya</w:t>
            </w:r>
          </w:p>
          <w:p w:rsidR="005B1A81" w:rsidRDefault="00EF085B">
            <w:pPr>
              <w:pStyle w:val="PURBullet"/>
              <w:numPr>
                <w:ilvl w:val="0"/>
                <w:numId w:val="84"/>
              </w:numPr>
            </w:pPr>
            <w:r>
              <w:t xml:space="preserve">Enterprise Mobility Suite Kullanıcı SL'i için Kurumsal CAL Köprüsü, </w:t>
            </w:r>
            <w:r>
              <w:rPr>
                <w:b/>
              </w:rPr>
              <w:t>veya</w:t>
            </w:r>
          </w:p>
          <w:p w:rsidR="005B1A81" w:rsidRDefault="00EF085B">
            <w:pPr>
              <w:pStyle w:val="PURBullet"/>
              <w:numPr>
                <w:ilvl w:val="0"/>
                <w:numId w:val="84"/>
              </w:numPr>
            </w:pPr>
            <w:r>
              <w:t xml:space="preserve">Office 365 Enterprise E3-E4 Kullanıcı SL’si </w:t>
            </w:r>
            <w:r>
              <w:rPr>
                <w:b/>
              </w:rPr>
              <w:t>veya</w:t>
            </w:r>
          </w:p>
          <w:p w:rsidR="005B1A81" w:rsidRDefault="00EF085B">
            <w:pPr>
              <w:pStyle w:val="PURBullet"/>
              <w:numPr>
                <w:ilvl w:val="0"/>
                <w:numId w:val="84"/>
              </w:numPr>
            </w:pPr>
            <w:r>
              <w:t xml:space="preserve">ProPlus Kullanıcı SL’si olmadan Office 365 Enterprise E3-E4 </w:t>
            </w:r>
            <w:r>
              <w:rPr>
                <w:b/>
              </w:rPr>
              <w:t>veya</w:t>
            </w:r>
          </w:p>
          <w:p w:rsidR="005B1A81" w:rsidRDefault="00EF085B">
            <w:pPr>
              <w:pStyle w:val="PURBullet"/>
              <w:numPr>
                <w:ilvl w:val="0"/>
                <w:numId w:val="84"/>
              </w:numPr>
            </w:pPr>
            <w:r>
              <w:t xml:space="preserve">Office 365 Nonprofit E3 Kullanıcı SL’si </w:t>
            </w:r>
            <w:r>
              <w:rPr>
                <w:b/>
              </w:rPr>
              <w:t>veya</w:t>
            </w:r>
          </w:p>
          <w:p w:rsidR="005B1A81" w:rsidRDefault="00EF085B">
            <w:pPr>
              <w:pStyle w:val="PURBullet"/>
              <w:numPr>
                <w:ilvl w:val="0"/>
                <w:numId w:val="84"/>
              </w:numPr>
            </w:pPr>
            <w:r>
              <w:t>SharePoint Online Plan 2 Kullanıcı SL’si</w:t>
            </w:r>
          </w:p>
          <w:p w:rsidR="005B1A81" w:rsidRDefault="00EF085B">
            <w:pPr>
              <w:pStyle w:val="PURBody"/>
            </w:pPr>
            <w:r>
              <w:rPr>
                <w:vertAlign w:val="superscript"/>
              </w:rPr>
              <w:t>1</w:t>
            </w:r>
            <w:r>
              <w:t xml:space="preserve"> 1 Ekim 2012 veya sonrasında etkin Yazılım Güvencesi kapsamında</w:t>
            </w:r>
          </w:p>
          <w:p w:rsidR="005B1A81" w:rsidRDefault="00EF085B">
            <w:pPr>
              <w:pStyle w:val="PURBody"/>
            </w:pPr>
            <w:r>
              <w:rPr>
                <w:vertAlign w:val="superscript"/>
              </w:rPr>
              <w:t xml:space="preserve">2 </w:t>
            </w:r>
            <w:r>
              <w:t>yazılımın, Toplu Lisanslama yoluyla karşıdan yükleme için ilk uygun olduğu tarihte veya bu tarihten sonra etkin Yazılım Güvencesi kapsamında olacak şekilde</w:t>
            </w:r>
          </w:p>
        </w:tc>
      </w:tr>
    </w:tbl>
    <w:p w:rsidR="005B1A81" w:rsidRDefault="00EF085B">
      <w:pPr>
        <w:pStyle w:val="PURBlueBGHeader"/>
      </w:pPr>
      <w:r>
        <w:t>Ek Koşullar:</w:t>
      </w:r>
    </w:p>
    <w:p w:rsidR="005B1A81" w:rsidRDefault="00EF085B">
      <w:pPr>
        <w:pStyle w:val="PURBlueStrong-Indented"/>
      </w:pPr>
      <w:r>
        <w:t>Kamusal Olarak Kullanılabilir İçeriğe Erişen Kullanıcılar için CAL Feragati</w:t>
      </w:r>
    </w:p>
    <w:p w:rsidR="005B1A81" w:rsidRDefault="00EF085B">
      <w:pPr>
        <w:pStyle w:val="PURBody-Indented"/>
      </w:pPr>
      <w:r>
        <w:t>İnternet üzerinden kullanıcılar için kamusal olarak kullanılabilir kıldığınız içerik, bilgi ve uygulamalara erişim için CAL’ler gerekmez (</w:t>
      </w:r>
      <w:proofErr w:type="gramStart"/>
      <w:r>
        <w:t>örn.,</w:t>
      </w:r>
      <w:proofErr w:type="gramEnd"/>
      <w:r>
        <w:t xml:space="preserve"> Intranet veya Extranet senaryoları ile sınırlı olmayan).</w:t>
      </w:r>
    </w:p>
    <w:p w:rsidR="005B1A81" w:rsidRDefault="00EF085B">
      <w:pPr>
        <w:pStyle w:val="PURBlueStrong-Indented"/>
      </w:pPr>
      <w:r>
        <w:t>Lisans Hareketliliği - Sunucu Lisanslarının Atanması ve Yazılımın Sunucu Çiftlikleri İçinde ve Boyunca Kullanımı</w:t>
      </w:r>
    </w:p>
    <w:p w:rsidR="005B1A81" w:rsidRDefault="00EF085B">
      <w:pPr>
        <w:pStyle w:val="PURBody-Indented"/>
      </w:pPr>
      <w:r>
        <w:t>“Lisans Hareketliliği - Sunucu ve Dış Bağlayıcı Lisanslarının Atanması ve Yazılımın Sunucu Çiftlikleri İçinde ve Boyunca Kullanımı” bölümünde açıklandığı üzere sunucu lisanslarını sadece aktif Yazılım Güvenceli lisanslar kapsamında yeniden atama hakkına sahipsiniz.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7606"/>
      <w:bookmarkStart w:id="155" w:name="_Toc414967711"/>
      <w:r>
        <w:instrText>Project Server 2013</w:instrText>
      </w:r>
      <w:bookmarkEnd w:id="154"/>
      <w:bookmarkEnd w:id="155"/>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20"/>
        <w:gridCol w:w="5380"/>
      </w:tblGrid>
      <w:tr w:rsidR="005B1A81">
        <w:tc>
          <w:tcPr>
            <w:tcW w:w="6120" w:type="dxa"/>
          </w:tcPr>
          <w:p w:rsidR="005B1A81" w:rsidRDefault="00EF085B">
            <w:pPr>
              <w:pStyle w:val="PURBody"/>
            </w:pPr>
            <w:r>
              <w:t xml:space="preserve">İzin Verilen Uygulamaların Kendi Kendini Barındırmaları: </w:t>
            </w:r>
            <w:r>
              <w:rPr>
                <w:b/>
              </w:rPr>
              <w:t>Hayır</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Sunucu Çiftlikleri İçinde Lisans Hareketliliği: </w:t>
            </w:r>
            <w:r>
              <w:rPr>
                <w:b/>
              </w:rPr>
              <w:t xml:space="preserve">Evet </w:t>
            </w:r>
            <w:r>
              <w:t>(Bkz. Genel Koşullar)</w:t>
            </w:r>
          </w:p>
        </w:tc>
        <w:tc>
          <w:tcPr>
            <w:tcW w:w="6120" w:type="dxa"/>
          </w:tcPr>
          <w:p w:rsidR="005B1A81" w:rsidRDefault="00EF085B">
            <w:pPr>
              <w:pStyle w:val="PURBody"/>
            </w:pPr>
            <w:r>
              <w:t xml:space="preserve">Dış Kullanıcı Erişimi : </w:t>
            </w:r>
            <w:r>
              <w:rPr>
                <w:b/>
              </w:rPr>
              <w:t>CAL’lar</w:t>
            </w:r>
          </w:p>
        </w:tc>
      </w:tr>
    </w:tbl>
    <w:p w:rsidR="005B1A81" w:rsidRDefault="00EF085B">
      <w:pPr>
        <w:pStyle w:val="PURBlueBGHeader"/>
      </w:pPr>
      <w:r>
        <w:t>TEMEL MEHL’ler</w:t>
      </w:r>
    </w:p>
    <w:tbl>
      <w:tblPr>
        <w:tblStyle w:val="PURTableNoVertical"/>
        <w:tblW w:w="0" w:type="auto"/>
        <w:tblLook w:val="04A0" w:firstRow="1" w:lastRow="0" w:firstColumn="1" w:lastColumn="0" w:noHBand="0" w:noVBand="1"/>
      </w:tblPr>
      <w:tblGrid>
        <w:gridCol w:w="5273"/>
        <w:gridCol w:w="5253"/>
      </w:tblGrid>
      <w:tr w:rsidR="005B1A81">
        <w:trPr>
          <w:cnfStyle w:val="100000000000" w:firstRow="1" w:lastRow="0" w:firstColumn="0" w:lastColumn="0" w:oddVBand="0" w:evenVBand="0" w:oddHBand="0" w:evenHBand="0" w:firstRowFirstColumn="0" w:firstRowLastColumn="0" w:lastRowFirstColumn="0" w:lastRowLastColumn="0"/>
        </w:trPr>
        <w:tc>
          <w:tcPr>
            <w:tcW w:w="5340" w:type="dxa"/>
          </w:tcPr>
          <w:p w:rsidR="005B1A81" w:rsidRDefault="00EF085B">
            <w:pPr>
              <w:pStyle w:val="PURBody"/>
            </w:pPr>
            <w:r>
              <w:rPr>
                <w:b/>
                <w:i/>
              </w:rPr>
              <w:t>Şunlara ihtiyacınız vardır:</w:t>
            </w:r>
          </w:p>
          <w:p w:rsidR="005B1A81" w:rsidRDefault="00EF085B">
            <w:pPr>
              <w:pStyle w:val="PURBullet"/>
              <w:numPr>
                <w:ilvl w:val="0"/>
                <w:numId w:val="85"/>
              </w:numPr>
            </w:pPr>
            <w:r>
              <w:t xml:space="preserve">Project Server 2013 CAL, </w:t>
            </w:r>
            <w:r>
              <w:rPr>
                <w:b/>
              </w:rPr>
              <w:t>veya</w:t>
            </w:r>
          </w:p>
          <w:p w:rsidR="005B1A81" w:rsidRDefault="00EF085B">
            <w:pPr>
              <w:pStyle w:val="PURBullet"/>
              <w:numPr>
                <w:ilvl w:val="0"/>
                <w:numId w:val="85"/>
              </w:numPr>
            </w:pPr>
            <w:r>
              <w:t xml:space="preserve">Project Lite Kullanıcı SL’si </w:t>
            </w:r>
            <w:r>
              <w:rPr>
                <w:b/>
              </w:rPr>
              <w:t>veya</w:t>
            </w:r>
          </w:p>
          <w:p w:rsidR="005B1A81" w:rsidRDefault="00EF085B">
            <w:pPr>
              <w:pStyle w:val="PURBullet"/>
              <w:numPr>
                <w:ilvl w:val="0"/>
                <w:numId w:val="85"/>
              </w:numPr>
            </w:pPr>
            <w:r>
              <w:t xml:space="preserve">Project Online Kullanıcı SL’si </w:t>
            </w:r>
            <w:r>
              <w:rPr>
                <w:b/>
              </w:rPr>
              <w:t>veya</w:t>
            </w:r>
          </w:p>
          <w:p w:rsidR="005B1A81" w:rsidRDefault="00EF085B">
            <w:pPr>
              <w:pStyle w:val="PURBullet"/>
              <w:numPr>
                <w:ilvl w:val="0"/>
                <w:numId w:val="85"/>
              </w:numPr>
            </w:pPr>
            <w:r>
              <w:t>Office 365 için Project Pro Kullanıcı SL’si</w:t>
            </w:r>
          </w:p>
        </w:tc>
        <w:tc>
          <w:tcPr>
            <w:tcW w:w="5340" w:type="dxa"/>
          </w:tcPr>
          <w:p w:rsidR="005B1A81" w:rsidRDefault="005B1A81">
            <w:pPr>
              <w:pStyle w:val="PURBody"/>
            </w:pPr>
          </w:p>
        </w:tc>
      </w:tr>
    </w:tbl>
    <w:p w:rsidR="005B1A81" w:rsidRDefault="00EF085B">
      <w:pPr>
        <w:pStyle w:val="PURBlueBGHeader"/>
      </w:pPr>
      <w:r>
        <w:t>Ek Koşullar:</w:t>
      </w:r>
    </w:p>
    <w:p w:rsidR="005B1A81" w:rsidRDefault="00EF085B">
      <w:pPr>
        <w:pStyle w:val="PURBlueStrong-Indented"/>
      </w:pPr>
      <w:r>
        <w:t>Lisans Hareketliliği - Sunucu Lisanslarının Atanması ve Yazılımın Sunucu Çiftlikleri İçinde ve Boyunca Kullanımı</w:t>
      </w:r>
    </w:p>
    <w:p w:rsidR="005B1A81" w:rsidRDefault="00EF085B">
      <w:pPr>
        <w:pStyle w:val="PURBody-Indented"/>
      </w:pPr>
      <w:r>
        <w:t>“Lisans Hareketliliği - Sunucu ve Dış Bağlayıcı Lisanslarının Atanması ve Yazılımın Sunucu Çiftlikleri İçinde ve Boyunca Kullanımı” bölümünde açıklandığı üzere sunucu lisanslarını sadece aktif Yazılım Güvenceli lisanslar kapsamında yeniden atama hakkına sahipsiniz.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7607"/>
      <w:bookmarkStart w:id="158" w:name="_Toc414967712"/>
      <w:r>
        <w:instrText>SharePoint Server 2013</w:instrText>
      </w:r>
      <w:bookmarkEnd w:id="157"/>
      <w:bookmarkEnd w:id="158"/>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03"/>
        <w:gridCol w:w="5397"/>
      </w:tblGrid>
      <w:tr w:rsidR="005B1A81">
        <w:tc>
          <w:tcPr>
            <w:tcW w:w="6120" w:type="dxa"/>
          </w:tcPr>
          <w:p w:rsidR="005B1A81" w:rsidRDefault="00EF085B">
            <w:pPr>
              <w:pStyle w:val="PURBody"/>
            </w:pPr>
            <w:r>
              <w:t xml:space="preserve">İzin Verilen Uygulamaların Kendi Kendini Barındırmaları: </w:t>
            </w:r>
            <w:r>
              <w:rPr>
                <w:b/>
              </w:rPr>
              <w:t>Hayır</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Sunucu Çiftlikleri İçinde Lisans Hareketliliği: </w:t>
            </w:r>
            <w:r>
              <w:rPr>
                <w:b/>
              </w:rPr>
              <w:t xml:space="preserve">Evet </w:t>
            </w:r>
            <w:r>
              <w:t>(Bkz. Genel Koşullar)</w:t>
            </w:r>
          </w:p>
        </w:tc>
        <w:tc>
          <w:tcPr>
            <w:tcW w:w="6120" w:type="dxa"/>
          </w:tcPr>
          <w:p w:rsidR="005B1A81" w:rsidRDefault="00EF085B">
            <w:pPr>
              <w:pStyle w:val="PURBody"/>
            </w:pPr>
            <w:r>
              <w:t xml:space="preserve">Dış Kullanıcı Erişimi : </w:t>
            </w:r>
            <w:r>
              <w:rPr>
                <w:b/>
              </w:rPr>
              <w:t>Sunucuyla Lisanslanmış</w:t>
            </w:r>
          </w:p>
        </w:tc>
      </w:tr>
    </w:tbl>
    <w:p w:rsidR="005B1A81" w:rsidRDefault="00EF085B">
      <w:pPr>
        <w:pStyle w:val="PURBlueBGHeader"/>
      </w:pPr>
      <w:r>
        <w:t>TEMEL MEHL’ler</w:t>
      </w:r>
    </w:p>
    <w:tbl>
      <w:tblPr>
        <w:tblStyle w:val="PURTableNoVertical"/>
        <w:tblW w:w="0" w:type="auto"/>
        <w:tblLook w:val="04A0" w:firstRow="1" w:lastRow="0" w:firstColumn="1" w:lastColumn="0" w:noHBand="0" w:noVBand="1"/>
      </w:tblPr>
      <w:tblGrid>
        <w:gridCol w:w="5279"/>
        <w:gridCol w:w="5247"/>
      </w:tblGrid>
      <w:tr w:rsidR="005B1A81">
        <w:trPr>
          <w:cnfStyle w:val="100000000000" w:firstRow="1" w:lastRow="0" w:firstColumn="0" w:lastColumn="0" w:oddVBand="0" w:evenVBand="0" w:oddHBand="0" w:evenHBand="0" w:firstRowFirstColumn="0" w:firstRowLastColumn="0" w:lastRowFirstColumn="0" w:lastRowLastColumn="0"/>
        </w:trPr>
        <w:tc>
          <w:tcPr>
            <w:tcW w:w="7120" w:type="dxa"/>
          </w:tcPr>
          <w:p w:rsidR="005B1A81" w:rsidRDefault="00EF085B">
            <w:pPr>
              <w:pStyle w:val="PURBody"/>
            </w:pPr>
            <w:r>
              <w:rPr>
                <w:b/>
                <w:i/>
              </w:rPr>
              <w:t>Şunlara ihtiyacınız vardır:</w:t>
            </w:r>
          </w:p>
          <w:p w:rsidR="005B1A81" w:rsidRDefault="00EF085B">
            <w:pPr>
              <w:pStyle w:val="PURBullet"/>
              <w:numPr>
                <w:ilvl w:val="0"/>
                <w:numId w:val="86"/>
              </w:numPr>
            </w:pPr>
            <w:r>
              <w:t xml:space="preserve">SharePoint Server 2013 Standard CAL, </w:t>
            </w:r>
            <w:r>
              <w:rPr>
                <w:b/>
              </w:rPr>
              <w:t>veya</w:t>
            </w:r>
          </w:p>
          <w:p w:rsidR="005B1A81" w:rsidRDefault="00EF085B">
            <w:pPr>
              <w:pStyle w:val="PURBullet"/>
              <w:numPr>
                <w:ilvl w:val="0"/>
                <w:numId w:val="86"/>
              </w:numPr>
            </w:pPr>
            <w:r>
              <w:t>Core CAL Paketi</w:t>
            </w:r>
            <w:r>
              <w:rPr>
                <w:vertAlign w:val="superscript"/>
              </w:rPr>
              <w:t>1</w:t>
            </w:r>
            <w:r>
              <w:t xml:space="preserve">, </w:t>
            </w:r>
            <w:r>
              <w:rPr>
                <w:b/>
              </w:rPr>
              <w:t>veya</w:t>
            </w:r>
          </w:p>
          <w:p w:rsidR="005B1A81" w:rsidRDefault="00EF085B">
            <w:pPr>
              <w:pStyle w:val="PURBullet"/>
              <w:numPr>
                <w:ilvl w:val="0"/>
                <w:numId w:val="86"/>
              </w:numPr>
            </w:pPr>
            <w:r>
              <w:t>Microsoft Intune için Core CAL Köprüsü</w:t>
            </w:r>
            <w:r>
              <w:rPr>
                <w:vertAlign w:val="superscript"/>
              </w:rPr>
              <w:t>1</w:t>
            </w:r>
            <w:r>
              <w:t xml:space="preserve">, </w:t>
            </w:r>
            <w:r>
              <w:rPr>
                <w:b/>
              </w:rPr>
              <w:t>veya</w:t>
            </w:r>
          </w:p>
          <w:p w:rsidR="005B1A81" w:rsidRDefault="00EF085B">
            <w:pPr>
              <w:pStyle w:val="PURBullet"/>
              <w:numPr>
                <w:ilvl w:val="0"/>
                <w:numId w:val="86"/>
              </w:numPr>
            </w:pPr>
            <w:r>
              <w:t>Enterprise Mobility Suite için Core CAL Köprüsü</w:t>
            </w:r>
            <w:r>
              <w:rPr>
                <w:vertAlign w:val="superscript"/>
              </w:rPr>
              <w:t>2</w:t>
            </w:r>
            <w:r>
              <w:rPr>
                <w:b/>
              </w:rPr>
              <w:t>veya</w:t>
            </w:r>
          </w:p>
          <w:p w:rsidR="005B1A81" w:rsidRDefault="00EF085B">
            <w:pPr>
              <w:pStyle w:val="PURBullet"/>
              <w:numPr>
                <w:ilvl w:val="0"/>
                <w:numId w:val="86"/>
              </w:numPr>
            </w:pPr>
            <w:r>
              <w:t>Enterprise Mobility Suite Kullanıcı SL'i için Core CAL Köprüsü,</w:t>
            </w:r>
            <w:r>
              <w:rPr>
                <w:b/>
              </w:rPr>
              <w:t>veya</w:t>
            </w:r>
          </w:p>
          <w:p w:rsidR="005B1A81" w:rsidRDefault="00EF085B">
            <w:pPr>
              <w:pStyle w:val="PURBullet"/>
              <w:numPr>
                <w:ilvl w:val="0"/>
                <w:numId w:val="86"/>
              </w:numPr>
            </w:pPr>
            <w:r>
              <w:t>Kurumsal CAL Paketi</w:t>
            </w:r>
            <w:r>
              <w:rPr>
                <w:vertAlign w:val="superscript"/>
              </w:rPr>
              <w:t>1</w:t>
            </w:r>
            <w:r>
              <w:t xml:space="preserve">, </w:t>
            </w:r>
            <w:r>
              <w:rPr>
                <w:b/>
              </w:rPr>
              <w:t>veya</w:t>
            </w:r>
          </w:p>
          <w:p w:rsidR="005B1A81" w:rsidRDefault="00EF085B">
            <w:pPr>
              <w:pStyle w:val="PURBullet"/>
              <w:numPr>
                <w:ilvl w:val="0"/>
                <w:numId w:val="86"/>
              </w:numPr>
            </w:pPr>
            <w:r>
              <w:t>Microsoft Intune için Kurumsal CAL Köprüsü</w:t>
            </w:r>
            <w:r>
              <w:rPr>
                <w:vertAlign w:val="superscript"/>
              </w:rPr>
              <w:t>1</w:t>
            </w:r>
            <w:r>
              <w:t xml:space="preserve">, </w:t>
            </w:r>
            <w:r>
              <w:rPr>
                <w:b/>
              </w:rPr>
              <w:t>veya</w:t>
            </w:r>
          </w:p>
          <w:p w:rsidR="005B1A81" w:rsidRDefault="00EF085B">
            <w:pPr>
              <w:pStyle w:val="PURBullet"/>
              <w:numPr>
                <w:ilvl w:val="0"/>
                <w:numId w:val="86"/>
              </w:numPr>
            </w:pPr>
            <w:r>
              <w:t>Enterprise Mobility Suite için Kurumsal CAL Köprüsü</w:t>
            </w:r>
            <w:r>
              <w:rPr>
                <w:vertAlign w:val="superscript"/>
              </w:rPr>
              <w:t>2</w:t>
            </w:r>
            <w:r>
              <w:rPr>
                <w:b/>
              </w:rPr>
              <w:t>veya</w:t>
            </w:r>
          </w:p>
          <w:p w:rsidR="005B1A81" w:rsidRDefault="00EF085B">
            <w:pPr>
              <w:pStyle w:val="PURBullet"/>
              <w:numPr>
                <w:ilvl w:val="0"/>
                <w:numId w:val="86"/>
              </w:numPr>
            </w:pPr>
            <w:r>
              <w:t xml:space="preserve">Enterprise Mobility Suite Kullanıcı SL'i için Kurumsal CAL Köprüsü, </w:t>
            </w:r>
            <w:r>
              <w:rPr>
                <w:b/>
              </w:rPr>
              <w:t>veya</w:t>
            </w:r>
          </w:p>
          <w:p w:rsidR="005B1A81" w:rsidRDefault="00EF085B">
            <w:pPr>
              <w:pStyle w:val="PURBullet"/>
              <w:numPr>
                <w:ilvl w:val="0"/>
                <w:numId w:val="86"/>
              </w:numPr>
            </w:pPr>
            <w:r>
              <w:t xml:space="preserve">Office 365 Enterprise E1, E3 veya E4 Kullanıcı SL’si </w:t>
            </w:r>
            <w:r>
              <w:rPr>
                <w:b/>
              </w:rPr>
              <w:t>veya</w:t>
            </w:r>
          </w:p>
          <w:p w:rsidR="005B1A81" w:rsidRDefault="00EF085B">
            <w:pPr>
              <w:pStyle w:val="PURBullet"/>
              <w:numPr>
                <w:ilvl w:val="0"/>
                <w:numId w:val="86"/>
              </w:numPr>
            </w:pPr>
            <w:r>
              <w:t xml:space="preserve">ProPlus Kullanıcı SL’si olmadan Office 365 Enterprise E3-E4 </w:t>
            </w:r>
            <w:r>
              <w:rPr>
                <w:b/>
              </w:rPr>
              <w:t>veya</w:t>
            </w:r>
          </w:p>
          <w:p w:rsidR="005B1A81" w:rsidRDefault="00EF085B">
            <w:pPr>
              <w:pStyle w:val="PURBullet"/>
              <w:numPr>
                <w:ilvl w:val="0"/>
                <w:numId w:val="86"/>
              </w:numPr>
            </w:pPr>
            <w:r>
              <w:t xml:space="preserve">Office 365 Nonprofit E3 Kullanıcı SL’si </w:t>
            </w:r>
            <w:r>
              <w:rPr>
                <w:b/>
              </w:rPr>
              <w:t>veya</w:t>
            </w:r>
          </w:p>
          <w:p w:rsidR="005B1A81" w:rsidRDefault="00EF085B">
            <w:pPr>
              <w:pStyle w:val="PURBullet"/>
              <w:numPr>
                <w:ilvl w:val="0"/>
                <w:numId w:val="86"/>
              </w:numPr>
            </w:pPr>
            <w:r>
              <w:t xml:space="preserve">Office 365 Education E3-E4 Kullanıcı SL’si </w:t>
            </w:r>
            <w:r>
              <w:rPr>
                <w:b/>
              </w:rPr>
              <w:t>veya</w:t>
            </w:r>
          </w:p>
          <w:p w:rsidR="005B1A81" w:rsidRDefault="00EF085B">
            <w:pPr>
              <w:pStyle w:val="PURBullet"/>
              <w:numPr>
                <w:ilvl w:val="0"/>
                <w:numId w:val="86"/>
              </w:numPr>
            </w:pPr>
            <w:r>
              <w:t>Office 365 Government E1, E3 veya E4 Kullanıcı SL’si</w:t>
            </w:r>
            <w:r>
              <w:rPr>
                <w:b/>
              </w:rPr>
              <w:t xml:space="preserve"> veya</w:t>
            </w:r>
          </w:p>
          <w:p w:rsidR="005B1A81" w:rsidRDefault="00EF085B">
            <w:pPr>
              <w:pStyle w:val="PURBullet"/>
              <w:numPr>
                <w:ilvl w:val="0"/>
                <w:numId w:val="86"/>
              </w:numPr>
            </w:pPr>
            <w:r>
              <w:t xml:space="preserve">ProPlus Kullanıcı SL’si olmadan Office 365 Government E3-E4 </w:t>
            </w:r>
            <w:r>
              <w:rPr>
                <w:b/>
              </w:rPr>
              <w:t>veya</w:t>
            </w:r>
          </w:p>
        </w:tc>
        <w:tc>
          <w:tcPr>
            <w:tcW w:w="7200" w:type="dxa"/>
          </w:tcPr>
          <w:p w:rsidR="005B1A81" w:rsidRDefault="00EF085B">
            <w:pPr>
              <w:pStyle w:val="PURBullet"/>
              <w:numPr>
                <w:ilvl w:val="0"/>
                <w:numId w:val="87"/>
              </w:numPr>
            </w:pPr>
            <w:r>
              <w:t xml:space="preserve">SharePoint Online Plan 1 Kullanıcı SL’si, </w:t>
            </w:r>
            <w:r>
              <w:rPr>
                <w:b/>
              </w:rPr>
              <w:t>veya</w:t>
            </w:r>
          </w:p>
          <w:p w:rsidR="005B1A81" w:rsidRDefault="00EF085B">
            <w:pPr>
              <w:pStyle w:val="PURBullet"/>
              <w:numPr>
                <w:ilvl w:val="0"/>
                <w:numId w:val="87"/>
              </w:numPr>
            </w:pPr>
            <w:r>
              <w:t xml:space="preserve">SharePoint Online Plan 1G Kullanıcı SL’si </w:t>
            </w:r>
            <w:r>
              <w:rPr>
                <w:b/>
              </w:rPr>
              <w:t>veya</w:t>
            </w:r>
          </w:p>
          <w:p w:rsidR="005B1A81" w:rsidRDefault="00EF085B">
            <w:pPr>
              <w:pStyle w:val="PURBullet"/>
              <w:numPr>
                <w:ilvl w:val="0"/>
                <w:numId w:val="87"/>
              </w:numPr>
            </w:pPr>
            <w:r>
              <w:t xml:space="preserve">SharePoint Online Plan 2 Kullanıcı SL’si, </w:t>
            </w:r>
            <w:r>
              <w:rPr>
                <w:b/>
              </w:rPr>
              <w:t>veya</w:t>
            </w:r>
          </w:p>
          <w:p w:rsidR="005B1A81" w:rsidRDefault="00EF085B">
            <w:pPr>
              <w:pStyle w:val="PURBullet"/>
              <w:numPr>
                <w:ilvl w:val="0"/>
                <w:numId w:val="87"/>
              </w:numPr>
            </w:pPr>
            <w:r>
              <w:t xml:space="preserve">SharePoint Online Plan 2A Kullanıcı SL’si </w:t>
            </w:r>
            <w:r>
              <w:rPr>
                <w:b/>
              </w:rPr>
              <w:t>veya</w:t>
            </w:r>
          </w:p>
          <w:p w:rsidR="005B1A81" w:rsidRDefault="00EF085B">
            <w:pPr>
              <w:pStyle w:val="PURBullet"/>
              <w:numPr>
                <w:ilvl w:val="0"/>
                <w:numId w:val="87"/>
              </w:numPr>
            </w:pPr>
            <w:r>
              <w:t>SharePoint Online Plan 2G Kullanıcı SL’si</w:t>
            </w:r>
          </w:p>
          <w:p w:rsidR="005B1A81" w:rsidRDefault="00EF085B">
            <w:pPr>
              <w:pStyle w:val="PURBody"/>
            </w:pPr>
            <w:r>
              <w:rPr>
                <w:vertAlign w:val="superscript"/>
              </w:rPr>
              <w:t>1</w:t>
            </w:r>
            <w:r>
              <w:t xml:space="preserve"> 1 Ekim 2012 veya sonrasında etkin Yazılım Güvencesi kapsamında</w:t>
            </w:r>
          </w:p>
          <w:p w:rsidR="005B1A81" w:rsidRDefault="00EF085B">
            <w:pPr>
              <w:pStyle w:val="PURBody"/>
            </w:pPr>
            <w:r>
              <w:rPr>
                <w:vertAlign w:val="superscript"/>
              </w:rPr>
              <w:t xml:space="preserve">2 </w:t>
            </w:r>
            <w:r>
              <w:t>yazılımın, Toplu Lisanslama yoluyla karşıdan yükleme için ilk uygun olduğu tarihte veya bu tarihten sonra etkin Yazılım Güvencesi kapsamında olacak şekilde</w:t>
            </w:r>
          </w:p>
        </w:tc>
      </w:tr>
    </w:tbl>
    <w:p w:rsidR="005B1A81" w:rsidRDefault="00EF085B">
      <w:pPr>
        <w:pStyle w:val="PURBlueBGHeader"/>
      </w:pPr>
      <w:r>
        <w:t>EK MEHL’ler</w:t>
      </w:r>
    </w:p>
    <w:tbl>
      <w:tblPr>
        <w:tblStyle w:val="PURTableNoVertical"/>
        <w:tblW w:w="0" w:type="auto"/>
        <w:tblLook w:val="04A0" w:firstRow="1" w:lastRow="0" w:firstColumn="1" w:lastColumn="0" w:noHBand="0" w:noVBand="1"/>
      </w:tblPr>
      <w:tblGrid>
        <w:gridCol w:w="5324"/>
        <w:gridCol w:w="5202"/>
      </w:tblGrid>
      <w:tr w:rsidR="005B1A81">
        <w:trPr>
          <w:cnfStyle w:val="100000000000" w:firstRow="1" w:lastRow="0" w:firstColumn="0" w:lastColumn="0" w:oddVBand="0" w:evenVBand="0" w:oddHBand="0" w:evenHBand="0" w:firstRowFirstColumn="0" w:firstRowLastColumn="0" w:lastRowFirstColumn="0" w:lastRowLastColumn="0"/>
        </w:trPr>
        <w:tc>
          <w:tcPr>
            <w:tcW w:w="7180" w:type="dxa"/>
          </w:tcPr>
          <w:p w:rsidR="005B1A81" w:rsidRDefault="00EF085B">
            <w:pPr>
              <w:pStyle w:val="PURBody"/>
            </w:pPr>
            <w:r>
              <w:rPr>
                <w:b/>
                <w:i/>
              </w:rPr>
              <w:t>Ek İşlevler:</w:t>
            </w:r>
          </w:p>
          <w:p w:rsidR="005B1A81" w:rsidRDefault="00EF085B">
            <w:pPr>
              <w:pStyle w:val="PURBullet"/>
              <w:numPr>
                <w:ilvl w:val="0"/>
                <w:numId w:val="88"/>
              </w:numPr>
            </w:pPr>
            <w:r>
              <w:t>İş Bağlantısı Hizmetleri Business Webparts Grubu</w:t>
            </w:r>
          </w:p>
          <w:p w:rsidR="005B1A81" w:rsidRDefault="00EF085B">
            <w:pPr>
              <w:pStyle w:val="PURBullet"/>
              <w:numPr>
                <w:ilvl w:val="0"/>
                <w:numId w:val="88"/>
              </w:numPr>
            </w:pPr>
            <w:r>
              <w:t>Office 2013 İş Bağlantısı Hizmetleri İstemci Entegrasyonu</w:t>
            </w:r>
          </w:p>
          <w:p w:rsidR="005B1A81" w:rsidRDefault="00EF085B">
            <w:pPr>
              <w:pStyle w:val="PURBullet"/>
              <w:numPr>
                <w:ilvl w:val="0"/>
                <w:numId w:val="88"/>
              </w:numPr>
            </w:pPr>
            <w:r>
              <w:t xml:space="preserve">Erişim Hizmetleri </w:t>
            </w:r>
          </w:p>
          <w:p w:rsidR="005B1A81" w:rsidRDefault="00EF085B">
            <w:pPr>
              <w:pStyle w:val="PURBullet"/>
              <w:numPr>
                <w:ilvl w:val="0"/>
                <w:numId w:val="88"/>
              </w:numPr>
            </w:pPr>
            <w:r>
              <w:t xml:space="preserve">Kurumsal Arama </w:t>
            </w:r>
          </w:p>
          <w:p w:rsidR="005B1A81" w:rsidRDefault="00EF085B">
            <w:pPr>
              <w:pStyle w:val="PURBullet"/>
              <w:numPr>
                <w:ilvl w:val="0"/>
                <w:numId w:val="88"/>
              </w:numPr>
            </w:pPr>
            <w:r>
              <w:t>E-Keşif ve Uygunluk</w:t>
            </w:r>
          </w:p>
          <w:p w:rsidR="005B1A81" w:rsidRDefault="00EF085B">
            <w:pPr>
              <w:pStyle w:val="PURBullet"/>
              <w:numPr>
                <w:ilvl w:val="0"/>
                <w:numId w:val="88"/>
              </w:numPr>
            </w:pPr>
            <w:r>
              <w:t>InfoPath Formları Hizmetleri</w:t>
            </w:r>
          </w:p>
          <w:p w:rsidR="005B1A81" w:rsidRDefault="00EF085B">
            <w:pPr>
              <w:pStyle w:val="PURBullet"/>
              <w:numPr>
                <w:ilvl w:val="0"/>
                <w:numId w:val="88"/>
              </w:numPr>
            </w:pPr>
            <w:r>
              <w:t>Excel Hizmetleri, PowerPivot, PowerView</w:t>
            </w:r>
          </w:p>
          <w:p w:rsidR="005B1A81" w:rsidRDefault="00EF085B">
            <w:pPr>
              <w:pStyle w:val="PURBullet"/>
              <w:numPr>
                <w:ilvl w:val="0"/>
                <w:numId w:val="88"/>
              </w:numPr>
            </w:pPr>
            <w:r>
              <w:t>Visio Hizmetleri</w:t>
            </w:r>
          </w:p>
          <w:p w:rsidR="005B1A81" w:rsidRDefault="00EF085B">
            <w:pPr>
              <w:pStyle w:val="PURBullet"/>
              <w:numPr>
                <w:ilvl w:val="0"/>
                <w:numId w:val="88"/>
              </w:numPr>
            </w:pPr>
            <w:r>
              <w:t>PerformancePoint Hizmetleri</w:t>
            </w:r>
          </w:p>
          <w:p w:rsidR="005B1A81" w:rsidRDefault="00EF085B">
            <w:pPr>
              <w:pStyle w:val="PURBullet"/>
              <w:numPr>
                <w:ilvl w:val="0"/>
                <w:numId w:val="88"/>
              </w:numPr>
            </w:pPr>
            <w:r>
              <w:t>Özel Analitik Raporlar</w:t>
            </w:r>
          </w:p>
          <w:p w:rsidR="005B1A81" w:rsidRDefault="00EF085B">
            <w:pPr>
              <w:pStyle w:val="PURBullet"/>
              <w:numPr>
                <w:ilvl w:val="0"/>
                <w:numId w:val="88"/>
              </w:numPr>
            </w:pPr>
            <w:r>
              <w:t>Gelişmiş Grafik</w:t>
            </w:r>
          </w:p>
          <w:p w:rsidR="005B1A81" w:rsidRDefault="005B1A81">
            <w:pPr>
              <w:pStyle w:val="PURBody"/>
            </w:pPr>
          </w:p>
        </w:tc>
        <w:tc>
          <w:tcPr>
            <w:tcW w:w="7160" w:type="dxa"/>
          </w:tcPr>
          <w:p w:rsidR="005B1A81" w:rsidRDefault="00EF085B">
            <w:pPr>
              <w:pStyle w:val="PURBody"/>
            </w:pPr>
            <w:r>
              <w:rPr>
                <w:b/>
                <w:i/>
              </w:rPr>
              <w:t>Gerekli İlave MEHL:</w:t>
            </w:r>
          </w:p>
          <w:p w:rsidR="005B1A81" w:rsidRDefault="00EF085B">
            <w:pPr>
              <w:pStyle w:val="PURBullet"/>
              <w:numPr>
                <w:ilvl w:val="0"/>
                <w:numId w:val="89"/>
              </w:numPr>
            </w:pPr>
            <w:r>
              <w:t xml:space="preserve">SharePoint Server 2013 Kurumsal CAL, </w:t>
            </w:r>
            <w:r>
              <w:rPr>
                <w:b/>
              </w:rPr>
              <w:t>veya</w:t>
            </w:r>
          </w:p>
          <w:p w:rsidR="005B1A81" w:rsidRDefault="00EF085B">
            <w:pPr>
              <w:pStyle w:val="PURBullet"/>
              <w:numPr>
                <w:ilvl w:val="0"/>
                <w:numId w:val="89"/>
              </w:numPr>
            </w:pPr>
            <w:r>
              <w:t>Kurumsal CAL Paketi</w:t>
            </w:r>
            <w:r>
              <w:rPr>
                <w:vertAlign w:val="superscript"/>
              </w:rPr>
              <w:t>1</w:t>
            </w:r>
            <w:r>
              <w:t xml:space="preserve">, </w:t>
            </w:r>
            <w:r>
              <w:rPr>
                <w:b/>
              </w:rPr>
              <w:t>veya</w:t>
            </w:r>
          </w:p>
          <w:p w:rsidR="005B1A81" w:rsidRDefault="00EF085B">
            <w:pPr>
              <w:pStyle w:val="PURBullet"/>
              <w:numPr>
                <w:ilvl w:val="0"/>
                <w:numId w:val="89"/>
              </w:numPr>
            </w:pPr>
            <w:r>
              <w:t>Microsoft Intune için Kurumsal CAL Köprüsü</w:t>
            </w:r>
            <w:r>
              <w:rPr>
                <w:vertAlign w:val="superscript"/>
              </w:rPr>
              <w:t>1</w:t>
            </w:r>
            <w:r>
              <w:t xml:space="preserve">, </w:t>
            </w:r>
            <w:r>
              <w:rPr>
                <w:b/>
              </w:rPr>
              <w:t>veya</w:t>
            </w:r>
          </w:p>
          <w:p w:rsidR="005B1A81" w:rsidRDefault="00EF085B">
            <w:pPr>
              <w:pStyle w:val="PURBullet"/>
              <w:numPr>
                <w:ilvl w:val="0"/>
                <w:numId w:val="89"/>
              </w:numPr>
            </w:pPr>
            <w:r>
              <w:t>Enterprise Mobility Suite için Kurumsal CAL Köprüsü</w:t>
            </w:r>
            <w:r>
              <w:rPr>
                <w:vertAlign w:val="superscript"/>
              </w:rPr>
              <w:t>2</w:t>
            </w:r>
            <w:r>
              <w:rPr>
                <w:b/>
              </w:rPr>
              <w:t>veya</w:t>
            </w:r>
          </w:p>
          <w:p w:rsidR="005B1A81" w:rsidRDefault="00EF085B">
            <w:pPr>
              <w:pStyle w:val="PURBullet"/>
              <w:numPr>
                <w:ilvl w:val="0"/>
                <w:numId w:val="89"/>
              </w:numPr>
            </w:pPr>
            <w:r>
              <w:t xml:space="preserve">Enterprise Mobility Suite Kullanıcı SL'i için Kurumsal CAL Köprüsü, </w:t>
            </w:r>
            <w:r>
              <w:rPr>
                <w:b/>
              </w:rPr>
              <w:t>veya</w:t>
            </w:r>
          </w:p>
          <w:p w:rsidR="005B1A81" w:rsidRDefault="00EF085B">
            <w:pPr>
              <w:pStyle w:val="PURBullet"/>
              <w:numPr>
                <w:ilvl w:val="0"/>
                <w:numId w:val="89"/>
              </w:numPr>
            </w:pPr>
            <w:r>
              <w:t xml:space="preserve">Office 365 Enterprise E3-E4 Kullanıcı SL’si </w:t>
            </w:r>
            <w:r>
              <w:rPr>
                <w:b/>
              </w:rPr>
              <w:t>veya</w:t>
            </w:r>
          </w:p>
          <w:p w:rsidR="005B1A81" w:rsidRDefault="00EF085B">
            <w:pPr>
              <w:pStyle w:val="PURBullet"/>
              <w:numPr>
                <w:ilvl w:val="0"/>
                <w:numId w:val="89"/>
              </w:numPr>
            </w:pPr>
            <w:r>
              <w:t xml:space="preserve">ProPlus Kullanıcı SL’si olmadan Office 365 Enterprise E3-E4 </w:t>
            </w:r>
            <w:r>
              <w:rPr>
                <w:b/>
              </w:rPr>
              <w:t>veya</w:t>
            </w:r>
          </w:p>
          <w:p w:rsidR="005B1A81" w:rsidRDefault="00EF085B">
            <w:pPr>
              <w:pStyle w:val="PURBullet"/>
              <w:numPr>
                <w:ilvl w:val="0"/>
                <w:numId w:val="89"/>
              </w:numPr>
            </w:pPr>
            <w:r>
              <w:t xml:space="preserve">Office 365 Nonprofit E3 Kullanıcı SL’si </w:t>
            </w:r>
            <w:r>
              <w:rPr>
                <w:b/>
              </w:rPr>
              <w:t>veya</w:t>
            </w:r>
          </w:p>
          <w:p w:rsidR="005B1A81" w:rsidRDefault="00EF085B">
            <w:pPr>
              <w:pStyle w:val="PURBullet"/>
              <w:numPr>
                <w:ilvl w:val="0"/>
                <w:numId w:val="89"/>
              </w:numPr>
            </w:pPr>
            <w:r>
              <w:t xml:space="preserve">Office 365 Education E3-E4 Kullanıcı SL’si </w:t>
            </w:r>
            <w:r>
              <w:rPr>
                <w:b/>
              </w:rPr>
              <w:t>veya</w:t>
            </w:r>
          </w:p>
          <w:p w:rsidR="005B1A81" w:rsidRDefault="00EF085B">
            <w:pPr>
              <w:pStyle w:val="PURBullet"/>
              <w:numPr>
                <w:ilvl w:val="0"/>
                <w:numId w:val="89"/>
              </w:numPr>
            </w:pPr>
            <w:r>
              <w:t xml:space="preserve">Office 365 Government E3-E4 Kullanıcı SL’si </w:t>
            </w:r>
            <w:r>
              <w:rPr>
                <w:b/>
              </w:rPr>
              <w:t>veya</w:t>
            </w:r>
          </w:p>
          <w:p w:rsidR="005B1A81" w:rsidRDefault="00EF085B">
            <w:pPr>
              <w:pStyle w:val="PURBullet"/>
              <w:numPr>
                <w:ilvl w:val="0"/>
                <w:numId w:val="89"/>
              </w:numPr>
            </w:pPr>
            <w:r>
              <w:t xml:space="preserve">ProPlus Kullanıcı SL’si olmadan Office 365 Government E3-E4 </w:t>
            </w:r>
            <w:r>
              <w:rPr>
                <w:b/>
              </w:rPr>
              <w:t>veya</w:t>
            </w:r>
          </w:p>
          <w:p w:rsidR="005B1A81" w:rsidRDefault="00EF085B">
            <w:pPr>
              <w:pStyle w:val="PURBullet"/>
              <w:numPr>
                <w:ilvl w:val="0"/>
                <w:numId w:val="89"/>
              </w:numPr>
            </w:pPr>
            <w:r>
              <w:t xml:space="preserve">SharePoint Online Plan 2 Kullanıcı SL’si, </w:t>
            </w:r>
            <w:r>
              <w:rPr>
                <w:b/>
              </w:rPr>
              <w:t>veya</w:t>
            </w:r>
          </w:p>
          <w:p w:rsidR="005B1A81" w:rsidRDefault="00EF085B">
            <w:pPr>
              <w:pStyle w:val="PURBullet"/>
              <w:numPr>
                <w:ilvl w:val="0"/>
                <w:numId w:val="89"/>
              </w:numPr>
            </w:pPr>
            <w:r>
              <w:t xml:space="preserve">SharePoint Online Plan 2A Kullanıcı SL’si </w:t>
            </w:r>
            <w:r>
              <w:rPr>
                <w:b/>
              </w:rPr>
              <w:t>veya</w:t>
            </w:r>
          </w:p>
          <w:p w:rsidR="005B1A81" w:rsidRDefault="00EF085B">
            <w:pPr>
              <w:pStyle w:val="PURBullet"/>
              <w:numPr>
                <w:ilvl w:val="0"/>
                <w:numId w:val="89"/>
              </w:numPr>
            </w:pPr>
            <w:r>
              <w:t>SharePoint Online Plan 2G Kullanıcı SL’si</w:t>
            </w:r>
          </w:p>
          <w:p w:rsidR="005B1A81" w:rsidRDefault="00EF085B">
            <w:pPr>
              <w:pStyle w:val="PURBody"/>
            </w:pPr>
            <w:r>
              <w:rPr>
                <w:vertAlign w:val="superscript"/>
              </w:rPr>
              <w:t>1</w:t>
            </w:r>
            <w:r>
              <w:t xml:space="preserve"> 1 Ekim 2012 veya sonrasında etkin Yazılım Güvencesi kapsamında</w:t>
            </w:r>
          </w:p>
          <w:p w:rsidR="005B1A81" w:rsidRDefault="00EF085B">
            <w:pPr>
              <w:pStyle w:val="PURBody"/>
            </w:pPr>
            <w:r>
              <w:rPr>
                <w:vertAlign w:val="superscript"/>
              </w:rPr>
              <w:t xml:space="preserve">2 </w:t>
            </w:r>
            <w:r>
              <w:t>yazılımın, Toplu Lisanslama yoluyla karşıdan yükleme için ilk uygun olduğu tarihte veya bu tarihten sonra etkin Yazılım Güvencesi kapsamında olacak şekilde</w:t>
            </w:r>
          </w:p>
        </w:tc>
      </w:tr>
    </w:tbl>
    <w:p w:rsidR="005B1A81" w:rsidRDefault="00EF085B">
      <w:pPr>
        <w:pStyle w:val="PURBlueBGHeader"/>
      </w:pPr>
      <w:r>
        <w:t>Ek Koşullar:</w:t>
      </w:r>
    </w:p>
    <w:p w:rsidR="005B1A81" w:rsidRDefault="00EF085B">
      <w:pPr>
        <w:pStyle w:val="PURBlueStrong-Indented"/>
      </w:pPr>
      <w:r>
        <w:t>Kamusal Olarak Kullanılabilir İçeriğe Erişen Kullanıcılar içinCAL Feragati</w:t>
      </w:r>
    </w:p>
    <w:p w:rsidR="005B1A81" w:rsidRDefault="00EF085B">
      <w:pPr>
        <w:pStyle w:val="PURBody-Indented"/>
      </w:pPr>
      <w:r>
        <w:t>İnternet üzerinden kullanıcılar için kamusal olarak kullanılabilir kıldığınız içerik, bilgi ve uygulamalara erişim için CAL’ler gerekmez (</w:t>
      </w:r>
      <w:proofErr w:type="gramStart"/>
      <w:r>
        <w:t>örn.,</w:t>
      </w:r>
      <w:proofErr w:type="gramEnd"/>
      <w:r>
        <w:t xml:space="preserve"> Intranet veya Extranet senaryoları ile sınırlı olmayan).</w:t>
      </w:r>
    </w:p>
    <w:p w:rsidR="005B1A81" w:rsidRDefault="00EF085B">
      <w:pPr>
        <w:pStyle w:val="PURBlueStrong-Indented"/>
      </w:pPr>
      <w:r>
        <w:t>Lisans Hareketliliği - Sunucu Lisanslarının Atanması ve Yazılımın Sunucu Çiftlikleri İçinde ve Boyunca Kullanımı</w:t>
      </w:r>
    </w:p>
    <w:p w:rsidR="005B1A81" w:rsidRDefault="00EF085B">
      <w:pPr>
        <w:pStyle w:val="PURBody-Indented"/>
      </w:pPr>
      <w:r>
        <w:t>“Lisans Hareketliliği - Sunucu ve Dış Bağlayıcı Lisanslarının Atanması ve Yazılımın Sunucu Çiftlikleri İçinde ve Boyunca Kullanımı” bölümünde açıklandığı üzere sunucu lisanslarını sadece aktif Yazılım Güvenceli lisanslar kapsamında yeniden atama hakkına sahipsiniz.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59" w:name="_Sec490"/>
      <w:r>
        <w:t>Skype for Business Server 2015</w:t>
      </w:r>
      <w:bookmarkEnd w:id="159"/>
      <w:r>
        <w:fldChar w:fldCharType="begin"/>
      </w:r>
      <w:r>
        <w:instrText xml:space="preserve"> XE "Skype for Business Server 2015" </w:instrText>
      </w:r>
      <w:r>
        <w:fldChar w:fldCharType="end"/>
      </w:r>
      <w:r>
        <w:fldChar w:fldCharType="begin"/>
      </w:r>
      <w:r>
        <w:instrText xml:space="preserve"> TC "</w:instrText>
      </w:r>
      <w:bookmarkStart w:id="160" w:name="_Toc414967608"/>
      <w:bookmarkStart w:id="161" w:name="_Toc414967713"/>
      <w:r>
        <w:instrText>Skype for Business Server 2015</w:instrText>
      </w:r>
      <w:bookmarkEnd w:id="160"/>
      <w:bookmarkEnd w:id="161"/>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03"/>
        <w:gridCol w:w="5397"/>
      </w:tblGrid>
      <w:tr w:rsidR="005B1A81">
        <w:tc>
          <w:tcPr>
            <w:tcW w:w="6120" w:type="dxa"/>
          </w:tcPr>
          <w:p w:rsidR="005B1A81" w:rsidRDefault="00EF085B">
            <w:pPr>
              <w:pStyle w:val="PURBody"/>
            </w:pPr>
            <w:r>
              <w:t xml:space="preserve">İzin Verilen Uygulamaların Kendi Kendini Barındırmaları: </w:t>
            </w:r>
            <w:r>
              <w:rPr>
                <w:b/>
              </w:rPr>
              <w:t>Hayır</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Sunucu Çiftlikleri İçinde Lisans Hareketliliği: </w:t>
            </w:r>
            <w:r>
              <w:rPr>
                <w:b/>
              </w:rPr>
              <w:t xml:space="preserve">Evet </w:t>
            </w:r>
            <w:r>
              <w:t>(Bkz. Genel Koşullar)</w:t>
            </w:r>
          </w:p>
        </w:tc>
        <w:tc>
          <w:tcPr>
            <w:tcW w:w="6120" w:type="dxa"/>
          </w:tcPr>
          <w:p w:rsidR="005B1A81" w:rsidRDefault="00EF085B">
            <w:pPr>
              <w:pStyle w:val="PURBody"/>
            </w:pPr>
            <w:r>
              <w:t xml:space="preserve">İlgili Bildirimlere Bakın: </w:t>
            </w:r>
            <w:r>
              <w:rPr>
                <w:b/>
              </w:rPr>
              <w:t xml:space="preserve">Kayıt Bildirimi, VC-1 </w:t>
            </w:r>
            <w:r>
              <w:t xml:space="preserve">(Bkz. </w:t>
            </w:r>
            <w:hyperlink w:anchor="_Sec10">
              <w:r>
                <w:rPr>
                  <w:color w:val="00467F"/>
                  <w:u w:val="single"/>
                </w:rPr>
                <w:t>Ek 1</w:t>
              </w:r>
            </w:hyperlink>
            <w:r>
              <w:t>)</w:t>
            </w:r>
          </w:p>
        </w:tc>
      </w:tr>
      <w:tr w:rsidR="005B1A81">
        <w:tc>
          <w:tcPr>
            <w:tcW w:w="6120" w:type="dxa"/>
          </w:tcPr>
          <w:p w:rsidR="005B1A81" w:rsidRDefault="00EF085B">
            <w:pPr>
              <w:pStyle w:val="PURBody"/>
            </w:pPr>
            <w:r>
              <w:t xml:space="preserve">Dahil Edilen Teknolojiler: </w:t>
            </w:r>
            <w:r>
              <w:rPr>
                <w:b/>
              </w:rPr>
              <w:t xml:space="preserve">Windows Yazılımı Bileşenleri </w:t>
            </w:r>
            <w:r>
              <w:t xml:space="preserve">(Bkz. </w:t>
            </w:r>
            <w:hyperlink w:anchor="_Sec6">
              <w:r>
                <w:rPr>
                  <w:color w:val="00467F"/>
                  <w:u w:val="single"/>
                </w:rPr>
                <w:t>Evrensel Lisans Koşulları</w:t>
              </w:r>
            </w:hyperlink>
            <w:r>
              <w:t>)</w:t>
            </w:r>
          </w:p>
        </w:tc>
        <w:tc>
          <w:tcPr>
            <w:tcW w:w="6120" w:type="dxa"/>
          </w:tcPr>
          <w:p w:rsidR="005B1A81" w:rsidRDefault="00EF085B">
            <w:pPr>
              <w:pStyle w:val="PURBody"/>
            </w:pPr>
            <w:r>
              <w:t xml:space="preserve">Dış Kullanıcı Erişimi : </w:t>
            </w:r>
            <w:r>
              <w:rPr>
                <w:b/>
              </w:rPr>
              <w:t>Sunucuyla Lisanslanmış</w:t>
            </w:r>
          </w:p>
        </w:tc>
      </w:tr>
    </w:tbl>
    <w:p w:rsidR="005B1A81" w:rsidRDefault="00EF085B">
      <w:pPr>
        <w:pStyle w:val="PURBlueBGHeader"/>
      </w:pPr>
      <w:r>
        <w:t>TEMEL MEHL’ler</w:t>
      </w:r>
    </w:p>
    <w:tbl>
      <w:tblPr>
        <w:tblStyle w:val="PURTableNoVertical"/>
        <w:tblW w:w="0" w:type="auto"/>
        <w:tblLook w:val="04A0" w:firstRow="1" w:lastRow="0" w:firstColumn="1" w:lastColumn="0" w:noHBand="0" w:noVBand="1"/>
      </w:tblPr>
      <w:tblGrid>
        <w:gridCol w:w="5086"/>
        <w:gridCol w:w="5440"/>
      </w:tblGrid>
      <w:tr w:rsidR="005B1A81">
        <w:trPr>
          <w:cnfStyle w:val="100000000000" w:firstRow="1" w:lastRow="0" w:firstColumn="0" w:lastColumn="0" w:oddVBand="0" w:evenVBand="0" w:oddHBand="0" w:evenHBand="0" w:firstRowFirstColumn="0" w:firstRowLastColumn="0" w:lastRowFirstColumn="0" w:lastRowLastColumn="0"/>
        </w:trPr>
        <w:tc>
          <w:tcPr>
            <w:tcW w:w="6460" w:type="dxa"/>
          </w:tcPr>
          <w:p w:rsidR="005B1A81" w:rsidRDefault="00EF085B">
            <w:pPr>
              <w:pStyle w:val="PURBody"/>
            </w:pPr>
            <w:r>
              <w:rPr>
                <w:b/>
                <w:i/>
              </w:rPr>
              <w:t>Şunlara ihtiyacınız vardır:</w:t>
            </w:r>
          </w:p>
          <w:p w:rsidR="005B1A81" w:rsidRDefault="00EF085B">
            <w:pPr>
              <w:pStyle w:val="PURBullet"/>
              <w:numPr>
                <w:ilvl w:val="0"/>
                <w:numId w:val="90"/>
              </w:numPr>
            </w:pPr>
            <w:r>
              <w:t xml:space="preserve">Skype for Business Server 2015 Standard CAL, </w:t>
            </w:r>
            <w:r>
              <w:rPr>
                <w:b/>
              </w:rPr>
              <w:t>veya</w:t>
            </w:r>
          </w:p>
          <w:p w:rsidR="005B1A81" w:rsidRDefault="00EF085B">
            <w:pPr>
              <w:pStyle w:val="PURBullet"/>
              <w:numPr>
                <w:ilvl w:val="0"/>
                <w:numId w:val="90"/>
              </w:numPr>
            </w:pPr>
            <w:r>
              <w:t>Core CAL Paketi</w:t>
            </w:r>
            <w:r>
              <w:rPr>
                <w:vertAlign w:val="superscript"/>
              </w:rPr>
              <w:t>1</w:t>
            </w:r>
            <w:r>
              <w:t xml:space="preserve">, </w:t>
            </w:r>
            <w:r>
              <w:rPr>
                <w:b/>
              </w:rPr>
              <w:t>veya</w:t>
            </w:r>
          </w:p>
          <w:p w:rsidR="005B1A81" w:rsidRDefault="00EF085B">
            <w:pPr>
              <w:pStyle w:val="PURBullet"/>
              <w:numPr>
                <w:ilvl w:val="0"/>
                <w:numId w:val="90"/>
              </w:numPr>
            </w:pPr>
            <w:r>
              <w:t>Microsoft Intune için Core CAL Köprüsü</w:t>
            </w:r>
            <w:r>
              <w:rPr>
                <w:vertAlign w:val="superscript"/>
              </w:rPr>
              <w:t>1</w:t>
            </w:r>
            <w:r>
              <w:t xml:space="preserve">, </w:t>
            </w:r>
            <w:r>
              <w:rPr>
                <w:b/>
              </w:rPr>
              <w:t>veya</w:t>
            </w:r>
          </w:p>
          <w:p w:rsidR="005B1A81" w:rsidRDefault="00EF085B">
            <w:pPr>
              <w:pStyle w:val="PURBullet"/>
              <w:numPr>
                <w:ilvl w:val="0"/>
                <w:numId w:val="90"/>
              </w:numPr>
            </w:pPr>
            <w:r>
              <w:t>Enterprise Mobility Suite için Core CAL Köprüsü</w:t>
            </w:r>
            <w:r>
              <w:rPr>
                <w:vertAlign w:val="superscript"/>
              </w:rPr>
              <w:t>2</w:t>
            </w:r>
            <w:r>
              <w:rPr>
                <w:b/>
              </w:rPr>
              <w:t>veya</w:t>
            </w:r>
          </w:p>
          <w:p w:rsidR="005B1A81" w:rsidRDefault="00EF085B">
            <w:pPr>
              <w:pStyle w:val="PURBullet"/>
              <w:numPr>
                <w:ilvl w:val="0"/>
                <w:numId w:val="90"/>
              </w:numPr>
            </w:pPr>
            <w:r>
              <w:t>Enterprise Mobility Suite Kullanıcı SL'i için Core CAL Köprüsü,</w:t>
            </w:r>
            <w:r>
              <w:rPr>
                <w:b/>
              </w:rPr>
              <w:t>veya</w:t>
            </w:r>
          </w:p>
          <w:p w:rsidR="005B1A81" w:rsidRDefault="00EF085B">
            <w:pPr>
              <w:pStyle w:val="PURBullet"/>
              <w:numPr>
                <w:ilvl w:val="0"/>
                <w:numId w:val="90"/>
              </w:numPr>
            </w:pPr>
            <w:r>
              <w:t>Kurumsal CAL Paketi</w:t>
            </w:r>
            <w:r>
              <w:rPr>
                <w:vertAlign w:val="superscript"/>
              </w:rPr>
              <w:t>1</w:t>
            </w:r>
            <w:r>
              <w:t xml:space="preserve">, </w:t>
            </w:r>
            <w:r>
              <w:rPr>
                <w:b/>
              </w:rPr>
              <w:t>veya</w:t>
            </w:r>
          </w:p>
          <w:p w:rsidR="005B1A81" w:rsidRDefault="00EF085B">
            <w:pPr>
              <w:pStyle w:val="PURBullet"/>
              <w:numPr>
                <w:ilvl w:val="0"/>
                <w:numId w:val="90"/>
              </w:numPr>
            </w:pPr>
            <w:r>
              <w:t>Microsoft Intune için Kurumsal CAL Köprüsü</w:t>
            </w:r>
            <w:r>
              <w:rPr>
                <w:vertAlign w:val="superscript"/>
              </w:rPr>
              <w:t>1</w:t>
            </w:r>
            <w:r>
              <w:t xml:space="preserve">, </w:t>
            </w:r>
            <w:r>
              <w:rPr>
                <w:b/>
              </w:rPr>
              <w:t>veya</w:t>
            </w:r>
          </w:p>
          <w:p w:rsidR="005B1A81" w:rsidRDefault="00EF085B">
            <w:pPr>
              <w:pStyle w:val="PURBullet"/>
              <w:numPr>
                <w:ilvl w:val="0"/>
                <w:numId w:val="90"/>
              </w:numPr>
            </w:pPr>
            <w:r>
              <w:t>Enterprise Mobility Suite için Kurumsal CAL Köprüsü</w:t>
            </w:r>
            <w:r>
              <w:rPr>
                <w:vertAlign w:val="superscript"/>
              </w:rPr>
              <w:t>2</w:t>
            </w:r>
            <w:r>
              <w:rPr>
                <w:b/>
              </w:rPr>
              <w:t>veya</w:t>
            </w:r>
          </w:p>
          <w:p w:rsidR="005B1A81" w:rsidRDefault="00EF085B">
            <w:pPr>
              <w:pStyle w:val="PURBullet"/>
              <w:numPr>
                <w:ilvl w:val="0"/>
                <w:numId w:val="90"/>
              </w:numPr>
            </w:pPr>
            <w:r>
              <w:t xml:space="preserve">Enterprise Mobility Suite Kullanıcı SL'i için Kurumsal CAL Köprüsü, </w:t>
            </w:r>
            <w:r>
              <w:rPr>
                <w:b/>
              </w:rPr>
              <w:t>veya</w:t>
            </w:r>
          </w:p>
          <w:p w:rsidR="005B1A81" w:rsidRDefault="00EF085B">
            <w:pPr>
              <w:pStyle w:val="PURBullet"/>
              <w:numPr>
                <w:ilvl w:val="0"/>
                <w:numId w:val="90"/>
              </w:numPr>
            </w:pPr>
            <w:r>
              <w:t xml:space="preserve">Skype for Business Online Plan 1 veya 1G Kullanıcı SL'i, </w:t>
            </w:r>
            <w:r>
              <w:rPr>
                <w:b/>
              </w:rPr>
              <w:t>veya</w:t>
            </w:r>
          </w:p>
          <w:p w:rsidR="005B1A81" w:rsidRDefault="00EF085B">
            <w:pPr>
              <w:pStyle w:val="PURBullet"/>
              <w:numPr>
                <w:ilvl w:val="0"/>
                <w:numId w:val="90"/>
              </w:numPr>
            </w:pPr>
            <w:r>
              <w:t xml:space="preserve">Skype for Business Online Plan 2, 2A veya 2G Kullanıcı SL'i, </w:t>
            </w:r>
            <w:r>
              <w:rPr>
                <w:b/>
              </w:rPr>
              <w:t>veya</w:t>
            </w:r>
          </w:p>
          <w:p w:rsidR="005B1A81" w:rsidRDefault="005B1A81">
            <w:pPr>
              <w:pStyle w:val="PURBody"/>
            </w:pPr>
          </w:p>
        </w:tc>
        <w:tc>
          <w:tcPr>
            <w:tcW w:w="7020" w:type="dxa"/>
          </w:tcPr>
          <w:p w:rsidR="005B1A81" w:rsidRDefault="00EF085B">
            <w:pPr>
              <w:pStyle w:val="PURBullet"/>
              <w:numPr>
                <w:ilvl w:val="0"/>
                <w:numId w:val="91"/>
              </w:numPr>
            </w:pPr>
            <w:r>
              <w:t xml:space="preserve">Office 365 Enterprise E1, E3 veya E4 Kullanıcı SL’si </w:t>
            </w:r>
            <w:r>
              <w:rPr>
                <w:b/>
              </w:rPr>
              <w:t>veya</w:t>
            </w:r>
          </w:p>
          <w:p w:rsidR="005B1A81" w:rsidRDefault="00EF085B">
            <w:pPr>
              <w:pStyle w:val="PURBullet"/>
              <w:numPr>
                <w:ilvl w:val="0"/>
                <w:numId w:val="91"/>
              </w:numPr>
            </w:pPr>
            <w:r>
              <w:t xml:space="preserve">ProPlus Kullanıcı SL’si olmadan Office 365 Enterprise E3-E4 </w:t>
            </w:r>
            <w:r>
              <w:rPr>
                <w:b/>
              </w:rPr>
              <w:t>veya</w:t>
            </w:r>
          </w:p>
          <w:p w:rsidR="005B1A81" w:rsidRDefault="00EF085B">
            <w:pPr>
              <w:pStyle w:val="PURBullet"/>
              <w:numPr>
                <w:ilvl w:val="0"/>
                <w:numId w:val="91"/>
              </w:numPr>
            </w:pPr>
            <w:r>
              <w:t xml:space="preserve">Office 365 Nonprofit E3 Kullanıcı SL’si </w:t>
            </w:r>
            <w:r>
              <w:rPr>
                <w:b/>
              </w:rPr>
              <w:t>veya</w:t>
            </w:r>
          </w:p>
          <w:p w:rsidR="005B1A81" w:rsidRDefault="00EF085B">
            <w:pPr>
              <w:pStyle w:val="PURBullet"/>
              <w:numPr>
                <w:ilvl w:val="0"/>
                <w:numId w:val="91"/>
              </w:numPr>
            </w:pPr>
            <w:r>
              <w:t xml:space="preserve">Office 365 Education E3-E4 Kullanıcı SL’si </w:t>
            </w:r>
            <w:r>
              <w:rPr>
                <w:b/>
              </w:rPr>
              <w:t>veya</w:t>
            </w:r>
          </w:p>
          <w:p w:rsidR="005B1A81" w:rsidRDefault="00EF085B">
            <w:pPr>
              <w:pStyle w:val="PURBullet"/>
              <w:numPr>
                <w:ilvl w:val="0"/>
                <w:numId w:val="91"/>
              </w:numPr>
            </w:pPr>
            <w:r>
              <w:t xml:space="preserve">Office 365 Government E1, E3 veya E4 Kullanıcı SL’si </w:t>
            </w:r>
            <w:r>
              <w:rPr>
                <w:b/>
              </w:rPr>
              <w:t>veya</w:t>
            </w:r>
          </w:p>
          <w:p w:rsidR="005B1A81" w:rsidRDefault="00EF085B">
            <w:pPr>
              <w:pStyle w:val="PURBullet"/>
              <w:numPr>
                <w:ilvl w:val="0"/>
                <w:numId w:val="91"/>
              </w:numPr>
            </w:pPr>
            <w:r>
              <w:t>ProPlus Kullanıcı SL’si olmadan Office 365 Government E3-E4</w:t>
            </w:r>
          </w:p>
          <w:p w:rsidR="005B1A81" w:rsidRDefault="00EF085B">
            <w:pPr>
              <w:pStyle w:val="PURBody"/>
            </w:pPr>
            <w:r>
              <w:rPr>
                <w:vertAlign w:val="superscript"/>
              </w:rPr>
              <w:t xml:space="preserve">1 </w:t>
            </w:r>
            <w:r>
              <w:t>1 Ekim 2012 veya sonrasında etkin Yazılım Güvencesi kapsamında</w:t>
            </w:r>
          </w:p>
          <w:p w:rsidR="005B1A81" w:rsidRDefault="00EF085B">
            <w:pPr>
              <w:pStyle w:val="PURBody"/>
            </w:pPr>
            <w:r>
              <w:rPr>
                <w:vertAlign w:val="superscript"/>
              </w:rPr>
              <w:t xml:space="preserve">2 </w:t>
            </w:r>
            <w:r>
              <w:t>yazılımın, Toplu Lisanslama yoluyla karşıdan yükleme için ilk uygun olduğu tarihte veya bu tarihten sonra etkin Yazılım Güvencesi kapsamında olacak şekilde</w:t>
            </w:r>
          </w:p>
        </w:tc>
      </w:tr>
    </w:tbl>
    <w:p w:rsidR="005B1A81" w:rsidRDefault="00EF085B">
      <w:pPr>
        <w:pStyle w:val="PURBlueBGHeader"/>
      </w:pPr>
      <w:r>
        <w:t>EK MEHL’ler</w:t>
      </w:r>
    </w:p>
    <w:tbl>
      <w:tblPr>
        <w:tblStyle w:val="PURTableNoVertical"/>
        <w:tblW w:w="0" w:type="auto"/>
        <w:tblLook w:val="04A0" w:firstRow="1" w:lastRow="0" w:firstColumn="1" w:lastColumn="0" w:noHBand="0" w:noVBand="1"/>
      </w:tblPr>
      <w:tblGrid>
        <w:gridCol w:w="4805"/>
        <w:gridCol w:w="5721"/>
      </w:tblGrid>
      <w:tr w:rsidR="005B1A81">
        <w:trPr>
          <w:cnfStyle w:val="100000000000" w:firstRow="1" w:lastRow="0" w:firstColumn="0" w:lastColumn="0" w:oddVBand="0" w:evenVBand="0" w:oddHBand="0" w:evenHBand="0" w:firstRowFirstColumn="0" w:firstRowLastColumn="0" w:lastRowFirstColumn="0" w:lastRowLastColumn="0"/>
        </w:trPr>
        <w:tc>
          <w:tcPr>
            <w:tcW w:w="6160" w:type="dxa"/>
          </w:tcPr>
          <w:p w:rsidR="005B1A81" w:rsidRDefault="00EF085B">
            <w:pPr>
              <w:pStyle w:val="PURBody"/>
            </w:pPr>
            <w:r>
              <w:rPr>
                <w:b/>
                <w:i/>
              </w:rPr>
              <w:t>Ek İşlevler:</w:t>
            </w:r>
          </w:p>
          <w:p w:rsidR="005B1A81" w:rsidRDefault="00EF085B">
            <w:pPr>
              <w:pStyle w:val="PURBullet"/>
              <w:numPr>
                <w:ilvl w:val="0"/>
                <w:numId w:val="92"/>
              </w:numPr>
            </w:pPr>
            <w:r>
              <w:t xml:space="preserve">Sesli, Görüntülü Konferans ve Web Konferansı </w:t>
            </w:r>
          </w:p>
          <w:p w:rsidR="005B1A81" w:rsidRDefault="00EF085B">
            <w:pPr>
              <w:pStyle w:val="PURBullet"/>
              <w:numPr>
                <w:ilvl w:val="0"/>
                <w:numId w:val="92"/>
              </w:numPr>
            </w:pPr>
            <w:r>
              <w:t xml:space="preserve">Masaüstü Paylaşımı </w:t>
            </w:r>
          </w:p>
          <w:p w:rsidR="005B1A81" w:rsidRDefault="00EF085B">
            <w:pPr>
              <w:pStyle w:val="PURBullet"/>
              <w:numPr>
                <w:ilvl w:val="0"/>
                <w:numId w:val="92"/>
              </w:numPr>
            </w:pPr>
            <w:r>
              <w:t xml:space="preserve">Oda Sistemleri </w:t>
            </w:r>
          </w:p>
          <w:p w:rsidR="005B1A81" w:rsidRDefault="00EF085B">
            <w:pPr>
              <w:pStyle w:val="PURBullet"/>
              <w:numPr>
                <w:ilvl w:val="0"/>
                <w:numId w:val="92"/>
              </w:numPr>
            </w:pPr>
            <w:r>
              <w:t>Çoklu HD Video Akışları</w:t>
            </w:r>
          </w:p>
        </w:tc>
        <w:tc>
          <w:tcPr>
            <w:tcW w:w="7340" w:type="dxa"/>
          </w:tcPr>
          <w:p w:rsidR="005B1A81" w:rsidRDefault="00EF085B">
            <w:pPr>
              <w:pStyle w:val="PURBody"/>
            </w:pPr>
            <w:r>
              <w:rPr>
                <w:b/>
                <w:i/>
              </w:rPr>
              <w:t>Gerekli İlave MEHL:</w:t>
            </w:r>
          </w:p>
          <w:p w:rsidR="005B1A81" w:rsidRDefault="00EF085B">
            <w:pPr>
              <w:pStyle w:val="PURBullet"/>
              <w:numPr>
                <w:ilvl w:val="0"/>
                <w:numId w:val="93"/>
              </w:numPr>
            </w:pPr>
            <w:r>
              <w:t xml:space="preserve">Skype for Business Server 2015 Kurumsal CAL, </w:t>
            </w:r>
            <w:r>
              <w:rPr>
                <w:b/>
              </w:rPr>
              <w:t>veya</w:t>
            </w:r>
          </w:p>
          <w:p w:rsidR="005B1A81" w:rsidRDefault="00EF085B">
            <w:pPr>
              <w:pStyle w:val="PURBullet"/>
              <w:numPr>
                <w:ilvl w:val="0"/>
                <w:numId w:val="93"/>
              </w:numPr>
            </w:pPr>
            <w:r>
              <w:t>Kurumsal CAL Paketi</w:t>
            </w:r>
            <w:r>
              <w:rPr>
                <w:vertAlign w:val="superscript"/>
              </w:rPr>
              <w:t>1</w:t>
            </w:r>
            <w:r>
              <w:t xml:space="preserve">, </w:t>
            </w:r>
            <w:r>
              <w:rPr>
                <w:b/>
              </w:rPr>
              <w:t>veya</w:t>
            </w:r>
          </w:p>
          <w:p w:rsidR="005B1A81" w:rsidRDefault="00EF085B">
            <w:pPr>
              <w:pStyle w:val="PURBullet"/>
              <w:numPr>
                <w:ilvl w:val="0"/>
                <w:numId w:val="93"/>
              </w:numPr>
            </w:pPr>
            <w:r>
              <w:t>Microsoft Intune için Kurumsal CAL Köprüsü</w:t>
            </w:r>
            <w:r>
              <w:rPr>
                <w:vertAlign w:val="superscript"/>
              </w:rPr>
              <w:t>1</w:t>
            </w:r>
            <w:r>
              <w:t xml:space="preserve">, </w:t>
            </w:r>
            <w:r>
              <w:rPr>
                <w:b/>
              </w:rPr>
              <w:t>veya</w:t>
            </w:r>
          </w:p>
          <w:p w:rsidR="005B1A81" w:rsidRDefault="00EF085B">
            <w:pPr>
              <w:pStyle w:val="PURBullet"/>
              <w:numPr>
                <w:ilvl w:val="0"/>
                <w:numId w:val="93"/>
              </w:numPr>
            </w:pPr>
            <w:r>
              <w:t>Enterprise Mobility Suite için Kurumsal CAL Köprüsü</w:t>
            </w:r>
            <w:r>
              <w:rPr>
                <w:vertAlign w:val="superscript"/>
              </w:rPr>
              <w:t>2</w:t>
            </w:r>
            <w:r>
              <w:rPr>
                <w:b/>
              </w:rPr>
              <w:t>veya</w:t>
            </w:r>
          </w:p>
          <w:p w:rsidR="005B1A81" w:rsidRDefault="00EF085B">
            <w:pPr>
              <w:pStyle w:val="PURBullet"/>
              <w:numPr>
                <w:ilvl w:val="0"/>
                <w:numId w:val="93"/>
              </w:numPr>
            </w:pPr>
            <w:r>
              <w:t xml:space="preserve">Enterprise Mobility Suite Kullanıcı SL'i için Kurumsal CAL Köprüsü, </w:t>
            </w:r>
            <w:r>
              <w:rPr>
                <w:b/>
              </w:rPr>
              <w:t>veya</w:t>
            </w:r>
          </w:p>
          <w:p w:rsidR="005B1A81" w:rsidRDefault="00EF085B">
            <w:pPr>
              <w:pStyle w:val="PURBullet"/>
              <w:numPr>
                <w:ilvl w:val="0"/>
                <w:numId w:val="93"/>
              </w:numPr>
            </w:pPr>
            <w:r>
              <w:t xml:space="preserve">Skype for Business Online Plan 2, 2A veya 2G Kullanıcı SL'i, </w:t>
            </w:r>
            <w:r>
              <w:rPr>
                <w:b/>
              </w:rPr>
              <w:t>veya</w:t>
            </w:r>
          </w:p>
          <w:p w:rsidR="005B1A81" w:rsidRDefault="00EF085B">
            <w:pPr>
              <w:pStyle w:val="PURBullet"/>
              <w:numPr>
                <w:ilvl w:val="0"/>
                <w:numId w:val="93"/>
              </w:numPr>
            </w:pPr>
            <w:r>
              <w:t xml:space="preserve">Office 365 Enterprise E1, E3 veya E4 Kullanıcı SL’si </w:t>
            </w:r>
            <w:r>
              <w:rPr>
                <w:b/>
              </w:rPr>
              <w:t>veya</w:t>
            </w:r>
          </w:p>
          <w:p w:rsidR="005B1A81" w:rsidRDefault="00EF085B">
            <w:pPr>
              <w:pStyle w:val="PURBullet"/>
              <w:numPr>
                <w:ilvl w:val="0"/>
                <w:numId w:val="93"/>
              </w:numPr>
            </w:pPr>
            <w:r>
              <w:t xml:space="preserve">ProPlus Kullanıcı SL’si olmadan Office 365 Enterprise E3-E4 </w:t>
            </w:r>
            <w:r>
              <w:rPr>
                <w:b/>
              </w:rPr>
              <w:t>veya</w:t>
            </w:r>
          </w:p>
          <w:p w:rsidR="005B1A81" w:rsidRDefault="00EF085B">
            <w:pPr>
              <w:pStyle w:val="PURBullet"/>
              <w:numPr>
                <w:ilvl w:val="0"/>
                <w:numId w:val="93"/>
              </w:numPr>
            </w:pPr>
            <w:r>
              <w:t xml:space="preserve">Office 365 Nonprofit E3 Kullanıcı SL’si </w:t>
            </w:r>
            <w:r>
              <w:rPr>
                <w:b/>
              </w:rPr>
              <w:t>veya</w:t>
            </w:r>
          </w:p>
          <w:p w:rsidR="005B1A81" w:rsidRDefault="00EF085B">
            <w:pPr>
              <w:pStyle w:val="PURBullet"/>
              <w:numPr>
                <w:ilvl w:val="0"/>
                <w:numId w:val="93"/>
              </w:numPr>
            </w:pPr>
            <w:r>
              <w:t xml:space="preserve">Office 365 Education E3-E4 Kullanıcı SL’si </w:t>
            </w:r>
            <w:r>
              <w:rPr>
                <w:b/>
              </w:rPr>
              <w:t>veya</w:t>
            </w:r>
          </w:p>
          <w:p w:rsidR="005B1A81" w:rsidRDefault="00EF085B">
            <w:pPr>
              <w:pStyle w:val="PURBullet"/>
              <w:numPr>
                <w:ilvl w:val="0"/>
                <w:numId w:val="93"/>
              </w:numPr>
            </w:pPr>
            <w:r>
              <w:t xml:space="preserve">Office 365 Government E1, E3 veya E4 Kullanıcı SL’si </w:t>
            </w:r>
            <w:r>
              <w:rPr>
                <w:b/>
              </w:rPr>
              <w:t>veya</w:t>
            </w:r>
          </w:p>
          <w:p w:rsidR="005B1A81" w:rsidRDefault="00EF085B">
            <w:pPr>
              <w:pStyle w:val="PURBullet"/>
              <w:numPr>
                <w:ilvl w:val="0"/>
                <w:numId w:val="93"/>
              </w:numPr>
            </w:pPr>
            <w:r>
              <w:t xml:space="preserve">ProPlus Kullanıcı SL’si olmadan Office 365 Government E3-E4 </w:t>
            </w:r>
            <w:r>
              <w:rPr>
                <w:b/>
              </w:rPr>
              <w:t>veya</w:t>
            </w:r>
          </w:p>
          <w:p w:rsidR="005B1A81" w:rsidRDefault="00EF085B">
            <w:pPr>
              <w:pStyle w:val="PURBullet"/>
              <w:numPr>
                <w:ilvl w:val="0"/>
                <w:numId w:val="93"/>
              </w:numPr>
            </w:pPr>
            <w:r>
              <w:t xml:space="preserve">Live Meeting Standard Kullanıcı SL’si, </w:t>
            </w:r>
            <w:r>
              <w:rPr>
                <w:b/>
              </w:rPr>
              <w:t>veya</w:t>
            </w:r>
          </w:p>
          <w:p w:rsidR="005B1A81" w:rsidRDefault="00EF085B">
            <w:pPr>
              <w:pStyle w:val="PURBullet"/>
              <w:numPr>
                <w:ilvl w:val="0"/>
                <w:numId w:val="93"/>
              </w:numPr>
            </w:pPr>
            <w:r>
              <w:t>Live Meeting Professional Kullanıcı SL’si</w:t>
            </w:r>
          </w:p>
          <w:p w:rsidR="005B1A81" w:rsidRDefault="00EF085B">
            <w:pPr>
              <w:pStyle w:val="PURBody"/>
            </w:pPr>
            <w:r>
              <w:rPr>
                <w:vertAlign w:val="superscript"/>
              </w:rPr>
              <w:t>1</w:t>
            </w:r>
            <w:r>
              <w:t xml:space="preserve"> 1 Ekim 2012 veya sonrasında etkin Yazılım Güvencesi kapsamında</w:t>
            </w:r>
          </w:p>
          <w:p w:rsidR="005B1A81" w:rsidRDefault="00EF085B">
            <w:pPr>
              <w:pStyle w:val="PURBody"/>
            </w:pPr>
            <w:r>
              <w:rPr>
                <w:vertAlign w:val="superscript"/>
              </w:rPr>
              <w:t xml:space="preserve">2 </w:t>
            </w:r>
            <w:r>
              <w:t>yazılımın, Toplu Lisanslama yoluyla karşıdan yükleme için ilk uygun olduğu tarihte veya bu tarihten sonra etkin Yazılım Güvencesi kapsamında olacak şekilde</w:t>
            </w:r>
          </w:p>
        </w:tc>
      </w:tr>
      <w:tr w:rsidR="005B1A81">
        <w:tc>
          <w:tcPr>
            <w:tcW w:w="6160" w:type="dxa"/>
          </w:tcPr>
          <w:p w:rsidR="005B1A81" w:rsidRDefault="00EF085B">
            <w:pPr>
              <w:pStyle w:val="PURBody"/>
            </w:pPr>
            <w:r>
              <w:rPr>
                <w:b/>
                <w:i/>
              </w:rPr>
              <w:t>Ek İşlevler:</w:t>
            </w:r>
          </w:p>
          <w:p w:rsidR="005B1A81" w:rsidRDefault="00EF085B">
            <w:pPr>
              <w:pStyle w:val="PURBullet"/>
              <w:numPr>
                <w:ilvl w:val="0"/>
                <w:numId w:val="94"/>
              </w:numPr>
            </w:pPr>
            <w:r>
              <w:t xml:space="preserve">Sesli Telefon </w:t>
            </w:r>
          </w:p>
          <w:p w:rsidR="005B1A81" w:rsidRDefault="00EF085B">
            <w:pPr>
              <w:pStyle w:val="PURBullet"/>
              <w:numPr>
                <w:ilvl w:val="0"/>
                <w:numId w:val="94"/>
              </w:numPr>
            </w:pPr>
            <w:r>
              <w:t>Çağrı Yönetimi</w:t>
            </w:r>
          </w:p>
        </w:tc>
        <w:tc>
          <w:tcPr>
            <w:tcW w:w="7340" w:type="dxa"/>
          </w:tcPr>
          <w:p w:rsidR="005B1A81" w:rsidRDefault="00EF085B">
            <w:pPr>
              <w:pStyle w:val="PURBody"/>
            </w:pPr>
            <w:r>
              <w:rPr>
                <w:b/>
                <w:i/>
              </w:rPr>
              <w:t>Gerekli İlave MEHL:</w:t>
            </w:r>
          </w:p>
          <w:p w:rsidR="005B1A81" w:rsidRDefault="00EF085B">
            <w:pPr>
              <w:pStyle w:val="PURBullet"/>
              <w:numPr>
                <w:ilvl w:val="0"/>
                <w:numId w:val="95"/>
              </w:numPr>
            </w:pPr>
            <w:r>
              <w:t xml:space="preserve">Skype for Business Server 2015 Plus CAL, </w:t>
            </w:r>
            <w:r>
              <w:rPr>
                <w:b/>
              </w:rPr>
              <w:t>veya</w:t>
            </w:r>
          </w:p>
          <w:p w:rsidR="005B1A81" w:rsidRDefault="00EF085B">
            <w:pPr>
              <w:pStyle w:val="PURBullet"/>
              <w:numPr>
                <w:ilvl w:val="0"/>
                <w:numId w:val="95"/>
              </w:numPr>
            </w:pPr>
            <w:r>
              <w:t xml:space="preserve">Office 365 Enterprise E4 Kullanıcı SL’si </w:t>
            </w:r>
            <w:r>
              <w:rPr>
                <w:b/>
              </w:rPr>
              <w:t>veya</w:t>
            </w:r>
          </w:p>
          <w:p w:rsidR="005B1A81" w:rsidRDefault="00EF085B">
            <w:pPr>
              <w:pStyle w:val="PURBullet"/>
              <w:numPr>
                <w:ilvl w:val="0"/>
                <w:numId w:val="95"/>
              </w:numPr>
            </w:pPr>
            <w:r>
              <w:t>ProPlus Kullanıcı SL’si olmadan Office 365 Enterprise E4</w:t>
            </w:r>
            <w:r>
              <w:rPr>
                <w:b/>
              </w:rPr>
              <w:t xml:space="preserve"> veya</w:t>
            </w:r>
          </w:p>
          <w:p w:rsidR="005B1A81" w:rsidRDefault="00EF085B">
            <w:pPr>
              <w:pStyle w:val="PURBullet"/>
              <w:numPr>
                <w:ilvl w:val="0"/>
                <w:numId w:val="95"/>
              </w:numPr>
            </w:pPr>
            <w:r>
              <w:t xml:space="preserve">Office 365 Education E4 Kullanıcı SL’si </w:t>
            </w:r>
            <w:r>
              <w:rPr>
                <w:b/>
              </w:rPr>
              <w:t>veya</w:t>
            </w:r>
          </w:p>
          <w:p w:rsidR="005B1A81" w:rsidRDefault="00EF085B">
            <w:pPr>
              <w:pStyle w:val="PURBullet"/>
              <w:numPr>
                <w:ilvl w:val="0"/>
                <w:numId w:val="95"/>
              </w:numPr>
            </w:pPr>
            <w:r>
              <w:t xml:space="preserve">Office 365 Government E4 Kullanıcı SL’si </w:t>
            </w:r>
            <w:r>
              <w:rPr>
                <w:b/>
              </w:rPr>
              <w:t>veya</w:t>
            </w:r>
          </w:p>
          <w:p w:rsidR="005B1A81" w:rsidRDefault="00EF085B">
            <w:pPr>
              <w:pStyle w:val="PURBullet"/>
              <w:numPr>
                <w:ilvl w:val="0"/>
                <w:numId w:val="95"/>
              </w:numPr>
            </w:pPr>
            <w:r>
              <w:t>Office 365 Kamu Kuruluşu E4, ProPlus Kullanıcı SL’si olmadan</w:t>
            </w:r>
          </w:p>
          <w:p w:rsidR="005B1A81" w:rsidRDefault="005B1A81">
            <w:pPr>
              <w:pStyle w:val="PURBody"/>
            </w:pPr>
          </w:p>
        </w:tc>
      </w:tr>
    </w:tbl>
    <w:p w:rsidR="005B1A81" w:rsidRDefault="00EF085B">
      <w:pPr>
        <w:pStyle w:val="PURBlueBGHeader"/>
      </w:pPr>
      <w:r>
        <w:t>Ek Koşullar:</w:t>
      </w:r>
    </w:p>
    <w:p w:rsidR="005B1A81" w:rsidRDefault="00EF085B">
      <w:pPr>
        <w:pStyle w:val="PURBlueStrong-Indented"/>
      </w:pPr>
      <w:r>
        <w:t>Yetkilendirilmemiş Erişim</w:t>
      </w:r>
    </w:p>
    <w:p w:rsidR="005B1A81" w:rsidRDefault="00EF085B">
      <w:pPr>
        <w:pStyle w:val="PURBody-Indented"/>
      </w:pPr>
      <w:r>
        <w:t>Doğrudan ya da dolaylı olarak Active Directory veya Skype for Business Server tarafından kimlik doğrulaması yapılmadan sizin sunucu yazılımı Örneklerinize erişen kullanıcı ya da cihazlar için CAL’lere gereksinim yoktur.</w:t>
      </w:r>
    </w:p>
    <w:p w:rsidR="005B1A81" w:rsidRDefault="00EF085B">
      <w:pPr>
        <w:pStyle w:val="PURBlueStrong-Indented"/>
      </w:pPr>
      <w:r>
        <w:t>Lisans Hareketliliği - Sunucu Lisanslarının Atanması ve Yazılımın Sunucu Çiftlikleri İçinde ve Boyunca Kullanımı</w:t>
      </w:r>
    </w:p>
    <w:p w:rsidR="005B1A81" w:rsidRDefault="00EF085B">
      <w:pPr>
        <w:pStyle w:val="PURBody-Indented"/>
      </w:pPr>
      <w:r>
        <w:t>“Lisans Hareketliliği - Sunucu ve Dış Bağlayıcı Lisanslarının Atanması ve Yazılımın Sunucu Çiftlikleri İçinde ve Boyunca Kullanımı” bölümünde açıklandığı üzere sunucu lisanslarını sadece aktif Yazılım Güvenceli lisanslar kapsamında yeniden atama hakkına sahipsiniz.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7609"/>
      <w:bookmarkStart w:id="164" w:name="_Toc414967714"/>
      <w:r>
        <w:instrText>SQL Server 2014 Business Intelligence</w:instrText>
      </w:r>
      <w:bookmarkEnd w:id="163"/>
      <w:bookmarkEnd w:id="164"/>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397"/>
        <w:gridCol w:w="5403"/>
      </w:tblGrid>
      <w:tr w:rsidR="005B1A81">
        <w:tc>
          <w:tcPr>
            <w:tcW w:w="6120" w:type="dxa"/>
          </w:tcPr>
          <w:p w:rsidR="005B1A81" w:rsidRDefault="00EF085B">
            <w:pPr>
              <w:pStyle w:val="PURBody"/>
            </w:pPr>
            <w:r>
              <w:t xml:space="preserve">İzin Verilen Uygulamaların Kendi Kendini Barındırmaları: </w:t>
            </w:r>
            <w:r>
              <w:rPr>
                <w:b/>
              </w:rPr>
              <w:t xml:space="preserve">Evet </w:t>
            </w:r>
            <w:r>
              <w:t xml:space="preserve">(Bkz. </w:t>
            </w:r>
            <w:hyperlink w:anchor="_Sec11">
              <w:r>
                <w:rPr>
                  <w:color w:val="00467F"/>
                  <w:u w:val="single"/>
                </w:rPr>
                <w:t>Ek 2</w:t>
              </w:r>
            </w:hyperlink>
            <w:r>
              <w:t>)</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Sunucu Çiftlikleri İçinde Lisans Hareketliliği: </w:t>
            </w:r>
            <w:r>
              <w:rPr>
                <w:b/>
              </w:rPr>
              <w:t xml:space="preserve">Evet </w:t>
            </w:r>
            <w:r>
              <w:t>(Bkz. Genel Koşullar)</w:t>
            </w:r>
          </w:p>
        </w:tc>
        <w:tc>
          <w:tcPr>
            <w:tcW w:w="6120" w:type="dxa"/>
          </w:tcPr>
          <w:p w:rsidR="005B1A81" w:rsidRDefault="00EF085B">
            <w:pPr>
              <w:pStyle w:val="PURBody"/>
            </w:pPr>
            <w:r>
              <w:t xml:space="preserve">İlgili Bildirimlere Bakın: </w:t>
            </w:r>
            <w:r>
              <w:rPr>
                <w:b/>
              </w:rPr>
              <w:t xml:space="preserve">Otomatik Güncellemeler </w:t>
            </w:r>
            <w:r>
              <w:t xml:space="preserve">(Bkz. </w:t>
            </w:r>
            <w:hyperlink w:anchor="_Sec10">
              <w:r>
                <w:rPr>
                  <w:color w:val="00467F"/>
                  <w:u w:val="single"/>
                </w:rPr>
                <w:t>Ek 1</w:t>
              </w:r>
            </w:hyperlink>
            <w:r>
              <w:t>)</w:t>
            </w:r>
          </w:p>
        </w:tc>
      </w:tr>
      <w:tr w:rsidR="005B1A81">
        <w:tc>
          <w:tcPr>
            <w:tcW w:w="6120" w:type="dxa"/>
          </w:tcPr>
          <w:p w:rsidR="005B1A81" w:rsidRDefault="00EF085B">
            <w:pPr>
              <w:pStyle w:val="PURBody"/>
            </w:pPr>
            <w:r>
              <w:t xml:space="preserve">Dahil Edilen Teknolojiler: </w:t>
            </w:r>
            <w:r>
              <w:rPr>
                <w:b/>
              </w:rPr>
              <w:t xml:space="preserve">Windows Yazılımı Bileşenleri </w:t>
            </w:r>
            <w:r>
              <w:t xml:space="preserve">(Bkz. </w:t>
            </w:r>
            <w:hyperlink w:anchor="_Sec6">
              <w:r>
                <w:rPr>
                  <w:color w:val="00467F"/>
                  <w:u w:val="single"/>
                </w:rPr>
                <w:t>Evrensel Lisans Koşulları</w:t>
              </w:r>
            </w:hyperlink>
            <w:r>
              <w:t>)</w:t>
            </w:r>
          </w:p>
        </w:tc>
        <w:tc>
          <w:tcPr>
            <w:tcW w:w="6120" w:type="dxa"/>
          </w:tcPr>
          <w:p w:rsidR="005B1A81" w:rsidRDefault="00EF085B">
            <w:pPr>
              <w:pStyle w:val="PURBody"/>
            </w:pPr>
            <w:r>
              <w:t xml:space="preserve">Dış Kullanıcı Erişimi : </w:t>
            </w:r>
            <w:r>
              <w:rPr>
                <w:b/>
              </w:rPr>
              <w:t>CAL’lar</w:t>
            </w:r>
          </w:p>
        </w:tc>
      </w:tr>
    </w:tbl>
    <w:p w:rsidR="005B1A81" w:rsidRDefault="00EF085B">
      <w:pPr>
        <w:pStyle w:val="PURBlueBGHeader"/>
      </w:pPr>
      <w:r>
        <w:t>TEMEL MEHL’ler</w:t>
      </w:r>
    </w:p>
    <w:p w:rsidR="005B1A81" w:rsidRDefault="00EF085B">
      <w:pPr>
        <w:pStyle w:val="PURBody-Indented"/>
      </w:pPr>
      <w:r>
        <w:rPr>
          <w:b/>
          <w:i/>
        </w:rPr>
        <w:t>Şunlara ihtiyacınız vardır:</w:t>
      </w:r>
    </w:p>
    <w:p w:rsidR="005B1A81" w:rsidRDefault="00EF085B">
      <w:pPr>
        <w:pStyle w:val="PURBullet-Indented"/>
        <w:numPr>
          <w:ilvl w:val="0"/>
          <w:numId w:val="96"/>
        </w:numPr>
      </w:pPr>
      <w:r>
        <w:t>SQL Server 2014 CAL</w:t>
      </w:r>
    </w:p>
    <w:p w:rsidR="005B1A81" w:rsidRDefault="00EF085B">
      <w:pPr>
        <w:pStyle w:val="PURBlueBGHeader"/>
      </w:pPr>
      <w:r>
        <w:t>Ek Koşullar:</w:t>
      </w:r>
    </w:p>
    <w:p w:rsidR="005B1A81" w:rsidRDefault="00EF085B">
      <w:pPr>
        <w:pStyle w:val="PURBlueStrong-Indented"/>
      </w:pPr>
      <w:r>
        <w:t>Sunucu Yazılımının Örneklerini Çalıştırma</w:t>
      </w:r>
    </w:p>
    <w:p w:rsidR="005B1A81" w:rsidRDefault="00EF085B">
      <w:pPr>
        <w:pStyle w:val="PURBody-Indented"/>
      </w:pPr>
      <w:r>
        <w:t>Her bir sunucu lisansı karşılığında, yazılım aynı anda yalnız bir Fiziksel veya Sanal OSE üstünde Çalışabilir, ancak o OSE içinde herhangi bir sayıda sunucu yazılımı Çalışan Örneği kullanabilirsiniz.</w:t>
      </w:r>
    </w:p>
    <w:p w:rsidR="005B1A81" w:rsidRDefault="00EF085B">
      <w:pPr>
        <w:pStyle w:val="PURBlueStrong-Indented"/>
      </w:pPr>
      <w:r>
        <w:t>Aşağı Sürüm Hakları</w:t>
      </w:r>
    </w:p>
    <w:p w:rsidR="005B1A81" w:rsidRDefault="00EF085B">
      <w:pPr>
        <w:pStyle w:val="PURBody-Indented"/>
      </w:pPr>
      <w:r>
        <w:t>İzin verilen Örnek yerine, Standard’ın 2014 veya daha önceki bir sürümünün veya Workgroup veya Small Business’ın herhangi bir sürümünün bir Örneğini kullanabilirsiniz.</w:t>
      </w:r>
    </w:p>
    <w:p w:rsidR="005B1A81" w:rsidRDefault="00EF085B">
      <w:pPr>
        <w:pStyle w:val="PURBlueStrong-Indented"/>
      </w:pPr>
      <w:r>
        <w:t>Lisans Hareketliliği - Sunucu Lisanslarının Atanması ve Yazılımın Sunucu Çiftlikleri İçinde ve Boyunca Kullanımı</w:t>
      </w:r>
    </w:p>
    <w:p w:rsidR="005B1A81" w:rsidRDefault="00EF085B">
      <w:pPr>
        <w:pStyle w:val="PURBody-Indented"/>
      </w:pPr>
      <w:r>
        <w:t>“Lisans Hareketliliği - Sunucu ve Dış Bağlayıcı Lisanslarının Atanması ve Yazılımın Sunucu Çiftlikleri İçinde ve Boyunca Kullanımı” bölümünde açıklandığı üzere sunucu lisanslarını sadece aktif Yazılım Güvenceli lisanslar için yeniden atama hakkına sahipsiniz.</w:t>
      </w:r>
    </w:p>
    <w:p w:rsidR="005B1A81" w:rsidRDefault="00EF085B">
      <w:pPr>
        <w:pStyle w:val="PURBlueStrong-Indented"/>
      </w:pPr>
      <w:r>
        <w:t>Toplu İşler için CAL Feragati</w:t>
      </w:r>
    </w:p>
    <w:p w:rsidR="005B1A81" w:rsidRDefault="00EF085B">
      <w:pPr>
        <w:pStyle w:val="PURBody-Indented"/>
      </w:pPr>
      <w:r>
        <w:t>Sadece yığınlama işlemi yoluyla sizin sunucu yazılımı örneklerinize erişen kullanıcı ya da cihazlar için CAL’lere ihtiyacınız yoktur. “Yığınlama”, bir grup görevin hepsinin aynı zamanda işlem görmek üzere farklı zamanlarda oluşmasına olanak veren bir aktivitedir.</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7610"/>
      <w:bookmarkStart w:id="167" w:name="_Toc414967715"/>
      <w:r>
        <w:instrText>SQL Server 2014 Enterprise</w:instrText>
      </w:r>
      <w:bookmarkEnd w:id="166"/>
      <w:bookmarkEnd w:id="167"/>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397"/>
        <w:gridCol w:w="5403"/>
      </w:tblGrid>
      <w:tr w:rsidR="005B1A81">
        <w:tc>
          <w:tcPr>
            <w:tcW w:w="6120" w:type="dxa"/>
          </w:tcPr>
          <w:p w:rsidR="005B1A81" w:rsidRDefault="00EF085B">
            <w:pPr>
              <w:pStyle w:val="PURBody"/>
            </w:pPr>
            <w:r>
              <w:t xml:space="preserve">İzin Verilen Uygulamaların Kendi Kendini Barındırmaları: </w:t>
            </w:r>
            <w:r>
              <w:rPr>
                <w:b/>
              </w:rPr>
              <w:t xml:space="preserve">Evet </w:t>
            </w:r>
            <w:r>
              <w:t xml:space="preserve">(Bkz. </w:t>
            </w:r>
            <w:hyperlink w:anchor="_Sec11">
              <w:r>
                <w:rPr>
                  <w:color w:val="00467F"/>
                  <w:u w:val="single"/>
                </w:rPr>
                <w:t>Ek 2</w:t>
              </w:r>
            </w:hyperlink>
            <w:r>
              <w:t>)</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Sunucu Çiftlikleri İçinde Lisans Hareketliliği: </w:t>
            </w:r>
            <w:r>
              <w:rPr>
                <w:b/>
              </w:rPr>
              <w:t xml:space="preserve">Evet </w:t>
            </w:r>
            <w:r>
              <w:t>(Bkz. Genel Koşullar)</w:t>
            </w:r>
          </w:p>
        </w:tc>
        <w:tc>
          <w:tcPr>
            <w:tcW w:w="6120" w:type="dxa"/>
          </w:tcPr>
          <w:p w:rsidR="005B1A81" w:rsidRDefault="00EF085B">
            <w:pPr>
              <w:pStyle w:val="PURBody"/>
            </w:pPr>
            <w:r>
              <w:t xml:space="preserve">İlgili Bildirimlere Bakın: </w:t>
            </w:r>
            <w:r>
              <w:rPr>
                <w:b/>
              </w:rPr>
              <w:t xml:space="preserve">Otomatik Güncellemeler </w:t>
            </w:r>
            <w:r>
              <w:t xml:space="preserve">(Bkz. </w:t>
            </w:r>
            <w:hyperlink w:anchor="_Sec10">
              <w:r>
                <w:rPr>
                  <w:color w:val="00467F"/>
                  <w:u w:val="single"/>
                </w:rPr>
                <w:t>Ek 1</w:t>
              </w:r>
            </w:hyperlink>
            <w:r>
              <w:t>)</w:t>
            </w:r>
          </w:p>
        </w:tc>
      </w:tr>
      <w:tr w:rsidR="005B1A81">
        <w:tc>
          <w:tcPr>
            <w:tcW w:w="6120" w:type="dxa"/>
          </w:tcPr>
          <w:p w:rsidR="005B1A81" w:rsidRDefault="00EF085B">
            <w:pPr>
              <w:pStyle w:val="PURBody"/>
            </w:pPr>
            <w:r>
              <w:t xml:space="preserve">Dahil Edilen Teknolojiler: </w:t>
            </w:r>
            <w:r>
              <w:rPr>
                <w:b/>
              </w:rPr>
              <w:t xml:space="preserve">Windows Yazılımı Bileşenleri </w:t>
            </w:r>
            <w:r>
              <w:t xml:space="preserve">(Bkz. </w:t>
            </w:r>
            <w:hyperlink w:anchor="_Sec6">
              <w:r>
                <w:rPr>
                  <w:color w:val="00467F"/>
                  <w:u w:val="single"/>
                </w:rPr>
                <w:t>Evrensel Lisans Koşulları</w:t>
              </w:r>
            </w:hyperlink>
            <w:r>
              <w:t>)</w:t>
            </w:r>
          </w:p>
        </w:tc>
        <w:tc>
          <w:tcPr>
            <w:tcW w:w="6120" w:type="dxa"/>
          </w:tcPr>
          <w:p w:rsidR="005B1A81" w:rsidRDefault="00EF085B">
            <w:pPr>
              <w:pStyle w:val="PURBody"/>
            </w:pPr>
            <w:r>
              <w:t xml:space="preserve">Dış Kullanıcı Erişimi : </w:t>
            </w:r>
            <w:r>
              <w:rPr>
                <w:b/>
              </w:rPr>
              <w:t>CAL’lar</w:t>
            </w:r>
          </w:p>
        </w:tc>
      </w:tr>
    </w:tbl>
    <w:p w:rsidR="005B1A81" w:rsidRDefault="00EF085B">
      <w:pPr>
        <w:pStyle w:val="PURBlueBGHeader"/>
      </w:pPr>
      <w:r>
        <w:t>Ek Koşullar:</w:t>
      </w:r>
    </w:p>
    <w:p w:rsidR="005B1A81" w:rsidRDefault="00EF085B">
      <w:pPr>
        <w:pStyle w:val="PURBody-Indented"/>
      </w:pPr>
      <w:r>
        <w:t>SQL Server 2014 Kurumsal (Server/CAL) için yeni sunucu lisansları mevcut değildir. 2013 sürümüne yükseltme yapan mevcut Yazılım Güvencesi müşterileri lisans koşulları için Nisan 2014 Ürün Kullanım Haklarına bakmalıdır.</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7611"/>
      <w:bookmarkStart w:id="170" w:name="_Toc414967716"/>
      <w:r>
        <w:instrText>SQL Server 2014 Standard</w:instrText>
      </w:r>
      <w:bookmarkEnd w:id="169"/>
      <w:bookmarkEnd w:id="170"/>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397"/>
        <w:gridCol w:w="5403"/>
      </w:tblGrid>
      <w:tr w:rsidR="005B1A81">
        <w:tc>
          <w:tcPr>
            <w:tcW w:w="6120" w:type="dxa"/>
          </w:tcPr>
          <w:p w:rsidR="005B1A81" w:rsidRDefault="00EF085B">
            <w:pPr>
              <w:pStyle w:val="PURBody"/>
            </w:pPr>
            <w:r>
              <w:t xml:space="preserve">İzin Verilen Uygulamaların Kendi Kendini Barındırmaları: </w:t>
            </w:r>
            <w:r>
              <w:rPr>
                <w:b/>
              </w:rPr>
              <w:t xml:space="preserve">Evet </w:t>
            </w:r>
            <w:r>
              <w:t xml:space="preserve">(Bkz. </w:t>
            </w:r>
            <w:hyperlink w:anchor="_Sec11">
              <w:r>
                <w:rPr>
                  <w:color w:val="00467F"/>
                  <w:u w:val="single"/>
                </w:rPr>
                <w:t>Ek 2</w:t>
              </w:r>
            </w:hyperlink>
            <w:r>
              <w:t>)</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Sunucu Çiftlikleri İçinde Lisans Hareketliliği: </w:t>
            </w:r>
            <w:r>
              <w:rPr>
                <w:b/>
              </w:rPr>
              <w:t xml:space="preserve">Evet </w:t>
            </w:r>
            <w:r>
              <w:t>(Bkz. Genel Koşullar)</w:t>
            </w:r>
          </w:p>
        </w:tc>
        <w:tc>
          <w:tcPr>
            <w:tcW w:w="6120" w:type="dxa"/>
          </w:tcPr>
          <w:p w:rsidR="005B1A81" w:rsidRDefault="00EF085B">
            <w:pPr>
              <w:pStyle w:val="PURBody"/>
            </w:pPr>
            <w:r>
              <w:t xml:space="preserve">İlgili Bildirimlere Bakın: </w:t>
            </w:r>
            <w:r>
              <w:rPr>
                <w:b/>
              </w:rPr>
              <w:t xml:space="preserve">Otomatik Güncellemeler </w:t>
            </w:r>
            <w:r>
              <w:t xml:space="preserve">(Bkz. </w:t>
            </w:r>
            <w:hyperlink w:anchor="_Sec10">
              <w:r>
                <w:rPr>
                  <w:color w:val="00467F"/>
                  <w:u w:val="single"/>
                </w:rPr>
                <w:t>Ek 1</w:t>
              </w:r>
            </w:hyperlink>
            <w:r>
              <w:t>)</w:t>
            </w:r>
          </w:p>
        </w:tc>
      </w:tr>
      <w:tr w:rsidR="005B1A81">
        <w:tc>
          <w:tcPr>
            <w:tcW w:w="6120" w:type="dxa"/>
          </w:tcPr>
          <w:p w:rsidR="005B1A81" w:rsidRDefault="00EF085B">
            <w:pPr>
              <w:pStyle w:val="PURBody"/>
            </w:pPr>
            <w:r>
              <w:t xml:space="preserve">Dahil Edilen Teknolojiler: </w:t>
            </w:r>
            <w:r>
              <w:rPr>
                <w:b/>
              </w:rPr>
              <w:t xml:space="preserve">Windows Yazılımı Bileşenleri </w:t>
            </w:r>
            <w:r>
              <w:t xml:space="preserve">(Bkz. </w:t>
            </w:r>
            <w:hyperlink w:anchor="_Sec6">
              <w:r>
                <w:rPr>
                  <w:color w:val="00467F"/>
                  <w:u w:val="single"/>
                </w:rPr>
                <w:t>Evrensel Lisans Koşulları</w:t>
              </w:r>
            </w:hyperlink>
            <w:r>
              <w:t>)</w:t>
            </w:r>
          </w:p>
        </w:tc>
        <w:tc>
          <w:tcPr>
            <w:tcW w:w="6120" w:type="dxa"/>
          </w:tcPr>
          <w:p w:rsidR="005B1A81" w:rsidRDefault="00EF085B">
            <w:pPr>
              <w:pStyle w:val="PURBody"/>
            </w:pPr>
            <w:r>
              <w:t xml:space="preserve">Dış Kullanıcı Erişimi : </w:t>
            </w:r>
            <w:r>
              <w:rPr>
                <w:b/>
              </w:rPr>
              <w:t>CAL’lar</w:t>
            </w:r>
          </w:p>
        </w:tc>
      </w:tr>
    </w:tbl>
    <w:p w:rsidR="005B1A81" w:rsidRDefault="00EF085B">
      <w:pPr>
        <w:pStyle w:val="PURBlueBGHeader"/>
      </w:pPr>
      <w:r>
        <w:t>TEMEL MEHL’ler</w:t>
      </w:r>
    </w:p>
    <w:tbl>
      <w:tblPr>
        <w:tblStyle w:val="PURTableNoVertical"/>
        <w:tblW w:w="0" w:type="auto"/>
        <w:tblLook w:val="04A0" w:firstRow="1" w:lastRow="0" w:firstColumn="1" w:lastColumn="0" w:noHBand="0" w:noVBand="1"/>
      </w:tblPr>
      <w:tblGrid>
        <w:gridCol w:w="5271"/>
        <w:gridCol w:w="5255"/>
      </w:tblGrid>
      <w:tr w:rsidR="005B1A81">
        <w:trPr>
          <w:cnfStyle w:val="100000000000" w:firstRow="1" w:lastRow="0" w:firstColumn="0" w:lastColumn="0" w:oddVBand="0" w:evenVBand="0" w:oddHBand="0" w:evenHBand="0" w:firstRowFirstColumn="0" w:firstRowLastColumn="0" w:lastRowFirstColumn="0" w:lastRowLastColumn="0"/>
        </w:trPr>
        <w:tc>
          <w:tcPr>
            <w:tcW w:w="5340" w:type="dxa"/>
          </w:tcPr>
          <w:p w:rsidR="005B1A81" w:rsidRDefault="00EF085B">
            <w:pPr>
              <w:pStyle w:val="PURBody"/>
            </w:pPr>
            <w:r>
              <w:rPr>
                <w:b/>
                <w:i/>
              </w:rPr>
              <w:t>Şunlara ihtiyacınız vardır:</w:t>
            </w:r>
          </w:p>
          <w:p w:rsidR="005B1A81" w:rsidRDefault="00EF085B">
            <w:pPr>
              <w:pStyle w:val="PURBullet"/>
              <w:numPr>
                <w:ilvl w:val="0"/>
                <w:numId w:val="97"/>
              </w:numPr>
            </w:pPr>
            <w:r>
              <w:t>SQL Server 2014 CAL</w:t>
            </w:r>
          </w:p>
        </w:tc>
        <w:tc>
          <w:tcPr>
            <w:tcW w:w="5340" w:type="dxa"/>
          </w:tcPr>
          <w:p w:rsidR="005B1A81" w:rsidRDefault="005B1A81">
            <w:pPr>
              <w:pStyle w:val="PURBody"/>
            </w:pPr>
          </w:p>
        </w:tc>
      </w:tr>
    </w:tbl>
    <w:p w:rsidR="005B1A81" w:rsidRDefault="00EF085B">
      <w:pPr>
        <w:pStyle w:val="PURBlueBGHeader"/>
      </w:pPr>
      <w:r>
        <w:t>Ek Koşullar:</w:t>
      </w:r>
    </w:p>
    <w:p w:rsidR="005B1A81" w:rsidRDefault="00EF085B">
      <w:pPr>
        <w:pStyle w:val="PURBlueStrong-Indented"/>
      </w:pPr>
      <w:r>
        <w:t>Sunucu Yazılımının Örneklerini Çalıştırma</w:t>
      </w:r>
    </w:p>
    <w:p w:rsidR="005B1A81" w:rsidRDefault="00EF085B">
      <w:pPr>
        <w:pStyle w:val="PURBody-Indented"/>
      </w:pPr>
      <w:r>
        <w:t>Her bir sunucu lisansı karşılığında, yazılım aynı anda yalnız bir Fiziksel veya Sanal OSE üstünde Çalışabilir, ancak her birinde o OSE içinde herhangi bir sayıda sunucu yazılımı Çalışan Örneği kullanabilirsiniz.</w:t>
      </w:r>
    </w:p>
    <w:p w:rsidR="005B1A81" w:rsidRDefault="00EF085B">
      <w:pPr>
        <w:pStyle w:val="PURBlueStrong-Indented"/>
      </w:pPr>
      <w:r>
        <w:t>Aşağı Sürüm Hakları</w:t>
      </w:r>
    </w:p>
    <w:p w:rsidR="005B1A81" w:rsidRDefault="00EF085B">
      <w:pPr>
        <w:pStyle w:val="PURBody-Indented"/>
      </w:pPr>
      <w:r>
        <w:t>İzin verilen Örnek yerine, Workgroup veya Small Business’ın herhangi bir sürümünün bir Örneğini kullanabilirsiniz.</w:t>
      </w:r>
    </w:p>
    <w:p w:rsidR="005B1A81" w:rsidRDefault="00EF085B">
      <w:pPr>
        <w:pStyle w:val="PURBlueStrong-Indented"/>
      </w:pPr>
      <w:r>
        <w:t>Lisans Hareketliliği - Sunucu Lisanslarının Atanması ve Yazılımın Sunucu Çiftlikleri İçinde ve Boyunca Kullanımı</w:t>
      </w:r>
    </w:p>
    <w:p w:rsidR="005B1A81" w:rsidRDefault="00EF085B">
      <w:pPr>
        <w:pStyle w:val="PURBody-Indented"/>
      </w:pPr>
      <w:r>
        <w:t>“Lisans Hareketliliği - Sunucu ve Dış Bağlayıcı Lisanslarının Atanması ve Yazılımın Sunucu Çiftlikleri İçinde ve Boyunca Kullanımı” bölümünde açıklandığı üzere sunucu lisanslarını sadece aktif Yazılım Güvenceli lisanslar için yeniden atama hakkına sahipsiniz.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71" w:name="_Sec451"/>
      <w:r>
        <w:t>SQL Server 2014 Teknolojili Visual Studio Team Foundation Server 2013</w:t>
      </w:r>
      <w:bookmarkEnd w:id="171"/>
      <w:r>
        <w:fldChar w:fldCharType="begin"/>
      </w:r>
      <w:r>
        <w:instrText xml:space="preserve"> XE "SQL Server 2014 Teknolojili Visual Studio Team Foundation Server 2013" </w:instrText>
      </w:r>
      <w:r>
        <w:fldChar w:fldCharType="end"/>
      </w:r>
      <w:r>
        <w:fldChar w:fldCharType="begin"/>
      </w:r>
      <w:r>
        <w:instrText xml:space="preserve"> TC "</w:instrText>
      </w:r>
      <w:bookmarkStart w:id="172" w:name="_Toc414967612"/>
      <w:bookmarkStart w:id="173" w:name="_Toc414967717"/>
      <w:r>
        <w:instrText>SQL Server 2014 Teknolojili Visual Studio Team Foundation Server 2013</w:instrText>
      </w:r>
      <w:bookmarkEnd w:id="172"/>
      <w:bookmarkEnd w:id="173"/>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20"/>
        <w:gridCol w:w="5380"/>
      </w:tblGrid>
      <w:tr w:rsidR="005B1A81">
        <w:tc>
          <w:tcPr>
            <w:tcW w:w="6120" w:type="dxa"/>
          </w:tcPr>
          <w:p w:rsidR="005B1A81" w:rsidRDefault="00EF085B">
            <w:pPr>
              <w:pStyle w:val="PURBody"/>
            </w:pPr>
            <w:r>
              <w:t xml:space="preserve">İzin Verilen Uygulamaların Kendi Kendini Barındırmaları: </w:t>
            </w:r>
            <w:r>
              <w:rPr>
                <w:b/>
              </w:rPr>
              <w:t xml:space="preserve">Evet </w:t>
            </w:r>
            <w:r>
              <w:t xml:space="preserve">(Bkz. </w:t>
            </w:r>
            <w:hyperlink w:anchor="_Sec11">
              <w:r>
                <w:rPr>
                  <w:color w:val="00467F"/>
                  <w:u w:val="single"/>
                </w:rPr>
                <w:t>Ek 2</w:t>
              </w:r>
            </w:hyperlink>
            <w:r>
              <w:t>)</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Sunucu Çiftlikleri İçinde Lisans Hareketliliği: </w:t>
            </w:r>
            <w:r>
              <w:rPr>
                <w:b/>
              </w:rPr>
              <w:t xml:space="preserve">Evet </w:t>
            </w:r>
            <w:r>
              <w:t>(Bkz. Genel Koşullar)</w:t>
            </w:r>
          </w:p>
        </w:tc>
        <w:tc>
          <w:tcPr>
            <w:tcW w:w="6120" w:type="dxa"/>
          </w:tcPr>
          <w:p w:rsidR="005B1A81" w:rsidRDefault="00EF085B">
            <w:pPr>
              <w:pStyle w:val="PURBody"/>
            </w:pPr>
            <w:r>
              <w:t xml:space="preserve">Dış Kullanıcı Erişimi : </w:t>
            </w:r>
            <w:r>
              <w:rPr>
                <w:b/>
              </w:rPr>
              <w:t>CAL’lar</w:t>
            </w:r>
          </w:p>
        </w:tc>
      </w:tr>
      <w:tr w:rsidR="005B1A81">
        <w:tc>
          <w:tcPr>
            <w:tcW w:w="6120" w:type="dxa"/>
          </w:tcPr>
          <w:p w:rsidR="005B1A81" w:rsidRDefault="00EF085B">
            <w:pPr>
              <w:pStyle w:val="PURBody"/>
            </w:pPr>
            <w:r>
              <w:t xml:space="preserve">Dahil Edilen Teknolojiler: </w:t>
            </w:r>
            <w:r>
              <w:rPr>
                <w:b/>
              </w:rPr>
              <w:t xml:space="preserve">SQL Server Teknolojisi, Windows Yazılım Bileşenleri  </w:t>
            </w:r>
            <w:r>
              <w:t xml:space="preserve">(Bkz. </w:t>
            </w:r>
            <w:hyperlink w:anchor="_Sec6">
              <w:r>
                <w:rPr>
                  <w:color w:val="00467F"/>
                  <w:u w:val="single"/>
                </w:rPr>
                <w:t>Evrensel Lisans Koşulları</w:t>
              </w:r>
            </w:hyperlink>
            <w:r>
              <w:t>)</w:t>
            </w:r>
          </w:p>
        </w:tc>
        <w:tc>
          <w:tcPr>
            <w:tcW w:w="6120" w:type="dxa"/>
          </w:tcPr>
          <w:p w:rsidR="005B1A81" w:rsidRDefault="005B1A81">
            <w:pPr>
              <w:pStyle w:val="PURBody"/>
            </w:pPr>
          </w:p>
        </w:tc>
      </w:tr>
    </w:tbl>
    <w:p w:rsidR="005B1A81" w:rsidRDefault="00EF085B">
      <w:pPr>
        <w:pStyle w:val="PURBlueBGHeader"/>
      </w:pPr>
      <w:r>
        <w:t>TEMEL MEHL’ler</w:t>
      </w:r>
    </w:p>
    <w:tbl>
      <w:tblPr>
        <w:tblStyle w:val="PURTableNoVertical"/>
        <w:tblW w:w="0" w:type="auto"/>
        <w:tblLook w:val="04A0" w:firstRow="1" w:lastRow="0" w:firstColumn="1" w:lastColumn="0" w:noHBand="0" w:noVBand="1"/>
      </w:tblPr>
      <w:tblGrid>
        <w:gridCol w:w="5275"/>
        <w:gridCol w:w="5251"/>
      </w:tblGrid>
      <w:tr w:rsidR="005B1A81">
        <w:trPr>
          <w:cnfStyle w:val="100000000000" w:firstRow="1" w:lastRow="0" w:firstColumn="0" w:lastColumn="0" w:oddVBand="0" w:evenVBand="0" w:oddHBand="0" w:evenHBand="0" w:firstRowFirstColumn="0" w:firstRowLastColumn="0" w:lastRowFirstColumn="0" w:lastRowLastColumn="0"/>
        </w:trPr>
        <w:tc>
          <w:tcPr>
            <w:tcW w:w="5340" w:type="dxa"/>
          </w:tcPr>
          <w:p w:rsidR="005B1A81" w:rsidRDefault="00EF085B">
            <w:pPr>
              <w:pStyle w:val="PURBody"/>
            </w:pPr>
            <w:r>
              <w:rPr>
                <w:b/>
                <w:i/>
              </w:rPr>
              <w:t>Şunlara ihtiyacınız vardır:</w:t>
            </w:r>
          </w:p>
          <w:p w:rsidR="005B1A81" w:rsidRDefault="00EF085B">
            <w:pPr>
              <w:pStyle w:val="PURBullet"/>
              <w:numPr>
                <w:ilvl w:val="0"/>
                <w:numId w:val="98"/>
              </w:numPr>
            </w:pPr>
            <w:r>
              <w:t>Visual Studio Team Foundation Server 2013 CAL</w:t>
            </w:r>
          </w:p>
        </w:tc>
        <w:tc>
          <w:tcPr>
            <w:tcW w:w="5340" w:type="dxa"/>
          </w:tcPr>
          <w:p w:rsidR="005B1A81" w:rsidRDefault="005B1A81">
            <w:pPr>
              <w:pStyle w:val="PURBody"/>
            </w:pPr>
          </w:p>
        </w:tc>
      </w:tr>
    </w:tbl>
    <w:p w:rsidR="005B1A81" w:rsidRDefault="00EF085B">
      <w:pPr>
        <w:pStyle w:val="PURBlueBGHeader"/>
      </w:pPr>
      <w:r>
        <w:t>EK MEHL’ler</w:t>
      </w:r>
    </w:p>
    <w:tbl>
      <w:tblPr>
        <w:tblStyle w:val="PURTableNoVertical"/>
        <w:tblW w:w="0" w:type="auto"/>
        <w:tblLook w:val="04A0" w:firstRow="1" w:lastRow="0" w:firstColumn="1" w:lastColumn="0" w:noHBand="0" w:noVBand="1"/>
      </w:tblPr>
      <w:tblGrid>
        <w:gridCol w:w="4696"/>
        <w:gridCol w:w="5830"/>
      </w:tblGrid>
      <w:tr w:rsidR="005B1A81">
        <w:trPr>
          <w:cnfStyle w:val="100000000000" w:firstRow="1" w:lastRow="0" w:firstColumn="0" w:lastColumn="0" w:oddVBand="0" w:evenVBand="0" w:oddHBand="0" w:evenHBand="0" w:firstRowFirstColumn="0" w:firstRowLastColumn="0" w:lastRowFirstColumn="0" w:lastRowLastColumn="0"/>
        </w:trPr>
        <w:tc>
          <w:tcPr>
            <w:tcW w:w="5340" w:type="dxa"/>
          </w:tcPr>
          <w:p w:rsidR="005B1A81" w:rsidRDefault="00EF085B">
            <w:pPr>
              <w:pStyle w:val="PURBody"/>
            </w:pPr>
            <w:r>
              <w:rPr>
                <w:b/>
                <w:i/>
              </w:rPr>
              <w:t>Ek İşlevler:</w:t>
            </w:r>
          </w:p>
          <w:p w:rsidR="005B1A81" w:rsidRDefault="00EF085B">
            <w:pPr>
              <w:pStyle w:val="PURBullet"/>
              <w:numPr>
                <w:ilvl w:val="0"/>
                <w:numId w:val="99"/>
              </w:numPr>
            </w:pPr>
            <w:r>
              <w:t xml:space="preserve">Geri Bildirim İsteme ve Yönetme </w:t>
            </w:r>
          </w:p>
          <w:p w:rsidR="005B1A81" w:rsidRDefault="00EF085B">
            <w:pPr>
              <w:pStyle w:val="PURBullet"/>
              <w:numPr>
                <w:ilvl w:val="0"/>
                <w:numId w:val="99"/>
              </w:numPr>
            </w:pPr>
            <w:r>
              <w:t>Test Yönetimi</w:t>
            </w:r>
          </w:p>
          <w:p w:rsidR="005B1A81" w:rsidRDefault="00EF085B">
            <w:pPr>
              <w:pStyle w:val="PURBullet"/>
              <w:numPr>
                <w:ilvl w:val="0"/>
                <w:numId w:val="99"/>
              </w:numPr>
            </w:pPr>
            <w:r>
              <w:t xml:space="preserve">Çevik Portföy Yönetimi </w:t>
            </w:r>
          </w:p>
          <w:p w:rsidR="005B1A81" w:rsidRDefault="00EF085B">
            <w:pPr>
              <w:pStyle w:val="PURBullet"/>
              <w:numPr>
                <w:ilvl w:val="0"/>
                <w:numId w:val="99"/>
              </w:numPr>
            </w:pPr>
            <w:r>
              <w:t>İş Kalemi Karakter Yaratımı</w:t>
            </w:r>
          </w:p>
          <w:p w:rsidR="005B1A81" w:rsidRDefault="00EF085B">
            <w:pPr>
              <w:pStyle w:val="PURBullet"/>
              <w:numPr>
                <w:ilvl w:val="0"/>
                <w:numId w:val="99"/>
              </w:numPr>
            </w:pPr>
            <w:r>
              <w:t>Sürüm Yönetimi</w:t>
            </w:r>
          </w:p>
          <w:p w:rsidR="005B1A81" w:rsidRDefault="00EF085B">
            <w:pPr>
              <w:pStyle w:val="PURBullet"/>
              <w:numPr>
                <w:ilvl w:val="0"/>
                <w:numId w:val="99"/>
              </w:numPr>
            </w:pPr>
            <w:r>
              <w:t>Ekip Odaları</w:t>
            </w:r>
          </w:p>
        </w:tc>
        <w:tc>
          <w:tcPr>
            <w:tcW w:w="6640" w:type="dxa"/>
          </w:tcPr>
          <w:p w:rsidR="005B1A81" w:rsidRDefault="00EF085B">
            <w:pPr>
              <w:pStyle w:val="PURBody"/>
            </w:pPr>
            <w:r>
              <w:rPr>
                <w:b/>
                <w:i/>
              </w:rPr>
              <w:t>Gereken Ek Lisans (yani Ek CAL eşdeğeri):</w:t>
            </w:r>
          </w:p>
          <w:p w:rsidR="005B1A81" w:rsidRDefault="00EF085B">
            <w:pPr>
              <w:pStyle w:val="PURBullet"/>
              <w:numPr>
                <w:ilvl w:val="0"/>
                <w:numId w:val="100"/>
              </w:numPr>
            </w:pPr>
            <w:r>
              <w:t xml:space="preserve">MSDN’li Visual Studio Test Professional 2013 </w:t>
            </w:r>
            <w:r>
              <w:rPr>
                <w:b/>
              </w:rPr>
              <w:t>veya</w:t>
            </w:r>
          </w:p>
          <w:p w:rsidR="005B1A81" w:rsidRDefault="00EF085B">
            <w:pPr>
              <w:pStyle w:val="PURBullet"/>
              <w:numPr>
                <w:ilvl w:val="0"/>
                <w:numId w:val="100"/>
              </w:numPr>
            </w:pPr>
            <w:r>
              <w:t xml:space="preserve">MSDN’li Visual Studio Premium 2013 </w:t>
            </w:r>
            <w:r>
              <w:rPr>
                <w:b/>
              </w:rPr>
              <w:t>veya</w:t>
            </w:r>
          </w:p>
          <w:p w:rsidR="005B1A81" w:rsidRDefault="00EF085B">
            <w:pPr>
              <w:pStyle w:val="PURBullet"/>
              <w:numPr>
                <w:ilvl w:val="0"/>
                <w:numId w:val="100"/>
              </w:numPr>
            </w:pPr>
            <w:r>
              <w:t xml:space="preserve">MSDN’li Visual Studio Ultimate 2013 </w:t>
            </w:r>
            <w:r>
              <w:rPr>
                <w:b/>
              </w:rPr>
              <w:t>veya</w:t>
            </w:r>
          </w:p>
          <w:p w:rsidR="005B1A81" w:rsidRDefault="00EF085B">
            <w:pPr>
              <w:pStyle w:val="PURBullet"/>
              <w:numPr>
                <w:ilvl w:val="0"/>
                <w:numId w:val="100"/>
              </w:numPr>
            </w:pPr>
            <w:r>
              <w:t>MSDN Platformları</w:t>
            </w:r>
          </w:p>
        </w:tc>
      </w:tr>
    </w:tbl>
    <w:p w:rsidR="005B1A81" w:rsidRDefault="00EF085B">
      <w:pPr>
        <w:pStyle w:val="PURBlueBGHeader"/>
      </w:pPr>
      <w:r>
        <w:t>Ek Koşullar:</w:t>
      </w:r>
    </w:p>
    <w:p w:rsidR="005B1A81" w:rsidRDefault="00EF085B">
      <w:pPr>
        <w:pStyle w:val="PURBlueStrong-Indented"/>
      </w:pPr>
      <w:r>
        <w:t>Bir İstemci Erişim Lisansı Gerektirmeyen Kullanım</w:t>
      </w:r>
    </w:p>
    <w:p w:rsidR="005B1A81" w:rsidRDefault="00EF085B">
      <w:pPr>
        <w:pStyle w:val="PURBody-Indented"/>
      </w:pPr>
      <w:r>
        <w:t>Bir CAL’nin gerekmediği durumlar:</w:t>
      </w:r>
    </w:p>
    <w:p w:rsidR="005B1A81" w:rsidRDefault="00EF085B">
      <w:pPr>
        <w:pStyle w:val="PURBullet-Indented"/>
        <w:numPr>
          <w:ilvl w:val="0"/>
          <w:numId w:val="101"/>
        </w:numPr>
      </w:pPr>
      <w:r>
        <w:t>İş kalemlerinin görüntülenmesi, düzenlenmesi veya girilmesi.</w:t>
      </w:r>
    </w:p>
    <w:p w:rsidR="005B1A81" w:rsidRDefault="00EF085B">
      <w:pPr>
        <w:pStyle w:val="PURBullet-Indented"/>
        <w:numPr>
          <w:ilvl w:val="0"/>
          <w:numId w:val="101"/>
        </w:numPr>
      </w:pPr>
      <w:r>
        <w:t>Team Foundation Server Raporlamaya erişilmesi.</w:t>
      </w:r>
    </w:p>
    <w:p w:rsidR="005B1A81" w:rsidRDefault="00EF085B">
      <w:pPr>
        <w:pStyle w:val="PURBullet-Indented"/>
        <w:numPr>
          <w:ilvl w:val="0"/>
          <w:numId w:val="101"/>
        </w:numPr>
      </w:pPr>
      <w:r>
        <w:t>Team Foundation Server 2013 Proxy aracılığıyla Visual Studio Online’a erişilmesi.</w:t>
      </w:r>
    </w:p>
    <w:p w:rsidR="005B1A81" w:rsidRDefault="00EF085B">
      <w:pPr>
        <w:pStyle w:val="PURBullet-Indented"/>
        <w:numPr>
          <w:ilvl w:val="0"/>
          <w:numId w:val="101"/>
        </w:numPr>
      </w:pPr>
      <w:r>
        <w:t>Sürüm Yönetimi iletişim hattının bir parçası olarak aşamalara onay verilmesi.</w:t>
      </w:r>
    </w:p>
    <w:p w:rsidR="005B1A81" w:rsidRDefault="00EF085B">
      <w:pPr>
        <w:pStyle w:val="PURBullet-Indented"/>
        <w:numPr>
          <w:ilvl w:val="0"/>
          <w:numId w:val="101"/>
        </w:numPr>
      </w:pPr>
      <w:r>
        <w:t>Başka bir entegre uygulama veya hizmetten havuz bağlantısı vasıtasıyla Visual Studio Team Foundation Server’a erişim için.</w:t>
      </w:r>
    </w:p>
    <w:p w:rsidR="005B1A81" w:rsidRDefault="00EF085B">
      <w:pPr>
        <w:pStyle w:val="PURBlueStrong-Indented"/>
      </w:pPr>
      <w:r>
        <w:t>Visual Studio Team Foundation Server Build Hizmetleri</w:t>
      </w:r>
    </w:p>
    <w:p w:rsidR="005B1A81" w:rsidRDefault="00EF085B">
      <w:pPr>
        <w:pStyle w:val="PURBody-Indented"/>
      </w:pPr>
      <w:r>
        <w:t>MSDN’li Visual Studio Ultimate, MSDN’li Visual Studio Premium, veya MSDN’li Visual Studio Professional için bir veya daha fazla Lisanslı Kullanıcıya sahipseniz, o zaman Visual Studio yazılımını da yükleyebilir ve Team Foundation Server 2013’nin size ait Lisanslı Kullanıcılarının ve Lisanslı Cihazlarının Team Foundation Server 2013 Build Hizmetleri’nin bir parçası olarak bu yazılıma erişmesine ve kullanmasına izin verebilirsiniz.</w:t>
      </w:r>
    </w:p>
    <w:p w:rsidR="005B1A81" w:rsidRDefault="00EF085B">
      <w:pPr>
        <w:pStyle w:val="PURBlueStrong-Indented"/>
      </w:pPr>
      <w:r>
        <w:t>Microsoft SharePoint Foundation 2013 için Lisans Koşulları</w:t>
      </w:r>
    </w:p>
    <w:p w:rsidR="005B1A81" w:rsidRDefault="00EF085B">
      <w:pPr>
        <w:pStyle w:val="PURBody-Indented"/>
      </w:pPr>
      <w:r>
        <w:t>Yazılıma, kendi koşulları kapsamında size lisanslanan Microsoft SharePoint Foundation 2013 eşlik etmektedir. Bu ayrı lisans koşullarının bir kopyası, “Lisanslar” klasöründe yer almaktadır.</w:t>
      </w:r>
    </w:p>
    <w:p w:rsidR="005B1A81" w:rsidRDefault="00EF085B">
      <w:pPr>
        <w:pStyle w:val="PURBlueStrong-Indented"/>
      </w:pPr>
      <w:r>
        <w:t>Üçüncü Kişi Yazılımı</w:t>
      </w:r>
    </w:p>
    <w:p w:rsidR="005B1A81" w:rsidRDefault="00EF085B">
      <w:pPr>
        <w:pStyle w:val="PURBody-Indented"/>
      </w:pPr>
      <w:r>
        <w:t xml:space="preserve">Yazılımın bölümleri için geçerli ek yasal bildirimler ve lisans hükümleri, yazılıma eşlik </w:t>
      </w:r>
      <w:proofErr w:type="gramStart"/>
      <w:r>
        <w:t>eden</w:t>
      </w:r>
      <w:proofErr w:type="gramEnd"/>
      <w:r>
        <w:t xml:space="preserve"> ThirdPartyNotices dosyasında belirtilmiştir. ThirdPartyNotices dosyasında tanımlanmış tüm üçüncü </w:t>
      </w:r>
      <w:proofErr w:type="gramStart"/>
      <w:r>
        <w:t>kişi</w:t>
      </w:r>
      <w:proofErr w:type="gramEnd"/>
      <w:r>
        <w:t xml:space="preserve"> lisans hüküm ve koşullarına ek olarak, Toplu Lisanslama anlaşmanızın garantinin reddi ve hasarların sınırlandırılması ve hariç bırakılması hükümleri yazılımın tümüne uygulanacaktır.</w:t>
      </w:r>
    </w:p>
    <w:p w:rsidR="005B1A81" w:rsidRDefault="00EF085B">
      <w:pPr>
        <w:pStyle w:val="PURBlueStrong-Indented"/>
      </w:pPr>
      <w:r>
        <w:t>Teknik Sınırlamalar</w:t>
      </w:r>
    </w:p>
    <w:p w:rsidR="005B1A81" w:rsidRDefault="00EF085B">
      <w:pPr>
        <w:pStyle w:val="PURBody-Indented"/>
      </w:pPr>
      <w:r>
        <w:t>Yazılımın tersine mühendisliği, kaynak koda dönüştürülmesi veya tersine çevrilmesi işlemlerini yapamaz veya yalnızca aşağıdakiler hariç, yazılımın kaynak kodunu bir başka şekilde türetme girişiminde bulunamazsınız: (i) bu sınırlamaya rağmen yürürlükteki yasaların izin verdiği durumlarda; veya (ii) yazılıma dahil edilebilecek veya bağlanabilecek GNU Daha Düşük Genel Halka Açık Lisans kapsamında lisanslanmış tüm kitaplıklar üzerinde yapılan değişikliklerle ilgili hataların ayıklanması için gerekli olduğu durumlarda.</w:t>
      </w:r>
    </w:p>
    <w:p w:rsidR="005B1A81" w:rsidRDefault="00EF085B">
      <w:pPr>
        <w:pStyle w:val="PURBlueStrong-Indented"/>
      </w:pPr>
      <w:r>
        <w:t>Lisans Hareketliliği - Sunucu Lisanslarının Atanması ve Yazılımın Sunucu Çiftlikleri İçinde ve Boyunca Kullanımı</w:t>
      </w:r>
    </w:p>
    <w:p w:rsidR="005B1A81" w:rsidRDefault="00EF085B">
      <w:pPr>
        <w:pStyle w:val="PURBody-Indented"/>
      </w:pPr>
      <w:r>
        <w:t>“Lisans Hareketliliği - Sunucu ve Dış Bağlayıcı Lisanslarının Atanması ve Yazılımın Sunucu Çiftlikleri İçinde ve Boyunca Kullanımı” bölümünde açıklandığı üzere sunucu lisanslarını sadece aktif Yazılım Güvenceli lisanslar için yeniden atama hakkına sahipsiniz.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7613"/>
      <w:bookmarkStart w:id="176" w:name="_Toc414967718"/>
      <w:r>
        <w:instrText>Windows Multipoint Server 2012 Premium</w:instrText>
      </w:r>
      <w:bookmarkEnd w:id="175"/>
      <w:bookmarkEnd w:id="176"/>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12"/>
        <w:gridCol w:w="5388"/>
      </w:tblGrid>
      <w:tr w:rsidR="005B1A81">
        <w:tc>
          <w:tcPr>
            <w:tcW w:w="6120" w:type="dxa"/>
          </w:tcPr>
          <w:p w:rsidR="005B1A81" w:rsidRDefault="00EF085B">
            <w:pPr>
              <w:pStyle w:val="PURBody"/>
            </w:pPr>
            <w:r>
              <w:t xml:space="preserve">İzin Verilen Uygulamaların Kendi Kendini Barındırmaları: </w:t>
            </w:r>
            <w:r>
              <w:rPr>
                <w:b/>
              </w:rPr>
              <w:t>Hayır</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Sunucu Çiftlikleri İçinde Lisans Hareketliliği: </w:t>
            </w:r>
            <w:r>
              <w:rPr>
                <w:b/>
              </w:rPr>
              <w:t>Hayır</w:t>
            </w:r>
          </w:p>
        </w:tc>
        <w:tc>
          <w:tcPr>
            <w:tcW w:w="6120" w:type="dxa"/>
          </w:tcPr>
          <w:p w:rsidR="005B1A81" w:rsidRDefault="00EF085B">
            <w:pPr>
              <w:pStyle w:val="PURBody"/>
            </w:pPr>
            <w:r>
              <w:t xml:space="preserve">İlgili Bildirimlere Bakın: </w:t>
            </w:r>
            <w:r>
              <w:rPr>
                <w:b/>
              </w:rPr>
              <w:t xml:space="preserve">Veri Transferi, MPEG-4, VC-1, Potansiyel Olarak İstenmeyen Yazılım </w:t>
            </w:r>
            <w:r>
              <w:t xml:space="preserve">(Bildirim I) (Bkz. </w:t>
            </w:r>
            <w:hyperlink w:anchor="_Sec10">
              <w:r>
                <w:rPr>
                  <w:color w:val="00467F"/>
                  <w:u w:val="single"/>
                </w:rPr>
                <w:t>Ek 1</w:t>
              </w:r>
            </w:hyperlink>
            <w:r>
              <w:t>)</w:t>
            </w:r>
          </w:p>
        </w:tc>
      </w:tr>
      <w:tr w:rsidR="005B1A81">
        <w:tc>
          <w:tcPr>
            <w:tcW w:w="6120" w:type="dxa"/>
          </w:tcPr>
          <w:p w:rsidR="005B1A81" w:rsidRDefault="005B1A81">
            <w:pPr>
              <w:pStyle w:val="PURBody"/>
            </w:pPr>
          </w:p>
        </w:tc>
        <w:tc>
          <w:tcPr>
            <w:tcW w:w="6120" w:type="dxa"/>
          </w:tcPr>
          <w:p w:rsidR="005B1A81" w:rsidRDefault="00EF085B">
            <w:pPr>
              <w:pStyle w:val="PURBody"/>
            </w:pPr>
            <w:r>
              <w:t xml:space="preserve">Dış Kullanıcı Erişimi : </w:t>
            </w:r>
            <w:r>
              <w:rPr>
                <w:b/>
              </w:rPr>
              <w:t>CAL’lar</w:t>
            </w:r>
          </w:p>
        </w:tc>
      </w:tr>
    </w:tbl>
    <w:p w:rsidR="005B1A81" w:rsidRDefault="00EF085B">
      <w:pPr>
        <w:pStyle w:val="PURBlueBGHeader"/>
      </w:pPr>
      <w:r>
        <w:t>TEMEL MEHL’ler</w:t>
      </w:r>
    </w:p>
    <w:tbl>
      <w:tblPr>
        <w:tblStyle w:val="PURTableNoVertical"/>
        <w:tblW w:w="0" w:type="auto"/>
        <w:tblLook w:val="04A0" w:firstRow="1" w:lastRow="0" w:firstColumn="1" w:lastColumn="0" w:noHBand="0" w:noVBand="1"/>
      </w:tblPr>
      <w:tblGrid>
        <w:gridCol w:w="4750"/>
        <w:gridCol w:w="5776"/>
      </w:tblGrid>
      <w:tr w:rsidR="005B1A81">
        <w:trPr>
          <w:cnfStyle w:val="100000000000" w:firstRow="1" w:lastRow="0" w:firstColumn="0" w:lastColumn="0" w:oddVBand="0" w:evenVBand="0" w:oddHBand="0" w:evenHBand="0" w:firstRowFirstColumn="0" w:firstRowLastColumn="0" w:lastRowFirstColumn="0" w:lastRowLastColumn="0"/>
        </w:trPr>
        <w:tc>
          <w:tcPr>
            <w:tcW w:w="6240" w:type="dxa"/>
          </w:tcPr>
          <w:p w:rsidR="005B1A81" w:rsidRDefault="00EF085B">
            <w:pPr>
              <w:pStyle w:val="PURBody"/>
            </w:pPr>
            <w:r>
              <w:rPr>
                <w:b/>
                <w:i/>
              </w:rPr>
              <w:t>Şunlara ihtiyacınız vardır:</w:t>
            </w:r>
          </w:p>
          <w:p w:rsidR="005B1A81" w:rsidRDefault="00EF085B">
            <w:pPr>
              <w:pStyle w:val="PURBullet"/>
              <w:numPr>
                <w:ilvl w:val="0"/>
                <w:numId w:val="102"/>
              </w:numPr>
            </w:pPr>
            <w:r>
              <w:t xml:space="preserve">Windows MultiPoint Server 2012 MEHL </w:t>
            </w:r>
          </w:p>
          <w:p w:rsidR="005B1A81" w:rsidRDefault="00EF085B">
            <w:pPr>
              <w:pStyle w:val="PURBody"/>
            </w:pPr>
            <w:r>
              <w:rPr>
                <w:b/>
                <w:i/>
              </w:rPr>
              <w:t>Ve:</w:t>
            </w:r>
          </w:p>
          <w:p w:rsidR="005B1A81" w:rsidRDefault="00EF085B">
            <w:pPr>
              <w:pStyle w:val="PURBullet"/>
              <w:numPr>
                <w:ilvl w:val="0"/>
                <w:numId w:val="103"/>
              </w:numPr>
            </w:pPr>
            <w:r>
              <w:t>Windows Server 2012 CAL</w:t>
            </w:r>
            <w:r>
              <w:rPr>
                <w:b/>
              </w:rPr>
              <w:t xml:space="preserve"> veya</w:t>
            </w:r>
          </w:p>
          <w:p w:rsidR="005B1A81" w:rsidRDefault="00EF085B">
            <w:pPr>
              <w:pStyle w:val="PURBullet"/>
              <w:numPr>
                <w:ilvl w:val="0"/>
                <w:numId w:val="103"/>
              </w:numPr>
            </w:pPr>
            <w:r>
              <w:t>Core CAL Paketi</w:t>
            </w:r>
            <w:r>
              <w:rPr>
                <w:vertAlign w:val="superscript"/>
              </w:rPr>
              <w:t>1</w:t>
            </w:r>
            <w:r>
              <w:t xml:space="preserve">, </w:t>
            </w:r>
            <w:r>
              <w:rPr>
                <w:b/>
              </w:rPr>
              <w:t>veya</w:t>
            </w:r>
          </w:p>
          <w:p w:rsidR="005B1A81" w:rsidRDefault="00EF085B">
            <w:pPr>
              <w:pStyle w:val="PURBullet"/>
              <w:numPr>
                <w:ilvl w:val="0"/>
                <w:numId w:val="103"/>
              </w:numPr>
            </w:pPr>
            <w:r>
              <w:t>Microsoft Intune için Core CAL Köprüsü</w:t>
            </w:r>
            <w:r>
              <w:rPr>
                <w:vertAlign w:val="superscript"/>
              </w:rPr>
              <w:t>1</w:t>
            </w:r>
            <w:r>
              <w:t xml:space="preserve">, </w:t>
            </w:r>
            <w:r>
              <w:rPr>
                <w:b/>
              </w:rPr>
              <w:t>veya</w:t>
            </w:r>
          </w:p>
          <w:p w:rsidR="005B1A81" w:rsidRDefault="00EF085B">
            <w:pPr>
              <w:pStyle w:val="PURBullet"/>
              <w:numPr>
                <w:ilvl w:val="0"/>
                <w:numId w:val="103"/>
              </w:numPr>
            </w:pPr>
            <w:r>
              <w:t>Office 365</w:t>
            </w:r>
            <w:r>
              <w:rPr>
                <w:vertAlign w:val="superscript"/>
              </w:rPr>
              <w:t>1</w:t>
            </w:r>
            <w:r>
              <w:rPr>
                <w:b/>
              </w:rPr>
              <w:t>için Core CAL Köprüsü veya</w:t>
            </w:r>
          </w:p>
          <w:p w:rsidR="005B1A81" w:rsidRDefault="00EF085B">
            <w:pPr>
              <w:pStyle w:val="PURBullet"/>
              <w:numPr>
                <w:ilvl w:val="0"/>
                <w:numId w:val="103"/>
              </w:numPr>
            </w:pPr>
            <w:r>
              <w:t xml:space="preserve">Office 365 Kullanıcı SL'i için Core CAL Köprüsü, </w:t>
            </w:r>
            <w:r>
              <w:rPr>
                <w:b/>
              </w:rPr>
              <w:t>veya</w:t>
            </w:r>
          </w:p>
          <w:p w:rsidR="005B1A81" w:rsidRDefault="00EF085B">
            <w:pPr>
              <w:pStyle w:val="PURBullet"/>
              <w:numPr>
                <w:ilvl w:val="0"/>
                <w:numId w:val="103"/>
              </w:numPr>
            </w:pPr>
            <w:r>
              <w:t>Office 365 ve Microsoft Intune için Core CAL Köprüsü</w:t>
            </w:r>
            <w:r>
              <w:rPr>
                <w:vertAlign w:val="superscript"/>
              </w:rPr>
              <w:t>1</w:t>
            </w:r>
            <w:r>
              <w:t xml:space="preserve">, </w:t>
            </w:r>
            <w:r>
              <w:rPr>
                <w:b/>
              </w:rPr>
              <w:t>veya</w:t>
            </w:r>
          </w:p>
          <w:p w:rsidR="005B1A81" w:rsidRDefault="00EF085B">
            <w:pPr>
              <w:pStyle w:val="PURBullet"/>
              <w:numPr>
                <w:ilvl w:val="0"/>
                <w:numId w:val="103"/>
              </w:numPr>
            </w:pPr>
            <w:r>
              <w:t>Kurumsal CAL Paketi</w:t>
            </w:r>
            <w:r>
              <w:rPr>
                <w:vertAlign w:val="superscript"/>
              </w:rPr>
              <w:t>1</w:t>
            </w:r>
            <w:r>
              <w:t xml:space="preserve">, </w:t>
            </w:r>
            <w:r>
              <w:rPr>
                <w:b/>
              </w:rPr>
              <w:t>veya</w:t>
            </w:r>
          </w:p>
          <w:p w:rsidR="005B1A81" w:rsidRDefault="00EF085B">
            <w:pPr>
              <w:pStyle w:val="PURBullet"/>
              <w:numPr>
                <w:ilvl w:val="0"/>
                <w:numId w:val="103"/>
              </w:numPr>
            </w:pPr>
            <w:r>
              <w:t>Office 365 için Kurumsal CAL Köprüsü</w:t>
            </w:r>
            <w:r>
              <w:rPr>
                <w:vertAlign w:val="superscript"/>
              </w:rPr>
              <w:t>1</w:t>
            </w:r>
            <w:r>
              <w:t xml:space="preserve">, </w:t>
            </w:r>
            <w:r>
              <w:rPr>
                <w:b/>
              </w:rPr>
              <w:t>veya</w:t>
            </w:r>
          </w:p>
          <w:p w:rsidR="005B1A81" w:rsidRDefault="00EF085B">
            <w:pPr>
              <w:pStyle w:val="PURBullet"/>
              <w:numPr>
                <w:ilvl w:val="0"/>
                <w:numId w:val="103"/>
              </w:numPr>
            </w:pPr>
            <w:r>
              <w:t xml:space="preserve">Office 365 Kullanıcı SL'i için Kurumsal CAL Köprüsü, </w:t>
            </w:r>
            <w:r>
              <w:rPr>
                <w:b/>
              </w:rPr>
              <w:t>veya</w:t>
            </w:r>
          </w:p>
          <w:p w:rsidR="005B1A81" w:rsidRDefault="00EF085B">
            <w:pPr>
              <w:pStyle w:val="PURBullet"/>
              <w:numPr>
                <w:ilvl w:val="0"/>
                <w:numId w:val="103"/>
              </w:numPr>
            </w:pPr>
            <w:r>
              <w:t>Microsoft Intune için Kurumsal CAL Köprüsü</w:t>
            </w:r>
            <w:r>
              <w:rPr>
                <w:vertAlign w:val="superscript"/>
              </w:rPr>
              <w:t>1</w:t>
            </w:r>
            <w:r>
              <w:t xml:space="preserve">, </w:t>
            </w:r>
            <w:r>
              <w:rPr>
                <w:b/>
              </w:rPr>
              <w:t>veya</w:t>
            </w:r>
          </w:p>
          <w:p w:rsidR="005B1A81" w:rsidRDefault="00EF085B">
            <w:pPr>
              <w:pStyle w:val="PURBullet"/>
              <w:numPr>
                <w:ilvl w:val="0"/>
                <w:numId w:val="103"/>
              </w:numPr>
            </w:pPr>
            <w:r>
              <w:t>Office 365 ve Microsoft Intune için Kurumsal CAL Köprüsü</w:t>
            </w:r>
            <w:r>
              <w:rPr>
                <w:vertAlign w:val="superscript"/>
              </w:rPr>
              <w:t>1</w:t>
            </w:r>
            <w:r>
              <w:t xml:space="preserve">, </w:t>
            </w:r>
            <w:r>
              <w:rPr>
                <w:b/>
              </w:rPr>
              <w:t>veya</w:t>
            </w:r>
          </w:p>
          <w:p w:rsidR="005B1A81" w:rsidRDefault="00EF085B">
            <w:pPr>
              <w:pStyle w:val="PURBullet"/>
              <w:numPr>
                <w:ilvl w:val="0"/>
                <w:numId w:val="103"/>
              </w:numPr>
            </w:pPr>
            <w:r>
              <w:t>Enterprise Mobility Suite Kullanıcı SL’si</w:t>
            </w:r>
            <w:r>
              <w:rPr>
                <w:vertAlign w:val="superscript"/>
              </w:rPr>
              <w:t>2</w:t>
            </w:r>
          </w:p>
          <w:p w:rsidR="005B1A81" w:rsidRDefault="005B1A81">
            <w:pPr>
              <w:pStyle w:val="PURBody"/>
            </w:pPr>
          </w:p>
        </w:tc>
        <w:tc>
          <w:tcPr>
            <w:tcW w:w="7900" w:type="dxa"/>
          </w:tcPr>
          <w:p w:rsidR="005B1A81" w:rsidRDefault="00EF085B">
            <w:pPr>
              <w:pStyle w:val="PURBody"/>
            </w:pPr>
            <w:r>
              <w:rPr>
                <w:vertAlign w:val="superscript"/>
              </w:rPr>
              <w:t xml:space="preserve">1 </w:t>
            </w:r>
            <w:r>
              <w:t>etkin Yazılım Güvencesi ile, Windows Server 2012’nin ilk defa Toplu Lisanslama ile kullanılabilir olduğu tarih veya daha sonrasında</w:t>
            </w:r>
          </w:p>
          <w:p w:rsidR="005B1A81" w:rsidRDefault="00EF085B">
            <w:pPr>
              <w:pStyle w:val="PURBody"/>
            </w:pPr>
            <w:r>
              <w:rPr>
                <w:vertAlign w:val="superscript"/>
              </w:rPr>
              <w:t xml:space="preserve">2 </w:t>
            </w:r>
            <w:r>
              <w:t>Yalnızca tam Kullanıcı SL’si, erişim gerekliliğini karşılar</w:t>
            </w:r>
          </w:p>
        </w:tc>
      </w:tr>
    </w:tbl>
    <w:p w:rsidR="005B1A81" w:rsidRDefault="00EF085B">
      <w:pPr>
        <w:pStyle w:val="PURBlueBGHeader"/>
      </w:pPr>
      <w:r>
        <w:t>EK MEHL’ler</w:t>
      </w:r>
    </w:p>
    <w:tbl>
      <w:tblPr>
        <w:tblStyle w:val="PURTableNoVertical"/>
        <w:tblW w:w="0" w:type="auto"/>
        <w:tblLook w:val="04A0" w:firstRow="1" w:lastRow="0" w:firstColumn="1" w:lastColumn="0" w:noHBand="0" w:noVBand="1"/>
      </w:tblPr>
      <w:tblGrid>
        <w:gridCol w:w="4591"/>
        <w:gridCol w:w="5935"/>
      </w:tblGrid>
      <w:tr w:rsidR="005B1A81">
        <w:trPr>
          <w:cnfStyle w:val="100000000000" w:firstRow="1" w:lastRow="0" w:firstColumn="0" w:lastColumn="0" w:oddVBand="0" w:evenVBand="0" w:oddHBand="0" w:evenHBand="0" w:firstRowFirstColumn="0" w:firstRowLastColumn="0" w:lastRowFirstColumn="0" w:lastRowLastColumn="0"/>
        </w:trPr>
        <w:tc>
          <w:tcPr>
            <w:tcW w:w="6280" w:type="dxa"/>
          </w:tcPr>
          <w:p w:rsidR="005B1A81" w:rsidRDefault="00EF085B">
            <w:pPr>
              <w:pStyle w:val="PURBody"/>
            </w:pPr>
            <w:r>
              <w:rPr>
                <w:b/>
                <w:i/>
              </w:rPr>
              <w:t>Ürün veya İşlev:</w:t>
            </w:r>
          </w:p>
          <w:p w:rsidR="005B1A81" w:rsidRDefault="00EF085B">
            <w:pPr>
              <w:pStyle w:val="PURBody"/>
            </w:pPr>
            <w:r>
              <w:t>Windows Server 2012 Haklar Yönetimi Hizmetleri</w:t>
            </w:r>
          </w:p>
        </w:tc>
        <w:tc>
          <w:tcPr>
            <w:tcW w:w="8000" w:type="dxa"/>
          </w:tcPr>
          <w:p w:rsidR="005B1A81" w:rsidRDefault="00EF085B">
            <w:pPr>
              <w:pStyle w:val="PURBody"/>
            </w:pPr>
            <w:r>
              <w:rPr>
                <w:b/>
                <w:i/>
              </w:rPr>
              <w:t>MEHL Listesi:</w:t>
            </w:r>
          </w:p>
          <w:p w:rsidR="005B1A81" w:rsidRDefault="00EF085B">
            <w:pPr>
              <w:pStyle w:val="PURBullet"/>
              <w:numPr>
                <w:ilvl w:val="0"/>
                <w:numId w:val="104"/>
              </w:numPr>
            </w:pPr>
            <w:r>
              <w:t xml:space="preserve">Windows Server 2012 Active Directory Hakları Yönetim Hizmetleri CAL’si </w:t>
            </w:r>
            <w:r>
              <w:rPr>
                <w:b/>
              </w:rPr>
              <w:t>veya</w:t>
            </w:r>
          </w:p>
          <w:p w:rsidR="005B1A81" w:rsidRDefault="00EF085B">
            <w:pPr>
              <w:pStyle w:val="PURBullet"/>
              <w:numPr>
                <w:ilvl w:val="0"/>
                <w:numId w:val="104"/>
              </w:numPr>
            </w:pPr>
            <w:r>
              <w:t>Kurumsal CAL Paketi</w:t>
            </w:r>
            <w:r>
              <w:rPr>
                <w:vertAlign w:val="superscript"/>
              </w:rPr>
              <w:t>1</w:t>
            </w:r>
            <w:r>
              <w:t xml:space="preserve">, </w:t>
            </w:r>
            <w:r>
              <w:rPr>
                <w:b/>
              </w:rPr>
              <w:t>veya</w:t>
            </w:r>
          </w:p>
          <w:p w:rsidR="005B1A81" w:rsidRDefault="00EF085B">
            <w:pPr>
              <w:pStyle w:val="PURBullet"/>
              <w:numPr>
                <w:ilvl w:val="0"/>
                <w:numId w:val="104"/>
              </w:numPr>
            </w:pPr>
            <w:r>
              <w:t>Office 365 için Kurumsal CAL Köprüsü</w:t>
            </w:r>
            <w:r>
              <w:rPr>
                <w:vertAlign w:val="superscript"/>
              </w:rPr>
              <w:t>1</w:t>
            </w:r>
            <w:r>
              <w:t xml:space="preserve">, </w:t>
            </w:r>
            <w:r>
              <w:rPr>
                <w:b/>
              </w:rPr>
              <w:t>veya</w:t>
            </w:r>
          </w:p>
          <w:p w:rsidR="005B1A81" w:rsidRDefault="00EF085B">
            <w:pPr>
              <w:pStyle w:val="PURBullet"/>
              <w:numPr>
                <w:ilvl w:val="0"/>
                <w:numId w:val="104"/>
              </w:numPr>
            </w:pPr>
            <w:r>
              <w:t xml:space="preserve">Office 365 Kullanıcı SL'i için Kurumsal CAL Köprüsü, </w:t>
            </w:r>
            <w:r>
              <w:rPr>
                <w:b/>
              </w:rPr>
              <w:t>veya</w:t>
            </w:r>
          </w:p>
          <w:p w:rsidR="005B1A81" w:rsidRDefault="00EF085B">
            <w:pPr>
              <w:pStyle w:val="PURBullet"/>
              <w:numPr>
                <w:ilvl w:val="0"/>
                <w:numId w:val="104"/>
              </w:numPr>
            </w:pPr>
            <w:r>
              <w:t>Microsoft Intune için Kurumsal CAL Köprüsü</w:t>
            </w:r>
            <w:r>
              <w:rPr>
                <w:vertAlign w:val="superscript"/>
              </w:rPr>
              <w:t>1</w:t>
            </w:r>
            <w:r>
              <w:t xml:space="preserve">, </w:t>
            </w:r>
            <w:r>
              <w:rPr>
                <w:b/>
              </w:rPr>
              <w:t>veya</w:t>
            </w:r>
          </w:p>
          <w:p w:rsidR="005B1A81" w:rsidRDefault="00EF085B">
            <w:pPr>
              <w:pStyle w:val="PURBullet"/>
              <w:numPr>
                <w:ilvl w:val="0"/>
                <w:numId w:val="104"/>
              </w:numPr>
            </w:pPr>
            <w:r>
              <w:t>Office 365 ve Microsoft Intune için Kurumsal CAL Köprüsü</w:t>
            </w:r>
            <w:r>
              <w:rPr>
                <w:vertAlign w:val="superscript"/>
              </w:rPr>
              <w:t>1</w:t>
            </w:r>
            <w:r>
              <w:t xml:space="preserve">, </w:t>
            </w:r>
            <w:r>
              <w:rPr>
                <w:b/>
              </w:rPr>
              <w:t>veya</w:t>
            </w:r>
          </w:p>
          <w:p w:rsidR="005B1A81" w:rsidRDefault="00EF085B">
            <w:pPr>
              <w:pStyle w:val="PURBullet"/>
              <w:numPr>
                <w:ilvl w:val="0"/>
                <w:numId w:val="104"/>
              </w:numPr>
            </w:pPr>
            <w:r>
              <w:t>Enterprise Mobility Suite Kullanıcı SL’si</w:t>
            </w:r>
          </w:p>
          <w:p w:rsidR="005B1A81" w:rsidRDefault="00EF085B">
            <w:pPr>
              <w:pStyle w:val="PURBody"/>
            </w:pPr>
            <w:r>
              <w:rPr>
                <w:vertAlign w:val="superscript"/>
              </w:rPr>
              <w:t xml:space="preserve">1 </w:t>
            </w:r>
            <w:r>
              <w:t>1 Eylül 2012 veya sonrasında etkin Yazılım Güvencesi ile</w:t>
            </w:r>
          </w:p>
        </w:tc>
      </w:tr>
    </w:tbl>
    <w:p w:rsidR="005B1A81" w:rsidRDefault="00EF085B">
      <w:pPr>
        <w:pStyle w:val="PURBlueBGHeader"/>
      </w:pPr>
      <w:r>
        <w:t>Ek Koşullar:</w:t>
      </w:r>
    </w:p>
    <w:p w:rsidR="005B1A81" w:rsidRDefault="00EF085B">
      <w:pPr>
        <w:pStyle w:val="PURBlueStrong-Indented"/>
      </w:pPr>
      <w:r>
        <w:t>Yazılım Örneklerinin Çalıştırılması</w:t>
      </w:r>
    </w:p>
    <w:p w:rsidR="005B1A81" w:rsidRDefault="00EF085B">
      <w:pPr>
        <w:pStyle w:val="PURBody-Indented"/>
      </w:pPr>
      <w:r>
        <w:t>Edindiğiniz ve atadığınız her bir sunucu lisansı için bunlara karşılık gelen haklara sahip olursunuz. Herhangi bir anda lisanslı sunucuda şunları çalıştırabilirsiniz:</w:t>
      </w:r>
    </w:p>
    <w:p w:rsidR="005B1A81" w:rsidRDefault="00EF085B">
      <w:pPr>
        <w:pStyle w:val="PURBullet-Indented"/>
        <w:numPr>
          <w:ilvl w:val="0"/>
          <w:numId w:val="105"/>
        </w:numPr>
      </w:pPr>
      <w:r>
        <w:t>Fiziksel OSE’de sunucu yazılımının bir örneği</w:t>
      </w:r>
      <w:r>
        <w:rPr>
          <w:vertAlign w:val="superscript"/>
        </w:rPr>
        <w:t>1</w:t>
      </w:r>
      <w:r>
        <w:t>, ve</w:t>
      </w:r>
    </w:p>
    <w:p w:rsidR="005B1A81" w:rsidRDefault="00EF085B">
      <w:pPr>
        <w:pStyle w:val="PURBullet-Indented"/>
        <w:numPr>
          <w:ilvl w:val="0"/>
          <w:numId w:val="105"/>
        </w:numPr>
      </w:pPr>
      <w:r>
        <w:t>Bir sanal OSE’de sunucu yazılımının bir örneği</w:t>
      </w:r>
    </w:p>
    <w:p w:rsidR="005B1A81" w:rsidRDefault="00EF085B">
      <w:pPr>
        <w:pStyle w:val="PURBody-Indented"/>
      </w:pPr>
      <w:r>
        <w:rPr>
          <w:vertAlign w:val="superscript"/>
        </w:rPr>
        <w:t>1</w:t>
      </w:r>
      <w:r>
        <w:t xml:space="preserve"> İzin verilen maksimum sayıda Örneği (fiziksel veya sanal) Çalıştırdığınız takdirde, Fiziksel OSE’de Çalışan sunucu yazılımının Örneği yalnızca Sanal OSE’leri barındırmak ve yönetmek için kullanılabilir:</w:t>
      </w:r>
    </w:p>
    <w:p w:rsidR="005B1A81" w:rsidRDefault="00EF085B">
      <w:pPr>
        <w:pStyle w:val="PURBlueStrong-Indented"/>
      </w:pPr>
      <w:r>
        <w:t>Erişim Lisansları</w:t>
      </w:r>
    </w:p>
    <w:p w:rsidR="005B1A81" w:rsidRDefault="00EF085B">
      <w:pPr>
        <w:pStyle w:val="PURBullet-Indented"/>
        <w:numPr>
          <w:ilvl w:val="0"/>
          <w:numId w:val="106"/>
        </w:numPr>
      </w:pPr>
      <w:r>
        <w:t xml:space="preserve">CAL’ler, bir Web veya HPC İş Yükü çalıştıran sunucu yazılımına erişmek için gerekli değildir. </w:t>
      </w:r>
    </w:p>
    <w:p w:rsidR="005B1A81" w:rsidRDefault="00EF085B">
      <w:pPr>
        <w:pStyle w:val="PURBullet-Indented"/>
        <w:numPr>
          <w:ilvl w:val="0"/>
          <w:numId w:val="106"/>
        </w:numPr>
      </w:pPr>
      <w:r>
        <w:t>CAL’ler, sadece Sanal OSE’ler barındırmak ve yönetmek için kullanılan Fiziksel OSE’de erişim için gerekli değildir.</w:t>
      </w:r>
    </w:p>
    <w:p w:rsidR="005B1A81" w:rsidRDefault="00EF085B">
      <w:pPr>
        <w:pStyle w:val="PURBlueStrong-Indented"/>
      </w:pPr>
      <w:r>
        <w:t>Onaylama</w:t>
      </w:r>
    </w:p>
    <w:p w:rsidR="005B1A81" w:rsidRDefault="00EF085B">
      <w:pPr>
        <w:pStyle w:val="PURBody-Indented"/>
      </w:pPr>
      <w:r>
        <w:t xml:space="preserve">Yazılım zaman zaman, yazılımın doğrulama özelliğini güncelleştirir veya yüklenmesini gerektirebilir. Doğrulama işlemi, yazılımın etkinleştirilmiş ve gerektiği gibi lisanslı olduğunu doğrular. Doğrulama ayrıca, yazılımın belirli özelliklerini kullanmanıza veya ek avantajlar elde etmenize olanak sağlar. Daha fazla bilgi için bkz. </w:t>
      </w:r>
      <w:hyperlink r:id="rId65">
        <w:r>
          <w:rPr>
            <w:color w:val="00467F"/>
            <w:u w:val="single"/>
          </w:rPr>
          <w:t>http://go.microsoft.com/fwlink/?linkid=39157</w:t>
        </w:r>
      </w:hyperlink>
      <w:r>
        <w:t>.</w:t>
      </w:r>
    </w:p>
    <w:p w:rsidR="005B1A81" w:rsidRDefault="00EF085B">
      <w:pPr>
        <w:pStyle w:val="PURBody-Indented"/>
      </w:pPr>
      <w:r>
        <w:t xml:space="preserve">Bir doğrulama kontrolü sırasında yazılım Microsoft’a yazılım ve cihaz ile ilgili bilgiler gönderecektir. Bu bilgi yazılımın sürümünü ve ürün anahtarını ve cihazın Internet protokol adresini de içerebilir. Microsoft bu bilgileri, yazılımın lisanssız kullanımını önlemek için kullanabilmek ve paylaşabilmek haricinde, kimliğinizi saptamak veya sizinle bağlantı kurmak için kullanmayacaktır. Yazılımı kullanmakla bu bilgilerin iletilmesine onay vermiş olursunuz. Doğrulama ve doğrulama denetimi sırasında ne gönderildiği hakkında daha fazla bilgi için bkz: </w:t>
      </w:r>
      <w:hyperlink r:id="rId66">
        <w:r>
          <w:rPr>
            <w:color w:val="00467F"/>
            <w:u w:val="single"/>
          </w:rPr>
          <w:t>http://go.microsoft.com/fwlink/?linkid=96551</w:t>
        </w:r>
      </w:hyperlink>
      <w:r>
        <w:t>. Yazılım için gerektiği gibi lisans alınmadıysa, yazılımın işlevleri bundan etkilenebilir. Örneğin,</w:t>
      </w:r>
    </w:p>
    <w:p w:rsidR="005B1A81" w:rsidRDefault="00EF085B">
      <w:pPr>
        <w:pStyle w:val="PURBullet-Indented"/>
        <w:numPr>
          <w:ilvl w:val="0"/>
          <w:numId w:val="107"/>
        </w:numPr>
      </w:pPr>
      <w:r>
        <w:t xml:space="preserve">yazılımı yeniden etkinleştirmeniz gerekebilir veya </w:t>
      </w:r>
    </w:p>
    <w:p w:rsidR="005B1A81" w:rsidRDefault="00EF085B">
      <w:pPr>
        <w:pStyle w:val="PURBullet-Indented"/>
        <w:numPr>
          <w:ilvl w:val="0"/>
          <w:numId w:val="107"/>
        </w:numPr>
      </w:pPr>
      <w:r>
        <w:t>yazılımın gerektiği gibi lisansı alınmış bir kopyasını edinmenizi bildiren anımsatıcılar alabilir</w:t>
      </w:r>
    </w:p>
    <w:p w:rsidR="005B1A81" w:rsidRDefault="00EF085B">
      <w:pPr>
        <w:pStyle w:val="PURBody-Indented"/>
      </w:pPr>
      <w:proofErr w:type="gramStart"/>
      <w:r>
        <w:t>veya</w:t>
      </w:r>
      <w:proofErr w:type="gramEnd"/>
      <w:r>
        <w:t xml:space="preserve"> Microsoft’tan belirli güncelleştirme veya yükseltmeleri elde edemeyebilirsiniz.</w:t>
      </w:r>
    </w:p>
    <w:p w:rsidR="005B1A81" w:rsidRDefault="00EF085B">
      <w:pPr>
        <w:pStyle w:val="PURBody-Indented"/>
      </w:pPr>
      <w:r>
        <w:t xml:space="preserve">Yazılım için güncelleştirmeleri veya sürüm yükseltmelerini yalnızca Microsoft veya yetkili kaynaklardan alabilirsiniz. Güncelleştirmeleri yetkili kaynaklardan edinme hakkında daha fazla bilgi için bkz. </w:t>
      </w:r>
      <w:hyperlink r:id="rId67">
        <w:r>
          <w:rPr>
            <w:color w:val="00467F"/>
            <w:u w:val="single"/>
          </w:rPr>
          <w:t>http://go.microsoft.com/fwlink/?linkid=96552</w:t>
        </w:r>
      </w:hyperlink>
      <w:r>
        <w:t>.</w:t>
      </w:r>
    </w:p>
    <w:p w:rsidR="005B1A81" w:rsidRDefault="00EF085B">
      <w:pPr>
        <w:pStyle w:val="PURBlueStrong-Indented"/>
      </w:pPr>
      <w:r>
        <w:t>Windows MultiPoint Server 2012 Connector</w:t>
      </w:r>
    </w:p>
    <w:p w:rsidR="005B1A81" w:rsidRDefault="00EF085B">
      <w:pPr>
        <w:pStyle w:val="PURBody-Indented"/>
      </w:pPr>
      <w:r>
        <w:t>Windows Server 2012 MultiPoint Connector yazılımını, Windows Server 2012 erişimi için lisanslanmış herhangi bir cihaz üstüne kurabilir ve kullanabilirsiniz. Bu yazılımı yalnızca MultiPoint Server yazılımına erişmek için kullanabilirsiniz. Sunucu yazılımına bu cihazdan yalnızca MultiPoint Dashboard’unu kullanmak için erişirseniz, bir MultiPoint Server CAL’ine ihtiyacınız yoktur.</w:t>
      </w:r>
    </w:p>
    <w:p w:rsidR="005B1A81" w:rsidRDefault="00EF085B">
      <w:pPr>
        <w:pStyle w:val="PURBlueStrong-Indented"/>
      </w:pPr>
      <w:r>
        <w:t>Veri Depolama Teknolojisi</w:t>
      </w:r>
    </w:p>
    <w:p w:rsidR="005B1A81" w:rsidRDefault="00EF085B">
      <w:pPr>
        <w:pStyle w:val="PURBody-Indented"/>
      </w:pPr>
      <w:r>
        <w:t>Sunucu yazılımı Windows Internal Database ya da Microsoft SQL Server Desktop Engine for Windows adı verilen bir veri depolama teknolojisini içerebilir. Sunucu yazılımının bileşenleri veri depolamak için bu teknolojileri kullanır. Aksi takdirde, bu Ürün Kullanım Hakları kapsamında bu teknolojilere erişemez ve bunları kullanamazsınız.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7614"/>
      <w:bookmarkStart w:id="179" w:name="_Toc414967719"/>
      <w:r>
        <w:instrText>Windows Multipoint Server 2012 Standard</w:instrText>
      </w:r>
      <w:bookmarkEnd w:id="178"/>
      <w:bookmarkEnd w:id="179"/>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12"/>
        <w:gridCol w:w="5388"/>
      </w:tblGrid>
      <w:tr w:rsidR="005B1A81">
        <w:tc>
          <w:tcPr>
            <w:tcW w:w="6120" w:type="dxa"/>
          </w:tcPr>
          <w:p w:rsidR="005B1A81" w:rsidRDefault="00EF085B">
            <w:pPr>
              <w:pStyle w:val="PURBody"/>
            </w:pPr>
            <w:r>
              <w:t xml:space="preserve">İzin Verilen Uygulamaların Kendi Kendini Barındırmaları: </w:t>
            </w:r>
            <w:r>
              <w:rPr>
                <w:b/>
              </w:rPr>
              <w:t>Hayır</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Sunucu Çiftlikleri İçinde Lisans Hareketliliği: </w:t>
            </w:r>
            <w:r>
              <w:rPr>
                <w:b/>
              </w:rPr>
              <w:t>Hayır</w:t>
            </w:r>
          </w:p>
        </w:tc>
        <w:tc>
          <w:tcPr>
            <w:tcW w:w="6120" w:type="dxa"/>
          </w:tcPr>
          <w:p w:rsidR="005B1A81" w:rsidRDefault="00EF085B">
            <w:pPr>
              <w:pStyle w:val="PURBody"/>
            </w:pPr>
            <w:r>
              <w:t xml:space="preserve">İlgili Bildirimlere Bakın: </w:t>
            </w:r>
            <w:r>
              <w:rPr>
                <w:b/>
              </w:rPr>
              <w:t xml:space="preserve">Veri Transferi, MPEG-4, VC-1, Potansiyel Olarak İstenmeyen Yazılım </w:t>
            </w:r>
            <w:r>
              <w:t xml:space="preserve">(Bildirim I) (Bkz. </w:t>
            </w:r>
            <w:hyperlink w:anchor="_Sec10">
              <w:r>
                <w:rPr>
                  <w:color w:val="00467F"/>
                  <w:u w:val="single"/>
                </w:rPr>
                <w:t>Ek 1</w:t>
              </w:r>
            </w:hyperlink>
            <w:r>
              <w:t>)</w:t>
            </w:r>
          </w:p>
        </w:tc>
      </w:tr>
      <w:tr w:rsidR="005B1A81">
        <w:tc>
          <w:tcPr>
            <w:tcW w:w="6120" w:type="dxa"/>
          </w:tcPr>
          <w:p w:rsidR="005B1A81" w:rsidRDefault="005B1A81">
            <w:pPr>
              <w:pStyle w:val="PURBody"/>
            </w:pPr>
          </w:p>
        </w:tc>
        <w:tc>
          <w:tcPr>
            <w:tcW w:w="6120" w:type="dxa"/>
          </w:tcPr>
          <w:p w:rsidR="005B1A81" w:rsidRDefault="00EF085B">
            <w:pPr>
              <w:pStyle w:val="PURBody"/>
            </w:pPr>
            <w:r>
              <w:t xml:space="preserve">Dış Kullanıcı Erişimi : </w:t>
            </w:r>
            <w:r>
              <w:rPr>
                <w:b/>
              </w:rPr>
              <w:t>CAL’lar</w:t>
            </w:r>
          </w:p>
        </w:tc>
      </w:tr>
    </w:tbl>
    <w:p w:rsidR="005B1A81" w:rsidRDefault="00EF085B">
      <w:pPr>
        <w:pStyle w:val="PURBlueBGHeader"/>
      </w:pPr>
      <w:r>
        <w:t>TEMEL MEHL’ler</w:t>
      </w:r>
    </w:p>
    <w:tbl>
      <w:tblPr>
        <w:tblStyle w:val="PURTableNoVertical"/>
        <w:tblW w:w="0" w:type="auto"/>
        <w:tblLook w:val="04A0" w:firstRow="1" w:lastRow="0" w:firstColumn="1" w:lastColumn="0" w:noHBand="0" w:noVBand="1"/>
      </w:tblPr>
      <w:tblGrid>
        <w:gridCol w:w="5167"/>
        <w:gridCol w:w="5359"/>
      </w:tblGrid>
      <w:tr w:rsidR="005B1A81">
        <w:trPr>
          <w:cnfStyle w:val="100000000000" w:firstRow="1" w:lastRow="0" w:firstColumn="0" w:lastColumn="0" w:oddVBand="0" w:evenVBand="0" w:oddHBand="0" w:evenHBand="0" w:firstRowFirstColumn="0" w:firstRowLastColumn="0" w:lastRowFirstColumn="0" w:lastRowLastColumn="0"/>
        </w:trPr>
        <w:tc>
          <w:tcPr>
            <w:tcW w:w="6520" w:type="dxa"/>
          </w:tcPr>
          <w:p w:rsidR="005B1A81" w:rsidRDefault="00EF085B">
            <w:pPr>
              <w:pStyle w:val="PURBody"/>
            </w:pPr>
            <w:r>
              <w:rPr>
                <w:b/>
                <w:i/>
              </w:rPr>
              <w:t>Şunlara ihtiyacınız vardır:</w:t>
            </w:r>
          </w:p>
          <w:p w:rsidR="005B1A81" w:rsidRDefault="00EF085B">
            <w:pPr>
              <w:pStyle w:val="PURBullet"/>
              <w:numPr>
                <w:ilvl w:val="0"/>
                <w:numId w:val="108"/>
              </w:numPr>
            </w:pPr>
            <w:r>
              <w:t xml:space="preserve">Windows MultiPoint Server 2012 MEHL </w:t>
            </w:r>
          </w:p>
          <w:p w:rsidR="005B1A81" w:rsidRDefault="00EF085B">
            <w:pPr>
              <w:pStyle w:val="PURBody"/>
            </w:pPr>
            <w:r>
              <w:rPr>
                <w:b/>
                <w:i/>
              </w:rPr>
              <w:t>Ve:</w:t>
            </w:r>
          </w:p>
          <w:p w:rsidR="005B1A81" w:rsidRDefault="00EF085B">
            <w:pPr>
              <w:pStyle w:val="PURBullet"/>
              <w:numPr>
                <w:ilvl w:val="0"/>
                <w:numId w:val="109"/>
              </w:numPr>
            </w:pPr>
            <w:r>
              <w:t xml:space="preserve">Windows Server 2012 CAL, </w:t>
            </w:r>
            <w:r>
              <w:rPr>
                <w:b/>
              </w:rPr>
              <w:t>veya</w:t>
            </w:r>
          </w:p>
          <w:p w:rsidR="005B1A81" w:rsidRDefault="00EF085B">
            <w:pPr>
              <w:pStyle w:val="PURBullet"/>
              <w:numPr>
                <w:ilvl w:val="0"/>
                <w:numId w:val="109"/>
              </w:numPr>
            </w:pPr>
            <w:r>
              <w:t>Core CAL Paketi</w:t>
            </w:r>
            <w:r>
              <w:rPr>
                <w:vertAlign w:val="superscript"/>
              </w:rPr>
              <w:t>1</w:t>
            </w:r>
            <w:r>
              <w:t xml:space="preserve">, </w:t>
            </w:r>
            <w:r>
              <w:rPr>
                <w:b/>
              </w:rPr>
              <w:t>veya</w:t>
            </w:r>
          </w:p>
          <w:p w:rsidR="005B1A81" w:rsidRDefault="00EF085B">
            <w:pPr>
              <w:pStyle w:val="PURBullet"/>
              <w:numPr>
                <w:ilvl w:val="0"/>
                <w:numId w:val="109"/>
              </w:numPr>
            </w:pPr>
            <w:r>
              <w:t>Microsoft Intune için Core CAL Köprüsü</w:t>
            </w:r>
            <w:r>
              <w:rPr>
                <w:vertAlign w:val="superscript"/>
              </w:rPr>
              <w:t>1</w:t>
            </w:r>
            <w:r>
              <w:t xml:space="preserve">, </w:t>
            </w:r>
            <w:r>
              <w:rPr>
                <w:b/>
              </w:rPr>
              <w:t>veya</w:t>
            </w:r>
          </w:p>
          <w:p w:rsidR="005B1A81" w:rsidRDefault="00EF085B">
            <w:pPr>
              <w:pStyle w:val="PURBullet"/>
              <w:numPr>
                <w:ilvl w:val="0"/>
                <w:numId w:val="109"/>
              </w:numPr>
            </w:pPr>
            <w:r>
              <w:t>Office 365</w:t>
            </w:r>
            <w:r>
              <w:rPr>
                <w:vertAlign w:val="superscript"/>
              </w:rPr>
              <w:t>1</w:t>
            </w:r>
            <w:r>
              <w:rPr>
                <w:b/>
              </w:rPr>
              <w:t>için Core CAL Köprüsü veya</w:t>
            </w:r>
          </w:p>
          <w:p w:rsidR="005B1A81" w:rsidRDefault="00EF085B">
            <w:pPr>
              <w:pStyle w:val="PURBullet"/>
              <w:numPr>
                <w:ilvl w:val="0"/>
                <w:numId w:val="109"/>
              </w:numPr>
            </w:pPr>
            <w:r>
              <w:t xml:space="preserve">Office 365 Kullanıcı SL'i için Core CAL Köprüsü, </w:t>
            </w:r>
            <w:r>
              <w:rPr>
                <w:b/>
              </w:rPr>
              <w:t>veya</w:t>
            </w:r>
          </w:p>
          <w:p w:rsidR="005B1A81" w:rsidRDefault="00EF085B">
            <w:pPr>
              <w:pStyle w:val="PURBullet"/>
              <w:numPr>
                <w:ilvl w:val="0"/>
                <w:numId w:val="109"/>
              </w:numPr>
            </w:pPr>
            <w:r>
              <w:t>Office 365 ve Microsoft Intune için Core CAL Köprüsü</w:t>
            </w:r>
            <w:r>
              <w:rPr>
                <w:vertAlign w:val="superscript"/>
              </w:rPr>
              <w:t>1</w:t>
            </w:r>
            <w:r>
              <w:t xml:space="preserve">, </w:t>
            </w:r>
            <w:r>
              <w:rPr>
                <w:b/>
              </w:rPr>
              <w:t>veya</w:t>
            </w:r>
          </w:p>
          <w:p w:rsidR="005B1A81" w:rsidRDefault="00EF085B">
            <w:pPr>
              <w:pStyle w:val="PURBullet"/>
              <w:numPr>
                <w:ilvl w:val="0"/>
                <w:numId w:val="109"/>
              </w:numPr>
            </w:pPr>
            <w:r>
              <w:t>Kurumsal CAL Paketi</w:t>
            </w:r>
            <w:r>
              <w:rPr>
                <w:vertAlign w:val="superscript"/>
              </w:rPr>
              <w:t>1</w:t>
            </w:r>
            <w:r>
              <w:t xml:space="preserve">, </w:t>
            </w:r>
            <w:r>
              <w:rPr>
                <w:b/>
              </w:rPr>
              <w:t>veya</w:t>
            </w:r>
          </w:p>
          <w:p w:rsidR="005B1A81" w:rsidRDefault="00EF085B">
            <w:pPr>
              <w:pStyle w:val="PURBullet"/>
              <w:numPr>
                <w:ilvl w:val="0"/>
                <w:numId w:val="109"/>
              </w:numPr>
            </w:pPr>
            <w:r>
              <w:t>Office 365 için Kurumsal CAL Köprüsü</w:t>
            </w:r>
            <w:r>
              <w:rPr>
                <w:vertAlign w:val="superscript"/>
              </w:rPr>
              <w:t>1</w:t>
            </w:r>
            <w:r>
              <w:t xml:space="preserve">, </w:t>
            </w:r>
            <w:r>
              <w:rPr>
                <w:b/>
              </w:rPr>
              <w:t>veya</w:t>
            </w:r>
          </w:p>
          <w:p w:rsidR="005B1A81" w:rsidRDefault="00EF085B">
            <w:pPr>
              <w:pStyle w:val="PURBullet"/>
              <w:numPr>
                <w:ilvl w:val="0"/>
                <w:numId w:val="109"/>
              </w:numPr>
            </w:pPr>
            <w:r>
              <w:t>Microsoft Intune için Kurumsal CAL Köprüsü</w:t>
            </w:r>
            <w:r>
              <w:rPr>
                <w:vertAlign w:val="superscript"/>
              </w:rPr>
              <w:t>1</w:t>
            </w:r>
            <w:r>
              <w:t xml:space="preserve">, </w:t>
            </w:r>
            <w:r>
              <w:rPr>
                <w:b/>
              </w:rPr>
              <w:t>veya</w:t>
            </w:r>
          </w:p>
          <w:p w:rsidR="005B1A81" w:rsidRDefault="00EF085B">
            <w:pPr>
              <w:pStyle w:val="PURBullet"/>
              <w:numPr>
                <w:ilvl w:val="0"/>
                <w:numId w:val="109"/>
              </w:numPr>
            </w:pPr>
            <w:r>
              <w:t xml:space="preserve">Office 365 Kullanıcı SL'i için Kurumsal CAL Köprüsü, </w:t>
            </w:r>
            <w:r>
              <w:rPr>
                <w:b/>
              </w:rPr>
              <w:t>veya</w:t>
            </w:r>
          </w:p>
          <w:p w:rsidR="005B1A81" w:rsidRDefault="00EF085B">
            <w:pPr>
              <w:pStyle w:val="PURBullet"/>
              <w:numPr>
                <w:ilvl w:val="0"/>
                <w:numId w:val="109"/>
              </w:numPr>
            </w:pPr>
            <w:r>
              <w:t>Office 365 ve Microsoft Intune için Kurumsal CAL Köprüsü</w:t>
            </w:r>
            <w:r>
              <w:rPr>
                <w:vertAlign w:val="superscript"/>
              </w:rPr>
              <w:t>1</w:t>
            </w:r>
            <w:r>
              <w:t xml:space="preserve">, </w:t>
            </w:r>
            <w:r>
              <w:rPr>
                <w:b/>
              </w:rPr>
              <w:t>veya</w:t>
            </w:r>
          </w:p>
          <w:p w:rsidR="005B1A81" w:rsidRDefault="00EF085B">
            <w:pPr>
              <w:pStyle w:val="PURBullet"/>
              <w:numPr>
                <w:ilvl w:val="0"/>
                <w:numId w:val="109"/>
              </w:numPr>
            </w:pPr>
            <w:r>
              <w:t>Enterprise Mobility Suite Kullanıcı SL’si</w:t>
            </w:r>
            <w:r>
              <w:rPr>
                <w:vertAlign w:val="superscript"/>
              </w:rPr>
              <w:t>2</w:t>
            </w:r>
          </w:p>
        </w:tc>
        <w:tc>
          <w:tcPr>
            <w:tcW w:w="6920" w:type="dxa"/>
          </w:tcPr>
          <w:p w:rsidR="005B1A81" w:rsidRDefault="00EF085B">
            <w:pPr>
              <w:pStyle w:val="PURBody"/>
            </w:pPr>
            <w:r>
              <w:rPr>
                <w:vertAlign w:val="superscript"/>
              </w:rPr>
              <w:t xml:space="preserve">1 </w:t>
            </w:r>
            <w:r>
              <w:t>etkin Yazılım Güvencesi ile, Windows Server 2012’nin ilk defa Toplu Lisanslama ile kullanılabilir olduğu tarih veya daha sonrasında</w:t>
            </w:r>
          </w:p>
          <w:p w:rsidR="005B1A81" w:rsidRDefault="00EF085B">
            <w:pPr>
              <w:pStyle w:val="PURBody"/>
            </w:pPr>
            <w:r>
              <w:rPr>
                <w:vertAlign w:val="superscript"/>
              </w:rPr>
              <w:t xml:space="preserve">2 </w:t>
            </w:r>
            <w:r>
              <w:t>Yalnızca tam Kullanıcı SL’si, erişim gerekliliğini karşılar</w:t>
            </w:r>
          </w:p>
        </w:tc>
      </w:tr>
    </w:tbl>
    <w:p w:rsidR="005B1A81" w:rsidRDefault="00EF085B">
      <w:pPr>
        <w:pStyle w:val="PURBlueBGHeader"/>
      </w:pPr>
      <w:r>
        <w:t>EK MEHL’ler</w:t>
      </w:r>
    </w:p>
    <w:tbl>
      <w:tblPr>
        <w:tblStyle w:val="PURTableNoVertical"/>
        <w:tblW w:w="0" w:type="auto"/>
        <w:tblLook w:val="04A0" w:firstRow="1" w:lastRow="0" w:firstColumn="1" w:lastColumn="0" w:noHBand="0" w:noVBand="1"/>
      </w:tblPr>
      <w:tblGrid>
        <w:gridCol w:w="5061"/>
        <w:gridCol w:w="5465"/>
      </w:tblGrid>
      <w:tr w:rsidR="005B1A81">
        <w:trPr>
          <w:cnfStyle w:val="100000000000" w:firstRow="1" w:lastRow="0" w:firstColumn="0" w:lastColumn="0" w:oddVBand="0" w:evenVBand="0" w:oddHBand="0" w:evenHBand="0" w:firstRowFirstColumn="0" w:firstRowLastColumn="0" w:lastRowFirstColumn="0" w:lastRowLastColumn="0"/>
        </w:trPr>
        <w:tc>
          <w:tcPr>
            <w:tcW w:w="6580" w:type="dxa"/>
          </w:tcPr>
          <w:p w:rsidR="005B1A81" w:rsidRDefault="00EF085B">
            <w:pPr>
              <w:pStyle w:val="PURBody"/>
            </w:pPr>
            <w:r>
              <w:rPr>
                <w:b/>
                <w:i/>
              </w:rPr>
              <w:t>Ürün veya İşlev:</w:t>
            </w:r>
          </w:p>
          <w:p w:rsidR="005B1A81" w:rsidRDefault="00EF085B">
            <w:pPr>
              <w:pStyle w:val="PURBody"/>
            </w:pPr>
            <w:r>
              <w:t>Windows Server 2012 Haklar Yönetimi Hizmetleri</w:t>
            </w:r>
          </w:p>
        </w:tc>
        <w:tc>
          <w:tcPr>
            <w:tcW w:w="6940" w:type="dxa"/>
          </w:tcPr>
          <w:p w:rsidR="005B1A81" w:rsidRDefault="00EF085B">
            <w:pPr>
              <w:pStyle w:val="PURBody"/>
            </w:pPr>
            <w:r>
              <w:rPr>
                <w:b/>
                <w:i/>
              </w:rPr>
              <w:t xml:space="preserve">CAL Listesi: </w:t>
            </w:r>
          </w:p>
          <w:p w:rsidR="005B1A81" w:rsidRDefault="00EF085B">
            <w:pPr>
              <w:pStyle w:val="PURBullet"/>
              <w:numPr>
                <w:ilvl w:val="0"/>
                <w:numId w:val="110"/>
              </w:numPr>
            </w:pPr>
            <w:r>
              <w:t xml:space="preserve">Windows Server 2012 Active Directory Hakları Yönetim Hizmetleri CAL’si </w:t>
            </w:r>
            <w:r>
              <w:rPr>
                <w:b/>
              </w:rPr>
              <w:t>veya</w:t>
            </w:r>
          </w:p>
          <w:p w:rsidR="005B1A81" w:rsidRDefault="00EF085B">
            <w:pPr>
              <w:pStyle w:val="PURBullet"/>
              <w:numPr>
                <w:ilvl w:val="0"/>
                <w:numId w:val="110"/>
              </w:numPr>
            </w:pPr>
            <w:r>
              <w:t>Kurumsal CAL Paketi</w:t>
            </w:r>
            <w:r>
              <w:rPr>
                <w:vertAlign w:val="superscript"/>
              </w:rPr>
              <w:t>1</w:t>
            </w:r>
            <w:r>
              <w:t xml:space="preserve">, </w:t>
            </w:r>
            <w:r>
              <w:rPr>
                <w:b/>
              </w:rPr>
              <w:t>veya</w:t>
            </w:r>
          </w:p>
          <w:p w:rsidR="005B1A81" w:rsidRDefault="00EF085B">
            <w:pPr>
              <w:pStyle w:val="PURBullet"/>
              <w:numPr>
                <w:ilvl w:val="0"/>
                <w:numId w:val="110"/>
              </w:numPr>
            </w:pPr>
            <w:r>
              <w:t>Office 365 için Kurumsal CAL Köprüsü</w:t>
            </w:r>
            <w:r>
              <w:rPr>
                <w:vertAlign w:val="superscript"/>
              </w:rPr>
              <w:t>1</w:t>
            </w:r>
            <w:r>
              <w:t xml:space="preserve">, </w:t>
            </w:r>
            <w:r>
              <w:rPr>
                <w:b/>
              </w:rPr>
              <w:t>veya</w:t>
            </w:r>
          </w:p>
          <w:p w:rsidR="005B1A81" w:rsidRDefault="00EF085B">
            <w:pPr>
              <w:pStyle w:val="PURBullet"/>
              <w:numPr>
                <w:ilvl w:val="0"/>
                <w:numId w:val="110"/>
              </w:numPr>
            </w:pPr>
            <w:r>
              <w:t xml:space="preserve">Office 365 Kullanıcı SL'i için Kurumsal CAL Köprüsü, </w:t>
            </w:r>
            <w:r>
              <w:rPr>
                <w:b/>
              </w:rPr>
              <w:t>veya</w:t>
            </w:r>
          </w:p>
          <w:p w:rsidR="005B1A81" w:rsidRDefault="00EF085B">
            <w:pPr>
              <w:pStyle w:val="PURBullet"/>
              <w:numPr>
                <w:ilvl w:val="0"/>
                <w:numId w:val="110"/>
              </w:numPr>
            </w:pPr>
            <w:r>
              <w:t>Microsoft Intune için Kurumsal CAL Köprüsü</w:t>
            </w:r>
            <w:r>
              <w:rPr>
                <w:vertAlign w:val="superscript"/>
              </w:rPr>
              <w:t>1</w:t>
            </w:r>
            <w:r>
              <w:t xml:space="preserve">, </w:t>
            </w:r>
            <w:r>
              <w:rPr>
                <w:b/>
              </w:rPr>
              <w:t>veya</w:t>
            </w:r>
          </w:p>
          <w:p w:rsidR="005B1A81" w:rsidRDefault="00EF085B">
            <w:pPr>
              <w:pStyle w:val="PURBullet"/>
              <w:numPr>
                <w:ilvl w:val="0"/>
                <w:numId w:val="110"/>
              </w:numPr>
            </w:pPr>
            <w:r>
              <w:t>Office 365 ve Microsoft Intune için Kurumsal CAL Köprüsü</w:t>
            </w:r>
            <w:r>
              <w:rPr>
                <w:vertAlign w:val="superscript"/>
              </w:rPr>
              <w:t>1</w:t>
            </w:r>
            <w:r>
              <w:t xml:space="preserve">, </w:t>
            </w:r>
            <w:r>
              <w:rPr>
                <w:b/>
              </w:rPr>
              <w:t>veya</w:t>
            </w:r>
          </w:p>
          <w:p w:rsidR="005B1A81" w:rsidRDefault="00EF085B">
            <w:pPr>
              <w:pStyle w:val="PURBullet"/>
              <w:numPr>
                <w:ilvl w:val="0"/>
                <w:numId w:val="110"/>
              </w:numPr>
            </w:pPr>
            <w:r>
              <w:t>Enterprise Mobility Suite Kullanıcı SL’si</w:t>
            </w:r>
          </w:p>
          <w:p w:rsidR="005B1A81" w:rsidRDefault="00EF085B">
            <w:pPr>
              <w:pStyle w:val="PURBody"/>
            </w:pPr>
            <w:r>
              <w:rPr>
                <w:vertAlign w:val="superscript"/>
              </w:rPr>
              <w:t xml:space="preserve">1 </w:t>
            </w:r>
            <w:r>
              <w:t>1 Eylül 2012 veya sonrasında etkin Yazılım Güvencesi ile</w:t>
            </w:r>
          </w:p>
        </w:tc>
      </w:tr>
    </w:tbl>
    <w:p w:rsidR="005B1A81" w:rsidRDefault="00EF085B">
      <w:pPr>
        <w:pStyle w:val="PURBlueBGHeader"/>
      </w:pPr>
      <w:r>
        <w:t>Ek Koşullar:</w:t>
      </w:r>
    </w:p>
    <w:p w:rsidR="005B1A81" w:rsidRDefault="00EF085B">
      <w:pPr>
        <w:pStyle w:val="PURBlueStrong-Indented"/>
      </w:pPr>
      <w:r>
        <w:t>Yazılım Örneklerinin Çalıştırılması</w:t>
      </w:r>
    </w:p>
    <w:p w:rsidR="005B1A81" w:rsidRDefault="00EF085B">
      <w:pPr>
        <w:pStyle w:val="PURBody-Indented"/>
      </w:pPr>
      <w:r>
        <w:t>Edindiğiniz ve atadığınız her bir sunucu lisansı için bunlara karşılık gelen haklara sahip olursunuz. Herhangi bir anda lisanslı sunucuda şunları çalıştırabilirsiniz:</w:t>
      </w:r>
    </w:p>
    <w:p w:rsidR="005B1A81" w:rsidRDefault="00EF085B">
      <w:pPr>
        <w:pStyle w:val="PURBullet-Indented"/>
        <w:numPr>
          <w:ilvl w:val="0"/>
          <w:numId w:val="111"/>
        </w:numPr>
      </w:pPr>
      <w:r>
        <w:t>Fiziksel OSE’de sunucu yazılımının bir Örneği</w:t>
      </w:r>
      <w:r>
        <w:rPr>
          <w:vertAlign w:val="superscript"/>
        </w:rPr>
        <w:t>1</w:t>
      </w:r>
      <w:r>
        <w:t>, ve</w:t>
      </w:r>
    </w:p>
    <w:p w:rsidR="005B1A81" w:rsidRDefault="00EF085B">
      <w:pPr>
        <w:pStyle w:val="PURBullet-Indented"/>
        <w:numPr>
          <w:ilvl w:val="0"/>
          <w:numId w:val="111"/>
        </w:numPr>
      </w:pPr>
      <w:r>
        <w:t>Bir Sanal OSE’de sunucu yazılımının bir Örneği</w:t>
      </w:r>
    </w:p>
    <w:p w:rsidR="005B1A81" w:rsidRDefault="00EF085B">
      <w:pPr>
        <w:pStyle w:val="PURBody-Indented"/>
      </w:pPr>
      <w:r>
        <w:rPr>
          <w:vertAlign w:val="superscript"/>
        </w:rPr>
        <w:t>1</w:t>
      </w:r>
      <w:r>
        <w:t xml:space="preserve"> İzin verilen maksimum sayıda Örneği (fiziksel veya sanal) Çalıştırdığınız takdirde, Fiziksel OSE’de Çalışan sunucu yazılımının Örneği yalnızca Sanal OSE’leri barındırmak ve yönetmek için kullanılabilir:</w:t>
      </w:r>
    </w:p>
    <w:p w:rsidR="005B1A81" w:rsidRDefault="00EF085B">
      <w:pPr>
        <w:pStyle w:val="PURBlueStrong-Indented"/>
      </w:pPr>
      <w:r>
        <w:t>Erişim Lisansları</w:t>
      </w:r>
    </w:p>
    <w:p w:rsidR="005B1A81" w:rsidRDefault="00EF085B">
      <w:pPr>
        <w:pStyle w:val="PURBullet-Indented"/>
        <w:numPr>
          <w:ilvl w:val="0"/>
          <w:numId w:val="112"/>
        </w:numPr>
      </w:pPr>
      <w:r>
        <w:t>CAL’ler, bir Web veya HPC İş Yükü çalıştıran sunucu yazılımına erişmek için gerekli değildir.</w:t>
      </w:r>
    </w:p>
    <w:p w:rsidR="005B1A81" w:rsidRDefault="00EF085B">
      <w:pPr>
        <w:pStyle w:val="PURBullet-Indented"/>
        <w:numPr>
          <w:ilvl w:val="0"/>
          <w:numId w:val="112"/>
        </w:numPr>
      </w:pPr>
      <w:r>
        <w:t>CAL’ler, sadece Sanal OSE’ler barındırmak ve yönetmek için kullanılan Fiziksel OSE’de erişim için gerekli değildir.</w:t>
      </w:r>
    </w:p>
    <w:p w:rsidR="005B1A81" w:rsidRDefault="00EF085B">
      <w:pPr>
        <w:pStyle w:val="PURBlueStrong-Indented"/>
      </w:pPr>
      <w:r>
        <w:t>Onaylama</w:t>
      </w:r>
    </w:p>
    <w:p w:rsidR="005B1A81" w:rsidRDefault="00EF085B">
      <w:pPr>
        <w:pStyle w:val="PURBody-Indented"/>
      </w:pPr>
      <w:r>
        <w:t xml:space="preserve">Yazılım zaman zaman, yazılımın doğrulama özelliğini güncelleştirir veya yüklenmesini gerektirebilir. Doğrulama işlemi, yazılımın etkinleştirilmiş ve gerektiği gibi lisanslı olduğunu doğrular. Doğrulama ayrıca, yazılımın belirli özelliklerini kullanmanıza veya ek avantajlar elde etmenize olanak sağlar. Daha fazla bilgi için bkz. </w:t>
      </w:r>
      <w:hyperlink r:id="rId68">
        <w:r>
          <w:rPr>
            <w:color w:val="00467F"/>
            <w:u w:val="single"/>
          </w:rPr>
          <w:t>http://go.microsoft.com/fwlink/?linkid=39157</w:t>
        </w:r>
      </w:hyperlink>
      <w:r>
        <w:t>.</w:t>
      </w:r>
    </w:p>
    <w:p w:rsidR="005B1A81" w:rsidRDefault="00EF085B">
      <w:pPr>
        <w:pStyle w:val="PURBody-Indented"/>
      </w:pPr>
      <w:r>
        <w:t xml:space="preserve">Bir doğrulama kontrolü sırasında yazılım Microsoft’a yazılım ve cihaz ile ilgili bilgiler gönderecektir. Bu bilgi yazılımın sürümünü ve ürün anahtarını ve cihazın Internet protokol adresini de içerebilir. Microsoft bu bilgileri, yazılımın lisanssız kullanımını önlemek için kullanabilmek ve paylaşabilmek haricinde, kimliğinizi saptamak veya sizinle bağlantı kurmak için kullanmayacaktır. Yazılımı kullanmakla bu bilgilerin iletilmesine onay vermiş olursunuz. Doğrulama ve doğrulama denetimi sırasında ne gönderildiği hakkında daha fazla bilgi için bkz: </w:t>
      </w:r>
      <w:hyperlink r:id="rId69">
        <w:r>
          <w:rPr>
            <w:color w:val="00467F"/>
            <w:u w:val="single"/>
          </w:rPr>
          <w:t>http://go.microsoft.com/fwlink/?linkid=96551</w:t>
        </w:r>
      </w:hyperlink>
      <w:r>
        <w:t>. Yazılım için gerektiği gibi lisans alınmadıysa, yazılımın işlevleri bundan etkilenebilir. Örneğin,</w:t>
      </w:r>
    </w:p>
    <w:p w:rsidR="005B1A81" w:rsidRDefault="00EF085B">
      <w:pPr>
        <w:pStyle w:val="PURBullet-Indented"/>
        <w:numPr>
          <w:ilvl w:val="0"/>
          <w:numId w:val="113"/>
        </w:numPr>
      </w:pPr>
      <w:r>
        <w:t>yazılımı yeniden etkinleştirmeniz gerekebilir veya</w:t>
      </w:r>
    </w:p>
    <w:p w:rsidR="005B1A81" w:rsidRDefault="00EF085B">
      <w:pPr>
        <w:pStyle w:val="PURBullet-Indented"/>
        <w:numPr>
          <w:ilvl w:val="0"/>
          <w:numId w:val="113"/>
        </w:numPr>
      </w:pPr>
      <w:r>
        <w:t>yazılımın gerektiği gibi lisansı alınmış bir kopyasını edinmenizi bildiren anımsatıcılar alabilir</w:t>
      </w:r>
    </w:p>
    <w:p w:rsidR="005B1A81" w:rsidRDefault="00EF085B">
      <w:pPr>
        <w:pStyle w:val="PURBody-Indented"/>
      </w:pPr>
      <w:proofErr w:type="gramStart"/>
      <w:r>
        <w:t>veya</w:t>
      </w:r>
      <w:proofErr w:type="gramEnd"/>
      <w:r>
        <w:t xml:space="preserve"> Microsoft’tan belirli güncelleştirme veya yükseltmeleri elde edemeyebilirsiniz.</w:t>
      </w:r>
    </w:p>
    <w:p w:rsidR="005B1A81" w:rsidRDefault="00EF085B">
      <w:pPr>
        <w:pStyle w:val="PURBody-Indented"/>
      </w:pPr>
      <w:r>
        <w:t>Yazılım için güncelleştirmeleri veya sürüm yükseltmelerini yalnızca Microsoft veya yetkili kaynaklardan alabilirsiniz. Güncelleştirmeleri yetkili kaynaklardan edinme hakkında daha fazla bilgi için bkz.</w:t>
      </w:r>
      <w:hyperlink r:id="rId70">
        <w:r>
          <w:rPr>
            <w:color w:val="00467F"/>
            <w:u w:val="single"/>
          </w:rPr>
          <w:t>http://go.microsoft.com/fwlink/?linkid=96552</w:t>
        </w:r>
      </w:hyperlink>
      <w:r>
        <w:t>.</w:t>
      </w:r>
    </w:p>
    <w:p w:rsidR="005B1A81" w:rsidRDefault="00EF085B">
      <w:pPr>
        <w:pStyle w:val="PURBlueStrong-Indented"/>
      </w:pPr>
      <w:r>
        <w:t>Windows Multipoint Server 2012 Connector</w:t>
      </w:r>
    </w:p>
    <w:p w:rsidR="005B1A81" w:rsidRDefault="00EF085B">
      <w:pPr>
        <w:pStyle w:val="PURBody-Indented"/>
      </w:pPr>
      <w:r>
        <w:t>Windows Server 2012 MultiPoint Connector yazılımını, Windows Server 2012 erişimi için lisanslanmış herhangi bir cihaz üstüne kurabilir ve kullanabilirsiniz. Bu yazılımı yalnızca MultiPoint Server yazılımına erişmek için kullanabilirsiniz. Sunucu yazılımına bu cihazdan yalnızca MultiPoint Dashboard’unu kullanmak için erişirseniz, bir MultiPoint Server CAL’ine ihtiyacınız yoktur.</w:t>
      </w:r>
    </w:p>
    <w:p w:rsidR="005B1A81" w:rsidRDefault="00EF085B">
      <w:pPr>
        <w:pStyle w:val="PURBlueStrong-Indented"/>
      </w:pPr>
      <w:r>
        <w:t>Veri Depolama Teknolojisi</w:t>
      </w:r>
    </w:p>
    <w:p w:rsidR="005B1A81" w:rsidRDefault="00EF085B">
      <w:pPr>
        <w:pStyle w:val="PURBody-Indented"/>
      </w:pPr>
      <w:r>
        <w:t>Sunucu yazılımı Windows Internal Database ya da Microsoft SQL Server Desktop Engine for Windows adı verilen bir veri depolama teknolojisini içerebilir. Sunucu yazılımının bileşenleri veri depolamak için bu teknolojileri kullanır. Aksi takdirde, bu Ürün Kullanım Hakları kapsamında bu teknolojilere erişemez ve bunları kullanamazsınız.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5B1A81">
      <w:pPr>
        <w:sectPr w:rsidR="005B1A81">
          <w:headerReference w:type="default" r:id="rId71"/>
          <w:footerReference w:type="default" r:id="rId72"/>
          <w:type w:val="continuous"/>
          <w:pgSz w:w="12240" w:h="15840" w:code="1"/>
          <w:pgMar w:top="1170" w:right="720" w:bottom="720" w:left="720" w:header="432" w:footer="288" w:gutter="0"/>
          <w:cols w:space="360"/>
        </w:sectPr>
      </w:pPr>
    </w:p>
    <w:p w:rsidR="005B1A81" w:rsidRDefault="00EF085B">
      <w:pPr>
        <w:pStyle w:val="PURSectionHeading"/>
        <w:pageBreakBefore/>
      </w:pPr>
      <w:bookmarkStart w:id="180" w:name="_Sec412"/>
      <w:bookmarkEnd w:id="131"/>
      <w:r>
        <w:t>Sunucular: Çekirdek Başına (Çekirdek Lisansı)</w:t>
      </w:r>
      <w:r>
        <w:fldChar w:fldCharType="begin"/>
      </w:r>
      <w:r>
        <w:instrText xml:space="preserve"> TC "</w:instrText>
      </w:r>
      <w:bookmarkStart w:id="181" w:name="_Toc414967720"/>
      <w:r>
        <w:instrText>Sunucular: Çekirdek Başına (Çekirdek Lisansı)</w:instrText>
      </w:r>
      <w:bookmarkEnd w:id="181"/>
      <w:r>
        <w:instrText>" \l 1</w:instrText>
      </w:r>
      <w:r>
        <w:fldChar w:fldCharType="end"/>
      </w:r>
    </w:p>
    <w:p w:rsidR="005B1A81" w:rsidRDefault="005B1A81">
      <w:pPr>
        <w:pStyle w:val="PURBody-Indented"/>
      </w:pPr>
    </w:p>
    <w:p w:rsidR="005B1A81" w:rsidRDefault="005B1A81">
      <w:pPr>
        <w:sectPr w:rsidR="005B1A81">
          <w:headerReference w:type="default" r:id="rId73"/>
          <w:footerReference w:type="default" r:id="rId74"/>
          <w:type w:val="continuous"/>
          <w:pgSz w:w="12240" w:h="15840" w:code="1"/>
          <w:pgMar w:top="1170" w:right="720" w:bottom="720" w:left="720" w:header="432" w:footer="288" w:gutter="0"/>
          <w:cols w:space="360"/>
        </w:sectPr>
      </w:pPr>
    </w:p>
    <w:p w:rsidR="00EF085B" w:rsidRDefault="00EF085B">
      <w:pPr>
        <w:pStyle w:val="TOC2"/>
        <w:rPr>
          <w:rFonts w:eastAsiaTheme="minorEastAsia"/>
          <w:noProof/>
          <w:color w:val="auto"/>
          <w:sz w:val="22"/>
        </w:rPr>
      </w:pPr>
      <w:r>
        <w:fldChar w:fldCharType="begin"/>
      </w:r>
      <w:r>
        <w:instrText xml:space="preserve"> TOC \b _Sec412 \f \h \l 2-2 </w:instrText>
      </w:r>
      <w:r>
        <w:fldChar w:fldCharType="separate"/>
      </w:r>
      <w:hyperlink w:anchor="_Toc414967593" w:history="1">
        <w:r w:rsidRPr="000357F6">
          <w:rPr>
            <w:rStyle w:val="Hyperlink"/>
            <w:noProof/>
          </w:rPr>
          <w:t>BizTalk Server 2013 R2 Branch</w:t>
        </w:r>
        <w:r>
          <w:rPr>
            <w:noProof/>
          </w:rPr>
          <w:tab/>
        </w:r>
        <w:r>
          <w:rPr>
            <w:noProof/>
          </w:rPr>
          <w:fldChar w:fldCharType="begin"/>
        </w:r>
        <w:r>
          <w:rPr>
            <w:noProof/>
          </w:rPr>
          <w:instrText xml:space="preserve"> PAGEREF _Toc414967593 \h </w:instrText>
        </w:r>
        <w:r>
          <w:rPr>
            <w:noProof/>
          </w:rPr>
        </w:r>
        <w:r>
          <w:rPr>
            <w:noProof/>
          </w:rPr>
          <w:fldChar w:fldCharType="separate"/>
        </w:r>
        <w:r>
          <w:rPr>
            <w:noProof/>
          </w:rPr>
          <w:t>43</w:t>
        </w:r>
        <w:r>
          <w:rPr>
            <w:noProof/>
          </w:rPr>
          <w:fldChar w:fldCharType="end"/>
        </w:r>
      </w:hyperlink>
    </w:p>
    <w:p w:rsidR="00EF085B" w:rsidRDefault="00684C9F">
      <w:pPr>
        <w:pStyle w:val="TOC2"/>
        <w:rPr>
          <w:rFonts w:eastAsiaTheme="minorEastAsia"/>
          <w:noProof/>
          <w:color w:val="auto"/>
          <w:sz w:val="22"/>
        </w:rPr>
      </w:pPr>
      <w:hyperlink w:anchor="_Toc414967594" w:history="1">
        <w:r w:rsidR="00EF085B" w:rsidRPr="000357F6">
          <w:rPr>
            <w:rStyle w:val="Hyperlink"/>
            <w:noProof/>
          </w:rPr>
          <w:t>BizTalk Server 2013 R2 Enterprise</w:t>
        </w:r>
        <w:r w:rsidR="00EF085B">
          <w:rPr>
            <w:noProof/>
          </w:rPr>
          <w:tab/>
        </w:r>
        <w:r w:rsidR="00EF085B">
          <w:rPr>
            <w:noProof/>
          </w:rPr>
          <w:fldChar w:fldCharType="begin"/>
        </w:r>
        <w:r w:rsidR="00EF085B">
          <w:rPr>
            <w:noProof/>
          </w:rPr>
          <w:instrText xml:space="preserve"> PAGEREF _Toc414967594 \h </w:instrText>
        </w:r>
        <w:r w:rsidR="00EF085B">
          <w:rPr>
            <w:noProof/>
          </w:rPr>
        </w:r>
        <w:r w:rsidR="00EF085B">
          <w:rPr>
            <w:noProof/>
          </w:rPr>
          <w:fldChar w:fldCharType="separate"/>
        </w:r>
        <w:r w:rsidR="00EF085B">
          <w:rPr>
            <w:noProof/>
          </w:rPr>
          <w:t>44</w:t>
        </w:r>
        <w:r w:rsidR="00EF085B">
          <w:rPr>
            <w:noProof/>
          </w:rPr>
          <w:fldChar w:fldCharType="end"/>
        </w:r>
      </w:hyperlink>
    </w:p>
    <w:p w:rsidR="00EF085B" w:rsidRDefault="00684C9F">
      <w:pPr>
        <w:pStyle w:val="TOC2"/>
        <w:rPr>
          <w:rFonts w:eastAsiaTheme="minorEastAsia"/>
          <w:noProof/>
          <w:color w:val="auto"/>
          <w:sz w:val="22"/>
        </w:rPr>
      </w:pPr>
      <w:hyperlink w:anchor="_Toc414967595" w:history="1">
        <w:r w:rsidR="00EF085B" w:rsidRPr="000357F6">
          <w:rPr>
            <w:rStyle w:val="Hyperlink"/>
            <w:noProof/>
          </w:rPr>
          <w:t>BizTalk Server 2013 R2 Standard</w:t>
        </w:r>
        <w:r w:rsidR="00EF085B">
          <w:rPr>
            <w:noProof/>
          </w:rPr>
          <w:tab/>
        </w:r>
        <w:r w:rsidR="00EF085B">
          <w:rPr>
            <w:noProof/>
          </w:rPr>
          <w:fldChar w:fldCharType="begin"/>
        </w:r>
        <w:r w:rsidR="00EF085B">
          <w:rPr>
            <w:noProof/>
          </w:rPr>
          <w:instrText xml:space="preserve"> PAGEREF _Toc414967595 \h </w:instrText>
        </w:r>
        <w:r w:rsidR="00EF085B">
          <w:rPr>
            <w:noProof/>
          </w:rPr>
        </w:r>
        <w:r w:rsidR="00EF085B">
          <w:rPr>
            <w:noProof/>
          </w:rPr>
          <w:fldChar w:fldCharType="separate"/>
        </w:r>
        <w:r w:rsidR="00EF085B">
          <w:rPr>
            <w:noProof/>
          </w:rPr>
          <w:t>44</w:t>
        </w:r>
        <w:r w:rsidR="00EF085B">
          <w:rPr>
            <w:noProof/>
          </w:rPr>
          <w:fldChar w:fldCharType="end"/>
        </w:r>
      </w:hyperlink>
    </w:p>
    <w:p w:rsidR="00EF085B" w:rsidRDefault="00684C9F">
      <w:pPr>
        <w:pStyle w:val="TOC2"/>
        <w:rPr>
          <w:rFonts w:eastAsiaTheme="minorEastAsia"/>
          <w:noProof/>
          <w:color w:val="auto"/>
          <w:sz w:val="22"/>
        </w:rPr>
      </w:pPr>
      <w:hyperlink w:anchor="_Toc414967596" w:history="1">
        <w:r w:rsidR="00EF085B" w:rsidRPr="000357F6">
          <w:rPr>
            <w:rStyle w:val="Hyperlink"/>
            <w:noProof/>
          </w:rPr>
          <w:t>Microsoft Dynamics AX 2012 R3 Standard Commerce Server Core</w:t>
        </w:r>
        <w:r w:rsidR="00EF085B">
          <w:rPr>
            <w:noProof/>
          </w:rPr>
          <w:tab/>
        </w:r>
        <w:r w:rsidR="00EF085B">
          <w:rPr>
            <w:noProof/>
          </w:rPr>
          <w:fldChar w:fldCharType="begin"/>
        </w:r>
        <w:r w:rsidR="00EF085B">
          <w:rPr>
            <w:noProof/>
          </w:rPr>
          <w:instrText xml:space="preserve"> PAGEREF _Toc414967596 \h </w:instrText>
        </w:r>
        <w:r w:rsidR="00EF085B">
          <w:rPr>
            <w:noProof/>
          </w:rPr>
        </w:r>
        <w:r w:rsidR="00EF085B">
          <w:rPr>
            <w:noProof/>
          </w:rPr>
          <w:fldChar w:fldCharType="separate"/>
        </w:r>
        <w:r w:rsidR="00EF085B">
          <w:rPr>
            <w:noProof/>
          </w:rPr>
          <w:t>45</w:t>
        </w:r>
        <w:r w:rsidR="00EF085B">
          <w:rPr>
            <w:noProof/>
          </w:rPr>
          <w:fldChar w:fldCharType="end"/>
        </w:r>
      </w:hyperlink>
    </w:p>
    <w:p w:rsidR="00EF085B" w:rsidRDefault="00684C9F">
      <w:pPr>
        <w:pStyle w:val="TOC2"/>
        <w:rPr>
          <w:rFonts w:eastAsiaTheme="minorEastAsia"/>
          <w:noProof/>
          <w:color w:val="auto"/>
          <w:sz w:val="22"/>
        </w:rPr>
      </w:pPr>
      <w:hyperlink w:anchor="_Toc414967597" w:history="1">
        <w:r w:rsidR="00EF085B" w:rsidRPr="000357F6">
          <w:rPr>
            <w:rStyle w:val="Hyperlink"/>
            <w:noProof/>
          </w:rPr>
          <w:t>SQL Server 2012 Parallel Data Warehouse Core</w:t>
        </w:r>
        <w:r w:rsidR="00EF085B">
          <w:rPr>
            <w:noProof/>
          </w:rPr>
          <w:tab/>
        </w:r>
        <w:r w:rsidR="00EF085B">
          <w:rPr>
            <w:noProof/>
          </w:rPr>
          <w:fldChar w:fldCharType="begin"/>
        </w:r>
        <w:r w:rsidR="00EF085B">
          <w:rPr>
            <w:noProof/>
          </w:rPr>
          <w:instrText xml:space="preserve"> PAGEREF _Toc414967597 \h </w:instrText>
        </w:r>
        <w:r w:rsidR="00EF085B">
          <w:rPr>
            <w:noProof/>
          </w:rPr>
        </w:r>
        <w:r w:rsidR="00EF085B">
          <w:rPr>
            <w:noProof/>
          </w:rPr>
          <w:fldChar w:fldCharType="separate"/>
        </w:r>
        <w:r w:rsidR="00EF085B">
          <w:rPr>
            <w:noProof/>
          </w:rPr>
          <w:t>45</w:t>
        </w:r>
        <w:r w:rsidR="00EF085B">
          <w:rPr>
            <w:noProof/>
          </w:rPr>
          <w:fldChar w:fldCharType="end"/>
        </w:r>
      </w:hyperlink>
    </w:p>
    <w:p w:rsidR="00EF085B" w:rsidRDefault="00684C9F">
      <w:pPr>
        <w:pStyle w:val="TOC2"/>
        <w:rPr>
          <w:rFonts w:eastAsiaTheme="minorEastAsia"/>
          <w:noProof/>
          <w:color w:val="auto"/>
          <w:sz w:val="22"/>
        </w:rPr>
      </w:pPr>
      <w:hyperlink w:anchor="_Toc414967598" w:history="1">
        <w:r w:rsidR="00EF085B" w:rsidRPr="000357F6">
          <w:rPr>
            <w:rStyle w:val="Hyperlink"/>
            <w:noProof/>
          </w:rPr>
          <w:t>SQL Server 2014 Enterprise Core</w:t>
        </w:r>
        <w:r w:rsidR="00EF085B">
          <w:rPr>
            <w:noProof/>
          </w:rPr>
          <w:tab/>
        </w:r>
        <w:r w:rsidR="00EF085B">
          <w:rPr>
            <w:noProof/>
          </w:rPr>
          <w:fldChar w:fldCharType="begin"/>
        </w:r>
        <w:r w:rsidR="00EF085B">
          <w:rPr>
            <w:noProof/>
          </w:rPr>
          <w:instrText xml:space="preserve"> PAGEREF _Toc414967598 \h </w:instrText>
        </w:r>
        <w:r w:rsidR="00EF085B">
          <w:rPr>
            <w:noProof/>
          </w:rPr>
        </w:r>
        <w:r w:rsidR="00EF085B">
          <w:rPr>
            <w:noProof/>
          </w:rPr>
          <w:fldChar w:fldCharType="separate"/>
        </w:r>
        <w:r w:rsidR="00EF085B">
          <w:rPr>
            <w:noProof/>
          </w:rPr>
          <w:t>45</w:t>
        </w:r>
        <w:r w:rsidR="00EF085B">
          <w:rPr>
            <w:noProof/>
          </w:rPr>
          <w:fldChar w:fldCharType="end"/>
        </w:r>
      </w:hyperlink>
    </w:p>
    <w:p w:rsidR="00EF085B" w:rsidRDefault="00684C9F">
      <w:pPr>
        <w:pStyle w:val="TOC2"/>
        <w:rPr>
          <w:rFonts w:eastAsiaTheme="minorEastAsia"/>
          <w:noProof/>
          <w:color w:val="auto"/>
          <w:sz w:val="22"/>
        </w:rPr>
      </w:pPr>
      <w:hyperlink w:anchor="_Toc414967599" w:history="1">
        <w:r w:rsidR="00EF085B" w:rsidRPr="000357F6">
          <w:rPr>
            <w:rStyle w:val="Hyperlink"/>
            <w:noProof/>
          </w:rPr>
          <w:t>SQL Server 2014 Standard Core</w:t>
        </w:r>
        <w:r w:rsidR="00EF085B">
          <w:rPr>
            <w:noProof/>
          </w:rPr>
          <w:tab/>
        </w:r>
        <w:r w:rsidR="00EF085B">
          <w:rPr>
            <w:noProof/>
          </w:rPr>
          <w:fldChar w:fldCharType="begin"/>
        </w:r>
        <w:r w:rsidR="00EF085B">
          <w:rPr>
            <w:noProof/>
          </w:rPr>
          <w:instrText xml:space="preserve"> PAGEREF _Toc414967599 \h </w:instrText>
        </w:r>
        <w:r w:rsidR="00EF085B">
          <w:rPr>
            <w:noProof/>
          </w:rPr>
        </w:r>
        <w:r w:rsidR="00EF085B">
          <w:rPr>
            <w:noProof/>
          </w:rPr>
          <w:fldChar w:fldCharType="separate"/>
        </w:r>
        <w:r w:rsidR="00EF085B">
          <w:rPr>
            <w:noProof/>
          </w:rPr>
          <w:t>45</w:t>
        </w:r>
        <w:r w:rsidR="00EF085B">
          <w:rPr>
            <w:noProof/>
          </w:rPr>
          <w:fldChar w:fldCharType="end"/>
        </w:r>
      </w:hyperlink>
    </w:p>
    <w:p w:rsidR="005B1A81" w:rsidRDefault="00EF085B">
      <w:pPr>
        <w:pStyle w:val="PURBody-Indented"/>
        <w:sectPr w:rsidR="005B1A81">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5B1A81" w:rsidRDefault="005B1A81">
      <w:pPr>
        <w:pStyle w:val="PURBody-Indented"/>
      </w:pP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Heading1"/>
      </w:pPr>
      <w:bookmarkStart w:id="182" w:name="_Sec413"/>
      <w:r>
        <w:t>Genel Lisans Koşulları</w:t>
      </w:r>
      <w:bookmarkEnd w:id="182"/>
    </w:p>
    <w:p w:rsidR="005B1A81" w:rsidRDefault="00EF085B">
      <w:pPr>
        <w:pStyle w:val="PURBlueStrong-Indented"/>
      </w:pPr>
      <w:r>
        <w:t>Bu Lisans Modeli'nde Tanımlanan Koşullar (bkz. Evrensel Lisans Koşulları).</w:t>
      </w:r>
    </w:p>
    <w:p w:rsidR="005B1A81" w:rsidRDefault="00EF085B">
      <w:pPr>
        <w:pStyle w:val="PURBody-Indented"/>
      </w:pPr>
      <w:r>
        <w:t xml:space="preserve">Çekirdek Faktörü, Donanım İş Parçacığı, Örnek, Lisanslı Sunucu, OSE, Fiziksel Çekirdek, Fiziksel OSE, Fiziksel İşlemci, Çalışan Örnekler, Sunucu, Sunucu Çiftliği, Sanal Çekirdek ve Sanal OSE </w:t>
      </w:r>
    </w:p>
    <w:p w:rsidR="005B1A81" w:rsidRDefault="00EF085B">
      <w:pPr>
        <w:pStyle w:val="PURBody-Indented"/>
      </w:pPr>
      <w:r>
        <w:t>Lisansını gerektiği gibi aldığınız her sunucu için aşağıdaki haklarınız vardır.</w:t>
      </w:r>
    </w:p>
    <w:p w:rsidR="005B1A81" w:rsidRDefault="00EF085B">
      <w:pPr>
        <w:pStyle w:val="PURHeading2"/>
      </w:pPr>
      <w:r>
        <w:t>Sunucu Lisansları</w:t>
      </w:r>
    </w:p>
    <w:p w:rsidR="005B1A81" w:rsidRDefault="00EF085B">
      <w:pPr>
        <w:pStyle w:val="PURBullet-Indented"/>
        <w:numPr>
          <w:ilvl w:val="0"/>
          <w:numId w:val="114"/>
        </w:numPr>
      </w:pPr>
      <w:r>
        <w:t xml:space="preserve">Her lisansı tek bir Sunucuya atamalısınız. </w:t>
      </w:r>
    </w:p>
    <w:p w:rsidR="005B1A81" w:rsidRDefault="00EF085B">
      <w:pPr>
        <w:pStyle w:val="PURBullet-Indented"/>
        <w:numPr>
          <w:ilvl w:val="0"/>
          <w:numId w:val="114"/>
        </w:numPr>
      </w:pPr>
      <w:r>
        <w:t xml:space="preserve">Bir Sunucu üstündeki Fiziksel Çekirdekler veya ayrı Sanal OSE ile lisanslayabilirsiniz. </w:t>
      </w:r>
    </w:p>
    <w:p w:rsidR="005B1A81" w:rsidRDefault="00684C9F">
      <w:pPr>
        <w:pStyle w:val="PURBullet-Indented"/>
        <w:numPr>
          <w:ilvl w:val="0"/>
          <w:numId w:val="114"/>
        </w:numPr>
      </w:pPr>
      <w:hyperlink w:anchor="_Sec37">
        <w:r w:rsidR="00EF085B">
          <w:rPr>
            <w:color w:val="00467F"/>
            <w:u w:val="single"/>
          </w:rPr>
          <w:t>Ek 3</w:t>
        </w:r>
      </w:hyperlink>
      <w:r w:rsidR="00EF085B">
        <w:t xml:space="preserve"> içinde listelenen ek yazılımları sunucu yazılımı kullanımınızla bağlantılı olarak kullanabilirsiniz.</w:t>
      </w:r>
    </w:p>
    <w:p w:rsidR="005B1A81" w:rsidRDefault="00EF085B">
      <w:pPr>
        <w:pStyle w:val="PURBlueStrong-Indented"/>
      </w:pPr>
      <w:r>
        <w:t>Bir Sunucudaki Fiziksel Çekirdek ile Lisanslamak</w:t>
      </w:r>
    </w:p>
    <w:p w:rsidR="005B1A81" w:rsidRDefault="00EF085B">
      <w:pPr>
        <w:pStyle w:val="PURBullet-Indented"/>
        <w:numPr>
          <w:ilvl w:val="0"/>
          <w:numId w:val="115"/>
        </w:numPr>
      </w:pPr>
      <w:r>
        <w:t xml:space="preserve">Gereken lisans adedi, Lisanslı Sunucudaki Fiziksel Çekirdek adedinin </w:t>
      </w:r>
      <w:hyperlink r:id="rId77">
        <w:r>
          <w:rPr>
            <w:color w:val="00467F"/>
            <w:u w:val="single"/>
          </w:rPr>
          <w:t>http://go.microsoft.com/fwlink/?LinkID=229882</w:t>
        </w:r>
      </w:hyperlink>
      <w:r>
        <w:rPr>
          <w:u w:val="single"/>
        </w:rPr>
        <w:t xml:space="preserve">adresine yer </w:t>
      </w:r>
      <w:proofErr w:type="gramStart"/>
      <w:r>
        <w:rPr>
          <w:u w:val="single"/>
        </w:rPr>
        <w:t>alan</w:t>
      </w:r>
      <w:proofErr w:type="gramEnd"/>
      <w:r>
        <w:rPr>
          <w:u w:val="single"/>
        </w:rPr>
        <w:t xml:space="preserve"> ilgili Çekirdek Faktörüyle çarpımına eşittir.</w:t>
      </w:r>
    </w:p>
    <w:p w:rsidR="005B1A81" w:rsidRDefault="00EF085B">
      <w:pPr>
        <w:pStyle w:val="PURBullet-Indented"/>
        <w:numPr>
          <w:ilvl w:val="0"/>
          <w:numId w:val="115"/>
        </w:numPr>
      </w:pPr>
      <w:r>
        <w:t xml:space="preserve">Sunucu yazılımının herhangi bir sayıda Çalışan Örneğini, Lisanslı Sunucu üzerindeki Fiziksel OSE içinde kullanabilirsiniz. </w:t>
      </w:r>
    </w:p>
    <w:p w:rsidR="005B1A81" w:rsidRDefault="00EF085B">
      <w:pPr>
        <w:pStyle w:val="PURBullet-Indented"/>
        <w:numPr>
          <w:ilvl w:val="0"/>
          <w:numId w:val="115"/>
        </w:numPr>
      </w:pPr>
      <w:r>
        <w:t xml:space="preserve">Kurumsal ve paralel veri ambarı sürümleri için, Lisanslı Sunucu üstünde sunucu yazılımının herhangi bir sayıda Çalışan Örneğini ona atanan lisans sayısına eşit Fiziksel ve/veya Sanal OSE sayısında kullanabilirsiniz. </w:t>
      </w:r>
    </w:p>
    <w:p w:rsidR="005B1A81" w:rsidRDefault="00EF085B">
      <w:pPr>
        <w:pStyle w:val="PURBullet-Indented"/>
        <w:numPr>
          <w:ilvl w:val="0"/>
          <w:numId w:val="115"/>
        </w:numPr>
      </w:pPr>
      <w:r>
        <w:t>Atadığınız her ek kurumsal sürüm lisansı karşılığında, Lisanslı Sunucu üzerindeki bir ek OSE’de sunucu yazılımının Çalışan Örneklerini kullanabilirsiniz.</w:t>
      </w:r>
    </w:p>
    <w:p w:rsidR="005B1A81" w:rsidRDefault="00EF085B">
      <w:pPr>
        <w:pStyle w:val="PURBlueStrong-Indented"/>
      </w:pPr>
      <w:r>
        <w:t>Tek Sanal OSE ile Lisanslamak</w:t>
      </w:r>
    </w:p>
    <w:p w:rsidR="005B1A81" w:rsidRDefault="00EF085B">
      <w:pPr>
        <w:pStyle w:val="PURBullet-Indented"/>
        <w:numPr>
          <w:ilvl w:val="0"/>
          <w:numId w:val="116"/>
        </w:numPr>
      </w:pPr>
      <w:r>
        <w:t>Gereken lisans sayısı, Sanal OSE başına minimum dört lisansa tabi sunucu yazılımını içinde çalıştıracağınız her Sanal OSE içindeki Sanal Çekirdek sayısına eşittir.</w:t>
      </w:r>
    </w:p>
    <w:p w:rsidR="005B1A81" w:rsidRDefault="00EF085B">
      <w:pPr>
        <w:pStyle w:val="PURBullet-Indented"/>
        <w:numPr>
          <w:ilvl w:val="0"/>
          <w:numId w:val="116"/>
        </w:numPr>
      </w:pPr>
      <w:r>
        <w:t xml:space="preserve">Eğer herhangi bir Sanal Çekirdek herhangi bir zamanda birden fazla donanım iş parçacığına eşlenirse ilgili sanal çekirdeğe eşlenen her ek donanım iş parçacığı için bir lisansa ihtiyacınız olur. </w:t>
      </w:r>
    </w:p>
    <w:p w:rsidR="005B1A81" w:rsidRDefault="00EF085B">
      <w:pPr>
        <w:pStyle w:val="PURBullet-Indented"/>
        <w:numPr>
          <w:ilvl w:val="0"/>
          <w:numId w:val="116"/>
        </w:numPr>
      </w:pPr>
      <w:r>
        <w:t>Gerekli sayıda lisansını atadığınız herhangi bir Sanal OSE içindeki yazılımın Çalışan Örneklerini herhangi bir miktarda kullanabilirsiniz.</w:t>
      </w:r>
    </w:p>
    <w:p w:rsidR="005B1A81" w:rsidRDefault="00EF085B">
      <w:pPr>
        <w:pStyle w:val="PURHeading2"/>
      </w:pPr>
      <w:r>
        <w:t>Ek Lisans Gerekleri ve/veya Kullanım Hakları</w:t>
      </w:r>
    </w:p>
    <w:p w:rsidR="005B1A81" w:rsidRDefault="00EF085B">
      <w:pPr>
        <w:pStyle w:val="PURBlueStrong-Indented"/>
      </w:pPr>
      <w:r>
        <w:t>Lisans Hareketliliği - Çekirdek Lisanslarının Atanması ve Yazılımın Sunucu Çiftlikleri İçinde ve Boyunca Kullanımı</w:t>
      </w:r>
    </w:p>
    <w:p w:rsidR="005B1A81" w:rsidRDefault="00EF085B">
      <w:pPr>
        <w:pStyle w:val="PURBody-Indented"/>
      </w:pPr>
      <w:r>
        <w:t>Etkin Yazılım Güvencesi kapsamına sahip olduğunuz lisansları, aynı Sunucu Çiftliği içindeki Sunucularınızın herhangi birine gereken sıklıkta yeniden atayabilirsiniz. Lisansları kısa vadeli olmamak kaydıyla (son atamadan itibaren 90 gün içinde olmamak koşuluyla) bir sunucu çiftliğinden diğerine yeniden atayabilirsiniz.</w:t>
      </w:r>
    </w:p>
    <w:p w:rsidR="005B1A81" w:rsidRDefault="00EF085B">
      <w:pPr>
        <w:pStyle w:val="PURHeading1"/>
      </w:pPr>
      <w:bookmarkStart w:id="183" w:name="_Sec414"/>
      <w:r>
        <w:t>Ürüne Özel Lisans Koşulları</w:t>
      </w:r>
      <w:bookmarkEnd w:id="183"/>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7593"/>
      <w:bookmarkStart w:id="186" w:name="_Toc414967721"/>
      <w:r>
        <w:instrText>BizTalk Server 2013 R2 Branch</w:instrText>
      </w:r>
      <w:bookmarkEnd w:id="185"/>
      <w:bookmarkEnd w:id="186"/>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13"/>
        <w:gridCol w:w="5387"/>
      </w:tblGrid>
      <w:tr w:rsidR="005B1A81">
        <w:tc>
          <w:tcPr>
            <w:tcW w:w="6120" w:type="dxa"/>
          </w:tcPr>
          <w:p w:rsidR="005B1A81" w:rsidRDefault="00EF085B">
            <w:pPr>
              <w:pStyle w:val="PURBody"/>
            </w:pPr>
            <w:r>
              <w:t xml:space="preserve">İzin Verilen Uygulamaların Kendi Kendini Barındırmaları: </w:t>
            </w:r>
            <w:r>
              <w:rPr>
                <w:b/>
              </w:rPr>
              <w:t>Hayır</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Sunucu Çiftlikleri İçinde Lisans Hareketliliği: </w:t>
            </w:r>
            <w:r>
              <w:rPr>
                <w:b/>
              </w:rPr>
              <w:t xml:space="preserve">Evet </w:t>
            </w:r>
            <w:r>
              <w:t>(Bkz. Genel Koşullar)</w:t>
            </w:r>
          </w:p>
        </w:tc>
        <w:tc>
          <w:tcPr>
            <w:tcW w:w="6120" w:type="dxa"/>
          </w:tcPr>
          <w:p w:rsidR="005B1A81" w:rsidRDefault="00EF085B">
            <w:pPr>
              <w:pStyle w:val="PURBody"/>
            </w:pPr>
            <w:r>
              <w:t xml:space="preserve">Dahil Edilen Teknolojiler: </w:t>
            </w:r>
            <w:r>
              <w:rPr>
                <w:b/>
              </w:rPr>
              <w:t xml:space="preserve">Windows Yazılımı Bileşenleri </w:t>
            </w:r>
            <w:r>
              <w:t xml:space="preserve">(Bkz. </w:t>
            </w:r>
            <w:hyperlink w:anchor="_Sec6">
              <w:r>
                <w:rPr>
                  <w:color w:val="00467F"/>
                  <w:u w:val="single"/>
                </w:rPr>
                <w:t>Evrensel Lisans Koşulları</w:t>
              </w:r>
            </w:hyperlink>
            <w:r>
              <w:t>)</w:t>
            </w:r>
          </w:p>
        </w:tc>
      </w:tr>
      <w:tr w:rsidR="005B1A81">
        <w:tc>
          <w:tcPr>
            <w:tcW w:w="6120" w:type="dxa"/>
          </w:tcPr>
          <w:p w:rsidR="005B1A81" w:rsidRDefault="00EF085B">
            <w:pPr>
              <w:pStyle w:val="PURBody"/>
            </w:pPr>
            <w:r>
              <w:t xml:space="preserve">İlgili Bildirimlere Bakın: </w:t>
            </w:r>
            <w:r>
              <w:rPr>
                <w:b/>
              </w:rPr>
              <w:t xml:space="preserve">Veri Transferi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EF085B">
      <w:pPr>
        <w:pStyle w:val="PURBlueBGHeader"/>
      </w:pPr>
      <w:r>
        <w:t>Ek Koşullar:</w:t>
      </w:r>
    </w:p>
    <w:p w:rsidR="005B1A81" w:rsidRDefault="00EF085B">
      <w:pPr>
        <w:pStyle w:val="PURBlueStrong-Indented"/>
      </w:pPr>
      <w:r>
        <w:t>Office Web Bileşeni</w:t>
      </w:r>
    </w:p>
    <w:p w:rsidR="005B1A81" w:rsidRDefault="00EF085B">
      <w:pPr>
        <w:pStyle w:val="PURBody-Indented"/>
      </w:pPr>
      <w:r>
        <w:t>Bileşeni yalnızca, yazılım kullanılarak oluşturulan statik belgeler, metin ve görüntülerin kopyalarını görüntülemek ve yazdırmak için kullanabilirsiniz ve bileşen kopyaları için ayrı lisanslara ihtiyacınız yoktur.</w:t>
      </w:r>
    </w:p>
    <w:p w:rsidR="005B1A81" w:rsidRDefault="00EF085B">
      <w:pPr>
        <w:pStyle w:val="PURBlueStrong-Indented"/>
      </w:pPr>
      <w:r>
        <w:t>Kullanım üzerindeki sınırlamalar</w:t>
      </w:r>
    </w:p>
    <w:p w:rsidR="005B1A81" w:rsidRDefault="00EF085B">
      <w:pPr>
        <w:pStyle w:val="PURBody-Indented"/>
      </w:pPr>
      <w:r>
        <w:t>Lisanslı Sunucularda yazılım Örneklerini, sadece dahili ağınızın son noktasında (veya organizasyonunuzun ucunda), iş etkinliklerini veya işlemlerini bu son noktada işlenen eylemlerle birleştirmek için çalıştırabilirsiniz; buradaki şart, Lisanslı Sunucunun aşağıdaki durumlarda olmamasıdır:</w:t>
      </w:r>
    </w:p>
    <w:p w:rsidR="005B1A81" w:rsidRDefault="00EF085B">
      <w:pPr>
        <w:pStyle w:val="PURBullet-Indented"/>
        <w:numPr>
          <w:ilvl w:val="0"/>
          <w:numId w:val="117"/>
        </w:numPr>
      </w:pPr>
      <w:r>
        <w:t xml:space="preserve">bir “hub and spoke” ağ modelinde merkezi düğüm olarak kullanılamaz, </w:t>
      </w:r>
    </w:p>
    <w:p w:rsidR="005B1A81" w:rsidRDefault="00EF085B">
      <w:pPr>
        <w:pStyle w:val="PURBullet-Indented"/>
        <w:numPr>
          <w:ilvl w:val="0"/>
          <w:numId w:val="117"/>
        </w:numPr>
      </w:pPr>
      <w:r>
        <w:t xml:space="preserve">şirket genelindeki iletişimleri diğer sunucu ya da cihazlarla merkezileştiremez, veya </w:t>
      </w:r>
    </w:p>
    <w:p w:rsidR="005B1A81" w:rsidRDefault="00EF085B">
      <w:pPr>
        <w:pStyle w:val="PURBullet-Indented"/>
        <w:numPr>
          <w:ilvl w:val="0"/>
          <w:numId w:val="117"/>
        </w:numPr>
      </w:pPr>
      <w:proofErr w:type="gramStart"/>
      <w:r>
        <w:t>bölümler</w:t>
      </w:r>
      <w:proofErr w:type="gramEnd"/>
      <w:r>
        <w:t>, iş birimleri veya şube ofisleri arasında iş süreçlerinin otomasyonu.</w:t>
      </w:r>
    </w:p>
    <w:p w:rsidR="005B1A81" w:rsidRDefault="00EF085B">
      <w:pPr>
        <w:pStyle w:val="PURBody-Indented"/>
      </w:pPr>
      <w:r>
        <w:t xml:space="preserve">Ana Gizli Sunucu dahil olmak üzere sunucu yazılımını, </w:t>
      </w:r>
      <w:proofErr w:type="gramStart"/>
      <w:r>
        <w:t>ağ</w:t>
      </w:r>
      <w:proofErr w:type="gramEnd"/>
      <w:r>
        <w:t xml:space="preserve"> kümesinin parçası olan bir sunucuda veya aynı sunucudaki OSE’lerin ağ kümesinin bir parçası olan bir işletim sistemi ortamında kullanamazsınız.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7594"/>
      <w:bookmarkStart w:id="189" w:name="_Toc414967722"/>
      <w:r>
        <w:instrText>BizTalk Server 2013 R2 Enterprise</w:instrText>
      </w:r>
      <w:bookmarkEnd w:id="188"/>
      <w:bookmarkEnd w:id="189"/>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13"/>
        <w:gridCol w:w="5387"/>
      </w:tblGrid>
      <w:tr w:rsidR="005B1A81">
        <w:tc>
          <w:tcPr>
            <w:tcW w:w="6120" w:type="dxa"/>
          </w:tcPr>
          <w:p w:rsidR="005B1A81" w:rsidRDefault="00EF085B">
            <w:pPr>
              <w:pStyle w:val="PURBody"/>
            </w:pPr>
            <w:r>
              <w:t xml:space="preserve">İzin Verilen Uygulamaların Kendi Kendini Barındırmaları: </w:t>
            </w:r>
            <w:r>
              <w:rPr>
                <w:b/>
              </w:rPr>
              <w:t xml:space="preserve">Evet </w:t>
            </w:r>
            <w:r>
              <w:t xml:space="preserve">(Bkz. </w:t>
            </w:r>
            <w:hyperlink w:anchor="_Sec11">
              <w:r>
                <w:rPr>
                  <w:color w:val="00467F"/>
                  <w:u w:val="single"/>
                </w:rPr>
                <w:t>Ek 2</w:t>
              </w:r>
            </w:hyperlink>
            <w:r>
              <w:t>)</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Sunucu Çiftlikleri İçinde Lisans Hareketliliği: </w:t>
            </w:r>
            <w:r>
              <w:rPr>
                <w:b/>
              </w:rPr>
              <w:t xml:space="preserve">Evet </w:t>
            </w:r>
            <w:r>
              <w:t>(Bkz. Genel Koşullar)</w:t>
            </w:r>
          </w:p>
        </w:tc>
        <w:tc>
          <w:tcPr>
            <w:tcW w:w="6120" w:type="dxa"/>
          </w:tcPr>
          <w:p w:rsidR="005B1A81" w:rsidRDefault="00EF085B">
            <w:pPr>
              <w:pStyle w:val="PURBody"/>
            </w:pPr>
            <w:r>
              <w:t xml:space="preserve">Dahil Edilen Teknolojiler: </w:t>
            </w:r>
            <w:r>
              <w:rPr>
                <w:b/>
              </w:rPr>
              <w:t xml:space="preserve">Windows Yazılımı Bileşenleri </w:t>
            </w:r>
            <w:r>
              <w:t xml:space="preserve">(Bkz. </w:t>
            </w:r>
            <w:hyperlink w:anchor="_Sec6">
              <w:r>
                <w:rPr>
                  <w:color w:val="00467F"/>
                  <w:u w:val="single"/>
                </w:rPr>
                <w:t>Evrensel Lisans Koşulları</w:t>
              </w:r>
            </w:hyperlink>
            <w:r>
              <w:t>)</w:t>
            </w:r>
          </w:p>
        </w:tc>
      </w:tr>
      <w:tr w:rsidR="005B1A81">
        <w:tc>
          <w:tcPr>
            <w:tcW w:w="6120" w:type="dxa"/>
          </w:tcPr>
          <w:p w:rsidR="005B1A81" w:rsidRDefault="00EF085B">
            <w:pPr>
              <w:pStyle w:val="PURBody"/>
            </w:pPr>
            <w:r>
              <w:t xml:space="preserve">İlgili Bildirimlere Bakın: </w:t>
            </w:r>
            <w:r>
              <w:rPr>
                <w:b/>
              </w:rPr>
              <w:t xml:space="preserve">Veri Transferi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EF085B">
      <w:pPr>
        <w:pStyle w:val="PURBlueBGHeader"/>
      </w:pPr>
      <w:r>
        <w:t>Ek Koşullar:</w:t>
      </w:r>
    </w:p>
    <w:p w:rsidR="005B1A81" w:rsidRDefault="00EF085B">
      <w:pPr>
        <w:pStyle w:val="PURBlueStrong-Indented"/>
      </w:pPr>
      <w:r>
        <w:t>Office Web Bileşeni</w:t>
      </w:r>
    </w:p>
    <w:p w:rsidR="005B1A81" w:rsidRDefault="00EF085B">
      <w:pPr>
        <w:pStyle w:val="PURBody-Indented"/>
      </w:pPr>
      <w:r>
        <w:t>Bileşeni yalnızca, yazılım kullanılarak oluşturulan statik belgeler, metin ve görüntülerin kopyalarını görüntülemek ve yazdırmak için kullanabilirsiniz ve bileşen kopyaları için ayrı lisanslara ihtiyacınız yoktur.</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7595"/>
      <w:bookmarkStart w:id="192" w:name="_Toc414967723"/>
      <w:r>
        <w:instrText>BizTalk Server 2013 R2 Standard</w:instrText>
      </w:r>
      <w:bookmarkEnd w:id="191"/>
      <w:bookmarkEnd w:id="192"/>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13"/>
        <w:gridCol w:w="5387"/>
      </w:tblGrid>
      <w:tr w:rsidR="005B1A81">
        <w:tc>
          <w:tcPr>
            <w:tcW w:w="6120" w:type="dxa"/>
          </w:tcPr>
          <w:p w:rsidR="005B1A81" w:rsidRDefault="00EF085B">
            <w:pPr>
              <w:pStyle w:val="PURBody"/>
            </w:pPr>
            <w:r>
              <w:t xml:space="preserve">İzin Verilen Uygulamaların Kendi Kendini Barındırmaları: </w:t>
            </w:r>
            <w:r>
              <w:rPr>
                <w:b/>
              </w:rPr>
              <w:t xml:space="preserve">Evet </w:t>
            </w:r>
            <w:r>
              <w:t xml:space="preserve">(Bkz. </w:t>
            </w:r>
            <w:hyperlink w:anchor="_Sec11">
              <w:r>
                <w:rPr>
                  <w:color w:val="00467F"/>
                  <w:u w:val="single"/>
                </w:rPr>
                <w:t>Ek 2</w:t>
              </w:r>
            </w:hyperlink>
            <w:r>
              <w:t>)</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Sunucu Çiftlikleri İçinde Lisans Hareketliliği: </w:t>
            </w:r>
            <w:r>
              <w:rPr>
                <w:b/>
              </w:rPr>
              <w:t xml:space="preserve">Evet </w:t>
            </w:r>
            <w:r>
              <w:t>(Bkz. Genel Koşullar)</w:t>
            </w:r>
          </w:p>
        </w:tc>
        <w:tc>
          <w:tcPr>
            <w:tcW w:w="6120" w:type="dxa"/>
          </w:tcPr>
          <w:p w:rsidR="005B1A81" w:rsidRDefault="00EF085B">
            <w:pPr>
              <w:pStyle w:val="PURBody"/>
            </w:pPr>
            <w:r>
              <w:t xml:space="preserve">Dahil Edilen Teknolojiler: </w:t>
            </w:r>
            <w:r>
              <w:rPr>
                <w:b/>
              </w:rPr>
              <w:t xml:space="preserve">Windows Yazılımı Bileşenleri </w:t>
            </w:r>
            <w:r>
              <w:t xml:space="preserve">(Bkz. </w:t>
            </w:r>
            <w:hyperlink w:anchor="_Sec6">
              <w:r>
                <w:rPr>
                  <w:color w:val="00467F"/>
                  <w:u w:val="single"/>
                </w:rPr>
                <w:t>Evrensel Lisans Koşulları</w:t>
              </w:r>
            </w:hyperlink>
            <w:r>
              <w:t>)</w:t>
            </w:r>
          </w:p>
        </w:tc>
      </w:tr>
      <w:tr w:rsidR="005B1A81">
        <w:tc>
          <w:tcPr>
            <w:tcW w:w="6120" w:type="dxa"/>
          </w:tcPr>
          <w:p w:rsidR="005B1A81" w:rsidRDefault="00EF085B">
            <w:pPr>
              <w:pStyle w:val="PURBody"/>
            </w:pPr>
            <w:r>
              <w:t xml:space="preserve">İlgili Bildirimlere Bakın: </w:t>
            </w:r>
            <w:r>
              <w:rPr>
                <w:b/>
              </w:rPr>
              <w:t xml:space="preserve">Veri Transferi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EF085B">
      <w:pPr>
        <w:pStyle w:val="PURBlueBGHeader"/>
      </w:pPr>
      <w:r>
        <w:t>Ek Koşullar:</w:t>
      </w:r>
    </w:p>
    <w:p w:rsidR="005B1A81" w:rsidRDefault="00EF085B">
      <w:pPr>
        <w:pStyle w:val="PURBlueStrong-Indented"/>
      </w:pPr>
      <w:r>
        <w:t>Office Web Bileşeni</w:t>
      </w:r>
    </w:p>
    <w:p w:rsidR="005B1A81" w:rsidRDefault="00EF085B">
      <w:pPr>
        <w:pStyle w:val="PURBody-Indented"/>
      </w:pPr>
      <w:r>
        <w:t>Bileşeni yalnızca, yazılım kullanılarak oluşturulan statik belgeler, metin ve görüntülerin kopyalarını görüntülemek ve yazdırmak için kullanabilirsiniz ve bileşen kopyaları için ayrı lisanslara ihtiyacınız yoktur.</w:t>
      </w:r>
    </w:p>
    <w:p w:rsidR="005B1A81" w:rsidRDefault="00EF085B">
      <w:pPr>
        <w:pStyle w:val="PURBlueStrong-Indented"/>
      </w:pPr>
      <w:r>
        <w:t>Kullanım üzerindeki sınırlamalar</w:t>
      </w:r>
    </w:p>
    <w:p w:rsidR="005B1A81" w:rsidRDefault="00EF085B">
      <w:pPr>
        <w:pStyle w:val="PURBody-Indented"/>
      </w:pPr>
      <w:r>
        <w:t xml:space="preserve">Ana Gizli Sunucu dahil olmak üzere sunucu yazılımını, </w:t>
      </w:r>
      <w:proofErr w:type="gramStart"/>
      <w:r>
        <w:t>ağ</w:t>
      </w:r>
      <w:proofErr w:type="gramEnd"/>
      <w:r>
        <w:t xml:space="preserve"> kümesinin parçası olan bir sunucuda veya aynı sunucudaki OSE’lerin ağ kümesinin bir parçası olan bir işletim sistemi ortamında kullanamazsınız.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7596"/>
      <w:bookmarkStart w:id="195" w:name="_Toc414967724"/>
      <w:r>
        <w:instrText>Microsoft Dynamics AX 2012 R3 Standard Commerce Server Core</w:instrText>
      </w:r>
      <w:bookmarkEnd w:id="194"/>
      <w:bookmarkEnd w:id="195"/>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20"/>
        <w:gridCol w:w="5380"/>
      </w:tblGrid>
      <w:tr w:rsidR="005B1A81">
        <w:tc>
          <w:tcPr>
            <w:tcW w:w="6120" w:type="dxa"/>
          </w:tcPr>
          <w:p w:rsidR="005B1A81" w:rsidRDefault="00EF085B">
            <w:pPr>
              <w:pStyle w:val="PURBody"/>
            </w:pPr>
            <w:r>
              <w:t xml:space="preserve">İzin Verilen Uygulamaların Kendi Kendini Barındırmaları: </w:t>
            </w:r>
            <w:r>
              <w:rPr>
                <w:b/>
              </w:rPr>
              <w:t xml:space="preserve">Evet </w:t>
            </w:r>
            <w:r>
              <w:t xml:space="preserve">(Bkz. </w:t>
            </w:r>
            <w:hyperlink w:anchor="_Sec11">
              <w:r>
                <w:rPr>
                  <w:color w:val="00467F"/>
                  <w:u w:val="single"/>
                </w:rPr>
                <w:t>Ek 2</w:t>
              </w:r>
            </w:hyperlink>
            <w:r>
              <w:t>)</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Sunucu Çiftlikleri İçinde Lisans Hareketliliği: </w:t>
            </w:r>
            <w:r>
              <w:rPr>
                <w:b/>
              </w:rPr>
              <w:t xml:space="preserve">Evet </w:t>
            </w:r>
            <w:r>
              <w:t>(Bkz. Genel Koşullar)</w:t>
            </w:r>
          </w:p>
        </w:tc>
        <w:tc>
          <w:tcPr>
            <w:tcW w:w="6120" w:type="dxa"/>
          </w:tcPr>
          <w:p w:rsidR="005B1A81" w:rsidRDefault="005B1A81">
            <w:pPr>
              <w:pStyle w:val="PURBody"/>
            </w:pPr>
          </w:p>
        </w:tc>
      </w:tr>
    </w:tbl>
    <w:p w:rsidR="005B1A81" w:rsidRDefault="00EF085B">
      <w:pPr>
        <w:pStyle w:val="PURBlueBGHeader"/>
      </w:pPr>
      <w:r>
        <w:t>Ek Koşullar:</w:t>
      </w:r>
    </w:p>
    <w:p w:rsidR="005B1A81" w:rsidRDefault="00EF085B">
      <w:pPr>
        <w:pStyle w:val="PURBlueStrong-Indented"/>
      </w:pPr>
      <w:r>
        <w:t>Değiştirme Hakkı</w:t>
      </w:r>
    </w:p>
    <w:p w:rsidR="005B1A81" w:rsidRDefault="00EF085B">
      <w:pPr>
        <w:pStyle w:val="PURBody-Indented"/>
      </w:pPr>
      <w:r>
        <w:t>Yazılım, işlevlerini genişletmenize olanak tanıyan, basılı veya çevrimiçi belgelerde belirtilen eklentiler, çalıştırma süresi ve başka bileşenler içerebilir. Bu bileşenleri değiştirebilir veya bunların türev çalışmalarını oluşturabilir ve bu türev çalışmaları, yalnızca yazılımla birlikte şirket içinde olmak üzere, kullanabilirsiniz.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7597"/>
      <w:bookmarkStart w:id="198" w:name="_Toc414967725"/>
      <w:r>
        <w:instrText>SQL Server 2012 Parallel Data Warehouse Core</w:instrText>
      </w:r>
      <w:bookmarkEnd w:id="197"/>
      <w:bookmarkEnd w:id="198"/>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13"/>
        <w:gridCol w:w="5387"/>
      </w:tblGrid>
      <w:tr w:rsidR="005B1A81">
        <w:tc>
          <w:tcPr>
            <w:tcW w:w="6120" w:type="dxa"/>
          </w:tcPr>
          <w:p w:rsidR="005B1A81" w:rsidRDefault="00EF085B">
            <w:pPr>
              <w:pStyle w:val="PURBody"/>
            </w:pPr>
            <w:r>
              <w:t xml:space="preserve">İzin Verilen Uygulamaların Kendi Kendini Barındırmaları: </w:t>
            </w:r>
            <w:r>
              <w:rPr>
                <w:b/>
              </w:rPr>
              <w:t xml:space="preserve">Evet </w:t>
            </w:r>
            <w:r>
              <w:t xml:space="preserve">(Bkz. </w:t>
            </w:r>
            <w:hyperlink w:anchor="_Sec11">
              <w:r>
                <w:rPr>
                  <w:color w:val="00467F"/>
                  <w:u w:val="single"/>
                </w:rPr>
                <w:t>Ek 2</w:t>
              </w:r>
            </w:hyperlink>
            <w:r>
              <w:t>)</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Sunucu Çiftlikleri İçinde Lisans Hareketliliği: </w:t>
            </w:r>
            <w:r>
              <w:rPr>
                <w:b/>
              </w:rPr>
              <w:t>Hayır</w:t>
            </w:r>
          </w:p>
        </w:tc>
        <w:tc>
          <w:tcPr>
            <w:tcW w:w="6120" w:type="dxa"/>
          </w:tcPr>
          <w:p w:rsidR="005B1A81" w:rsidRDefault="00EF085B">
            <w:pPr>
              <w:pStyle w:val="PURBody"/>
            </w:pPr>
            <w:r>
              <w:t xml:space="preserve">Dahil Edilen Teknolojiler: </w:t>
            </w:r>
            <w:r>
              <w:rPr>
                <w:b/>
              </w:rPr>
              <w:t xml:space="preserve">Windows Yazılımı Bileşenleri </w:t>
            </w:r>
            <w:r>
              <w:t xml:space="preserve">(Bkz. </w:t>
            </w:r>
            <w:hyperlink w:anchor="_Sec6">
              <w:r>
                <w:rPr>
                  <w:color w:val="00467F"/>
                  <w:u w:val="single"/>
                </w:rPr>
                <w:t>Evrensel Lisans Koşulları</w:t>
              </w:r>
            </w:hyperlink>
            <w:r>
              <w:t>)</w:t>
            </w:r>
          </w:p>
        </w:tc>
      </w:tr>
    </w:tbl>
    <w:p w:rsidR="005B1A81" w:rsidRDefault="00EF085B">
      <w:pPr>
        <w:pStyle w:val="PURBlueBGHeader"/>
      </w:pPr>
      <w:r>
        <w:t>Ek Koşullar:</w:t>
      </w:r>
    </w:p>
    <w:p w:rsidR="005B1A81" w:rsidRDefault="00EF085B">
      <w:pPr>
        <w:pStyle w:val="PURBlueStrong-Indented"/>
      </w:pPr>
      <w:r>
        <w:t>Üçüncü Kişi Yazılımı</w:t>
      </w:r>
    </w:p>
    <w:p w:rsidR="005B1A81" w:rsidRDefault="00EF085B">
      <w:pPr>
        <w:pStyle w:val="PURBody-Indented"/>
      </w:pPr>
      <w:r>
        <w:t xml:space="preserve">Yazılımın bölümleri için geçerli ek yasal bildirimler ve lisans hükümleri, yazılıma eşlik </w:t>
      </w:r>
      <w:proofErr w:type="gramStart"/>
      <w:r>
        <w:t>eden</w:t>
      </w:r>
      <w:proofErr w:type="gramEnd"/>
      <w:r>
        <w:t xml:space="preserve"> ThirdPartyNotices dosyasında belirtilmiştir. ThirdPartyNotices dosyasında tanımlanmış tüm üçüncü </w:t>
      </w:r>
      <w:proofErr w:type="gramStart"/>
      <w:r>
        <w:t>kişi</w:t>
      </w:r>
      <w:proofErr w:type="gramEnd"/>
      <w:r>
        <w:t xml:space="preserve"> lisans hüküm ve koşullarına ek olarak, Toplu Lisanslama anlaşmanızın garantinin reddi ve hasarların sınırlandırılması ve hariç bırakılması hükümleri yazılımın tümüne uygulanacaktır.</w:t>
      </w:r>
    </w:p>
    <w:p w:rsidR="005B1A81" w:rsidRDefault="00EF085B">
      <w:pPr>
        <w:pStyle w:val="PURBlueStrong-Indented"/>
      </w:pPr>
      <w:r>
        <w:t>Yerine Çalışma Sunucuları</w:t>
      </w:r>
    </w:p>
    <w:p w:rsidR="005B1A81" w:rsidRDefault="00EF085B">
      <w:pPr>
        <w:pStyle w:val="PURBody-Indented"/>
      </w:pPr>
      <w:r>
        <w:t xml:space="preserve">Parallel Data Warehouse (PDW) Appliance; hepsi de tek bir PDW kontrolü sanal makinesi (Sanal OSE) tarafından kontrol edilen, iki veya daha fazla adede </w:t>
      </w:r>
      <w:proofErr w:type="gramStart"/>
      <w:r>
        <w:t>kadar</w:t>
      </w:r>
      <w:proofErr w:type="gramEnd"/>
      <w:r>
        <w:t xml:space="preserve"> hesap düğümünden (Lisanslı Sunucular) yapılmış tek bir ünitedir. Cihazda, yazılımın cihazda başka bir hesap düğümüne yük devretmesine olanak verecek şekilde bir teknoloji yerleşiktir. PDW Cihaz teknolojisi yoluyla yürütüldüğü üzere yük devredilen OSE’lerde çalışan yazılım için ek lisanslara ihtiyacınız yoktur.</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7598"/>
      <w:bookmarkStart w:id="201" w:name="_Toc414967726"/>
      <w:r>
        <w:instrText>SQL Server 2014 Enterprise Core</w:instrText>
      </w:r>
      <w:bookmarkEnd w:id="200"/>
      <w:bookmarkEnd w:id="201"/>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16"/>
        <w:gridCol w:w="5384"/>
      </w:tblGrid>
      <w:tr w:rsidR="005B1A81">
        <w:tc>
          <w:tcPr>
            <w:tcW w:w="6120" w:type="dxa"/>
          </w:tcPr>
          <w:p w:rsidR="005B1A81" w:rsidRDefault="00EF085B">
            <w:pPr>
              <w:pStyle w:val="PURBody"/>
            </w:pPr>
            <w:r>
              <w:t xml:space="preserve">İzin Verilen Uygulamaların Kendi Kendini Barındırmaları: </w:t>
            </w:r>
            <w:r>
              <w:rPr>
                <w:b/>
              </w:rPr>
              <w:t xml:space="preserve">Evet </w:t>
            </w:r>
            <w:r>
              <w:t xml:space="preserve">(Bkz. </w:t>
            </w:r>
            <w:hyperlink w:anchor="_Sec11">
              <w:r>
                <w:rPr>
                  <w:color w:val="00467F"/>
                  <w:u w:val="single"/>
                </w:rPr>
                <w:t>Ek 2</w:t>
              </w:r>
            </w:hyperlink>
            <w:r>
              <w:t>)</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Sunucu Çiftlikleri İçinde Lisans Hareketliliği: </w:t>
            </w:r>
            <w:r>
              <w:rPr>
                <w:b/>
              </w:rPr>
              <w:t xml:space="preserve">Evet </w:t>
            </w:r>
            <w:r>
              <w:t>(Bkz. Genel Koşullar)</w:t>
            </w:r>
          </w:p>
        </w:tc>
        <w:tc>
          <w:tcPr>
            <w:tcW w:w="6120" w:type="dxa"/>
          </w:tcPr>
          <w:p w:rsidR="005B1A81" w:rsidRDefault="00EF085B">
            <w:pPr>
              <w:pStyle w:val="PURBody"/>
            </w:pPr>
            <w:r>
              <w:t xml:space="preserve">Dahil Edilen Teknolojiler: </w:t>
            </w:r>
            <w:r>
              <w:rPr>
                <w:b/>
              </w:rPr>
              <w:t xml:space="preserve">Windows Yazılımı Bileşenleri </w:t>
            </w:r>
            <w:r>
              <w:t xml:space="preserve">(Bkz. </w:t>
            </w:r>
            <w:hyperlink w:anchor="_Sec6">
              <w:r>
                <w:rPr>
                  <w:color w:val="00467F"/>
                  <w:u w:val="single"/>
                </w:rPr>
                <w:t>Evrensel Lisans Koşulları</w:t>
              </w:r>
            </w:hyperlink>
            <w:r>
              <w:t>)</w:t>
            </w:r>
          </w:p>
        </w:tc>
      </w:tr>
      <w:tr w:rsidR="005B1A81">
        <w:tc>
          <w:tcPr>
            <w:tcW w:w="6120" w:type="dxa"/>
          </w:tcPr>
          <w:p w:rsidR="005B1A81" w:rsidRDefault="00EF085B">
            <w:pPr>
              <w:pStyle w:val="PURBody"/>
            </w:pPr>
            <w:r>
              <w:t xml:space="preserve">İlgili Bildirimlere Bakın: </w:t>
            </w:r>
            <w:r>
              <w:rPr>
                <w:b/>
              </w:rPr>
              <w:t xml:space="preserve">Otomatik Güncellemeler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EF085B">
      <w:pPr>
        <w:pStyle w:val="PURBlueBGHeader"/>
      </w:pPr>
      <w:r>
        <w:t>Ek Koşullar:</w:t>
      </w:r>
    </w:p>
    <w:p w:rsidR="005B1A81" w:rsidRDefault="00EF085B">
      <w:pPr>
        <w:pStyle w:val="PURBlueStrong-Indented"/>
      </w:pPr>
      <w:r>
        <w:t>Aşağı Sürüm Hakları</w:t>
      </w:r>
    </w:p>
    <w:p w:rsidR="005B1A81" w:rsidRDefault="00EF085B">
      <w:pPr>
        <w:pStyle w:val="PURBody-Indented"/>
      </w:pPr>
      <w:r>
        <w:t>İzin verilen Örnek yerine, ya Datacenter’ın 2008 R2 sürümünün, Enterprise’ın 2008 R2 veya daha önceki bir sürümünün ya da Business Intelligence’ın, Standard’ın, Workgroup’un veya Small Business’ın 2014 veya daha önceki sürümünün bir Örneğini kullanabilirsiniz.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7599"/>
      <w:bookmarkStart w:id="204" w:name="_Toc414967727"/>
      <w:r>
        <w:instrText>SQL Server 2014 Standard Core</w:instrText>
      </w:r>
      <w:bookmarkEnd w:id="203"/>
      <w:bookmarkEnd w:id="204"/>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16"/>
        <w:gridCol w:w="5384"/>
      </w:tblGrid>
      <w:tr w:rsidR="005B1A81">
        <w:tc>
          <w:tcPr>
            <w:tcW w:w="6120" w:type="dxa"/>
          </w:tcPr>
          <w:p w:rsidR="005B1A81" w:rsidRDefault="00EF085B">
            <w:pPr>
              <w:pStyle w:val="PURBody"/>
            </w:pPr>
            <w:r>
              <w:t xml:space="preserve">İzin Verilen Uygulamaların Kendi Kendini Barındırmaları: </w:t>
            </w:r>
            <w:r>
              <w:rPr>
                <w:b/>
              </w:rPr>
              <w:t xml:space="preserve">Evet </w:t>
            </w:r>
            <w:r>
              <w:t xml:space="preserve">(Bkz. </w:t>
            </w:r>
            <w:hyperlink w:anchor="_Sec11">
              <w:r>
                <w:rPr>
                  <w:color w:val="00467F"/>
                  <w:u w:val="single"/>
                </w:rPr>
                <w:t>Ek 2</w:t>
              </w:r>
            </w:hyperlink>
            <w:r>
              <w:t>)</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Sunucu Çiftlikleri İçinde Lisans Hareketliliği: </w:t>
            </w:r>
            <w:r>
              <w:rPr>
                <w:b/>
              </w:rPr>
              <w:t xml:space="preserve">Evet </w:t>
            </w:r>
            <w:r>
              <w:t>(Bkz. Genel Koşullar)</w:t>
            </w:r>
          </w:p>
        </w:tc>
        <w:tc>
          <w:tcPr>
            <w:tcW w:w="6120" w:type="dxa"/>
          </w:tcPr>
          <w:p w:rsidR="005B1A81" w:rsidRDefault="00EF085B">
            <w:pPr>
              <w:pStyle w:val="PURBody"/>
            </w:pPr>
            <w:r>
              <w:t xml:space="preserve">Dahil Edilen Teknolojiler: </w:t>
            </w:r>
            <w:r>
              <w:rPr>
                <w:b/>
              </w:rPr>
              <w:t xml:space="preserve">Windows Yazılımı Bileşenleri </w:t>
            </w:r>
            <w:r>
              <w:t xml:space="preserve">(Bkz. </w:t>
            </w:r>
            <w:hyperlink w:anchor="_Sec6">
              <w:r>
                <w:rPr>
                  <w:color w:val="00467F"/>
                  <w:u w:val="single"/>
                </w:rPr>
                <w:t>Evrensel Lisans Koşulları</w:t>
              </w:r>
            </w:hyperlink>
            <w:r>
              <w:t>)</w:t>
            </w:r>
          </w:p>
        </w:tc>
      </w:tr>
      <w:tr w:rsidR="005B1A81">
        <w:tc>
          <w:tcPr>
            <w:tcW w:w="6120" w:type="dxa"/>
          </w:tcPr>
          <w:p w:rsidR="005B1A81" w:rsidRDefault="00EF085B">
            <w:pPr>
              <w:pStyle w:val="PURBody"/>
            </w:pPr>
            <w:r>
              <w:t xml:space="preserve">İlgili Bildirimlere Bakın: </w:t>
            </w:r>
            <w:r>
              <w:rPr>
                <w:b/>
              </w:rPr>
              <w:t xml:space="preserve">Otomatik Güncellemeler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EF085B">
      <w:pPr>
        <w:pStyle w:val="PURBlueBGHeader"/>
      </w:pPr>
      <w:r>
        <w:t>Ek Koşullar:</w:t>
      </w:r>
    </w:p>
    <w:p w:rsidR="005B1A81" w:rsidRDefault="00EF085B">
      <w:pPr>
        <w:pStyle w:val="PURBlueStrong-Indented"/>
      </w:pPr>
      <w:r>
        <w:t>Aşağı Sürüm Hakları</w:t>
      </w:r>
    </w:p>
    <w:p w:rsidR="005B1A81" w:rsidRDefault="00EF085B">
      <w:pPr>
        <w:pStyle w:val="PURBody-Indented"/>
      </w:pPr>
      <w:r>
        <w:t>İzin verilen örnek yerine, ya Standard’ın 2012 veya daha önceki sürümünün ya da Workgroup veya Small Business’ın herhangi bir sürümünün bir örneğini kullanabilirsiniz.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5B1A81">
      <w:pPr>
        <w:sectPr w:rsidR="005B1A81">
          <w:headerReference w:type="default" r:id="rId78"/>
          <w:footerReference w:type="default" r:id="rId79"/>
          <w:type w:val="continuous"/>
          <w:pgSz w:w="12240" w:h="15840" w:code="1"/>
          <w:pgMar w:top="1170" w:right="720" w:bottom="720" w:left="720" w:header="432" w:footer="288" w:gutter="0"/>
          <w:cols w:space="360"/>
        </w:sectPr>
      </w:pPr>
    </w:p>
    <w:p w:rsidR="005B1A81" w:rsidRDefault="00EF085B">
      <w:pPr>
        <w:pStyle w:val="PURSectionHeading"/>
        <w:pageBreakBefore/>
      </w:pPr>
      <w:bookmarkStart w:id="205" w:name="_Sec40"/>
      <w:bookmarkEnd w:id="180"/>
      <w:r>
        <w:t>Yönetim Sunucuları (Yönetim Lisansı [Sunucu veya İstemci])</w:t>
      </w:r>
      <w:r>
        <w:fldChar w:fldCharType="begin"/>
      </w:r>
      <w:r>
        <w:instrText xml:space="preserve"> TC "</w:instrText>
      </w:r>
      <w:bookmarkStart w:id="206" w:name="_Toc414967728"/>
      <w:r>
        <w:instrText>Yönetim Sunucuları (Yönetim Lisansı [Sunucu veya İstemci])</w:instrText>
      </w:r>
      <w:bookmarkEnd w:id="206"/>
      <w:r>
        <w:instrText>" \l 1</w:instrText>
      </w:r>
      <w:r>
        <w:fldChar w:fldCharType="end"/>
      </w:r>
    </w:p>
    <w:p w:rsidR="005B1A81" w:rsidRDefault="005B1A81">
      <w:pPr>
        <w:pStyle w:val="PURBody-Indented"/>
      </w:pPr>
    </w:p>
    <w:p w:rsidR="005B1A81" w:rsidRDefault="005B1A81">
      <w:pPr>
        <w:sectPr w:rsidR="005B1A81">
          <w:headerReference w:type="default" r:id="rId80"/>
          <w:footerReference w:type="default" r:id="rId81"/>
          <w:type w:val="continuous"/>
          <w:pgSz w:w="12240" w:h="15840" w:code="1"/>
          <w:pgMar w:top="1170" w:right="720" w:bottom="720" w:left="720" w:header="432" w:footer="288" w:gutter="0"/>
          <w:cols w:space="360"/>
        </w:sectPr>
      </w:pPr>
    </w:p>
    <w:p w:rsidR="00EF085B" w:rsidRDefault="00EF085B">
      <w:pPr>
        <w:pStyle w:val="TOC2"/>
        <w:rPr>
          <w:rFonts w:eastAsiaTheme="minorEastAsia"/>
          <w:noProof/>
          <w:color w:val="auto"/>
          <w:sz w:val="22"/>
        </w:rPr>
      </w:pPr>
      <w:r>
        <w:fldChar w:fldCharType="begin"/>
      </w:r>
      <w:r>
        <w:instrText xml:space="preserve"> TOC \b _Sec40 \f \h \l 2-2 </w:instrText>
      </w:r>
      <w:r>
        <w:fldChar w:fldCharType="separate"/>
      </w:r>
      <w:hyperlink w:anchor="_Toc414967589" w:history="1">
        <w:r w:rsidRPr="00286614">
          <w:rPr>
            <w:rStyle w:val="Hyperlink"/>
            <w:noProof/>
          </w:rPr>
          <w:t>System Center 2012 R2 Client Management Suite</w:t>
        </w:r>
        <w:r>
          <w:rPr>
            <w:noProof/>
          </w:rPr>
          <w:tab/>
        </w:r>
        <w:r>
          <w:rPr>
            <w:noProof/>
          </w:rPr>
          <w:fldChar w:fldCharType="begin"/>
        </w:r>
        <w:r>
          <w:rPr>
            <w:noProof/>
          </w:rPr>
          <w:instrText xml:space="preserve"> PAGEREF _Toc414967589 \h </w:instrText>
        </w:r>
        <w:r>
          <w:rPr>
            <w:noProof/>
          </w:rPr>
        </w:r>
        <w:r>
          <w:rPr>
            <w:noProof/>
          </w:rPr>
          <w:fldChar w:fldCharType="separate"/>
        </w:r>
        <w:r>
          <w:rPr>
            <w:noProof/>
          </w:rPr>
          <w:t>47</w:t>
        </w:r>
        <w:r>
          <w:rPr>
            <w:noProof/>
          </w:rPr>
          <w:fldChar w:fldCharType="end"/>
        </w:r>
      </w:hyperlink>
    </w:p>
    <w:p w:rsidR="00EF085B" w:rsidRDefault="00684C9F">
      <w:pPr>
        <w:pStyle w:val="TOC2"/>
        <w:rPr>
          <w:rFonts w:eastAsiaTheme="minorEastAsia"/>
          <w:noProof/>
          <w:color w:val="auto"/>
          <w:sz w:val="22"/>
        </w:rPr>
      </w:pPr>
      <w:hyperlink w:anchor="_Toc414967590" w:history="1">
        <w:r w:rsidR="00EF085B" w:rsidRPr="00286614">
          <w:rPr>
            <w:rStyle w:val="Hyperlink"/>
            <w:noProof/>
          </w:rPr>
          <w:t>System Center 2012 R2 Configuration Manager</w:t>
        </w:r>
        <w:r w:rsidR="00EF085B">
          <w:rPr>
            <w:noProof/>
          </w:rPr>
          <w:tab/>
        </w:r>
        <w:r w:rsidR="00EF085B">
          <w:rPr>
            <w:noProof/>
          </w:rPr>
          <w:fldChar w:fldCharType="begin"/>
        </w:r>
        <w:r w:rsidR="00EF085B">
          <w:rPr>
            <w:noProof/>
          </w:rPr>
          <w:instrText xml:space="preserve"> PAGEREF _Toc414967590 \h </w:instrText>
        </w:r>
        <w:r w:rsidR="00EF085B">
          <w:rPr>
            <w:noProof/>
          </w:rPr>
        </w:r>
        <w:r w:rsidR="00EF085B">
          <w:rPr>
            <w:noProof/>
          </w:rPr>
          <w:fldChar w:fldCharType="separate"/>
        </w:r>
        <w:r w:rsidR="00EF085B">
          <w:rPr>
            <w:noProof/>
          </w:rPr>
          <w:t>48</w:t>
        </w:r>
        <w:r w:rsidR="00EF085B">
          <w:rPr>
            <w:noProof/>
          </w:rPr>
          <w:fldChar w:fldCharType="end"/>
        </w:r>
      </w:hyperlink>
    </w:p>
    <w:p w:rsidR="00EF085B" w:rsidRDefault="00684C9F">
      <w:pPr>
        <w:pStyle w:val="TOC2"/>
        <w:rPr>
          <w:rFonts w:eastAsiaTheme="minorEastAsia"/>
          <w:noProof/>
          <w:color w:val="auto"/>
          <w:sz w:val="22"/>
        </w:rPr>
      </w:pPr>
      <w:hyperlink w:anchor="_Toc414967591" w:history="1">
        <w:r w:rsidR="00EF085B" w:rsidRPr="00286614">
          <w:rPr>
            <w:rStyle w:val="Hyperlink"/>
            <w:noProof/>
          </w:rPr>
          <w:t>System Center 2012 R2 Datacenter</w:t>
        </w:r>
        <w:r w:rsidR="00EF085B">
          <w:rPr>
            <w:noProof/>
          </w:rPr>
          <w:tab/>
        </w:r>
        <w:r w:rsidR="00EF085B">
          <w:rPr>
            <w:noProof/>
          </w:rPr>
          <w:fldChar w:fldCharType="begin"/>
        </w:r>
        <w:r w:rsidR="00EF085B">
          <w:rPr>
            <w:noProof/>
          </w:rPr>
          <w:instrText xml:space="preserve"> PAGEREF _Toc414967591 \h </w:instrText>
        </w:r>
        <w:r w:rsidR="00EF085B">
          <w:rPr>
            <w:noProof/>
          </w:rPr>
        </w:r>
        <w:r w:rsidR="00EF085B">
          <w:rPr>
            <w:noProof/>
          </w:rPr>
          <w:fldChar w:fldCharType="separate"/>
        </w:r>
        <w:r w:rsidR="00EF085B">
          <w:rPr>
            <w:noProof/>
          </w:rPr>
          <w:t>48</w:t>
        </w:r>
        <w:r w:rsidR="00EF085B">
          <w:rPr>
            <w:noProof/>
          </w:rPr>
          <w:fldChar w:fldCharType="end"/>
        </w:r>
      </w:hyperlink>
    </w:p>
    <w:p w:rsidR="00EF085B" w:rsidRDefault="00684C9F">
      <w:pPr>
        <w:pStyle w:val="TOC2"/>
        <w:rPr>
          <w:rFonts w:eastAsiaTheme="minorEastAsia"/>
          <w:noProof/>
          <w:color w:val="auto"/>
          <w:sz w:val="22"/>
        </w:rPr>
      </w:pPr>
      <w:hyperlink w:anchor="_Toc414967592" w:history="1">
        <w:r w:rsidR="00EF085B" w:rsidRPr="00286614">
          <w:rPr>
            <w:rStyle w:val="Hyperlink"/>
            <w:noProof/>
          </w:rPr>
          <w:t>System Center 2012 R2 Standard</w:t>
        </w:r>
        <w:r w:rsidR="00EF085B">
          <w:rPr>
            <w:noProof/>
          </w:rPr>
          <w:tab/>
        </w:r>
        <w:r w:rsidR="00EF085B">
          <w:rPr>
            <w:noProof/>
          </w:rPr>
          <w:fldChar w:fldCharType="begin"/>
        </w:r>
        <w:r w:rsidR="00EF085B">
          <w:rPr>
            <w:noProof/>
          </w:rPr>
          <w:instrText xml:space="preserve"> PAGEREF _Toc414967592 \h </w:instrText>
        </w:r>
        <w:r w:rsidR="00EF085B">
          <w:rPr>
            <w:noProof/>
          </w:rPr>
        </w:r>
        <w:r w:rsidR="00EF085B">
          <w:rPr>
            <w:noProof/>
          </w:rPr>
          <w:fldChar w:fldCharType="separate"/>
        </w:r>
        <w:r w:rsidR="00EF085B">
          <w:rPr>
            <w:noProof/>
          </w:rPr>
          <w:t>49</w:t>
        </w:r>
        <w:r w:rsidR="00EF085B">
          <w:rPr>
            <w:noProof/>
          </w:rPr>
          <w:fldChar w:fldCharType="end"/>
        </w:r>
      </w:hyperlink>
    </w:p>
    <w:p w:rsidR="005B1A81" w:rsidRDefault="00EF085B">
      <w:pPr>
        <w:pStyle w:val="PURBody-Indented"/>
        <w:sectPr w:rsidR="005B1A81">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5B1A81" w:rsidRDefault="005B1A81">
      <w:pPr>
        <w:pStyle w:val="PURBody-Indented"/>
      </w:pP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Heading1"/>
      </w:pPr>
      <w:bookmarkStart w:id="207" w:name="_Sec49"/>
      <w:r>
        <w:t>Genel Lisans Koşulları</w:t>
      </w:r>
      <w:bookmarkEnd w:id="207"/>
    </w:p>
    <w:p w:rsidR="005B1A81" w:rsidRDefault="00EF085B">
      <w:pPr>
        <w:pStyle w:val="PURBlueStrong-Indented"/>
      </w:pPr>
      <w:r>
        <w:t>Bu Lisans Modelinde Tanımlanan Koşullar (Bkz. Evrensel Lisans Koşulları, Tanımlar)</w:t>
      </w:r>
    </w:p>
    <w:p w:rsidR="005B1A81" w:rsidRDefault="00EF085B">
      <w:pPr>
        <w:pStyle w:val="PURBody-Indented"/>
      </w:pPr>
      <w:r>
        <w:t>Örnek, Lisanslı Sunucu, Bir OSE Yönetimi, OSE, Fiziksel OSE, Çalışan Örnekler, Sunucu Çiftliği ve Sanal OSE</w:t>
      </w:r>
    </w:p>
    <w:p w:rsidR="005B1A81" w:rsidRDefault="00EF085B">
      <w:pPr>
        <w:pStyle w:val="PURBody-Indented"/>
      </w:pPr>
      <w:r>
        <w:t>Yönetim Lisansları OSE’lerin Yönetiminin karşılık gelen yazılım sürümü veya daha önceki sürümlere göre yapılmasına izin verir. Yönetim Lisans sürümü geçerli lisans koşulları sürümünü belirler (sürüm düşürme hakları kullanımını buna karşıt olacak koşullara bakılmaksızın içerir).</w:t>
      </w:r>
    </w:p>
    <w:p w:rsidR="005B1A81" w:rsidRDefault="00EF085B">
      <w:pPr>
        <w:pStyle w:val="PURBlueStrong-Indented"/>
      </w:pPr>
      <w:r>
        <w:t>Sunucu Yönetimi Lisansları:</w:t>
      </w:r>
    </w:p>
    <w:p w:rsidR="005B1A81" w:rsidRDefault="00EF085B">
      <w:pPr>
        <w:pStyle w:val="PURBody-Indented"/>
      </w:pPr>
      <w:r>
        <w:t>Lisansını gerektiği gibi aldığınız her Sunucu için aşağıdaki haklarınız vardır.</w:t>
      </w:r>
    </w:p>
    <w:p w:rsidR="005B1A81" w:rsidRDefault="00EF085B">
      <w:pPr>
        <w:pStyle w:val="PURBullet-Indented"/>
        <w:numPr>
          <w:ilvl w:val="0"/>
          <w:numId w:val="118"/>
        </w:numPr>
      </w:pPr>
      <w:r>
        <w:t xml:space="preserve">Sunucu işletim sistemleri çalıştıran OSE’ler Sunucu Yönetimi Lisanslarını gerektirir. </w:t>
      </w:r>
    </w:p>
    <w:p w:rsidR="005B1A81" w:rsidRDefault="00EF085B">
      <w:pPr>
        <w:pStyle w:val="PURBullet-Indented"/>
        <w:numPr>
          <w:ilvl w:val="0"/>
          <w:numId w:val="118"/>
        </w:numPr>
      </w:pPr>
      <w:r>
        <w:t xml:space="preserve">Yönetilen Sunucu üstündeki her iki işlemci için bir lisans atamanız gerekir. </w:t>
      </w:r>
    </w:p>
    <w:p w:rsidR="005B1A81" w:rsidRDefault="00EF085B">
      <w:pPr>
        <w:pStyle w:val="PURBullet-Indented"/>
        <w:numPr>
          <w:ilvl w:val="0"/>
          <w:numId w:val="118"/>
        </w:numPr>
      </w:pPr>
      <w:r>
        <w:t xml:space="preserve">Yönetilen Sunucuya atanan lisanslar aynı sürüm olmalıdır. </w:t>
      </w:r>
    </w:p>
    <w:p w:rsidR="005B1A81" w:rsidRDefault="00EF085B">
      <w:pPr>
        <w:pStyle w:val="PURBullet-Indented"/>
        <w:numPr>
          <w:ilvl w:val="0"/>
          <w:numId w:val="118"/>
        </w:numPr>
      </w:pPr>
      <w:r>
        <w:t xml:space="preserve">Standart lisanslar için yazılımı yönetilen Sunucu üstünde lisans başına iki OSE’ye </w:t>
      </w:r>
      <w:proofErr w:type="gramStart"/>
      <w:r>
        <w:t>kadar</w:t>
      </w:r>
      <w:proofErr w:type="gramEnd"/>
      <w:r>
        <w:t xml:space="preserve"> Yönetmek için kullanabilirsiniz.</w:t>
      </w:r>
    </w:p>
    <w:p w:rsidR="005B1A81" w:rsidRDefault="00EF085B">
      <w:pPr>
        <w:pStyle w:val="PURBullet-Indented"/>
        <w:numPr>
          <w:ilvl w:val="0"/>
          <w:numId w:val="118"/>
        </w:numPr>
      </w:pPr>
      <w:r>
        <w:t xml:space="preserve">Standard sürüm lisansları için, yalnızca bir Sanal OSE barındırmak ve Yönetmek için kullanılıyorsa yönetilen Sunucu üstündeki Fiziksel OSE’yi de Yönetebilirsiniz. </w:t>
      </w:r>
    </w:p>
    <w:p w:rsidR="005B1A81" w:rsidRDefault="00EF085B">
      <w:pPr>
        <w:pStyle w:val="PURBullet-Indented"/>
        <w:numPr>
          <w:ilvl w:val="0"/>
          <w:numId w:val="118"/>
        </w:numPr>
      </w:pPr>
      <w:r>
        <w:t xml:space="preserve">Standart sürüm lisansları için, yönetilen Sunucunuza ek standart lisanslar ekleyebilir ve lisans başına iki ek OSE Yönetebilirsiniz. </w:t>
      </w:r>
    </w:p>
    <w:p w:rsidR="005B1A81" w:rsidRDefault="00EF085B">
      <w:pPr>
        <w:pStyle w:val="PURBullet-Indented"/>
        <w:numPr>
          <w:ilvl w:val="0"/>
          <w:numId w:val="118"/>
        </w:numPr>
      </w:pPr>
      <w:r>
        <w:t xml:space="preserve">Veri merkezi sürümü lisanslarında, yazılımı yönetilen Sunucu üstünde sayısız OSE’yi Yönetmek için kullanabilirsiniz. </w:t>
      </w:r>
    </w:p>
    <w:p w:rsidR="005B1A81" w:rsidRDefault="00EF085B">
      <w:pPr>
        <w:pStyle w:val="PURBlueStrong-Indented"/>
      </w:pPr>
      <w:r>
        <w:t>İstemci Yönetimi Lisansları:</w:t>
      </w:r>
    </w:p>
    <w:p w:rsidR="005B1A81" w:rsidRDefault="00EF085B">
      <w:pPr>
        <w:pStyle w:val="PURBullet-Indented"/>
        <w:numPr>
          <w:ilvl w:val="0"/>
          <w:numId w:val="119"/>
        </w:numPr>
      </w:pPr>
      <w:r>
        <w:t xml:space="preserve">Tüm diğer OSE’ler İstemci Yönetim Lisansları gerektirir. </w:t>
      </w:r>
    </w:p>
    <w:p w:rsidR="005B1A81" w:rsidRDefault="00EF085B">
      <w:pPr>
        <w:pStyle w:val="PURBullet-Indented"/>
        <w:numPr>
          <w:ilvl w:val="0"/>
          <w:numId w:val="119"/>
        </w:numPr>
      </w:pPr>
      <w:r>
        <w:t xml:space="preserve">Yazılımı OSE’lerinizi Yönetmek için kullanabilirsiniz (lisans başına izin verilen sayı ve kapsanan kullanıcı ve cihazlar atanan lisans türüne bağlıdır). </w:t>
      </w:r>
    </w:p>
    <w:p w:rsidR="005B1A81" w:rsidRDefault="00EF085B">
      <w:pPr>
        <w:pStyle w:val="PURBullet-Indented"/>
        <w:numPr>
          <w:ilvl w:val="0"/>
          <w:numId w:val="119"/>
        </w:numPr>
      </w:pPr>
      <w:r>
        <w:t>Birden fazla kullanıcı tarafından erişilen bir OSE’nin yönetimi, bir OSE İstemci Yönetim Lisansı veya her kullanıcı için Kullanıcı İstemci Yönetim Lisansı gerektirir.</w:t>
      </w:r>
    </w:p>
    <w:p w:rsidR="005B1A81" w:rsidRDefault="00EF085B">
      <w:pPr>
        <w:pStyle w:val="PURBlueStrong-Indented"/>
      </w:pPr>
      <w:r>
        <w:t>Yönetim Lisansları şunlar için gerektirilmez:</w:t>
      </w:r>
    </w:p>
    <w:p w:rsidR="005B1A81" w:rsidRDefault="00EF085B">
      <w:pPr>
        <w:pStyle w:val="PURBullet-Indented"/>
        <w:numPr>
          <w:ilvl w:val="0"/>
          <w:numId w:val="120"/>
        </w:numPr>
      </w:pPr>
      <w:r>
        <w:t xml:space="preserve">İçinde yazılımın Çalışan Örneklerinin bulunmadığı OSE’ler. </w:t>
      </w:r>
    </w:p>
    <w:p w:rsidR="005B1A81" w:rsidRDefault="00EF085B">
      <w:pPr>
        <w:pStyle w:val="PURBullet-Indented"/>
        <w:numPr>
          <w:ilvl w:val="0"/>
          <w:numId w:val="120"/>
        </w:numPr>
      </w:pPr>
      <w:r>
        <w:t xml:space="preserve">Yalnızca </w:t>
      </w:r>
      <w:proofErr w:type="gramStart"/>
      <w:r>
        <w:t>ağ</w:t>
      </w:r>
      <w:proofErr w:type="gramEnd"/>
      <w:r>
        <w:t xml:space="preserve"> verisi aktarımı amacıyla işlev gören ve Windows Sunucu yazılımı çalıştırmayan ağ altyapı cihazlarınızın tümü. </w:t>
      </w:r>
    </w:p>
    <w:p w:rsidR="005B1A81" w:rsidRDefault="00EF085B">
      <w:pPr>
        <w:pStyle w:val="PURBullet-Indented"/>
        <w:numPr>
          <w:ilvl w:val="0"/>
          <w:numId w:val="120"/>
        </w:numPr>
      </w:pPr>
      <w:r>
        <w:t xml:space="preserve">OSE’lerin Fizikselden Sanala Dönüştürülmesi. </w:t>
      </w:r>
    </w:p>
    <w:p w:rsidR="005B1A81" w:rsidRDefault="00EF085B">
      <w:pPr>
        <w:pStyle w:val="PURBullet-Indented"/>
        <w:numPr>
          <w:ilvl w:val="0"/>
          <w:numId w:val="120"/>
        </w:numPr>
      </w:pPr>
      <w:r>
        <w:t xml:space="preserve">Sistem sıcaklığı, fan hızı, güç açma/kapama, sistem sıfırlama veya CPU kullanılabilirliği ile ilişkili donanım bileşenleri durumu için izlenen veya yönetilen tüm cihazlar. </w:t>
      </w:r>
    </w:p>
    <w:p w:rsidR="005B1A81" w:rsidRDefault="00EF085B">
      <w:pPr>
        <w:pStyle w:val="PURBullet-Indented"/>
        <w:numPr>
          <w:ilvl w:val="0"/>
          <w:numId w:val="120"/>
        </w:numPr>
      </w:pPr>
      <w:r>
        <w:t>Sunucunuzdaki fiziksel OSE sadece donanım sanallaştırma yazılımını çalıştırmak, donanım sanallaştırma hizmetleri sunmak ve ilgili aygıtta OSE’leri yönetmek ve hizmete sunmak üzere yazılımı çalıştırmak amacıyla kullanıldığında oluşur.</w:t>
      </w:r>
    </w:p>
    <w:p w:rsidR="005B1A81" w:rsidRDefault="00EF085B">
      <w:pPr>
        <w:pStyle w:val="PURBlueStrong-Indented"/>
      </w:pPr>
      <w:r>
        <w:t>Veri Setlerinin Kopyalanmaması veya Dağıtılmaması</w:t>
      </w:r>
    </w:p>
    <w:p w:rsidR="005B1A81" w:rsidRDefault="00EF085B">
      <w:pPr>
        <w:pStyle w:val="PURBody-Indented"/>
      </w:pPr>
      <w:r>
        <w:t xml:space="preserve">Yazılımda yer </w:t>
      </w:r>
      <w:proofErr w:type="gramStart"/>
      <w:r>
        <w:t>alan</w:t>
      </w:r>
      <w:proofErr w:type="gramEnd"/>
      <w:r>
        <w:t xml:space="preserve"> hiçbir veri kümesini (veya bir veri kümesinin herhangi bir bölümünü) kopyalayamaz veya dağıtamazsınız.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Heading1"/>
      </w:pPr>
      <w:bookmarkStart w:id="208" w:name="_Sec60"/>
      <w:r>
        <w:t>Ürüne Özel Lisans Koşulları</w:t>
      </w:r>
      <w:bookmarkEnd w:id="208"/>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7589"/>
      <w:bookmarkStart w:id="211" w:name="_Toc414967729"/>
      <w:r>
        <w:instrText>System Center 2012 R2 Client Management Suite</w:instrText>
      </w:r>
      <w:bookmarkEnd w:id="210"/>
      <w:bookmarkEnd w:id="211"/>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388"/>
        <w:gridCol w:w="5412"/>
      </w:tblGrid>
      <w:tr w:rsidR="005B1A81">
        <w:tc>
          <w:tcPr>
            <w:tcW w:w="6120" w:type="dxa"/>
          </w:tcPr>
          <w:p w:rsidR="005B1A81" w:rsidRDefault="00EF085B">
            <w:pPr>
              <w:pStyle w:val="PURBody"/>
            </w:pPr>
            <w:r>
              <w:t xml:space="preserve">Sunucu Çiftlikleri İçinde Lisans Hareketliliği: </w:t>
            </w:r>
            <w:r>
              <w:rPr>
                <w:b/>
              </w:rPr>
              <w:t>Hayır</w:t>
            </w:r>
          </w:p>
        </w:tc>
        <w:tc>
          <w:tcPr>
            <w:tcW w:w="6120" w:type="dxa"/>
          </w:tcPr>
          <w:p w:rsidR="005B1A81" w:rsidRDefault="00EF085B">
            <w:pPr>
              <w:pStyle w:val="PURBody"/>
            </w:pPr>
            <w:r>
              <w:t xml:space="preserve">İzin Verilen Uygulamaların Kendi Kendini Barındırmaları: </w:t>
            </w:r>
            <w:r>
              <w:rPr>
                <w:b/>
              </w:rPr>
              <w:t xml:space="preserve">Evet </w:t>
            </w:r>
            <w:r>
              <w:t xml:space="preserve">(Bkz. </w:t>
            </w:r>
            <w:hyperlink w:anchor="_Sec11">
              <w:r>
                <w:rPr>
                  <w:color w:val="00467F"/>
                  <w:u w:val="single"/>
                </w:rPr>
                <w:t>Ek 2</w:t>
              </w:r>
            </w:hyperlink>
            <w:r>
              <w:t>)</w:t>
            </w:r>
          </w:p>
        </w:tc>
      </w:tr>
      <w:tr w:rsidR="005B1A81">
        <w:tc>
          <w:tcPr>
            <w:tcW w:w="6120" w:type="dxa"/>
          </w:tcPr>
          <w:p w:rsidR="005B1A81" w:rsidRDefault="00EF085B">
            <w:pPr>
              <w:pStyle w:val="PURBody"/>
            </w:pPr>
            <w:r>
              <w:t xml:space="preserve">İlgili Bildirimlere Bakın: </w:t>
            </w:r>
            <w:r>
              <w:rPr>
                <w:b/>
              </w:rPr>
              <w:t xml:space="preserve">Veri Transferi, Bing Maps </w:t>
            </w:r>
            <w:r>
              <w:t xml:space="preserve">(Bkz. </w:t>
            </w:r>
            <w:hyperlink w:anchor="_Sec10">
              <w:r>
                <w:rPr>
                  <w:color w:val="00467F"/>
                  <w:u w:val="single"/>
                </w:rPr>
                <w:t>Ek 1</w:t>
              </w:r>
            </w:hyperlink>
            <w:r>
              <w:t>)</w:t>
            </w:r>
          </w:p>
        </w:tc>
        <w:tc>
          <w:tcPr>
            <w:tcW w:w="6120" w:type="dxa"/>
          </w:tcPr>
          <w:p w:rsidR="005B1A81" w:rsidRDefault="00EF085B">
            <w:pPr>
              <w:pStyle w:val="PURBody"/>
            </w:pPr>
            <w:r>
              <w:t xml:space="preserve">Dahil Edilen Teknolojiler: </w:t>
            </w:r>
            <w:r>
              <w:rPr>
                <w:b/>
              </w:rPr>
              <w:t xml:space="preserve">SQL Server Teknolojisi, Windows Yazılım Bileşenleri </w:t>
            </w:r>
            <w:r>
              <w:t xml:space="preserve">(Bkz. </w:t>
            </w:r>
            <w:hyperlink w:anchor="_Sec6">
              <w:r>
                <w:rPr>
                  <w:color w:val="00467F"/>
                  <w:u w:val="single"/>
                </w:rPr>
                <w:t>Evrensel Lisans Koşulları</w:t>
              </w:r>
            </w:hyperlink>
            <w:r>
              <w:t>)</w:t>
            </w:r>
          </w:p>
        </w:tc>
      </w:tr>
    </w:tbl>
    <w:p w:rsidR="005B1A81" w:rsidRDefault="00EF085B">
      <w:pPr>
        <w:pStyle w:val="PURBlueBGHeader"/>
      </w:pPr>
      <w:r>
        <w:t>İSTEMCİ YÖNETİMİ LİSANSLARI</w:t>
      </w:r>
    </w:p>
    <w:p w:rsidR="005B1A81" w:rsidRDefault="00EF085B">
      <w:pPr>
        <w:pStyle w:val="PURBody-Indented"/>
      </w:pPr>
      <w:r>
        <w:rPr>
          <w:b/>
          <w:i/>
        </w:rPr>
        <w:t>Şunlara ihtiyacınız vardır:</w:t>
      </w:r>
    </w:p>
    <w:p w:rsidR="005B1A81" w:rsidRDefault="00EF085B">
      <w:pPr>
        <w:pStyle w:val="PURBullet-Indented"/>
        <w:numPr>
          <w:ilvl w:val="0"/>
          <w:numId w:val="121"/>
        </w:numPr>
      </w:pPr>
      <w:r>
        <w:t>Kurumsal CAL Paketi</w:t>
      </w:r>
      <w:r>
        <w:rPr>
          <w:vertAlign w:val="superscript"/>
        </w:rPr>
        <w:t>1</w:t>
      </w:r>
      <w:r>
        <w:t xml:space="preserve">, </w:t>
      </w:r>
      <w:r>
        <w:rPr>
          <w:b/>
        </w:rPr>
        <w:t>veya</w:t>
      </w:r>
    </w:p>
    <w:p w:rsidR="005B1A81" w:rsidRDefault="00EF085B">
      <w:pPr>
        <w:pStyle w:val="PURBullet-Indented"/>
        <w:numPr>
          <w:ilvl w:val="0"/>
          <w:numId w:val="121"/>
        </w:numPr>
      </w:pPr>
      <w:r>
        <w:t>Office 365 için Kurumsal CAL Köprüsü</w:t>
      </w:r>
      <w:r>
        <w:rPr>
          <w:vertAlign w:val="superscript"/>
        </w:rPr>
        <w:t>1</w:t>
      </w:r>
      <w:r>
        <w:t xml:space="preserve">, </w:t>
      </w:r>
      <w:r>
        <w:rPr>
          <w:b/>
        </w:rPr>
        <w:t>veya</w:t>
      </w:r>
    </w:p>
    <w:p w:rsidR="005B1A81" w:rsidRDefault="00EF085B">
      <w:pPr>
        <w:pStyle w:val="PURBullet-Indented"/>
        <w:numPr>
          <w:ilvl w:val="0"/>
          <w:numId w:val="121"/>
        </w:numPr>
      </w:pPr>
      <w:r>
        <w:t xml:space="preserve">Office 365 Kullanıcı SL'i için Kurumsal CAL Köprüsü, </w:t>
      </w:r>
      <w:r>
        <w:rPr>
          <w:b/>
        </w:rPr>
        <w:t>veya</w:t>
      </w:r>
    </w:p>
    <w:p w:rsidR="005B1A81" w:rsidRDefault="00EF085B">
      <w:pPr>
        <w:pStyle w:val="PURBullet-Indented"/>
        <w:numPr>
          <w:ilvl w:val="0"/>
          <w:numId w:val="121"/>
        </w:numPr>
      </w:pPr>
      <w:r>
        <w:t>Office 365 ve Microsoft Intune için Kurumsal CAL Köprüsü</w:t>
      </w:r>
      <w:r>
        <w:rPr>
          <w:vertAlign w:val="superscript"/>
        </w:rPr>
        <w:t>1</w:t>
      </w:r>
      <w:r>
        <w:t xml:space="preserve">, </w:t>
      </w:r>
      <w:r>
        <w:rPr>
          <w:b/>
        </w:rPr>
        <w:t>veya</w:t>
      </w:r>
    </w:p>
    <w:p w:rsidR="005B1A81" w:rsidRDefault="00EF085B">
      <w:pPr>
        <w:pStyle w:val="PURBullet-Indented"/>
        <w:numPr>
          <w:ilvl w:val="0"/>
          <w:numId w:val="121"/>
        </w:numPr>
      </w:pPr>
      <w:r>
        <w:t>Microsoft Intune için Kurumsal CAL Köprüsü</w:t>
      </w:r>
      <w:r>
        <w:rPr>
          <w:vertAlign w:val="superscript"/>
        </w:rPr>
        <w:t>1</w:t>
      </w:r>
      <w:r>
        <w:t xml:space="preserve">, </w:t>
      </w:r>
      <w:r>
        <w:rPr>
          <w:b/>
        </w:rPr>
        <w:t>veya</w:t>
      </w:r>
    </w:p>
    <w:p w:rsidR="005B1A81" w:rsidRDefault="00EF085B">
      <w:pPr>
        <w:pStyle w:val="PURBullet-Indented"/>
        <w:numPr>
          <w:ilvl w:val="0"/>
          <w:numId w:val="121"/>
        </w:numPr>
      </w:pPr>
      <w:r>
        <w:t>Enterprise Mobility Suite için Kurumsal CAL Köprüsü</w:t>
      </w:r>
      <w:r>
        <w:rPr>
          <w:vertAlign w:val="superscript"/>
        </w:rPr>
        <w:t>1</w:t>
      </w:r>
      <w:r>
        <w:rPr>
          <w:b/>
        </w:rPr>
        <w:t>veya</w:t>
      </w:r>
    </w:p>
    <w:p w:rsidR="005B1A81" w:rsidRDefault="00EF085B">
      <w:pPr>
        <w:pStyle w:val="PURBullet-Indented"/>
        <w:numPr>
          <w:ilvl w:val="0"/>
          <w:numId w:val="121"/>
        </w:numPr>
      </w:pPr>
      <w:r>
        <w:t xml:space="preserve">Enterprise Mobility Suite Kullanıcı SL'i için Kurumsal CAL Köprüsü, </w:t>
      </w:r>
      <w:r>
        <w:rPr>
          <w:b/>
        </w:rPr>
        <w:t>veya</w:t>
      </w:r>
    </w:p>
    <w:p w:rsidR="005B1A81" w:rsidRDefault="00EF085B">
      <w:pPr>
        <w:pStyle w:val="PURBullet-Indented"/>
        <w:numPr>
          <w:ilvl w:val="0"/>
          <w:numId w:val="121"/>
        </w:numPr>
      </w:pPr>
      <w:r>
        <w:t>System Center 2012 R2 Client Management Suite (Kullanıcı veya OSE İstemci ML)</w:t>
      </w:r>
    </w:p>
    <w:p w:rsidR="005B1A81" w:rsidRDefault="00EF085B">
      <w:pPr>
        <w:pStyle w:val="PURBody-Indented"/>
      </w:pPr>
      <w:r>
        <w:rPr>
          <w:vertAlign w:val="superscript"/>
        </w:rPr>
        <w:t xml:space="preserve">1 </w:t>
      </w:r>
      <w:r>
        <w:t>yazılımın, Toplu Lisanslama yoluyla karşıdan yükleme için ilk uygun olduğu tarihte veya bu tarihten sonra etkin Yazılım Güvencesi kapsamında olacak şekilde</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7590"/>
      <w:bookmarkStart w:id="214" w:name="_Toc414967730"/>
      <w:r>
        <w:instrText>System Center 2012 R2 Configuration Manager</w:instrText>
      </w:r>
      <w:bookmarkEnd w:id="213"/>
      <w:bookmarkEnd w:id="214"/>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388"/>
        <w:gridCol w:w="5412"/>
      </w:tblGrid>
      <w:tr w:rsidR="005B1A81">
        <w:tc>
          <w:tcPr>
            <w:tcW w:w="6120" w:type="dxa"/>
          </w:tcPr>
          <w:p w:rsidR="005B1A81" w:rsidRDefault="00EF085B">
            <w:pPr>
              <w:pStyle w:val="PURBody"/>
            </w:pPr>
            <w:r>
              <w:t xml:space="preserve">Sunucu Çiftlikleri İçinde Lisans Hareketliliği: </w:t>
            </w:r>
            <w:r>
              <w:rPr>
                <w:b/>
              </w:rPr>
              <w:t>Hayır</w:t>
            </w:r>
          </w:p>
        </w:tc>
        <w:tc>
          <w:tcPr>
            <w:tcW w:w="6120" w:type="dxa"/>
          </w:tcPr>
          <w:p w:rsidR="005B1A81" w:rsidRDefault="00EF085B">
            <w:pPr>
              <w:pStyle w:val="PURBody"/>
            </w:pPr>
            <w:r>
              <w:t xml:space="preserve">İzin Verilen Uygulamaların Kendi Kendini Barındırmaları: </w:t>
            </w:r>
            <w:r>
              <w:rPr>
                <w:b/>
              </w:rPr>
              <w:t xml:space="preserve">Evet </w:t>
            </w:r>
            <w:r>
              <w:t xml:space="preserve">(Bkz. </w:t>
            </w:r>
            <w:hyperlink w:anchor="_Sec11">
              <w:r>
                <w:rPr>
                  <w:color w:val="00467F"/>
                  <w:u w:val="single"/>
                </w:rPr>
                <w:t>Ek 2</w:t>
              </w:r>
            </w:hyperlink>
            <w:r>
              <w:t>)</w:t>
            </w:r>
          </w:p>
        </w:tc>
      </w:tr>
      <w:tr w:rsidR="005B1A81">
        <w:tc>
          <w:tcPr>
            <w:tcW w:w="6120" w:type="dxa"/>
          </w:tcPr>
          <w:p w:rsidR="005B1A81" w:rsidRDefault="00EF085B">
            <w:pPr>
              <w:pStyle w:val="PURBody"/>
            </w:pPr>
            <w:r>
              <w:t xml:space="preserve">İlgili Bildirimlere Bakın: </w:t>
            </w:r>
            <w:r>
              <w:rPr>
                <w:b/>
              </w:rPr>
              <w:t xml:space="preserve">Veri Transferi, Bing Maps </w:t>
            </w:r>
            <w:r>
              <w:t xml:space="preserve">(Bkz. </w:t>
            </w:r>
            <w:hyperlink w:anchor="_Sec10">
              <w:r>
                <w:rPr>
                  <w:color w:val="00467F"/>
                  <w:u w:val="single"/>
                </w:rPr>
                <w:t>Ek 1</w:t>
              </w:r>
            </w:hyperlink>
            <w:r>
              <w:t>)</w:t>
            </w:r>
          </w:p>
        </w:tc>
        <w:tc>
          <w:tcPr>
            <w:tcW w:w="6120" w:type="dxa"/>
          </w:tcPr>
          <w:p w:rsidR="005B1A81" w:rsidRDefault="00EF085B">
            <w:pPr>
              <w:pStyle w:val="PURBody"/>
            </w:pPr>
            <w:r>
              <w:t xml:space="preserve">Dahil Edilen Teknolojiler: </w:t>
            </w:r>
            <w:r>
              <w:rPr>
                <w:b/>
              </w:rPr>
              <w:t xml:space="preserve">SQL Server Teknolojisi, Windows Yazılım Bileşenleri </w:t>
            </w:r>
            <w:r>
              <w:t xml:space="preserve">(Bkz. </w:t>
            </w:r>
            <w:hyperlink w:anchor="_Sec6">
              <w:r>
                <w:rPr>
                  <w:color w:val="00467F"/>
                  <w:u w:val="single"/>
                </w:rPr>
                <w:t>Evrensel Lisans Koşulları</w:t>
              </w:r>
            </w:hyperlink>
            <w:r>
              <w:t>)</w:t>
            </w:r>
          </w:p>
        </w:tc>
      </w:tr>
    </w:tbl>
    <w:p w:rsidR="005B1A81" w:rsidRDefault="00EF085B">
      <w:pPr>
        <w:pStyle w:val="PURBlueBGHeader"/>
      </w:pPr>
      <w:r>
        <w:t>İSTEMCİ YÖNETİMİ LİSANSLARI</w:t>
      </w:r>
    </w:p>
    <w:p w:rsidR="005B1A81" w:rsidRDefault="00EF085B">
      <w:pPr>
        <w:pStyle w:val="PURBody-Indented"/>
      </w:pPr>
      <w:r>
        <w:rPr>
          <w:b/>
          <w:i/>
        </w:rPr>
        <w:t>Şunlara ihtiyacınız vardır:</w:t>
      </w:r>
    </w:p>
    <w:p w:rsidR="005B1A81" w:rsidRDefault="00EF085B">
      <w:pPr>
        <w:pStyle w:val="PURBullet-Indented"/>
        <w:numPr>
          <w:ilvl w:val="0"/>
          <w:numId w:val="122"/>
        </w:numPr>
      </w:pPr>
      <w:r>
        <w:t>Core CAL Paketi</w:t>
      </w:r>
      <w:r>
        <w:rPr>
          <w:vertAlign w:val="superscript"/>
        </w:rPr>
        <w:t>1</w:t>
      </w:r>
      <w:r>
        <w:t xml:space="preserve">, </w:t>
      </w:r>
      <w:r>
        <w:rPr>
          <w:b/>
        </w:rPr>
        <w:t>veya</w:t>
      </w:r>
    </w:p>
    <w:p w:rsidR="005B1A81" w:rsidRDefault="00EF085B">
      <w:pPr>
        <w:pStyle w:val="PURBullet-Indented"/>
        <w:numPr>
          <w:ilvl w:val="0"/>
          <w:numId w:val="122"/>
        </w:numPr>
      </w:pPr>
      <w:r>
        <w:t>Office 365</w:t>
      </w:r>
      <w:r>
        <w:rPr>
          <w:vertAlign w:val="superscript"/>
        </w:rPr>
        <w:t>1</w:t>
      </w:r>
      <w:r>
        <w:rPr>
          <w:b/>
        </w:rPr>
        <w:t>için Core CAL Köprüsü veya</w:t>
      </w:r>
    </w:p>
    <w:p w:rsidR="005B1A81" w:rsidRDefault="00EF085B">
      <w:pPr>
        <w:pStyle w:val="PURBullet-Indented"/>
        <w:numPr>
          <w:ilvl w:val="0"/>
          <w:numId w:val="122"/>
        </w:numPr>
      </w:pPr>
      <w:r>
        <w:t xml:space="preserve">Office 365 Kullanıcı SL'i için Core CAL Köprüsü, </w:t>
      </w:r>
      <w:r>
        <w:rPr>
          <w:b/>
        </w:rPr>
        <w:t>veya</w:t>
      </w:r>
    </w:p>
    <w:p w:rsidR="005B1A81" w:rsidRDefault="00EF085B">
      <w:pPr>
        <w:pStyle w:val="PURBullet-Indented"/>
        <w:numPr>
          <w:ilvl w:val="0"/>
          <w:numId w:val="122"/>
        </w:numPr>
      </w:pPr>
      <w:r>
        <w:t>Kurumsal CAL Paketi</w:t>
      </w:r>
      <w:r>
        <w:rPr>
          <w:vertAlign w:val="superscript"/>
        </w:rPr>
        <w:t>1</w:t>
      </w:r>
      <w:r>
        <w:t xml:space="preserve">, </w:t>
      </w:r>
      <w:r>
        <w:rPr>
          <w:b/>
        </w:rPr>
        <w:t>veya</w:t>
      </w:r>
    </w:p>
    <w:p w:rsidR="005B1A81" w:rsidRDefault="00EF085B">
      <w:pPr>
        <w:pStyle w:val="PURBullet-Indented"/>
        <w:numPr>
          <w:ilvl w:val="0"/>
          <w:numId w:val="122"/>
        </w:numPr>
      </w:pPr>
      <w:r>
        <w:t>Office 365 için Kurumsal CAL Köprüsü</w:t>
      </w:r>
      <w:r>
        <w:rPr>
          <w:vertAlign w:val="superscript"/>
        </w:rPr>
        <w:t>1</w:t>
      </w:r>
      <w:r>
        <w:t xml:space="preserve">, </w:t>
      </w:r>
      <w:r>
        <w:rPr>
          <w:b/>
        </w:rPr>
        <w:t>veya</w:t>
      </w:r>
    </w:p>
    <w:p w:rsidR="005B1A81" w:rsidRDefault="00EF085B">
      <w:pPr>
        <w:pStyle w:val="PURBullet-Indented"/>
        <w:numPr>
          <w:ilvl w:val="0"/>
          <w:numId w:val="122"/>
        </w:numPr>
      </w:pPr>
      <w:r>
        <w:t xml:space="preserve">Office 365 Kullanıcı SL'i için Kurumsal CAL Köprüsü, </w:t>
      </w:r>
      <w:r>
        <w:rPr>
          <w:b/>
        </w:rPr>
        <w:t>veya</w:t>
      </w:r>
    </w:p>
    <w:p w:rsidR="005B1A81" w:rsidRDefault="00EF085B">
      <w:pPr>
        <w:pStyle w:val="PURBullet-Indented"/>
        <w:numPr>
          <w:ilvl w:val="0"/>
          <w:numId w:val="122"/>
        </w:numPr>
      </w:pPr>
      <w:r>
        <w:t xml:space="preserve">Microsoft Intune Kullanıcı SL’si, </w:t>
      </w:r>
      <w:r>
        <w:rPr>
          <w:b/>
        </w:rPr>
        <w:t>veya</w:t>
      </w:r>
    </w:p>
    <w:p w:rsidR="005B1A81" w:rsidRDefault="00EF085B">
      <w:pPr>
        <w:pStyle w:val="PURBullet-Indented"/>
        <w:numPr>
          <w:ilvl w:val="0"/>
          <w:numId w:val="122"/>
        </w:numPr>
      </w:pPr>
      <w:r>
        <w:t>Enterprise Mobility Suite Kullanıcı SL’si</w:t>
      </w:r>
      <w:r>
        <w:rPr>
          <w:vertAlign w:val="superscript"/>
        </w:rPr>
        <w:t>2</w:t>
      </w:r>
    </w:p>
    <w:p w:rsidR="005B1A81" w:rsidRDefault="00EF085B">
      <w:pPr>
        <w:pStyle w:val="PURBullet-Indented"/>
        <w:numPr>
          <w:ilvl w:val="0"/>
          <w:numId w:val="122"/>
        </w:numPr>
      </w:pPr>
      <w:r>
        <w:t>System Center 2012 R2 Configuration Manager (Kullanıcı veya OSE İstemci ML)</w:t>
      </w:r>
    </w:p>
    <w:p w:rsidR="005B1A81" w:rsidRDefault="00EF085B">
      <w:pPr>
        <w:pStyle w:val="PURBody-Indented"/>
      </w:pPr>
      <w:r>
        <w:rPr>
          <w:vertAlign w:val="superscript"/>
        </w:rPr>
        <w:t xml:space="preserve">1 </w:t>
      </w:r>
      <w:r>
        <w:t>yazılımın, Toplu Lisanslama yoluyla karşıdan yükleme için ilk uygun olduğu tarihte veya bu tarihten sonra etkin Yazılım Güvencesi kapsamında olacak şekilde</w:t>
      </w:r>
    </w:p>
    <w:p w:rsidR="005B1A81" w:rsidRDefault="00EF085B">
      <w:pPr>
        <w:pStyle w:val="PURBody-Indented"/>
      </w:pPr>
      <w:r>
        <w:rPr>
          <w:vertAlign w:val="superscript"/>
        </w:rPr>
        <w:t xml:space="preserve">2 </w:t>
      </w:r>
      <w:r>
        <w:t>Yalnızca tam Kullanıcı SL’si, erişim gerekliliğini karşılar</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7591"/>
      <w:bookmarkStart w:id="217" w:name="_Toc414967731"/>
      <w:r>
        <w:instrText>System Center 2012 R2 Datacenter</w:instrText>
      </w:r>
      <w:bookmarkEnd w:id="216"/>
      <w:bookmarkEnd w:id="217"/>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388"/>
        <w:gridCol w:w="5412"/>
      </w:tblGrid>
      <w:tr w:rsidR="005B1A81">
        <w:tc>
          <w:tcPr>
            <w:tcW w:w="6120" w:type="dxa"/>
          </w:tcPr>
          <w:p w:rsidR="005B1A81" w:rsidRDefault="00EF085B">
            <w:pPr>
              <w:pStyle w:val="PURBody"/>
            </w:pPr>
            <w:r>
              <w:t xml:space="preserve">Sunucu Çiftlikleri İçinde Lisans Hareketliliği: </w:t>
            </w:r>
            <w:r>
              <w:rPr>
                <w:b/>
              </w:rPr>
              <w:t>Hayır</w:t>
            </w:r>
          </w:p>
        </w:tc>
        <w:tc>
          <w:tcPr>
            <w:tcW w:w="6120" w:type="dxa"/>
          </w:tcPr>
          <w:p w:rsidR="005B1A81" w:rsidRDefault="00EF085B">
            <w:pPr>
              <w:pStyle w:val="PURBody"/>
            </w:pPr>
            <w:r>
              <w:t xml:space="preserve">İzin Verilen Uygulamaların Kendi Kendini Barındırmaları: </w:t>
            </w:r>
            <w:r>
              <w:rPr>
                <w:b/>
              </w:rPr>
              <w:t xml:space="preserve">Evet </w:t>
            </w:r>
            <w:r>
              <w:t xml:space="preserve">(Bkz. </w:t>
            </w:r>
            <w:hyperlink w:anchor="_Sec11">
              <w:r>
                <w:rPr>
                  <w:color w:val="00467F"/>
                  <w:u w:val="single"/>
                </w:rPr>
                <w:t>Ek 2</w:t>
              </w:r>
            </w:hyperlink>
            <w:r>
              <w:t>)</w:t>
            </w:r>
          </w:p>
        </w:tc>
      </w:tr>
      <w:tr w:rsidR="005B1A81">
        <w:tc>
          <w:tcPr>
            <w:tcW w:w="6120" w:type="dxa"/>
          </w:tcPr>
          <w:p w:rsidR="005B1A81" w:rsidRDefault="00EF085B">
            <w:pPr>
              <w:pStyle w:val="PURBody"/>
            </w:pPr>
            <w:r>
              <w:t xml:space="preserve">İlgili Bildirimlere Bakın: </w:t>
            </w:r>
            <w:r>
              <w:rPr>
                <w:b/>
              </w:rPr>
              <w:t xml:space="preserve">Veri Transferi, Bing Maps </w:t>
            </w:r>
            <w:r>
              <w:t xml:space="preserve">(Bkz. </w:t>
            </w:r>
            <w:hyperlink w:anchor="_Sec10">
              <w:r>
                <w:rPr>
                  <w:color w:val="00467F"/>
                  <w:u w:val="single"/>
                </w:rPr>
                <w:t>Ek 1</w:t>
              </w:r>
            </w:hyperlink>
            <w:r>
              <w:t>)</w:t>
            </w:r>
          </w:p>
        </w:tc>
        <w:tc>
          <w:tcPr>
            <w:tcW w:w="6120" w:type="dxa"/>
          </w:tcPr>
          <w:p w:rsidR="005B1A81" w:rsidRDefault="00EF085B">
            <w:pPr>
              <w:pStyle w:val="PURBody"/>
            </w:pPr>
            <w:r>
              <w:t xml:space="preserve">Dahil Edilen Teknolojiler: </w:t>
            </w:r>
            <w:r>
              <w:rPr>
                <w:b/>
              </w:rPr>
              <w:t xml:space="preserve">SQL Server Teknolojisi, Windows Yazılım Bileşenleri </w:t>
            </w:r>
            <w:r>
              <w:t xml:space="preserve">(Bkz. </w:t>
            </w:r>
            <w:hyperlink w:anchor="_Sec6">
              <w:r>
                <w:rPr>
                  <w:color w:val="00467F"/>
                  <w:u w:val="single"/>
                </w:rPr>
                <w:t>Evrensel Lisans Koşulları</w:t>
              </w:r>
            </w:hyperlink>
            <w:r>
              <w:t>)</w:t>
            </w:r>
          </w:p>
        </w:tc>
      </w:tr>
    </w:tbl>
    <w:p w:rsidR="005B1A81" w:rsidRDefault="00EF085B">
      <w:pPr>
        <w:pStyle w:val="PURBlueBGHeader"/>
      </w:pPr>
      <w:r>
        <w:t>SUNUCU YÖNETiMi LiSANSLARı</w:t>
      </w:r>
    </w:p>
    <w:p w:rsidR="005B1A81" w:rsidRDefault="00EF085B">
      <w:pPr>
        <w:pStyle w:val="PURBody-Indented"/>
      </w:pPr>
      <w:r>
        <w:rPr>
          <w:b/>
          <w:i/>
        </w:rPr>
        <w:t>Gerekli Sunucu Yönetimi Lisansları:</w:t>
      </w:r>
    </w:p>
    <w:p w:rsidR="005B1A81" w:rsidRDefault="00EF085B">
      <w:pPr>
        <w:pStyle w:val="PURBullet-Indented"/>
        <w:numPr>
          <w:ilvl w:val="0"/>
          <w:numId w:val="123"/>
        </w:numPr>
      </w:pPr>
      <w:r>
        <w:t>System Center 2012 R2 Datacenter</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7592"/>
      <w:bookmarkStart w:id="220" w:name="_Toc414967732"/>
      <w:r>
        <w:instrText>System Center 2012 R2 Standard</w:instrText>
      </w:r>
      <w:bookmarkEnd w:id="219"/>
      <w:bookmarkEnd w:id="220"/>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388"/>
        <w:gridCol w:w="5412"/>
      </w:tblGrid>
      <w:tr w:rsidR="005B1A81">
        <w:tc>
          <w:tcPr>
            <w:tcW w:w="6120" w:type="dxa"/>
          </w:tcPr>
          <w:p w:rsidR="005B1A81" w:rsidRDefault="00EF085B">
            <w:pPr>
              <w:pStyle w:val="PURBody"/>
            </w:pPr>
            <w:r>
              <w:t xml:space="preserve">Sunucu Çiftlikleri İçinde Lisans Hareketliliği: </w:t>
            </w:r>
            <w:r>
              <w:rPr>
                <w:b/>
              </w:rPr>
              <w:t>Hayır</w:t>
            </w:r>
          </w:p>
        </w:tc>
        <w:tc>
          <w:tcPr>
            <w:tcW w:w="6120" w:type="dxa"/>
          </w:tcPr>
          <w:p w:rsidR="005B1A81" w:rsidRDefault="00EF085B">
            <w:pPr>
              <w:pStyle w:val="PURBody"/>
            </w:pPr>
            <w:r>
              <w:t xml:space="preserve">İzin Verilen Uygulamaların Kendi Kendini Barındırmaları: </w:t>
            </w:r>
            <w:r>
              <w:rPr>
                <w:b/>
              </w:rPr>
              <w:t xml:space="preserve">Evet </w:t>
            </w:r>
            <w:r>
              <w:t xml:space="preserve">(Bkz. </w:t>
            </w:r>
            <w:hyperlink w:anchor="_Sec11">
              <w:r>
                <w:rPr>
                  <w:color w:val="00467F"/>
                  <w:u w:val="single"/>
                </w:rPr>
                <w:t>Ek 2</w:t>
              </w:r>
            </w:hyperlink>
            <w:r>
              <w:t>)</w:t>
            </w:r>
          </w:p>
        </w:tc>
      </w:tr>
      <w:tr w:rsidR="005B1A81">
        <w:tc>
          <w:tcPr>
            <w:tcW w:w="6120" w:type="dxa"/>
          </w:tcPr>
          <w:p w:rsidR="005B1A81" w:rsidRDefault="00EF085B">
            <w:pPr>
              <w:pStyle w:val="PURBody"/>
            </w:pPr>
            <w:r>
              <w:t xml:space="preserve">İlgili Bildirimlere Bakın: </w:t>
            </w:r>
            <w:r>
              <w:rPr>
                <w:b/>
              </w:rPr>
              <w:t xml:space="preserve">Veri Transferi, Bing Maps </w:t>
            </w:r>
            <w:r>
              <w:t xml:space="preserve">(Bkz. </w:t>
            </w:r>
            <w:hyperlink w:anchor="_Sec10">
              <w:r>
                <w:rPr>
                  <w:color w:val="00467F"/>
                  <w:u w:val="single"/>
                </w:rPr>
                <w:t>Ek 1</w:t>
              </w:r>
            </w:hyperlink>
            <w:r>
              <w:t>)</w:t>
            </w:r>
          </w:p>
        </w:tc>
        <w:tc>
          <w:tcPr>
            <w:tcW w:w="6120" w:type="dxa"/>
          </w:tcPr>
          <w:p w:rsidR="005B1A81" w:rsidRDefault="00EF085B">
            <w:pPr>
              <w:pStyle w:val="PURBody"/>
            </w:pPr>
            <w:r>
              <w:t xml:space="preserve">Dahil Edilen Teknolojiler: </w:t>
            </w:r>
            <w:r>
              <w:rPr>
                <w:b/>
              </w:rPr>
              <w:t xml:space="preserve">SQL Server Teknolojisi, Windows Yazılım Bileşenleri </w:t>
            </w:r>
            <w:r>
              <w:t xml:space="preserve">(Bkz. </w:t>
            </w:r>
            <w:hyperlink w:anchor="_Sec6">
              <w:r>
                <w:rPr>
                  <w:color w:val="00467F"/>
                  <w:u w:val="single"/>
                </w:rPr>
                <w:t>Evrensel Lisans Koşulları</w:t>
              </w:r>
            </w:hyperlink>
            <w:r>
              <w:t>)</w:t>
            </w:r>
          </w:p>
        </w:tc>
      </w:tr>
    </w:tbl>
    <w:p w:rsidR="005B1A81" w:rsidRDefault="00EF085B">
      <w:pPr>
        <w:pStyle w:val="PURBlueBGHeader"/>
      </w:pPr>
      <w:r>
        <w:t>SUNUCU YÖNETiMi LiSANSLARı</w:t>
      </w:r>
    </w:p>
    <w:p w:rsidR="005B1A81" w:rsidRDefault="00EF085B">
      <w:pPr>
        <w:pStyle w:val="PURBody-Indented"/>
      </w:pPr>
      <w:r>
        <w:rPr>
          <w:b/>
          <w:i/>
        </w:rPr>
        <w:t>Gerekli Sunucu Yönetimi Lisansları:</w:t>
      </w:r>
    </w:p>
    <w:p w:rsidR="005B1A81" w:rsidRDefault="00EF085B">
      <w:pPr>
        <w:pStyle w:val="PURBullet-Indented"/>
        <w:numPr>
          <w:ilvl w:val="0"/>
          <w:numId w:val="124"/>
        </w:numPr>
      </w:pPr>
      <w:r>
        <w:t>System Center 2012 R2 Standard</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5B1A81">
      <w:pPr>
        <w:sectPr w:rsidR="005B1A81">
          <w:headerReference w:type="default" r:id="rId84"/>
          <w:footerReference w:type="default" r:id="rId85"/>
          <w:type w:val="continuous"/>
          <w:pgSz w:w="12240" w:h="15840" w:code="1"/>
          <w:pgMar w:top="1170" w:right="720" w:bottom="720" w:left="720" w:header="432" w:footer="288" w:gutter="0"/>
          <w:cols w:space="360"/>
        </w:sectPr>
      </w:pPr>
    </w:p>
    <w:p w:rsidR="005B1A81" w:rsidRDefault="00EF085B">
      <w:pPr>
        <w:pStyle w:val="PURSectionHeading"/>
        <w:pageBreakBefore/>
      </w:pPr>
      <w:bookmarkStart w:id="221" w:name="_Sec41"/>
      <w:bookmarkEnd w:id="205"/>
      <w:r>
        <w:t>Özel Sunucular (Sunucu Lisansı)</w:t>
      </w:r>
      <w:r>
        <w:fldChar w:fldCharType="begin"/>
      </w:r>
      <w:r>
        <w:instrText xml:space="preserve"> TC "</w:instrText>
      </w:r>
      <w:bookmarkStart w:id="222" w:name="_Toc414967733"/>
      <w:r>
        <w:instrText>Özel Sunucular (Sunucu Lisansı)</w:instrText>
      </w:r>
      <w:bookmarkEnd w:id="222"/>
      <w:r>
        <w:instrText>" \l 1</w:instrText>
      </w:r>
      <w:r>
        <w:fldChar w:fldCharType="end"/>
      </w:r>
    </w:p>
    <w:p w:rsidR="005B1A81" w:rsidRDefault="005B1A81">
      <w:pPr>
        <w:pStyle w:val="PURBody-Indented"/>
      </w:pPr>
    </w:p>
    <w:p w:rsidR="005B1A81" w:rsidRDefault="005B1A81">
      <w:pPr>
        <w:sectPr w:rsidR="005B1A81">
          <w:headerReference w:type="default" r:id="rId86"/>
          <w:footerReference w:type="default" r:id="rId87"/>
          <w:type w:val="continuous"/>
          <w:pgSz w:w="12240" w:h="15840" w:code="1"/>
          <w:pgMar w:top="1170" w:right="720" w:bottom="720" w:left="720" w:header="432" w:footer="288" w:gutter="0"/>
          <w:cols w:space="360"/>
        </w:sectPr>
      </w:pPr>
    </w:p>
    <w:p w:rsidR="00EF085B" w:rsidRDefault="00EF085B">
      <w:pPr>
        <w:pStyle w:val="TOC2"/>
        <w:rPr>
          <w:rFonts w:eastAsiaTheme="minorEastAsia"/>
          <w:noProof/>
          <w:color w:val="auto"/>
          <w:sz w:val="22"/>
        </w:rPr>
      </w:pPr>
      <w:r>
        <w:fldChar w:fldCharType="begin"/>
      </w:r>
      <w:r>
        <w:instrText xml:space="preserve"> TOC \b _Sec41 \f \h \l 2-2 </w:instrText>
      </w:r>
      <w:r>
        <w:fldChar w:fldCharType="separate"/>
      </w:r>
      <w:hyperlink w:anchor="_Toc414967585" w:history="1">
        <w:r w:rsidRPr="00383E5A">
          <w:rPr>
            <w:rStyle w:val="Hyperlink"/>
            <w:noProof/>
          </w:rPr>
          <w:t>Forefront Identity Manager 2010 – Windows Live Edition</w:t>
        </w:r>
        <w:r>
          <w:rPr>
            <w:noProof/>
          </w:rPr>
          <w:tab/>
        </w:r>
        <w:r>
          <w:rPr>
            <w:noProof/>
          </w:rPr>
          <w:fldChar w:fldCharType="begin"/>
        </w:r>
        <w:r>
          <w:rPr>
            <w:noProof/>
          </w:rPr>
          <w:instrText xml:space="preserve"> PAGEREF _Toc414967585 \h </w:instrText>
        </w:r>
        <w:r>
          <w:rPr>
            <w:noProof/>
          </w:rPr>
        </w:r>
        <w:r>
          <w:rPr>
            <w:noProof/>
          </w:rPr>
          <w:fldChar w:fldCharType="separate"/>
        </w:r>
        <w:r>
          <w:rPr>
            <w:noProof/>
          </w:rPr>
          <w:t>50</w:t>
        </w:r>
        <w:r>
          <w:rPr>
            <w:noProof/>
          </w:rPr>
          <w:fldChar w:fldCharType="end"/>
        </w:r>
      </w:hyperlink>
    </w:p>
    <w:p w:rsidR="00EF085B" w:rsidRDefault="00684C9F">
      <w:pPr>
        <w:pStyle w:val="TOC2"/>
        <w:rPr>
          <w:rFonts w:eastAsiaTheme="minorEastAsia"/>
          <w:noProof/>
          <w:color w:val="auto"/>
          <w:sz w:val="22"/>
        </w:rPr>
      </w:pPr>
      <w:hyperlink w:anchor="_Toc414967586" w:history="1">
        <w:r w:rsidR="00EF085B" w:rsidRPr="00383E5A">
          <w:rPr>
            <w:rStyle w:val="Hyperlink"/>
            <w:noProof/>
          </w:rPr>
          <w:t>Microsoft Dynamics CRM Workgroup Server 2015</w:t>
        </w:r>
        <w:r w:rsidR="00EF085B">
          <w:rPr>
            <w:noProof/>
          </w:rPr>
          <w:tab/>
        </w:r>
        <w:r w:rsidR="00EF085B">
          <w:rPr>
            <w:noProof/>
          </w:rPr>
          <w:fldChar w:fldCharType="begin"/>
        </w:r>
        <w:r w:rsidR="00EF085B">
          <w:rPr>
            <w:noProof/>
          </w:rPr>
          <w:instrText xml:space="preserve"> PAGEREF _Toc414967586 \h </w:instrText>
        </w:r>
        <w:r w:rsidR="00EF085B">
          <w:rPr>
            <w:noProof/>
          </w:rPr>
        </w:r>
        <w:r w:rsidR="00EF085B">
          <w:rPr>
            <w:noProof/>
          </w:rPr>
          <w:fldChar w:fldCharType="separate"/>
        </w:r>
        <w:r w:rsidR="00EF085B">
          <w:rPr>
            <w:noProof/>
          </w:rPr>
          <w:t>50</w:t>
        </w:r>
        <w:r w:rsidR="00EF085B">
          <w:rPr>
            <w:noProof/>
          </w:rPr>
          <w:fldChar w:fldCharType="end"/>
        </w:r>
      </w:hyperlink>
    </w:p>
    <w:p w:rsidR="00EF085B" w:rsidRDefault="00684C9F">
      <w:pPr>
        <w:pStyle w:val="TOC2"/>
        <w:rPr>
          <w:rFonts w:eastAsiaTheme="minorEastAsia"/>
          <w:noProof/>
          <w:color w:val="auto"/>
          <w:sz w:val="22"/>
        </w:rPr>
      </w:pPr>
      <w:hyperlink w:anchor="_Toc414967587" w:history="1">
        <w:r w:rsidR="00EF085B" w:rsidRPr="00383E5A">
          <w:rPr>
            <w:rStyle w:val="Hyperlink"/>
            <w:noProof/>
          </w:rPr>
          <w:t>Sistem Merkez Görsel Makine Yöneticisi 2008 R2 Çalışma Grubu Nüshası</w:t>
        </w:r>
        <w:r w:rsidR="00EF085B">
          <w:rPr>
            <w:noProof/>
          </w:rPr>
          <w:tab/>
        </w:r>
        <w:r w:rsidR="00EF085B">
          <w:rPr>
            <w:noProof/>
          </w:rPr>
          <w:fldChar w:fldCharType="begin"/>
        </w:r>
        <w:r w:rsidR="00EF085B">
          <w:rPr>
            <w:noProof/>
          </w:rPr>
          <w:instrText xml:space="preserve"> PAGEREF _Toc414967587 \h </w:instrText>
        </w:r>
        <w:r w:rsidR="00EF085B">
          <w:rPr>
            <w:noProof/>
          </w:rPr>
        </w:r>
        <w:r w:rsidR="00EF085B">
          <w:rPr>
            <w:noProof/>
          </w:rPr>
          <w:fldChar w:fldCharType="separate"/>
        </w:r>
        <w:r w:rsidR="00EF085B">
          <w:rPr>
            <w:noProof/>
          </w:rPr>
          <w:t>51</w:t>
        </w:r>
        <w:r w:rsidR="00EF085B">
          <w:rPr>
            <w:noProof/>
          </w:rPr>
          <w:fldChar w:fldCharType="end"/>
        </w:r>
      </w:hyperlink>
    </w:p>
    <w:p w:rsidR="00EF085B" w:rsidRDefault="00684C9F">
      <w:pPr>
        <w:pStyle w:val="TOC2"/>
        <w:rPr>
          <w:rFonts w:eastAsiaTheme="minorEastAsia"/>
          <w:noProof/>
          <w:color w:val="auto"/>
          <w:sz w:val="22"/>
        </w:rPr>
      </w:pPr>
      <w:hyperlink w:anchor="_Toc414967588" w:history="1">
        <w:r w:rsidR="00EF085B" w:rsidRPr="00383E5A">
          <w:rPr>
            <w:rStyle w:val="Hyperlink"/>
            <w:noProof/>
          </w:rPr>
          <w:t>Windows Server 2012 R2 Essentials</w:t>
        </w:r>
        <w:r w:rsidR="00EF085B">
          <w:rPr>
            <w:noProof/>
          </w:rPr>
          <w:tab/>
        </w:r>
        <w:r w:rsidR="00EF085B">
          <w:rPr>
            <w:noProof/>
          </w:rPr>
          <w:fldChar w:fldCharType="begin"/>
        </w:r>
        <w:r w:rsidR="00EF085B">
          <w:rPr>
            <w:noProof/>
          </w:rPr>
          <w:instrText xml:space="preserve"> PAGEREF _Toc414967588 \h </w:instrText>
        </w:r>
        <w:r w:rsidR="00EF085B">
          <w:rPr>
            <w:noProof/>
          </w:rPr>
        </w:r>
        <w:r w:rsidR="00EF085B">
          <w:rPr>
            <w:noProof/>
          </w:rPr>
          <w:fldChar w:fldCharType="separate"/>
        </w:r>
        <w:r w:rsidR="00EF085B">
          <w:rPr>
            <w:noProof/>
          </w:rPr>
          <w:t>51</w:t>
        </w:r>
        <w:r w:rsidR="00EF085B">
          <w:rPr>
            <w:noProof/>
          </w:rPr>
          <w:fldChar w:fldCharType="end"/>
        </w:r>
      </w:hyperlink>
    </w:p>
    <w:p w:rsidR="005B1A81" w:rsidRDefault="00EF085B">
      <w:pPr>
        <w:pStyle w:val="PURBody-Indented"/>
        <w:sectPr w:rsidR="005B1A81">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5B1A81" w:rsidRDefault="005B1A81">
      <w:pPr>
        <w:pStyle w:val="PURBody-Indented"/>
      </w:pP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Heading1"/>
      </w:pPr>
      <w:bookmarkStart w:id="223" w:name="_Sec52"/>
      <w:r>
        <w:t>Genel Lisans Koşulları</w:t>
      </w:r>
      <w:bookmarkEnd w:id="223"/>
    </w:p>
    <w:p w:rsidR="005B1A81" w:rsidRDefault="00EF085B">
      <w:pPr>
        <w:pStyle w:val="PURBlueStrong-Indented"/>
      </w:pPr>
      <w:r>
        <w:t>Bu Lisans Modeli’nde Tanımlanan Koşullar (Bkz. Evrensel Lisans Koşulları).</w:t>
      </w:r>
    </w:p>
    <w:p w:rsidR="005B1A81" w:rsidRDefault="00EF085B">
      <w:pPr>
        <w:pStyle w:val="PURBody-Indented"/>
      </w:pPr>
      <w:r>
        <w:t>Örnek, Lisanslı Sunucu, OSE, Fiziksel OSE, Çalışan Örnek, Sunucu Çiftliği ve Sanal OSE.</w:t>
      </w:r>
    </w:p>
    <w:p w:rsidR="005B1A81" w:rsidRDefault="00EF085B">
      <w:pPr>
        <w:pStyle w:val="PURBody-Indented"/>
      </w:pPr>
      <w:r>
        <w:t>Edindiğiniz her sunucu lisansı için aşağıdaki haklarınız vardır.</w:t>
      </w:r>
    </w:p>
    <w:p w:rsidR="005B1A81" w:rsidRDefault="00EF085B">
      <w:pPr>
        <w:pStyle w:val="PURBlueStrong-Indented"/>
      </w:pPr>
      <w:r>
        <w:t>Sunucu Lisansları</w:t>
      </w:r>
    </w:p>
    <w:p w:rsidR="005B1A81" w:rsidRDefault="00EF085B">
      <w:pPr>
        <w:pStyle w:val="PURBullet-Indented"/>
        <w:numPr>
          <w:ilvl w:val="0"/>
          <w:numId w:val="125"/>
        </w:numPr>
      </w:pPr>
      <w:r>
        <w:t>Her lisansı tek bir Sunucuya atamalısınız.</w:t>
      </w:r>
    </w:p>
    <w:p w:rsidR="005B1A81" w:rsidRDefault="00EF085B">
      <w:pPr>
        <w:pStyle w:val="PURBullet-Indented"/>
        <w:numPr>
          <w:ilvl w:val="0"/>
          <w:numId w:val="125"/>
        </w:numPr>
      </w:pPr>
      <w:r>
        <w:t>Her lisans için, sunucu yazılımının Çalışan bir Örneğini Lisanslı Sunucu üzerindeki bir Fiziksel veya Sanal OSE’de çalıştırabilirsiniz.</w:t>
      </w:r>
    </w:p>
    <w:p w:rsidR="005B1A81" w:rsidRDefault="00684C9F">
      <w:pPr>
        <w:pStyle w:val="PURBullet-Indented"/>
        <w:numPr>
          <w:ilvl w:val="0"/>
          <w:numId w:val="125"/>
        </w:numPr>
      </w:pPr>
      <w:hyperlink w:anchor="_Sec37">
        <w:r w:rsidR="00EF085B">
          <w:rPr>
            <w:color w:val="00467F"/>
            <w:u w:val="single"/>
          </w:rPr>
          <w:t>Ek 3</w:t>
        </w:r>
      </w:hyperlink>
      <w:r w:rsidR="00EF085B">
        <w:t xml:space="preserve"> içinde listelenen ek yazılımları sunucu yazılımı kullanımınızla bağlantılı olarak kullanabilirsiniz.</w:t>
      </w:r>
    </w:p>
    <w:p w:rsidR="005B1A81" w:rsidRDefault="00EF085B">
      <w:pPr>
        <w:pStyle w:val="PURHeading2"/>
      </w:pPr>
      <w:r>
        <w:t>Ek Lisans Gerekleri ve/veya Kullanım Hakları</w:t>
      </w:r>
    </w:p>
    <w:p w:rsidR="005B1A81" w:rsidRDefault="00EF085B">
      <w:pPr>
        <w:pStyle w:val="PURBlueStrong-Indented"/>
      </w:pPr>
      <w:r>
        <w:t>Lisans Hareketliliği - Sunucu Lisanslarının Atanması ve Yazılımın Sunucu Çiftlikleri İçinde ve Boyunca Kullanımı</w:t>
      </w:r>
    </w:p>
    <w:p w:rsidR="005B1A81" w:rsidRDefault="00EF085B">
      <w:pPr>
        <w:pStyle w:val="PURBody-Indented"/>
      </w:pPr>
      <w:r>
        <w:t>Lisans Hareketliliğine sahip olacak şekilde tanımlanmış ürünler için, lisansları aynı Sunucu Çiftliği içinde bulunan Sunucularınızın herhangi birine istediğiniz sıklıkta yeniden atayabilirsiniz. Bazı ürünler, bu haklar için Yazılım Güvencesi gerektirebilir. Lisansları kısa vadeli olmamak kaydıyla (son atamadan itibaren 90 gün içinde olmamak koşuluyla) bir sunucu çiftliğinden diğerine yeniden atayabilirsiniz.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Heading1"/>
      </w:pPr>
      <w:bookmarkStart w:id="224" w:name="_Sec59"/>
      <w:r>
        <w:t>Ürüne Özel Lisans Koşulları</w:t>
      </w:r>
      <w:bookmarkEnd w:id="224"/>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7585"/>
      <w:bookmarkStart w:id="227" w:name="_Toc414967734"/>
      <w:r>
        <w:instrText>Forefront Identity Manager 2010 – Windows Live Edition</w:instrText>
      </w:r>
      <w:bookmarkEnd w:id="226"/>
      <w:bookmarkEnd w:id="227"/>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12"/>
        <w:gridCol w:w="5388"/>
      </w:tblGrid>
      <w:tr w:rsidR="005B1A81">
        <w:tc>
          <w:tcPr>
            <w:tcW w:w="6120" w:type="dxa"/>
          </w:tcPr>
          <w:p w:rsidR="005B1A81" w:rsidRDefault="00EF085B">
            <w:pPr>
              <w:pStyle w:val="PURBody"/>
            </w:pPr>
            <w:r>
              <w:t xml:space="preserve">İzin Verilen Uygulamaların Kendi Kendini Barındırmaları: </w:t>
            </w:r>
            <w:r>
              <w:rPr>
                <w:b/>
              </w:rPr>
              <w:t>Hayır</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İlgili Bildirimlere Bakın: </w:t>
            </w:r>
            <w:r>
              <w:rPr>
                <w:b/>
              </w:rPr>
              <w:t>Hayır</w:t>
            </w:r>
          </w:p>
        </w:tc>
        <w:tc>
          <w:tcPr>
            <w:tcW w:w="6120" w:type="dxa"/>
          </w:tcPr>
          <w:p w:rsidR="005B1A81" w:rsidRDefault="00EF085B">
            <w:pPr>
              <w:pStyle w:val="PURBody"/>
            </w:pPr>
            <w:r>
              <w:t xml:space="preserve">Sunucu Çiftlikleri İçinde Lisans Hareketliliği: </w:t>
            </w:r>
            <w:r>
              <w:rPr>
                <w:b/>
              </w:rPr>
              <w:t>Hayır</w:t>
            </w:r>
          </w:p>
        </w:tc>
      </w:tr>
    </w:tbl>
    <w:p w:rsidR="005B1A81" w:rsidRDefault="00EF085B">
      <w:pPr>
        <w:pStyle w:val="PURBlueBGHeader"/>
      </w:pPr>
      <w:r>
        <w:t>Ek Koşullar:</w:t>
      </w:r>
    </w:p>
    <w:p w:rsidR="005B1A81" w:rsidRDefault="00EF085B">
      <w:pPr>
        <w:pStyle w:val="PURBody-Indented"/>
      </w:pPr>
      <w:r>
        <w:t xml:space="preserve">Yazılımı, kimlik verilerini ve bu verilerle ilgili değişiklikleri bir ya da daha fazla bağlantılı veri kaynağından içeri aktarmak ve bu verilerin bağlantılı veri kaynaklarınız ile Microsoft Passport Network / Windows Live ID hizmeti (“Hizmet”) arasındaki senkronizasyonunu ve transferini kolaylaştırmak için kullanabilirsiniz. Yazılımı başka bir amaçla kullanamazsınız. Örneğin yazılımı, bağlı veri kaynaklarınızdan birinden diğerine veri eşitlemek veya aktarımını kolaylaştırmak için kullanamazsınız. Hizmeti kullanımınız ilgili tüm kullanım koşullarına tabi olmaya devam </w:t>
      </w:r>
      <w:proofErr w:type="gramStart"/>
      <w:r>
        <w:t>eder</w:t>
      </w:r>
      <w:proofErr w:type="gramEnd"/>
      <w:r>
        <w:t xml:space="preserve"> ve bu haklar bu koşulları değiştirmez veya onlara ek oluşturmaz.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7586"/>
      <w:bookmarkStart w:id="230" w:name="_Toc414967735"/>
      <w:r>
        <w:instrText>Microsoft Dynamics CRM Workgroup Server 2015</w:instrText>
      </w:r>
      <w:bookmarkEnd w:id="229"/>
      <w:bookmarkEnd w:id="230"/>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12"/>
        <w:gridCol w:w="5388"/>
      </w:tblGrid>
      <w:tr w:rsidR="005B1A81">
        <w:tc>
          <w:tcPr>
            <w:tcW w:w="6120" w:type="dxa"/>
          </w:tcPr>
          <w:p w:rsidR="005B1A81" w:rsidRDefault="00EF085B">
            <w:pPr>
              <w:pStyle w:val="PURBody"/>
            </w:pPr>
            <w:r>
              <w:t xml:space="preserve">İzin Verilen Uygulamaların Kendi Kendini Barındırmaları: </w:t>
            </w:r>
            <w:r>
              <w:rPr>
                <w:b/>
              </w:rPr>
              <w:t>Hayır</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İlgili Bildirimlere Bakın: </w:t>
            </w:r>
            <w:r>
              <w:rPr>
                <w:b/>
              </w:rPr>
              <w:t xml:space="preserve">Veri Transferi, Bing Maps ve Yammer </w:t>
            </w:r>
            <w:r>
              <w:t xml:space="preserve">(bkz. </w:t>
            </w:r>
            <w:hyperlink w:anchor="_Sec10">
              <w:r>
                <w:rPr>
                  <w:color w:val="00467F"/>
                  <w:u w:val="single"/>
                </w:rPr>
                <w:t>Ek 1</w:t>
              </w:r>
            </w:hyperlink>
            <w:r>
              <w:t>)</w:t>
            </w:r>
          </w:p>
        </w:tc>
        <w:tc>
          <w:tcPr>
            <w:tcW w:w="6120" w:type="dxa"/>
          </w:tcPr>
          <w:p w:rsidR="005B1A81" w:rsidRDefault="00EF085B">
            <w:pPr>
              <w:pStyle w:val="PURBody"/>
            </w:pPr>
            <w:r>
              <w:t xml:space="preserve">Sunucu Çiftlikleri İçinde Lisans Hareketliliği: </w:t>
            </w:r>
            <w:r>
              <w:rPr>
                <w:b/>
              </w:rPr>
              <w:t>Hayır</w:t>
            </w: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231" w:name="_Sec86"/>
      <w:r>
        <w:t>Sistem Merkez Görsel Makine Yöneticisi 2008 R2 Çalışma Grubu Nüshası</w:t>
      </w:r>
      <w:bookmarkEnd w:id="231"/>
      <w:r>
        <w:fldChar w:fldCharType="begin"/>
      </w:r>
      <w:r>
        <w:instrText xml:space="preserve"> XE "Sistem Merkez Görsel Makine Yöneticisi 2008 R2 Çalışma Grubu Nüshası" </w:instrText>
      </w:r>
      <w:r>
        <w:fldChar w:fldCharType="end"/>
      </w:r>
      <w:r>
        <w:fldChar w:fldCharType="begin"/>
      </w:r>
      <w:r>
        <w:instrText xml:space="preserve"> TC "</w:instrText>
      </w:r>
      <w:bookmarkStart w:id="232" w:name="_Toc414967587"/>
      <w:bookmarkStart w:id="233" w:name="_Toc414967736"/>
      <w:r>
        <w:instrText>Sistem Merkez Görsel Makine Yöneticisi 2008 R2 Çalışma Grubu Nüshası</w:instrText>
      </w:r>
      <w:bookmarkEnd w:id="232"/>
      <w:bookmarkEnd w:id="233"/>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388"/>
        <w:gridCol w:w="5412"/>
      </w:tblGrid>
      <w:tr w:rsidR="005B1A81">
        <w:tc>
          <w:tcPr>
            <w:tcW w:w="6120" w:type="dxa"/>
          </w:tcPr>
          <w:p w:rsidR="005B1A81" w:rsidRDefault="00EF085B">
            <w:pPr>
              <w:pStyle w:val="PURBody"/>
            </w:pPr>
            <w:r>
              <w:t xml:space="preserve">Sunucu Çiftlikleri İçinde Lisans Hareketliliği: </w:t>
            </w:r>
            <w:r>
              <w:rPr>
                <w:b/>
              </w:rPr>
              <w:t>Hayır</w:t>
            </w:r>
          </w:p>
        </w:tc>
        <w:tc>
          <w:tcPr>
            <w:tcW w:w="6120" w:type="dxa"/>
          </w:tcPr>
          <w:p w:rsidR="005B1A81" w:rsidRDefault="00EF085B">
            <w:pPr>
              <w:pStyle w:val="PURBody"/>
            </w:pPr>
            <w:r>
              <w:t xml:space="preserve">İzin Verilen Uygulamaların Kendi Kendini Barındırmaları: </w:t>
            </w:r>
            <w:r>
              <w:rPr>
                <w:b/>
              </w:rPr>
              <w:t>Hayır</w:t>
            </w:r>
          </w:p>
        </w:tc>
      </w:tr>
      <w:tr w:rsidR="005B1A81">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c>
          <w:tcPr>
            <w:tcW w:w="6120" w:type="dxa"/>
          </w:tcPr>
          <w:p w:rsidR="005B1A81" w:rsidRDefault="005B1A81">
            <w:pPr>
              <w:pStyle w:val="PURBody"/>
            </w:pP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7588"/>
      <w:bookmarkStart w:id="236" w:name="_Toc414967737"/>
      <w:r>
        <w:instrText>Windows Server 2012 R2 Essentials</w:instrText>
      </w:r>
      <w:bookmarkEnd w:id="235"/>
      <w:bookmarkEnd w:id="236"/>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12"/>
        <w:gridCol w:w="5388"/>
      </w:tblGrid>
      <w:tr w:rsidR="005B1A81">
        <w:tc>
          <w:tcPr>
            <w:tcW w:w="6120" w:type="dxa"/>
          </w:tcPr>
          <w:p w:rsidR="005B1A81" w:rsidRDefault="00EF085B">
            <w:pPr>
              <w:pStyle w:val="PURBody"/>
            </w:pPr>
            <w:r>
              <w:t xml:space="preserve">İzin Verilen Uygulamaların Kendi Kendini Barındırmaları: </w:t>
            </w:r>
            <w:r>
              <w:rPr>
                <w:b/>
              </w:rPr>
              <w:t>Hayır</w:t>
            </w:r>
          </w:p>
        </w:tc>
        <w:tc>
          <w:tcPr>
            <w:tcW w:w="6120" w:type="dxa"/>
          </w:tcPr>
          <w:p w:rsidR="005B1A81" w:rsidRDefault="00EF085B">
            <w:pPr>
              <w:pStyle w:val="PURBody"/>
            </w:pPr>
            <w:r>
              <w:t xml:space="preserve">İlave Yazılımlar: </w:t>
            </w:r>
            <w:r>
              <w:rPr>
                <w:b/>
              </w:rPr>
              <w:t xml:space="preserve">Evet </w:t>
            </w:r>
            <w:r>
              <w:t xml:space="preserve">(Bkz. </w:t>
            </w:r>
            <w:hyperlink w:anchor="_Sec37">
              <w:r>
                <w:rPr>
                  <w:color w:val="00467F"/>
                  <w:u w:val="single"/>
                </w:rPr>
                <w:t>Ek 3</w:t>
              </w:r>
            </w:hyperlink>
            <w:r>
              <w:t>)</w:t>
            </w:r>
          </w:p>
        </w:tc>
      </w:tr>
      <w:tr w:rsidR="005B1A81">
        <w:tc>
          <w:tcPr>
            <w:tcW w:w="6120" w:type="dxa"/>
          </w:tcPr>
          <w:p w:rsidR="005B1A81" w:rsidRDefault="00EF085B">
            <w:pPr>
              <w:pStyle w:val="PURBody"/>
            </w:pPr>
            <w:r>
              <w:t xml:space="preserve">İlgili Bildirimlere Bakın: </w:t>
            </w:r>
            <w:r>
              <w:rPr>
                <w:b/>
              </w:rPr>
              <w:t xml:space="preserve">Veri Transferi, MPEG-4, VC-1, Potansiyel Olarak İstenmeyen Yazılım </w:t>
            </w:r>
            <w:r>
              <w:t xml:space="preserve">(Bildirim I) (Bkz. </w:t>
            </w:r>
            <w:hyperlink w:anchor="_Sec10">
              <w:r>
                <w:rPr>
                  <w:color w:val="00467F"/>
                  <w:u w:val="single"/>
                </w:rPr>
                <w:t>Ek 1</w:t>
              </w:r>
            </w:hyperlink>
            <w:r>
              <w:t>)</w:t>
            </w:r>
          </w:p>
        </w:tc>
        <w:tc>
          <w:tcPr>
            <w:tcW w:w="6120" w:type="dxa"/>
          </w:tcPr>
          <w:p w:rsidR="005B1A81" w:rsidRDefault="00EF085B">
            <w:pPr>
              <w:pStyle w:val="PURBody"/>
            </w:pPr>
            <w:r>
              <w:t xml:space="preserve">Sunucu Çiftlikleri İçinde Lisans Hareketliliği: </w:t>
            </w:r>
            <w:r>
              <w:rPr>
                <w:b/>
              </w:rPr>
              <w:t>Hayır</w:t>
            </w:r>
          </w:p>
        </w:tc>
      </w:tr>
    </w:tbl>
    <w:p w:rsidR="005B1A81" w:rsidRDefault="00EF085B">
      <w:pPr>
        <w:pStyle w:val="PURBlueBGHeader"/>
      </w:pPr>
      <w:r>
        <w:t>Ek Koşullar:</w:t>
      </w:r>
    </w:p>
    <w:p w:rsidR="005B1A81" w:rsidRDefault="00EF085B">
      <w:pPr>
        <w:pStyle w:val="PURBlueStrong-Indented"/>
      </w:pPr>
      <w:r>
        <w:t>Kullanım üzerindeki sınırlamalar</w:t>
      </w:r>
    </w:p>
    <w:p w:rsidR="005B1A81" w:rsidRDefault="00EF085B">
      <w:pPr>
        <w:pStyle w:val="PURBullet-Indented"/>
        <w:numPr>
          <w:ilvl w:val="0"/>
          <w:numId w:val="126"/>
        </w:numPr>
      </w:pPr>
      <w:r>
        <w:t>Herhangi bir zamanda, sunucu yazılımınızın bir örneğini şuralarda çalıştırabilirsiniz:</w:t>
      </w:r>
    </w:p>
    <w:p w:rsidR="005B1A81" w:rsidRDefault="00EF085B">
      <w:pPr>
        <w:pStyle w:val="PURBullet-Indented"/>
        <w:numPr>
          <w:ilvl w:val="1"/>
          <w:numId w:val="126"/>
        </w:numPr>
      </w:pPr>
      <w:r>
        <w:t>Bir Fiziksel OSE’de ve</w:t>
      </w:r>
    </w:p>
    <w:p w:rsidR="005B1A81" w:rsidRDefault="00EF085B">
      <w:pPr>
        <w:pStyle w:val="PURBullet-Indented"/>
        <w:numPr>
          <w:ilvl w:val="1"/>
          <w:numId w:val="126"/>
        </w:numPr>
      </w:pPr>
      <w:r>
        <w:t>Bir Sanal OSE’de.</w:t>
      </w:r>
    </w:p>
    <w:p w:rsidR="005B1A81" w:rsidRDefault="00EF085B">
      <w:pPr>
        <w:pStyle w:val="PURBullet-Indented"/>
        <w:numPr>
          <w:ilvl w:val="0"/>
          <w:numId w:val="126"/>
        </w:numPr>
      </w:pPr>
      <w:r>
        <w:t>Sunucunun Active Directory’sinin yapılandırıldığı bir etki alanında sunucu yazılımını çalıştırmanız gerekir:</w:t>
      </w:r>
    </w:p>
    <w:p w:rsidR="005B1A81" w:rsidRDefault="00EF085B">
      <w:pPr>
        <w:pStyle w:val="PURBullet-Indented"/>
        <w:numPr>
          <w:ilvl w:val="1"/>
          <w:numId w:val="126"/>
        </w:numPr>
      </w:pPr>
      <w:r>
        <w:t xml:space="preserve">Etki alanını denetleyicisi olarak (tüm esnek tek yöneticili işlemler (FSMO) rollerini kapsayan tek bir sunucu), </w:t>
      </w:r>
    </w:p>
    <w:p w:rsidR="005B1A81" w:rsidRDefault="00EF085B">
      <w:pPr>
        <w:pStyle w:val="PURBullet-Indented"/>
        <w:numPr>
          <w:ilvl w:val="1"/>
          <w:numId w:val="126"/>
        </w:numPr>
      </w:pPr>
      <w:r>
        <w:t>Etki alanı ormanının kökü olarak,</w:t>
      </w:r>
    </w:p>
    <w:p w:rsidR="005B1A81" w:rsidRDefault="00EF085B">
      <w:pPr>
        <w:pStyle w:val="PURBullet-Indented"/>
        <w:numPr>
          <w:ilvl w:val="1"/>
          <w:numId w:val="126"/>
        </w:numPr>
      </w:pPr>
      <w:r>
        <w:t>Alt etki alanı olarak değil ve</w:t>
      </w:r>
    </w:p>
    <w:p w:rsidR="005B1A81" w:rsidRDefault="00EF085B">
      <w:pPr>
        <w:pStyle w:val="PURBullet-Indented"/>
        <w:numPr>
          <w:ilvl w:val="1"/>
          <w:numId w:val="126"/>
        </w:numPr>
      </w:pPr>
      <w:r>
        <w:t>Diğer etki alanlarıyla güven ilişkisi olmadan.</w:t>
      </w:r>
    </w:p>
    <w:p w:rsidR="005B1A81" w:rsidRDefault="00EF085B">
      <w:pPr>
        <w:pStyle w:val="PURBullet-Indented"/>
        <w:numPr>
          <w:ilvl w:val="0"/>
          <w:numId w:val="126"/>
        </w:numPr>
      </w:pPr>
      <w:r>
        <w:t>İzin verilen Örneklerin ikisi de çalıştırılıyorsa, Fiziksel OSE’deki Örnek sadece, donanım sanallaştırma yazılımını çalıştırmak, donanım sanallaştırma hizmetleri sunmak veya lisanslı sunucu üzerinde işletim sistemi ortamlarını yönetmek ve hizmet sunmak üzere çalıştırmak amacıyla kullanılabilir. Bu Örneğin yukarıdaki (2) maddesinin gerekliliklerini karşılaması gerekmez. Bu, Örneğin bir etki alanı denetleyicisi olmasını gerektirmeyen tek yapılandırmadır.</w:t>
      </w:r>
    </w:p>
    <w:p w:rsidR="005B1A81" w:rsidRDefault="00EF085B">
      <w:pPr>
        <w:pStyle w:val="PURBody-Indented"/>
      </w:pPr>
      <w:r>
        <w:t xml:space="preserve">Sunucu yazılımının ilk kurulumundan 30 gün sonra, yazılım, zaman zaman Active Directory’nin yukarıdaki gibi yapılandırılıp yapılandırılmadığını kontrol </w:t>
      </w:r>
      <w:proofErr w:type="gramStart"/>
      <w:r>
        <w:t>eder</w:t>
      </w:r>
      <w:proofErr w:type="gramEnd"/>
      <w:r>
        <w:t>. Yapılandırma doğrulaması başarısız olursa aşağıdakiler meydana gelecektir:</w:t>
      </w:r>
    </w:p>
    <w:p w:rsidR="005B1A81" w:rsidRDefault="00EF085B">
      <w:pPr>
        <w:pStyle w:val="PURBullet-Indented"/>
        <w:numPr>
          <w:ilvl w:val="0"/>
          <w:numId w:val="127"/>
        </w:numPr>
      </w:pPr>
      <w:r>
        <w:t>Hata uyarıları, sunucu yöneticisine gönderilecektir. Hata uyarıları, Windows Server 2012 R2 Essentials Dashboard’daki sağlık alarmı bölümünde de görülebilir.</w:t>
      </w:r>
    </w:p>
    <w:p w:rsidR="005B1A81" w:rsidRDefault="00EF085B">
      <w:pPr>
        <w:pStyle w:val="PURBullet-Indented"/>
        <w:numPr>
          <w:ilvl w:val="0"/>
          <w:numId w:val="127"/>
        </w:numPr>
      </w:pPr>
      <w:r>
        <w:t xml:space="preserve">Devam </w:t>
      </w:r>
      <w:proofErr w:type="gramStart"/>
      <w:r>
        <w:t>eden</w:t>
      </w:r>
      <w:proofErr w:type="gramEnd"/>
      <w:r>
        <w:t xml:space="preserve"> uyumsuzluğun 22</w:t>
      </w:r>
      <w:r>
        <w:rPr>
          <w:vertAlign w:val="superscript"/>
        </w:rPr>
        <w:t>.</w:t>
      </w:r>
      <w:r>
        <w:t xml:space="preserve"> gününde, yönetici sunucuyu yeniden başlatana dek sunucu kapanacaktır;</w:t>
      </w:r>
    </w:p>
    <w:p w:rsidR="005B1A81" w:rsidRDefault="00EF085B">
      <w:pPr>
        <w:pStyle w:val="PURBullet-Indented"/>
        <w:numPr>
          <w:ilvl w:val="0"/>
          <w:numId w:val="127"/>
        </w:numPr>
      </w:pPr>
      <w:r>
        <w:t>Sunucu, yeniden başlatıldıktan sonra yeniden kapatılana dek 21 gün daha çalıştırılabilir. Bu, yapılandırmanızı düzeltene dek devam edecektir. Herhangi bir 21 günlük periyotta bu lisans şartlarına uyacak şekilde yapılandırmanızda gerekli düzeltmeleri yapabilirsiniz.</w:t>
      </w:r>
    </w:p>
    <w:p w:rsidR="005B1A81" w:rsidRDefault="00EF085B">
      <w:pPr>
        <w:pStyle w:val="PURBody-Indented"/>
      </w:pPr>
      <w:r>
        <w:t>Yapılandırmanızı düzelttikten sonra uyarılar ve otomatik kapanmalar sona erecektir.</w:t>
      </w:r>
    </w:p>
    <w:p w:rsidR="005B1A81" w:rsidRDefault="00EF085B">
      <w:pPr>
        <w:pStyle w:val="PURBlueStrong-Indented"/>
      </w:pPr>
      <w:r>
        <w:t>Sunucu Yazılımının Kullanılması</w:t>
      </w:r>
    </w:p>
    <w:p w:rsidR="005B1A81" w:rsidRDefault="00EF085B">
      <w:pPr>
        <w:pStyle w:val="PURBody-Indented"/>
      </w:pPr>
      <w:r>
        <w:t xml:space="preserve">Bir Kullanıcı Hesabı, Windows Server 2012 R2 Essentials Console yoluyla oluşturulan bağlantılı bir şifresi olan benzersiz bir kullanıcı adıdır. 25 adede </w:t>
      </w:r>
      <w:proofErr w:type="gramStart"/>
      <w:r>
        <w:t>kadar</w:t>
      </w:r>
      <w:proofErr w:type="gramEnd"/>
      <w:r>
        <w:t xml:space="preserve"> kullanıcı hesabı kullanabilirsiniz. Her kullanıcı hesabı, adlandırılan bir kullanıcının bir sunucu üzerindeki sunucu yazılımına erişmesine ve onu kullanmasına izin verir. Bir kullanıcı hesabını, yeniden atamanın son atamadan itibaren 90 gün içinde olmaması koşuluyla bir kullanıcıdan diğerine yeniden atayabilirsiniz.</w:t>
      </w:r>
    </w:p>
    <w:p w:rsidR="005B1A81" w:rsidRDefault="00EF085B">
      <w:pPr>
        <w:pStyle w:val="PURBlueStrong-Indented"/>
      </w:pPr>
      <w:r>
        <w:t>Windows Server 2012 R2 Essentials Connector</w:t>
      </w:r>
    </w:p>
    <w:p w:rsidR="005B1A81" w:rsidRDefault="00EF085B">
      <w:pPr>
        <w:pStyle w:val="PURBody-Indented"/>
      </w:pPr>
      <w:r>
        <w:t>Windows Server 2012 R2 Essentials Connector yazılımını, bir defada en fazla 50 cihaza kurabilir ve kullanabilirsiniz. Bu yazılımı, yalnızca sunucu yazılımıyla birlikte kullanabilirsiniz.</w:t>
      </w:r>
    </w:p>
    <w:p w:rsidR="005B1A81" w:rsidRDefault="00EF085B">
      <w:pPr>
        <w:pStyle w:val="PURBlueStrong-Indented"/>
      </w:pPr>
      <w:r>
        <w:t>Windows Server 2012 R2 Active Directory Hakları Yönetim Hizmetleri Erişimi</w:t>
      </w:r>
    </w:p>
    <w:p w:rsidR="005B1A81" w:rsidRDefault="00EF085B">
      <w:pPr>
        <w:pStyle w:val="PURBody-Indented"/>
      </w:pPr>
      <w:r>
        <w:t>Her Kullanıcı Hesabı için, kullanıcının bunu kullanarak Windows Server 2012 R2 Active Directory Hak Yönetimi Hizmetleri işlevine doğrudan veya dolaylı olarak erişebildiği bir Windows Server 2012 R2 Active Directory Hak Yönetimi Hizmetleri CAL’i edinmeniz gerekir.</w:t>
      </w:r>
    </w:p>
    <w:p w:rsidR="005B1A81" w:rsidRDefault="00EF085B">
      <w:pPr>
        <w:pStyle w:val="PURBlueStrong-Indented"/>
      </w:pPr>
      <w:r>
        <w:t>Onaylama</w:t>
      </w:r>
    </w:p>
    <w:p w:rsidR="005B1A81" w:rsidRDefault="00EF085B">
      <w:pPr>
        <w:pStyle w:val="PURBody-Indented"/>
      </w:pPr>
      <w:r>
        <w:t xml:space="preserve">Yazılım zaman zaman, yazılımın doğrulama özelliğini güncelleştirir veya yüklenmesini gerektirebilir. Doğrulama işlemi, yazılımın etkinleştirilmiş ve gerektiği gibi lisanslı olduğunu doğrular. Doğrulama ayrıca, yazılımın belirli özelliklerini kullanmanıza veya ek avantajlar elde etmenize olanak sağlar. Daha fazla bilgi için bkz. </w:t>
      </w:r>
      <w:hyperlink r:id="rId90">
        <w:r>
          <w:rPr>
            <w:color w:val="00467F"/>
            <w:u w:val="single"/>
          </w:rPr>
          <w:t>http://go.microsoft.com/fwlink/?linkid=39157</w:t>
        </w:r>
      </w:hyperlink>
      <w:r>
        <w:t>.</w:t>
      </w:r>
    </w:p>
    <w:p w:rsidR="005B1A81" w:rsidRDefault="00EF085B">
      <w:pPr>
        <w:pStyle w:val="PURBody-Indented"/>
      </w:pPr>
      <w:r>
        <w:t xml:space="preserve">Bir doğrulama kontrolü sırasında yazılım Microsoft’a yazılım ve cihaz ile ilgili bilgiler gönderecektir. Bu bilgi yazılımın sürümünü ve ürün anahtarını ve cihazın Internet protokol adresini de içerebilir. Microsoft bu bilgileri, yazılımın lisanssız kullanımını önlemek için kullanabilmek ve paylaşabilmek haricinde, kimliğinizi saptamak veya sizinle bağlantı kurmak için kullanmayacaktır. Yazılımı kullanmakla bu bilgilerin iletilmesine onay vermiş olursunuz. Doğrulama ve doğrulama denetimi sırasında ne gönderildiği hakkında daha fazla bilgi için bkz.   </w:t>
      </w:r>
      <w:hyperlink r:id="rId91">
        <w:r>
          <w:rPr>
            <w:color w:val="00467F"/>
            <w:u w:val="single"/>
          </w:rPr>
          <w:t>http://go.microsoft.com/fwlink/?linkid=96551</w:t>
        </w:r>
      </w:hyperlink>
      <w:r>
        <w:t>.</w:t>
      </w:r>
    </w:p>
    <w:p w:rsidR="005B1A81" w:rsidRDefault="00EF085B">
      <w:pPr>
        <w:pStyle w:val="PURBody-Indented"/>
      </w:pPr>
      <w:r>
        <w:t>Yazılım için gerektiği gibi lisans alınmadıysa, yazılımın işlevleri bundan etkilenebilir. Örneğin,</w:t>
      </w:r>
    </w:p>
    <w:p w:rsidR="005B1A81" w:rsidRDefault="00EF085B">
      <w:pPr>
        <w:pStyle w:val="PURBullet-Indented"/>
        <w:numPr>
          <w:ilvl w:val="0"/>
          <w:numId w:val="128"/>
        </w:numPr>
      </w:pPr>
      <w:r>
        <w:t>yazılımı yeniden etkinleştirmeniz gerekebilir veya</w:t>
      </w:r>
    </w:p>
    <w:p w:rsidR="005B1A81" w:rsidRDefault="00EF085B">
      <w:pPr>
        <w:pStyle w:val="PURBullet-Indented"/>
        <w:numPr>
          <w:ilvl w:val="0"/>
          <w:numId w:val="128"/>
        </w:numPr>
      </w:pPr>
      <w:r>
        <w:t>yazılımın gerektiği gibi lisansı alınmış bir kopyasını edinmenizi bildiren anımsatıcılar alabilir</w:t>
      </w:r>
    </w:p>
    <w:p w:rsidR="005B1A81" w:rsidRDefault="00EF085B">
      <w:pPr>
        <w:pStyle w:val="PURBody-Indented"/>
      </w:pPr>
      <w:proofErr w:type="gramStart"/>
      <w:r>
        <w:t>veya</w:t>
      </w:r>
      <w:proofErr w:type="gramEnd"/>
      <w:r>
        <w:t xml:space="preserve"> Microsoft’tan belirli güncelleştirme veya yükseltmeleri elde edemeyebilirsiniz.</w:t>
      </w:r>
    </w:p>
    <w:p w:rsidR="005B1A81" w:rsidRDefault="00EF085B">
      <w:pPr>
        <w:pStyle w:val="PURBody-Indented"/>
      </w:pPr>
      <w:r>
        <w:t xml:space="preserve">Yazılım için güncelleştirmeleri veya sürüm yükseltmelerini yalnızca Microsoft veya yetkili kaynaklardan alabilirsiniz. Güncelleştirmeleri yetkili kaynaklardan edinme hakkında daha fazla bilgi için bkz. </w:t>
      </w:r>
      <w:hyperlink r:id="rId92">
        <w:r>
          <w:rPr>
            <w:color w:val="00467F"/>
            <w:u w:val="single"/>
          </w:rPr>
          <w:t>http://go.microsoft.com/fwlink/?linkid=96552</w:t>
        </w:r>
      </w:hyperlink>
      <w:r>
        <w:t>.</w:t>
      </w:r>
    </w:p>
    <w:p w:rsidR="005B1A81" w:rsidRDefault="00EF085B">
      <w:pPr>
        <w:pStyle w:val="PURBlueStrong-Indented"/>
      </w:pPr>
      <w:r>
        <w:t>Veri Depolama Teknolojisi</w:t>
      </w:r>
    </w:p>
    <w:p w:rsidR="005B1A81" w:rsidRDefault="00EF085B">
      <w:pPr>
        <w:pStyle w:val="PURBody-Indented"/>
      </w:pPr>
      <w:r>
        <w:t>Sunucu yazılımı Windows Internal Database ya da Microsoft SQL Server Desktop Engine for Windows adı verilen bir veri depolama teknolojisini içerebilir. Sunucu yazılımının bileşenleri veri depolamak için bu teknolojileri kullanır. Aksi takdirde, bu Ürün Kullanım Hakları kapsamında bu teknolojilere erişemez ve bunları kullanamazsınız.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5B1A81">
      <w:pPr>
        <w:sectPr w:rsidR="005B1A81">
          <w:headerReference w:type="default" r:id="rId93"/>
          <w:footerReference w:type="default" r:id="rId94"/>
          <w:type w:val="continuous"/>
          <w:pgSz w:w="12240" w:h="15840" w:code="1"/>
          <w:pgMar w:top="1170" w:right="720" w:bottom="720" w:left="720" w:header="432" w:footer="288" w:gutter="0"/>
          <w:cols w:space="360"/>
        </w:sectPr>
      </w:pPr>
    </w:p>
    <w:p w:rsidR="005B1A81" w:rsidRDefault="00EF085B">
      <w:pPr>
        <w:pStyle w:val="PURSectionHeading"/>
        <w:pageBreakBefore/>
      </w:pPr>
      <w:bookmarkStart w:id="237" w:name="_Sec42"/>
      <w:bookmarkEnd w:id="221"/>
      <w:r>
        <w:t>Geliştirici Araçları (Kullanıcı Lisansı)</w:t>
      </w:r>
      <w:r>
        <w:fldChar w:fldCharType="begin"/>
      </w:r>
      <w:r>
        <w:instrText xml:space="preserve"> TC "</w:instrText>
      </w:r>
      <w:bookmarkStart w:id="238" w:name="_Toc414967738"/>
      <w:r>
        <w:instrText>Geliştirici Araçları (Kullanıcı Lisansı)</w:instrText>
      </w:r>
      <w:bookmarkEnd w:id="238"/>
      <w:r>
        <w:instrText>" \l 1</w:instrText>
      </w:r>
      <w:r>
        <w:fldChar w:fldCharType="end"/>
      </w:r>
    </w:p>
    <w:p w:rsidR="005B1A81" w:rsidRDefault="005B1A81">
      <w:pPr>
        <w:pStyle w:val="PURBody-Indented"/>
      </w:pPr>
    </w:p>
    <w:p w:rsidR="005B1A81" w:rsidRDefault="005B1A81">
      <w:pPr>
        <w:sectPr w:rsidR="005B1A81">
          <w:headerReference w:type="default" r:id="rId95"/>
          <w:footerReference w:type="default" r:id="rId96"/>
          <w:type w:val="continuous"/>
          <w:pgSz w:w="12240" w:h="15840" w:code="1"/>
          <w:pgMar w:top="1170" w:right="720" w:bottom="720" w:left="720" w:header="432" w:footer="288" w:gutter="0"/>
          <w:cols w:space="360"/>
        </w:sectPr>
      </w:pPr>
    </w:p>
    <w:p w:rsidR="00EF085B" w:rsidRDefault="00EF085B">
      <w:pPr>
        <w:pStyle w:val="TOC2"/>
        <w:rPr>
          <w:rFonts w:eastAsiaTheme="minorEastAsia"/>
          <w:noProof/>
          <w:color w:val="auto"/>
          <w:sz w:val="22"/>
        </w:rPr>
      </w:pPr>
      <w:r>
        <w:fldChar w:fldCharType="begin"/>
      </w:r>
      <w:r>
        <w:instrText xml:space="preserve"> TOC \b _Sec42 \f \h \l 2-2 </w:instrText>
      </w:r>
      <w:r>
        <w:fldChar w:fldCharType="separate"/>
      </w:r>
      <w:hyperlink w:anchor="_Toc414967575" w:history="1">
        <w:r w:rsidRPr="001A3424">
          <w:rPr>
            <w:rStyle w:val="Hyperlink"/>
            <w:noProof/>
          </w:rPr>
          <w:t>BizTalk Server 2013 R2 Developer</w:t>
        </w:r>
        <w:r>
          <w:rPr>
            <w:noProof/>
          </w:rPr>
          <w:tab/>
        </w:r>
        <w:r>
          <w:rPr>
            <w:noProof/>
          </w:rPr>
          <w:fldChar w:fldCharType="begin"/>
        </w:r>
        <w:r>
          <w:rPr>
            <w:noProof/>
          </w:rPr>
          <w:instrText xml:space="preserve"> PAGEREF _Toc414967575 \h </w:instrText>
        </w:r>
        <w:r>
          <w:rPr>
            <w:noProof/>
          </w:rPr>
        </w:r>
        <w:r>
          <w:rPr>
            <w:noProof/>
          </w:rPr>
          <w:fldChar w:fldCharType="separate"/>
        </w:r>
        <w:r>
          <w:rPr>
            <w:noProof/>
          </w:rPr>
          <w:t>54</w:t>
        </w:r>
        <w:r>
          <w:rPr>
            <w:noProof/>
          </w:rPr>
          <w:fldChar w:fldCharType="end"/>
        </w:r>
      </w:hyperlink>
    </w:p>
    <w:p w:rsidR="00EF085B" w:rsidRDefault="00684C9F">
      <w:pPr>
        <w:pStyle w:val="TOC2"/>
        <w:rPr>
          <w:rFonts w:eastAsiaTheme="minorEastAsia"/>
          <w:noProof/>
          <w:color w:val="auto"/>
          <w:sz w:val="22"/>
        </w:rPr>
      </w:pPr>
      <w:hyperlink w:anchor="_Toc414967576" w:history="1">
        <w:r w:rsidR="00EF085B" w:rsidRPr="001A3424">
          <w:rPr>
            <w:rStyle w:val="Hyperlink"/>
            <w:noProof/>
          </w:rPr>
          <w:t>MSDN İşletim Sistemleri</w:t>
        </w:r>
        <w:r w:rsidR="00EF085B">
          <w:rPr>
            <w:noProof/>
          </w:rPr>
          <w:tab/>
        </w:r>
        <w:r w:rsidR="00EF085B">
          <w:rPr>
            <w:noProof/>
          </w:rPr>
          <w:fldChar w:fldCharType="begin"/>
        </w:r>
        <w:r w:rsidR="00EF085B">
          <w:rPr>
            <w:noProof/>
          </w:rPr>
          <w:instrText xml:space="preserve"> PAGEREF _Toc414967576 \h </w:instrText>
        </w:r>
        <w:r w:rsidR="00EF085B">
          <w:rPr>
            <w:noProof/>
          </w:rPr>
        </w:r>
        <w:r w:rsidR="00EF085B">
          <w:rPr>
            <w:noProof/>
          </w:rPr>
          <w:fldChar w:fldCharType="separate"/>
        </w:r>
        <w:r w:rsidR="00EF085B">
          <w:rPr>
            <w:noProof/>
          </w:rPr>
          <w:t>54</w:t>
        </w:r>
        <w:r w:rsidR="00EF085B">
          <w:rPr>
            <w:noProof/>
          </w:rPr>
          <w:fldChar w:fldCharType="end"/>
        </w:r>
      </w:hyperlink>
    </w:p>
    <w:p w:rsidR="00EF085B" w:rsidRDefault="00684C9F">
      <w:pPr>
        <w:pStyle w:val="TOC2"/>
        <w:rPr>
          <w:rFonts w:eastAsiaTheme="minorEastAsia"/>
          <w:noProof/>
          <w:color w:val="auto"/>
          <w:sz w:val="22"/>
        </w:rPr>
      </w:pPr>
      <w:hyperlink w:anchor="_Toc414967577" w:history="1">
        <w:r w:rsidR="00EF085B" w:rsidRPr="001A3424">
          <w:rPr>
            <w:rStyle w:val="Hyperlink"/>
            <w:noProof/>
          </w:rPr>
          <w:t>MSDN Platformları</w:t>
        </w:r>
        <w:r w:rsidR="00EF085B">
          <w:rPr>
            <w:noProof/>
          </w:rPr>
          <w:tab/>
        </w:r>
        <w:r w:rsidR="00EF085B">
          <w:rPr>
            <w:noProof/>
          </w:rPr>
          <w:fldChar w:fldCharType="begin"/>
        </w:r>
        <w:r w:rsidR="00EF085B">
          <w:rPr>
            <w:noProof/>
          </w:rPr>
          <w:instrText xml:space="preserve"> PAGEREF _Toc414967577 \h </w:instrText>
        </w:r>
        <w:r w:rsidR="00EF085B">
          <w:rPr>
            <w:noProof/>
          </w:rPr>
        </w:r>
        <w:r w:rsidR="00EF085B">
          <w:rPr>
            <w:noProof/>
          </w:rPr>
          <w:fldChar w:fldCharType="separate"/>
        </w:r>
        <w:r w:rsidR="00EF085B">
          <w:rPr>
            <w:noProof/>
          </w:rPr>
          <w:t>54</w:t>
        </w:r>
        <w:r w:rsidR="00EF085B">
          <w:rPr>
            <w:noProof/>
          </w:rPr>
          <w:fldChar w:fldCharType="end"/>
        </w:r>
      </w:hyperlink>
    </w:p>
    <w:p w:rsidR="00EF085B" w:rsidRDefault="00684C9F">
      <w:pPr>
        <w:pStyle w:val="TOC2"/>
        <w:rPr>
          <w:rFonts w:eastAsiaTheme="minorEastAsia"/>
          <w:noProof/>
          <w:color w:val="auto"/>
          <w:sz w:val="22"/>
        </w:rPr>
      </w:pPr>
      <w:hyperlink w:anchor="_Toc414967578" w:history="1">
        <w:r w:rsidR="00EF085B" w:rsidRPr="001A3424">
          <w:rPr>
            <w:rStyle w:val="Hyperlink"/>
            <w:noProof/>
          </w:rPr>
          <w:t>SQL Server 2014 Developer</w:t>
        </w:r>
        <w:r w:rsidR="00EF085B">
          <w:rPr>
            <w:noProof/>
          </w:rPr>
          <w:tab/>
        </w:r>
        <w:r w:rsidR="00EF085B">
          <w:rPr>
            <w:noProof/>
          </w:rPr>
          <w:fldChar w:fldCharType="begin"/>
        </w:r>
        <w:r w:rsidR="00EF085B">
          <w:rPr>
            <w:noProof/>
          </w:rPr>
          <w:instrText xml:space="preserve"> PAGEREF _Toc414967578 \h </w:instrText>
        </w:r>
        <w:r w:rsidR="00EF085B">
          <w:rPr>
            <w:noProof/>
          </w:rPr>
        </w:r>
        <w:r w:rsidR="00EF085B">
          <w:rPr>
            <w:noProof/>
          </w:rPr>
          <w:fldChar w:fldCharType="separate"/>
        </w:r>
        <w:r w:rsidR="00EF085B">
          <w:rPr>
            <w:noProof/>
          </w:rPr>
          <w:t>54</w:t>
        </w:r>
        <w:r w:rsidR="00EF085B">
          <w:rPr>
            <w:noProof/>
          </w:rPr>
          <w:fldChar w:fldCharType="end"/>
        </w:r>
      </w:hyperlink>
    </w:p>
    <w:p w:rsidR="00EF085B" w:rsidRDefault="00684C9F">
      <w:pPr>
        <w:pStyle w:val="TOC2"/>
        <w:rPr>
          <w:rFonts w:eastAsiaTheme="minorEastAsia"/>
          <w:noProof/>
          <w:color w:val="auto"/>
          <w:sz w:val="22"/>
        </w:rPr>
      </w:pPr>
      <w:hyperlink w:anchor="_Toc414967579" w:history="1">
        <w:r w:rsidR="00EF085B" w:rsidRPr="001A3424">
          <w:rPr>
            <w:rStyle w:val="Hyperlink"/>
            <w:noProof/>
          </w:rPr>
          <w:t>SQL Server 2012 Parallel Data Warehouse Developer</w:t>
        </w:r>
        <w:r w:rsidR="00EF085B">
          <w:rPr>
            <w:noProof/>
          </w:rPr>
          <w:tab/>
        </w:r>
        <w:r w:rsidR="00EF085B">
          <w:rPr>
            <w:noProof/>
          </w:rPr>
          <w:fldChar w:fldCharType="begin"/>
        </w:r>
        <w:r w:rsidR="00EF085B">
          <w:rPr>
            <w:noProof/>
          </w:rPr>
          <w:instrText xml:space="preserve"> PAGEREF _Toc414967579 \h </w:instrText>
        </w:r>
        <w:r w:rsidR="00EF085B">
          <w:rPr>
            <w:noProof/>
          </w:rPr>
        </w:r>
        <w:r w:rsidR="00EF085B">
          <w:rPr>
            <w:noProof/>
          </w:rPr>
          <w:fldChar w:fldCharType="separate"/>
        </w:r>
        <w:r w:rsidR="00EF085B">
          <w:rPr>
            <w:noProof/>
          </w:rPr>
          <w:t>54</w:t>
        </w:r>
        <w:r w:rsidR="00EF085B">
          <w:rPr>
            <w:noProof/>
          </w:rPr>
          <w:fldChar w:fldCharType="end"/>
        </w:r>
      </w:hyperlink>
    </w:p>
    <w:p w:rsidR="00EF085B" w:rsidRDefault="00684C9F">
      <w:pPr>
        <w:pStyle w:val="TOC2"/>
        <w:rPr>
          <w:rFonts w:eastAsiaTheme="minorEastAsia"/>
          <w:noProof/>
          <w:color w:val="auto"/>
          <w:sz w:val="22"/>
        </w:rPr>
      </w:pPr>
      <w:hyperlink w:anchor="_Toc414967580" w:history="1">
        <w:r w:rsidR="00EF085B" w:rsidRPr="001A3424">
          <w:rPr>
            <w:rStyle w:val="Hyperlink"/>
            <w:noProof/>
          </w:rPr>
          <w:t>MSDN’li Visual Studio Premium 2013</w:t>
        </w:r>
        <w:r w:rsidR="00EF085B">
          <w:rPr>
            <w:noProof/>
          </w:rPr>
          <w:tab/>
        </w:r>
        <w:r w:rsidR="00EF085B">
          <w:rPr>
            <w:noProof/>
          </w:rPr>
          <w:fldChar w:fldCharType="begin"/>
        </w:r>
        <w:r w:rsidR="00EF085B">
          <w:rPr>
            <w:noProof/>
          </w:rPr>
          <w:instrText xml:space="preserve"> PAGEREF _Toc414967580 \h </w:instrText>
        </w:r>
        <w:r w:rsidR="00EF085B">
          <w:rPr>
            <w:noProof/>
          </w:rPr>
        </w:r>
        <w:r w:rsidR="00EF085B">
          <w:rPr>
            <w:noProof/>
          </w:rPr>
          <w:fldChar w:fldCharType="separate"/>
        </w:r>
        <w:r w:rsidR="00EF085B">
          <w:rPr>
            <w:noProof/>
          </w:rPr>
          <w:t>55</w:t>
        </w:r>
        <w:r w:rsidR="00EF085B">
          <w:rPr>
            <w:noProof/>
          </w:rPr>
          <w:fldChar w:fldCharType="end"/>
        </w:r>
      </w:hyperlink>
    </w:p>
    <w:p w:rsidR="00EF085B" w:rsidRDefault="00684C9F">
      <w:pPr>
        <w:pStyle w:val="TOC2"/>
        <w:rPr>
          <w:rFonts w:eastAsiaTheme="minorEastAsia"/>
          <w:noProof/>
          <w:color w:val="auto"/>
          <w:sz w:val="22"/>
        </w:rPr>
      </w:pPr>
      <w:hyperlink w:anchor="_Toc414967581" w:history="1">
        <w:r w:rsidR="00EF085B" w:rsidRPr="001A3424">
          <w:rPr>
            <w:rStyle w:val="Hyperlink"/>
            <w:noProof/>
          </w:rPr>
          <w:t>Visual Studio Professional 2013</w:t>
        </w:r>
        <w:r w:rsidR="00EF085B">
          <w:rPr>
            <w:noProof/>
          </w:rPr>
          <w:tab/>
        </w:r>
        <w:r w:rsidR="00EF085B">
          <w:rPr>
            <w:noProof/>
          </w:rPr>
          <w:fldChar w:fldCharType="begin"/>
        </w:r>
        <w:r w:rsidR="00EF085B">
          <w:rPr>
            <w:noProof/>
          </w:rPr>
          <w:instrText xml:space="preserve"> PAGEREF _Toc414967581 \h </w:instrText>
        </w:r>
        <w:r w:rsidR="00EF085B">
          <w:rPr>
            <w:noProof/>
          </w:rPr>
        </w:r>
        <w:r w:rsidR="00EF085B">
          <w:rPr>
            <w:noProof/>
          </w:rPr>
          <w:fldChar w:fldCharType="separate"/>
        </w:r>
        <w:r w:rsidR="00EF085B">
          <w:rPr>
            <w:noProof/>
          </w:rPr>
          <w:t>56</w:t>
        </w:r>
        <w:r w:rsidR="00EF085B">
          <w:rPr>
            <w:noProof/>
          </w:rPr>
          <w:fldChar w:fldCharType="end"/>
        </w:r>
      </w:hyperlink>
    </w:p>
    <w:p w:rsidR="00EF085B" w:rsidRDefault="00684C9F">
      <w:pPr>
        <w:pStyle w:val="TOC2"/>
        <w:rPr>
          <w:rFonts w:eastAsiaTheme="minorEastAsia"/>
          <w:noProof/>
          <w:color w:val="auto"/>
          <w:sz w:val="22"/>
        </w:rPr>
      </w:pPr>
      <w:hyperlink w:anchor="_Toc414967582" w:history="1">
        <w:r w:rsidR="00EF085B" w:rsidRPr="001A3424">
          <w:rPr>
            <w:rStyle w:val="Hyperlink"/>
            <w:noProof/>
          </w:rPr>
          <w:t>MSDN’li Visual Studio Professional 2013</w:t>
        </w:r>
        <w:r w:rsidR="00EF085B">
          <w:rPr>
            <w:noProof/>
          </w:rPr>
          <w:tab/>
        </w:r>
        <w:r w:rsidR="00EF085B">
          <w:rPr>
            <w:noProof/>
          </w:rPr>
          <w:fldChar w:fldCharType="begin"/>
        </w:r>
        <w:r w:rsidR="00EF085B">
          <w:rPr>
            <w:noProof/>
          </w:rPr>
          <w:instrText xml:space="preserve"> PAGEREF _Toc414967582 \h </w:instrText>
        </w:r>
        <w:r w:rsidR="00EF085B">
          <w:rPr>
            <w:noProof/>
          </w:rPr>
        </w:r>
        <w:r w:rsidR="00EF085B">
          <w:rPr>
            <w:noProof/>
          </w:rPr>
          <w:fldChar w:fldCharType="separate"/>
        </w:r>
        <w:r w:rsidR="00EF085B">
          <w:rPr>
            <w:noProof/>
          </w:rPr>
          <w:t>57</w:t>
        </w:r>
        <w:r w:rsidR="00EF085B">
          <w:rPr>
            <w:noProof/>
          </w:rPr>
          <w:fldChar w:fldCharType="end"/>
        </w:r>
      </w:hyperlink>
    </w:p>
    <w:p w:rsidR="00EF085B" w:rsidRDefault="00684C9F">
      <w:pPr>
        <w:pStyle w:val="TOC2"/>
        <w:rPr>
          <w:rFonts w:eastAsiaTheme="minorEastAsia"/>
          <w:noProof/>
          <w:color w:val="auto"/>
          <w:sz w:val="22"/>
        </w:rPr>
      </w:pPr>
      <w:hyperlink w:anchor="_Toc414967583" w:history="1">
        <w:r w:rsidR="00EF085B" w:rsidRPr="001A3424">
          <w:rPr>
            <w:rStyle w:val="Hyperlink"/>
            <w:noProof/>
          </w:rPr>
          <w:t>MSDN ile birlikte Visual Studio Test Professional 2013</w:t>
        </w:r>
        <w:r w:rsidR="00EF085B">
          <w:rPr>
            <w:noProof/>
          </w:rPr>
          <w:tab/>
        </w:r>
        <w:r w:rsidR="00EF085B">
          <w:rPr>
            <w:noProof/>
          </w:rPr>
          <w:fldChar w:fldCharType="begin"/>
        </w:r>
        <w:r w:rsidR="00EF085B">
          <w:rPr>
            <w:noProof/>
          </w:rPr>
          <w:instrText xml:space="preserve"> PAGEREF _Toc414967583 \h </w:instrText>
        </w:r>
        <w:r w:rsidR="00EF085B">
          <w:rPr>
            <w:noProof/>
          </w:rPr>
        </w:r>
        <w:r w:rsidR="00EF085B">
          <w:rPr>
            <w:noProof/>
          </w:rPr>
          <w:fldChar w:fldCharType="separate"/>
        </w:r>
        <w:r w:rsidR="00EF085B">
          <w:rPr>
            <w:noProof/>
          </w:rPr>
          <w:t>58</w:t>
        </w:r>
        <w:r w:rsidR="00EF085B">
          <w:rPr>
            <w:noProof/>
          </w:rPr>
          <w:fldChar w:fldCharType="end"/>
        </w:r>
      </w:hyperlink>
    </w:p>
    <w:p w:rsidR="00EF085B" w:rsidRDefault="00684C9F">
      <w:pPr>
        <w:pStyle w:val="TOC2"/>
        <w:rPr>
          <w:rFonts w:eastAsiaTheme="minorEastAsia"/>
          <w:noProof/>
          <w:color w:val="auto"/>
          <w:sz w:val="22"/>
        </w:rPr>
      </w:pPr>
      <w:hyperlink w:anchor="_Toc414967584" w:history="1">
        <w:r w:rsidR="00EF085B" w:rsidRPr="001A3424">
          <w:rPr>
            <w:rStyle w:val="Hyperlink"/>
            <w:noProof/>
          </w:rPr>
          <w:t>MSDN’li Visual Studio Ultimate 2013</w:t>
        </w:r>
        <w:r w:rsidR="00EF085B">
          <w:rPr>
            <w:noProof/>
          </w:rPr>
          <w:tab/>
        </w:r>
        <w:r w:rsidR="00EF085B">
          <w:rPr>
            <w:noProof/>
          </w:rPr>
          <w:fldChar w:fldCharType="begin"/>
        </w:r>
        <w:r w:rsidR="00EF085B">
          <w:rPr>
            <w:noProof/>
          </w:rPr>
          <w:instrText xml:space="preserve"> PAGEREF _Toc414967584 \h </w:instrText>
        </w:r>
        <w:r w:rsidR="00EF085B">
          <w:rPr>
            <w:noProof/>
          </w:rPr>
        </w:r>
        <w:r w:rsidR="00EF085B">
          <w:rPr>
            <w:noProof/>
          </w:rPr>
          <w:fldChar w:fldCharType="separate"/>
        </w:r>
        <w:r w:rsidR="00EF085B">
          <w:rPr>
            <w:noProof/>
          </w:rPr>
          <w:t>59</w:t>
        </w:r>
        <w:r w:rsidR="00EF085B">
          <w:rPr>
            <w:noProof/>
          </w:rPr>
          <w:fldChar w:fldCharType="end"/>
        </w:r>
      </w:hyperlink>
    </w:p>
    <w:p w:rsidR="005B1A81" w:rsidRDefault="00EF085B">
      <w:pPr>
        <w:pStyle w:val="PURBody-Indented"/>
        <w:sectPr w:rsidR="005B1A81">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5B1A81" w:rsidRDefault="005B1A81">
      <w:pPr>
        <w:pStyle w:val="PURBody-Indented"/>
      </w:pP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Heading1"/>
      </w:pPr>
      <w:bookmarkStart w:id="239" w:name="_Sec50"/>
      <w:r>
        <w:t>Genel Lisans Koşulları</w:t>
      </w:r>
      <w:bookmarkEnd w:id="239"/>
    </w:p>
    <w:p w:rsidR="005B1A81" w:rsidRDefault="00EF085B">
      <w:pPr>
        <w:pStyle w:val="PURBlueStrong-Indented"/>
      </w:pPr>
      <w:r>
        <w:t>Bu Lisans Modelinde Tanımlanan Koşullar (Bkz. Evrensel Lisans Koşulları, Tanımlar)</w:t>
      </w:r>
    </w:p>
    <w:p w:rsidR="005B1A81" w:rsidRDefault="00EF085B">
      <w:pPr>
        <w:pStyle w:val="PURBody-Indented"/>
      </w:pPr>
      <w:r>
        <w:t>Lisanslı Kullanıcı, OSE, Fiziksel OSE, Üretim Ortamı, Sanal OSE</w:t>
      </w:r>
    </w:p>
    <w:p w:rsidR="005B1A81" w:rsidRDefault="00EF085B">
      <w:pPr>
        <w:pStyle w:val="PURBody-Indented"/>
      </w:pPr>
      <w:r>
        <w:t>Aldığınız her lisans karşılığında aşağıdaki haklarınız vardır.</w:t>
      </w:r>
    </w:p>
    <w:p w:rsidR="005B1A81" w:rsidRDefault="00EF085B">
      <w:pPr>
        <w:pStyle w:val="PURBullet-Indented"/>
        <w:numPr>
          <w:ilvl w:val="0"/>
          <w:numId w:val="129"/>
        </w:numPr>
      </w:pPr>
      <w:r>
        <w:t>Her lisansı tek bir kullanıcıya atamalısınız.</w:t>
      </w:r>
    </w:p>
    <w:p w:rsidR="005B1A81" w:rsidRDefault="00EF085B">
      <w:pPr>
        <w:pStyle w:val="PURBullet-Indented"/>
        <w:numPr>
          <w:ilvl w:val="0"/>
          <w:numId w:val="129"/>
        </w:numPr>
      </w:pPr>
      <w:r>
        <w:t>Her Lisanslı Kullanıcı, Geliştirici Araçları yazılımının istediği sayıda kopyasını ve istediği önceki sürümünü herhangi bir cihaz üstünde çalıştırabilir.</w:t>
      </w:r>
    </w:p>
    <w:p w:rsidR="005B1A81" w:rsidRDefault="00EF085B">
      <w:pPr>
        <w:pStyle w:val="PURBullet-Indented"/>
        <w:numPr>
          <w:ilvl w:val="0"/>
          <w:numId w:val="129"/>
        </w:numPr>
      </w:pPr>
      <w:r>
        <w:t>Lisanslı Kullanıcı yazılımı değerlendirme ve programlarınızı tasarlamak, geliştirmek, test etmek ve göstermek için kullanabilir. Bu haklar; programınızla bağlantılı sorunları teşhis etmek üzere bir son kullanıcı ortamını benzetmek için yazılımın kullanımını içerir.</w:t>
      </w:r>
    </w:p>
    <w:p w:rsidR="005B1A81" w:rsidRDefault="00EF085B">
      <w:pPr>
        <w:pStyle w:val="PURBullet-Indented"/>
        <w:numPr>
          <w:ilvl w:val="0"/>
          <w:numId w:val="129"/>
        </w:numPr>
      </w:pPr>
      <w:r>
        <w:t>Yazılım, bir Üretim Ortamında kullanılmak için lisanslanmamıştır.</w:t>
      </w:r>
    </w:p>
    <w:p w:rsidR="005B1A81" w:rsidRDefault="00EF085B">
      <w:pPr>
        <w:pStyle w:val="PURBullet-Indented"/>
        <w:numPr>
          <w:ilvl w:val="0"/>
          <w:numId w:val="129"/>
        </w:numPr>
      </w:pPr>
      <w:r>
        <w:t>Yazılımla birlikte gelen lisans koşullarında sağlanan ek haklar, bu ürün kullanım haklarına ilavedir, ancak aşağıda genel hatları verilen kullanım koşullarını yürürlükten kaldırmak haricinde bu ürün kullanım hakları ile çatışma içinde olmama şartı vardır.</w:t>
      </w:r>
    </w:p>
    <w:p w:rsidR="005B1A81" w:rsidRDefault="00EF085B">
      <w:pPr>
        <w:pStyle w:val="PURHeading2"/>
      </w:pPr>
      <w:r>
        <w:t>MSDN Üyelikleri için İlave Lisans Koşulları</w:t>
      </w:r>
    </w:p>
    <w:p w:rsidR="005B1A81" w:rsidRDefault="00EF085B">
      <w:pPr>
        <w:pStyle w:val="PURBody-Indented"/>
      </w:pPr>
      <w:r>
        <w:t>Genel Lisans Koşullarındaki haklara ek olarak, edindiğiniz her lisans için bir MSDN üyeliği tahsis edebilirsiniz. MSDN aboneliklerinde, “yazılım”, MSDN Abonelik İndirmeleri yoluyla sizin abonelik seviyeniz için kullanılabilir yapılanlar anlamına gelir.</w:t>
      </w:r>
    </w:p>
    <w:p w:rsidR="005B1A81" w:rsidRDefault="00EF085B">
      <w:pPr>
        <w:pStyle w:val="PURBlueStrong-Indented"/>
      </w:pPr>
      <w:r>
        <w:t>Yazılımın Microsoft Azure Platform Hizmetlerinde çalıştırılması</w:t>
      </w:r>
    </w:p>
    <w:p w:rsidR="005B1A81" w:rsidRDefault="00EF085B">
      <w:pPr>
        <w:pStyle w:val="PURBullet-Indented"/>
        <w:numPr>
          <w:ilvl w:val="0"/>
          <w:numId w:val="130"/>
        </w:numPr>
      </w:pPr>
      <w:r>
        <w:t xml:space="preserve">Lisanslı Kullanıcı, yazılımı, Microsoft Azure Platform Hizmetlerinde çalıştırabilir </w:t>
      </w:r>
    </w:p>
    <w:p w:rsidR="005B1A81" w:rsidRDefault="00EF085B">
      <w:pPr>
        <w:pStyle w:val="PURBullet-Indented"/>
        <w:numPr>
          <w:ilvl w:val="0"/>
          <w:numId w:val="130"/>
        </w:numPr>
      </w:pPr>
      <w:r>
        <w:t xml:space="preserve">Yazılımın kullanımı, Toplu Lisanslama anlaşmanızın hüküm ve koşullarına tabi olmaya devam </w:t>
      </w:r>
      <w:proofErr w:type="gramStart"/>
      <w:r>
        <w:t>eder</w:t>
      </w:r>
      <w:proofErr w:type="gramEnd"/>
      <w:r>
        <w:t>.</w:t>
      </w:r>
    </w:p>
    <w:p w:rsidR="005B1A81" w:rsidRDefault="00EF085B">
      <w:pPr>
        <w:pStyle w:val="PURBullet-Indented"/>
        <w:numPr>
          <w:ilvl w:val="0"/>
          <w:numId w:val="130"/>
        </w:numPr>
      </w:pPr>
      <w:r>
        <w:t xml:space="preserve">Burada verilenler dışında, yazılımın kullanımı için bu Ürün Kullanım Haklarının Geliştirici Araçları Lisanslama Modelinin genel lisans Hükümleri geçerlidir. Yukarıda verilen haklara rağmen, Lisanslı Kullanıcı Office Professional Plus veya System Center Virtual Machine Manager’ı üretim kullanımı amaçlı çalıştıramaz ve Windows Server veya Windows Masaüstü işletim sistemi yazılımını üçüncü </w:t>
      </w:r>
      <w:proofErr w:type="gramStart"/>
      <w:r>
        <w:t>kişi</w:t>
      </w:r>
      <w:proofErr w:type="gramEnd"/>
      <w:r>
        <w:t xml:space="preserve"> paylaşılan sunucuları üzerinde herhangi bir kullanım için çalıştıramaz.</w:t>
      </w:r>
    </w:p>
    <w:p w:rsidR="005B1A81" w:rsidRDefault="00EF085B">
      <w:pPr>
        <w:pStyle w:val="PURBullet-Indented"/>
        <w:numPr>
          <w:ilvl w:val="0"/>
          <w:numId w:val="130"/>
        </w:numPr>
      </w:pPr>
      <w:r>
        <w:t>Yazılımı Microsoft Azure Platform Hizmetlerinde çalıştırma hakkı, MSDN aboneliğinizi MSDN aboneliğinizi süresinin dolmasıyla sona erer.</w:t>
      </w:r>
    </w:p>
    <w:p w:rsidR="005B1A81" w:rsidRDefault="00EF085B">
      <w:pPr>
        <w:pStyle w:val="PURBlueStrong-Indented"/>
      </w:pPr>
      <w:r>
        <w:t>Ek Gereklilikler</w:t>
      </w:r>
    </w:p>
    <w:p w:rsidR="005B1A81" w:rsidRDefault="00EF085B">
      <w:pPr>
        <w:pStyle w:val="PURBody-Indented"/>
      </w:pPr>
      <w:r>
        <w:t>Yazılımın Microsoft Azure Platform Hizmetlerinde çalıştırılması için:</w:t>
      </w:r>
    </w:p>
    <w:p w:rsidR="005B1A81" w:rsidRDefault="00EF085B">
      <w:pPr>
        <w:pStyle w:val="PURBullet-Indented"/>
        <w:numPr>
          <w:ilvl w:val="0"/>
          <w:numId w:val="131"/>
        </w:numPr>
      </w:pPr>
      <w:r>
        <w:t>Microsoft hesabınızı MSDN aboneliğinize bağlayarak, MSDN aboneliğinizi etkinleştirin.</w:t>
      </w:r>
    </w:p>
    <w:p w:rsidR="005B1A81" w:rsidRDefault="00EF085B">
      <w:pPr>
        <w:pStyle w:val="PURBullet-Indented"/>
        <w:numPr>
          <w:ilvl w:val="0"/>
          <w:numId w:val="131"/>
        </w:numPr>
      </w:pPr>
      <w:r>
        <w:t xml:space="preserve">Lisanslarınızın dağıtımını sadece Microsoft Azure Platform Hizmetleriyle yapın. </w:t>
      </w:r>
    </w:p>
    <w:p w:rsidR="005B1A81" w:rsidRDefault="00EF085B">
      <w:pPr>
        <w:pStyle w:val="PURBullet-Indented"/>
        <w:numPr>
          <w:ilvl w:val="0"/>
          <w:numId w:val="131"/>
        </w:numPr>
      </w:pPr>
      <w:r>
        <w:t xml:space="preserve">Toplu Lisanslama anlaşmanız kapsamında, sizin adınıza Microsoft Azure Platform Hizmetlerinde dağıtılan ve yönetilen yazılımla ilgili olan yükümlülüklerden sorumlu olmayı sürdüreceğinizi </w:t>
      </w:r>
      <w:proofErr w:type="gramStart"/>
      <w:r>
        <w:t>kabul</w:t>
      </w:r>
      <w:proofErr w:type="gramEnd"/>
      <w:r>
        <w:t xml:space="preserve"> edin.</w:t>
      </w:r>
    </w:p>
    <w:p w:rsidR="005B1A81" w:rsidRDefault="00EF085B">
      <w:pPr>
        <w:pStyle w:val="PURBlueStrong-Indented"/>
      </w:pPr>
      <w:r>
        <w:t>Kabul Testi ve Geri Bildirim</w:t>
      </w:r>
    </w:p>
    <w:p w:rsidR="005B1A81" w:rsidRDefault="00EF085B">
      <w:pPr>
        <w:pStyle w:val="PURBody-Indented"/>
      </w:pPr>
      <w:r>
        <w:t xml:space="preserve">Son kullanıcılarınız, yazılıma, programlarınız üzerinde </w:t>
      </w:r>
      <w:proofErr w:type="gramStart"/>
      <w:r>
        <w:t>kabul</w:t>
      </w:r>
      <w:proofErr w:type="gramEnd"/>
      <w:r>
        <w:t xml:space="preserve"> testleri yapmak veya geri bildirimde bulunmak için erişebilir.</w:t>
      </w:r>
    </w:p>
    <w:p w:rsidR="005B1A81" w:rsidRDefault="00EF085B">
      <w:pPr>
        <w:pStyle w:val="PURBlueStrong-Indented"/>
      </w:pPr>
      <w:r>
        <w:t>Kullanım Koşullarını Yürürlükten Kaldırma</w:t>
      </w:r>
    </w:p>
    <w:p w:rsidR="005B1A81" w:rsidRDefault="00EF085B">
      <w:pPr>
        <w:pStyle w:val="PURBody-Indented"/>
      </w:pPr>
      <w:r>
        <w:t>Ayrı lisans koşullarıyla birlikte gelen yazılım geliştirme kitleri (SDK’lar), sürücü geliştirme kitleri (DDK’lar), özellik paketleri, ajanlar, uzak araçlar ve şablon ve uygulama sürümlerini kullanımınız o ayrı lisans koşullarına tabidir.</w:t>
      </w:r>
    </w:p>
    <w:p w:rsidR="005B1A81" w:rsidRDefault="00EF085B">
      <w:pPr>
        <w:pStyle w:val="PURBlueStrong-Indented"/>
      </w:pPr>
      <w:r>
        <w:t>Windows Server 2012 R2 Uzak Masaüstü Hizmetleri R2</w:t>
      </w:r>
    </w:p>
    <w:p w:rsidR="005B1A81" w:rsidRDefault="00EF085B">
      <w:pPr>
        <w:pStyle w:val="PURBody-Indented"/>
      </w:pPr>
      <w:r>
        <w:t xml:space="preserve">Aynı andan 200’e </w:t>
      </w:r>
      <w:proofErr w:type="gramStart"/>
      <w:r>
        <w:t>kadar</w:t>
      </w:r>
      <w:proofErr w:type="gramEnd"/>
      <w:r>
        <w:t xml:space="preserve"> anonim kullanıcı programlarınızın çevrimiçi demolarına erişmek üzere Windows Server yazılımının Uzak Masaüstü Hizmetleri özelliğini kullanabilir.</w:t>
      </w:r>
    </w:p>
    <w:p w:rsidR="005B1A81" w:rsidRDefault="00EF085B">
      <w:pPr>
        <w:pStyle w:val="PURBlueStrong-Indented"/>
      </w:pPr>
      <w:r>
        <w:t>Windows Masaüstü Bilgisayar İşletim Sistemi</w:t>
      </w:r>
    </w:p>
    <w:p w:rsidR="005B1A81" w:rsidRDefault="00EF085B">
      <w:pPr>
        <w:pStyle w:val="PURBody-Indented"/>
      </w:pPr>
      <w:r>
        <w:t>Masaüstü İşletim Sistemi Lisanslama Modeli altındaki Windows işletim sisteminin bölgesel sürümleri için geçerli olan bildirimler, doğrulamalar ve koşullar bir MSDN aboneliği altında kullanıldığında Windows masaüstü işletim sistemi için geçerlidir.</w:t>
      </w:r>
    </w:p>
    <w:p w:rsidR="005B1A81" w:rsidRDefault="00EF085B">
      <w:pPr>
        <w:pStyle w:val="PURBlueStrong-Indented"/>
      </w:pPr>
      <w:r>
        <w:t>Windows Katıştırılmış Ürünü</w:t>
      </w:r>
    </w:p>
    <w:p w:rsidR="005B1A81" w:rsidRDefault="00EF085B">
      <w:pPr>
        <w:pStyle w:val="PURBody-Indented"/>
      </w:pPr>
      <w:r>
        <w:t>Windows Embedded, onunla birlikte gelen ve Microsoft’un ihlal ve kötüye kullanma taleplerine karşı savunması ile ilişkili olan yükümlülüklerini de içeren koşullar altında lisanslanmıştır, ancak her Lisanslı Kullanıcı sayısız kopyayı kurabilir ve kullanabilir.</w:t>
      </w:r>
    </w:p>
    <w:p w:rsidR="005B1A81" w:rsidRDefault="00EF085B">
      <w:pPr>
        <w:pStyle w:val="PURBlueStrong-Indented"/>
      </w:pPr>
      <w:r>
        <w:t>.NET Framework Yazılımı</w:t>
      </w:r>
    </w:p>
    <w:p w:rsidR="005B1A81" w:rsidRDefault="00EF085B">
      <w:pPr>
        <w:pStyle w:val="PURBody-Indented"/>
      </w:pPr>
      <w:r>
        <w:t>Ürüne ait yazılımlar Microsoft .NET Framework ve PowerShell Yazılımlarını içermektedir. Evrensel Lisans Koşullarında Windows Yazılım Bileşenleri için olan lisans koşullarına bakın.</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Heading1"/>
      </w:pPr>
      <w:bookmarkStart w:id="240" w:name="_Sec65"/>
      <w:r>
        <w:t>Ürüne Özel Lisans Koşulları</w:t>
      </w:r>
      <w:bookmarkEnd w:id="240"/>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7575"/>
      <w:bookmarkStart w:id="243" w:name="_Toc414967739"/>
      <w:r>
        <w:instrText>BizTalk Server 2013 R2 Developer</w:instrText>
      </w:r>
      <w:bookmarkEnd w:id="242"/>
      <w:bookmarkEnd w:id="243"/>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244" w:name="_Sec122"/>
      <w:r>
        <w:t>MSDN İşletim Sistemleri</w:t>
      </w:r>
      <w:bookmarkEnd w:id="244"/>
      <w:r>
        <w:fldChar w:fldCharType="begin"/>
      </w:r>
      <w:r>
        <w:instrText xml:space="preserve"> XE "MSDN İşletim Sistemleri " </w:instrText>
      </w:r>
      <w:r>
        <w:fldChar w:fldCharType="end"/>
      </w:r>
      <w:r>
        <w:fldChar w:fldCharType="begin"/>
      </w:r>
      <w:r>
        <w:instrText xml:space="preserve"> TC "</w:instrText>
      </w:r>
      <w:bookmarkStart w:id="245" w:name="_Toc414967576"/>
      <w:bookmarkStart w:id="246" w:name="_Toc414967740"/>
      <w:r>
        <w:instrText>MSDN İşletim Sistemleri</w:instrText>
      </w:r>
      <w:bookmarkEnd w:id="245"/>
      <w:bookmarkEnd w:id="246"/>
      <w:r>
        <w:instrText xml:space="preserve"> "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47"/>
        <w:gridCol w:w="5353"/>
      </w:tblGrid>
      <w:tr w:rsidR="005B1A81">
        <w:tc>
          <w:tcPr>
            <w:tcW w:w="6120" w:type="dxa"/>
          </w:tcPr>
          <w:p w:rsidR="005B1A81" w:rsidRDefault="00EF085B">
            <w:pPr>
              <w:pStyle w:val="PURBody"/>
            </w:pPr>
            <w:r>
              <w:t xml:space="preserve">İlgili Bildirimlere Bakın: </w:t>
            </w:r>
            <w:r>
              <w:rPr>
                <w:b/>
              </w:rPr>
              <w:t xml:space="preserve">Veri Transferi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247" w:name="_Sec516"/>
      <w:r>
        <w:t>MSDN Platformları</w:t>
      </w:r>
      <w:bookmarkEnd w:id="247"/>
      <w:r>
        <w:fldChar w:fldCharType="begin"/>
      </w:r>
      <w:r>
        <w:instrText xml:space="preserve"> XE "MSDN Platformları" </w:instrText>
      </w:r>
      <w:r>
        <w:fldChar w:fldCharType="end"/>
      </w:r>
      <w:r>
        <w:fldChar w:fldCharType="begin"/>
      </w:r>
      <w:r>
        <w:instrText xml:space="preserve"> TC "</w:instrText>
      </w:r>
      <w:bookmarkStart w:id="248" w:name="_Toc414967577"/>
      <w:bookmarkStart w:id="249" w:name="_Toc414967741"/>
      <w:r>
        <w:instrText>MSDN Platformları</w:instrText>
      </w:r>
      <w:bookmarkEnd w:id="248"/>
      <w:bookmarkEnd w:id="249"/>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47"/>
        <w:gridCol w:w="5353"/>
      </w:tblGrid>
      <w:tr w:rsidR="005B1A81">
        <w:tc>
          <w:tcPr>
            <w:tcW w:w="6120" w:type="dxa"/>
          </w:tcPr>
          <w:p w:rsidR="005B1A81" w:rsidRDefault="00EF085B">
            <w:pPr>
              <w:pStyle w:val="PURBody"/>
            </w:pPr>
            <w:r>
              <w:t xml:space="preserve">İlgili Bildirimlere Bakın: </w:t>
            </w:r>
            <w:r>
              <w:rPr>
                <w:b/>
              </w:rPr>
              <w:t xml:space="preserve">Veri Transferi </w:t>
            </w:r>
            <w:r>
              <w:t xml:space="preserve">(Bkz </w:t>
            </w:r>
            <w:hyperlink w:anchor="_Sec10">
              <w:r>
                <w:rPr>
                  <w:color w:val="00467F"/>
                  <w:u w:val="single"/>
                </w:rPr>
                <w:t>Ek 1</w:t>
              </w:r>
            </w:hyperlink>
            <w:r>
              <w:t>)</w:t>
            </w:r>
          </w:p>
        </w:tc>
        <w:tc>
          <w:tcPr>
            <w:tcW w:w="6120" w:type="dxa"/>
          </w:tcPr>
          <w:p w:rsidR="005B1A81" w:rsidRDefault="005B1A81">
            <w:pPr>
              <w:pStyle w:val="PURBody"/>
            </w:pP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7578"/>
      <w:bookmarkStart w:id="252" w:name="_Toc414967742"/>
      <w:r>
        <w:instrText>SQL Server 2014 Developer</w:instrText>
      </w:r>
      <w:bookmarkEnd w:id="251"/>
      <w:bookmarkEnd w:id="252"/>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p w:rsidR="005B1A81" w:rsidRDefault="00EF085B">
      <w:pPr>
        <w:pStyle w:val="PURBlueBGHeader"/>
      </w:pPr>
      <w:r>
        <w:t>Ek Koşullar:</w:t>
      </w:r>
    </w:p>
    <w:p w:rsidR="005B1A81" w:rsidRDefault="00EF085B">
      <w:pPr>
        <w:pStyle w:val="PURBlueStrong-Indented"/>
      </w:pPr>
      <w:r>
        <w:t>Gösteri.</w:t>
      </w:r>
    </w:p>
    <w:p w:rsidR="005B1A81" w:rsidRDefault="00EF085B">
      <w:pPr>
        <w:pStyle w:val="PURBody-Indented"/>
      </w:pPr>
      <w:r>
        <w:t xml:space="preserve">Lisanslı Kullanıcıya ek olarak, iç ağınıza erişimi olan herhangi bir </w:t>
      </w:r>
      <w:proofErr w:type="gramStart"/>
      <w:r>
        <w:t>kişi</w:t>
      </w:r>
      <w:proofErr w:type="gramEnd"/>
      <w:r>
        <w:t>, programlarınızın yazılımla birlikte kullanımını göstermek üzere yazılımın kopyalarını kurup kullanabilir.</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7579"/>
      <w:bookmarkStart w:id="255" w:name="_Toc414967743"/>
      <w:r>
        <w:instrText>SQL Server 2012 Parallel Data Warehouse Developer</w:instrText>
      </w:r>
      <w:bookmarkEnd w:id="254"/>
      <w:bookmarkEnd w:id="255"/>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256" w:name="_Sec452"/>
      <w:r>
        <w:t>MSDN’li Visual Studio Premium 2013</w:t>
      </w:r>
      <w:bookmarkEnd w:id="256"/>
      <w:r>
        <w:fldChar w:fldCharType="begin"/>
      </w:r>
      <w:r>
        <w:instrText xml:space="preserve"> XE "MSDN’li Visual Studio Premium 2013" </w:instrText>
      </w:r>
      <w:r>
        <w:fldChar w:fldCharType="end"/>
      </w:r>
      <w:r>
        <w:fldChar w:fldCharType="begin"/>
      </w:r>
      <w:r>
        <w:instrText xml:space="preserve"> TC "</w:instrText>
      </w:r>
      <w:bookmarkStart w:id="257" w:name="_Toc414967580"/>
      <w:bookmarkStart w:id="258" w:name="_Toc414967744"/>
      <w:r>
        <w:instrText>MSDN’li Visual Studio Premium 2013</w:instrText>
      </w:r>
      <w:bookmarkEnd w:id="257"/>
      <w:bookmarkEnd w:id="258"/>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17"/>
        <w:gridCol w:w="5383"/>
      </w:tblGrid>
      <w:tr w:rsidR="005B1A81">
        <w:tc>
          <w:tcPr>
            <w:tcW w:w="6120" w:type="dxa"/>
          </w:tcPr>
          <w:p w:rsidR="005B1A81" w:rsidRDefault="00EF085B">
            <w:pPr>
              <w:pStyle w:val="PURBody"/>
            </w:pPr>
            <w:r>
              <w:t xml:space="preserve">İlgili Bildirimlere Bakın: </w:t>
            </w:r>
            <w:r>
              <w:rPr>
                <w:b/>
              </w:rPr>
              <w:t xml:space="preserve">Veri Aktarımı, Bing Maps, Konum Çerçevesi, Haritalandırma API’ları, Visual Studio’daki Microsoft Hesapları, H.264/MPEG-4 AVC ve/veya VC-1 </w:t>
            </w:r>
            <w:r>
              <w:t xml:space="preserve">(Bkz. </w:t>
            </w:r>
            <w:hyperlink w:anchor="_Sec10">
              <w:r>
                <w:rPr>
                  <w:color w:val="00467F"/>
                  <w:u w:val="single"/>
                </w:rPr>
                <w:t>Ek 1</w:t>
              </w:r>
            </w:hyperlink>
            <w:r>
              <w:t>)</w:t>
            </w:r>
          </w:p>
        </w:tc>
        <w:tc>
          <w:tcPr>
            <w:tcW w:w="6120" w:type="dxa"/>
          </w:tcPr>
          <w:p w:rsidR="005B1A81" w:rsidRDefault="00EF085B">
            <w:pPr>
              <w:pStyle w:val="PURBody"/>
            </w:pPr>
            <w:r>
              <w:t xml:space="preserve">Dahil Edilen Teknolojiler: </w:t>
            </w:r>
            <w:r>
              <w:rPr>
                <w:b/>
              </w:rPr>
              <w:t xml:space="preserve">Windows Yazılımı Bileşenleri ve SQL Server Teknolojisi </w:t>
            </w:r>
            <w:r>
              <w:t xml:space="preserve">(Bkz. </w:t>
            </w:r>
            <w:hyperlink w:anchor="_Sec6">
              <w:r>
                <w:rPr>
                  <w:color w:val="00467F"/>
                  <w:u w:val="single"/>
                </w:rPr>
                <w:t>Evrensel Lisans Koşulları</w:t>
              </w:r>
            </w:hyperlink>
            <w:r>
              <w:t>)</w:t>
            </w:r>
          </w:p>
        </w:tc>
      </w:tr>
    </w:tbl>
    <w:p w:rsidR="005B1A81" w:rsidRDefault="00EF085B">
      <w:pPr>
        <w:pStyle w:val="PURBlueBGHeader"/>
      </w:pPr>
      <w:r>
        <w:t>Ek Koşullar:</w:t>
      </w:r>
    </w:p>
    <w:p w:rsidR="005B1A81" w:rsidRDefault="00EF085B">
      <w:pPr>
        <w:pStyle w:val="PURBlueStrong-Indented"/>
      </w:pPr>
      <w:r>
        <w:t>Üçüncü Kişi Yazılımı</w:t>
      </w:r>
    </w:p>
    <w:p w:rsidR="005B1A81" w:rsidRDefault="00EF085B">
      <w:pPr>
        <w:pStyle w:val="PURBody-Indented"/>
      </w:pPr>
      <w:r>
        <w:t xml:space="preserve">Yazılımın bölümleri için geçerli ek yasal bildirimler ve lisans hükümleri, yazılıma eşlik </w:t>
      </w:r>
      <w:proofErr w:type="gramStart"/>
      <w:r>
        <w:t>eden</w:t>
      </w:r>
      <w:proofErr w:type="gramEnd"/>
      <w:r>
        <w:t xml:space="preserve"> ThirdPartyNotices dosyasında belirtilmiştir. ThirdPartyNotices dosyasında tanımlanmış tüm üçüncü </w:t>
      </w:r>
      <w:proofErr w:type="gramStart"/>
      <w:r>
        <w:t>kişi</w:t>
      </w:r>
      <w:proofErr w:type="gramEnd"/>
      <w:r>
        <w:t xml:space="preserve"> lisans hüküm ve koşullarına ek olarak, Toplu Lisanslama anlaşmanızın garantinin reddi ve hasarların sınırlandırılması ve hariç bırakılması hükümleri yazılımın tümüne uygulanacaktır.</w:t>
      </w:r>
    </w:p>
    <w:p w:rsidR="005B1A81" w:rsidRDefault="00EF085B">
      <w:pPr>
        <w:pStyle w:val="PURBlueStrong-Indented"/>
      </w:pPr>
      <w:r>
        <w:t>BUILDSERVER.TXT Dosyası</w:t>
      </w:r>
    </w:p>
    <w:p w:rsidR="005B1A81" w:rsidRDefault="00EF085B">
      <w:pPr>
        <w:pStyle w:val="PURBody-Indented"/>
      </w:pPr>
      <w:r>
        <w:t xml:space="preserve">BuildServer Listeleri </w:t>
      </w:r>
      <w:hyperlink r:id="rId99">
        <w:r>
          <w:rPr>
            <w:color w:val="00467F"/>
            <w:u w:val="single"/>
          </w:rPr>
          <w:t>http://go.microsoft.com/fwlink/?LinkId=286955</w:t>
        </w:r>
      </w:hyperlink>
      <w:r>
        <w:t xml:space="preserve"> adresinde bulunabilir. Burada listelenen dosyaların kopyalarını oluşturma makinelerinize kurabilirsiniz. Bunu sadece, programlarınızı derlemek, oluşturmak, doğrulamak ve arşivlemek amacıyla veya oluşturma makinelerinizdeki oluşturma sürecinin bir parçası olarak kalite veya performans testleri yürütmek için yapabilirsiniz. Bu amaçla kullanılabilecek ek dosyaları </w:t>
      </w:r>
      <w:hyperlink r:id="rId100">
        <w:r>
          <w:rPr>
            <w:color w:val="00467F"/>
            <w:u w:val="single"/>
          </w:rPr>
          <w:t>http://go.microsoft.com/fwlink/?LinkId=286955</w:t>
        </w:r>
      </w:hyperlink>
      <w:r>
        <w:t xml:space="preserve"> adresinde listeleyebiliriz.</w:t>
      </w:r>
    </w:p>
    <w:p w:rsidR="005B1A81" w:rsidRDefault="00EF085B">
      <w:pPr>
        <w:pStyle w:val="PURBlueStrong-Indented"/>
      </w:pPr>
      <w:r>
        <w:t>Yardımcı Programlar</w:t>
      </w:r>
    </w:p>
    <w:p w:rsidR="005B1A81" w:rsidRDefault="00EF085B">
      <w:pPr>
        <w:pStyle w:val="PURBody-Indented"/>
      </w:pPr>
      <w:r>
        <w:t xml:space="preserve">Yardımcı Programlar’ın Listeleri, </w:t>
      </w:r>
      <w:hyperlink r:id="rId101">
        <w:r>
          <w:rPr>
            <w:color w:val="00467F"/>
            <w:u w:val="single"/>
          </w:rPr>
          <w:t>http://go.microsoft.com/fwlink/?LinkId=286955 adresinde bulunabilir</w:t>
        </w:r>
      </w:hyperlink>
      <w:r>
        <w:t xml:space="preserve">. Yazılım bu listede tanımlanan belirli bileşenleri içermektedir. Yazılımda bulunan bileşenler sürüme göre değişiklik göstermektedir. Yazılım ile birlikte aldığınız Yardımcı Programları diğer üçüncü </w:t>
      </w:r>
      <w:proofErr w:type="gramStart"/>
      <w:r>
        <w:t>kişi</w:t>
      </w:r>
      <w:proofErr w:type="gramEnd"/>
      <w:r>
        <w:t xml:space="preserve"> makinelerine kopyalayabilir ve yükleyebilirsiniz. Yardımcı Programları yalnızca yazılım ile geliştirdiğiniz programlarınızın ve veri tabanlarınızın hatalarını ayıklamak ve onları uygulamak için kullanabilirsiniz. Programınızın hatalarını ayıklamayı bitirdikten sonra ancak bunların bu cihaza kurulumundan sonra en geç 30 gün içinde bir cihaza kurulu tüm Yardımcı Programları silmelisiniz.</w:t>
      </w:r>
    </w:p>
    <w:p w:rsidR="005B1A81" w:rsidRDefault="00EF085B">
      <w:pPr>
        <w:pStyle w:val="PURBlueStrong-Indented"/>
      </w:pPr>
      <w:r>
        <w:t>Teknik Sınırlamalar</w:t>
      </w:r>
    </w:p>
    <w:p w:rsidR="005B1A81" w:rsidRDefault="00EF085B">
      <w:pPr>
        <w:pStyle w:val="PURBody-Indented"/>
      </w:pPr>
      <w:r>
        <w:t>Yazılımın tersine mühendisliği, kaynak koda dönüştürülmesi veya tersine çevrilmesi işlemlerini yapamaz veya yalnızca aşağıdakiler hariç, yazılımın kaynak kodunu bir başka şekilde türetme girişiminde bulunamazsınız: (i) bu sınırlamaya rağmen yürürlükteki yasaların izin verdiği durumlarda; veya (ii) yazılıma dahil edilebilecek veya bağlanabilecek GNU Daha Düşük Genel Halka Açık Lisans kapsamında lisanslanmış tüm kitaplıklar üzerinde yapılan değişikliklerle ilgili hataların ayıklanması için gerekli olduğu durumlarda.</w:t>
      </w:r>
    </w:p>
    <w:p w:rsidR="005B1A81" w:rsidRDefault="00EF085B">
      <w:pPr>
        <w:pStyle w:val="PURBlueStrong-Indented"/>
      </w:pPr>
      <w:r>
        <w:t>Microsoft SharePoint, Windows Yazılım Geliştirme Kiti (Windows SDK) ve Microsoft Office Bileşenleri</w:t>
      </w:r>
    </w:p>
    <w:p w:rsidR="005B1A81" w:rsidRDefault="00EF085B">
      <w:pPr>
        <w:pStyle w:val="PURBody-Indented"/>
      </w:pPr>
      <w:r>
        <w:t xml:space="preserve">Yazılıma tümü size kendi hükümleriyle lisanslanmış olan SharePoint Windows Identity Foundation Uzantıları dahil Microsoft SharePoint yazılımı, Office Primary Interop Assemblies dahil Microsoft Office Yazılımı ve Windows SDK’ları eşlik eder. Bu yazılım bileşenlerinin lisans hükümleri, yazılım kurulumu dizininin “Lisanslar” klasöründe yer alır. Bu yazılım bileşenlerin lisans koşullarını </w:t>
      </w:r>
      <w:proofErr w:type="gramStart"/>
      <w:r>
        <w:t>kabul</w:t>
      </w:r>
      <w:proofErr w:type="gramEnd"/>
      <w:r>
        <w:t xml:space="preserve"> etmezseniz, onları kullanamazsınız.</w:t>
      </w:r>
    </w:p>
    <w:p w:rsidR="005B1A81" w:rsidRDefault="00EF085B">
      <w:pPr>
        <w:pStyle w:val="PURBlueStrong-Indented"/>
      </w:pPr>
      <w:r>
        <w:t>Microsoft Reklam SDK’sı</w:t>
      </w:r>
    </w:p>
    <w:p w:rsidR="005B1A81" w:rsidRDefault="00EF085B">
      <w:pPr>
        <w:pStyle w:val="PURBody-Indented"/>
      </w:pPr>
      <w:r>
        <w:t xml:space="preserve">Windows Phone için Microsoft Reklam SDK’sına hassas konum verilerini veya diğer ilgili verileri aktarırsanız (örn. kullanıcı tanımlayıcı, profil verileri, davranış açısından izlenen kullanıcı verileri, vs.), bu durumda programınızın yazılımın ve/veya uygulamanın indirilmesini takiben (a) kullanıcıları kullanıcıyla ilgili bilgileri toplayıp kullandığına ve bu bilgileri Microsoft’un reklam kullanımı için Microsoft’a sağladığına dair bilgilendirmesi ve (b) bunun için açıkça olumlu kullanıcı onayı edinmesi (örn. kullanıcının bir “Kabul Et” veya “Kur” düğmesine tıklaması gerekir) gerekir. Ayrıca, şunları da kabul edersiniz: (a) Windows Phone için belgelendirme gerekliliklerine ve diğer gerekliliklere uyum; (b) herhangi bir kullanıcı verisini toplamanız ve kullanımınız ile ilgili olarak Microsoft’un gizlilik ilkesine ve diğer ilkelerine uyum; (c) tarafınızca Microsoft’a sağlanan herhangi bir tanımlayıcıyı, bu tür tanımlayıcıyı hizmeti kullanımınızın bir bölümü olarak bir Microsoft reklam hizmetine iletmek dışında bir amaçla toplamamak veya kullanmamak; ve (d) gizlilik ilkenizde ve/veya kullanım hükümlerinizde kullanıcılara </w:t>
      </w:r>
      <w:hyperlink r:id="rId102">
        <w:r>
          <w:rPr>
            <w:color w:val="00467F"/>
            <w:u w:val="single"/>
          </w:rPr>
          <w:t>https://choice.live.com/AdvertisementChoice/</w:t>
        </w:r>
      </w:hyperlink>
      <w:r>
        <w:t xml:space="preserve"> adresinden Microsoft’un ilgi bazlı reklamlarından ayrılabilme özelliğine sahip bir bağlantı sağlamak.</w:t>
      </w:r>
    </w:p>
    <w:p w:rsidR="005B1A81" w:rsidRDefault="00EF085B">
      <w:pPr>
        <w:pStyle w:val="PURBlueStrong-Indented"/>
      </w:pPr>
      <w:r>
        <w:t>Uzantı ve Package Manager Özellikleri</w:t>
      </w:r>
    </w:p>
    <w:p w:rsidR="005B1A81" w:rsidRDefault="00EF085B">
      <w:pPr>
        <w:pStyle w:val="PURBody-Indented"/>
      </w:pPr>
      <w:r>
        <w:t xml:space="preserve">Yazılım Uzantı Yöneticisi, Yeni Proje Dialoğu, Web Platform Kurucusu, Microsoft NuGet-Based Paket Yöneticisi ve Microsoft ASP.NET Web Sayfaları paket yöneticisi özelliklerini içerir, bunların her biri size, internet aracılığıyla diğer kaynaklardan yazılım uygulamaları veya paketler edinme olanağını sunar. Bu yazılım uygulamaları ve paketleri, bazı durumlarda üçüncü kişiler tarafından ve bazı durumlarda da Microsoft tarafından sunulur ve dağıtılır; ancak bu tür uygulama veya paketlerin her biri kendi lisans koşulları kapsamındadır. Microsoft, size herhangi bir üçüncü </w:t>
      </w:r>
      <w:proofErr w:type="gramStart"/>
      <w:r>
        <w:t>kişi</w:t>
      </w:r>
      <w:proofErr w:type="gramEnd"/>
      <w:r>
        <w:t xml:space="preserve"> uygulaması veya paketi veya bunlara ait herhangi bir lisans vermez. Şunları </w:t>
      </w:r>
      <w:proofErr w:type="gramStart"/>
      <w:r>
        <w:t>kabul</w:t>
      </w:r>
      <w:proofErr w:type="gramEnd"/>
      <w:r>
        <w:t xml:space="preserve"> edersiniz: Uygulama veya paketleri böylesi üçüncü kişilerden ve her uygulama ve paket için geçerli olan ayrı lisans koşullarında alırsınız, bunlara yazılım bağlılıkları için geçerli olan paket içinde içerilebilecek her türlü lisans koşulu veya yerleşik bildirim dahildir ve Microsoft böylesi üçüncü kişi uygulamaları veya paketlerinin herhangi bir yönü ile ilgili temsiliyet, güvence veya garanti sunmaz.</w:t>
      </w:r>
    </w:p>
    <w:p w:rsidR="005B1A81" w:rsidRDefault="00EF085B">
      <w:pPr>
        <w:pStyle w:val="PURBlueStrong-Indented"/>
      </w:pPr>
      <w:r>
        <w:t>Office Professional Plus 2013</w:t>
      </w:r>
    </w:p>
    <w:p w:rsidR="005B1A81" w:rsidRDefault="00EF085B">
      <w:pPr>
        <w:pStyle w:val="PURBody-Indented"/>
      </w:pPr>
      <w:r>
        <w:t>Lisanslı Kullanıcı Microsoft Office Professional Plus 2013’ün bir kopyasını üretim amacı için bir cihaza kurup kullanabilir. Burada verilenler dışında, Lisanslı Kullanıcının bu yazılımı kullanımı için bu Ürün Kullanım Haklarının Masaüstü Uygulamaları kısmı geçerlidir.</w:t>
      </w:r>
    </w:p>
    <w:p w:rsidR="005B1A81" w:rsidRDefault="00EF085B">
      <w:pPr>
        <w:pStyle w:val="PURBlueStrong-Indented"/>
      </w:pPr>
      <w:r>
        <w:t>Microsoft Sistem Merkezi Sanal Makine Yöneticisi (SCVMM)</w:t>
      </w:r>
    </w:p>
    <w:p w:rsidR="005B1A81" w:rsidRDefault="00EF085B">
      <w:pPr>
        <w:pStyle w:val="PURBody-Indented"/>
      </w:pPr>
      <w:r>
        <w:t xml:space="preserve">MSDN’li Visual Studio Premium müşterileri, laboratuar </w:t>
      </w:r>
      <w:proofErr w:type="gramStart"/>
      <w:r>
        <w:t>ortam(</w:t>
      </w:r>
      <w:proofErr w:type="gramEnd"/>
      <w:r>
        <w:t>lar)ının yaratılması, dağıtılması ve yönetilmesi amacıyla, Visual Studio Premium yazılımıyla birlikte SCVMM’yi yükleyebilir ve çalıştırabilir. Bir laboratuar ortamı, yalnızca programlarınızı geliştirmek ve test etmek amacıyla kullanılan sanal işletim sistemi ortamıdır. Bu tür kullanım için yönetim lisanslarına ihtiyacınız yoktur. Bu lisans kapsamında, sanallaştırılmış üretim sunucularının yönetimi gibi, SCVMM’nin herhangi bir başka ürün kullanım hakları verilmez.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7581"/>
      <w:bookmarkStart w:id="261" w:name="_Toc414967745"/>
      <w:r>
        <w:instrText>Visual Studio Professional 2013</w:instrText>
      </w:r>
      <w:bookmarkEnd w:id="260"/>
      <w:bookmarkEnd w:id="261"/>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17"/>
        <w:gridCol w:w="5383"/>
      </w:tblGrid>
      <w:tr w:rsidR="005B1A81">
        <w:tc>
          <w:tcPr>
            <w:tcW w:w="6120" w:type="dxa"/>
          </w:tcPr>
          <w:p w:rsidR="005B1A81" w:rsidRDefault="00EF085B">
            <w:pPr>
              <w:pStyle w:val="PURBody"/>
            </w:pPr>
            <w:r>
              <w:t xml:space="preserve">İlgili Bildirimlere Bakın: </w:t>
            </w:r>
            <w:r>
              <w:rPr>
                <w:b/>
              </w:rPr>
              <w:t xml:space="preserve">Veri Aktarımı, Bing Maps, Konum Çerçevesi, Haritalandırma API’ları, Visual Studio’daki Microsoft Hesapları, H.264/MPEG-4 AVC ve/veya VC-1 </w:t>
            </w:r>
            <w:r>
              <w:t xml:space="preserve">(Bkz. </w:t>
            </w:r>
            <w:hyperlink w:anchor="_Sec10">
              <w:r>
                <w:rPr>
                  <w:color w:val="00467F"/>
                  <w:u w:val="single"/>
                </w:rPr>
                <w:t>Ek 1</w:t>
              </w:r>
            </w:hyperlink>
            <w:r>
              <w:t>)</w:t>
            </w:r>
          </w:p>
        </w:tc>
        <w:tc>
          <w:tcPr>
            <w:tcW w:w="6120" w:type="dxa"/>
          </w:tcPr>
          <w:p w:rsidR="005B1A81" w:rsidRDefault="00EF085B">
            <w:pPr>
              <w:pStyle w:val="PURBody"/>
            </w:pPr>
            <w:r>
              <w:t xml:space="preserve">Dahil Edilen Teknolojiler: </w:t>
            </w:r>
            <w:r>
              <w:rPr>
                <w:b/>
              </w:rPr>
              <w:t xml:space="preserve">Windows Yazılımı Bileşenleri ve SQL Server Teknolojisi </w:t>
            </w:r>
            <w:r>
              <w:t xml:space="preserve">(Bkz. </w:t>
            </w:r>
            <w:hyperlink w:anchor="_Sec6">
              <w:r>
                <w:rPr>
                  <w:color w:val="00467F"/>
                  <w:u w:val="single"/>
                </w:rPr>
                <w:t>Evrensel Lisans Koşulları</w:t>
              </w:r>
            </w:hyperlink>
            <w:r>
              <w:t>)</w:t>
            </w:r>
          </w:p>
        </w:tc>
      </w:tr>
    </w:tbl>
    <w:p w:rsidR="005B1A81" w:rsidRDefault="00EF085B">
      <w:pPr>
        <w:pStyle w:val="PURBlueBGHeader"/>
      </w:pPr>
      <w:r>
        <w:t>Ek Koşullar:</w:t>
      </w:r>
    </w:p>
    <w:p w:rsidR="005B1A81" w:rsidRDefault="00EF085B">
      <w:pPr>
        <w:pStyle w:val="PURBlueStrong-Indented"/>
      </w:pPr>
      <w:r>
        <w:t>Üçüncü Kişi Yazılımı</w:t>
      </w:r>
    </w:p>
    <w:p w:rsidR="005B1A81" w:rsidRDefault="00EF085B">
      <w:pPr>
        <w:pStyle w:val="PURBody-Indented"/>
      </w:pPr>
      <w:r>
        <w:t xml:space="preserve">Yazılımın bölümleri için geçerli ek yasal bildirimler ve lisans hükümleri, yazılıma eşlik </w:t>
      </w:r>
      <w:proofErr w:type="gramStart"/>
      <w:r>
        <w:t>eden</w:t>
      </w:r>
      <w:proofErr w:type="gramEnd"/>
      <w:r>
        <w:t xml:space="preserve"> ThirdPartyNotices dosyasında belirtilmiştir. ThirdPartyNotices dosyasında tanımlanmış tüm üçüncü </w:t>
      </w:r>
      <w:proofErr w:type="gramStart"/>
      <w:r>
        <w:t>kişi</w:t>
      </w:r>
      <w:proofErr w:type="gramEnd"/>
      <w:r>
        <w:t xml:space="preserve"> lisans hüküm ve koşullarına ek olarak, Toplu Lisanslama anlaşmanızın garantinin reddi ve hasarların sınırlandırılması ve hariç bırakılması hükümleri yazılımın tümüne uygulanacaktır.</w:t>
      </w:r>
    </w:p>
    <w:p w:rsidR="005B1A81" w:rsidRDefault="00EF085B">
      <w:pPr>
        <w:pStyle w:val="PURBlueStrong-Indented"/>
      </w:pPr>
      <w:r>
        <w:t>BUILDSERVER.TXT Dosyası</w:t>
      </w:r>
    </w:p>
    <w:p w:rsidR="005B1A81" w:rsidRDefault="00EF085B">
      <w:pPr>
        <w:pStyle w:val="PURBody-Indented"/>
      </w:pPr>
      <w:r>
        <w:t xml:space="preserve">BuildServer Listeleri </w:t>
      </w:r>
      <w:hyperlink r:id="rId103">
        <w:r>
          <w:rPr>
            <w:color w:val="00467F"/>
            <w:u w:val="single"/>
          </w:rPr>
          <w:t>http://go.microsoft.com/fwlink/?LinkId=286955</w:t>
        </w:r>
      </w:hyperlink>
      <w:r>
        <w:t xml:space="preserve"> adresinde bulunabilir. Burada listelenen dosyaların kopyalarını oluşturma makinelerinize kurabilirsiniz. Bunu sadece, programlarınızı derlemek, oluşturmak, doğrulamak ve arşivlemek amacıyla veya oluşturma makinelerinizdeki oluşturma sürecinin bir parçası olarak kalite veya performans testleri yürütmek için yapabilirsiniz. Bu amaçla kullanılabilecek ek dosyaları </w:t>
      </w:r>
      <w:hyperlink r:id="rId104">
        <w:r>
          <w:rPr>
            <w:color w:val="00467F"/>
            <w:u w:val="single"/>
          </w:rPr>
          <w:t>http://go.microsoft.com/fwlink/?LinkId=286955</w:t>
        </w:r>
      </w:hyperlink>
      <w:r>
        <w:t xml:space="preserve"> adresinde listeleyebiliriz.</w:t>
      </w:r>
    </w:p>
    <w:p w:rsidR="005B1A81" w:rsidRDefault="00EF085B">
      <w:pPr>
        <w:pStyle w:val="PURBlueStrong-Indented"/>
      </w:pPr>
      <w:r>
        <w:t>Yardımcı Programlar</w:t>
      </w:r>
    </w:p>
    <w:p w:rsidR="005B1A81" w:rsidRDefault="00EF085B">
      <w:pPr>
        <w:pStyle w:val="PURBody-Indented"/>
      </w:pPr>
      <w:r>
        <w:t xml:space="preserve">Yardımcı Programlar’ın Listeleri, </w:t>
      </w:r>
      <w:hyperlink r:id="rId105">
        <w:r>
          <w:rPr>
            <w:color w:val="00467F"/>
            <w:u w:val="single"/>
          </w:rPr>
          <w:t>http://go.microsoft.com/fwlink/?LinkId=286955 adresinde bulunabilir</w:t>
        </w:r>
      </w:hyperlink>
      <w:r>
        <w:t xml:space="preserve">. Yazılım bu listede tanımlanan belirli bileşenleri içermektedir. Yazılımda bulunan bileşenler sürüme göre değişiklik göstermektedir. Yazılım ile birlikte aldığınız Yardımcı Programları diğer üçüncü </w:t>
      </w:r>
      <w:proofErr w:type="gramStart"/>
      <w:r>
        <w:t>kişi</w:t>
      </w:r>
      <w:proofErr w:type="gramEnd"/>
      <w:r>
        <w:t xml:space="preserve"> makinelerine kopyalayabilir ve yükleyebilirsiniz. Yardımcı Programları yalnızca yazılım ile geliştirdiğiniz programlarınızın ve veri tabanlarınızın hatalarını ayıklamak ve onları uygulamak için kullanabilirsiniz. Programınızın hatalarını ayıklamayı bitirdikten sonra ancak bunların bu cihaza kurulumundan sonra en geç 30 gün içinde bir cihaza kurulu tüm Yardımcı Programları silmelisiniz.</w:t>
      </w:r>
    </w:p>
    <w:p w:rsidR="005B1A81" w:rsidRDefault="00EF085B">
      <w:pPr>
        <w:pStyle w:val="PURBlueStrong-Indented"/>
      </w:pPr>
      <w:r>
        <w:t>Teknik Sınırlamalar</w:t>
      </w:r>
    </w:p>
    <w:p w:rsidR="005B1A81" w:rsidRDefault="00EF085B">
      <w:pPr>
        <w:pStyle w:val="PURBody-Indented"/>
      </w:pPr>
      <w:r>
        <w:t>Yazılımın tersine mühendisliği, kaynak koda dönüştürülmesi veya tersine çevrilmesi işlemlerini yapamaz veya yalnızca aşağıdakiler hariç, yazılımın kaynak kodunu bir başka şekilde türetme girişiminde bulunamazsınız: (i) bu sınırlamaya rağmen yürürlükteki yasaların izin verdiği durumlarda; veya (ii) yazılıma dahil edilebilecek veya bağlanabilecek GNU Daha Düşük Genel Halka Açık Lisans kapsamında lisanslanmış tüm kitaplıklar üzerinde yapılan değişikliklerle ilgili hataların ayıklanması için gerekli olduğu durumlarda.</w:t>
      </w:r>
    </w:p>
    <w:p w:rsidR="005B1A81" w:rsidRDefault="00EF085B">
      <w:pPr>
        <w:pStyle w:val="PURBlueStrong-Indented"/>
      </w:pPr>
      <w:r>
        <w:t>Microsoft SharePoint, Windows SDK ve Microsoft Office Bileşenleri:</w:t>
      </w:r>
    </w:p>
    <w:p w:rsidR="005B1A81" w:rsidRDefault="00EF085B">
      <w:pPr>
        <w:pStyle w:val="PURBody-Indented"/>
      </w:pPr>
      <w:r>
        <w:t xml:space="preserve">Yazılıma tümü size kendi hükümleriyle lisanslanmış olan SharePoint Windows Identity Foundation Uzantıları dahil Microsoft SharePoint yazılımı, Office Primary Interop Assemblies dahil Microsoft Office Yazılımı ve Windows SDK’ları eşlik eder. Bu yazılım bileşenlerinin lisans hükümleri, yazılım kurulumu dizininin “Lisanslar” klasöründe yer alır. Bu yazılım bileşenlerin lisans koşullarını </w:t>
      </w:r>
      <w:proofErr w:type="gramStart"/>
      <w:r>
        <w:t>kabul</w:t>
      </w:r>
      <w:proofErr w:type="gramEnd"/>
      <w:r>
        <w:t xml:space="preserve"> etmezseniz, onları kullanamazsınız.</w:t>
      </w:r>
    </w:p>
    <w:p w:rsidR="005B1A81" w:rsidRDefault="00EF085B">
      <w:pPr>
        <w:pStyle w:val="PURBlueStrong-Indented"/>
      </w:pPr>
      <w:r>
        <w:t>Microsoft Reklam SDK’sı</w:t>
      </w:r>
    </w:p>
    <w:p w:rsidR="005B1A81" w:rsidRDefault="00EF085B">
      <w:pPr>
        <w:pStyle w:val="PURBody-Indented"/>
      </w:pPr>
      <w:r>
        <w:t xml:space="preserve">Windows Phone için Microsoft Reklam SDK’sına hassas konum verilerini veya diğer ilgili verileri aktarırsanız (örn. kullanıcı tanımlayıcı, profil verileri, davranış açısından izlenen kullanıcı verileri, vs.), bu durumda programınızın yazılımın ve/veya uygulamanın indirilmesini takiben (a) kullanıcıları kullanıcıyla ilgili bilgileri toplayıp kullandığına ve bu bilgileri Microsoft’un reklam kullanımı için Microsoft’a sağladığına dair bilgilendirmesi ve (b) bunun için açıkça olumlu kullanıcı onayı edinmesi (örn. kullanıcının bir “Kabul Et” veya “Kur” düğmesine tıklaması gerekir) gerekir. Ayrıca, şunları da kabul edersiniz: (a) Windows Phone için belgelendirme gerekliliklerine ve diğer gerekliliklere uyum; (b) herhangi bir kullanıcı verisini toplamanız ve kullanımınız ile ilgili olarak Microsoft’un gizlilik ilkesine ve diğer ilkelerine uyum; (c) tarafınızca Microsoft’a sağlanan herhangi bir tanımlayıcıyı, bu tür tanımlayıcıyı hizmeti kullanımınızın bir bölümü olarak bir Microsoft reklam hizmetine iletmek dışında bir amaçla toplamamak veya kullanmamak; ve (d) gizlilik ilkenizde ve/veya kullanım hükümlerinizde kullanıcılara </w:t>
      </w:r>
      <w:hyperlink r:id="rId106">
        <w:r>
          <w:rPr>
            <w:color w:val="00467F"/>
            <w:u w:val="single"/>
          </w:rPr>
          <w:t>https://choice.live.com/AdvertisementChoice/</w:t>
        </w:r>
      </w:hyperlink>
      <w:r>
        <w:t xml:space="preserve"> adresinden Microsoft’un ilgi bazlı reklamlarından ayrılabilme özelliğine sahip bir bağlantı sağlamak.</w:t>
      </w:r>
    </w:p>
    <w:p w:rsidR="005B1A81" w:rsidRDefault="00EF085B">
      <w:pPr>
        <w:pStyle w:val="PURBlueStrong-Indented"/>
      </w:pPr>
      <w:r>
        <w:t>Uzantı ve Package Manager Özellikleri</w:t>
      </w:r>
    </w:p>
    <w:p w:rsidR="005B1A81" w:rsidRDefault="00EF085B">
      <w:pPr>
        <w:pStyle w:val="PURBody-Indented"/>
      </w:pPr>
      <w:r>
        <w:t xml:space="preserve">Yazılım Uzantı Yöneticisi, Yeni Proje Dialoğu, Web Platform Kurucusu, Microsoft NuGet-Based Paket Yöneticisi ve Microsoft ASP.NET Web Sayfaları paket yöneticisi özelliklerini içerir, bunların her biri size, internet aracılığıyla diğer kaynaklardan yazılım uygulamaları veya paketler edinme olanağını sunar. Bu yazılım uygulamaları ve paketleri, bazı durumlarda üçüncü kişiler tarafından ve bazı durumlarda da Microsoft tarafından sunulur ve dağıtılır; ancak bu tür uygulama veya paketlerin her biri kendi lisans koşulları kapsamındadır. Microsoft, size herhangi bir üçüncü </w:t>
      </w:r>
      <w:proofErr w:type="gramStart"/>
      <w:r>
        <w:t>kişi</w:t>
      </w:r>
      <w:proofErr w:type="gramEnd"/>
      <w:r>
        <w:t xml:space="preserve"> uygulaması veya paketi veya bunlara ait herhangi bir lisans vermez. Şunları </w:t>
      </w:r>
      <w:proofErr w:type="gramStart"/>
      <w:r>
        <w:t>kabul</w:t>
      </w:r>
      <w:proofErr w:type="gramEnd"/>
      <w:r>
        <w:t xml:space="preserve"> edersiniz: Uygulama veya paketleri böylesi üçüncü kişilerden ve her uygulama ve paket için geçerli olan ayrı lisans koşullarında alırsınız, bunlara yazılım bağlılıkları için geçerli olan paket içinde içerilebilecek her türlü lisans koşulu veya yerleşik bildirim dahildir ve Microsoft böylesi üçüncü kişi uygulamaları veya paketlerinin herhangi bir yönü ile ilgili temsiliyet, güvence veya garanti sunmaz.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262" w:name="_Sec454"/>
      <w:r>
        <w:t>MSDN’li Visual Studio Professional 2013</w:t>
      </w:r>
      <w:bookmarkEnd w:id="262"/>
      <w:r>
        <w:fldChar w:fldCharType="begin"/>
      </w:r>
      <w:r>
        <w:instrText xml:space="preserve"> XE "MSDN’li Visual Studio Professional 2013" </w:instrText>
      </w:r>
      <w:r>
        <w:fldChar w:fldCharType="end"/>
      </w:r>
      <w:r>
        <w:fldChar w:fldCharType="begin"/>
      </w:r>
      <w:r>
        <w:instrText xml:space="preserve"> TC "</w:instrText>
      </w:r>
      <w:bookmarkStart w:id="263" w:name="_Toc414967582"/>
      <w:bookmarkStart w:id="264" w:name="_Toc414967746"/>
      <w:r>
        <w:instrText>MSDN’li Visual Studio Professional 2013</w:instrText>
      </w:r>
      <w:bookmarkEnd w:id="263"/>
      <w:bookmarkEnd w:id="264"/>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17"/>
        <w:gridCol w:w="5383"/>
      </w:tblGrid>
      <w:tr w:rsidR="005B1A81">
        <w:tc>
          <w:tcPr>
            <w:tcW w:w="6120" w:type="dxa"/>
          </w:tcPr>
          <w:p w:rsidR="005B1A81" w:rsidRDefault="00EF085B">
            <w:pPr>
              <w:pStyle w:val="PURBody"/>
            </w:pPr>
            <w:r>
              <w:t xml:space="preserve">İlgili Bildirimlere Bakın: </w:t>
            </w:r>
            <w:r>
              <w:rPr>
                <w:b/>
              </w:rPr>
              <w:t xml:space="preserve">Veri Aktarımı, Bing Maps, Konum Çerçevesi, Haritalandırma API’ları, Visual Studio’daki Microsoft Hesapları, H.264/MPEG-4 AVC ve/veya VC-1 </w:t>
            </w:r>
            <w:r>
              <w:t xml:space="preserve">(Bkz. </w:t>
            </w:r>
            <w:hyperlink w:anchor="_Sec10">
              <w:r>
                <w:rPr>
                  <w:color w:val="00467F"/>
                  <w:u w:val="single"/>
                </w:rPr>
                <w:t>Ek 1</w:t>
              </w:r>
            </w:hyperlink>
            <w:r>
              <w:t>)</w:t>
            </w:r>
          </w:p>
        </w:tc>
        <w:tc>
          <w:tcPr>
            <w:tcW w:w="6120" w:type="dxa"/>
          </w:tcPr>
          <w:p w:rsidR="005B1A81" w:rsidRDefault="00EF085B">
            <w:pPr>
              <w:pStyle w:val="PURBody"/>
            </w:pPr>
            <w:r>
              <w:t xml:space="preserve">Dahil Edilen Teknolojiler: </w:t>
            </w:r>
            <w:r>
              <w:rPr>
                <w:b/>
              </w:rPr>
              <w:t xml:space="preserve">Windows Yazılımı Bileşenleri ve SQL Server Teknolojisi </w:t>
            </w:r>
            <w:r>
              <w:t xml:space="preserve">(Bkz. </w:t>
            </w:r>
            <w:hyperlink w:anchor="_Sec6">
              <w:r>
                <w:rPr>
                  <w:color w:val="00467F"/>
                  <w:u w:val="single"/>
                </w:rPr>
                <w:t>Evrensel Lisans Koşulları</w:t>
              </w:r>
            </w:hyperlink>
            <w:r>
              <w:t>)</w:t>
            </w:r>
          </w:p>
        </w:tc>
      </w:tr>
    </w:tbl>
    <w:p w:rsidR="005B1A81" w:rsidRDefault="00EF085B">
      <w:pPr>
        <w:pStyle w:val="PURBlueBGHeader"/>
      </w:pPr>
      <w:r>
        <w:t>Ek Koşullar:</w:t>
      </w:r>
    </w:p>
    <w:p w:rsidR="005B1A81" w:rsidRDefault="00EF085B">
      <w:pPr>
        <w:pStyle w:val="PURBlueStrong-Indented"/>
      </w:pPr>
      <w:r>
        <w:t>Üçüncü Kişi Yazılımı</w:t>
      </w:r>
    </w:p>
    <w:p w:rsidR="005B1A81" w:rsidRDefault="00EF085B">
      <w:pPr>
        <w:pStyle w:val="PURBody-Indented"/>
      </w:pPr>
      <w:r>
        <w:t xml:space="preserve">Yazılımın bölümleri için geçerli ek yasal bildirimler ve lisans hükümleri, yazılıma eşlik </w:t>
      </w:r>
      <w:proofErr w:type="gramStart"/>
      <w:r>
        <w:t>eden</w:t>
      </w:r>
      <w:proofErr w:type="gramEnd"/>
      <w:r>
        <w:t xml:space="preserve"> ThirdPartyNotices dosyasında belirtilmiştir. ThirdPartyNotices dosyasında tanımlanmış tüm üçüncü </w:t>
      </w:r>
      <w:proofErr w:type="gramStart"/>
      <w:r>
        <w:t>kişi</w:t>
      </w:r>
      <w:proofErr w:type="gramEnd"/>
      <w:r>
        <w:t xml:space="preserve"> lisans hüküm ve koşullarına ek olarak, Toplu Lisanslama anlaşmanızın garantinin reddi ve hasarların sınırlandırılması ve hariç bırakılması hükümleri yazılımın tümüne uygulanacaktır.</w:t>
      </w:r>
    </w:p>
    <w:p w:rsidR="005B1A81" w:rsidRDefault="00EF085B">
      <w:pPr>
        <w:pStyle w:val="PURBlueStrong-Indented"/>
      </w:pPr>
      <w:r>
        <w:t>BUILDSERVER.TXT Dosyası</w:t>
      </w:r>
    </w:p>
    <w:p w:rsidR="005B1A81" w:rsidRDefault="00EF085B">
      <w:pPr>
        <w:pStyle w:val="PURBody-Indented"/>
      </w:pPr>
      <w:r>
        <w:t xml:space="preserve">BuildServer Listeleri </w:t>
      </w:r>
      <w:hyperlink r:id="rId107">
        <w:r>
          <w:rPr>
            <w:color w:val="00467F"/>
            <w:u w:val="single"/>
          </w:rPr>
          <w:t>http://go.microsoft.com/fwlink/?LinkId=286955</w:t>
        </w:r>
      </w:hyperlink>
      <w:r>
        <w:t xml:space="preserve"> adresinde bulunabilir. Burada listelenen dosyaların kopyalarını oluşturma makinelerinize kurabilirsiniz. Bunu sadece, programlarınızı derlemek, oluşturmak, doğrulamak ve arşivlemek amacıyla veya oluşturma makinelerinizdeki oluşturma sürecinin bir parçası olarak kalite veya performans testleri yürütmek için yapabilirsiniz. Bu amaçla kullanılabilecek ek dosyaları </w:t>
      </w:r>
      <w:hyperlink r:id="rId108">
        <w:r>
          <w:rPr>
            <w:color w:val="00467F"/>
            <w:u w:val="single"/>
          </w:rPr>
          <w:t>http://go.microsoft.com/fwlink/?LinkId=286955</w:t>
        </w:r>
      </w:hyperlink>
      <w:r>
        <w:t xml:space="preserve"> adresinde listeleyebiliriz.</w:t>
      </w:r>
    </w:p>
    <w:p w:rsidR="005B1A81" w:rsidRDefault="00EF085B">
      <w:pPr>
        <w:pStyle w:val="PURBlueStrong-Indented"/>
      </w:pPr>
      <w:r>
        <w:t>Yardımcı Programlar</w:t>
      </w:r>
    </w:p>
    <w:p w:rsidR="005B1A81" w:rsidRDefault="00EF085B">
      <w:pPr>
        <w:pStyle w:val="PURBody-Indented"/>
      </w:pPr>
      <w:r>
        <w:t xml:space="preserve">Yardımcı Programlar’ın Listeleri, </w:t>
      </w:r>
      <w:hyperlink r:id="rId109">
        <w:r>
          <w:rPr>
            <w:color w:val="00467F"/>
            <w:u w:val="single"/>
          </w:rPr>
          <w:t>http://go.microsoft.com/fwlink/?LinkId=286955 adresinde bulunabilir</w:t>
        </w:r>
      </w:hyperlink>
      <w:r>
        <w:t xml:space="preserve">. Yazılım bu listede tanımlanan belirli bileşenleri içermektedir. Yazılımda bulunan bileşenler sürüme göre değişiklik göstermektedir. Yazılım ile birlikte aldığınız Yardımcı Programları diğer üçüncü </w:t>
      </w:r>
      <w:proofErr w:type="gramStart"/>
      <w:r>
        <w:t>kişi</w:t>
      </w:r>
      <w:proofErr w:type="gramEnd"/>
      <w:r>
        <w:t xml:space="preserve"> makinelerine kopyalayabilir ve yükleyebilirsiniz. Yardımcı Programları yalnızca yazılım ile geliştirdiğiniz programlarınızın ve veri tabanlarınızın hatalarını ayıklamak ve onları uygulamak için kullanabilirsiniz. Programınızın hatalarını ayıklamayı bitirdikten sonra ancak bunların bu cihaza kurulumundan sonra en geç 30 gün içinde bir cihaza kurulu tüm Yardımcı Programları silmelisiniz.</w:t>
      </w:r>
    </w:p>
    <w:p w:rsidR="005B1A81" w:rsidRDefault="00EF085B">
      <w:pPr>
        <w:pStyle w:val="PURBlueStrong-Indented"/>
      </w:pPr>
      <w:r>
        <w:t>Teknik Sınırlamalar</w:t>
      </w:r>
    </w:p>
    <w:p w:rsidR="005B1A81" w:rsidRDefault="00EF085B">
      <w:pPr>
        <w:pStyle w:val="PURBody-Indented"/>
      </w:pPr>
      <w:r>
        <w:t>Yazılımın tersine mühendisliği, kaynak koda dönüştürülmesi veya tersine çevrilmesi işlemlerini yapamaz veya yalnızca aşağıdakiler hariç, yazılımın kaynak kodunu bir başka şekilde türetme girişiminde bulunamazsınız: (i) bu sınırlamaya rağmen yürürlükteki yasaların izin verdiği durumlarda; veya (ii) yazılıma dahil edilebilecek veya bağlanabilecek GNU Daha Düşük Genel Halka Açık Lisans kapsamında lisanslanmış tüm kitaplıklar üzerinde yapılan değişikliklerle ilgili hataların ayıklanması için gerekli olduğu durumlarda.</w:t>
      </w:r>
    </w:p>
    <w:p w:rsidR="005B1A81" w:rsidRDefault="00EF085B">
      <w:pPr>
        <w:pStyle w:val="PURBlueStrong-Indented"/>
      </w:pPr>
      <w:r>
        <w:t>Microsoft SharePoint, Windows SDK ve Microsoft Office Bileşenleri:</w:t>
      </w:r>
    </w:p>
    <w:p w:rsidR="005B1A81" w:rsidRDefault="00EF085B">
      <w:pPr>
        <w:pStyle w:val="PURBody-Indented"/>
      </w:pPr>
      <w:r>
        <w:t xml:space="preserve">Yazılıma tümü size kendi hükümleriyle lisanslanmış olan SharePoint Windows Identity Foundation Uzantıları dahil Microsoft SharePoint yazılımı, Office Primary Interop Assemblies dahil Microsoft Office Yazılımı ve Windows SDK’ları eşlik eder. Bu yazılım bileşenlerinin lisans hükümleri, yazılım kurulumu dizininin “Lisanslar” klasöründe yer alır. Bu yazılım bileşenlerin lisans koşullarını </w:t>
      </w:r>
      <w:proofErr w:type="gramStart"/>
      <w:r>
        <w:t>kabul</w:t>
      </w:r>
      <w:proofErr w:type="gramEnd"/>
      <w:r>
        <w:t xml:space="preserve"> etmezseniz, onları kullanamazsınız.</w:t>
      </w:r>
    </w:p>
    <w:p w:rsidR="005B1A81" w:rsidRDefault="00EF085B">
      <w:pPr>
        <w:pStyle w:val="PURBlueStrong-Indented"/>
      </w:pPr>
      <w:r>
        <w:t>Microsoft Reklam SDK’sı</w:t>
      </w:r>
    </w:p>
    <w:p w:rsidR="005B1A81" w:rsidRDefault="00EF085B">
      <w:pPr>
        <w:pStyle w:val="PURBody-Indented"/>
      </w:pPr>
      <w:r>
        <w:t xml:space="preserve">Windows Phone için Microsoft Reklam SDK’sına hassas konum verilerini veya diğer ilgili verileri aktarırsanız (örn. kullanıcı tanımlayıcı, profil verileri, davranış açısından izlenen kullanıcı verileri, vs.), bu durumda programınızın yazılımın ve/veya uygulamanın indirilmesini takiben (a) kullanıcıları kullanıcıyla ilgili bilgileri toplayıp kullandığına ve bu bilgileri Microsoft’un reklam kullanımı için Microsoft’a sağladığına dair bilgilendirmesi ve (b) bunun için açıkça olumlu kullanıcı onayı edinmesi (örn. kullanıcının bir “Kabul Et” veya “Kur” düğmesine tıklaması gerekir) gerekir. Ayrıca, şunları da kabul edersiniz: (a) Windows Phone için belgelendirme gerekliliklerine ve diğer gerekliliklere uyum; (b) herhangi bir kullanıcı verisini toplamanız ve kullanımınız ile ilgili olarak Microsoft’un gizlilik ilkesine ve diğer ilkelerine uyum; (c) tarafınızca Microsoft’a sağlanan herhangi bir tanımlayıcıyı, bu tür tanımlayıcıyı hizmeti kullanımınızın bir bölümü olarak bir Microsoft reklam hizmetine iletmek dışında bir amaçla toplamamak veya kullanmamak; ve (d) gizlilik ilkenizde ve/veya kullanım hükümlerinizde kullanıcılara </w:t>
      </w:r>
      <w:hyperlink r:id="rId110">
        <w:r>
          <w:rPr>
            <w:color w:val="00467F"/>
            <w:u w:val="single"/>
          </w:rPr>
          <w:t>https://choice.live.com/AdvertisementChoice/</w:t>
        </w:r>
      </w:hyperlink>
      <w:r>
        <w:t xml:space="preserve"> adresinden Microsoft’un ilgi bazlı reklamlarından ayrılabilme özelliğine sahip bir bağlantı sağlamak.</w:t>
      </w:r>
    </w:p>
    <w:p w:rsidR="005B1A81" w:rsidRDefault="00EF085B">
      <w:pPr>
        <w:pStyle w:val="PURBlueStrong-Indented"/>
      </w:pPr>
      <w:r>
        <w:t>Uzantı ve Package Manager Özellikleri</w:t>
      </w:r>
    </w:p>
    <w:p w:rsidR="005B1A81" w:rsidRDefault="00EF085B">
      <w:pPr>
        <w:pStyle w:val="PURBody-Indented"/>
      </w:pPr>
      <w:r>
        <w:t xml:space="preserve">Yazılım Uzantı Yöneticisi, Yeni Proje Dialoğu, Web Platform Kurucusu, Microsoft NuGet-Based Paket Yöneticisi ve Microsoft ASP.NET Web Sayfaları paket yöneticisi özelliklerini içerir, bunların her biri size, internet aracılığıyla diğer kaynaklardan yazılım uygulamaları veya paketler edinme olanağını sunar. Bu yazılım uygulamaları ve paketleri, bazı durumlarda üçüncü kişiler tarafından ve bazı durumlarda da Microsoft tarafından sunulur ve dağıtılır; ancak bu tür uygulama veya paketlerin her biri kendi lisans koşulları kapsamındadır. Microsoft, size herhangi bir üçüncü </w:t>
      </w:r>
      <w:proofErr w:type="gramStart"/>
      <w:r>
        <w:t>kişi</w:t>
      </w:r>
      <w:proofErr w:type="gramEnd"/>
      <w:r>
        <w:t xml:space="preserve"> uygulaması veya paketi veya bunlara ait herhangi bir lisans vermez. Şunları </w:t>
      </w:r>
      <w:proofErr w:type="gramStart"/>
      <w:r>
        <w:t>kabul</w:t>
      </w:r>
      <w:proofErr w:type="gramEnd"/>
      <w:r>
        <w:t xml:space="preserve"> edersiniz: Uygulama veya paketleri böylesi üçüncü kişilerden ve her uygulama ve paket için geçerli olan ayrı lisans koşullarında alırsınız, bunlara yazılım bağlılıkları için geçerli olan paket içinde içerilebilecek her türlü lisans koşulu veya yerleşik bildirim dahildir ve Microsoft böylesi üçüncü kişi uygulamaları veya paketlerinin herhangi bir yönü ile ilgili temsiliyet, güvence veya garanti sunmaz.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265" w:name="_Sec457"/>
      <w:r>
        <w:t>MSDN ile birlikte Visual Studio Test Professional 2013</w:t>
      </w:r>
      <w:bookmarkEnd w:id="265"/>
      <w:r>
        <w:fldChar w:fldCharType="begin"/>
      </w:r>
      <w:r>
        <w:instrText xml:space="preserve"> XE "MSDN ile birlikte Visual Studio Test Professional 2013" </w:instrText>
      </w:r>
      <w:r>
        <w:fldChar w:fldCharType="end"/>
      </w:r>
      <w:r>
        <w:fldChar w:fldCharType="begin"/>
      </w:r>
      <w:r>
        <w:instrText xml:space="preserve"> TC "</w:instrText>
      </w:r>
      <w:bookmarkStart w:id="266" w:name="_Toc414967583"/>
      <w:bookmarkStart w:id="267" w:name="_Toc414967747"/>
      <w:r>
        <w:instrText>MSDN ile birlikte Visual Studio Test Professional 2013</w:instrText>
      </w:r>
      <w:bookmarkEnd w:id="266"/>
      <w:bookmarkEnd w:id="267"/>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17"/>
        <w:gridCol w:w="5383"/>
      </w:tblGrid>
      <w:tr w:rsidR="005B1A81">
        <w:tc>
          <w:tcPr>
            <w:tcW w:w="6120" w:type="dxa"/>
          </w:tcPr>
          <w:p w:rsidR="005B1A81" w:rsidRDefault="00EF085B">
            <w:pPr>
              <w:pStyle w:val="PURBody"/>
            </w:pPr>
            <w:r>
              <w:t xml:space="preserve">İlgili Bildirimlere Bakın: </w:t>
            </w:r>
            <w:r>
              <w:rPr>
                <w:b/>
              </w:rPr>
              <w:t xml:space="preserve">Veri Aktarımı, Bing Maps, Konum Çerçevesi, Haritalandırma API’ları, Visual Studio’daki Microsoft Hesapları, H.264/MPEG-4 AVC ve/veya VC-1 </w:t>
            </w:r>
            <w:r>
              <w:t xml:space="preserve">(Bkz. </w:t>
            </w:r>
            <w:hyperlink w:anchor="_Sec10">
              <w:r>
                <w:rPr>
                  <w:color w:val="00467F"/>
                  <w:u w:val="single"/>
                </w:rPr>
                <w:t>Ek 1</w:t>
              </w:r>
            </w:hyperlink>
            <w:r>
              <w:t>)</w:t>
            </w:r>
          </w:p>
        </w:tc>
        <w:tc>
          <w:tcPr>
            <w:tcW w:w="6120" w:type="dxa"/>
          </w:tcPr>
          <w:p w:rsidR="005B1A81" w:rsidRDefault="00EF085B">
            <w:pPr>
              <w:pStyle w:val="PURBody"/>
            </w:pPr>
            <w:r>
              <w:t xml:space="preserve">Dahil Edilen Teknolojiler: </w:t>
            </w:r>
            <w:r>
              <w:rPr>
                <w:b/>
              </w:rPr>
              <w:t xml:space="preserve">Windows Yazılımı Bileşenleri ve SQL Server Teknolojisi </w:t>
            </w:r>
            <w:r>
              <w:t xml:space="preserve">(Bkz. </w:t>
            </w:r>
            <w:hyperlink w:anchor="_Sec6">
              <w:r>
                <w:rPr>
                  <w:color w:val="00467F"/>
                  <w:u w:val="single"/>
                </w:rPr>
                <w:t>Evrensel Lisans Koşulları</w:t>
              </w:r>
            </w:hyperlink>
            <w:r>
              <w:t>)</w:t>
            </w:r>
          </w:p>
        </w:tc>
      </w:tr>
    </w:tbl>
    <w:p w:rsidR="005B1A81" w:rsidRDefault="00EF085B">
      <w:pPr>
        <w:pStyle w:val="PURBlueBGHeader"/>
      </w:pPr>
      <w:r>
        <w:t>Ek Koşullar:</w:t>
      </w:r>
    </w:p>
    <w:p w:rsidR="005B1A81" w:rsidRDefault="00EF085B">
      <w:pPr>
        <w:pStyle w:val="PURBlueStrong-Indented"/>
      </w:pPr>
      <w:r>
        <w:t>Üçüncü Kişi Yazılımı</w:t>
      </w:r>
    </w:p>
    <w:p w:rsidR="005B1A81" w:rsidRDefault="00EF085B">
      <w:pPr>
        <w:pStyle w:val="PURBody-Indented"/>
      </w:pPr>
      <w:r>
        <w:t xml:space="preserve">Yazılımın bölümleri için geçerli ek yasal bildirimler ve lisans hükümleri, yazılıma eşlik </w:t>
      </w:r>
      <w:proofErr w:type="gramStart"/>
      <w:r>
        <w:t>eden</w:t>
      </w:r>
      <w:proofErr w:type="gramEnd"/>
      <w:r>
        <w:t xml:space="preserve"> ThirdPartyNotices dosyasında belirtilmiştir. ThirdPartyNotices dosyasında tanımlanmış tüm üçüncü </w:t>
      </w:r>
      <w:proofErr w:type="gramStart"/>
      <w:r>
        <w:t>kişi</w:t>
      </w:r>
      <w:proofErr w:type="gramEnd"/>
      <w:r>
        <w:t xml:space="preserve"> lisans hüküm ve koşullarına ek olarak, Toplu Lisanslama anlaşmanızın garantinin reddi ve hasarların sınırlandırılması ve hariç bırakılması hükümleri yazılımın tümüne uygulanacaktır.</w:t>
      </w:r>
    </w:p>
    <w:p w:rsidR="005B1A81" w:rsidRDefault="00EF085B">
      <w:pPr>
        <w:pStyle w:val="PURBlueStrong-Indented"/>
      </w:pPr>
      <w:r>
        <w:t>BUILDSERVER.TXT Dosyası</w:t>
      </w:r>
    </w:p>
    <w:p w:rsidR="005B1A81" w:rsidRDefault="00EF085B">
      <w:pPr>
        <w:pStyle w:val="PURBody-Indented"/>
      </w:pPr>
      <w:r>
        <w:t xml:space="preserve">BuildServer Listeleri </w:t>
      </w:r>
      <w:hyperlink r:id="rId111">
        <w:r>
          <w:rPr>
            <w:color w:val="00467F"/>
            <w:u w:val="single"/>
          </w:rPr>
          <w:t>http://go.microsoft.com/fwlink/?LinkId=286955</w:t>
        </w:r>
      </w:hyperlink>
      <w:r>
        <w:t xml:space="preserve"> adresinde bulunabilir. Burada listelenen dosyaların kopyalarını oluşturma makinelerinize kurabilirsiniz. Bunu sadece, programlarınızı derlemek, oluşturmak, doğrulamak ve arşivlemek amacıyla veya oluşturma makinelerinizdeki oluşturma sürecinin bir parçası olarak kalite veya performans testleri yürütmek için yapabilirsiniz. Bu amaçla kullanılabilecek ek dosyaları </w:t>
      </w:r>
      <w:hyperlink r:id="rId112">
        <w:r>
          <w:rPr>
            <w:color w:val="00467F"/>
            <w:u w:val="single"/>
          </w:rPr>
          <w:t>http://go.microsoft.com/fwlink/?LinkId=286955</w:t>
        </w:r>
      </w:hyperlink>
      <w:r>
        <w:t xml:space="preserve"> adresinde listeleyebiliriz.</w:t>
      </w:r>
    </w:p>
    <w:p w:rsidR="005B1A81" w:rsidRDefault="00EF085B">
      <w:pPr>
        <w:pStyle w:val="PURBlueStrong-Indented"/>
      </w:pPr>
      <w:r>
        <w:t>Yardımcı Programlar</w:t>
      </w:r>
    </w:p>
    <w:p w:rsidR="005B1A81" w:rsidRDefault="00EF085B">
      <w:pPr>
        <w:pStyle w:val="PURBody-Indented"/>
      </w:pPr>
      <w:r>
        <w:t xml:space="preserve">Yardımcı Programlar’ın Listeleri, </w:t>
      </w:r>
      <w:hyperlink r:id="rId113">
        <w:r>
          <w:rPr>
            <w:color w:val="00467F"/>
            <w:u w:val="single"/>
          </w:rPr>
          <w:t>http://go.microsoft.com/fwlink/?LinkId=286955 adresinde bulunabilir</w:t>
        </w:r>
      </w:hyperlink>
      <w:r>
        <w:t xml:space="preserve">. Yazılım bu listede tanımlanan belirli bileşenleri içermektedir. Yazılımda bulunan bileşenler sürüme göre değişiklik göstermektedir. Yazılım ile birlikte aldığınız Yardımcı Programları diğer üçüncü </w:t>
      </w:r>
      <w:proofErr w:type="gramStart"/>
      <w:r>
        <w:t>kişi</w:t>
      </w:r>
      <w:proofErr w:type="gramEnd"/>
      <w:r>
        <w:t xml:space="preserve"> makinelerine kopyalayabilir ve yükleyebilirsiniz. Yardımcı Programları yalnızca yazılım ile geliştirdiğiniz programlarınızın ve veri tabanlarınızın hatalarını ayıklamak ve onları uygulamak için kullanabilirsiniz. Programınızın hatalarını ayıklamayı bitirdikten sonra ancak bunların bu cihaza kurulumundan sonra en geç 30 gün içinde bir cihaza kurulu tüm Yardımcı Programları silmelisiniz.</w:t>
      </w:r>
    </w:p>
    <w:p w:rsidR="005B1A81" w:rsidRDefault="00EF085B">
      <w:pPr>
        <w:pStyle w:val="PURBlueStrong-Indented"/>
      </w:pPr>
      <w:r>
        <w:t>Teknik Sınırlamalar</w:t>
      </w:r>
    </w:p>
    <w:p w:rsidR="005B1A81" w:rsidRDefault="00EF085B">
      <w:pPr>
        <w:pStyle w:val="PURBody-Indented"/>
      </w:pPr>
      <w:r>
        <w:t>Yazılımın tersine mühendisliği, kaynak koda dönüştürülmesi veya tersine çevrilmesi işlemlerini yapamaz veya yalnızca aşağıdakiler hariç, yazılımın kaynak kodunu bir başka şekilde türetme girişiminde bulunamazsınız: (i) bu sınırlamaya rağmen yürürlükteki yasaların izin verdiği durumlarda; veya (ii) yazılıma dahil edilebilecek veya bağlanabilecek GNU Daha Düşük Genel Halka Açık Lisans kapsamında lisanslanmış tüm kitaplıklar üzerinde yapılan değişikliklerle ilgili hataların ayıklanması için gerekli olduğu durumlarda.</w:t>
      </w:r>
    </w:p>
    <w:p w:rsidR="005B1A81" w:rsidRDefault="00EF085B">
      <w:pPr>
        <w:pStyle w:val="PURBlueStrong-Indented"/>
      </w:pPr>
      <w:r>
        <w:t>Microsoft SharePoint, Windows SDK ve Microsoft Office Bileşenleri:</w:t>
      </w:r>
    </w:p>
    <w:p w:rsidR="005B1A81" w:rsidRDefault="00EF085B">
      <w:pPr>
        <w:pStyle w:val="PURBody-Indented"/>
      </w:pPr>
      <w:r>
        <w:t xml:space="preserve">Yazılıma tümü size kendi hükümleriyle lisanslanmış olan SharePoint Windows Identity Foundation Uzantıları dahil Microsoft SharePoint yazılımı, Office Primary Interop Assemblies dahil Microsoft Office Yazılımı ve Windows SDK’ları eşlik eder. Bu yazılım bileşenlerinin lisans hükümleri, yazılım kurulumu dizininin “Lisanslar” klasöründe yer alır. Bu yazılım bileşenlerin lisans koşullarını </w:t>
      </w:r>
      <w:proofErr w:type="gramStart"/>
      <w:r>
        <w:t>kabul</w:t>
      </w:r>
      <w:proofErr w:type="gramEnd"/>
      <w:r>
        <w:t xml:space="preserve"> etmezseniz, onları kullanamazsınız.</w:t>
      </w:r>
    </w:p>
    <w:p w:rsidR="005B1A81" w:rsidRDefault="00EF085B">
      <w:pPr>
        <w:pStyle w:val="PURBlueStrong-Indented"/>
      </w:pPr>
      <w:r>
        <w:t>Microsoft Reklam SDK’sı</w:t>
      </w:r>
    </w:p>
    <w:p w:rsidR="005B1A81" w:rsidRDefault="00EF085B">
      <w:pPr>
        <w:pStyle w:val="PURBody-Indented"/>
      </w:pPr>
      <w:r>
        <w:t xml:space="preserve">Windows Phone için Microsoft Reklam SDK’sına hassas konum verilerini veya diğer ilgili verileri aktarırsanız (örn. kullanıcı tanımlayıcı, profil verileri, davranış açısından izlenen kullanıcı verileri, vs.), bu durumda programınızın yazılımın ve/veya uygulamanın indirilmesini takiben (a) kullanıcıları kullanıcıyla ilgili bilgileri toplayıp kullandığına ve bu bilgileri Microsoft’un reklam kullanımı için Microsoft’a sağladığına dair bilgilendirmesi ve (b) bunun için açıkça olumlu kullanıcı onayı edinmesi (örn. kullanıcının bir “Kabul Et” veya “Kur” düğmesine tıklaması gerekir) gerekir. Ayrıca, şunları da kabul edersiniz: (a) Windows Phone için belgelendirme gerekliliklerine ve diğer gerekliliklere uyum; (b) herhangi bir kullanıcı verisini toplamanız ve kullanımınız ile ilgili olarak Microsoft’un gizlilik ilkesine ve diğer ilkelerine uyum; (c) tarafınızca Microsoft’a sağlanan herhangi bir tanımlayıcıyı, bu tür tanımlayıcıyı hizmeti kullanımınızın bir bölümü olarak bir Microsoft reklam hizmetine iletmek dışında bir amaçla toplamamak veya kullanmamak; ve (d) gizlilik ilkenizde ve/veya kullanım hükümlerinizde kullanıcılara </w:t>
      </w:r>
      <w:hyperlink r:id="rId114">
        <w:r>
          <w:rPr>
            <w:color w:val="00467F"/>
            <w:u w:val="single"/>
          </w:rPr>
          <w:t>https://choice.live.com/AdvertisementChoice/</w:t>
        </w:r>
      </w:hyperlink>
      <w:r>
        <w:t xml:space="preserve"> adresinden Microsoft’un ilgi bazlı reklamlarından ayrılabilme özelliğine sahip bir bağlantı sağlamak.</w:t>
      </w:r>
    </w:p>
    <w:p w:rsidR="005B1A81" w:rsidRDefault="00EF085B">
      <w:pPr>
        <w:pStyle w:val="PURBlueStrong-Indented"/>
      </w:pPr>
      <w:r>
        <w:t>Uzantı ve Package Manager Özellikleri</w:t>
      </w:r>
    </w:p>
    <w:p w:rsidR="005B1A81" w:rsidRDefault="00EF085B">
      <w:pPr>
        <w:pStyle w:val="PURBody-Indented"/>
      </w:pPr>
      <w:r>
        <w:t xml:space="preserve">Yazılım Uzantı Yöneticisi, Yeni Proje Dialoğu, Web Platform Kurucusu, Microsoft NuGet-Based Paket Yöneticisi ve Microsoft ASP.NET Web Sayfaları paket yöneticisi özelliklerini içerir, bunların her biri size, internet aracılığıyla diğer kaynaklardan yazılım uygulamaları veya paketler edinme olanağını sunar. Bu yazılım uygulamaları ve paketleri, bazı durumlarda üçüncü kişiler tarafından ve bazı durumlarda da Microsoft tarafından sunulur ve dağıtılır; ancak bu tür uygulama veya paketlerin her biri kendi lisans koşulları kapsamındadır. Microsoft, size herhangi bir üçüncü </w:t>
      </w:r>
      <w:proofErr w:type="gramStart"/>
      <w:r>
        <w:t>kişi</w:t>
      </w:r>
      <w:proofErr w:type="gramEnd"/>
      <w:r>
        <w:t xml:space="preserve"> uygulaması veya paketi veya bunlara ait herhangi bir lisans vermez. Şunları </w:t>
      </w:r>
      <w:proofErr w:type="gramStart"/>
      <w:r>
        <w:t>kabul</w:t>
      </w:r>
      <w:proofErr w:type="gramEnd"/>
      <w:r>
        <w:t xml:space="preserve"> edersiniz: Uygulama veya paketleri böylesi üçüncü kişilerden ve her uygulama ve paket için geçerli olan ayrı lisans koşullarında alırsınız, bunlara yazılım bağlılıkları için geçerli olan paket içinde içerilebilecek her türlü lisans koşulu veya yerleşik bildirim dahildir ve Microsoft böylesi üçüncü kişi uygulamaları veya paketlerinin herhangi bir yönü ile ilgili temsiliyet, güvence veya garanti sunmaz.</w:t>
      </w:r>
    </w:p>
    <w:p w:rsidR="005B1A81" w:rsidRDefault="00EF085B">
      <w:pPr>
        <w:pStyle w:val="PURBlueStrong-Indented"/>
      </w:pPr>
      <w:r>
        <w:t>System Center – Virtual Machine Manager (SCVMM)</w:t>
      </w:r>
    </w:p>
    <w:p w:rsidR="005B1A81" w:rsidRDefault="00EF085B">
      <w:pPr>
        <w:pStyle w:val="PURBody-Indented"/>
      </w:pPr>
      <w:r>
        <w:t>MSDN’li Visual Studio Test Professional müşterileri, laboratuar ortamlarının yaratılması, dağıtılması ve yönetilmesi amacıyla, Visual Studio Test Professional yazılımıyla birlikte SCVMM’yi kurabilir ve çalıştırabilir. Bir laboratuar ortamı, yalnızca programlarınızı geliştirmek ve test etmek amacıyla kullanılan sanal işletim sistemi ortamıdır. Bu tür kullanım için yönetim lisanslarına ihtiyacınız yoktur. Bu lisans kapsamında, sanallaştırılmış üretim sunucularının yönetimi gibi, SCVMM’nin herhangi bir başka ürün kullanım hakları verilmez.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268" w:name="_Sec455"/>
      <w:r>
        <w:t>MSDN’li Visual Studio Ultimate 2013</w:t>
      </w:r>
      <w:bookmarkEnd w:id="268"/>
      <w:r>
        <w:fldChar w:fldCharType="begin"/>
      </w:r>
      <w:r>
        <w:instrText xml:space="preserve"> XE "MSDN’li Visual Studio Ultimate 2013" </w:instrText>
      </w:r>
      <w:r>
        <w:fldChar w:fldCharType="end"/>
      </w:r>
      <w:r>
        <w:fldChar w:fldCharType="begin"/>
      </w:r>
      <w:r>
        <w:instrText xml:space="preserve"> TC "</w:instrText>
      </w:r>
      <w:bookmarkStart w:id="269" w:name="_Toc414967584"/>
      <w:bookmarkStart w:id="270" w:name="_Toc414967748"/>
      <w:r>
        <w:instrText>MSDN’li Visual Studio Ultimate 2013</w:instrText>
      </w:r>
      <w:bookmarkEnd w:id="269"/>
      <w:bookmarkEnd w:id="270"/>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tbl>
      <w:tblPr>
        <w:tblStyle w:val="ProductAttributesTable"/>
        <w:tblW w:w="0" w:type="auto"/>
        <w:tblLook w:val="04A0" w:firstRow="1" w:lastRow="0" w:firstColumn="1" w:lastColumn="0" w:noHBand="0" w:noVBand="1"/>
      </w:tblPr>
      <w:tblGrid>
        <w:gridCol w:w="5417"/>
        <w:gridCol w:w="5383"/>
      </w:tblGrid>
      <w:tr w:rsidR="005B1A81">
        <w:tc>
          <w:tcPr>
            <w:tcW w:w="6120" w:type="dxa"/>
          </w:tcPr>
          <w:p w:rsidR="005B1A81" w:rsidRDefault="00EF085B">
            <w:pPr>
              <w:pStyle w:val="PURBody"/>
            </w:pPr>
            <w:r>
              <w:t xml:space="preserve">İlgili Bildirimlere Bakın: </w:t>
            </w:r>
            <w:r>
              <w:rPr>
                <w:b/>
              </w:rPr>
              <w:t xml:space="preserve">Veri Aktarımı, Bing Maps, Konum Çerçevesi, Haritalandırma API’ları, Visual Studio’daki Microsoft Hesapları, H.264/MPEG-4 AVC ve/veya VC-1 </w:t>
            </w:r>
            <w:r>
              <w:t xml:space="preserve">(Bkz. </w:t>
            </w:r>
            <w:hyperlink w:anchor="_Sec10">
              <w:r>
                <w:rPr>
                  <w:color w:val="00467F"/>
                  <w:u w:val="single"/>
                </w:rPr>
                <w:t>Ek 1</w:t>
              </w:r>
            </w:hyperlink>
            <w:r>
              <w:t>)</w:t>
            </w:r>
          </w:p>
        </w:tc>
        <w:tc>
          <w:tcPr>
            <w:tcW w:w="6120" w:type="dxa"/>
          </w:tcPr>
          <w:p w:rsidR="005B1A81" w:rsidRDefault="00EF085B">
            <w:pPr>
              <w:pStyle w:val="PURBody"/>
            </w:pPr>
            <w:r>
              <w:t xml:space="preserve">Dahil Edilen Teknolojiler: </w:t>
            </w:r>
            <w:r>
              <w:rPr>
                <w:b/>
              </w:rPr>
              <w:t xml:space="preserve">Windows Yazılımı Bileşenleri ve SQL Server Teknolojisi </w:t>
            </w:r>
            <w:r>
              <w:t xml:space="preserve">(Bkz. </w:t>
            </w:r>
            <w:hyperlink w:anchor="_Sec6">
              <w:r>
                <w:rPr>
                  <w:color w:val="00467F"/>
                  <w:u w:val="single"/>
                </w:rPr>
                <w:t>Evrensel Lisans Koşulları</w:t>
              </w:r>
            </w:hyperlink>
            <w:r>
              <w:t>)</w:t>
            </w:r>
          </w:p>
        </w:tc>
      </w:tr>
    </w:tbl>
    <w:p w:rsidR="005B1A81" w:rsidRDefault="00EF085B">
      <w:pPr>
        <w:pStyle w:val="PURBlueBGHeader"/>
      </w:pPr>
      <w:r>
        <w:t>Ek Koşullar:</w:t>
      </w:r>
    </w:p>
    <w:p w:rsidR="005B1A81" w:rsidRDefault="00EF085B">
      <w:pPr>
        <w:pStyle w:val="PURBlueStrong-Indented"/>
      </w:pPr>
      <w:r>
        <w:t>Üçüncü Kişi Yazılımı</w:t>
      </w:r>
    </w:p>
    <w:p w:rsidR="005B1A81" w:rsidRDefault="00EF085B">
      <w:pPr>
        <w:pStyle w:val="PURBody-Indented"/>
      </w:pPr>
      <w:r>
        <w:t xml:space="preserve">Yazılımın bölümleri için geçerli ek yasal bildirimler ve lisans hükümleri, yazılıma eşlik </w:t>
      </w:r>
      <w:proofErr w:type="gramStart"/>
      <w:r>
        <w:t>eden</w:t>
      </w:r>
      <w:proofErr w:type="gramEnd"/>
      <w:r>
        <w:t xml:space="preserve"> ThirdPartyNotices dosyasında belirtilmiştir. ThirdPartyNotices dosyasında tanımlanmış tüm üçüncü </w:t>
      </w:r>
      <w:proofErr w:type="gramStart"/>
      <w:r>
        <w:t>kişi</w:t>
      </w:r>
      <w:proofErr w:type="gramEnd"/>
      <w:r>
        <w:t xml:space="preserve"> lisans hüküm ve koşullarına ek olarak, Toplu Lisanslama anlaşmanızın garantinin reddi ve hasarların sınırlandırılması ve hariç bırakılması hükümleri yazılımın tümüne uygulanacaktır.</w:t>
      </w:r>
    </w:p>
    <w:p w:rsidR="005B1A81" w:rsidRDefault="00EF085B">
      <w:pPr>
        <w:pStyle w:val="PURBlueStrong-Indented"/>
      </w:pPr>
      <w:r>
        <w:t>BUILDSERVER.TXT Dosyası</w:t>
      </w:r>
    </w:p>
    <w:p w:rsidR="005B1A81" w:rsidRDefault="00EF085B">
      <w:pPr>
        <w:pStyle w:val="PURBody-Indented"/>
      </w:pPr>
      <w:r>
        <w:t xml:space="preserve">BuildServer Listeleri </w:t>
      </w:r>
      <w:hyperlink r:id="rId115">
        <w:r>
          <w:rPr>
            <w:color w:val="00467F"/>
            <w:u w:val="single"/>
          </w:rPr>
          <w:t>http://go.microsoft.com/fwlink/?LinkId=286955</w:t>
        </w:r>
      </w:hyperlink>
      <w:r>
        <w:t xml:space="preserve"> adresinde bulunabilir. Burada listelenen dosyaların kopyalarını oluşturma makinelerinize kurabilirsiniz. Bunu sadece, programlarınızı derlemek, oluşturmak, doğrulamak ve arşivlemek amacıyla veya oluşturma makinelerinizdeki oluşturma sürecinin bir parçası olarak kalite veya performans testleri yürütmek için yapabilirsiniz. Bu amaçla kullanılabilecek ek dosyaları </w:t>
      </w:r>
      <w:hyperlink r:id="rId116">
        <w:r>
          <w:rPr>
            <w:color w:val="00467F"/>
            <w:u w:val="single"/>
          </w:rPr>
          <w:t>http://go.microsoft.com/fwlink/?LinkId=286955</w:t>
        </w:r>
      </w:hyperlink>
      <w:r>
        <w:t xml:space="preserve"> adresinde listeleyebiliriz.</w:t>
      </w:r>
    </w:p>
    <w:p w:rsidR="005B1A81" w:rsidRDefault="00EF085B">
      <w:pPr>
        <w:pStyle w:val="PURBlueStrong-Indented"/>
      </w:pPr>
      <w:r>
        <w:t>Yardımcı Programlar</w:t>
      </w:r>
    </w:p>
    <w:p w:rsidR="005B1A81" w:rsidRDefault="00EF085B">
      <w:pPr>
        <w:pStyle w:val="PURBody-Indented"/>
      </w:pPr>
      <w:r>
        <w:t xml:space="preserve">Yardımcı Programlar’ın Listeleri, </w:t>
      </w:r>
      <w:hyperlink r:id="rId117">
        <w:r>
          <w:rPr>
            <w:color w:val="00467F"/>
            <w:u w:val="single"/>
          </w:rPr>
          <w:t>http://go.microsoft.com/fwlink/?LinkId=286955</w:t>
        </w:r>
      </w:hyperlink>
      <w:r>
        <w:t xml:space="preserve"> adresinde bulunabilir. Yazılım bu listede tanımlanan belirli bileşenleri içermektedir. Yazılımda bulunan bileşenler sürüme göre değişiklik göstermektedir. Yazılım ile birlikte aldığınız Yardımcı Programları diğer üçüncü </w:t>
      </w:r>
      <w:proofErr w:type="gramStart"/>
      <w:r>
        <w:t>kişi</w:t>
      </w:r>
      <w:proofErr w:type="gramEnd"/>
      <w:r>
        <w:t xml:space="preserve"> makinelerine kopyalayabilir ve yükleyebilirsiniz. Yardımcı Programları yalnızca yazılım ile geliştirdiğiniz programlarınızın ve veri tabanlarınızın hatalarını ayıklamak ve onları uygulamak için kullanabilirsiniz. Programınızın hatalarını ayıklamayı bitirdikten sonra ancak bunların bu cihaza kurulumundan sonra en geç 30 gün içinde bir cihaza kurulu tüm Yardımcı Programları silmelisiniz.</w:t>
      </w:r>
    </w:p>
    <w:p w:rsidR="005B1A81" w:rsidRDefault="00EF085B">
      <w:pPr>
        <w:pStyle w:val="PURBlueStrong-Indented"/>
      </w:pPr>
      <w:r>
        <w:t>Teknik Sınırlamalar</w:t>
      </w:r>
    </w:p>
    <w:p w:rsidR="005B1A81" w:rsidRDefault="00EF085B">
      <w:pPr>
        <w:pStyle w:val="PURBody-Indented"/>
      </w:pPr>
      <w:r>
        <w:t>Yazılımın tersine mühendisliği, kaynak koda dönüştürülmesi veya tersine çevrilmesi işlemlerini yapamaz veya yalnızca aşağıdakiler hariç, yazılımın kaynak kodunu bir başka şekilde türetme girişiminde bulunamazsınız: (i) bu sınırlamaya rağmen yürürlükteki yasaların izin verdiği durumlarda; veya (ii) yazılıma dahil edilebilecek veya bağlanabilecek GNU Daha Düşük Genel Halka Açık Lisans kapsamında lisanslanmış tüm kitaplıklar üzerinde yapılan değişikliklerle ilgili hataların ayıklanması için gerekli olduğu durumlarda.</w:t>
      </w:r>
    </w:p>
    <w:p w:rsidR="005B1A81" w:rsidRDefault="00EF085B">
      <w:pPr>
        <w:pStyle w:val="PURBlueStrong-Indented"/>
      </w:pPr>
      <w:r>
        <w:t>Microsoft SharePoint, Windows SDK ve Microsoft Office Bileşenleri:</w:t>
      </w:r>
    </w:p>
    <w:p w:rsidR="005B1A81" w:rsidRDefault="00EF085B">
      <w:pPr>
        <w:pStyle w:val="PURBody-Indented"/>
      </w:pPr>
      <w:r>
        <w:t xml:space="preserve">Yazılıma tümü size kendi hükümleriyle lisanslanmış olan SharePoint Windows Identity Foundation Uzantıları dahil Microsoft SharePoint yazılımı, Office Primary Interop Assemblies dahil Microsoft Office Yazılımı ve Windows SDK’ları eşlik eder. Bu yazılım bileşenlerinin lisans hükümleri, yazılım kurulumu dizininin “Lisanslar” klasöründe yer alır. Bu yazılım bileşenlerin lisans koşullarını </w:t>
      </w:r>
      <w:proofErr w:type="gramStart"/>
      <w:r>
        <w:t>kabul</w:t>
      </w:r>
      <w:proofErr w:type="gramEnd"/>
      <w:r>
        <w:t xml:space="preserve"> etmezseniz, onları kullanamazsınız.</w:t>
      </w:r>
    </w:p>
    <w:p w:rsidR="005B1A81" w:rsidRDefault="00EF085B">
      <w:pPr>
        <w:pStyle w:val="PURBlueStrong-Indented"/>
      </w:pPr>
      <w:r>
        <w:t>Microsoft Reklam SDK’sı</w:t>
      </w:r>
    </w:p>
    <w:p w:rsidR="005B1A81" w:rsidRDefault="00EF085B">
      <w:pPr>
        <w:pStyle w:val="PURBody-Indented"/>
      </w:pPr>
      <w:r>
        <w:t xml:space="preserve">Windows Phone için Microsoft Reklam SDK’sına hassas konum verilerini veya diğer ilgili verileri aktarırsanız (örn. kullanıcı tanımlayıcı, profil verileri, davranış açısından izlenen kullanıcı verileri, vs.), bu durumda programınızın yazılımın ve/veya uygulamanın indirilmesini takiben (a) kullanıcıları kullanıcıyla ilgili bilgileri toplayıp kullandığına ve bu bilgileri Microsoft’un reklam kullanımı için Microsoft’a sağladığına dair bilgilendirmesi ve (b) bunun için açıkça olumlu kullanıcı onayı edinmesi (örn. kullanıcının bir “Kabul Et” veya “Kur” düğmesine tıklaması gerekir) gerekir. Ayrıca, şunları da kabul edersiniz: (a) Windows Phone için belgelendirme gerekliliklerine ve diğer gerekliliklere uyum; (b) herhangi bir kullanıcı verisini toplamanız ve kullanımınız ile ilgili olarak Microsoft’un gizlilik ilkesine ve diğer ilkelerine uyum; (c) tarafınızca Microsoft’a sağlanan herhangi bir tanımlayıcıyı, bu tür tanımlayıcıyı hizmeti kullanımınızın bir bölümü olarak bir Microsoft reklam hizmetine iletmek dışında bir amaçla toplamamak veya kullanmamak; ve (d) gizlilik ilkenizde ve/veya kullanım hükümlerinizde kullanıcılara </w:t>
      </w:r>
      <w:hyperlink r:id="rId118">
        <w:r>
          <w:rPr>
            <w:color w:val="00467F"/>
            <w:u w:val="single"/>
          </w:rPr>
          <w:t>https://choice.live.com/AdvertisementChoice/</w:t>
        </w:r>
      </w:hyperlink>
      <w:r>
        <w:t xml:space="preserve"> adresinden Microsoft’un ilgi bazlı reklamlarından ayrılabilme özelliğine sahip bir bağlantı sağlamak.</w:t>
      </w:r>
    </w:p>
    <w:p w:rsidR="005B1A81" w:rsidRDefault="00EF085B">
      <w:pPr>
        <w:pStyle w:val="PURBlueStrong-Indented"/>
      </w:pPr>
      <w:r>
        <w:t>Uzantı ve Package Manager Özellikleri</w:t>
      </w:r>
    </w:p>
    <w:p w:rsidR="005B1A81" w:rsidRDefault="00EF085B">
      <w:pPr>
        <w:pStyle w:val="PURBody-Indented"/>
      </w:pPr>
      <w:r>
        <w:t xml:space="preserve">Yazılım Uzantı Yöneticisi, Yeni Proje Dialoğu, Web Platform Kurucusu, Microsoft NuGet-Based Paket Yöneticisi ve Microsoft ASP.NET Web Sayfaları paket yöneticisi özelliklerini içerir, bunların her biri size, internet aracılığıyla diğer kaynaklardan yazılım uygulamaları veya paketler edinme olanağını sunar. Bu yazılım uygulamaları ve paketleri, bazı durumlarda üçüncü kişiler tarafından ve bazı durumlarda da Microsoft tarafından sunulur ve dağıtılır; ancak bu tür uygulama veya paketlerin her biri kendi lisans koşulları kapsamındadır. Microsoft, size herhangi bir üçüncü </w:t>
      </w:r>
      <w:proofErr w:type="gramStart"/>
      <w:r>
        <w:t>kişi</w:t>
      </w:r>
      <w:proofErr w:type="gramEnd"/>
      <w:r>
        <w:t xml:space="preserve"> uygulaması veya paketi veya bunlara ait herhangi bir lisans vermez. Şunları </w:t>
      </w:r>
      <w:proofErr w:type="gramStart"/>
      <w:r>
        <w:t>kabul</w:t>
      </w:r>
      <w:proofErr w:type="gramEnd"/>
      <w:r>
        <w:t xml:space="preserve"> edersiniz: Uygulama veya paketleri böylesi üçüncü kişilerden ve her uygulama ve paket için geçerli olan ayrı lisans koşullarında alırsınız, bunlara yazılım bağlılıkları için geçerli olan paket içinde içerilebilecek her türlü lisans koşulu veya yerleşik bildirim dahildir ve Microsoft böylesi üçüncü kişi uygulamaları veya paketlerinin herhangi bir yönü ile ilgili temsiliyet, güvence veya garanti sunmaz.</w:t>
      </w:r>
    </w:p>
    <w:p w:rsidR="005B1A81" w:rsidRDefault="00EF085B">
      <w:pPr>
        <w:pStyle w:val="PURBlueStrong-Indented"/>
      </w:pPr>
      <w:r>
        <w:t>Office Professional Plus 2013</w:t>
      </w:r>
    </w:p>
    <w:p w:rsidR="005B1A81" w:rsidRDefault="00EF085B">
      <w:pPr>
        <w:pStyle w:val="PURBody-Indented"/>
      </w:pPr>
      <w:r>
        <w:t>Lisanslı Kullanıcı Microsoft Office Professional Plus 2013’ün bir kopyasını üretim amacı için bir cihaza kurup kullanabilir. Burada verilenler dışında, Lisanslı Kullanıcının bu yazılımı kullanımı için bu Ürün Kullanım Haklarının Masaüstü Uygulamaları kısmı geçerlidir.</w:t>
      </w:r>
    </w:p>
    <w:p w:rsidR="005B1A81" w:rsidRDefault="00EF085B">
      <w:pPr>
        <w:pStyle w:val="PURBlueStrong-Indented"/>
      </w:pPr>
      <w:r>
        <w:t>System Center – Virtual Machine Manager (SCVMM)</w:t>
      </w:r>
    </w:p>
    <w:p w:rsidR="005B1A81" w:rsidRDefault="00EF085B">
      <w:pPr>
        <w:pStyle w:val="PURBody-Indented"/>
      </w:pPr>
      <w:r>
        <w:t>MSDN’li Visual Studio Ultimate müşterileri, laboratuar ortamlarının yaratılması, dağıtılması ve yönetilmesi amacıyla, Visual Studio Ultimate yazılımıyla birlikte SCVMM’yi kurabilir ve çalıştırabilir. Bir laboratuar ortamı, yalnızca programlarınızı geliştirmek ve test etmek amacıyla kullanılan sanal işletim sistemi ortamıdır. Bu tür kullanım için yönetim lisanslarına ihtiyacınız yoktur. Bu lisans kapsamında, sanallaştırılmış üretim sunucularının yönetimi gibi, SCVMM’nin herhangi bir başka ürün kullanım hakları verilmez.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5B1A81">
      <w:pPr>
        <w:sectPr w:rsidR="005B1A81">
          <w:headerReference w:type="default" r:id="rId119"/>
          <w:footerReference w:type="default" r:id="rId120"/>
          <w:type w:val="continuous"/>
          <w:pgSz w:w="12240" w:h="15840" w:code="1"/>
          <w:pgMar w:top="1170" w:right="720" w:bottom="720" w:left="720" w:header="432" w:footer="288" w:gutter="0"/>
          <w:cols w:space="360"/>
        </w:sectPr>
      </w:pPr>
    </w:p>
    <w:p w:rsidR="005B1A81" w:rsidRDefault="00EF085B">
      <w:pPr>
        <w:pStyle w:val="PURSectionHeading"/>
        <w:pageBreakBefore/>
      </w:pPr>
      <w:bookmarkStart w:id="271" w:name="_Sec43"/>
      <w:bookmarkEnd w:id="237"/>
      <w:r>
        <w:t>Çevrimiçi Hizmetler (Kullanıcı veya Cihaz Üyeliği Lisansı, Hizmet Üyeliği Lisansı ve/veya Eklenti Üyeliği Lisansı)</w:t>
      </w:r>
      <w:r>
        <w:fldChar w:fldCharType="begin"/>
      </w:r>
      <w:r>
        <w:instrText xml:space="preserve"> TC "</w:instrText>
      </w:r>
      <w:bookmarkStart w:id="272" w:name="_Toc414967749"/>
      <w:r>
        <w:instrText>Çevrimiçi Hizmetler (Kullanıcı veya Cihaz Üyeliği Lisansı, Hizmet Üyeliği Lisansı ve/veya Eklenti Üyeliği Lisansı)</w:instrText>
      </w:r>
      <w:bookmarkEnd w:id="272"/>
      <w:r>
        <w:instrText>" \l 1</w:instrText>
      </w:r>
      <w:r>
        <w:fldChar w:fldCharType="end"/>
      </w:r>
    </w:p>
    <w:p w:rsidR="005B1A81" w:rsidRDefault="00EF085B">
      <w:pPr>
        <w:pStyle w:val="PURBody-Indented"/>
      </w:pPr>
      <w:r>
        <w:t xml:space="preserve">Çevrimiçi Hizmetlerin tüm hizmet koşulları </w:t>
      </w:r>
      <w:hyperlink r:id="rId121">
        <w:r>
          <w:rPr>
            <w:color w:val="00467F"/>
            <w:u w:val="single"/>
          </w:rPr>
          <w:t>http://go.microsoft.com/?linkid=9840733</w:t>
        </w:r>
      </w:hyperlink>
      <w:r>
        <w:t xml:space="preserve"> adresindeki Microsoft Çevrimiçi Hizmet Koşulları (OST) belgesinde yayınlanmış olup bu referans vasıtasıyla bu Ürün Kullanım Haklarına dahil edilmiştir. OST, Çevrimiçi Hizmetler için geçerli olan hizmet koşullarını güncelleme sürecini tarif </w:t>
      </w:r>
      <w:proofErr w:type="gramStart"/>
      <w:r>
        <w:t>eder</w:t>
      </w:r>
      <w:proofErr w:type="gramEnd"/>
      <w:r>
        <w:t xml:space="preserve">. </w:t>
      </w:r>
    </w:p>
    <w:p w:rsidR="005B1A81" w:rsidRDefault="00EF085B">
      <w:pPr>
        <w:pStyle w:val="PURBody-Indented"/>
      </w:pPr>
      <w:r>
        <w:t>Bir Ürün veya başka bir teklif Çevrimiçi Hizmetler veya başka bir ürünü içerdiği ölçüde Çevrimiçi Hizmetler OST’sindeki koşullarca idare edilecek ve diğer tüm ürünler bu Ürün Kullanım Hakları ile idare edilecektir.</w:t>
      </w:r>
    </w:p>
    <w:p w:rsidR="005B1A81" w:rsidRDefault="005B1A81">
      <w:pPr>
        <w:pStyle w:val="PURBody-Indented"/>
      </w:pPr>
    </w:p>
    <w:p w:rsidR="005B1A81" w:rsidRDefault="005B1A81">
      <w:pPr>
        <w:pStyle w:val="PURBreadcrumb"/>
      </w:pPr>
    </w:p>
    <w:p w:rsidR="005B1A81" w:rsidRDefault="005B1A81">
      <w:pPr>
        <w:sectPr w:rsidR="005B1A81">
          <w:headerReference w:type="default" r:id="rId122"/>
          <w:footerReference w:type="default" r:id="rId123"/>
          <w:type w:val="continuous"/>
          <w:pgSz w:w="12240" w:h="15840" w:code="1"/>
          <w:pgMar w:top="1170" w:right="720" w:bottom="720" w:left="720" w:header="432" w:footer="288" w:gutter="0"/>
          <w:cols w:space="360"/>
        </w:sectPr>
      </w:pPr>
    </w:p>
    <w:p w:rsidR="005B1A81" w:rsidRDefault="00EF085B">
      <w:pPr>
        <w:pStyle w:val="PURSectionHeading"/>
        <w:pageBreakBefore/>
      </w:pPr>
      <w:bookmarkStart w:id="273" w:name="_Sec44"/>
      <w:bookmarkEnd w:id="271"/>
      <w:r>
        <w:t>Birleştirilmiş Lisanslama Modelleri</w:t>
      </w:r>
      <w:r>
        <w:fldChar w:fldCharType="begin"/>
      </w:r>
      <w:r>
        <w:instrText xml:space="preserve"> TC "</w:instrText>
      </w:r>
      <w:bookmarkStart w:id="274" w:name="_Toc414967750"/>
      <w:r>
        <w:instrText>Birleştirilmiş Lisanslama Modelleri</w:instrText>
      </w:r>
      <w:bookmarkEnd w:id="274"/>
      <w:r>
        <w:instrText>" \l 1</w:instrText>
      </w:r>
      <w:r>
        <w:fldChar w:fldCharType="end"/>
      </w:r>
    </w:p>
    <w:p w:rsidR="005B1A81" w:rsidRDefault="005B1A81">
      <w:pPr>
        <w:pStyle w:val="PURBody-Indented"/>
      </w:pPr>
    </w:p>
    <w:p w:rsidR="005B1A81" w:rsidRDefault="005B1A81">
      <w:pPr>
        <w:sectPr w:rsidR="005B1A81">
          <w:headerReference w:type="default" r:id="rId124"/>
          <w:footerReference w:type="default" r:id="rId125"/>
          <w:type w:val="continuous"/>
          <w:pgSz w:w="12240" w:h="15840" w:code="1"/>
          <w:pgMar w:top="1170" w:right="720" w:bottom="720" w:left="720" w:header="432" w:footer="288" w:gutter="0"/>
          <w:cols w:space="360"/>
        </w:sectPr>
      </w:pPr>
    </w:p>
    <w:p w:rsidR="00EF085B" w:rsidRDefault="00EF085B">
      <w:pPr>
        <w:pStyle w:val="TOC2"/>
        <w:rPr>
          <w:rFonts w:eastAsiaTheme="minorEastAsia"/>
          <w:noProof/>
          <w:color w:val="auto"/>
          <w:sz w:val="22"/>
        </w:rPr>
      </w:pPr>
      <w:r>
        <w:fldChar w:fldCharType="begin"/>
      </w:r>
      <w:r>
        <w:instrText xml:space="preserve"> TOC \b _Sec44 \f \h \l 2-2 </w:instrText>
      </w:r>
      <w:r>
        <w:fldChar w:fldCharType="separate"/>
      </w:r>
      <w:hyperlink w:anchor="_Toc414967567" w:history="1">
        <w:r w:rsidRPr="00AE4E05">
          <w:rPr>
            <w:rStyle w:val="Hyperlink"/>
            <w:noProof/>
          </w:rPr>
          <w:t>Core Infrastructure Server (CIS) Suite Datacenter</w:t>
        </w:r>
        <w:r>
          <w:rPr>
            <w:noProof/>
          </w:rPr>
          <w:tab/>
        </w:r>
        <w:r>
          <w:rPr>
            <w:noProof/>
          </w:rPr>
          <w:fldChar w:fldCharType="begin"/>
        </w:r>
        <w:r>
          <w:rPr>
            <w:noProof/>
          </w:rPr>
          <w:instrText xml:space="preserve"> PAGEREF _Toc414967567 \h </w:instrText>
        </w:r>
        <w:r>
          <w:rPr>
            <w:noProof/>
          </w:rPr>
        </w:r>
        <w:r>
          <w:rPr>
            <w:noProof/>
          </w:rPr>
          <w:fldChar w:fldCharType="separate"/>
        </w:r>
        <w:r>
          <w:rPr>
            <w:noProof/>
          </w:rPr>
          <w:t>62</w:t>
        </w:r>
        <w:r>
          <w:rPr>
            <w:noProof/>
          </w:rPr>
          <w:fldChar w:fldCharType="end"/>
        </w:r>
      </w:hyperlink>
    </w:p>
    <w:p w:rsidR="00EF085B" w:rsidRDefault="00684C9F">
      <w:pPr>
        <w:pStyle w:val="TOC2"/>
        <w:rPr>
          <w:rFonts w:eastAsiaTheme="minorEastAsia"/>
          <w:noProof/>
          <w:color w:val="auto"/>
          <w:sz w:val="22"/>
        </w:rPr>
      </w:pPr>
      <w:hyperlink w:anchor="_Toc414967568" w:history="1">
        <w:r w:rsidR="00EF085B" w:rsidRPr="00AE4E05">
          <w:rPr>
            <w:rStyle w:val="Hyperlink"/>
            <w:noProof/>
          </w:rPr>
          <w:t>Core Infrastructure Server (CIS) Suite Standard</w:t>
        </w:r>
        <w:r w:rsidR="00EF085B">
          <w:rPr>
            <w:noProof/>
          </w:rPr>
          <w:tab/>
        </w:r>
        <w:r w:rsidR="00EF085B">
          <w:rPr>
            <w:noProof/>
          </w:rPr>
          <w:fldChar w:fldCharType="begin"/>
        </w:r>
        <w:r w:rsidR="00EF085B">
          <w:rPr>
            <w:noProof/>
          </w:rPr>
          <w:instrText xml:space="preserve"> PAGEREF _Toc414967568 \h </w:instrText>
        </w:r>
        <w:r w:rsidR="00EF085B">
          <w:rPr>
            <w:noProof/>
          </w:rPr>
        </w:r>
        <w:r w:rsidR="00EF085B">
          <w:rPr>
            <w:noProof/>
          </w:rPr>
          <w:fldChar w:fldCharType="separate"/>
        </w:r>
        <w:r w:rsidR="00EF085B">
          <w:rPr>
            <w:noProof/>
          </w:rPr>
          <w:t>63</w:t>
        </w:r>
        <w:r w:rsidR="00EF085B">
          <w:rPr>
            <w:noProof/>
          </w:rPr>
          <w:fldChar w:fldCharType="end"/>
        </w:r>
      </w:hyperlink>
    </w:p>
    <w:p w:rsidR="00EF085B" w:rsidRDefault="00684C9F">
      <w:pPr>
        <w:pStyle w:val="TOC2"/>
        <w:rPr>
          <w:rFonts w:eastAsiaTheme="minorEastAsia"/>
          <w:noProof/>
          <w:color w:val="auto"/>
          <w:sz w:val="22"/>
        </w:rPr>
      </w:pPr>
      <w:hyperlink w:anchor="_Toc414967569" w:history="1">
        <w:r w:rsidR="00EF085B" w:rsidRPr="00AE4E05">
          <w:rPr>
            <w:rStyle w:val="Hyperlink"/>
            <w:noProof/>
          </w:rPr>
          <w:t>Virtual Desktop Infrastructure (VDI) Suite</w:t>
        </w:r>
        <w:r w:rsidR="00EF085B">
          <w:rPr>
            <w:noProof/>
          </w:rPr>
          <w:tab/>
        </w:r>
        <w:r w:rsidR="00EF085B">
          <w:rPr>
            <w:noProof/>
          </w:rPr>
          <w:fldChar w:fldCharType="begin"/>
        </w:r>
        <w:r w:rsidR="00EF085B">
          <w:rPr>
            <w:noProof/>
          </w:rPr>
          <w:instrText xml:space="preserve"> PAGEREF _Toc414967569 \h </w:instrText>
        </w:r>
        <w:r w:rsidR="00EF085B">
          <w:rPr>
            <w:noProof/>
          </w:rPr>
        </w:r>
        <w:r w:rsidR="00EF085B">
          <w:rPr>
            <w:noProof/>
          </w:rPr>
          <w:fldChar w:fldCharType="separate"/>
        </w:r>
        <w:r w:rsidR="00EF085B">
          <w:rPr>
            <w:noProof/>
          </w:rPr>
          <w:t>63</w:t>
        </w:r>
        <w:r w:rsidR="00EF085B">
          <w:rPr>
            <w:noProof/>
          </w:rPr>
          <w:fldChar w:fldCharType="end"/>
        </w:r>
      </w:hyperlink>
    </w:p>
    <w:p w:rsidR="005B1A81" w:rsidRDefault="00EF085B">
      <w:pPr>
        <w:pStyle w:val="PURBody-Indented"/>
        <w:sectPr w:rsidR="005B1A81">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5B1A81" w:rsidRDefault="005B1A81">
      <w:pPr>
        <w:pStyle w:val="PURBody-Indented"/>
      </w:pP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Heading1"/>
      </w:pPr>
      <w:bookmarkStart w:id="275" w:name="_Sec54"/>
      <w:r>
        <w:t>Genel Lisans Koşulları</w:t>
      </w:r>
      <w:bookmarkEnd w:id="275"/>
    </w:p>
    <w:p w:rsidR="005B1A81" w:rsidRDefault="00EF085B">
      <w:pPr>
        <w:pStyle w:val="PURBody-Indented"/>
      </w:pPr>
      <w:r>
        <w:t>Bu bölümde anlatılan ürün paketleri birden çok ürünü kullanma haklarını içerir. Bu ürün paketlerinin lisansları, bir sunucuda yazılımın kullanılması ve bu sunucuda çalışan yazılımın yönetilmesi hakkını verir. Aynı yazılım, bu Ürün Kullanım Haklarının diğer bölümlerinde açıklandığı gibi ayrı yazılım ve yönetim lisansları kapsamında da kullanılabilir. Pakete dahil olan ürünlerin kullanım hakkına sadece bu bölümde izin verildiği şekilde sahipsiniz.</w:t>
      </w:r>
    </w:p>
    <w:p w:rsidR="005B1A81" w:rsidRDefault="00EF085B">
      <w:pPr>
        <w:pStyle w:val="PURBody-Indented"/>
      </w:pPr>
      <w:r>
        <w:t>Ürün paketlerinden biri için bir lisans edinmek suretiyle tek bir cihaz veya sunucuya atanabilecek tek bir lisans elde etmiş olursunuz. Ürün paketine dahil olan tekli ürünler için ayrı bir yazılım ve yönetim lisansı seti elde etmiş olmazsınız.</w:t>
      </w:r>
    </w:p>
    <w:p w:rsidR="005B1A81" w:rsidRDefault="00EF085B">
      <w:pPr>
        <w:pStyle w:val="PURBlueStrong-Indented"/>
      </w:pPr>
      <w:r>
        <w:t>Bu Lisans Modelinde Tanımlanan Koşullar (Bkz. Evrensel Lisans Koşulları)</w:t>
      </w:r>
    </w:p>
    <w:p w:rsidR="005B1A81" w:rsidRDefault="00EF085B">
      <w:pPr>
        <w:pStyle w:val="PURBody-Indented"/>
      </w:pPr>
      <w:r>
        <w:t>CAL, CIS Yazılımı, İstemci OSE’si, Dış Bağlayıcı Lisansı, Örnek, Lisanslı Sunucu, Yönetim Lisansı, Bir OSE Yönetmek, OSE, Fiziksel OSE, Fiziksel İşlemci, Kalifiye Üçüncü Kişi Cihazı, Sunucu, VDI Ana Bilgisayarı, VDI Lisanslı Cihaz, VDI Yazılımı ve Sanal OSE</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Heading1"/>
      </w:pPr>
      <w:bookmarkStart w:id="276" w:name="_Sec63"/>
      <w:r>
        <w:t>Ürüne Özel Lisans Koşulları</w:t>
      </w:r>
      <w:bookmarkEnd w:id="276"/>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7567"/>
      <w:bookmarkStart w:id="279" w:name="_Toc414967751"/>
      <w:r>
        <w:instrText>Core Infrastructure Server (CIS) Suite Datacenter</w:instrText>
      </w:r>
      <w:bookmarkEnd w:id="278"/>
      <w:bookmarkEnd w:id="279"/>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p w:rsidR="005B1A81" w:rsidRDefault="00EF085B">
      <w:pPr>
        <w:pStyle w:val="PURBlueBGHeader"/>
      </w:pPr>
      <w:r>
        <w:t>Ek Koşullar:</w:t>
      </w:r>
    </w:p>
    <w:p w:rsidR="005B1A81" w:rsidRDefault="00EF085B">
      <w:pPr>
        <w:pStyle w:val="PURBlueStrong-Indented"/>
      </w:pPr>
      <w:r>
        <w:t>Geçerli Kullanım Hakları</w:t>
      </w:r>
    </w:p>
    <w:p w:rsidR="005B1A81" w:rsidRDefault="00EF085B">
      <w:pPr>
        <w:pStyle w:val="PURBody-Indented"/>
      </w:pPr>
      <w:r>
        <w:t>CIS yazılımına erişiminiz ve kullanımınız bu lisans koşullarının değiştirilmesiyle CIS yazılımını içeren ayrı ürünler için geçerli olan lisans koşullarına tabidir. CIS yazılımını içeren ayrı Microsoft ürünleri için lisans koşullarında bulunabilecek aksi hükümlere karşın, her iki fiziksel işlemci için bir CIS Suite lisansı gerekir. CIS yazılımını Çalıştırdığınız her Sunucudaki her Fiziksel İşlemciyi lisanslamanız gerekir.</w:t>
      </w:r>
    </w:p>
    <w:p w:rsidR="005B1A81" w:rsidRDefault="00EF085B">
      <w:pPr>
        <w:pStyle w:val="PURBlueStrong-Indented"/>
      </w:pPr>
      <w:r>
        <w:t>CIS Yazılımı içeriği</w:t>
      </w:r>
    </w:p>
    <w:p w:rsidR="005B1A81" w:rsidRDefault="00EF085B">
      <w:pPr>
        <w:pStyle w:val="PURBody-Indented"/>
      </w:pPr>
      <w:r>
        <w:t>• Windows Server Datacenter</w:t>
      </w:r>
    </w:p>
    <w:p w:rsidR="005B1A81" w:rsidRDefault="00EF085B">
      <w:pPr>
        <w:pStyle w:val="PURBody-Indented"/>
      </w:pPr>
      <w:r>
        <w:t>• System Center Datacenter</w:t>
      </w:r>
    </w:p>
    <w:p w:rsidR="005B1A81" w:rsidRDefault="00EF085B">
      <w:pPr>
        <w:pStyle w:val="PURBody-Indented"/>
      </w:pPr>
      <w:r>
        <w:rPr>
          <w:b/>
        </w:rPr>
        <w:t>Windows Server Datacenter:</w:t>
      </w:r>
      <w:r>
        <w:t xml:space="preserve"> Her Lisanslı Sunucuda herhangi bir sayıdaki OSE’ler içinde Windows Server Datacenter’ın herhangi bir sayıda Çalışan Örneklerini kullanabilirsiniz.</w:t>
      </w:r>
    </w:p>
    <w:p w:rsidR="005B1A81" w:rsidRDefault="00EF085B">
      <w:pPr>
        <w:pStyle w:val="PURBody-Indented"/>
      </w:pPr>
      <w:r>
        <w:rPr>
          <w:b/>
        </w:rPr>
        <w:t xml:space="preserve">Yönetim Lisansları: </w:t>
      </w:r>
      <w:r>
        <w:t>System Center Datacenter için geçerli lisans hükümlerini CIS Yazılımını kullanımınıza uygulama amacıyla, sunucuya atanmış CIS Suite Datacenter lisanslarıyla eşit sayıda lisanslı sunucu System Center Datacenter lisansına atandığınız varsayılır.</w:t>
      </w:r>
    </w:p>
    <w:p w:rsidR="005B1A81" w:rsidRDefault="00EF085B">
      <w:pPr>
        <w:pStyle w:val="PURBlueStrong-Indented"/>
      </w:pPr>
      <w:r>
        <w:t>Ek Koşullar</w:t>
      </w:r>
    </w:p>
    <w:p w:rsidR="005B1A81" w:rsidRDefault="00EF085B">
      <w:pPr>
        <w:pStyle w:val="PURBody-Indented"/>
      </w:pPr>
      <w:r>
        <w:t>• Toplu lisans anlaşmanıza veya ayrı olarak bileşenleri yükseltme ve eski sürüme düşürmeyle ilgili bu Ürün Kullanım Hakları’ndaki Evrensel Lisans Koşulları’na aykırı herhangi bir hususa rağmen CIS Suite’e dahil olan herhangi bir ürünün önceki veya daha düşük sürümlerini, Ürün Kullanım Hakları’nda ilgili ürünün lisans koşullarında belirtildiği gibi çalıştırabilirsiniz.</w:t>
      </w:r>
    </w:p>
    <w:p w:rsidR="005B1A81" w:rsidRDefault="00EF085B">
      <w:pPr>
        <w:pStyle w:val="PURBody-Indented"/>
      </w:pPr>
      <w:r>
        <w:t>•Dış Bağlayıcı Lisanslarını, CAL’ları ve Yönetim Lisanslarını edinme ve ayrıca Ürün Kullanım Haklarında belirtilen şekilde erişim ve yönetim için kullanıcılara veya cihazlara atamaya dönük diğer tüm gereklilikler tümüyle geçerlidir ve yürürlüktedir.</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7568"/>
      <w:bookmarkStart w:id="282" w:name="_Toc414967752"/>
      <w:r>
        <w:instrText>Core Infrastructure Server (CIS) Suite Standard</w:instrText>
      </w:r>
      <w:bookmarkEnd w:id="281"/>
      <w:bookmarkEnd w:id="282"/>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p w:rsidR="005B1A81" w:rsidRDefault="00EF085B">
      <w:pPr>
        <w:pStyle w:val="PURBlueBGHeader"/>
      </w:pPr>
      <w:r>
        <w:t>Ek Koşullar:</w:t>
      </w:r>
    </w:p>
    <w:p w:rsidR="005B1A81" w:rsidRDefault="00EF085B">
      <w:pPr>
        <w:pStyle w:val="PURBlueStrong-Indented"/>
      </w:pPr>
      <w:r>
        <w:t>Geçerli Kullanım Hakları</w:t>
      </w:r>
    </w:p>
    <w:p w:rsidR="005B1A81" w:rsidRDefault="00EF085B">
      <w:pPr>
        <w:pStyle w:val="PURBody-Indented"/>
      </w:pPr>
      <w:r>
        <w:t>CIS yazılımına erişiminiz ve kullanımınız bu lisans koşullarının değiştirilmesiyle CIS yazılımını içeren ayrı Microsoft ürünleri seti için geçerli olan lisans koşullarına tabidir. CIS yazılımını içeren ayrı Microsoft ürünleri için lisans koşullarında bulunabilecek aksi hükümlere karşın, her iki fiziksel işlemci için bir lisans gerekir. CIS Yazılımını çalıştırdığınız her Sunucudaki her Fiziksel İşlemciyi lisanslamanız gerekir.</w:t>
      </w:r>
    </w:p>
    <w:p w:rsidR="005B1A81" w:rsidRDefault="00EF085B">
      <w:pPr>
        <w:pStyle w:val="PURBlueStrong-Indented"/>
      </w:pPr>
      <w:r>
        <w:t>CIS Yazılımı içeriği</w:t>
      </w:r>
    </w:p>
    <w:p w:rsidR="005B1A81" w:rsidRDefault="00EF085B">
      <w:pPr>
        <w:pStyle w:val="PURBullet-Indented"/>
        <w:numPr>
          <w:ilvl w:val="0"/>
          <w:numId w:val="132"/>
        </w:numPr>
      </w:pPr>
      <w:r>
        <w:t>Windows Server Standard</w:t>
      </w:r>
    </w:p>
    <w:p w:rsidR="005B1A81" w:rsidRDefault="00EF085B">
      <w:pPr>
        <w:pStyle w:val="PURBullet-Indented"/>
        <w:numPr>
          <w:ilvl w:val="0"/>
          <w:numId w:val="132"/>
        </w:numPr>
      </w:pPr>
      <w:r>
        <w:t>System Center Standard</w:t>
      </w:r>
    </w:p>
    <w:p w:rsidR="005B1A81" w:rsidRDefault="00EF085B">
      <w:pPr>
        <w:pStyle w:val="PURBody-Indented"/>
      </w:pPr>
      <w:r>
        <w:rPr>
          <w:b/>
        </w:rPr>
        <w:t xml:space="preserve">Windows Server Standard: </w:t>
      </w:r>
      <w:r>
        <w:t>Bir Sunucuya atadığınız her bir CIS Suite Standard lisansı için herhangi bir anda Lisanslı Sunucuda şunları Çalıştırabilirsiniz:</w:t>
      </w:r>
    </w:p>
    <w:p w:rsidR="005B1A81" w:rsidRDefault="00EF085B">
      <w:pPr>
        <w:pStyle w:val="PURBullet-Indented"/>
        <w:numPr>
          <w:ilvl w:val="0"/>
          <w:numId w:val="133"/>
        </w:numPr>
      </w:pPr>
      <w:r>
        <w:t>Bir Fiziksel OSE’de Windows Server Standard’ın bir Örneği</w:t>
      </w:r>
    </w:p>
    <w:p w:rsidR="005B1A81" w:rsidRDefault="00EF085B">
      <w:pPr>
        <w:pStyle w:val="PURBullet-Indented"/>
        <w:numPr>
          <w:ilvl w:val="0"/>
          <w:numId w:val="133"/>
        </w:numPr>
      </w:pPr>
      <w:r>
        <w:t>Herbiri iki adede kadar Sanal OSE’de olan Windows Server Standard’ın bir Örneği</w:t>
      </w:r>
    </w:p>
    <w:p w:rsidR="005B1A81" w:rsidRDefault="00EF085B">
      <w:pPr>
        <w:pStyle w:val="PURBody-Indented"/>
      </w:pPr>
      <w:r>
        <w:t xml:space="preserve">İzin verilen maksimum sayıda Çalışan Örneği (fiziksel veya sanal) kullandığınız takdirde, Fiziksel OSE’de Çalışan Örnek yalnızca Sanal OSE’leri barındırmak ve yönetmek için kullanılabilir. </w:t>
      </w:r>
    </w:p>
    <w:p w:rsidR="005B1A81" w:rsidRDefault="00EF085B">
      <w:pPr>
        <w:pStyle w:val="PURBody-Indented"/>
      </w:pPr>
      <w:r>
        <w:rPr>
          <w:b/>
        </w:rPr>
        <w:t xml:space="preserve">Yönetim Lisansları: </w:t>
      </w:r>
      <w:r>
        <w:t>System Center Standard için geçerli lisans hükümlerini CIS yazılımını kullanımınıza uygulama amacıyla, sunucuya atanmış CIS Suite Standard lisanslarıyla eşit sayıda lisanslı sunucu System Center Standard lisansına atandığınız varsayılır.</w:t>
      </w:r>
    </w:p>
    <w:p w:rsidR="005B1A81" w:rsidRDefault="00EF085B">
      <w:pPr>
        <w:pStyle w:val="PURBlueStrong-Indented"/>
      </w:pPr>
      <w:r>
        <w:t>Ek Koşullar</w:t>
      </w:r>
    </w:p>
    <w:p w:rsidR="005B1A81" w:rsidRDefault="00EF085B">
      <w:pPr>
        <w:pStyle w:val="PURBullet-Indented"/>
        <w:numPr>
          <w:ilvl w:val="0"/>
          <w:numId w:val="134"/>
        </w:numPr>
      </w:pPr>
      <w:r>
        <w:t xml:space="preserve">Toplu lisanslama anlaşmanıza veya ayrı olarak bileşenleri yükseltme ve eski sürüme düşürmeyle ilgili bu Ürün Kullanım Hakları’ndaki Evrensel Lisans Koşulları’na aykırı herhangi bir hususa rağmen CIS Suite’e dahil olan herhangi bir ürünün önceki veya daha düşük sürümlerini, Ürün Kullanım Hakları’nda ilgili ürünün lisans koşullarında belirtildiği gibi çalıştırabilirsiniz. </w:t>
      </w:r>
    </w:p>
    <w:p w:rsidR="005B1A81" w:rsidRDefault="00EF085B">
      <w:pPr>
        <w:pStyle w:val="PURBullet-Indented"/>
        <w:numPr>
          <w:ilvl w:val="0"/>
          <w:numId w:val="134"/>
        </w:numPr>
      </w:pPr>
      <w:r>
        <w:t>Dış Bağlayıcı Lisanslarını, CAL’ları ve Yönetim Lisanslarını edinme ve ayrıca Ürün Kullanım Haklarında belirtilen şekilde erişim ve yönetim için kullanıcılara veya cihazlara atamaya dönük diğer tüm gereklilikler tümüyle geçerlidir ve yürürlüktedir.</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ProductName"/>
      </w:pPr>
      <w:bookmarkStart w:id="283" w:name="_Sec432"/>
      <w:r>
        <w:t>Virtual Desktop Infrastructure (VDI) Suite</w:t>
      </w:r>
      <w:bookmarkEnd w:id="283"/>
      <w:r>
        <w:fldChar w:fldCharType="begin"/>
      </w:r>
      <w:r>
        <w:instrText xml:space="preserve"> XE "Virtual Desktop Infrastructure (VDI) Suite" </w:instrText>
      </w:r>
      <w:r>
        <w:fldChar w:fldCharType="end"/>
      </w:r>
      <w:r>
        <w:fldChar w:fldCharType="begin"/>
      </w:r>
      <w:r>
        <w:instrText xml:space="preserve"> TC "</w:instrText>
      </w:r>
      <w:bookmarkStart w:id="284" w:name="_Toc414967569"/>
      <w:bookmarkStart w:id="285" w:name="_Toc414967753"/>
      <w:r>
        <w:instrText>Virtual Desktop Infrastructure (VDI) Suite</w:instrText>
      </w:r>
      <w:bookmarkEnd w:id="284"/>
      <w:bookmarkEnd w:id="285"/>
      <w:r>
        <w:instrText>" \l 2</w:instrText>
      </w:r>
      <w:r>
        <w:fldChar w:fldCharType="end"/>
      </w:r>
    </w:p>
    <w:p w:rsidR="005B1A81" w:rsidRDefault="00EF085B">
      <w:pPr>
        <w:pStyle w:val="PURLicenseTerm"/>
      </w:pPr>
      <w:r>
        <w:t xml:space="preserve">       Bu ürünü kullanımınız açısından geçerli olan lisans hükümleri Evrensel Lisans Koşulları, bu Lisanslama Modeli için olan Genel Lisans Koşulları ve aşağıdakilerdir:     </w:t>
      </w:r>
    </w:p>
    <w:p w:rsidR="005B1A81" w:rsidRDefault="00EF085B">
      <w:pPr>
        <w:pStyle w:val="PURBlueBGHeader"/>
      </w:pPr>
      <w:r>
        <w:t>Ek Koşullar:</w:t>
      </w:r>
    </w:p>
    <w:p w:rsidR="005B1A81" w:rsidRDefault="00EF085B">
      <w:pPr>
        <w:pStyle w:val="PURBlueStrong-Indented"/>
      </w:pPr>
      <w:r>
        <w:t>Abonelik Lisansı</w:t>
      </w:r>
    </w:p>
    <w:p w:rsidR="005B1A81" w:rsidRDefault="00EF085B">
      <w:pPr>
        <w:pStyle w:val="PURBody-Indented"/>
      </w:pPr>
      <w:r>
        <w:t>VDI suite lisansları abonelik lisanslarıdır. Bir abonelik lisansı kapsamında yazılımı kullanım hakkı, lisansı edindiğiniz kayıt veya toplu lisanslama anlaşması geçerliliğinin dolması ve sonlandırılması üzerine sona erer. Toplu lisanslama anlaşmanızdaki aksi herhangi bir şeye rağmen yazılımı kullanım veya erişim ya da OSE’leri bir VDI paket lisansı altında Yönetme hakkınız o lisansın geçerlilik süresi dolduğunda sona erer.</w:t>
      </w:r>
    </w:p>
    <w:p w:rsidR="005B1A81" w:rsidRDefault="00EF085B">
      <w:pPr>
        <w:pStyle w:val="PURBlueStrong-Indented"/>
      </w:pPr>
      <w:r>
        <w:t>Dolaşım Kullanım Hakları.</w:t>
      </w:r>
    </w:p>
    <w:p w:rsidR="005B1A81" w:rsidRDefault="00EF085B">
      <w:pPr>
        <w:pStyle w:val="PURBody-Indented"/>
      </w:pPr>
      <w:r>
        <w:t>Aşağıda belirtilenler dışında, VDI Lisanslı Cihazın tek birincil kullanıcısı, o cihaz için ayrı bir VDI paketi lisansı almadan, herhangi bir Nitelikli Üçüncü Kişi Cihazından sanal İstemci OSE’lerine uzaktan erişebilir. Toplu lisanslama anlaşmanıza aykırı herhangi bir hususa rağmen, Nitelikli Masaüstüler, yalnızca Dolaşım Kullanım Hakları çerçevesinde herhangi bir kurumsal ürüne ve yazılıma erişip bunları kullanabildikleri herhangi bir Nitelikli Üçüncü Kişi Cihazı içermez.</w:t>
      </w:r>
    </w:p>
    <w:p w:rsidR="005B1A81" w:rsidRDefault="00EF085B">
      <w:pPr>
        <w:pStyle w:val="PURBullet-Indented"/>
        <w:numPr>
          <w:ilvl w:val="0"/>
          <w:numId w:val="135"/>
        </w:numPr>
      </w:pPr>
      <w:r>
        <w:t>Birincil kullanıcı sizin ya da bağlı kuruluşlarınızın tesislerindeyse, Dolaşım Kullanım Hakları geçerli değildir.</w:t>
      </w:r>
    </w:p>
    <w:p w:rsidR="005B1A81" w:rsidRDefault="00EF085B">
      <w:pPr>
        <w:pStyle w:val="PURBullet-Indented"/>
        <w:numPr>
          <w:ilvl w:val="0"/>
          <w:numId w:val="135"/>
        </w:numPr>
      </w:pPr>
      <w:r>
        <w:t xml:space="preserve">Bir grafik kullanıcı arabirimi barındırmak için (RDS fonksiyonelliğini ve diğer teknolojileri kullanan) Windows Server yazılımına erişim karşısındaki sınırlamalar, Dolaşım Kullanım Hakları başlatıldığında uygulanmaya devam </w:t>
      </w:r>
      <w:proofErr w:type="gramStart"/>
      <w:r>
        <w:t>eder</w:t>
      </w:r>
      <w:proofErr w:type="gramEnd"/>
      <w:r>
        <w:t xml:space="preserve">. </w:t>
      </w:r>
    </w:p>
    <w:p w:rsidR="005B1A81" w:rsidRDefault="00EF085B">
      <w:pPr>
        <w:pStyle w:val="PURBullet-Indented"/>
        <w:numPr>
          <w:ilvl w:val="0"/>
          <w:numId w:val="135"/>
        </w:numPr>
      </w:pPr>
      <w:r>
        <w:t xml:space="preserve">VDI Lisanlı Cihaz ile bir üçüncü </w:t>
      </w:r>
      <w:proofErr w:type="gramStart"/>
      <w:r>
        <w:t>kişi</w:t>
      </w:r>
      <w:proofErr w:type="gramEnd"/>
      <w:r>
        <w:t xml:space="preserve"> cihazından sanal İstemci OSE’lerine aynı anda erişime izin veremezsiniz.</w:t>
      </w:r>
    </w:p>
    <w:p w:rsidR="005B1A81" w:rsidRDefault="00EF085B">
      <w:pPr>
        <w:pStyle w:val="PURBullet-Indented"/>
        <w:numPr>
          <w:ilvl w:val="0"/>
          <w:numId w:val="135"/>
        </w:numPr>
      </w:pPr>
      <w:r>
        <w:t xml:space="preserve">Dolaşım Kullanım Hakları kapsamındaki tüm erişim, iş ile ilgili amaçlar için olmalıdır. </w:t>
      </w:r>
    </w:p>
    <w:p w:rsidR="005B1A81" w:rsidRDefault="00EF085B">
      <w:pPr>
        <w:pStyle w:val="PURBullet-Indented"/>
        <w:numPr>
          <w:ilvl w:val="0"/>
          <w:numId w:val="135"/>
        </w:numPr>
      </w:pPr>
      <w:r>
        <w:t>Dolaşım Kullanım Hakları çerçevesinde birincil kullanıcının sanal İstemci OSE’lerine erişim hakkı, VDI Lisanslı Cihaz üzerindeki karşılık gelen hakların sona ermesi ya da birincil kullanıcı durumunda bir değişiklik olması ya da birincil kullanıcının kuruluşunuzu terk etmesi durumunda feshedilecektir. O zaman, artık kullanıcının Dolaşım Kullanım Hakları çerçevesinde sanal İstemci OSE’lerine erişiminin kalmamasını sağlamalısınız.</w:t>
      </w:r>
    </w:p>
    <w:p w:rsidR="005B1A81" w:rsidRDefault="00EF085B">
      <w:pPr>
        <w:pStyle w:val="PURBlueStrong-Indented"/>
      </w:pPr>
      <w:r>
        <w:t>Geçerli Kullanım Hakları</w:t>
      </w:r>
    </w:p>
    <w:p w:rsidR="005B1A81" w:rsidRDefault="00EF085B">
      <w:pPr>
        <w:pStyle w:val="PURBody-Indented"/>
      </w:pPr>
      <w:r>
        <w:t>VDI yazılımına ve VDI Lisanlı Cihazınız vasıtasıyla erişilen sanal İstemci OSE’lerini yönetimine erişim ve kullanımınız bu lisans koşullarının değiştirilmesiyle VDI yazılımının lisans koşullarına tabidir. VDI paket lisansları sadece cihaz başınadır. Toplu lisanslama anlaşmanızda belirtilen yazılım bileşenlerinin ayrılması yasağı, VDI yazılımını kullanımınız için geçerli değildir.</w:t>
      </w:r>
    </w:p>
    <w:p w:rsidR="005B1A81" w:rsidRDefault="00EF085B">
      <w:pPr>
        <w:pStyle w:val="PURBlueStrong-Indented"/>
      </w:pPr>
      <w:r>
        <w:t>Yazılım Hakları</w:t>
      </w:r>
    </w:p>
    <w:p w:rsidR="005B1A81" w:rsidRDefault="00EF085B">
      <w:pPr>
        <w:pStyle w:val="PURBody-Indented"/>
      </w:pPr>
      <w:r>
        <w:t>VDI Suite, aşağıdaki VDI yazılımının herhangi bir sürümünü kayıt veya toplu lisanslama anlaşmanızın süresi boyunca kullanım ve erişim hakkı sağlar:</w:t>
      </w:r>
    </w:p>
    <w:p w:rsidR="005B1A81" w:rsidRDefault="00EF085B">
      <w:pPr>
        <w:pStyle w:val="PURBullet-Indented"/>
        <w:numPr>
          <w:ilvl w:val="0"/>
          <w:numId w:val="136"/>
        </w:numPr>
      </w:pPr>
      <w:r>
        <w:t xml:space="preserve">Windows Server Remote Desktop Services (“RDS”) </w:t>
      </w:r>
    </w:p>
    <w:p w:rsidR="005B1A81" w:rsidRDefault="00EF085B">
      <w:pPr>
        <w:pStyle w:val="PURBullet-Indented"/>
        <w:numPr>
          <w:ilvl w:val="0"/>
          <w:numId w:val="136"/>
        </w:numPr>
      </w:pPr>
      <w:r>
        <w:t xml:space="preserve">System Center – Virtual Machine Manager (“VMM”) </w:t>
      </w:r>
    </w:p>
    <w:p w:rsidR="005B1A81" w:rsidRDefault="00EF085B">
      <w:pPr>
        <w:pStyle w:val="PURBlueStrong-Indented"/>
      </w:pPr>
      <w:r>
        <w:t>Uzak Masaüstü Hizmetleri</w:t>
      </w:r>
    </w:p>
    <w:p w:rsidR="005B1A81" w:rsidRDefault="00EF085B">
      <w:pPr>
        <w:pStyle w:val="PURBody-Indented"/>
      </w:pPr>
      <w:r>
        <w:t>Aşağıdaki durumlar hariç VDI Lisanslı Cihazınızdan doğrudan veya dolaylı şekilde RDS’ye erişebilirsiniz. Grafiksel kullanıcı arabirimi barındırmak için Windows Server yazılımına aşağıdaki şekillerde erişemeyebilirsiniz (RDS işlevi veya diğer bir teknoloji kullanarak):</w:t>
      </w:r>
    </w:p>
    <w:p w:rsidR="005B1A81" w:rsidRDefault="00EF085B">
      <w:pPr>
        <w:pStyle w:val="PURBullet-Indented"/>
        <w:numPr>
          <w:ilvl w:val="0"/>
          <w:numId w:val="137"/>
        </w:numPr>
      </w:pPr>
      <w:r>
        <w:t xml:space="preserve">doğrudan VDI Lisanslı Cihazınızdan veya </w:t>
      </w:r>
    </w:p>
    <w:p w:rsidR="005B1A81" w:rsidRDefault="00EF085B">
      <w:pPr>
        <w:pStyle w:val="PURBullet-Indented"/>
        <w:numPr>
          <w:ilvl w:val="0"/>
          <w:numId w:val="137"/>
        </w:numPr>
      </w:pPr>
      <w:proofErr w:type="gramStart"/>
      <w:r>
        <w:t>dolaylı</w:t>
      </w:r>
      <w:proofErr w:type="gramEnd"/>
      <w:r>
        <w:t xml:space="preserve"> bir şekilde VDI ana makineniz üzerindeki bir sanal OSE vasıtasıyla.</w:t>
      </w:r>
    </w:p>
    <w:p w:rsidR="005B1A81" w:rsidRDefault="00EF085B">
      <w:pPr>
        <w:pStyle w:val="PURBody-Indented"/>
      </w:pPr>
      <w:r>
        <w:t>Windows Server için lisans koşullarındaki herhangi aksi bir şeye rağmen, bu erişime izin vermek için ne VDI Lisanslı Cihaz ne de VDI ana makinesi için bir RDS CAL’ye ihtiyacınız yoktur. Bununla birlikte hem cihazlar hem de kullanıcıya erişmek için bir ana Windows Server CAL’si edinmek ve atamak zorundasınız.</w:t>
      </w:r>
    </w:p>
    <w:p w:rsidR="005B1A81" w:rsidRDefault="00EF085B">
      <w:pPr>
        <w:pStyle w:val="PURBlueStrong-Indented"/>
      </w:pPr>
      <w:r>
        <w:t>Sistem Merkezi - Sanal Makine Yöneticisi</w:t>
      </w:r>
    </w:p>
    <w:p w:rsidR="005B1A81" w:rsidRDefault="00EF085B">
      <w:pPr>
        <w:pStyle w:val="PURBody-Indented"/>
      </w:pPr>
      <w:r>
        <w:t xml:space="preserve">VDI Lisanslı Cihazınızdan uzaktan kullandığınız yazılımın çalıştırıldığı dörde </w:t>
      </w:r>
      <w:proofErr w:type="gramStart"/>
      <w:r>
        <w:t>kadar</w:t>
      </w:r>
      <w:proofErr w:type="gramEnd"/>
      <w:r>
        <w:t xml:space="preserve"> sanal İstemci OSE’nin herhangi birini aynı zamanda yönetmek için VMM’yi “VDI suite lisansınız altında kullanmak isteyebilirsiniz. Bu sanal OSE’ler dörde </w:t>
      </w:r>
      <w:proofErr w:type="gramStart"/>
      <w:r>
        <w:t>kadar</w:t>
      </w:r>
      <w:proofErr w:type="gramEnd"/>
      <w:r>
        <w:t xml:space="preserve"> farklı VDI ana makinesi üzerinde olabilirler. VDI ana makineleri üzerinde olmayan OSE’leri yönetemeyebilirsiniz.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5B1A81">
      <w:pPr>
        <w:sectPr w:rsidR="005B1A81">
          <w:headerReference w:type="default" r:id="rId128"/>
          <w:footerReference w:type="default" r:id="rId129"/>
          <w:type w:val="continuous"/>
          <w:pgSz w:w="12240" w:h="15840" w:code="1"/>
          <w:pgMar w:top="1170" w:right="720" w:bottom="720" w:left="720" w:header="432" w:footer="288" w:gutter="0"/>
          <w:cols w:space="360"/>
        </w:sectPr>
      </w:pPr>
    </w:p>
    <w:p w:rsidR="005B1A81" w:rsidRDefault="00EF085B">
      <w:pPr>
        <w:pStyle w:val="PURSectionHeading"/>
        <w:pageBreakBefore/>
      </w:pPr>
      <w:bookmarkStart w:id="286" w:name="_Sec10"/>
      <w:bookmarkEnd w:id="273"/>
      <w:r>
        <w:t>Ek 1: Bildirimler</w:t>
      </w:r>
      <w:r>
        <w:fldChar w:fldCharType="begin"/>
      </w:r>
      <w:r>
        <w:instrText xml:space="preserve"> TC "</w:instrText>
      </w:r>
      <w:bookmarkStart w:id="287" w:name="_Toc414967754"/>
      <w:r>
        <w:instrText>Ek 1: Bildirimler</w:instrText>
      </w:r>
      <w:bookmarkEnd w:id="287"/>
      <w:r>
        <w:instrText>" \l 1</w:instrText>
      </w:r>
      <w:r>
        <w:fldChar w:fldCharType="end"/>
      </w:r>
    </w:p>
    <w:p w:rsidR="005B1A81" w:rsidRDefault="00EF085B">
      <w:pPr>
        <w:pStyle w:val="PURHeading1"/>
      </w:pPr>
      <w:r>
        <w:t>Bing Maps</w:t>
      </w:r>
    </w:p>
    <w:p w:rsidR="005B1A81" w:rsidRDefault="00EF085B">
      <w:pPr>
        <w:pStyle w:val="PURBody-Indented"/>
      </w:pPr>
      <w:r>
        <w:t xml:space="preserve">Ürün, Bing Maps kullanımını içerir. Adres bulma dahil, Bing Maps yoluyla sağlanan tüm içerik, sadece içeriğin sağlandığı ürün dahilinde kullanılabilir. Bing Maps kullanımınız, </w:t>
      </w:r>
      <w:hyperlink r:id="rId130">
        <w:r>
          <w:rPr>
            <w:color w:val="00467F"/>
            <w:u w:val="single"/>
          </w:rPr>
          <w:t>http://go.microsoft.com/?linkid=9710837</w:t>
        </w:r>
      </w:hyperlink>
      <w:r>
        <w:t xml:space="preserve">adresinde bulunan Bing Maps Son Kullanıcı Kullanım Koşulları ve </w:t>
      </w:r>
      <w:hyperlink r:id="rId131">
        <w:r>
          <w:rPr>
            <w:color w:val="00467F"/>
            <w:u w:val="single"/>
          </w:rPr>
          <w:t>http://go.microsoft.com/fwlink/?LinkID=248686</w:t>
        </w:r>
      </w:hyperlink>
      <w:r>
        <w:t>adresinde bulunan Bing Maps Gizlilik Bildirimi yoluyla yönetilir.</w:t>
      </w:r>
    </w:p>
    <w:p w:rsidR="005B1A81" w:rsidRDefault="00EF085B">
      <w:pPr>
        <w:pStyle w:val="PURHeading1"/>
      </w:pPr>
      <w:r>
        <w:t>Konum Çerçevesi</w:t>
      </w:r>
    </w:p>
    <w:p w:rsidR="005B1A81" w:rsidRDefault="00EF085B">
      <w:pPr>
        <w:pStyle w:val="PURBody-Indented"/>
      </w:pPr>
      <w:r>
        <w:t>Yazılım programlarda konum hizmetlerinin desteklenmesini sağlayan bir konum çerçevesi bileşeni içerebilir. Toplu lisanslama anlaşmanızdaki diğer sınırlamalara ek olarak, konum çerçevesi bileşenini veya yazılımın diğer bölümlerini kullanırken, yürürlükteki tüm yasa ve düzenlemelere uymanız gerekir.</w:t>
      </w:r>
    </w:p>
    <w:p w:rsidR="005B1A81" w:rsidRDefault="00EF085B">
      <w:pPr>
        <w:pStyle w:val="PURHeading1"/>
      </w:pPr>
      <w:r>
        <w:t>Haritalandırma API’ları</w:t>
      </w:r>
    </w:p>
    <w:p w:rsidR="005B1A81" w:rsidRDefault="00EF085B">
      <w:pPr>
        <w:pStyle w:val="PURBody-Indented"/>
      </w:pPr>
      <w:r>
        <w:t xml:space="preserve">Yazılım, Bing tarafından sağlanmayan haritalar ve diğer ilgili haritalandırma özellikleri ve hizmetleri sağlayan uygulama programlama arabirimleri içerebilir. Bu Ek Haritalandırma API’ları, ek hüküm ve koşullara tabidir ve bu tür API’ların kullanımına veya hacmine bağlı olarak Microsoft’a ve/veya diğer üçüncü </w:t>
      </w:r>
      <w:proofErr w:type="gramStart"/>
      <w:r>
        <w:t>kişi</w:t>
      </w:r>
      <w:proofErr w:type="gramEnd"/>
      <w:r>
        <w:t xml:space="preserve"> sağlayıcılara ücretler ödenmesini gerektirebilir. Bu hüküm ve koşullar, bu tür Ek Haritalandırma API’larını kullanmak için gerekli ek ürün anahtarlarını edindiğinizde veya bu tür Ek Haritalama API’larının kullanımı ile ilgili belgeleri gözden geçirdiğinizde veya aldığınızda sağlanacaktır.</w:t>
      </w:r>
    </w:p>
    <w:p w:rsidR="005B1A81" w:rsidRDefault="00EF085B">
      <w:pPr>
        <w:pStyle w:val="PURHeading1"/>
      </w:pPr>
      <w:r>
        <w:t>Visual Studio’daki Microsoft Hesapları</w:t>
      </w:r>
    </w:p>
    <w:p w:rsidR="005B1A81" w:rsidRDefault="00EF085B">
      <w:pPr>
        <w:pStyle w:val="PURBody-Indented"/>
      </w:pPr>
      <w:r>
        <w:t xml:space="preserve">Yazılımı Windows 8.1, Windows 8 veya üzerinde oturum açma yardımcısı bulunan Windows 7 veya doğrudan yazılıma bir Microsoft Hesabı sağlanmasını destekleyen herhangi bir başka Windows sürümü yüklü bir bilgisayarda çalıştırıyorsanız ve Windows’un bu sürümlerinde bir Microsoft Hesabına oturum açmışsanız, yazılıma veya aynı Microsoft Hesabı kullanılarak yazılım tarafından erişilen VisualStudio.com hizmetlerine otomatik olarak oturumunuz açılabilir. Bu da, yazılımı her başlattığınızda Microsoft Hesabı bilgilerinizi tekrar girmek zorunda kalmadan yazılım dahilindeki hizmetlere erişebilmenizi ve yazılım ayarlarında dolaşabilmenizi sağlar. Bir Microsoft Hesabı ile yazılıma ve yazılımın içinde mevcut hizmetlere oturum açma konusunda daha fazla bilgi için </w:t>
      </w:r>
      <w:hyperlink r:id="rId132">
        <w:r>
          <w:rPr>
            <w:color w:val="00467F"/>
            <w:u w:val="single"/>
          </w:rPr>
          <w:t>http://go.microsoft.com/fwlink/?LinkId=286720</w:t>
        </w:r>
      </w:hyperlink>
      <w:r>
        <w:t xml:space="preserve"> adresindeki gizlilik bildirimine bakın.</w:t>
      </w:r>
    </w:p>
    <w:p w:rsidR="005B1A81" w:rsidRDefault="00EF085B">
      <w:pPr>
        <w:pStyle w:val="PURHeading1"/>
      </w:pPr>
      <w:r>
        <w:t>SQL Server’ın Önceki Sürümlerinin Otomatik Güncellenme Bildirimi</w:t>
      </w:r>
    </w:p>
    <w:p w:rsidR="005B1A81" w:rsidRDefault="00EF085B">
      <w:pPr>
        <w:pStyle w:val="PURBody-Indented"/>
      </w:pPr>
      <w:r>
        <w:t xml:space="preserve">Eğer yazılım, SQL Server 2012 öncesi SQL Server’ın herhangi bir desteklenen sürümünü (veya bunlarda herhangi birinin bileşenlerini) çalıştıran sunuculara veya aygıtlara kuruluysa, bu yazılım otomatik olarak güncellenecek ve söz konusu sürümlerin kapsamındaki belirli dosyaları veya özellikleri bu yazılımdaki dosyalarla değiştirecektir. Bu özellik kapatılamaz. Bu dosyaların çıkarılması yazılımda hatalara neden olabilir ve orijinal dosyalar düzeltilemeyebilir. Bu tür sürümleri çalıştıran bir sunucuya veya aygıta bu yazılımı kurarak, söz konusu sunucuda veya aygıtta çalışan SQL Server’ın bütün bu sürümlerindeki ve kopyalarındaki (bunların tümünün bileşenleri dahil) bu güncellemeleri onaylamış olursunuz. </w:t>
      </w:r>
    </w:p>
    <w:p w:rsidR="005B1A81" w:rsidRDefault="00EF085B">
      <w:pPr>
        <w:pStyle w:val="PURHeading1"/>
      </w:pPr>
      <w:r>
        <w:t>Veri Transferi Bildirimi</w:t>
      </w:r>
    </w:p>
    <w:p w:rsidR="005B1A81" w:rsidRDefault="00EF085B">
      <w:pPr>
        <w:pStyle w:val="PURBody-Indented"/>
      </w:pPr>
      <w:r>
        <w:t xml:space="preserve">Ürün, İnternet üzerinden Microsoft veya servis sağlayıcı bilgisayar sistemlerine bağlanan bir ya da daha fazla yazılım özelliği içerir. Bu özellikler </w:t>
      </w:r>
      <w:hyperlink r:id="rId133">
        <w:r>
          <w:rPr>
            <w:color w:val="00467F"/>
            <w:u w:val="single"/>
          </w:rPr>
          <w:t>http://microsoft.com/licensing/contracts adresindeki Veri Transferi Bildirimleri dokümanında belirtilmiştir</w:t>
        </w:r>
      </w:hyperlink>
      <w:r>
        <w:t>. Microsoft bu özelliklerle birlikte Internet tabanlı hizmetler sunar. Bir özellik bağlandığında, her zaman ayrı bir ihbar almazsınız. Bazı durumlarda, bir özelliği kapatabilir veya kullanmayabilirsiniz.</w:t>
      </w:r>
    </w:p>
    <w:p w:rsidR="005B1A81" w:rsidRDefault="00EF085B">
      <w:pPr>
        <w:pStyle w:val="PURHeading2"/>
      </w:pPr>
      <w:r>
        <w:t>Bilgisayar Bilgileri</w:t>
      </w:r>
    </w:p>
    <w:p w:rsidR="005B1A81" w:rsidRDefault="00EF085B">
      <w:pPr>
        <w:pStyle w:val="PURBody-Indented"/>
      </w:pPr>
      <w:r>
        <w:t xml:space="preserve">Özellikler, uygun sistemlere Internet protokol adresiniz, işletim sisteminin türü, tarayıcı, kullandığınız yazılımın adıyla sürümü ve yazılımı kurduğunuz aygıtın dil kodu gibi bilgisayar bilgilerini gönderen Internet protokolleri kullanır. </w:t>
      </w:r>
    </w:p>
    <w:p w:rsidR="005B1A81" w:rsidRDefault="00EF085B">
      <w:pPr>
        <w:pStyle w:val="PURHeading2"/>
      </w:pPr>
      <w:r>
        <w:t>Bilgilerin Kullanımı</w:t>
      </w:r>
    </w:p>
    <w:p w:rsidR="005B1A81" w:rsidRDefault="00EF085B">
      <w:pPr>
        <w:pStyle w:val="PURBody-Indented"/>
      </w:pPr>
      <w:r>
        <w:t>Microsoft bu bilgileri kimliğinizi saptamak veya sizinle bağlantı kurmak için kullanmaz. Microsoft bu bilgileri yazılımı kullandığınızda hizmetleri kullanımınıza sunmak için kullanır. Microsoft yazılımımızı ve hizmetlerimizi iyileştirmek için bilgisayar bilgilerini, hızlandırıcı bilgilerini, arama önerileri bilgilerini, hata raporlarını, kötü amaçlı yazılım raporlarını ve URL filtreleme raporlarını kullanabilir. Aynı zamanda bunu donanım ve yazılım sağlayıcılar gibi diğer taraflarla da paylaşabiliriz. Bunlar bilgileri kendi ürünlerinin Microsoft yazılımı ile çalışmasını nasıl geliştirebilecekleri konusunda kullanabilirler.</w:t>
      </w:r>
    </w:p>
    <w:p w:rsidR="005B1A81" w:rsidRDefault="00EF085B">
      <w:pPr>
        <w:pStyle w:val="PURHeading2"/>
      </w:pPr>
      <w:r>
        <w:t>Veri Transferi Onayı</w:t>
      </w:r>
    </w:p>
    <w:p w:rsidR="005B1A81" w:rsidRDefault="00EF085B">
      <w:pPr>
        <w:pStyle w:val="PURBody-Indented"/>
      </w:pPr>
      <w:r>
        <w:t xml:space="preserve">Bu yazılım özelliklerini kullanarak, Internet protokol adresiniz, işletim sisteminin türü, tarayıcı, kullandığınız yazılımın adıyla sürümü ve yazılımı çalıştırdığınız aygıtın dil kodu gibi bilgisayar bilgilerinin aktarılmasına onay vermiş olursunuz. </w:t>
      </w:r>
    </w:p>
    <w:p w:rsidR="005B1A81" w:rsidRDefault="00EF085B">
      <w:pPr>
        <w:pStyle w:val="PURHeading1"/>
      </w:pPr>
      <w:r>
        <w:t>H.264/AVC Görsel Standardı, VC-1 Video Standardı ve MPEG-4 Part 2 Görsel Standardı ile ilgili bildirim</w:t>
      </w:r>
    </w:p>
    <w:p w:rsidR="005B1A81" w:rsidRDefault="00EF085B">
      <w:pPr>
        <w:pStyle w:val="PURBody-Indented"/>
      </w:pPr>
      <w:r>
        <w:t xml:space="preserve">Yazılım H.264/AVC, VC-1 ve MPEG-4 Part 2 görsel sıkıştırma teknolojisini içerebilir. MPEG LA, L.L.C. aşağıdaki ihbarın da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BİLGİLER MPEG LA, L.L.C. ŞİRKETİNDEN ELDE EDİLEBİLİR. BKZ. </w:t>
      </w:r>
      <w:hyperlink r:id="rId134">
        <w:r>
          <w:rPr>
            <w:color w:val="00467F"/>
            <w:u w:val="single"/>
          </w:rPr>
          <w:t>www.mpegla.com</w:t>
        </w:r>
      </w:hyperlink>
      <w:r>
        <w:t>. Açıklama olması amacıyla, bu bildirim (i) yazılımın üçüncü kişilere dağıtımını veya (ii) VİDEO STANDARTLARIYLA uyumlu teknolojilerle, üçüncü kişilere dağıtım için içeriğin yaratılmasını içermeyen, söz konusu işe özel olan normal iş için yazılımın kullanılmasını kısıtlamaz veya yasaklamaz.</w:t>
      </w:r>
    </w:p>
    <w:p w:rsidR="005B1A81" w:rsidRDefault="00EF085B">
      <w:pPr>
        <w:pStyle w:val="PURHeading1"/>
      </w:pPr>
      <w:r>
        <w:t>Potansiyel Olarak İstenmeyen Yazılım (Bildirim I)</w:t>
      </w:r>
    </w:p>
    <w:p w:rsidR="005B1A81" w:rsidRDefault="00EF085B">
      <w:pPr>
        <w:pStyle w:val="PURBody-Indented"/>
      </w:pPr>
      <w:r>
        <w:t>Windows Defender etkinleştirildiğinde bilgisayarınızda virüsler, solucanlar, bot’lar, rootkitler, “casus yazılımlar”, “reklam yazılımları” ve diğer potansiyel olarak istenmeyen yazılımlar da dahil olmak üzere çok sayıda kötücül yazılım (“kötü amaçlı yazılım”) türü araması yapacaktır. Yazılımı ilk kullanmaya başladığınızda önerilen güvenlik ayarlarını seçerseniz, “yüksek” veya “ciddi” olarak belirtilen bu çeşit kötü amaçlı yazılımlar ve diğer potansiyel olarak istenmeyen yazılımlar otomatik olarak kaldırılacaktır. Bu kaldırma işlemi, bilgisayarınızdaki diğer yazılımların çalışmasının durmasıyla veya bu yazılımların kullanma lisansını ihlal etmenizle sonuçlanabilir.</w:t>
      </w:r>
    </w:p>
    <w:p w:rsidR="005B1A81" w:rsidRDefault="00EF085B">
      <w:pPr>
        <w:pStyle w:val="PURBody-Indented"/>
      </w:pPr>
      <w:r>
        <w:t>İstenmeyen yazılımların kaldırılması veya devre dışı bırakılması mümkündür. Windows Defender ve Windows Update hizmetlerini kullanırsanız, Windows Defender, Windows Update yoluyla düzenli olarak güncelleştirilir.</w:t>
      </w:r>
    </w:p>
    <w:p w:rsidR="005B1A81" w:rsidRDefault="00EF085B">
      <w:pPr>
        <w:pStyle w:val="PURHeading1"/>
      </w:pPr>
      <w:r>
        <w:t>Potansiyel Olarak İstenmeyen Yazılım (Bildirim II)</w:t>
      </w:r>
    </w:p>
    <w:p w:rsidR="005B1A81" w:rsidRDefault="00EF085B">
      <w:pPr>
        <w:pStyle w:val="PURBody-Indented"/>
      </w:pPr>
      <w:r>
        <w:t xml:space="preserve">Yazılım; spyware ve diğer potansiyel olarak istenmeyen yazılımları (“Potansiyel Olarak İstenmeyen Yazılım”) içeren ancak bunlarla sınırlı kalmayacak şekilde düşük ve orta seviyedeki öneme sahip olan Kötü Amaçlı Yazılım açısından bilgisayarınızı tarayacaktır. Yazılım, </w:t>
      </w:r>
      <w:proofErr w:type="gramStart"/>
      <w:r>
        <w:t>eğer</w:t>
      </w:r>
      <w:proofErr w:type="gramEnd"/>
      <w:r>
        <w:t xml:space="preserve"> kabul ederseniz, sadece düşük ve orta seviyedeki öneme sahip olan Potansiyel Olarak İstenmeyen Yazılımı silecek veya devre dışı bırakacaktır. Bu Potansiyel Olarak İstenmeyen Yazılımın silinmesi veya devre dışı bırakılması, bilgisayarınızdaki diğer yazılımın çalışmayı durdurmasına neden olabilir ve eğer diğer yazılım bilgisayarınıza bu Potansiyel Olarak İstenmeyen Yazılımı sizin diğer yazılımı kullanmanızın bir şartı olarak kurduysa, bilgisayarınızda başka bir yazılımı kullanmak için bir lisansı ihlal etmenize neden olabilir. Bu Potansiyel Olarak İstenmeyen Yazılımın silinmesine izin vermeden önce, diğer yazılım için geçerli lisans anlaşmalarını okumalısınız.</w:t>
      </w:r>
    </w:p>
    <w:p w:rsidR="005B1A81" w:rsidRDefault="00EF085B">
      <w:pPr>
        <w:pStyle w:val="PURBody-Indented"/>
      </w:pPr>
      <w:r>
        <w:t>Yazılımı kullanarak, sizin ya da sistemin Potansiyel Olarak İstenmeyen Yazılım olmayan yazılımları da silmeniz veya deve dışı bırakmanız mümkündür.</w:t>
      </w:r>
    </w:p>
    <w:p w:rsidR="005B1A81" w:rsidRDefault="00EF085B">
      <w:pPr>
        <w:pStyle w:val="PURHeading1"/>
      </w:pPr>
      <w:r>
        <w:t>Kayıt İhbarı</w:t>
      </w:r>
    </w:p>
    <w:p w:rsidR="005B1A81" w:rsidRDefault="00EF085B">
      <w:pPr>
        <w:pStyle w:val="PURBody-Indented"/>
      </w:pPr>
      <w:r>
        <w:t xml:space="preserve">Bazı yetki kanunları için şahısların iletişimlerini engellemeden, izlemeden ve/veya kaydetmeden ve/veya kişisel bilgilerin toplanmasına, saklanmasına ve kullanılmasına kısıtlama getirmeden önce ihbar veya şahısların onayını gerekir. Çevrimiçi hizmeti kullanmadan ve/veya özellikleri kaydetmeden önce geçerli tüm kanunlara uymayı, gerekli tüm onayları almayı ve gereken tüm açıklamaları yapmayı </w:t>
      </w:r>
      <w:proofErr w:type="gramStart"/>
      <w:r>
        <w:t>kabul</w:t>
      </w:r>
      <w:proofErr w:type="gramEnd"/>
      <w:r>
        <w:t xml:space="preserve"> etmiş oluyorsunuz.</w:t>
      </w:r>
    </w:p>
    <w:p w:rsidR="005B1A81" w:rsidRDefault="00EF085B">
      <w:pPr>
        <w:pStyle w:val="PURHeading1"/>
      </w:pPr>
      <w:r>
        <w:t>Görsel ve İşitsel Kodek Standartları ile ilgili bildirim</w:t>
      </w:r>
    </w:p>
    <w:p w:rsidR="005B1A81" w:rsidRDefault="00EF085B">
      <w:pPr>
        <w:pStyle w:val="PURBody-Indented"/>
      </w:pPr>
      <w:r>
        <w:t>Windows Katıştırılmış 8.1 Sektör yazılımı, görsel ve işitsel kodlama ve kod çözme teknolojisini içerebilir. Bu yazılım, herhangi bir ticari ürün veya hizmette herhangi bir uygulama veya dağıtım için lisanslanmaz. Yazılımla geliştirdiğiniz veya kullandığınız tüm ticari ürün ve hizmetlerdeki teknolojiyi içerecek şekilde lisans haklarını belirlemekten ve sağlamaktan siz sorumlusunuz.</w:t>
      </w:r>
    </w:p>
    <w:p w:rsidR="005B1A81" w:rsidRDefault="00EF085B">
      <w:pPr>
        <w:pStyle w:val="PURHeading1"/>
      </w:pPr>
      <w:r>
        <w:t>Yammer</w:t>
      </w:r>
    </w:p>
    <w:p w:rsidR="005B1A81" w:rsidRDefault="00EF085B">
      <w:pPr>
        <w:pStyle w:val="PURBody-Indented"/>
      </w:pPr>
      <w:r>
        <w:t xml:space="preserve">Microsoft Dynamics CRM ile Yammer’ı birleştiren yazılım, belirli verilerin iki hizmet arasında paylaşılmasını sağlayacaktır. Sizin ve son kullanıcılarınızın yönetimi altında şu veriler Microsoft Dynamics CRM yoluyla Yammer’a aktarılacaktır: (i) gönderiler; (ii) CRM kayıtlarına bağlantılar; (iii) CRM kayıtlarının açıklama alanında yer </w:t>
      </w:r>
      <w:proofErr w:type="gramStart"/>
      <w:r>
        <w:t>alan</w:t>
      </w:r>
      <w:proofErr w:type="gramEnd"/>
      <w:r>
        <w:t xml:space="preserve"> bilgiler ve (vi) sizin veya son kullanıcılarınızın Yammer ile paylaştığı diğer tüm aktiviteler veya içerik. Yammer’ın Kullanım Koşulları </w:t>
      </w:r>
      <w:hyperlink r:id="rId135">
        <w:r>
          <w:rPr>
            <w:color w:val="00467F"/>
            <w:u w:val="single"/>
          </w:rPr>
          <w:t>https://www.yammer.com/about/terms/</w:t>
        </w:r>
      </w:hyperlink>
      <w:r>
        <w:t xml:space="preserve"> adresinde bulunmaktadır. Yammer Gizlilik Bildirimi, Yammer’a gönderilen Müşteri Verileri için geçerli olan </w:t>
      </w:r>
      <w:hyperlink r:id="rId136">
        <w:r>
          <w:rPr>
            <w:color w:val="00467F"/>
            <w:u w:val="single"/>
          </w:rPr>
          <w:t>https://www.yammer.com/about/privacy/</w:t>
        </w:r>
      </w:hyperlink>
      <w:r>
        <w:t xml:space="preserve"> adresinde bulunmaktadır.</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SectionHeading"/>
        <w:pageBreakBefore/>
      </w:pPr>
      <w:bookmarkStart w:id="288" w:name="_Sec11"/>
      <w:bookmarkEnd w:id="286"/>
      <w:r>
        <w:t>Ek 2: Yazılım Güvencesi Avantajları</w:t>
      </w:r>
      <w:r>
        <w:fldChar w:fldCharType="begin"/>
      </w:r>
      <w:r>
        <w:instrText xml:space="preserve"> TC "</w:instrText>
      </w:r>
      <w:bookmarkStart w:id="289" w:name="_Toc414967755"/>
      <w:r>
        <w:instrText>Ek 2: Yazılım Güvencesi Avantajları</w:instrText>
      </w:r>
      <w:bookmarkEnd w:id="289"/>
      <w:r>
        <w:instrText>" \l 1</w:instrText>
      </w:r>
      <w:r>
        <w:fldChar w:fldCharType="end"/>
      </w:r>
    </w:p>
    <w:p w:rsidR="005B1A81" w:rsidRDefault="00EF085B">
      <w:pPr>
        <w:pStyle w:val="PURBody-Indented"/>
      </w:pPr>
      <w:r>
        <w:t>Bu avantajlar Yazılım Güvencesi kapsamında ve bazı durumlarda Yazılım Güvencesi Üyeliği durumunda geçerlidir. Ayrıntılar ve Yazılım Güvencesi avantajlarının tam listesi için lütfen Ürün Listesine bakın. Yazılım Güvencesi kapsamından çıktığınızda, aşağıda belirtilenler dışında, bu avantajlardan yararlanamazsınız.</w:t>
      </w:r>
    </w:p>
    <w:p w:rsidR="005B1A81" w:rsidRDefault="00EF085B">
      <w:pPr>
        <w:pStyle w:val="PURProductName"/>
      </w:pPr>
      <w:r>
        <w:t>Masaüstü Uygulamaları -- E-Öğrenme</w:t>
      </w:r>
    </w:p>
    <w:p w:rsidR="005B1A81" w:rsidRDefault="00EF085B">
      <w:pPr>
        <w:pStyle w:val="PURBody-Indented"/>
      </w:pPr>
      <w:proofErr w:type="gramStart"/>
      <w:r>
        <w:t>e-Öğrenim</w:t>
      </w:r>
      <w:proofErr w:type="gramEnd"/>
      <w:r>
        <w:t xml:space="preserve"> Eğitim Setleri için lisans koşulları, Ürün Kullanım Haklarının Masaüstü Uygulamaları bölümünde açıklanmıştır. Ancak, sahip olduğunuz E-Eğitim lisansı sayısında fazla kullanıcınız olamaz.</w:t>
      </w:r>
    </w:p>
    <w:p w:rsidR="005B1A81" w:rsidRDefault="00EF085B">
      <w:pPr>
        <w:pStyle w:val="PURProductName"/>
      </w:pPr>
      <w:r>
        <w:t>Yazılım Güvencesi için Microsoft Desktop Optimization Pack (MDOP)</w:t>
      </w:r>
    </w:p>
    <w:tbl>
      <w:tblPr>
        <w:tblStyle w:val="PURTable"/>
        <w:tblW w:w="0" w:type="auto"/>
        <w:tblLook w:val="04A0" w:firstRow="1" w:lastRow="0" w:firstColumn="1" w:lastColumn="0" w:noHBand="0" w:noVBand="1"/>
      </w:tblPr>
      <w:tblGrid>
        <w:gridCol w:w="10526"/>
      </w:tblGrid>
      <w:tr w:rsidR="005B1A81">
        <w:trPr>
          <w:cnfStyle w:val="100000000000" w:firstRow="1" w:lastRow="0" w:firstColumn="0" w:lastColumn="0" w:oddVBand="0" w:evenVBand="0" w:oddHBand="0" w:evenHBand="0" w:firstRowFirstColumn="0" w:firstRowLastColumn="0" w:lastRowFirstColumn="0" w:lastRowLastColumn="0"/>
          <w:tblHeader/>
        </w:trPr>
        <w:tc>
          <w:tcPr>
            <w:tcW w:w="19180" w:type="dxa"/>
          </w:tcPr>
          <w:p w:rsidR="005B1A81" w:rsidRDefault="00EF085B">
            <w:pPr>
              <w:pStyle w:val="PURBody"/>
            </w:pPr>
            <w:r>
              <w:t>Uygulanabilir Bildirimlere bakın: Veri Trnasferi, Potansiyel Olarak İstenmeyen Yazılım (Bildirim II)</w:t>
            </w:r>
          </w:p>
        </w:tc>
      </w:tr>
    </w:tbl>
    <w:p w:rsidR="005B1A81" w:rsidRDefault="00EF085B">
      <w:pPr>
        <w:pStyle w:val="PURBody-Indented"/>
      </w:pPr>
      <w:r>
        <w:t>Windows Masaüstü Bilgisayar İşletim Sistemi için Aktif Yazılım Güvencesi, Windows Industry için Aktif Yazılım güvencesi veya bir aktif VDA lisansı, MDOP için lisanslar almanızı sağlar. Bu lisanslar isteğe bağlı olup Yazılım Güvencesinden ayrı olarak satın alınır. Detaylar ve diğer uygunluk seçenekleri için Ürün Listesine bakın. MDOP şunları içerir:</w:t>
      </w:r>
    </w:p>
    <w:p w:rsidR="005B1A81" w:rsidRDefault="00EF085B">
      <w:pPr>
        <w:pStyle w:val="PURBullet-Indented"/>
        <w:numPr>
          <w:ilvl w:val="0"/>
          <w:numId w:val="138"/>
        </w:numPr>
      </w:pPr>
      <w:r>
        <w:t xml:space="preserve">Windows Masaüstleri için Microsoft Application Virtualization (App-V) </w:t>
      </w:r>
    </w:p>
    <w:p w:rsidR="005B1A81" w:rsidRDefault="00EF085B">
      <w:pPr>
        <w:pStyle w:val="PURBullet-Indented"/>
        <w:numPr>
          <w:ilvl w:val="0"/>
          <w:numId w:val="138"/>
        </w:numPr>
      </w:pPr>
      <w:r>
        <w:t xml:space="preserve">Microsoft Gelişmiş Grup İlkesi Yönetimi (AGPM) </w:t>
      </w:r>
    </w:p>
    <w:p w:rsidR="005B1A81" w:rsidRDefault="00EF085B">
      <w:pPr>
        <w:pStyle w:val="PURBullet-Indented"/>
        <w:numPr>
          <w:ilvl w:val="0"/>
          <w:numId w:val="138"/>
        </w:numPr>
      </w:pPr>
      <w:r>
        <w:t xml:space="preserve">Microsoft Tanı ve Kurtarma Araç Seti (DaRT) </w:t>
      </w:r>
    </w:p>
    <w:p w:rsidR="005B1A81" w:rsidRDefault="00EF085B">
      <w:pPr>
        <w:pStyle w:val="PURBullet-Indented"/>
        <w:numPr>
          <w:ilvl w:val="0"/>
          <w:numId w:val="138"/>
        </w:numPr>
      </w:pPr>
      <w:r>
        <w:t xml:space="preserve">Microsoft Enterprise Masaüstü Sanallaştırma (MED-V) </w:t>
      </w:r>
    </w:p>
    <w:p w:rsidR="005B1A81" w:rsidRDefault="00EF085B">
      <w:pPr>
        <w:pStyle w:val="PURBullet-Indented"/>
        <w:numPr>
          <w:ilvl w:val="0"/>
          <w:numId w:val="138"/>
        </w:numPr>
      </w:pPr>
      <w:r>
        <w:t xml:space="preserve">Microsoft BitLocker Yönetim ve İzleme (MBAM) </w:t>
      </w:r>
    </w:p>
    <w:p w:rsidR="005B1A81" w:rsidRDefault="00EF085B">
      <w:pPr>
        <w:pStyle w:val="PURBullet-Indented"/>
        <w:numPr>
          <w:ilvl w:val="0"/>
          <w:numId w:val="138"/>
        </w:numPr>
      </w:pPr>
      <w:r>
        <w:t>Microsoft Kullanıcı Deneyimi Sanallaştırma (UE-V)</w:t>
      </w:r>
    </w:p>
    <w:p w:rsidR="005B1A81" w:rsidRDefault="00EF085B">
      <w:pPr>
        <w:pStyle w:val="PURBody-Indented"/>
      </w:pPr>
      <w:r>
        <w:t xml:space="preserve">Bu olanaktan yararlanırsanız alınan her bir Yazılım Güvencesi için MDOP’a dair sahip olduğunuz haklarınız aşağıda sıralanmaktadır. “Nitelikli Üçüncü Kişi Cihazı” teriminin anlamı için, bkz. </w:t>
      </w:r>
      <w:hyperlink w:anchor="_Sec6">
        <w:r>
          <w:rPr>
            <w:color w:val="00467F"/>
            <w:u w:val="single"/>
          </w:rPr>
          <w:t>Evrensel Lisans Koşulları, Tanımlar</w:t>
        </w:r>
      </w:hyperlink>
      <w:r>
        <w:t>.</w:t>
      </w:r>
    </w:p>
    <w:p w:rsidR="005B1A81" w:rsidRDefault="00EF085B">
      <w:pPr>
        <w:pStyle w:val="PURBlueStrong-Indented"/>
      </w:pPr>
      <w:r>
        <w:t>Kurulum ve Kullanım Hakları</w:t>
      </w:r>
    </w:p>
    <w:p w:rsidR="005B1A81" w:rsidRDefault="00EF085B">
      <w:pPr>
        <w:pStyle w:val="PURBody-Indented"/>
      </w:pPr>
      <w:r>
        <w:t>“Lisanslı Cihaz” ilgili nitelikli lisansınızı (ve uygulanabilirse, Aktif Yazılım Güvencesi teminatını) atadığınız cihazdır.</w:t>
      </w:r>
    </w:p>
    <w:p w:rsidR="005B1A81" w:rsidRDefault="00EF085B">
      <w:pPr>
        <w:pStyle w:val="PURBody-Indented"/>
      </w:pPr>
      <w:r>
        <w:t>Yazılımı Lisanslı Cihaza kurabilir ve lisanslı cihazda kullanabilirsiniz. Yazılımın bazı işlevleri, yazılımı Lisanslı Cihazda yönetmek için tasarlanmıştır. Bu işlevleri, diğer cihazlarda, sadece Lisanslı Cihazda çalışan yazılımı yönetmek için kullanabilirsiniz. Ayrıca, etki alınınız içindeki sunuculardaki yazılımları, söz konusu etki alanı içindeki masaüstü bilgisayarlar MDOP açısından lisanslı olduğun sürece, yönetmek için aşağıdaki bileşenleri de kullanabilirsiniz:</w:t>
      </w:r>
    </w:p>
    <w:p w:rsidR="005B1A81" w:rsidRDefault="00EF085B">
      <w:pPr>
        <w:pStyle w:val="PURBody-Indented"/>
      </w:pPr>
      <w:r>
        <w:t>AGPM</w:t>
      </w:r>
    </w:p>
    <w:p w:rsidR="005B1A81" w:rsidRDefault="00EF085B">
      <w:pPr>
        <w:pStyle w:val="PURBody-Indented"/>
      </w:pPr>
      <w:r>
        <w:t>DaRT</w:t>
      </w:r>
    </w:p>
    <w:p w:rsidR="005B1A81" w:rsidRDefault="00EF085B">
      <w:pPr>
        <w:pStyle w:val="PURBody-Indented"/>
      </w:pPr>
      <w:r>
        <w:t>UE-V</w:t>
      </w:r>
    </w:p>
    <w:p w:rsidR="005B1A81" w:rsidRDefault="00EF085B">
      <w:pPr>
        <w:pStyle w:val="PURBlueStrong-Indented"/>
      </w:pPr>
      <w:r>
        <w:t>Uzaktan Erişim</w:t>
      </w:r>
    </w:p>
    <w:p w:rsidR="005B1A81" w:rsidRDefault="00EF085B">
      <w:pPr>
        <w:pStyle w:val="PURBody-Indented"/>
      </w:pPr>
      <w:r>
        <w:t>Lisanslı Cihazda çalışan Yazılım Güvencesi yazılımı için MDOP yazılımına, aşağıda tanımlanan şekilde başka bir cihazdan erişebilir ve bu yazılımı kullanabilirsiniz.</w:t>
      </w:r>
    </w:p>
    <w:p w:rsidR="005B1A81" w:rsidRDefault="00EF085B">
      <w:pPr>
        <w:pStyle w:val="PURBullet-Indented"/>
        <w:numPr>
          <w:ilvl w:val="0"/>
          <w:numId w:val="139"/>
        </w:numPr>
      </w:pPr>
      <w:r>
        <w:rPr>
          <w:b/>
        </w:rPr>
        <w:t>Birincil kullanıcı</w:t>
      </w:r>
      <w:r>
        <w:rPr>
          <w:vertAlign w:val="superscript"/>
        </w:rPr>
        <w:t>1</w:t>
      </w:r>
      <w:r>
        <w:rPr>
          <w:b/>
        </w:rPr>
        <w:t>:</w:t>
      </w:r>
      <w:r>
        <w:t xml:space="preserve"> Bir cihazın tek bir birincil kullanıcısı başka bir cihaz üzerinden yazılıma uzaktan erişebilir ve yazılımı uzaktan kullanabilir. Destek hizmetleri sağlamanın haricinde aynı anda ve aynı lisansla başka bir </w:t>
      </w:r>
      <w:proofErr w:type="gramStart"/>
      <w:r>
        <w:t>kişi</w:t>
      </w:r>
      <w:proofErr w:type="gramEnd"/>
      <w:r>
        <w:t xml:space="preserve"> bu yazılımı kullanamaz. </w:t>
      </w:r>
    </w:p>
    <w:p w:rsidR="005B1A81" w:rsidRDefault="00EF085B">
      <w:pPr>
        <w:pStyle w:val="PURBullet-Indented"/>
        <w:numPr>
          <w:ilvl w:val="0"/>
          <w:numId w:val="139"/>
        </w:numPr>
      </w:pPr>
      <w:r>
        <w:rPr>
          <w:b/>
        </w:rPr>
        <w:t>Birincil olmayan kullanıcılar:</w:t>
      </w:r>
      <w:r>
        <w:t xml:space="preserve"> Herhangi bir kullanıcı ayrı bir Lisanslı Cihazdan yazılıma uzaktan erişebilir ve onu kullanabilir.</w:t>
      </w:r>
    </w:p>
    <w:p w:rsidR="005B1A81" w:rsidRDefault="00EF085B">
      <w:pPr>
        <w:pStyle w:val="PURBullet-Indented"/>
        <w:numPr>
          <w:ilvl w:val="0"/>
          <w:numId w:val="139"/>
        </w:numPr>
      </w:pPr>
      <w:r>
        <w:rPr>
          <w:b/>
        </w:rPr>
        <w:t>Uzaktan yardım:</w:t>
      </w:r>
      <w:r>
        <w:t xml:space="preserve"> Size destek hizmeti sağlanması amacıyla diğer cihazların yazılıma erişmesine izin verebilirsiniz. Bu erişim için ek lisanslara ihtiyacınız yoktur.</w:t>
      </w:r>
    </w:p>
    <w:p w:rsidR="005B1A81" w:rsidRDefault="00EF085B">
      <w:pPr>
        <w:pStyle w:val="PURBody-Indented"/>
      </w:pPr>
      <w:r>
        <w:rPr>
          <w:vertAlign w:val="superscript"/>
        </w:rPr>
        <w:t xml:space="preserve">1 </w:t>
      </w:r>
      <w:r>
        <w:t>bu koşul Masaüstü İşletim Sistemleri bölümü’nde tanımlanmıştır</w:t>
      </w:r>
    </w:p>
    <w:p w:rsidR="005B1A81" w:rsidRDefault="00EF085B">
      <w:pPr>
        <w:pStyle w:val="PURBlueStrong-Indented"/>
      </w:pPr>
      <w:r>
        <w:t>Dolaşım Kullanım Hakları.</w:t>
      </w:r>
    </w:p>
    <w:p w:rsidR="005B1A81" w:rsidRDefault="00EF085B">
      <w:pPr>
        <w:pStyle w:val="PURBody-Indented"/>
      </w:pPr>
      <w:r>
        <w:t xml:space="preserve">Aşağıda belirtilenler dışında, Lisanslı Cihazın tek birincil kullanıcısı, ilgili Nitelikli Üçüncü Kişi Cihazında lisanslı yazılımınızın izin verilen kullanımını ya da uzaktan erişimini desteklemek için, bir Nitelikli Üçüncü Kişi Cihazında (Bkz. </w:t>
      </w:r>
      <w:hyperlink w:anchor="_Sec6">
        <w:r>
          <w:rPr>
            <w:color w:val="00467F"/>
            <w:u w:val="single"/>
          </w:rPr>
          <w:t>Evrensel Lisans Koşulları, Tanımlar</w:t>
        </w:r>
      </w:hyperlink>
      <w:r>
        <w:t xml:space="preserve">) Yazılım Güvencesi yazılımı için MDOP’u kullanabilir. </w:t>
      </w:r>
    </w:p>
    <w:p w:rsidR="005B1A81" w:rsidRDefault="00EF085B">
      <w:pPr>
        <w:pStyle w:val="PURBody-Indented"/>
      </w:pPr>
      <w:r>
        <w:t>Toplu Lisanslama Anlaşmanızda aykırı herhangi bir duruma rağmen, Nitelikli Masaüstü Bilgisayarlar, yalnızca Dolaşım Kullanım Hakları kapsamında herhangi bir (diğer) kurumsal ürüne ve yazılıma erişip bunları kullanan kullanıcılarınızın hiçbir Nitelikli Üçüncü Kişi Cihazını içermez.</w:t>
      </w:r>
    </w:p>
    <w:p w:rsidR="005B1A81" w:rsidRDefault="00EF085B">
      <w:pPr>
        <w:pStyle w:val="PURBody-Indented"/>
      </w:pPr>
      <w:r>
        <w:t>Birincil kullanıcı sizin ya da bağlı kuruluşlarınızın tesislerindeyse, Dolaşım Kullanım Hakları geçerli değildir.</w:t>
      </w:r>
    </w:p>
    <w:p w:rsidR="005B1A81" w:rsidRDefault="00EF085B">
      <w:pPr>
        <w:pStyle w:val="PURBody-Indented"/>
      </w:pPr>
      <w:r>
        <w:t xml:space="preserve">Bu haklar, “Birincil Kullanıcı” bölümünde belirtilen kullanıcı sayısı ile ilgili sınırlamaya tabidir ve tümü işle ilgili amaçlar için olmalıdır. </w:t>
      </w:r>
    </w:p>
    <w:p w:rsidR="005B1A81" w:rsidRDefault="00EF085B">
      <w:pPr>
        <w:pStyle w:val="PURBody-Indented"/>
      </w:pPr>
      <w:r>
        <w:t>Bu Dolaşım Kullanım Hakları kapsamında birincil kullanıcının Yazılım Güvencesi yazılımı için MDOP’yi kullanma hakkı, Lisanslı Cihaz üzerindeki karşılık gelen hakların sona ermesi ya da birincil kullanıcının statüsünde bir değişiklik olması durumunda feshedilir. O zaman, artık kullanıcının Dolaşım Kullanım Hakları çerçevesinde Yazılım Güvencesi yazılımı için MDOP’yi kullanmayı bırakmasını sağlamalısınız.</w:t>
      </w:r>
    </w:p>
    <w:p w:rsidR="005B1A81" w:rsidRDefault="00EF085B">
      <w:pPr>
        <w:pStyle w:val="PURBlueStrong-Indented"/>
      </w:pPr>
      <w:r>
        <w:t>Karşılaştırmalı Değerlendirme Deneyi</w:t>
      </w:r>
    </w:p>
    <w:p w:rsidR="005B1A81" w:rsidRDefault="00EF085B">
      <w:pPr>
        <w:pStyle w:val="PURBody-Indented"/>
      </w:pPr>
      <w:r>
        <w:t>Yazılım Güvencesi için MDOP yazılımı üzerinde yapılan herhangi bir karşılaştırmalı değerlendirme deneyinin sonuçlarını bir üçüncü kişiye açıklamak için önceden Microsoft’un yazılı onayını almanız gerekir.</w:t>
      </w:r>
    </w:p>
    <w:p w:rsidR="005B1A81" w:rsidRDefault="00EF085B">
      <w:pPr>
        <w:pStyle w:val="PURBlueStrong-Indented"/>
      </w:pPr>
      <w:r>
        <w:t>Lisansın Süresi</w:t>
      </w:r>
    </w:p>
    <w:p w:rsidR="005B1A81" w:rsidRDefault="00EF085B">
      <w:pPr>
        <w:pStyle w:val="PURBody-Indented"/>
      </w:pPr>
      <w:r>
        <w:t>İlgili Windows Yazılım Güvencesi kapsamı, Windows Sanal Masaüstü Bilgisayar Erişim abonelik lisansı veya MDOP lisansı süresinin dolmasından sonra, yazılıma erişemez ya da onu kullanamazsınız.</w:t>
      </w:r>
    </w:p>
    <w:p w:rsidR="005B1A81" w:rsidRDefault="00EF085B">
      <w:pPr>
        <w:pStyle w:val="PURProductName"/>
      </w:pPr>
      <w:r>
        <w:t>Microsoft Dynamics CRM 2015 Professional Kullanım Eki CAL’si - Unified Service Desk</w:t>
      </w:r>
    </w:p>
    <w:p w:rsidR="005B1A81" w:rsidRDefault="00EF085B">
      <w:pPr>
        <w:pStyle w:val="PURBody-Indented"/>
      </w:pPr>
      <w:r>
        <w:t>Etkin Yazılım Güvencesi sunan her Microsoft Dynamics CRM 2015 Professional Kullanım Eki CAL’si, size, Unified Service Desk (USD) uygulamasını kurma ve kullanma hakkı verir. USD kullanma hakkı, hak kazanan CAL’nin atandığı kullanıcı veya cihazla sınırlıdır. Yazılım Güvencesi kapsamınızın süresi dolduktan sonra, USD uygulamasına erişemez veya uygulamayı kullanamazsınız.</w:t>
      </w:r>
    </w:p>
    <w:p w:rsidR="005B1A81" w:rsidRDefault="00EF085B">
      <w:pPr>
        <w:pStyle w:val="PURProductName"/>
      </w:pPr>
      <w:r>
        <w:t>Microsoft Dynamics AX 2012 Sunucular – Yerine Çalışma Sunucuları</w:t>
      </w:r>
    </w:p>
    <w:p w:rsidR="005B1A81" w:rsidRDefault="00EF085B">
      <w:pPr>
        <w:pStyle w:val="PURBody-Indented"/>
      </w:pPr>
      <w:r>
        <w:t>Sunucu yazılımının Çalışan Örneklerini kullandığınız herhangi bir OSE karşılığında, yerine çalışma olayı beklentisi durumunda herhangi bir Sunucu üstünde ayrı bir OSE’de en çok aynı sayıda edilgen şekilde yerine Çalışan Örnek kullanabilirsiniz.</w:t>
      </w:r>
    </w:p>
    <w:p w:rsidR="005B1A81" w:rsidRDefault="00EF085B">
      <w:pPr>
        <w:pStyle w:val="PURBody-Indented"/>
      </w:pPr>
      <w:r>
        <w:t>Bundan faydalanmak için aşağıdaki şartlara uymalısınız:</w:t>
      </w:r>
    </w:p>
    <w:p w:rsidR="005B1A81" w:rsidRDefault="00EF085B">
      <w:pPr>
        <w:pStyle w:val="PURBullet-Indented"/>
        <w:numPr>
          <w:ilvl w:val="0"/>
          <w:numId w:val="140"/>
        </w:numPr>
      </w:pPr>
      <w:r>
        <w:t>Kapsamında lisanslı yazılımınızı çalıştırdığınız sunucu lisansları ve çekirdek lisanslar için ve kapsamında lisanslı yazılımınıza eriştiğiniz tüm CAL’ler için Yazılım Güvencesi kapsamını sürdürmek.</w:t>
      </w:r>
    </w:p>
    <w:p w:rsidR="005B1A81" w:rsidRDefault="00EF085B">
      <w:pPr>
        <w:pStyle w:val="PURBullet-Indented"/>
        <w:numPr>
          <w:ilvl w:val="0"/>
          <w:numId w:val="140"/>
        </w:numPr>
      </w:pPr>
      <w:r>
        <w:t>Yazılım Güvencesi kapsamınızın süresi sona erdiğinde edilgen yerine çalışma örneklerini çalıştırma hakkınız sona erer.</w:t>
      </w:r>
    </w:p>
    <w:p w:rsidR="005B1A81" w:rsidRDefault="00EF085B">
      <w:pPr>
        <w:pStyle w:val="PURBody-Indented"/>
      </w:pPr>
      <w:r>
        <w:t xml:space="preserve">Yerine çalışma sunucu hakları, yazılımın Yazılım Güvencesi aracılığıyla Lisans Hareketliliği kapsamında paylaşılan üçüncü </w:t>
      </w:r>
      <w:proofErr w:type="gramStart"/>
      <w:r>
        <w:t>kişi</w:t>
      </w:r>
      <w:proofErr w:type="gramEnd"/>
      <w:r>
        <w:t xml:space="preserve"> sunuculara geçmesi durumunda geçerli değildir.</w:t>
      </w:r>
    </w:p>
    <w:p w:rsidR="005B1A81" w:rsidRDefault="00EF085B">
      <w:pPr>
        <w:pStyle w:val="PURProductName"/>
      </w:pPr>
      <w:r>
        <w:t>Microsoft Dynamics AX – Yerelleştirme ve Güncelleştirmeler</w:t>
      </w:r>
    </w:p>
    <w:p w:rsidR="005B1A81" w:rsidRDefault="00EF085B">
      <w:pPr>
        <w:pStyle w:val="PURBody-Indented"/>
      </w:pPr>
      <w:r>
        <w:t xml:space="preserve">Microsoft, lisanslı yazılım için </w:t>
      </w:r>
      <w:proofErr w:type="gramStart"/>
      <w:r>
        <w:t>ara</w:t>
      </w:r>
      <w:proofErr w:type="gramEnd"/>
      <w:r>
        <w:t xml:space="preserve"> sıra güncelleştirmeler sağlar; bu güncelleştirmeler hükümetin ilgili vergi ve düzenleyici gereklilikleri konusunda kurumların güncel bilgilere sahip olmasına yardımcı olmak için yapılan revizyonları içerir (lütfen daha fazla detay için Ürün Listesindeki ’Ülke Uygunluğu’ bölümüne bakın). Lisanslı sunucu ve CAL’ler için etkin Yazılım Güvencesi’ne sahip olmanız şartıyla, bu güncelleştirmeleri almaya ve lisanslı sunucularda ve bu lisanslı sunuculara erişime izin veren CAL’lerde kullanmaya hakkınız vardır.</w:t>
      </w:r>
    </w:p>
    <w:p w:rsidR="005B1A81" w:rsidRDefault="00EF085B">
      <w:pPr>
        <w:pStyle w:val="PURProductName"/>
      </w:pPr>
      <w:r>
        <w:t>Office 2013, Project 2013 veya Visio 2013 -- Dolaşım Kullanım Hakları</w:t>
      </w:r>
    </w:p>
    <w:p w:rsidR="005B1A81" w:rsidRDefault="00EF085B">
      <w:pPr>
        <w:pStyle w:val="PURBody-Indented"/>
      </w:pPr>
      <w:r>
        <w:t>Ürün Kullanım Haklarının aşağıda verilen Masaüstü Uygulamaları bölümü, aktif Yazılım Güvencesi kapsamına sahip Office 2013, Project 2013 ve Visio 2013’un tüm sürümleri kapsamında, size yazılımın kullanımı için lisans koşullarını açıklamaktadır. Masaüstü Uygulamaları bölümündeki koşullarla bu bölümdeki koşullar arasında uyuşmazlık olması durumunda, bu lisans koşulları geçerli olacaktır. Bu haklar, Masaüstü uygulamaları bölümündeki Genel Lisans Koşullarında belirtilen kullanıcı sayısı ile ilgili sınırlamaya tabidir ve tümü işle ilgili amaçlar için olmalıdır.</w:t>
      </w:r>
    </w:p>
    <w:p w:rsidR="005B1A81" w:rsidRDefault="00EF085B">
      <w:pPr>
        <w:pStyle w:val="PURBlueStrong-Indented"/>
      </w:pPr>
      <w:r>
        <w:t>Yazılımın nitelikli üçüncü kişi aygıtında kullanılması</w:t>
      </w:r>
    </w:p>
    <w:p w:rsidR="005B1A81" w:rsidRDefault="00EF085B">
      <w:pPr>
        <w:pStyle w:val="PURBody-Indented"/>
      </w:pPr>
      <w:r>
        <w:t>Aşağıda belirtilenler dışında, Lisanslı Cihazın tek birincil kullanıcısı şunları yapabilir:</w:t>
      </w:r>
    </w:p>
    <w:p w:rsidR="005B1A81" w:rsidRDefault="00EF085B">
      <w:pPr>
        <w:pStyle w:val="PURBullet-Indented"/>
        <w:numPr>
          <w:ilvl w:val="0"/>
          <w:numId w:val="141"/>
        </w:numPr>
      </w:pPr>
      <w:r>
        <w:t>Nitelikli bir Üçüncü Kişi Cihazından sunucularınız üzerinde (örn; veri merkezinizde) çalışan yazılıma uzaktan erişebilir,</w:t>
      </w:r>
    </w:p>
    <w:p w:rsidR="005B1A81" w:rsidRDefault="00EF085B">
      <w:pPr>
        <w:pStyle w:val="PURBullet-Indented"/>
        <w:numPr>
          <w:ilvl w:val="0"/>
          <w:numId w:val="141"/>
        </w:numPr>
      </w:pPr>
      <w:r>
        <w:t>yazılımı Nitelikli bir Üçüncü Kişi Cihazı üzerindeki sanal bir OSE’de çalıştırabilir ve</w:t>
      </w:r>
    </w:p>
    <w:p w:rsidR="005B1A81" w:rsidRDefault="00EF085B">
      <w:pPr>
        <w:pStyle w:val="PURBullet-Indented"/>
        <w:numPr>
          <w:ilvl w:val="0"/>
          <w:numId w:val="141"/>
        </w:numPr>
      </w:pPr>
      <w:proofErr w:type="gramStart"/>
      <w:r>
        <w:t>yazılımı</w:t>
      </w:r>
      <w:proofErr w:type="gramEnd"/>
      <w:r>
        <w:t xml:space="preserve"> Nitelikli bir Üçüncü Kişi Cihazı üzerindeki bir USB sürücüsünde kurabilir ve kullanabilir.</w:t>
      </w:r>
    </w:p>
    <w:p w:rsidR="005B1A81" w:rsidRDefault="00EF085B">
      <w:pPr>
        <w:pStyle w:val="PURBody-Indented"/>
      </w:pPr>
      <w:r>
        <w:t xml:space="preserve">Toplu lisanslama anlaşmanızdaki aksine hükümlere rağmen, Nitelikli Masaüstüler, kullanıcılarınızın yazılıma ve yalnızca Dolaşım Kullanım Hakları kapsamındaki herhangi bir (diğer) kurumsal ürüne eriştikleri ve kullandıkları hiçbir Nitelikli Üçüncü Kişi Cihazını içermez (Bkz. </w:t>
      </w:r>
      <w:hyperlink w:anchor="_Sec6">
        <w:r>
          <w:rPr>
            <w:color w:val="00467F"/>
            <w:u w:val="single"/>
          </w:rPr>
          <w:t>Evrensel Lisans Koşulları, Tanımlar</w:t>
        </w:r>
      </w:hyperlink>
      <w:r>
        <w:t>).</w:t>
      </w:r>
    </w:p>
    <w:p w:rsidR="005B1A81" w:rsidRDefault="00EF085B">
      <w:pPr>
        <w:pStyle w:val="PURBody-Indented"/>
      </w:pPr>
      <w:r>
        <w:t>Birincil kullanıcı sizin ya da bağlı kuruluşlarınızın tesislerindeyse, Dolaşım Kullanım Hakları geçerli değildir.</w:t>
      </w:r>
    </w:p>
    <w:p w:rsidR="005B1A81" w:rsidRDefault="00EF085B">
      <w:pPr>
        <w:pStyle w:val="PURBody-Indented"/>
      </w:pPr>
      <w:r>
        <w:t xml:space="preserve">Dolaşım kullanım Hakları kapsamında, yazılımı üçüncü </w:t>
      </w:r>
      <w:proofErr w:type="gramStart"/>
      <w:r>
        <w:t>kişi</w:t>
      </w:r>
      <w:proofErr w:type="gramEnd"/>
      <w:r>
        <w:t xml:space="preserve"> cihazı üzerinde fiziksel OSE’de çalıştıramazsınız.</w:t>
      </w:r>
    </w:p>
    <w:p w:rsidR="005B1A81" w:rsidRDefault="00EF085B">
      <w:pPr>
        <w:pStyle w:val="PURBlueStrong-Indented"/>
      </w:pPr>
      <w:r>
        <w:t>Sunucularınızın ya da Depolama Ortamlarınızın Üzerinde Kopyaların Oluşturulması ve Depolanması</w:t>
      </w:r>
    </w:p>
    <w:p w:rsidR="005B1A81" w:rsidRDefault="00EF085B">
      <w:pPr>
        <w:pStyle w:val="PURBody-Indented"/>
      </w:pPr>
      <w:r>
        <w:t>Aktif Yazılım Güvencesi kapsamına sahip her bir Office 2013, Project 2013 veya Visio 2013 sürümü için, aşağıdaki ek haklara sahipsiniz:</w:t>
      </w:r>
    </w:p>
    <w:p w:rsidR="005B1A81" w:rsidRDefault="00EF085B">
      <w:pPr>
        <w:pStyle w:val="PURBullet-Indented"/>
        <w:numPr>
          <w:ilvl w:val="0"/>
          <w:numId w:val="142"/>
        </w:numPr>
      </w:pPr>
      <w:r>
        <w:t xml:space="preserve">Yazılımın istediğiniz sayıda kopyasını oluşturabilirsiniz. </w:t>
      </w:r>
    </w:p>
    <w:p w:rsidR="005B1A81" w:rsidRDefault="00EF085B">
      <w:pPr>
        <w:pStyle w:val="PURBullet-Indented"/>
        <w:numPr>
          <w:ilvl w:val="0"/>
          <w:numId w:val="142"/>
        </w:numPr>
      </w:pPr>
      <w:r>
        <w:t xml:space="preserve">Yazılımın kopyalarını istediğiniz herhangi bir sunucunuza ya da depolama ortamına depolayabilirsiniz. </w:t>
      </w:r>
    </w:p>
    <w:p w:rsidR="005B1A81" w:rsidRDefault="00EF085B">
      <w:pPr>
        <w:pStyle w:val="PURBullet-Indented"/>
        <w:numPr>
          <w:ilvl w:val="0"/>
          <w:numId w:val="142"/>
        </w:numPr>
      </w:pPr>
      <w:r>
        <w:t>Yazılım örneklerini, salt yukarıda açıklanan lisanslardan herhangi bir uyarınca yazılıma erişme ve onu kullanma hakkınızı kullanmak için oluşturabilir ve depolayabilirsiniz (</w:t>
      </w:r>
      <w:proofErr w:type="gramStart"/>
      <w:r>
        <w:t>ör.,</w:t>
      </w:r>
      <w:proofErr w:type="gramEnd"/>
      <w:r>
        <w:t xml:space="preserve"> yazılımın kopyalarını üçüncü kişilere dağıtamazsınız).</w:t>
      </w:r>
    </w:p>
    <w:p w:rsidR="005B1A81" w:rsidRDefault="00EF085B">
      <w:pPr>
        <w:pStyle w:val="PURBlueStrong-Indented"/>
      </w:pPr>
      <w:r>
        <w:t>Lisansın Süresi</w:t>
      </w:r>
    </w:p>
    <w:p w:rsidR="005B1A81" w:rsidRDefault="00EF085B">
      <w:pPr>
        <w:pStyle w:val="PURBody-Indented"/>
      </w:pPr>
      <w:r>
        <w:t>Bu Dolaşım kullanım Hakları çerçevesinde, birincil kullanıcının yazılımı kullanma hakkı, Lisanslı Cihaz üzerindeki karşılık gelen hakların sona ermesi, Yazılım Güvencesi kapsamının süresinin dolması ya da birincil kullanıcının statüsünde bir değişiklik olması durumunda feshedilecektir. O zaman, artık kullanıcının Dolaşım Kullanım Hakları çerçevesinde yazılımı kullanmayı bırakmasını sağlamalısınız.</w:t>
      </w:r>
    </w:p>
    <w:p w:rsidR="005B1A81" w:rsidRDefault="00EF085B">
      <w:pPr>
        <w:pStyle w:val="PURBody-Indented"/>
      </w:pPr>
      <w:r>
        <w:t>Toplu lisanslama anlaşmanızdaki aksine hükümlere rağmen, bu Dolaşım Kullanım Hakları kalıcı değildir. Yazılım Güvencesi kapsamınız sona erdikten sonra, bu Dolaşım Kullanım Hakları bölümünün lisans koşulları kapsamındaki yazılıma erişemez ya da bu yazılımı kullanamazsınız.</w:t>
      </w:r>
    </w:p>
    <w:p w:rsidR="005B1A81" w:rsidRDefault="00EF085B">
      <w:pPr>
        <w:pStyle w:val="PURProductName"/>
      </w:pPr>
      <w:r>
        <w:t>Uzak Masaüstü Hizmetleri (“RDS”) Kullanıcı CAL -- Genişletilmiş Haklar</w:t>
      </w:r>
    </w:p>
    <w:p w:rsidR="005B1A81" w:rsidRDefault="00EF085B">
      <w:pPr>
        <w:pStyle w:val="PURBody-Indented"/>
      </w:pPr>
      <w:r>
        <w:t>RDS Kullanıcı CAL’lerini, bu Ürün Kullanım Haklarındaki Windows Sunucu lisans koşullarında anlatıldığı şekilde bir üçüncü kişiye ait paylaşılan sunucularda çalışan Windows Sunucu yazılımıyla birlikte etkin Yazılım Güvencesi kapsamında kullanabilirsiniz.</w:t>
      </w:r>
    </w:p>
    <w:p w:rsidR="005B1A81" w:rsidRDefault="00EF085B">
      <w:pPr>
        <w:pStyle w:val="PURBody-Indented"/>
      </w:pPr>
      <w:r>
        <w:rPr>
          <w:b/>
        </w:rPr>
        <w:t>Gereklilikler:</w:t>
      </w:r>
    </w:p>
    <w:p w:rsidR="005B1A81" w:rsidRDefault="00EF085B">
      <w:pPr>
        <w:pStyle w:val="PURBullet-Indented"/>
        <w:numPr>
          <w:ilvl w:val="0"/>
          <w:numId w:val="143"/>
        </w:numPr>
      </w:pPr>
      <w:r>
        <w:t xml:space="preserve">RDS Kullanıcı CAL’sini - Genişletilmiş Hakları kapsamında sizin CAL’lerinizin Yazılım Güvencesi kapsamını sürdürmek. </w:t>
      </w:r>
    </w:p>
    <w:p w:rsidR="005B1A81" w:rsidRDefault="00EF085B">
      <w:pPr>
        <w:pStyle w:val="PURBullet-Indented"/>
        <w:numPr>
          <w:ilvl w:val="0"/>
          <w:numId w:val="143"/>
        </w:numPr>
      </w:pPr>
      <w:r>
        <w:t xml:space="preserve">Bu amaçla kullanılan her bir CAL için (i) bu hakları Microsoft Azure Platformu Hizmetlerinde uygulamak veya (ii) bu hakları uygulamak için Yazılım Güvencesi Ortağıyla nitelikli bir Lisans Hareketliliği belirlemek. Nitelikli Yazılım Güvencesi aracılığıyla Lisans Hareketliliği İş Ortaklarının bir listesi </w:t>
      </w:r>
      <w:hyperlink r:id="rId137">
        <w:r>
          <w:rPr>
            <w:color w:val="00467F"/>
            <w:u w:val="single"/>
          </w:rPr>
          <w:t>http://www.microsoft.com/licensing/software-assurance/license-mobility.aspx</w:t>
        </w:r>
      </w:hyperlink>
      <w:r>
        <w:rPr>
          <w:u w:val="single"/>
        </w:rPr>
        <w:t>adresinde mevcuttur.</w:t>
      </w:r>
      <w:r>
        <w:t xml:space="preserve"> Yazılım Güvencesi Ortağı vasıtasıyla yeni bir Lisans Hareketliliği belirleyebilir veya Yazılım Güvencesi Ortağı vasıtasıyla Lisans Hareketliliğinden Microsoft Azure Platform’una geçiş yapmayı seçebilirsiniz ancak bir görevlendirme veya seçim yaptıktan sonra yeni bir görevlendirme veya seçim yapabilmek için en </w:t>
      </w:r>
      <w:proofErr w:type="gramStart"/>
      <w:r>
        <w:t>az</w:t>
      </w:r>
      <w:proofErr w:type="gramEnd"/>
      <w:r>
        <w:t xml:space="preserve"> 90 gün beklemelisiniz. </w:t>
      </w:r>
    </w:p>
    <w:p w:rsidR="005B1A81" w:rsidRDefault="00EF085B">
      <w:pPr>
        <w:pStyle w:val="PURBullet-Indented"/>
        <w:numPr>
          <w:ilvl w:val="0"/>
          <w:numId w:val="143"/>
        </w:numPr>
      </w:pPr>
      <w:r>
        <w:t xml:space="preserve">Lisanslı yazılımınızı paylaşılan sunucularında çalıştıracak olan tüm Yazılım Güvencesi aracılığıyla Lisans Hareketliliği İş Ortakları için bir Lisans Hareketliliği Doğrulama formu doldurup sunun. Lisans Hareketliliği Doğrulama formu, size nitelikli Yazılım Güvencesi aracılığıyla Lisans Hareketliliği İş Ortağınız tarafından sağlanacaktır. </w:t>
      </w:r>
    </w:p>
    <w:p w:rsidR="005B1A81" w:rsidRDefault="00EF085B">
      <w:pPr>
        <w:pStyle w:val="PURBullet-Indented"/>
        <w:numPr>
          <w:ilvl w:val="0"/>
          <w:numId w:val="143"/>
        </w:numPr>
      </w:pPr>
      <w:r>
        <w:t xml:space="preserve">RDS Kullanıcı CAL’si - Genişletilmiş Hakları içerisinde uyguladığınız OSE’ler sadece size özel ve sizin tarafınızda erişilebilir olmalıdır. Yazılım Güvencesi Ortağı vasıtasıyla Görevlendirdiğiniz Lisans Hareketliliğinin idari erişimi haricinde başka hiç bir taraf OSE’lere erişemez. </w:t>
      </w:r>
    </w:p>
    <w:p w:rsidR="005B1A81" w:rsidRDefault="00EF085B">
      <w:pPr>
        <w:pStyle w:val="PURBullet-Indented"/>
        <w:numPr>
          <w:ilvl w:val="0"/>
          <w:numId w:val="143"/>
        </w:numPr>
      </w:pPr>
      <w:r>
        <w:t>RDS Kullanıcı CAL’si - Genişletilmiş Haklar, sizin dahili çıkarınız için sadece sizin kullanıcılarınızın erişmesine izin verir. Üçüncü kişilerin kullanımına sunduğunuz çözümlerin kullanıcıları gibi diğer kullanıcıların erişimine izin vermezler.</w:t>
      </w:r>
    </w:p>
    <w:p w:rsidR="005B1A81" w:rsidRDefault="00EF085B">
      <w:pPr>
        <w:pStyle w:val="PURBody-Indented"/>
      </w:pPr>
      <w:r>
        <w:t>Sunucularınızda çalışan RDS işlevselliğine erişmeye devam edebilir ya da bu RDS Kullanıcı CAL’si - Genişletilmiş Hakların dışındaki RDS Kullanıcı CAL’leriniz kapsamındaki hakları kullanabilirsiniz; ancak her bir CAL, Genişletilmiş Haklar kapsamında RDS işlevselliğine erişen aynı tek kullanıcıya atanmalıdır. CAL’lerinizi sadece Evrensel Lisans Koşullarının “Lisansları Yeniden Atama” bölümünde izin verildiği ölçüde tekrar atayabilirsiniz. Bir RDS Kullanıcı CAL’sini yeniden tahsis ederseniz, önceki kullanıcı bir üçüncü kişinin paylaşılan sunucularında RDS Kullanıcı CAL’si - Genişletilmiş Haklarını artık uygulayamayabilir.</w:t>
      </w:r>
    </w:p>
    <w:p w:rsidR="005B1A81" w:rsidRDefault="00EF085B">
      <w:pPr>
        <w:pStyle w:val="PURBody-Indented"/>
      </w:pPr>
      <w:r>
        <w:t>RDS Kullanıcı CAL’si - Genişletilmiş Haklarının, Windows Server’da barındırılan grafik kullanıcı arabirimine, RDS işlevlerini veya benzer teknolojiyi kullanarak erişimi kolaylaştırması amaçlanmıştır (bazen “RDS Oturumları” olarak da anılırlar). Üçüncü kişinin paylaşılan sunucularında sanal masaüstü altyapısı aracılığıyla Windows masaüstü bilgisayar işletim sistemini kurmak için herhangi bir hak sağlamazlar.</w:t>
      </w:r>
    </w:p>
    <w:p w:rsidR="005B1A81" w:rsidRDefault="00EF085B">
      <w:pPr>
        <w:pStyle w:val="PURBody-Indented"/>
      </w:pPr>
      <w:r>
        <w:t xml:space="preserve">Paylaşılan üçüncü </w:t>
      </w:r>
      <w:proofErr w:type="gramStart"/>
      <w:r>
        <w:t>kişi</w:t>
      </w:r>
      <w:proofErr w:type="gramEnd"/>
      <w:r>
        <w:t xml:space="preserve"> sunucularında RDS Kullanıcı CAL’si - Genişletilmiş Haklarını uygulama haklarınız RDS Kullanıcı CAL’lerinizdeki Yazılım Güvencesi kapsamının süresinin dolmasıyla sona erer.</w:t>
      </w:r>
    </w:p>
    <w:p w:rsidR="005B1A81" w:rsidRDefault="00EF085B">
      <w:pPr>
        <w:pStyle w:val="PURProductName"/>
      </w:pPr>
      <w:r>
        <w:t>Sunucular -- Olağanüstü Durum Kurtarma Hakları</w:t>
      </w:r>
    </w:p>
    <w:p w:rsidR="005B1A81" w:rsidRDefault="00EF085B">
      <w:pPr>
        <w:pStyle w:val="PURBody-Indented"/>
      </w:pPr>
      <w:r>
        <w:t>Yedek örneğin Azure'a Azure Tesis Kurtarma tarafından yönetilmesi şartıyla, Lisanslı bir sunucudaki fiziksel veya sanal OSE’de çalıştırdığınız uygun sunucu yazılımlarının her bir örneği için, (a) olağanüstü durum kurtarma işlemine ayrılmış sunucular üzerinde ve kullanımınız için veya (b) Microsoft Azure Hizmetleri üzerinde Windows Server'dan başka uygun yazılımların örnekleri için fiziksel veya sanal OSE’de geçici olarak yedek bir örnek çalıştırabilirsiniz. Bu yedek örneği kullanımınız, yazılımın lisans koşullarına ve aşağıdaki sınırlamalara tabidir.</w:t>
      </w:r>
    </w:p>
    <w:p w:rsidR="005B1A81" w:rsidRDefault="00EF085B">
      <w:pPr>
        <w:pStyle w:val="PURBody-Indented"/>
      </w:pPr>
      <w:r>
        <w:t>Yedek örneği sadece aşağıdaki istisna dönemlerinde çalışabilir:</w:t>
      </w:r>
    </w:p>
    <w:p w:rsidR="005B1A81" w:rsidRDefault="00EF085B">
      <w:pPr>
        <w:pStyle w:val="PURBullet-Indented"/>
        <w:numPr>
          <w:ilvl w:val="0"/>
          <w:numId w:val="144"/>
        </w:numPr>
      </w:pPr>
      <w:r>
        <w:t xml:space="preserve">Her 90 günde bir hafta içinde olmak üzere olağanüstü durum kurtarma testi için kısa dönemlerde </w:t>
      </w:r>
    </w:p>
    <w:p w:rsidR="005B1A81" w:rsidRDefault="00EF085B">
      <w:pPr>
        <w:pStyle w:val="PURBullet-Indented"/>
        <w:numPr>
          <w:ilvl w:val="0"/>
          <w:numId w:val="144"/>
        </w:numPr>
      </w:pPr>
      <w:r>
        <w:t xml:space="preserve">Bir olağanüstü durum esnasında, kurtarılmakta olan üretim sunucusu çalışmıyorken </w:t>
      </w:r>
    </w:p>
    <w:p w:rsidR="005B1A81" w:rsidRDefault="00EF085B">
      <w:pPr>
        <w:pStyle w:val="PURBullet-Indented"/>
        <w:numPr>
          <w:ilvl w:val="0"/>
          <w:numId w:val="144"/>
        </w:numPr>
      </w:pPr>
      <w:r>
        <w:t>Bir olağanüstü durum zamanında, kısa süreliğine, ana üretim sunucusu ile olağanüstü durum kurtarma sunucusu arasındaki aktarıma yardımcı olmak için</w:t>
      </w:r>
    </w:p>
    <w:p w:rsidR="005B1A81" w:rsidRDefault="00EF085B">
      <w:pPr>
        <w:pStyle w:val="PURBody-Indented"/>
      </w:pPr>
      <w:r>
        <w:t>Yazılımı olağanüstü durum kurtarma hakları kapsamında kullanmak için, aşağıdaki koşullara uymanız gerekir:</w:t>
      </w:r>
    </w:p>
    <w:p w:rsidR="005B1A81" w:rsidRDefault="00EF085B">
      <w:pPr>
        <w:pStyle w:val="PURBullet-Indented"/>
        <w:numPr>
          <w:ilvl w:val="0"/>
          <w:numId w:val="145"/>
        </w:numPr>
      </w:pPr>
      <w:r>
        <w:t xml:space="preserve">Olağanüstü durum kurtarma sunucusundaki OSE yukarıdaki hariç başka hiç bir zaman çalışmamalıdır. </w:t>
      </w:r>
    </w:p>
    <w:p w:rsidR="005B1A81" w:rsidRDefault="00EF085B">
      <w:pPr>
        <w:pStyle w:val="PURBullet-Indented"/>
        <w:numPr>
          <w:ilvl w:val="0"/>
          <w:numId w:val="145"/>
        </w:numPr>
      </w:pPr>
      <w:r>
        <w:t xml:space="preserve">Olağanüstü durum kurtarma sunucusundaki OSE üretim sunucusuyla aynı kümede olamaz. </w:t>
      </w:r>
    </w:p>
    <w:p w:rsidR="005B1A81" w:rsidRDefault="00EF085B">
      <w:pPr>
        <w:pStyle w:val="PURBullet-Indented"/>
        <w:numPr>
          <w:ilvl w:val="0"/>
          <w:numId w:val="145"/>
        </w:numPr>
      </w:pPr>
      <w:r>
        <w:t>Microsoft Azure Hizmetlerinde çalıştırılan yedek örneklerden başka, aşağıdaki şartlar yerine getiriliyorsa, olağanüstü durum kurtarma sunucusu için Windows Server lisansı gerekmez:</w:t>
      </w:r>
    </w:p>
    <w:p w:rsidR="005B1A81" w:rsidRDefault="00EF085B">
      <w:pPr>
        <w:pStyle w:val="PURBullet-Indented"/>
        <w:numPr>
          <w:ilvl w:val="1"/>
          <w:numId w:val="145"/>
        </w:numPr>
      </w:pPr>
      <w:r>
        <w:t xml:space="preserve">Windows Server dahilindeki Hyper-V rolü, birincil bir sitedeki üretim sunucusundan sanal OSE’leri bir olağanüstü durum kurtarma sunucusuna kopyalamak için kullanılır. </w:t>
      </w:r>
    </w:p>
    <w:p w:rsidR="005B1A81" w:rsidRDefault="00EF085B">
      <w:pPr>
        <w:pStyle w:val="PURBullet-Indented"/>
        <w:numPr>
          <w:ilvl w:val="1"/>
          <w:numId w:val="145"/>
        </w:numPr>
      </w:pPr>
      <w:r>
        <w:t>Olağanüstü durum kurtarma sunucusu sadece şu amaçlarla kullanılabilir:</w:t>
      </w:r>
    </w:p>
    <w:p w:rsidR="005B1A81" w:rsidRDefault="00EF085B">
      <w:pPr>
        <w:pStyle w:val="PURBullet-Indented"/>
        <w:numPr>
          <w:ilvl w:val="3"/>
          <w:numId w:val="145"/>
        </w:numPr>
      </w:pPr>
      <w:r>
        <w:t xml:space="preserve">Hyper-V türünde donanım sanallaştırma yazılımının çalıştırılması için, </w:t>
      </w:r>
    </w:p>
    <w:p w:rsidR="005B1A81" w:rsidRDefault="00EF085B">
      <w:pPr>
        <w:pStyle w:val="PURBullet-Indented"/>
        <w:numPr>
          <w:ilvl w:val="3"/>
          <w:numId w:val="145"/>
        </w:numPr>
      </w:pPr>
      <w:r>
        <w:t xml:space="preserve">donanım sanallaştırma hizmetlerinin sunulması için, </w:t>
      </w:r>
    </w:p>
    <w:p w:rsidR="005B1A81" w:rsidRDefault="00EF085B">
      <w:pPr>
        <w:pStyle w:val="PURBullet-Indented"/>
        <w:numPr>
          <w:ilvl w:val="3"/>
          <w:numId w:val="145"/>
        </w:numPr>
      </w:pPr>
      <w:r>
        <w:t xml:space="preserve">donanım sanallaştırma yazılımını yönetmek üzere yazılım etmenlerini çalıştırmak için, </w:t>
      </w:r>
    </w:p>
    <w:p w:rsidR="005B1A81" w:rsidRDefault="00EF085B">
      <w:pPr>
        <w:pStyle w:val="PURBullet-Indented"/>
        <w:numPr>
          <w:ilvl w:val="3"/>
          <w:numId w:val="145"/>
        </w:numPr>
      </w:pPr>
      <w:r>
        <w:t xml:space="preserve">kopyalama için hedef yer olarak görev yapmak için, </w:t>
      </w:r>
    </w:p>
    <w:p w:rsidR="005B1A81" w:rsidRDefault="00EF085B">
      <w:pPr>
        <w:pStyle w:val="PURBullet-Indented"/>
        <w:numPr>
          <w:ilvl w:val="3"/>
          <w:numId w:val="145"/>
        </w:numPr>
      </w:pPr>
      <w:r>
        <w:t xml:space="preserve">kopyalanmış sanal OSE’leri almak, yerine çalışmaları test etmek için ve </w:t>
      </w:r>
    </w:p>
    <w:p w:rsidR="005B1A81" w:rsidRDefault="00EF085B">
      <w:pPr>
        <w:pStyle w:val="PURBullet-Indented"/>
        <w:numPr>
          <w:ilvl w:val="3"/>
          <w:numId w:val="145"/>
        </w:numPr>
      </w:pPr>
      <w:r>
        <w:t xml:space="preserve">sanal OSE’lerin yerine çalışmasını beklemek için ve </w:t>
      </w:r>
    </w:p>
    <w:p w:rsidR="005B1A81" w:rsidRDefault="00EF085B">
      <w:pPr>
        <w:pStyle w:val="PURBullet-Indented"/>
        <w:numPr>
          <w:ilvl w:val="3"/>
          <w:numId w:val="145"/>
        </w:numPr>
      </w:pPr>
      <w:r>
        <w:t>olağanüstü durum kurtarma iş yüklerini yukarıda açıklandığı gibi çalıştırmak için</w:t>
      </w:r>
    </w:p>
    <w:p w:rsidR="005B1A81" w:rsidRDefault="00EF085B">
      <w:pPr>
        <w:pStyle w:val="PURBullet-Indented"/>
        <w:numPr>
          <w:ilvl w:val="1"/>
          <w:numId w:val="145"/>
        </w:numPr>
      </w:pPr>
      <w:r>
        <w:t>Olağanüstü durum kurtarma sunucusu bir üretim sunucusu olarak kullanılamaz.</w:t>
      </w:r>
    </w:p>
    <w:p w:rsidR="005B1A81" w:rsidRDefault="00EF085B">
      <w:pPr>
        <w:pStyle w:val="PURBullet-Indented"/>
        <w:numPr>
          <w:ilvl w:val="0"/>
          <w:numId w:val="145"/>
        </w:numPr>
      </w:pPr>
      <w:r>
        <w:t>Yazılım yedek örneğinin kullanılması, yazılıma ilişkin lisans koşullarına uymalıdır.</w:t>
      </w:r>
    </w:p>
    <w:p w:rsidR="005B1A81" w:rsidRDefault="00EF085B">
      <w:pPr>
        <w:pStyle w:val="PURBullet-Indented"/>
        <w:numPr>
          <w:ilvl w:val="0"/>
          <w:numId w:val="145"/>
        </w:numPr>
      </w:pPr>
      <w:r>
        <w:t>Olağanüstü durum kurtarma işlemi tamamlandığında ve üretim sunucusu kurtarıldığında, yedek örnek, burada izin verilen zamanlar hariç başka hiç bir zaman çalışmamalıdır.</w:t>
      </w:r>
    </w:p>
    <w:p w:rsidR="005B1A81" w:rsidRDefault="00EF085B">
      <w:pPr>
        <w:pStyle w:val="PURBullet-Indented"/>
        <w:numPr>
          <w:ilvl w:val="0"/>
          <w:numId w:val="145"/>
        </w:numPr>
      </w:pPr>
      <w:r>
        <w:t>Kapsamında yedek örneğe eriştiğiniz ve o yazılımın içinde çalıştığı OSE’leri yönettiğiniz tüm CAL’ler, Harici Bağlayıcı lisansları ve Sunucu Yönetimi Lisansları için Yazılım Güvencesi kapsamını sürdürün.</w:t>
      </w:r>
    </w:p>
    <w:p w:rsidR="005B1A81" w:rsidRDefault="00EF085B">
      <w:pPr>
        <w:pStyle w:val="PURBullet-Indented"/>
        <w:numPr>
          <w:ilvl w:val="0"/>
          <w:numId w:val="145"/>
        </w:numPr>
      </w:pPr>
      <w:r>
        <w:t>Yazılım Güvencesi kapsamından çıktığınızda yedek örnekleri çalıştırma hakkınız sona erer.</w:t>
      </w:r>
    </w:p>
    <w:p w:rsidR="005B1A81" w:rsidRDefault="00EF085B">
      <w:pPr>
        <w:pStyle w:val="PURProductName"/>
      </w:pPr>
      <w:r>
        <w:t>Sunucular - Yazılım Güvencesi aracılığıyla Lisans Hareketliliği</w:t>
      </w:r>
    </w:p>
    <w:p w:rsidR="005B1A81" w:rsidRDefault="00EF085B">
      <w:pPr>
        <w:pStyle w:val="PURBody-Indented"/>
      </w:pPr>
      <w:r>
        <w:t xml:space="preserve">Yazılım Güvencesi aracılığıyla Lisans Hareketliliği, Yazılım Güvencesi kapsamındaki belirli tesis içi lisansları aşağıdaki koşullara tabi üçüncü </w:t>
      </w:r>
      <w:proofErr w:type="gramStart"/>
      <w:r>
        <w:t>kişi</w:t>
      </w:r>
      <w:proofErr w:type="gramEnd"/>
      <w:r>
        <w:t xml:space="preserve"> paylaşılan sunuculara taşımanıza izin verir. “CAL’ler”, “yönetmek”, “OSE’ler”, “sunucu çiftliği” ve “sanal OSE’ler” terimlerinin anlamları için, bkz. </w:t>
      </w:r>
      <w:hyperlink w:anchor="_Sec6">
        <w:r>
          <w:rPr>
            <w:color w:val="00467F"/>
            <w:u w:val="single"/>
          </w:rPr>
          <w:t>Evrensel Lisans Koşulları, Tanımlar</w:t>
        </w:r>
      </w:hyperlink>
      <w:r>
        <w:t>.</w:t>
      </w:r>
    </w:p>
    <w:p w:rsidR="005B1A81" w:rsidRDefault="00EF085B">
      <w:pPr>
        <w:pStyle w:val="PURBody-Indented"/>
      </w:pPr>
      <w:r>
        <w:rPr>
          <w:b/>
        </w:rPr>
        <w:t>Geçerli Ürünler:</w:t>
      </w:r>
    </w:p>
    <w:p w:rsidR="005B1A81" w:rsidRDefault="00EF085B">
      <w:pPr>
        <w:pStyle w:val="PURBody-Indented"/>
      </w:pPr>
      <w:r>
        <w:t>“Sunucu Çiftlikleri içinde Lisans Hareketliliği” için uygun olan ve Yazılım Güvencesi ile kapsanmış tüm Ürünler, Yazılım Güvencesi aracılığıyla Lisans Hareketliliğine uygundur. Buna ek olarak, aşağıdaki ürünler de azılım Güvencesi aracılığıyla Lisans Hareketliliğine uygundur:</w:t>
      </w:r>
    </w:p>
    <w:p w:rsidR="005B1A81" w:rsidRDefault="00EF085B">
      <w:pPr>
        <w:pStyle w:val="PURBullet-Indented"/>
        <w:numPr>
          <w:ilvl w:val="0"/>
          <w:numId w:val="146"/>
        </w:numPr>
      </w:pPr>
      <w:r>
        <w:t>Sistem Merkezi - SMSE ve SMSD dahil, tüm Hizmet Yönetimi Lisansları (ML’ler)</w:t>
      </w:r>
    </w:p>
    <w:p w:rsidR="005B1A81" w:rsidRDefault="00EF085B">
      <w:pPr>
        <w:pStyle w:val="PURBody-Indented"/>
      </w:pPr>
      <w:r>
        <w:rPr>
          <w:b/>
        </w:rPr>
        <w:t>İzin Verilen Kullanım:</w:t>
      </w:r>
    </w:p>
    <w:p w:rsidR="005B1A81" w:rsidRDefault="00EF085B">
      <w:pPr>
        <w:pStyle w:val="PURBody-Indented"/>
      </w:pPr>
      <w:r>
        <w:t>Yazılım Güvencesi aracılığıyla Lisans Hareketliliği ile, şunları yapabilirsiniz:</w:t>
      </w:r>
    </w:p>
    <w:p w:rsidR="005B1A81" w:rsidRDefault="00EF085B">
      <w:pPr>
        <w:pStyle w:val="PURBullet-Indented"/>
        <w:numPr>
          <w:ilvl w:val="0"/>
          <w:numId w:val="147"/>
        </w:numPr>
      </w:pPr>
      <w:r>
        <w:t xml:space="preserve">Lisanslı yazılımınızı sunucularınızda bir üçüncü kişinin paylaşılan sunucularına taşıyabilirsiniz; </w:t>
      </w:r>
    </w:p>
    <w:p w:rsidR="005B1A81" w:rsidRDefault="00EF085B">
      <w:pPr>
        <w:pStyle w:val="PURBullet-Indented"/>
        <w:numPr>
          <w:ilvl w:val="0"/>
          <w:numId w:val="147"/>
        </w:numPr>
      </w:pPr>
      <w:r>
        <w:t xml:space="preserve">Uygun erişim lisansları altında üçüncü kişinin paylaşılan sunucularında çalışan lisanslı yazılımınıza erişebilirsiniz (bireysel Ürünler için lisans hükümlerinde belirtilen ve aşağıda açıklandığı üzere bu lisanslarda Yazılım Güvencesi kapsamını ve bireysel Ürünler için lisans hükümlerinde belirtilen Kullanıcı ve Cihaz SL’leri sağlamanızın gerekliliğine tabi olan CAL’ler ve Dış Bağlayıcı lisansları); </w:t>
      </w:r>
    </w:p>
    <w:p w:rsidR="005B1A81" w:rsidRDefault="00EF085B">
      <w:pPr>
        <w:pStyle w:val="PURBullet-Indented"/>
        <w:numPr>
          <w:ilvl w:val="0"/>
          <w:numId w:val="147"/>
        </w:numPr>
      </w:pPr>
      <w:r>
        <w:t xml:space="preserve">yazılımınızı bir üçüncü kişinin paylaşılan sunucularındaki sanal OSE’lerde çalıştırabilirsiniz; ve/veya </w:t>
      </w:r>
    </w:p>
    <w:p w:rsidR="005B1A81" w:rsidRDefault="00EF085B">
      <w:pPr>
        <w:pStyle w:val="PURBullet-Indented"/>
        <w:numPr>
          <w:ilvl w:val="0"/>
          <w:numId w:val="147"/>
        </w:numPr>
      </w:pPr>
      <w:r>
        <w:t xml:space="preserve">Bir üçüncü kişinin paylaşılan sunucularında kullandığınız OSE’lerinizi yönetebilirsiniz ve/veya </w:t>
      </w:r>
    </w:p>
    <w:p w:rsidR="005B1A81" w:rsidRDefault="00EF085B">
      <w:pPr>
        <w:pStyle w:val="PURBullet-Indented"/>
        <w:numPr>
          <w:ilvl w:val="0"/>
          <w:numId w:val="147"/>
        </w:numPr>
      </w:pPr>
      <w:r>
        <w:t>Sunucularınızda kullandığınız OSE’leri bir üçüncü kişinin paylaşılan sunucularında çalıştırdığınız yazılımı kullanarak yönetebilirsiniz.</w:t>
      </w:r>
    </w:p>
    <w:p w:rsidR="005B1A81" w:rsidRDefault="00EF085B">
      <w:pPr>
        <w:pStyle w:val="PURBody-Indented"/>
      </w:pPr>
      <w:r>
        <w:rPr>
          <w:b/>
        </w:rPr>
        <w:t>Lisanslı Yazılımın Microsoft Çevrimiçi Hizmetlerle Kullanımı:</w:t>
      </w:r>
    </w:p>
    <w:p w:rsidR="005B1A81" w:rsidRDefault="00EF085B">
      <w:pPr>
        <w:pStyle w:val="PURBody-Indented"/>
      </w:pPr>
      <w:r>
        <w:t>Ayrıca, sadece (i) (burada açıklandığı üzere) üçüncü bir tarafın paylaşılan sunucularında lisanslı yazılımı ve (ii) bağlantılı ancak ayrı olarak lisanslanmış bir Microsoft Çevrimiçi Hizmeti birlikte kullanmanızın desteklenmesinde ve Çevrimiçi Hizmetler Kullanım Hakları’nda “Yazılımın Çevrimiçi Hizmet ile Kullanımı” bölümündeki aksi hükümlere rağmen, bu ilgili Microsoft Çevrimiçi Hizmet’le birlikte sağlanan dolaylı yazılımı (burada açıklandığı üzere, üzerinde yazılımınızın çalıştığı sunucuların Çevrimiçi Hizmet Microsoft hükümleri ile iletişime geçmesine olanak veren yazılım) kullanma hakkınızın, söz konusu üçüncü kişinin paylaşılan sunucuları kapsamında olduğu farz edilir. Burada aksi açıkça belirtilmedikçe üçüncü kişinin paylaşılan sunucularında bu tür bir yazılımı çalıştırma hakkınız, Çevrimiçi Hizmet lisans hükümlerine tabi kalır ve (i) ilgili Çevrimiçi Hizmet aboneliğinin süresinin dolması veya (ii) üçüncü kişinin paylaşılan sunucularında lisanslı yazılımı kullanma hakkınızın süresinin dolması (hangisi daha önce gerçekleşirse) üzerine sona erer.</w:t>
      </w:r>
    </w:p>
    <w:p w:rsidR="005B1A81" w:rsidRDefault="00EF085B">
      <w:pPr>
        <w:pStyle w:val="PURBody-Indented"/>
      </w:pPr>
      <w:r>
        <w:rPr>
          <w:b/>
        </w:rPr>
        <w:t>Gereklilikler:</w:t>
      </w:r>
    </w:p>
    <w:p w:rsidR="005B1A81" w:rsidRDefault="00EF085B">
      <w:pPr>
        <w:pStyle w:val="PURBody-Indented"/>
      </w:pPr>
      <w:r>
        <w:t>Yazılım Güvencesi aracılığıyla Lisans Hareketliliğini kullanmak için, şunları yapmanız gerekir:</w:t>
      </w:r>
    </w:p>
    <w:p w:rsidR="005B1A81" w:rsidRDefault="00EF085B">
      <w:pPr>
        <w:pStyle w:val="PURBullet-Indented"/>
        <w:numPr>
          <w:ilvl w:val="0"/>
          <w:numId w:val="148"/>
        </w:numPr>
      </w:pPr>
      <w:r>
        <w:t>Yazılımı üçüncü kişi paylaşılan sunucularında çalıştırmak için olan lisansların Yazılım Güvencesi kapsamını sürdürmek;</w:t>
      </w:r>
    </w:p>
    <w:p w:rsidR="005B1A81" w:rsidRDefault="00EF085B">
      <w:pPr>
        <w:pStyle w:val="PURBullet-Indented"/>
        <w:numPr>
          <w:ilvl w:val="0"/>
          <w:numId w:val="148"/>
        </w:numPr>
      </w:pPr>
      <w:r>
        <w:t xml:space="preserve">Kapsamında üçüncü kişi paylaşılan sunucularında çalışan lisanslı yazılımınıza eriştiğiniz tüm CAL’ler ve Dış Bağlayıcı lisansları için Yazılım Güvencesi kapsamını sürdürmek; </w:t>
      </w:r>
    </w:p>
    <w:p w:rsidR="005B1A81" w:rsidRDefault="00EF085B">
      <w:pPr>
        <w:pStyle w:val="PURBullet-Indented"/>
        <w:numPr>
          <w:ilvl w:val="0"/>
          <w:numId w:val="148"/>
        </w:numPr>
      </w:pPr>
      <w:r>
        <w:t xml:space="preserve">Kapsamında üçüncü kişi paylaşılan sunucularında çalışan OSE’leri yönettiğiniz ve sunucularınızda çalışan OSE’leri yönetmek için üçüncü kişi paylaşılan sunucularında yazılım çalıştırdığınız tüm Sunucu Yönetim Lisansları için Yazılım Güvencesi kapsamını sürdürmek; </w:t>
      </w:r>
    </w:p>
    <w:p w:rsidR="005B1A81" w:rsidRDefault="00EF085B">
      <w:pPr>
        <w:pStyle w:val="PURBullet-Indented"/>
        <w:numPr>
          <w:ilvl w:val="0"/>
          <w:numId w:val="148"/>
        </w:numPr>
      </w:pPr>
      <w:r>
        <w:t xml:space="preserve">Üçüncü kişi paylaşılan sunucuları üzerinde lisanslı yazılımınızı çalıştırmayı ve OSE’lerinizi yönetmeyi yalnızca kendi kullanımınız ve yararınız için yapmanız; </w:t>
      </w:r>
    </w:p>
    <w:p w:rsidR="005B1A81" w:rsidRDefault="00EF085B">
      <w:pPr>
        <w:pStyle w:val="PURBullet-Indented"/>
        <w:numPr>
          <w:ilvl w:val="0"/>
          <w:numId w:val="148"/>
        </w:numPr>
      </w:pPr>
      <w:r>
        <w:t xml:space="preserve">Lisanslarınızı Yazılım Güvencesi İş Ortakları aracılığıyla yalnızca Microsoft Azure Platform Hizmetleri veya nitelikli Lisans Hareketliliği ile kullanmanız. Nitelikli Yazılım Güvencesi aracılığıyla Lisans Hareketliliği İş Ortaklarının bir listesi </w:t>
      </w:r>
      <w:hyperlink r:id="rId138">
        <w:r>
          <w:rPr>
            <w:color w:val="00467F"/>
            <w:u w:val="single"/>
          </w:rPr>
          <w:t>http://www.microsoft.com/licensing/software-assurance/license-mobility.aspx</w:t>
        </w:r>
      </w:hyperlink>
      <w:r>
        <w:t xml:space="preserve"> adresinde mevcuttur; ve </w:t>
      </w:r>
    </w:p>
    <w:p w:rsidR="005B1A81" w:rsidRDefault="00EF085B">
      <w:pPr>
        <w:pStyle w:val="PURBullet-Indented"/>
        <w:numPr>
          <w:ilvl w:val="0"/>
          <w:numId w:val="148"/>
        </w:numPr>
      </w:pPr>
      <w:r>
        <w:t>Lisanslı yazılımınızı paylaşılan sunucularında çalıştıracak olan tüm Yazılım Güvencesi aracılığıyla Lisans Hareketliliği İş Ortakları için bir Lisans Hareketliliği Doğrulama formu doldurup sunun. Lisans Hareketliliği Doğrulama formu, size nitelikli Yazılım Güvencesi aracılığıyla Lisans Hareketliliği İş Ortağınız tarafından sağlanacaktır.</w:t>
      </w:r>
    </w:p>
    <w:p w:rsidR="005B1A81" w:rsidRDefault="00EF085B">
      <w:pPr>
        <w:pStyle w:val="PURBody-Indented"/>
      </w:pPr>
      <w:r>
        <w:t xml:space="preserve">Üçüncü </w:t>
      </w:r>
      <w:proofErr w:type="gramStart"/>
      <w:r>
        <w:t>kişi</w:t>
      </w:r>
      <w:proofErr w:type="gramEnd"/>
      <w:r>
        <w:t xml:space="preserve"> paylaşılan sunucularında lisanslı yazılımı çalıştırma ve OSE’leri yönetme haklarınız, bu lisansların Yazılım Güvencesi kapsamının süresinin dolmasıyla sona erer. Lisanslı yazılımınızı, bir üçüncü kişinin paylaşılan sunucularından kendi sunucularınıza veya bir başka üçüncü kişinin paylaşılan sunucusuna geri taşıyabilirsiniz, ancak bunu kısa vadede yapamazsınız (son atamadan itibaren 90 gün içinde olmamalıdır). Ayrıca, belirli bir lisans kapsamında çalışan örnekleri veya yönetilen OSE’leri bir üçüncü kişinin bir sunucu çiftliğinde paylaşılan sunucularından bir diğer sunucu çiftliğindeki paylaşılan sunuculara taşıyabilirsiniz, ancak bunu kısa vadede yapamazsınız (son atamadan itibaren 90 gün içinde olmamalıdır). Aynı lisans kapsamında yönetilen OSE’lerin aynı sunucu çiftliğinde olmaları gerekir. Sizin adınıza paylaşılan sunuculara üçüncü kişiler tarafından yerleştirilen yazılımın kullanımı, sizin toplu lisans anlaşmanızın hüküm ve koşullarına tabi olmaya devam </w:t>
      </w:r>
      <w:proofErr w:type="gramStart"/>
      <w:r>
        <w:t>eder</w:t>
      </w:r>
      <w:proofErr w:type="gramEnd"/>
      <w:r>
        <w:t xml:space="preserve">. Sizin adınıza yerleştirilen ve yönetilen yazılımla ilgili olan üçüncü kişilerin eylemlerinden sizin sorumlu olacağınızı </w:t>
      </w:r>
      <w:proofErr w:type="gramStart"/>
      <w:r>
        <w:t>kabul</w:t>
      </w:r>
      <w:proofErr w:type="gramEnd"/>
      <w:r>
        <w:t xml:space="preserve"> ediyorsunuz. Yazılım Güvencesi aracılığıyla Lisans Hareketliliği şartları ile birlikte, Ürün için geçerli olan lisans şartları, onun kullanımını yönetir. Yazılım Güvencesi aracılığıyla Lisans Hareketliliği kullanıldığında, bir Ürün için Yazılım Güvencesi aracılığıyla Lisans Hareketliliği şartları, tüm çelişen lisans şartlarının önüne geçer. Genel olarak, yazılımınızı üçüncü kişinin paylaşılan sunucularında kullanma hakkınız, yazılımı kendi sunucularınızda çalıştırdığınızda sahip olduğunuz kullanım haklarıyla aynıdır. Bununla birlikte, aşağıda belirtildiği gibi bazı Ürünler, Yazılım Güvencesi aracılığıyla Lisans Hareketliliği kapsamında üçüncü </w:t>
      </w:r>
      <w:proofErr w:type="gramStart"/>
      <w:r>
        <w:t>kişi</w:t>
      </w:r>
      <w:proofErr w:type="gramEnd"/>
      <w:r>
        <w:t xml:space="preserve"> paylaşılan sunucuları için farklı kullanım haklarına sahiptir:</w:t>
      </w:r>
    </w:p>
    <w:tbl>
      <w:tblPr>
        <w:tblStyle w:val="PURTable"/>
        <w:tblW w:w="0" w:type="auto"/>
        <w:tblLook w:val="04A0" w:firstRow="1" w:lastRow="0" w:firstColumn="1" w:lastColumn="0" w:noHBand="0" w:noVBand="1"/>
      </w:tblPr>
      <w:tblGrid>
        <w:gridCol w:w="2319"/>
        <w:gridCol w:w="2610"/>
        <w:gridCol w:w="2693"/>
        <w:gridCol w:w="2904"/>
      </w:tblGrid>
      <w:tr w:rsidR="005B1A81">
        <w:trPr>
          <w:cnfStyle w:val="100000000000" w:firstRow="1" w:lastRow="0" w:firstColumn="0" w:lastColumn="0" w:oddVBand="0" w:evenVBand="0" w:oddHBand="0" w:evenHBand="0" w:firstRowFirstColumn="0" w:firstRowLastColumn="0" w:lastRowFirstColumn="0" w:lastRowLastColumn="0"/>
          <w:tblHeader/>
        </w:trPr>
        <w:tc>
          <w:tcPr>
            <w:tcW w:w="3040" w:type="dxa"/>
          </w:tcPr>
          <w:p w:rsidR="005B1A81" w:rsidRDefault="00EF085B">
            <w:pPr>
              <w:pStyle w:val="PURBlueStrong-Indented"/>
            </w:pPr>
            <w:r>
              <w:t>Ürün Lisanslama Modeli</w:t>
            </w:r>
          </w:p>
        </w:tc>
        <w:tc>
          <w:tcPr>
            <w:tcW w:w="3580" w:type="dxa"/>
          </w:tcPr>
          <w:p w:rsidR="005B1A81" w:rsidRDefault="00EF085B">
            <w:pPr>
              <w:pStyle w:val="PURBlueStrong-Indented"/>
            </w:pPr>
            <w:r>
              <w:t>Ürün veya Ürün Tipi</w:t>
            </w:r>
          </w:p>
        </w:tc>
        <w:tc>
          <w:tcPr>
            <w:tcW w:w="3720" w:type="dxa"/>
          </w:tcPr>
          <w:p w:rsidR="005B1A81" w:rsidRDefault="00EF085B">
            <w:pPr>
              <w:pStyle w:val="PURBlueStrong-Indented"/>
            </w:pPr>
            <w:r>
              <w:t>Lisans</w:t>
            </w:r>
          </w:p>
        </w:tc>
        <w:tc>
          <w:tcPr>
            <w:tcW w:w="3940" w:type="dxa"/>
          </w:tcPr>
          <w:p w:rsidR="005B1A81" w:rsidRDefault="00EF085B">
            <w:pPr>
              <w:pStyle w:val="PURBlueStrong-Indented"/>
            </w:pPr>
            <w:r>
              <w:t>Lisans başına İzin Verilen OSE Adedi/Lisans başına İzin Verilen Çekirdek Adedi</w:t>
            </w:r>
          </w:p>
        </w:tc>
      </w:tr>
      <w:tr w:rsidR="005B1A81">
        <w:tc>
          <w:tcPr>
            <w:tcW w:w="3040" w:type="dxa"/>
          </w:tcPr>
          <w:p w:rsidR="005B1A81" w:rsidRDefault="00EF085B">
            <w:pPr>
              <w:pStyle w:val="PURBody"/>
            </w:pPr>
            <w:r>
              <w:t>Sunucu/CAL</w:t>
            </w:r>
          </w:p>
        </w:tc>
        <w:tc>
          <w:tcPr>
            <w:tcW w:w="3580" w:type="dxa"/>
          </w:tcPr>
          <w:p w:rsidR="005B1A81" w:rsidRDefault="00EF085B">
            <w:pPr>
              <w:pStyle w:val="PURBody"/>
            </w:pPr>
            <w:r>
              <w:t>Dış Bağlayıcı Lisansları</w:t>
            </w:r>
          </w:p>
        </w:tc>
        <w:tc>
          <w:tcPr>
            <w:tcW w:w="3720" w:type="dxa"/>
          </w:tcPr>
          <w:p w:rsidR="005B1A81" w:rsidRDefault="00EF085B">
            <w:pPr>
              <w:pStyle w:val="PURBody"/>
            </w:pPr>
            <w:r>
              <w:t>Aktif Yazılım Güvencesi kapsamında olan Her Bir Dış Bağlayıcı Lisansı</w:t>
            </w:r>
          </w:p>
        </w:tc>
        <w:tc>
          <w:tcPr>
            <w:tcW w:w="3940" w:type="dxa"/>
          </w:tcPr>
          <w:p w:rsidR="005B1A81" w:rsidRDefault="00EF085B">
            <w:pPr>
              <w:pStyle w:val="PURBody"/>
            </w:pPr>
            <w:r>
              <w:t>Lisans başına 1 OSE</w:t>
            </w:r>
          </w:p>
        </w:tc>
      </w:tr>
      <w:tr w:rsidR="005B1A81">
        <w:tc>
          <w:tcPr>
            <w:tcW w:w="3040" w:type="dxa"/>
          </w:tcPr>
          <w:p w:rsidR="005B1A81" w:rsidRDefault="00EF085B">
            <w:pPr>
              <w:pStyle w:val="PURBody"/>
            </w:pPr>
            <w:r>
              <w:t>Sunucu/CAL</w:t>
            </w:r>
          </w:p>
        </w:tc>
        <w:tc>
          <w:tcPr>
            <w:tcW w:w="3580" w:type="dxa"/>
          </w:tcPr>
          <w:p w:rsidR="005B1A81" w:rsidRDefault="00EF085B">
            <w:pPr>
              <w:pStyle w:val="PURBody"/>
            </w:pPr>
            <w:r>
              <w:t>SQL Server</w:t>
            </w:r>
          </w:p>
        </w:tc>
        <w:tc>
          <w:tcPr>
            <w:tcW w:w="3720" w:type="dxa"/>
          </w:tcPr>
          <w:p w:rsidR="005B1A81" w:rsidRDefault="00EF085B">
            <w:pPr>
              <w:pStyle w:val="PURBody"/>
            </w:pPr>
            <w:r>
              <w:t>Aktif Yazılım Güvencesi kapsamında olan Her Bir Sunucu Lisansı</w:t>
            </w:r>
          </w:p>
        </w:tc>
        <w:tc>
          <w:tcPr>
            <w:tcW w:w="3940" w:type="dxa"/>
          </w:tcPr>
          <w:p w:rsidR="005B1A81" w:rsidRDefault="00EF085B">
            <w:pPr>
              <w:pStyle w:val="PURBody"/>
            </w:pPr>
            <w:r>
              <w:t>Lisans başına 1 OSE</w:t>
            </w:r>
          </w:p>
        </w:tc>
      </w:tr>
      <w:tr w:rsidR="005B1A81">
        <w:tc>
          <w:tcPr>
            <w:tcW w:w="3040" w:type="dxa"/>
          </w:tcPr>
          <w:p w:rsidR="005B1A81" w:rsidRDefault="00EF085B">
            <w:pPr>
              <w:pStyle w:val="PURBody"/>
            </w:pPr>
            <w:r>
              <w:t>İşlemci Başına</w:t>
            </w:r>
          </w:p>
        </w:tc>
        <w:tc>
          <w:tcPr>
            <w:tcW w:w="3580" w:type="dxa"/>
          </w:tcPr>
          <w:p w:rsidR="005B1A81" w:rsidRDefault="00EF085B">
            <w:pPr>
              <w:pStyle w:val="PURBody"/>
            </w:pPr>
            <w:r>
              <w:t>Tüm geçerli Ürünler</w:t>
            </w:r>
          </w:p>
        </w:tc>
        <w:tc>
          <w:tcPr>
            <w:tcW w:w="3720" w:type="dxa"/>
          </w:tcPr>
          <w:p w:rsidR="005B1A81" w:rsidRDefault="00EF085B">
            <w:pPr>
              <w:pStyle w:val="PURBody"/>
            </w:pPr>
            <w:r>
              <w:t>Aktif Yazılım Güvencesi kapsamında olan Her Bir İşlemci Lisansı</w:t>
            </w:r>
          </w:p>
        </w:tc>
        <w:tc>
          <w:tcPr>
            <w:tcW w:w="3940" w:type="dxa"/>
          </w:tcPr>
          <w:p w:rsidR="005B1A81" w:rsidRDefault="00EF085B">
            <w:pPr>
              <w:pStyle w:val="PURBody"/>
            </w:pPr>
            <w:r>
              <w:t>Lisans başına 4 sanal işlemciye kadar 1 OSE</w:t>
            </w:r>
          </w:p>
        </w:tc>
      </w:tr>
      <w:tr w:rsidR="005B1A81">
        <w:tc>
          <w:tcPr>
            <w:tcW w:w="3040" w:type="dxa"/>
          </w:tcPr>
          <w:p w:rsidR="005B1A81" w:rsidRDefault="00EF085B">
            <w:pPr>
              <w:pStyle w:val="PURBody"/>
            </w:pPr>
            <w:r>
              <w:t>Çekirdek Başına</w:t>
            </w:r>
          </w:p>
        </w:tc>
        <w:tc>
          <w:tcPr>
            <w:tcW w:w="3580" w:type="dxa"/>
          </w:tcPr>
          <w:p w:rsidR="005B1A81" w:rsidRDefault="00EF085B">
            <w:pPr>
              <w:pStyle w:val="PURBody"/>
            </w:pPr>
            <w:r>
              <w:t>Tüm geçerli Ürünler</w:t>
            </w:r>
          </w:p>
        </w:tc>
        <w:tc>
          <w:tcPr>
            <w:tcW w:w="3720" w:type="dxa"/>
          </w:tcPr>
          <w:p w:rsidR="005B1A81" w:rsidRDefault="00EF085B">
            <w:pPr>
              <w:pStyle w:val="PURBody"/>
            </w:pPr>
            <w:r>
              <w:t>Aktif Yazılım Güvencesi kapsamında olan her Çekirdek lisansı</w:t>
            </w:r>
          </w:p>
        </w:tc>
        <w:tc>
          <w:tcPr>
            <w:tcW w:w="3940" w:type="dxa"/>
          </w:tcPr>
          <w:p w:rsidR="005B1A81" w:rsidRDefault="00EF085B">
            <w:pPr>
              <w:pStyle w:val="PURBody"/>
            </w:pPr>
            <w:r>
              <w:t>Bir sanal çekirdek (OSE başına minimum 4 adede kadar çekirdek gerekliliğini içeren Ürün Kullanım Haklarına tabi)</w:t>
            </w:r>
          </w:p>
        </w:tc>
      </w:tr>
      <w:tr w:rsidR="005B1A81">
        <w:tc>
          <w:tcPr>
            <w:tcW w:w="3040" w:type="dxa"/>
          </w:tcPr>
          <w:p w:rsidR="005B1A81" w:rsidRDefault="00EF085B">
            <w:pPr>
              <w:pStyle w:val="PURBody"/>
            </w:pPr>
            <w:r>
              <w:t>Yönetim Sunucuları</w:t>
            </w:r>
          </w:p>
        </w:tc>
        <w:tc>
          <w:tcPr>
            <w:tcW w:w="3580" w:type="dxa"/>
          </w:tcPr>
          <w:p w:rsidR="005B1A81" w:rsidRDefault="00EF085B">
            <w:pPr>
              <w:pStyle w:val="PURBody"/>
            </w:pPr>
            <w:r>
              <w:t>System Center Server Management Lisansları (System Center 2012 öncesi sürümler)</w:t>
            </w:r>
          </w:p>
        </w:tc>
        <w:tc>
          <w:tcPr>
            <w:tcW w:w="3720" w:type="dxa"/>
          </w:tcPr>
          <w:p w:rsidR="005B1A81" w:rsidRDefault="00EF085B">
            <w:pPr>
              <w:pStyle w:val="PURBody"/>
            </w:pPr>
            <w:r>
              <w:t>Aktif Yazılım Güvencesi kapsamında olan Her Bir Sunucu Yönetimi Lisansı</w:t>
            </w:r>
          </w:p>
        </w:tc>
        <w:tc>
          <w:tcPr>
            <w:tcW w:w="3940" w:type="dxa"/>
          </w:tcPr>
          <w:p w:rsidR="005B1A81" w:rsidRDefault="00EF085B">
            <w:pPr>
              <w:pStyle w:val="PURBody"/>
            </w:pPr>
            <w:r>
              <w:t>Lisans başına 1 Yönetilen OSE</w:t>
            </w:r>
          </w:p>
        </w:tc>
      </w:tr>
      <w:tr w:rsidR="005B1A81">
        <w:tc>
          <w:tcPr>
            <w:tcW w:w="3040" w:type="dxa"/>
          </w:tcPr>
          <w:p w:rsidR="005B1A81" w:rsidRDefault="00EF085B">
            <w:pPr>
              <w:pStyle w:val="PURBody"/>
            </w:pPr>
            <w:r>
              <w:t>Yönetim Sunucuları</w:t>
            </w:r>
          </w:p>
        </w:tc>
        <w:tc>
          <w:tcPr>
            <w:tcW w:w="3580" w:type="dxa"/>
          </w:tcPr>
          <w:p w:rsidR="005B1A81" w:rsidRDefault="00EF085B">
            <w:pPr>
              <w:pStyle w:val="PURBody"/>
            </w:pPr>
            <w:r>
              <w:t>System Center Sunucu Yönetimi Paketleri</w:t>
            </w:r>
          </w:p>
        </w:tc>
        <w:tc>
          <w:tcPr>
            <w:tcW w:w="3720" w:type="dxa"/>
          </w:tcPr>
          <w:p w:rsidR="005B1A81" w:rsidRDefault="00EF085B">
            <w:pPr>
              <w:pStyle w:val="PURBody"/>
            </w:pPr>
            <w:r>
              <w:t>Aktif Yazılım Güvencesi kapsamında olan Her Bir SMSE veya SMSD Lisansı</w:t>
            </w:r>
          </w:p>
        </w:tc>
        <w:tc>
          <w:tcPr>
            <w:tcW w:w="3940" w:type="dxa"/>
          </w:tcPr>
          <w:p w:rsidR="005B1A81" w:rsidRDefault="00EF085B">
            <w:pPr>
              <w:pStyle w:val="PURBody"/>
            </w:pPr>
            <w:r>
              <w:t>Lisans başına 4 Yönetilen OSE</w:t>
            </w:r>
          </w:p>
        </w:tc>
      </w:tr>
      <w:tr w:rsidR="005B1A81">
        <w:tc>
          <w:tcPr>
            <w:tcW w:w="3040" w:type="dxa"/>
          </w:tcPr>
          <w:p w:rsidR="005B1A81" w:rsidRDefault="00EF085B">
            <w:pPr>
              <w:pStyle w:val="PURBody"/>
            </w:pPr>
            <w:r>
              <w:t>Yönetim Sunucuları</w:t>
            </w:r>
          </w:p>
        </w:tc>
        <w:tc>
          <w:tcPr>
            <w:tcW w:w="3580" w:type="dxa"/>
          </w:tcPr>
          <w:p w:rsidR="005B1A81" w:rsidRDefault="00EF085B">
            <w:pPr>
              <w:pStyle w:val="PURBody"/>
            </w:pPr>
            <w:r>
              <w:t>System Center 2012 R2 Standard</w:t>
            </w:r>
          </w:p>
        </w:tc>
        <w:tc>
          <w:tcPr>
            <w:tcW w:w="3720" w:type="dxa"/>
          </w:tcPr>
          <w:p w:rsidR="005B1A81" w:rsidRDefault="00EF085B">
            <w:pPr>
              <w:pStyle w:val="PURBody"/>
            </w:pPr>
            <w:r>
              <w:t>Aktif Yazılım Güvencesi kapsamında olan her System Center 2012 R2 Standard Server Management lisansı</w:t>
            </w:r>
          </w:p>
        </w:tc>
        <w:tc>
          <w:tcPr>
            <w:tcW w:w="3940" w:type="dxa"/>
          </w:tcPr>
          <w:p w:rsidR="005B1A81" w:rsidRDefault="00EF085B">
            <w:pPr>
              <w:pStyle w:val="PURBody"/>
            </w:pPr>
            <w:r>
              <w:t>Lisans başına 2 Yönetilen OSE</w:t>
            </w:r>
          </w:p>
        </w:tc>
      </w:tr>
      <w:tr w:rsidR="005B1A81">
        <w:tc>
          <w:tcPr>
            <w:tcW w:w="3040" w:type="dxa"/>
          </w:tcPr>
          <w:p w:rsidR="005B1A81" w:rsidRDefault="00EF085B">
            <w:pPr>
              <w:pStyle w:val="PURBody"/>
            </w:pPr>
            <w:r>
              <w:t>Yönetim Sunucuları</w:t>
            </w:r>
          </w:p>
        </w:tc>
        <w:tc>
          <w:tcPr>
            <w:tcW w:w="3580" w:type="dxa"/>
          </w:tcPr>
          <w:p w:rsidR="005B1A81" w:rsidRDefault="00EF085B">
            <w:pPr>
              <w:pStyle w:val="PURBody"/>
            </w:pPr>
            <w:r>
              <w:t>System Center 2012 R2 Datacenter</w:t>
            </w:r>
          </w:p>
        </w:tc>
        <w:tc>
          <w:tcPr>
            <w:tcW w:w="3720" w:type="dxa"/>
          </w:tcPr>
          <w:p w:rsidR="005B1A81" w:rsidRDefault="00EF085B">
            <w:pPr>
              <w:pStyle w:val="PURBody"/>
            </w:pPr>
            <w:r>
              <w:t>Aktif Yazılım Güvencesi kapsamında olan her System Center 2012 R2 Datacenter Server Management lisansı</w:t>
            </w:r>
          </w:p>
        </w:tc>
        <w:tc>
          <w:tcPr>
            <w:tcW w:w="3940" w:type="dxa"/>
          </w:tcPr>
          <w:p w:rsidR="005B1A81" w:rsidRDefault="00EF085B">
            <w:pPr>
              <w:pStyle w:val="PURBody"/>
            </w:pPr>
            <w:r>
              <w:t>Lisans başına 8 Yönetilen OSE</w:t>
            </w:r>
          </w:p>
        </w:tc>
      </w:tr>
      <w:tr w:rsidR="005B1A81">
        <w:tc>
          <w:tcPr>
            <w:tcW w:w="3040" w:type="dxa"/>
          </w:tcPr>
          <w:p w:rsidR="005B1A81" w:rsidRDefault="00EF085B">
            <w:pPr>
              <w:pStyle w:val="PURBody"/>
            </w:pPr>
            <w:r>
              <w:t>Özel Sunucular</w:t>
            </w:r>
          </w:p>
        </w:tc>
        <w:tc>
          <w:tcPr>
            <w:tcW w:w="3580" w:type="dxa"/>
          </w:tcPr>
          <w:p w:rsidR="005B1A81" w:rsidRDefault="00EF085B">
            <w:pPr>
              <w:pStyle w:val="PURBody"/>
            </w:pPr>
            <w:r>
              <w:t>HPC Pack Enterprise</w:t>
            </w:r>
          </w:p>
        </w:tc>
        <w:tc>
          <w:tcPr>
            <w:tcW w:w="3720" w:type="dxa"/>
          </w:tcPr>
          <w:p w:rsidR="005B1A81" w:rsidRDefault="00EF085B">
            <w:pPr>
              <w:pStyle w:val="PURBody"/>
            </w:pPr>
            <w:r>
              <w:t>Aktif Yazılım Güvencesi kapsamında olan Her Bir Sunucu Lisansı</w:t>
            </w:r>
          </w:p>
        </w:tc>
        <w:tc>
          <w:tcPr>
            <w:tcW w:w="3940" w:type="dxa"/>
          </w:tcPr>
          <w:p w:rsidR="005B1A81" w:rsidRDefault="00EF085B">
            <w:pPr>
              <w:pStyle w:val="PURBody"/>
            </w:pPr>
            <w:r>
              <w:t>Lisans başına 1 OSE</w:t>
            </w:r>
          </w:p>
        </w:tc>
      </w:tr>
    </w:tbl>
    <w:p w:rsidR="005B1A81" w:rsidRDefault="00EF085B">
      <w:pPr>
        <w:pStyle w:val="PURProductName"/>
      </w:pPr>
      <w:r>
        <w:t>Sunucular - Kendinden Barındırmalı Uygulamalar</w:t>
      </w:r>
    </w:p>
    <w:p w:rsidR="005B1A81" w:rsidRDefault="00EF085B">
      <w:pPr>
        <w:pStyle w:val="PURBody-Indented"/>
      </w:pPr>
      <w:r>
        <w:t>Aşağıdaki ek lisanslama gereklilikleri ve/veya Kendinden Barındırmalı Uygulamalara uygulanan kullanım hakları.</w:t>
      </w:r>
    </w:p>
    <w:p w:rsidR="005B1A81" w:rsidRDefault="00EF085B">
      <w:pPr>
        <w:pStyle w:val="PURBody-Indented"/>
      </w:pPr>
      <w:r>
        <w:t>Kendinden Barındırmalı Uygulamalar, Ürüne Özel Lisans Koşulları “Kendinden Barındırmalı Uygulamalar</w:t>
      </w:r>
      <w:proofErr w:type="gramStart"/>
      <w:r>
        <w:t>:Evet</w:t>
      </w:r>
      <w:proofErr w:type="gramEnd"/>
      <w:r>
        <w:t>” olarak gösteren ürünler anlamına gelir. .</w:t>
      </w:r>
    </w:p>
    <w:p w:rsidR="005B1A81" w:rsidRDefault="00EF085B">
      <w:pPr>
        <w:pStyle w:val="PURBody-Indented"/>
      </w:pPr>
      <w:r>
        <w:t>Bu Ürün Kullanım Hakları da dahil olmak üzere toplu lisanslama anlaşmasındaki aksi koşullara rağmen, aşağıdaki şartlara bağlı olarak birleşik bir çözüm oluşturmak (“Birleşik Çözüm”) ve üçüncü kişinin kullanımına izin vermek için kendi yazılımınızla birlikte doğrudan veya dolaylı etkileşime giren Kendinden Barındırmalı Uygulamaların lisanslı kopyalarını çalıştırabilirsiniz.</w:t>
      </w:r>
    </w:p>
    <w:p w:rsidR="005B1A81" w:rsidRDefault="00EF085B">
      <w:pPr>
        <w:pStyle w:val="PURBlueStrong-Indented"/>
      </w:pPr>
      <w:r>
        <w:t>Gereklilikler</w:t>
      </w:r>
    </w:p>
    <w:p w:rsidR="005B1A81" w:rsidRDefault="00EF085B">
      <w:pPr>
        <w:pStyle w:val="PURBody-Indented"/>
      </w:pPr>
      <w:r>
        <w:t>Gerekli Microsoft lisanslarını sahip olmalı ve aşağıdakiler için Yazılım Güvencesi kapsamı sağlamalısınız:</w:t>
      </w:r>
    </w:p>
    <w:p w:rsidR="005B1A81" w:rsidRDefault="00EF085B">
      <w:pPr>
        <w:pStyle w:val="PURBullet-Indented"/>
        <w:numPr>
          <w:ilvl w:val="0"/>
          <w:numId w:val="149"/>
        </w:numPr>
      </w:pPr>
      <w:r>
        <w:t xml:space="preserve">Birleşik Çözümün bir parçası olarak çalışan Kendinden Barındırmalı Uygulamalar ve </w:t>
      </w:r>
    </w:p>
    <w:p w:rsidR="005B1A81" w:rsidRDefault="00EF085B">
      <w:pPr>
        <w:pStyle w:val="PURBullet-Indented"/>
        <w:numPr>
          <w:ilvl w:val="0"/>
          <w:numId w:val="149"/>
        </w:numPr>
      </w:pPr>
      <w:proofErr w:type="gramStart"/>
      <w:r>
        <w:t>harici</w:t>
      </w:r>
      <w:proofErr w:type="gramEnd"/>
      <w:r>
        <w:t xml:space="preserve"> kullanıcılar için geçerli Birleşik Çözüm oluşturmak için kullanılan tüm erişim lisansları (Bkz. </w:t>
      </w:r>
      <w:hyperlink w:anchor="_Sec6">
        <w:r>
          <w:rPr>
            <w:color w:val="00467F"/>
            <w:u w:val="single"/>
          </w:rPr>
          <w:t>Evrensel Lisans Koşulları, Tanımlar</w:t>
        </w:r>
      </w:hyperlink>
      <w:r>
        <w:t>).</w:t>
      </w:r>
    </w:p>
    <w:p w:rsidR="005B1A81" w:rsidRDefault="00EF085B">
      <w:pPr>
        <w:pStyle w:val="PURBody-Indented"/>
      </w:pPr>
      <w:r>
        <w:t>Birleşik Çözüm oluşturmak ve sağlamak için kullanılan bütün Microsoft yazılımlarının</w:t>
      </w:r>
    </w:p>
    <w:p w:rsidR="005B1A81" w:rsidRDefault="00EF085B">
      <w:pPr>
        <w:pStyle w:val="PURBullet-Indented"/>
        <w:numPr>
          <w:ilvl w:val="0"/>
          <w:numId w:val="150"/>
        </w:numPr>
      </w:pPr>
      <w:proofErr w:type="gramStart"/>
      <w:r>
        <w:t>başka</w:t>
      </w:r>
      <w:proofErr w:type="gramEnd"/>
      <w:r>
        <w:t xml:space="preserve"> bir şekilde değil (örn. Hizmet Sağlayıcı Lisans Anlaşması, Bağımsız Yazılım Satıcı Telif Lisansı ve Dağıtım Anlaşması), bu lisans koşullarına tabi bir Toplu Lisanslama programı yoluyla (örn. Enterprise Anlaşması, Select Plus Anlaşması, Open Lisence Anlaşması) lisanslanması gerekir ve </w:t>
      </w:r>
    </w:p>
    <w:p w:rsidR="005B1A81" w:rsidRDefault="00EF085B">
      <w:pPr>
        <w:pStyle w:val="PURBullet-Indented"/>
        <w:numPr>
          <w:ilvl w:val="0"/>
          <w:numId w:val="150"/>
        </w:numPr>
      </w:pPr>
      <w:proofErr w:type="gramStart"/>
      <w:r>
        <w:t>bu</w:t>
      </w:r>
      <w:proofErr w:type="gramEnd"/>
      <w:r>
        <w:t xml:space="preserve"> lisans koşullarında ’Kendinden Barındırmalı Uygulamalar İzinli’ kısmı ’Evet’ olarak işaretlenmelidir.</w:t>
      </w:r>
    </w:p>
    <w:p w:rsidR="005B1A81" w:rsidRDefault="00EF085B">
      <w:pPr>
        <w:pStyle w:val="PURBody-Indented"/>
      </w:pPr>
      <w:r>
        <w:t>Yazılımınız şunları yapmak zorundadır:</w:t>
      </w:r>
    </w:p>
    <w:p w:rsidR="005B1A81" w:rsidRDefault="00EF085B">
      <w:pPr>
        <w:pStyle w:val="PURBullet-Indented"/>
        <w:numPr>
          <w:ilvl w:val="0"/>
          <w:numId w:val="151"/>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w:t>
      </w:r>
    </w:p>
    <w:p w:rsidR="005B1A81" w:rsidRDefault="00EF085B">
      <w:pPr>
        <w:pStyle w:val="PURBullet-Indented"/>
        <w:numPr>
          <w:ilvl w:val="0"/>
          <w:numId w:val="151"/>
        </w:numPr>
      </w:pPr>
      <w:r>
        <w:t>Birleşik Çözümün başlıca hizmeti ve/veya uygulaması olma ve Birleşik Çözümün hiçbir son kullanıcısının Kendinden Barındırmalı Uygulamalara doğrudan erişmesine izin vermeme;</w:t>
      </w:r>
    </w:p>
    <w:p w:rsidR="005B1A81" w:rsidRDefault="00EF085B">
      <w:pPr>
        <w:pStyle w:val="PURBullet-Indented"/>
        <w:numPr>
          <w:ilvl w:val="0"/>
          <w:numId w:val="151"/>
        </w:numPr>
      </w:pPr>
      <w:r>
        <w:t xml:space="preserve">fiziksel olarak size atanmış sunuculardan son kullanıcılara Internet, bir telefon hattı veya özel bir ağ üzerinden iletilme ve sizin tarafınızdan veya Birleşik Çözümün son kullanıcısı haricinde üçüncü bir tarafın günlük kontrolü altında olma (Birleşik Çözüm son kullanıcının cihazına yüklenmeyebilir) ve </w:t>
      </w:r>
    </w:p>
    <w:p w:rsidR="005B1A81" w:rsidRDefault="00EF085B">
      <w:pPr>
        <w:pStyle w:val="PURBullet-Indented"/>
        <w:numPr>
          <w:ilvl w:val="0"/>
          <w:numId w:val="151"/>
        </w:numPr>
      </w:pPr>
      <w:proofErr w:type="gramStart"/>
      <w:r>
        <w:t>sizin</w:t>
      </w:r>
      <w:proofErr w:type="gramEnd"/>
      <w:r>
        <w:t xml:space="preserve"> tarafınızdan sahiplenebilir, ancak lisanslanamaz; buradaki harici durum, yazılımınızın yazılımınıza katıştırılmış veya onun desteğiyle çalışan bir bağımsız olmayan üçüncü kişi yazılımı içermesidir.</w:t>
      </w:r>
    </w:p>
    <w:p w:rsidR="005B1A81" w:rsidRDefault="00EF085B">
      <w:pPr>
        <w:pStyle w:val="PURBody-Indented"/>
      </w:pPr>
      <w:r>
        <w:t>Kendinden Barındırmalı Uygulamaların tüm kullanımı o ürünlerin lisans koşullarına tabi olarak kalır. Söz konusu anlaşmada izin verildiği durumlar hariç toplu lisanslama anlaşmanızın kapsamında edindiğiniz lisansları aktaramazsınız.</w:t>
      </w:r>
    </w:p>
    <w:p w:rsidR="005B1A81" w:rsidRDefault="00EF085B">
      <w:pPr>
        <w:pStyle w:val="PURBlueStrong-Indented"/>
      </w:pPr>
      <w:r>
        <w:t>Kullanım Haklarındaki Değişiklikler</w:t>
      </w:r>
    </w:p>
    <w:p w:rsidR="005B1A81" w:rsidRDefault="00EF085B">
      <w:pPr>
        <w:pStyle w:val="PURBody-Indented"/>
      </w:pPr>
      <w:r>
        <w:t xml:space="preserve">Toplu lisanslama anlaşmanızın koşullarına rağmen, yukarıdaki kullanım koşullarını herhangi bir zamanda değiştirebilir veya durdurabiliriz. Ancak, bunu yapmamız durumunda, bu kullanım hakları ve lisans anlaşmanızın hüküm ve şartları, güncel Yazılım Güvencesi kapsamınızın süresinin sonuna </w:t>
      </w:r>
      <w:proofErr w:type="gramStart"/>
      <w:r>
        <w:t>kadar</w:t>
      </w:r>
      <w:proofErr w:type="gramEnd"/>
      <w:r>
        <w:t xml:space="preserve"> söz konusu değişimin yürürlük tarihinden önce elde edilen lisanslar kapsamında Kendinden Barındırmalı Uygulamaları kullanımınız için geçerlidir.</w:t>
      </w:r>
    </w:p>
    <w:p w:rsidR="005B1A81" w:rsidRDefault="00EF085B">
      <w:pPr>
        <w:pStyle w:val="PURProductName"/>
      </w:pPr>
      <w:r>
        <w:t>Sunucular - TechNet Üyelik Ortamı</w:t>
      </w:r>
    </w:p>
    <w:tbl>
      <w:tblPr>
        <w:tblStyle w:val="PURTable"/>
        <w:tblW w:w="0" w:type="auto"/>
        <w:tblLook w:val="04A0" w:firstRow="1" w:lastRow="0" w:firstColumn="1" w:lastColumn="0" w:noHBand="0" w:noVBand="1"/>
      </w:tblPr>
      <w:tblGrid>
        <w:gridCol w:w="10526"/>
      </w:tblGrid>
      <w:tr w:rsidR="005B1A81">
        <w:trPr>
          <w:cnfStyle w:val="100000000000" w:firstRow="1" w:lastRow="0" w:firstColumn="0" w:lastColumn="0" w:oddVBand="0" w:evenVBand="0" w:oddHBand="0" w:evenHBand="0" w:firstRowFirstColumn="0" w:firstRowLastColumn="0" w:lastRowFirstColumn="0" w:lastRowLastColumn="0"/>
          <w:tblHeader/>
        </w:trPr>
        <w:tc>
          <w:tcPr>
            <w:tcW w:w="19180" w:type="dxa"/>
          </w:tcPr>
          <w:p w:rsidR="005B1A81" w:rsidRDefault="00EF085B">
            <w:pPr>
              <w:pStyle w:val="PURBody"/>
            </w:pPr>
            <w:r>
              <w:t>Uygulanabilir Bildirimlere bakın: Veri Transferi</w:t>
            </w:r>
          </w:p>
        </w:tc>
      </w:tr>
    </w:tbl>
    <w:p w:rsidR="005B1A81" w:rsidRDefault="00EF085B">
      <w:pPr>
        <w:pStyle w:val="PURBody-Indented"/>
      </w:pPr>
      <w:r>
        <w:t>Bir TechNet Aboneliği atanmış Lisanslı Kullanıcı, kullanıcı cihazları üstüne yalnızca değerlendirme amacıyla yazılım kopyaları kurabilir. Değerlendirme yazılımını canlı bir işletim ortamında, hazırlık ortamında, bir uygulama geliştirme ortamında kullanamazsınız. Burada verilenler dışında, TechNet Abonelik Ortamının kullanımı için Ürün Kullanım Haklarının Geliştirici Araçlar bölümünün Genel Lisans hükümleri geçerlidir. Diğer TechNet Yazılım Güvencesi avantajları için Ürün Listesine bakın.</w:t>
      </w:r>
    </w:p>
    <w:p w:rsidR="005B1A81" w:rsidRDefault="00EF085B">
      <w:pPr>
        <w:pStyle w:val="PURProductName"/>
      </w:pPr>
      <w:r>
        <w:t>Step-Up Lisansları</w:t>
      </w:r>
    </w:p>
    <w:p w:rsidR="005B1A81" w:rsidRDefault="00EF085B">
      <w:pPr>
        <w:pStyle w:val="PURBody-Indented"/>
      </w:pPr>
      <w:r>
        <w:t>Yükseltme Lisansı, geçerli ürün yerine premium sürümü çalıştırmanıza izin verir. Yükseltme Lisansınız daimi hale geldiğinde kalıcı olarak geçerli ürüne ilişkin haklarınızın yerini alır.</w:t>
      </w:r>
    </w:p>
    <w:p w:rsidR="005B1A81" w:rsidRDefault="00EF085B">
      <w:pPr>
        <w:pStyle w:val="PURProductName"/>
      </w:pPr>
      <w:r>
        <w:t>Yazılım Sigortası Ürün Destekleme Hizmetleri</w:t>
      </w:r>
    </w:p>
    <w:p w:rsidR="005B1A81" w:rsidRDefault="00EF085B">
      <w:pPr>
        <w:pStyle w:val="PURBody-Indented"/>
      </w:pPr>
      <w:r>
        <w:t>Yazılımı kullanma yönteminiz destek almanıza olanak vermeyebilir. Ayrıca bazı ek destek hizmetleri satın almanızı gerektirebilir. İlgili taraflar destek hizmetleri bölümüyle bağlantılı olarak edinilen bilgileri, bu kullanım başkalarının gizli bilgilerinin açıklanmasına neden olmadığı sürece kullanabilir. Düzeltmelerin kullanımı konusunda ilgili ürünün lisans koşulları geçerlidir.</w:t>
      </w:r>
    </w:p>
    <w:p w:rsidR="005B1A81" w:rsidRDefault="00EF085B">
      <w:pPr>
        <w:pStyle w:val="PURProductName"/>
      </w:pPr>
      <w:r>
        <w:t>SQL Server – Yerine Çalışma Sunucuları</w:t>
      </w:r>
    </w:p>
    <w:p w:rsidR="005B1A81" w:rsidRDefault="00EF085B">
      <w:pPr>
        <w:pStyle w:val="PURBody-Indented"/>
      </w:pPr>
      <w:r>
        <w:t>Sunucu yazılımının Çalışan Örneklerini kullandığınız herhangi bir OSE karşılığında, yerine çalışma olayı beklentisi durumunda herhangi bir Sunucu üstünde ayrı bir OSE’de en çok aynı sayıda edilgen şekilde yerine Çalışan Örnek kullanabilirsiniz.</w:t>
      </w:r>
    </w:p>
    <w:p w:rsidR="005B1A81" w:rsidRDefault="00EF085B">
      <w:pPr>
        <w:pStyle w:val="PURBody-Indented"/>
      </w:pPr>
      <w:r>
        <w:t>Aşağıdaki ek gereklilikler, yazılımı Çekirdek Başına lisanslama modeli kapsamında Fiziksel Çekirdek veya tekli Sanal OSE yoluyla lisanslamanız durumunda geçerlidir.</w:t>
      </w:r>
    </w:p>
    <w:p w:rsidR="005B1A81" w:rsidRDefault="00EF085B">
      <w:pPr>
        <w:pStyle w:val="PURBullet-Indented"/>
        <w:numPr>
          <w:ilvl w:val="0"/>
          <w:numId w:val="152"/>
        </w:numPr>
      </w:pPr>
      <w:r>
        <w:t xml:space="preserve">Fiziksel Çekirdeklere dayanarak lisansladıysanız ve edilgen yerine Çalışan Örnekleri kullandığınız OSE bağımsız bir Sunucudaysa, bağımsız Sunucudaki Fiziksel Çekirdeklerin adedi, Lisanslı Sunucudaki Fiziksel Çekirdeklerin adedini aşmamalıdır ve ilgili Sunucudaki Fiziksel İşlemciler için Çekirdek Faktörü, Lisanslı Sunucudaki Fiziksel İşlemciler için olan Çekirdek Faktörleriyle aynı ya da bunlardan daha az olmalıdır. </w:t>
      </w:r>
    </w:p>
    <w:p w:rsidR="005B1A81" w:rsidRDefault="00EF085B">
      <w:pPr>
        <w:pStyle w:val="PURBullet-Indented"/>
        <w:numPr>
          <w:ilvl w:val="0"/>
          <w:numId w:val="152"/>
        </w:numPr>
      </w:pPr>
      <w:r>
        <w:t>Tekli Sanal OSE ile lisansladıysanız, ilgili bağımsız OSE’de kullanılan Donanım İş Parçacıklarının adedi, etkin Çalışan Örneklerin içinde kullanıldığı ilgili OSE’de kullanılan Donanım İş Parçacıklarının adedini geçmemelidir.</w:t>
      </w:r>
    </w:p>
    <w:p w:rsidR="005B1A81" w:rsidRDefault="00EF085B">
      <w:pPr>
        <w:pStyle w:val="PURBody-Indented"/>
      </w:pPr>
      <w:r>
        <w:t>Bundan faydalanmak için aşağıdaki şartlara uymalısınız:</w:t>
      </w:r>
    </w:p>
    <w:p w:rsidR="005B1A81" w:rsidRDefault="00EF085B">
      <w:pPr>
        <w:pStyle w:val="PURBullet-Indented"/>
        <w:numPr>
          <w:ilvl w:val="0"/>
          <w:numId w:val="153"/>
        </w:numPr>
      </w:pPr>
      <w:r>
        <w:t xml:space="preserve">Kapsamında lisanslı yazılımınızı çalıştırdığınız sunucu lisansları ve çekirdek lisanslar için ve kapsamında lisanslı yazılımınıza eriştiğiniz tüm CAL’ler için Yazılım Güvencesi kapsamını sürdürmek. </w:t>
      </w:r>
    </w:p>
    <w:p w:rsidR="005B1A81" w:rsidRDefault="00EF085B">
      <w:pPr>
        <w:pStyle w:val="PURBullet-Indented"/>
        <w:numPr>
          <w:ilvl w:val="0"/>
          <w:numId w:val="153"/>
        </w:numPr>
      </w:pPr>
      <w:r>
        <w:t>Yazılım Güvencesi kapsamınızın süresi sona erdiğinde edilgen yerine çalışma örneklerini çalıştırma hakkınız sona erer.</w:t>
      </w:r>
    </w:p>
    <w:p w:rsidR="005B1A81" w:rsidRDefault="00EF085B">
      <w:pPr>
        <w:pStyle w:val="PURBody-Indented"/>
      </w:pPr>
      <w:r>
        <w:t xml:space="preserve">Yerine çalışma sunucu hakları, yazılımın Yazılım Güvencesi aracılığıyla Lisans Hareketliliği kapsamında paylaşılan üçüncü </w:t>
      </w:r>
      <w:proofErr w:type="gramStart"/>
      <w:r>
        <w:t>kişi</w:t>
      </w:r>
      <w:proofErr w:type="gramEnd"/>
      <w:r>
        <w:t xml:space="preserve"> sunuculara geçmesi durumunda geçerli değildir.</w:t>
      </w:r>
    </w:p>
    <w:p w:rsidR="005B1A81" w:rsidRDefault="00EF085B">
      <w:pPr>
        <w:pStyle w:val="PURProductName"/>
      </w:pPr>
      <w:r>
        <w:t>SQL Server 2014 Enterprise ve Biz Talk Server 2013 Enterprise -- Limitsiz Sanallaştırma</w:t>
      </w:r>
    </w:p>
    <w:p w:rsidR="005B1A81" w:rsidRDefault="00EF085B">
      <w:pPr>
        <w:pStyle w:val="PURBody-Indented"/>
      </w:pPr>
      <w:r>
        <w:t>Ürün Kullanım Haklarının Sunucular - Çekirdek Başına bölümünde SQL Server 2014 Enterprise ve Biz Talk Server 2013 Enterprise için geçerli lisans koşulları, aşağıda eklendiği üzere, aktif Yazılım Güvencesi kapsamına sahip çekirdek lisansları kapsamında yazılım için geçerli lisans koşullarını size sağlamaktadır. Sunucular - Çekirdek Başına bölümündeki mevcut koşullar ile aşağıdaki lisans koşulları arasında uyuşmazlık olması durumunda, aşağıdaki lisans koşulları geçerli olacaktır.</w:t>
      </w:r>
    </w:p>
    <w:p w:rsidR="005B1A81" w:rsidRDefault="00EF085B">
      <w:pPr>
        <w:pStyle w:val="PURBody-Indented"/>
      </w:pPr>
      <w:r>
        <w:t>“Bir Sunucunun Fiziksel Çekirdekleri” bölümünde sunulduğu üzere, gereken lisans adedini atadığınız her sunucu için, bu lisanslar için aktif Yazılım Güvencesi kapsamına sahip olmanız şartıyla, birçok fiziksel ve/veya sanal OSE’deki sunucu yazılımının birçok örneğini lisanslı sunucuda çalıştırabilirsiniz.</w:t>
      </w:r>
    </w:p>
    <w:p w:rsidR="005B1A81" w:rsidRDefault="00EF085B">
      <w:pPr>
        <w:pStyle w:val="PURProductName"/>
      </w:pPr>
      <w:r>
        <w:t>SQL Server 2012 Parallel Data Warehouse – Özellik Güncellemeleri</w:t>
      </w:r>
    </w:p>
    <w:p w:rsidR="005B1A81" w:rsidRDefault="00EF085B">
      <w:pPr>
        <w:pStyle w:val="PURBody-Indented"/>
      </w:pPr>
      <w:r>
        <w:t xml:space="preserve">Piyasaya büyük ürün sürümleri arasında bulunan özellik sürümleri (örn. araç güncellemeleri) gerçekleştirebiliriz. Özellik sürümleri sadece, ürün için Yazılım Güvencesi kapsamlı müşterilerin kullanımına sunulacaktır. Bu </w:t>
      </w:r>
      <w:hyperlink w:anchor="_Sec11">
        <w:r>
          <w:rPr>
            <w:color w:val="00467F"/>
            <w:u w:val="single"/>
          </w:rPr>
          <w:t>Ependiks 2</w:t>
        </w:r>
      </w:hyperlink>
      <w:r>
        <w:t>’: Yazılım Güvence Faydaları bölümüne eklenen, ürüne yönelik Ürün Kullanım Hakları, hakkınızın olduğu özellik sürümlerini kullanımınızı yönetir.</w:t>
      </w:r>
    </w:p>
    <w:p w:rsidR="005B1A81" w:rsidRDefault="00EF085B">
      <w:pPr>
        <w:pStyle w:val="PURProductName"/>
      </w:pPr>
      <w:r>
        <w:t>System Center Configuration Manager -- VDI Hakları</w:t>
      </w:r>
    </w:p>
    <w:p w:rsidR="005B1A81" w:rsidRDefault="00EF085B">
      <w:pPr>
        <w:pStyle w:val="PURBody-Indented"/>
      </w:pPr>
      <w:r>
        <w:t xml:space="preserve">“Sanal OSE” ve “yönetmek” terimlerinin anlamları için bkz. </w:t>
      </w:r>
      <w:hyperlink w:anchor="_Sec6">
        <w:r>
          <w:rPr>
            <w:color w:val="00467F"/>
            <w:u w:val="single"/>
          </w:rPr>
          <w:t>Evrensel Lisans Koşulları, Tanımlar</w:t>
        </w:r>
      </w:hyperlink>
      <w:r>
        <w:t xml:space="preserve">. Bu Ürün Kullanım Haklarının Yönetim Sunucusu bölümünde ifade edildiği ve burada eklendiği üzere System Center Configuration Manager İstemci Yönetimi Lisansları (“CML’ler”) için geçerli olan lisans koşulları, etkin Yazılım Güvencesi kapsamına sahip olan şu lisanslar kapsamında System Center Configuration Manager yazılımını kullanımınız için geçerlidir: System Center Configuration Manager CML’leri, Çekirdek MEHL’ler ve Enterprise MEHL’ler (her biri bir “VDI nitelikli lisans”). Cihazdan uzaktan veya VDI nitelikli lisansın atandığı kullanıcı tarafından kullanılan yazılımın çalıştığı dört adede </w:t>
      </w:r>
      <w:proofErr w:type="gramStart"/>
      <w:r>
        <w:t>kadar</w:t>
      </w:r>
      <w:proofErr w:type="gramEnd"/>
      <w:r>
        <w:t xml:space="preserve"> sanal OSE’yi herhangi bir zamanda yönetmek için yazılımı kullanabilirsiniz. Bu sanal OSE’ler dört adede </w:t>
      </w:r>
      <w:proofErr w:type="gramStart"/>
      <w:r>
        <w:t>kadar</w:t>
      </w:r>
      <w:proofErr w:type="gramEnd"/>
      <w:r>
        <w:t xml:space="preserve"> farklı sanal masaüstü alt yapısı ana makinesi üzerinde olabilirler. Yazılımı burada izin verildiği gibi kullanma hakkınız, System Center Configuration Manager CML’lerinizdeki, Çekirdek MEHL’lerinizdeki veya Enterprise MEHL’lerinizdeki Yazılım Güvencesinin süresi dolduğunda sona erer.</w:t>
      </w:r>
    </w:p>
    <w:p w:rsidR="005B1A81" w:rsidRDefault="00EF085B">
      <w:pPr>
        <w:pStyle w:val="PURProductName"/>
      </w:pPr>
      <w:r>
        <w:t>Visual Studio -- MSDN</w:t>
      </w:r>
    </w:p>
    <w:p w:rsidR="005B1A81" w:rsidRDefault="00EF085B">
      <w:pPr>
        <w:pStyle w:val="PURBody-Indented"/>
      </w:pPr>
      <w:r>
        <w:t xml:space="preserve">MSDN için lisans koşulları, Ürün Kullanım Haklarının Geliştirici Araçları bölümünde açıklanmıştır. MSDN aracılığıyla lisanslanmış herhangi bir yazılımı kullanmaya yönelik haklarınızın daimi olması için, Visual Studio kullanım hakkının daimi hale gelmesi gerekir. </w:t>
      </w:r>
    </w:p>
    <w:p w:rsidR="005B1A81" w:rsidRDefault="00EF085B">
      <w:pPr>
        <w:pStyle w:val="PURProductName"/>
      </w:pPr>
      <w:r>
        <w:t>Windows Masaüstü Bilgisayar İşletim Sistemi - “Kümelenmiş HPC Uygulamaları”</w:t>
      </w:r>
      <w:proofErr w:type="gramStart"/>
      <w:r>
        <w:t>nı</w:t>
      </w:r>
      <w:proofErr w:type="gramEnd"/>
      <w:r>
        <w:t xml:space="preserve"> çalıştırma hakları</w:t>
      </w:r>
    </w:p>
    <w:p w:rsidR="005B1A81" w:rsidRDefault="00EF085B">
      <w:pPr>
        <w:pStyle w:val="PURBody-Indented"/>
      </w:pPr>
      <w:r>
        <w:t xml:space="preserve">Ürün Kullanım Haklarının aşağıda verilen Masaüstü İşletim Sistemi bölümü, aktif Yazılım Güvencesi kapsamına sahip Windows masaüstü bilgisayar işletim sistemi lisansları kapsamında, size yazılımın kullanımı için lisans koşullarını açıklamaktadır. “Döngüsel Bilgi Toplama düğümü” ve “kümelenmiş HPC uygulaması” terimlerinin anlamları için, bkz. </w:t>
      </w:r>
      <w:hyperlink w:anchor="_Sec6">
        <w:r>
          <w:rPr>
            <w:color w:val="00467F"/>
            <w:u w:val="single"/>
          </w:rPr>
          <w:t>Evrensel Lisans Koşulları, Tanımlar</w:t>
        </w:r>
      </w:hyperlink>
      <w:r>
        <w:t>.</w:t>
      </w:r>
    </w:p>
    <w:p w:rsidR="005B1A81" w:rsidRDefault="00EF085B">
      <w:pPr>
        <w:pStyle w:val="PURBody-Indented"/>
      </w:pPr>
      <w:r>
        <w:t>Windows masaüstü bilgisayar işletim sistemi için olan lisans koşullarındaki aksi hükümlere rağmen, ilave kullanıcılar Lisanslı Cihazı kümelenmiş HPC uygulamalarını çalıştırmak için bir Döngülü Bilgi Toplama düğümü gibi kullandıklarında, bir defada birden fazla kullanıcı yazılımı kullanabilir.</w:t>
      </w:r>
    </w:p>
    <w:p w:rsidR="005B1A81" w:rsidRDefault="00EF085B">
      <w:pPr>
        <w:pStyle w:val="PURBody-Indented"/>
      </w:pPr>
      <w:r>
        <w:t>Bu bölüm kapsamında verilmiş olan haklar size Lisanslı Cihazı genel amaçlı sunucu, veritabanı sunucusu, Internet sunucusu, e-posta sunucusu, baskı sunucusu ya da dosya sunucusu olarak, diğer çok kullanıcılı amaçlar veya diğer benzer kaynak paylaşım amaçları için kullanma izni vermez.</w:t>
      </w:r>
    </w:p>
    <w:p w:rsidR="005B1A81" w:rsidRDefault="00EF085B">
      <w:pPr>
        <w:pStyle w:val="PURBody-Indented"/>
      </w:pPr>
      <w:r>
        <w:t>Yazılımı burada izin verildiği gibi kullanma hakkınız, Windows masaüstü bilgisayar işletim sisteminizdeki lisansın Yazılım Güvencesi kapsamının süresi dolduğunda sona erer.</w:t>
      </w:r>
    </w:p>
    <w:p w:rsidR="005B1A81" w:rsidRDefault="00EF085B">
      <w:pPr>
        <w:pStyle w:val="PURProductName"/>
      </w:pPr>
      <w:r>
        <w:t>Windows Enterprise (Kullanıcı Başına ve Cihaz Başına), Windows Embedded Industry Enterprise (Cihaz Başına) ve Windows Virtual Desktop Access (VDA) (Kullanıcı Başına ve Cihaz Başına)</w:t>
      </w:r>
    </w:p>
    <w:p w:rsidR="005B1A81" w:rsidRDefault="00EF085B">
      <w:pPr>
        <w:pStyle w:val="PURBlueStrong-Indented"/>
      </w:pPr>
      <w:r>
        <w:t>Bu bölümdeki Tanımlanan Koşullar (Bkz Evrensel Lisans Koşulları)</w:t>
      </w:r>
    </w:p>
    <w:p w:rsidR="005B1A81" w:rsidRDefault="00EF085B">
      <w:pPr>
        <w:pStyle w:val="PURBody-Indented"/>
      </w:pPr>
      <w:r>
        <w:t>“Örnek”, “Lisanslı Cihaz”, “OSE”, “Fiziksel OSE”, “Çalışan Örnekler”ve “Sanal OSE”</w:t>
      </w:r>
    </w:p>
    <w:p w:rsidR="005B1A81" w:rsidRDefault="00EF085B">
      <w:pPr>
        <w:pStyle w:val="PURBody-Indented"/>
      </w:pPr>
      <w:r>
        <w:t>Burada kullanıldığı şekliyle “Yazılım”, Windows 8.1 Enterprise veya Windows 8.1 Embedded Industry Enterprise anlamına gelir.</w:t>
      </w:r>
    </w:p>
    <w:p w:rsidR="005B1A81" w:rsidRDefault="00EF085B">
      <w:pPr>
        <w:pStyle w:val="PURBody-Indented"/>
      </w:pPr>
      <w:r>
        <w:t>Burada kullanıldığı şekliyle “Lisanslı Cihaz”, etkin kapsamı atadığınız cihaz anlamına gelir.</w:t>
      </w:r>
    </w:p>
    <w:p w:rsidR="005B1A81" w:rsidRDefault="00EF085B">
      <w:pPr>
        <w:pStyle w:val="PURBody-Indented"/>
      </w:pPr>
      <w:r>
        <w:t>Burada kullanıldığı şekliyle “Lisanslı Kullanıcı”, etkin kapsamı atadığınız kullanıcı anlamına gelir. İlgili kullanıcı lisansı bir kişiden diğerine devredilirse, lisansın özgün kullanıcısı artık lisanslı değildir.</w:t>
      </w:r>
    </w:p>
    <w:p w:rsidR="005B1A81" w:rsidRDefault="00EF085B">
      <w:pPr>
        <w:pStyle w:val="PURBody-Indented"/>
      </w:pPr>
      <w:r>
        <w:t>Bu bölümde Yazılımın kullanımı, bu Ürün Kullanım Haklarının Masaüstü Bilgisayar İşletim Sistemi bölümündeki Genel Lisans Hükümlerine (Kopya Başına Cihaz Başına), Windows Enterprise veya Windows Embedded Industry Enterprise için Ürüne Özel Lisans Hükümlerine ve buradaki lisans hükümlerine tabidir. Bu bölümdeki lisans hükümleri, Masaüstü Bilgisayar İşletim Sistemi bölümündeki hükümlerle bu bölümdeki lisans hükümleri arasında uyuşmazlık olması durumunda geçerli olur.</w:t>
      </w:r>
    </w:p>
    <w:p w:rsidR="005B1A81" w:rsidRDefault="00EF085B">
      <w:pPr>
        <w:pStyle w:val="PURBody-Indented"/>
      </w:pPr>
      <w:r>
        <w:t>Yazılımı burada açıklandığı gibi kullanma hakkınız kalıcı değildir; Yazılım Güvencesi veya VDA kapsamınız sona erdikten sonra, burada izin verildiği biçimde Yazılıma erişemeyebilir ya da yazılımı kullanamayabilirsiniz.</w:t>
      </w:r>
    </w:p>
    <w:tbl>
      <w:tblPr>
        <w:tblStyle w:val="PURTable"/>
        <w:tblW w:w="0" w:type="auto"/>
        <w:tblLook w:val="04A0" w:firstRow="1" w:lastRow="0" w:firstColumn="1" w:lastColumn="0" w:noHBand="0" w:noVBand="1"/>
      </w:tblPr>
      <w:tblGrid>
        <w:gridCol w:w="719"/>
        <w:gridCol w:w="5000"/>
        <w:gridCol w:w="1033"/>
        <w:gridCol w:w="986"/>
        <w:gridCol w:w="975"/>
        <w:gridCol w:w="907"/>
        <w:gridCol w:w="906"/>
      </w:tblGrid>
      <w:tr w:rsidR="005B1A81">
        <w:trPr>
          <w:cnfStyle w:val="100000000000" w:firstRow="1" w:lastRow="0" w:firstColumn="0" w:lastColumn="0" w:oddVBand="0" w:evenVBand="0" w:oddHBand="0" w:evenHBand="0" w:firstRowFirstColumn="0" w:firstRowLastColumn="0" w:lastRowFirstColumn="0" w:lastRowLastColumn="0"/>
          <w:tblHeader/>
        </w:trPr>
        <w:tc>
          <w:tcPr>
            <w:tcW w:w="760" w:type="dxa"/>
          </w:tcPr>
          <w:p w:rsidR="005B1A81" w:rsidRDefault="005B1A81">
            <w:pPr>
              <w:pStyle w:val="PURBody"/>
            </w:pPr>
          </w:p>
        </w:tc>
        <w:tc>
          <w:tcPr>
            <w:tcW w:w="7680" w:type="dxa"/>
          </w:tcPr>
          <w:p w:rsidR="005B1A81" w:rsidRDefault="005B1A81">
            <w:pPr>
              <w:pStyle w:val="PURBody"/>
            </w:pPr>
          </w:p>
        </w:tc>
        <w:tc>
          <w:tcPr>
            <w:tcW w:w="1300" w:type="dxa"/>
            <w:gridSpan w:val="2"/>
            <w:shd w:val="clear" w:color="auto" w:fill="DEEAF6"/>
          </w:tcPr>
          <w:p w:rsidR="005B1A81" w:rsidRDefault="00EF085B">
            <w:pPr>
              <w:pStyle w:val="PURBody"/>
              <w:jc w:val="center"/>
            </w:pPr>
            <w:r>
              <w:t>Windows Enterprise Yazılım Güvencesi</w:t>
            </w:r>
          </w:p>
        </w:tc>
        <w:tc>
          <w:tcPr>
            <w:tcW w:w="1120" w:type="dxa"/>
            <w:shd w:val="clear" w:color="auto" w:fill="DEEAF6"/>
          </w:tcPr>
          <w:p w:rsidR="005B1A81" w:rsidRDefault="00EF085B">
            <w:pPr>
              <w:pStyle w:val="PURBody"/>
              <w:jc w:val="center"/>
            </w:pPr>
            <w:r>
              <w:t>Win Emb. Ind. Ent. SA</w:t>
            </w:r>
          </w:p>
        </w:tc>
        <w:tc>
          <w:tcPr>
            <w:tcW w:w="1200" w:type="dxa"/>
            <w:gridSpan w:val="2"/>
            <w:shd w:val="clear" w:color="auto" w:fill="DEEAF6"/>
          </w:tcPr>
          <w:p w:rsidR="005B1A81" w:rsidRDefault="00EF085B">
            <w:pPr>
              <w:pStyle w:val="PURBody"/>
              <w:jc w:val="center"/>
            </w:pPr>
            <w:r>
              <w:t>Windows VDA</w:t>
            </w:r>
          </w:p>
        </w:tc>
      </w:tr>
      <w:tr w:rsidR="005B1A81">
        <w:tc>
          <w:tcPr>
            <w:tcW w:w="760" w:type="dxa"/>
            <w:shd w:val="clear" w:color="auto" w:fill="DEEAF6"/>
          </w:tcPr>
          <w:p w:rsidR="005B1A81" w:rsidRDefault="00EF085B">
            <w:pPr>
              <w:pStyle w:val="PURBody"/>
              <w:jc w:val="center"/>
            </w:pPr>
            <w:r>
              <w:t>Madde</w:t>
            </w:r>
          </w:p>
        </w:tc>
        <w:tc>
          <w:tcPr>
            <w:tcW w:w="7680" w:type="dxa"/>
            <w:shd w:val="clear" w:color="auto" w:fill="DEEAF6"/>
          </w:tcPr>
          <w:p w:rsidR="005B1A81" w:rsidRDefault="005B1A81">
            <w:pPr>
              <w:pStyle w:val="PURBody"/>
            </w:pPr>
          </w:p>
        </w:tc>
        <w:tc>
          <w:tcPr>
            <w:tcW w:w="1300" w:type="dxa"/>
            <w:shd w:val="clear" w:color="auto" w:fill="DEEAF6"/>
          </w:tcPr>
          <w:p w:rsidR="005B1A81" w:rsidRDefault="00EF085B">
            <w:pPr>
              <w:pStyle w:val="PURBody"/>
              <w:jc w:val="center"/>
            </w:pPr>
            <w:r>
              <w:t>Cihaz</w:t>
            </w:r>
          </w:p>
          <w:p w:rsidR="005B1A81" w:rsidRDefault="00EF085B">
            <w:pPr>
              <w:pStyle w:val="PURBody"/>
              <w:jc w:val="center"/>
            </w:pPr>
            <w:r>
              <w:t>Başına</w:t>
            </w:r>
          </w:p>
        </w:tc>
        <w:tc>
          <w:tcPr>
            <w:tcW w:w="1120" w:type="dxa"/>
            <w:shd w:val="clear" w:color="auto" w:fill="DEEAF6"/>
          </w:tcPr>
          <w:p w:rsidR="005B1A81" w:rsidRDefault="00EF085B">
            <w:pPr>
              <w:pStyle w:val="PURBody"/>
              <w:jc w:val="center"/>
            </w:pPr>
            <w:r>
              <w:t>Kullanıcı Başına</w:t>
            </w:r>
          </w:p>
        </w:tc>
        <w:tc>
          <w:tcPr>
            <w:tcW w:w="1200" w:type="dxa"/>
            <w:shd w:val="clear" w:color="auto" w:fill="DEEAF6"/>
          </w:tcPr>
          <w:p w:rsidR="005B1A81" w:rsidRDefault="00EF085B">
            <w:pPr>
              <w:pStyle w:val="PURBody"/>
              <w:jc w:val="center"/>
            </w:pPr>
            <w:r>
              <w:t>Cihaz Başına</w:t>
            </w:r>
          </w:p>
        </w:tc>
        <w:tc>
          <w:tcPr>
            <w:tcW w:w="1080" w:type="dxa"/>
            <w:shd w:val="clear" w:color="auto" w:fill="DEEAF6"/>
          </w:tcPr>
          <w:p w:rsidR="005B1A81" w:rsidRDefault="00EF085B">
            <w:pPr>
              <w:pStyle w:val="PURBody"/>
              <w:jc w:val="center"/>
            </w:pPr>
            <w:r>
              <w:t>Cihaz Başına</w:t>
            </w:r>
          </w:p>
        </w:tc>
        <w:tc>
          <w:tcPr>
            <w:tcW w:w="980" w:type="dxa"/>
            <w:shd w:val="clear" w:color="auto" w:fill="DEEAF6"/>
          </w:tcPr>
          <w:p w:rsidR="005B1A81" w:rsidRDefault="00EF085B">
            <w:pPr>
              <w:pStyle w:val="PURBody"/>
              <w:jc w:val="center"/>
            </w:pPr>
            <w:r>
              <w:t>Kullanıcı Başına</w:t>
            </w:r>
          </w:p>
        </w:tc>
      </w:tr>
      <w:tr w:rsidR="005B1A81">
        <w:tc>
          <w:tcPr>
            <w:tcW w:w="760" w:type="dxa"/>
          </w:tcPr>
          <w:p w:rsidR="005B1A81" w:rsidRDefault="00EF085B">
            <w:pPr>
              <w:pStyle w:val="PURBody"/>
              <w:jc w:val="center"/>
            </w:pPr>
            <w:r>
              <w:t>1</w:t>
            </w:r>
          </w:p>
        </w:tc>
        <w:tc>
          <w:tcPr>
            <w:tcW w:w="7680" w:type="dxa"/>
          </w:tcPr>
          <w:p w:rsidR="005B1A81" w:rsidRDefault="00EF085B">
            <w:pPr>
              <w:pStyle w:val="PURBody"/>
            </w:pPr>
            <w:r>
              <w:t xml:space="preserve">Herhangi bir Lisanslı Cihaz kullanıcısı veya Lisanslı Kullanıcı tarafından kullanılan herhangi bir cihaz, veri merkezinizdeki </w:t>
            </w:r>
            <w:proofErr w:type="gramStart"/>
            <w:r>
              <w:t>cihaz(</w:t>
            </w:r>
            <w:proofErr w:type="gramEnd"/>
            <w:r>
              <w:t>lar)da Sanal OSE’de Çalışan dörde kadar Yazılım Örneğine veya Fiziksel OSE’de Çalışan bir Yazılım Örneğine uzaktan erişim sağlayabilir.</w:t>
            </w:r>
          </w:p>
        </w:tc>
        <w:tc>
          <w:tcPr>
            <w:tcW w:w="1300" w:type="dxa"/>
          </w:tcPr>
          <w:p w:rsidR="005B1A81" w:rsidRDefault="00EF085B">
            <w:pPr>
              <w:pStyle w:val="PURBody"/>
              <w:jc w:val="center"/>
            </w:pPr>
            <w:r>
              <w:t>X</w:t>
            </w:r>
          </w:p>
        </w:tc>
        <w:tc>
          <w:tcPr>
            <w:tcW w:w="1120" w:type="dxa"/>
          </w:tcPr>
          <w:p w:rsidR="005B1A81" w:rsidRDefault="00EF085B">
            <w:pPr>
              <w:pStyle w:val="PURBody"/>
              <w:jc w:val="center"/>
            </w:pPr>
            <w:r>
              <w:t>X</w:t>
            </w:r>
          </w:p>
        </w:tc>
        <w:tc>
          <w:tcPr>
            <w:tcW w:w="1200" w:type="dxa"/>
          </w:tcPr>
          <w:p w:rsidR="005B1A81" w:rsidRDefault="00EF085B">
            <w:pPr>
              <w:pStyle w:val="PURBody"/>
              <w:jc w:val="center"/>
            </w:pPr>
            <w:r>
              <w:t>X</w:t>
            </w:r>
          </w:p>
        </w:tc>
        <w:tc>
          <w:tcPr>
            <w:tcW w:w="1080" w:type="dxa"/>
          </w:tcPr>
          <w:p w:rsidR="005B1A81" w:rsidRDefault="00EF085B">
            <w:pPr>
              <w:pStyle w:val="PURBody"/>
              <w:jc w:val="center"/>
            </w:pPr>
            <w:r>
              <w:t>X</w:t>
            </w:r>
          </w:p>
        </w:tc>
        <w:tc>
          <w:tcPr>
            <w:tcW w:w="980" w:type="dxa"/>
          </w:tcPr>
          <w:p w:rsidR="005B1A81" w:rsidRDefault="00EF085B">
            <w:pPr>
              <w:pStyle w:val="PURBody"/>
              <w:jc w:val="center"/>
            </w:pPr>
            <w:r>
              <w:t>X</w:t>
            </w:r>
          </w:p>
        </w:tc>
      </w:tr>
      <w:tr w:rsidR="005B1A81">
        <w:tc>
          <w:tcPr>
            <w:tcW w:w="760" w:type="dxa"/>
          </w:tcPr>
          <w:p w:rsidR="005B1A81" w:rsidRDefault="00EF085B">
            <w:pPr>
              <w:pStyle w:val="PURBody"/>
              <w:jc w:val="center"/>
            </w:pPr>
            <w:r>
              <w:t>2A</w:t>
            </w:r>
          </w:p>
        </w:tc>
        <w:tc>
          <w:tcPr>
            <w:tcW w:w="7680" w:type="dxa"/>
          </w:tcPr>
          <w:p w:rsidR="005B1A81" w:rsidRDefault="00EF085B">
            <w:pPr>
              <w:pStyle w:val="PURBody"/>
            </w:pPr>
            <w:r>
              <w:t>Madde 1’e ek olarak, Lisanslı Cihazda yerel olarak Sanal OSE’lerde dörde kadar Örnek ve Fiziksel OSE’de bir Örnek çalıştırabilirsiniz. Sanal OSE’lerde yerel olarak çalışmasına izin verilen Örneklerin hepsi kullanılıyorsa, Fiziksel OSE’deki Örneği sadece Sanal OSE’leri barındırmak ve yönetmek için kullanabilirsiniz. Windows VDA’da (Cihaz Başına), Lisanslı Cihaz da Windows 8/8.1 Pro veya Enterprise ya da Windows 7 Professional veya Enterprise için lisanslı olmalıdır.</w:t>
            </w:r>
          </w:p>
        </w:tc>
        <w:tc>
          <w:tcPr>
            <w:tcW w:w="1300" w:type="dxa"/>
          </w:tcPr>
          <w:p w:rsidR="005B1A81" w:rsidRDefault="00EF085B">
            <w:pPr>
              <w:pStyle w:val="PURBody"/>
              <w:jc w:val="center"/>
            </w:pPr>
            <w:r>
              <w:t>X</w:t>
            </w:r>
          </w:p>
        </w:tc>
        <w:tc>
          <w:tcPr>
            <w:tcW w:w="1120" w:type="dxa"/>
          </w:tcPr>
          <w:p w:rsidR="005B1A81" w:rsidRDefault="005B1A81">
            <w:pPr>
              <w:pStyle w:val="PURBody"/>
              <w:jc w:val="center"/>
            </w:pPr>
          </w:p>
        </w:tc>
        <w:tc>
          <w:tcPr>
            <w:tcW w:w="1200" w:type="dxa"/>
          </w:tcPr>
          <w:p w:rsidR="005B1A81" w:rsidRDefault="00EF085B">
            <w:pPr>
              <w:pStyle w:val="PURBody"/>
              <w:jc w:val="center"/>
            </w:pPr>
            <w:r>
              <w:t>X</w:t>
            </w:r>
          </w:p>
        </w:tc>
        <w:tc>
          <w:tcPr>
            <w:tcW w:w="1080" w:type="dxa"/>
          </w:tcPr>
          <w:p w:rsidR="005B1A81" w:rsidRDefault="00EF085B">
            <w:pPr>
              <w:pStyle w:val="PURBody"/>
              <w:jc w:val="center"/>
            </w:pPr>
            <w:r>
              <w:t>X</w:t>
            </w:r>
          </w:p>
        </w:tc>
        <w:tc>
          <w:tcPr>
            <w:tcW w:w="980" w:type="dxa"/>
          </w:tcPr>
          <w:p w:rsidR="005B1A81" w:rsidRDefault="005B1A81">
            <w:pPr>
              <w:pStyle w:val="PURBody"/>
              <w:jc w:val="center"/>
            </w:pPr>
          </w:p>
        </w:tc>
      </w:tr>
      <w:tr w:rsidR="005B1A81">
        <w:tc>
          <w:tcPr>
            <w:tcW w:w="760" w:type="dxa"/>
          </w:tcPr>
          <w:p w:rsidR="005B1A81" w:rsidRDefault="00EF085B">
            <w:pPr>
              <w:pStyle w:val="PURBody"/>
              <w:jc w:val="center"/>
            </w:pPr>
            <w:r>
              <w:t>2B</w:t>
            </w:r>
          </w:p>
        </w:tc>
        <w:tc>
          <w:tcPr>
            <w:tcW w:w="7680" w:type="dxa"/>
          </w:tcPr>
          <w:p w:rsidR="005B1A81" w:rsidRDefault="00EF085B">
            <w:pPr>
              <w:pStyle w:val="PURBody"/>
            </w:pPr>
            <w:r>
              <w:t>Madde 1’e ek olarak, Windows 8/8.1 Pro veya Enterprise veya Windows 7 Professional veya Enterprise için lisanslanan cihazlarda yerel olarak, sanal OSE’lerde dörde kadar örnek ve fiziksel OSE’de bir örnek çalıştırabilirsiniz. Sanal OSE’lerde yerel olarak çalışmasına izin verilen örneklerin hepsi kullanılıyorsa, fiziksel OSE’deki örneği sadece sanal OSE’leri barındırmak ve yönetmek için kullanabilirsiniz.</w:t>
            </w:r>
          </w:p>
        </w:tc>
        <w:tc>
          <w:tcPr>
            <w:tcW w:w="1300" w:type="dxa"/>
          </w:tcPr>
          <w:p w:rsidR="005B1A81" w:rsidRDefault="005B1A81">
            <w:pPr>
              <w:pStyle w:val="PURBody"/>
              <w:jc w:val="center"/>
            </w:pPr>
          </w:p>
        </w:tc>
        <w:tc>
          <w:tcPr>
            <w:tcW w:w="1120" w:type="dxa"/>
          </w:tcPr>
          <w:p w:rsidR="005B1A81" w:rsidRDefault="00EF085B">
            <w:pPr>
              <w:pStyle w:val="PURBody"/>
              <w:jc w:val="center"/>
            </w:pPr>
            <w:r>
              <w:t>X</w:t>
            </w:r>
          </w:p>
        </w:tc>
        <w:tc>
          <w:tcPr>
            <w:tcW w:w="1200" w:type="dxa"/>
          </w:tcPr>
          <w:p w:rsidR="005B1A81" w:rsidRDefault="005B1A81">
            <w:pPr>
              <w:pStyle w:val="PURBody"/>
              <w:jc w:val="center"/>
            </w:pPr>
          </w:p>
        </w:tc>
        <w:tc>
          <w:tcPr>
            <w:tcW w:w="1080" w:type="dxa"/>
          </w:tcPr>
          <w:p w:rsidR="005B1A81" w:rsidRDefault="005B1A81">
            <w:pPr>
              <w:pStyle w:val="PURBody"/>
              <w:jc w:val="center"/>
            </w:pPr>
          </w:p>
        </w:tc>
        <w:tc>
          <w:tcPr>
            <w:tcW w:w="980" w:type="dxa"/>
          </w:tcPr>
          <w:p w:rsidR="005B1A81" w:rsidRDefault="00EF085B">
            <w:pPr>
              <w:pStyle w:val="PURBody"/>
              <w:jc w:val="center"/>
            </w:pPr>
            <w:r>
              <w:t>X</w:t>
            </w:r>
          </w:p>
        </w:tc>
      </w:tr>
      <w:tr w:rsidR="005B1A81">
        <w:tc>
          <w:tcPr>
            <w:tcW w:w="760" w:type="dxa"/>
          </w:tcPr>
          <w:p w:rsidR="005B1A81" w:rsidRDefault="00EF085B">
            <w:pPr>
              <w:pStyle w:val="PURBody"/>
              <w:jc w:val="center"/>
            </w:pPr>
            <w:r>
              <w:t>3</w:t>
            </w:r>
          </w:p>
        </w:tc>
        <w:tc>
          <w:tcPr>
            <w:tcW w:w="7680" w:type="dxa"/>
          </w:tcPr>
          <w:p w:rsidR="005B1A81" w:rsidRDefault="00EF085B">
            <w:pPr>
              <w:pStyle w:val="PURBody"/>
            </w:pPr>
            <w:r>
              <w:t>Yukarıdaki madde 1 ve 2B’ye ek olarak, tümleşik ve köşegen olarak 10.1 inç’lik veya daha küçük ekranlara sahip cihazlarda Yazılımı kurabilirsiniz.</w:t>
            </w:r>
          </w:p>
        </w:tc>
        <w:tc>
          <w:tcPr>
            <w:tcW w:w="1300" w:type="dxa"/>
          </w:tcPr>
          <w:p w:rsidR="005B1A81" w:rsidRDefault="005B1A81">
            <w:pPr>
              <w:pStyle w:val="PURBody"/>
              <w:jc w:val="center"/>
            </w:pPr>
          </w:p>
        </w:tc>
        <w:tc>
          <w:tcPr>
            <w:tcW w:w="1120" w:type="dxa"/>
          </w:tcPr>
          <w:p w:rsidR="005B1A81" w:rsidRDefault="00EF085B">
            <w:pPr>
              <w:pStyle w:val="PURBody"/>
              <w:jc w:val="center"/>
            </w:pPr>
            <w:r>
              <w:t>X</w:t>
            </w:r>
          </w:p>
        </w:tc>
        <w:tc>
          <w:tcPr>
            <w:tcW w:w="1200" w:type="dxa"/>
          </w:tcPr>
          <w:p w:rsidR="005B1A81" w:rsidRDefault="005B1A81">
            <w:pPr>
              <w:pStyle w:val="PURBody"/>
              <w:jc w:val="center"/>
            </w:pPr>
          </w:p>
        </w:tc>
        <w:tc>
          <w:tcPr>
            <w:tcW w:w="1080" w:type="dxa"/>
          </w:tcPr>
          <w:p w:rsidR="005B1A81" w:rsidRDefault="005B1A81">
            <w:pPr>
              <w:pStyle w:val="PURBody"/>
              <w:jc w:val="center"/>
            </w:pPr>
          </w:p>
        </w:tc>
        <w:tc>
          <w:tcPr>
            <w:tcW w:w="980" w:type="dxa"/>
          </w:tcPr>
          <w:p w:rsidR="005B1A81" w:rsidRDefault="00EF085B">
            <w:pPr>
              <w:pStyle w:val="PURBody"/>
              <w:jc w:val="center"/>
            </w:pPr>
            <w:r>
              <w:t>X</w:t>
            </w:r>
          </w:p>
        </w:tc>
      </w:tr>
      <w:tr w:rsidR="005B1A81">
        <w:tc>
          <w:tcPr>
            <w:tcW w:w="760" w:type="dxa"/>
          </w:tcPr>
          <w:p w:rsidR="005B1A81" w:rsidRDefault="00EF085B">
            <w:pPr>
              <w:pStyle w:val="PURBody"/>
              <w:jc w:val="center"/>
            </w:pPr>
            <w:r>
              <w:t>4</w:t>
            </w:r>
          </w:p>
        </w:tc>
        <w:tc>
          <w:tcPr>
            <w:tcW w:w="7680" w:type="dxa"/>
          </w:tcPr>
          <w:p w:rsidR="005B1A81" w:rsidRDefault="00EF085B">
            <w:pPr>
              <w:pStyle w:val="PURBody"/>
            </w:pPr>
            <w:r>
              <w:t>Windows To Go: Bir yazılım örneği oluşturup en fazla iki USB cihazında depolayabilir ve bunları, cihaz başına lisanslıysa Lisanslı Cihazlarda ve kullanıcı başına lisanslıysa herhangi bir cihazda kullanabilirsiniz.</w:t>
            </w:r>
          </w:p>
        </w:tc>
        <w:tc>
          <w:tcPr>
            <w:tcW w:w="1300" w:type="dxa"/>
          </w:tcPr>
          <w:p w:rsidR="005B1A81" w:rsidRDefault="00EF085B">
            <w:pPr>
              <w:pStyle w:val="PURBody"/>
              <w:jc w:val="center"/>
            </w:pPr>
            <w:r>
              <w:t>X</w:t>
            </w:r>
          </w:p>
        </w:tc>
        <w:tc>
          <w:tcPr>
            <w:tcW w:w="1120" w:type="dxa"/>
          </w:tcPr>
          <w:p w:rsidR="005B1A81" w:rsidRDefault="00EF085B">
            <w:pPr>
              <w:pStyle w:val="PURBody"/>
              <w:jc w:val="center"/>
            </w:pPr>
            <w:r>
              <w:t>X</w:t>
            </w:r>
          </w:p>
        </w:tc>
        <w:tc>
          <w:tcPr>
            <w:tcW w:w="1200" w:type="dxa"/>
          </w:tcPr>
          <w:p w:rsidR="005B1A81" w:rsidRDefault="00EF085B">
            <w:pPr>
              <w:pStyle w:val="PURBody"/>
              <w:jc w:val="center"/>
            </w:pPr>
            <w:r>
              <w:t>X</w:t>
            </w:r>
          </w:p>
        </w:tc>
        <w:tc>
          <w:tcPr>
            <w:tcW w:w="1080" w:type="dxa"/>
          </w:tcPr>
          <w:p w:rsidR="005B1A81" w:rsidRDefault="00EF085B">
            <w:pPr>
              <w:pStyle w:val="PURBody"/>
              <w:jc w:val="center"/>
            </w:pPr>
            <w:r>
              <w:t>X</w:t>
            </w:r>
          </w:p>
        </w:tc>
        <w:tc>
          <w:tcPr>
            <w:tcW w:w="980" w:type="dxa"/>
          </w:tcPr>
          <w:p w:rsidR="005B1A81" w:rsidRDefault="00EF085B">
            <w:pPr>
              <w:pStyle w:val="PURBody"/>
              <w:jc w:val="center"/>
            </w:pPr>
            <w:r>
              <w:t>X</w:t>
            </w:r>
          </w:p>
        </w:tc>
      </w:tr>
      <w:tr w:rsidR="005B1A81">
        <w:tc>
          <w:tcPr>
            <w:tcW w:w="760" w:type="dxa"/>
          </w:tcPr>
          <w:p w:rsidR="005B1A81" w:rsidRDefault="00EF085B">
            <w:pPr>
              <w:pStyle w:val="PURBody"/>
              <w:jc w:val="center"/>
            </w:pPr>
            <w:r>
              <w:t>5</w:t>
            </w:r>
          </w:p>
        </w:tc>
        <w:tc>
          <w:tcPr>
            <w:tcW w:w="7680" w:type="dxa"/>
          </w:tcPr>
          <w:p w:rsidR="005B1A81" w:rsidRDefault="00EF085B">
            <w:pPr>
              <w:pStyle w:val="PURBody"/>
            </w:pPr>
            <w:r>
              <w:t>İzin verilen herhangi bir örnek yerine, Windows 8.1 Pro veya Enterprise, Windows 8.1 Industry Pro veya Enterprise veya Yazılımın daha önceki bir sürümünü çalıştırabilirsiniz.</w:t>
            </w:r>
          </w:p>
        </w:tc>
        <w:tc>
          <w:tcPr>
            <w:tcW w:w="1300" w:type="dxa"/>
          </w:tcPr>
          <w:p w:rsidR="005B1A81" w:rsidRDefault="00EF085B">
            <w:pPr>
              <w:pStyle w:val="PURBody"/>
              <w:jc w:val="center"/>
            </w:pPr>
            <w:r>
              <w:t>X</w:t>
            </w:r>
          </w:p>
        </w:tc>
        <w:tc>
          <w:tcPr>
            <w:tcW w:w="1120" w:type="dxa"/>
          </w:tcPr>
          <w:p w:rsidR="005B1A81" w:rsidRDefault="00EF085B">
            <w:pPr>
              <w:pStyle w:val="PURBody"/>
              <w:jc w:val="center"/>
            </w:pPr>
            <w:r>
              <w:t>X</w:t>
            </w:r>
          </w:p>
        </w:tc>
        <w:tc>
          <w:tcPr>
            <w:tcW w:w="1200" w:type="dxa"/>
          </w:tcPr>
          <w:p w:rsidR="005B1A81" w:rsidRDefault="00EF085B">
            <w:pPr>
              <w:pStyle w:val="PURBody"/>
              <w:jc w:val="center"/>
            </w:pPr>
            <w:r>
              <w:t>X</w:t>
            </w:r>
          </w:p>
        </w:tc>
        <w:tc>
          <w:tcPr>
            <w:tcW w:w="1080" w:type="dxa"/>
          </w:tcPr>
          <w:p w:rsidR="005B1A81" w:rsidRDefault="00EF085B">
            <w:pPr>
              <w:pStyle w:val="PURBody"/>
              <w:jc w:val="center"/>
            </w:pPr>
            <w:r>
              <w:t>X</w:t>
            </w:r>
          </w:p>
        </w:tc>
        <w:tc>
          <w:tcPr>
            <w:tcW w:w="980" w:type="dxa"/>
          </w:tcPr>
          <w:p w:rsidR="005B1A81" w:rsidRDefault="00EF085B">
            <w:pPr>
              <w:pStyle w:val="PURBody"/>
              <w:jc w:val="center"/>
            </w:pPr>
            <w:r>
              <w:t>X</w:t>
            </w:r>
          </w:p>
        </w:tc>
      </w:tr>
      <w:tr w:rsidR="005B1A81">
        <w:tc>
          <w:tcPr>
            <w:tcW w:w="760" w:type="dxa"/>
          </w:tcPr>
          <w:p w:rsidR="005B1A81" w:rsidRDefault="00EF085B">
            <w:pPr>
              <w:pStyle w:val="PURBody"/>
              <w:jc w:val="center"/>
            </w:pPr>
            <w:r>
              <w:t>6</w:t>
            </w:r>
          </w:p>
        </w:tc>
        <w:tc>
          <w:tcPr>
            <w:tcW w:w="7680" w:type="dxa"/>
          </w:tcPr>
          <w:p w:rsidR="005B1A81" w:rsidRDefault="00EF085B">
            <w:pPr>
              <w:pStyle w:val="PURBody"/>
            </w:pPr>
            <w:r>
              <w:t>Sadece Yazılımı yönetmek amacıyla izin verilen Örneklere erişmek için bir lisansa ihtiyacınız yoktur.</w:t>
            </w:r>
          </w:p>
        </w:tc>
        <w:tc>
          <w:tcPr>
            <w:tcW w:w="1300" w:type="dxa"/>
          </w:tcPr>
          <w:p w:rsidR="005B1A81" w:rsidRDefault="00EF085B">
            <w:pPr>
              <w:pStyle w:val="PURBody"/>
              <w:jc w:val="center"/>
            </w:pPr>
            <w:r>
              <w:t>X</w:t>
            </w:r>
          </w:p>
        </w:tc>
        <w:tc>
          <w:tcPr>
            <w:tcW w:w="1120" w:type="dxa"/>
          </w:tcPr>
          <w:p w:rsidR="005B1A81" w:rsidRDefault="00EF085B">
            <w:pPr>
              <w:pStyle w:val="PURBody"/>
              <w:jc w:val="center"/>
            </w:pPr>
            <w:r>
              <w:t>X</w:t>
            </w:r>
          </w:p>
        </w:tc>
        <w:tc>
          <w:tcPr>
            <w:tcW w:w="1200" w:type="dxa"/>
          </w:tcPr>
          <w:p w:rsidR="005B1A81" w:rsidRDefault="00EF085B">
            <w:pPr>
              <w:pStyle w:val="PURBody"/>
              <w:jc w:val="center"/>
            </w:pPr>
            <w:r>
              <w:t>X</w:t>
            </w:r>
          </w:p>
        </w:tc>
        <w:tc>
          <w:tcPr>
            <w:tcW w:w="1080" w:type="dxa"/>
          </w:tcPr>
          <w:p w:rsidR="005B1A81" w:rsidRDefault="00EF085B">
            <w:pPr>
              <w:pStyle w:val="PURBody"/>
              <w:jc w:val="center"/>
            </w:pPr>
            <w:r>
              <w:t>X</w:t>
            </w:r>
          </w:p>
        </w:tc>
        <w:tc>
          <w:tcPr>
            <w:tcW w:w="980" w:type="dxa"/>
          </w:tcPr>
          <w:p w:rsidR="005B1A81" w:rsidRDefault="00EF085B">
            <w:pPr>
              <w:pStyle w:val="PURBody"/>
              <w:jc w:val="center"/>
            </w:pPr>
            <w:r>
              <w:t>X</w:t>
            </w:r>
          </w:p>
        </w:tc>
      </w:tr>
    </w:tbl>
    <w:p w:rsidR="005B1A81" w:rsidRDefault="00EF085B">
      <w:pPr>
        <w:pStyle w:val="PURProductName"/>
      </w:pPr>
      <w:r>
        <w:t>Dolaşım Kullanım Hakları (Windows Masaüstü Bilgisayar İşletim Sistemi Yazılım Güvencesi (Cihaz Başına), Windows VDA (Cihaz Başına) ve Windows Embedded Industry Yazılım Güvencesi (Cihaz Başına) kapsamında)</w:t>
      </w:r>
    </w:p>
    <w:p w:rsidR="005B1A81" w:rsidRDefault="00EF085B">
      <w:pPr>
        <w:pStyle w:val="PURBlueStrong-Indented"/>
      </w:pPr>
      <w:r>
        <w:t>Bu bölümdeki Tanımlanan Koşullar (Bkz Evrensel Lisans Koşulları)</w:t>
      </w:r>
    </w:p>
    <w:p w:rsidR="005B1A81" w:rsidRDefault="00EF085B">
      <w:pPr>
        <w:pStyle w:val="PURBody-Indented"/>
      </w:pPr>
      <w:r>
        <w:t>“örnek”, “Lisanslı Cihaz”, “OSE”, “deneyen üçüncü kişi cihazı” “çalışan örnekler”, “sunucu” ve “sanal OSE”</w:t>
      </w:r>
    </w:p>
    <w:p w:rsidR="005B1A81" w:rsidRDefault="00EF085B">
      <w:pPr>
        <w:pStyle w:val="PURBody-Indented"/>
      </w:pPr>
      <w:r>
        <w:t>Burada kullanıldığı şekliyle “Yazılım”, Windows 8.1 Enterprise veya Windows Embedded 8.1 Industry Enterprise anlamına gelir.</w:t>
      </w:r>
    </w:p>
    <w:p w:rsidR="005B1A81" w:rsidRDefault="00EF085B">
      <w:pPr>
        <w:pStyle w:val="PURBody-Indented"/>
      </w:pPr>
      <w:r>
        <w:t xml:space="preserve">Yazılımın kullanımı; Masaüstü Bilgisayar İşletim Sistemi bölümüne, ilgili Windows 8.1 Enterprise bölümüne veya Windows Embedded 8.1 Industry bölümüne ve burada yer alan lisans hükümlerine tabidir. Bu lisans koşulları, Masaüstü İşletim Sistemi bölümündeki koşullarla bu bölümdeki koşullar arasında uyuşmazlık olması durumunda geçerli olacaktır. Yazılım Güvencesi kapsamınız sona erdikten sonra, kalıcı Windows lisansı kapsamında Windows 8.1 Enterprise veya Windows Embedded 8.1 Industry Enterprise’ın devam </w:t>
      </w:r>
      <w:proofErr w:type="gramStart"/>
      <w:r>
        <w:t>eden</w:t>
      </w:r>
      <w:proofErr w:type="gramEnd"/>
      <w:r>
        <w:t xml:space="preserve"> kullanımı, buradaki ek hak ve sınırlamalar olmadan, Masaüstü Bilgisayar İşletim Sistemi bölümüne tabidir.</w:t>
      </w:r>
    </w:p>
    <w:p w:rsidR="005B1A81" w:rsidRDefault="00EF085B">
      <w:pPr>
        <w:pStyle w:val="PURBullet-Indented"/>
        <w:numPr>
          <w:ilvl w:val="0"/>
          <w:numId w:val="154"/>
        </w:numPr>
      </w:pPr>
      <w:r>
        <w:t>Lisanslı Cihazıın</w:t>
      </w:r>
      <w:r>
        <w:rPr>
          <w:vertAlign w:val="superscript"/>
        </w:rPr>
        <w:t>1</w:t>
      </w:r>
      <w:r>
        <w:t xml:space="preserve"> birincil kullanıcısı, sizin veya bağlı kuruluşlarınızın tesislerinin dışındaki herhangi bir yerden</w:t>
      </w:r>
      <w:r>
        <w:rPr>
          <w:vertAlign w:val="superscript"/>
        </w:rPr>
        <w:t xml:space="preserve">2 </w:t>
      </w:r>
      <w:r>
        <w:t xml:space="preserve">Nitelikli Üçüncü Kişi Cihazından veri merkezinizdeki sunucularda çalışan izin verilen örneklere uzaktan erişebilir. </w:t>
      </w:r>
    </w:p>
    <w:p w:rsidR="005B1A81" w:rsidRDefault="00EF085B">
      <w:pPr>
        <w:pStyle w:val="PURBullet-Indented"/>
        <w:numPr>
          <w:ilvl w:val="0"/>
          <w:numId w:val="154"/>
        </w:numPr>
      </w:pPr>
      <w:r>
        <w:t xml:space="preserve">Aynı kullanıcı ayrıca, tesisleriniz veya bağlı kuruluşlarınızın tesisleri dışında iken, yazılımın bir örneğini Nitelikli bir Üçüncü Kişi Cihazı üzerinde bir sanal OSE’de çalıştırabilir. </w:t>
      </w:r>
    </w:p>
    <w:p w:rsidR="005B1A81" w:rsidRDefault="00EF085B">
      <w:pPr>
        <w:pStyle w:val="PURBullet-Indented"/>
        <w:numPr>
          <w:ilvl w:val="0"/>
          <w:numId w:val="154"/>
        </w:numPr>
      </w:pPr>
      <w:r>
        <w:t xml:space="preserve">Aynı kullanıcı, örneği, sizin veya bağlı kuruluşlarınızın tesislerinin dışındayken, bir Nitelikli Üçüncü Kişi Cihazındaki (Windows to Go Haklarına tabi şekildeki) bir USB sürücüde de çalıştırabilir. </w:t>
      </w:r>
    </w:p>
    <w:p w:rsidR="005B1A81" w:rsidRDefault="00EF085B">
      <w:pPr>
        <w:pStyle w:val="PURBullet-Indented"/>
        <w:numPr>
          <w:ilvl w:val="0"/>
          <w:numId w:val="154"/>
        </w:numPr>
      </w:pPr>
      <w:r>
        <w:t xml:space="preserve">Tüm Dolaşım Hakları kullanımı, iş ile ilgili amaçlar için olmalıdır. </w:t>
      </w:r>
    </w:p>
    <w:p w:rsidR="005B1A81" w:rsidRDefault="00EF085B">
      <w:pPr>
        <w:pStyle w:val="PURBullet-Indented"/>
        <w:numPr>
          <w:ilvl w:val="0"/>
          <w:numId w:val="154"/>
        </w:numPr>
      </w:pPr>
      <w:r>
        <w:t xml:space="preserve">Uzaktan Yardım veya benzer teknolojiyi kullanarak teknik destek amacıyla veya yazılımı yönetmek amacıyla olması haricinde, başka hiç bir kullanıcı yazılımı aynı zamanda aynı lisans kapsamında kullanamaz. </w:t>
      </w:r>
    </w:p>
    <w:p w:rsidR="005B1A81" w:rsidRDefault="00EF085B">
      <w:pPr>
        <w:pStyle w:val="PURBullet-Indented"/>
        <w:numPr>
          <w:ilvl w:val="0"/>
          <w:numId w:val="154"/>
        </w:numPr>
      </w:pPr>
      <w:r>
        <w:t>Yazılımı Dolaşım Hakları kapsamında kullanma hakkınız kalıcı değildir; Windows Yazılım Güvencesi teminatınız veya Windows VDA aboneliğiniz sona erdikten sonra, burada izin verildiği şekilde yazılıma erişemez ya da yazılımı kullanamazsınız.</w:t>
      </w:r>
    </w:p>
    <w:p w:rsidR="005B1A81" w:rsidRDefault="00EF085B">
      <w:pPr>
        <w:pStyle w:val="PURBody-Indented"/>
      </w:pPr>
      <w:r>
        <w:rPr>
          <w:vertAlign w:val="superscript"/>
        </w:rPr>
        <w:t xml:space="preserve">1 </w:t>
      </w:r>
      <w:r>
        <w:t>bu koşul Masaüstü İşletim Sistemleri bölümü’nde tanımlanmıştır</w:t>
      </w:r>
    </w:p>
    <w:p w:rsidR="005B1A81" w:rsidRDefault="00EF085B">
      <w:pPr>
        <w:pStyle w:val="PURBody-Indented"/>
      </w:pPr>
      <w:r>
        <w:rPr>
          <w:vertAlign w:val="superscript"/>
        </w:rPr>
        <w:t xml:space="preserve">2 </w:t>
      </w:r>
      <w:r>
        <w:t>Toplu lisanslama anlaşmanıza aykırı herhangi bir hususa rağmen, Nitelikli Masaüstüler ve Cihazlar, yalnızca Dolaşım Kullanım Hakları çerçevesinde herhangi bir (diğer) kurumsal ürünlere ve yazılıma erişip bunları kullanabildikleri herhangi bir Nitelikli Üçüncü Kişi Cihazı içermez.</w:t>
      </w:r>
    </w:p>
    <w:p w:rsidR="005B1A81" w:rsidRDefault="00EF085B">
      <w:pPr>
        <w:pStyle w:val="PURProductName"/>
      </w:pPr>
      <w:r>
        <w:t>Companion Cihazları</w:t>
      </w:r>
    </w:p>
    <w:p w:rsidR="005B1A81" w:rsidRDefault="00EF085B">
      <w:pPr>
        <w:pStyle w:val="PURBody-Indented"/>
      </w:pPr>
      <w:r>
        <w:t>Bu bölümün amaçları doğrultusunda</w:t>
      </w:r>
    </w:p>
    <w:p w:rsidR="005B1A81" w:rsidRDefault="00EF085B">
      <w:pPr>
        <w:pStyle w:val="PURBody-Indented"/>
      </w:pPr>
      <w:r>
        <w:t>“Birincil Kullanıcı”, bir Windows Yazılım Güvencesi, Windows Embedded Industry Yazılım Güvencesi veya Windows VDA Lisanslı Cihazını herhangi bir 90 günlük dönemde sürenin % 50’sinden daha fazla kullanan kullanıcı anlamına gelir.</w:t>
      </w:r>
    </w:p>
    <w:p w:rsidR="005B1A81" w:rsidRDefault="00EF085B">
      <w:pPr>
        <w:pStyle w:val="PURBody-Indented"/>
      </w:pPr>
      <w:r>
        <w:t>“Companion Cihaz”, Birincil Kullanıcı tarafından kullanılan herhangi bir ek cihaz anlamına gelir ve ya (i) Windows 8.1 Pro’nun bir Örneğini yerel olarak çalıştırma kapasitesine sahip değildir (Fiziksel veya Sanal bir OSE içinde) ya da (ii) Windows 8.1 Pro’nun bir Örneğini yerel olarak çalıştırma kapasitesine sahiptir (Fiziksel veya Sanal bir OSE içinde) ve Birincil Kullanıcı’ya aittir.</w:t>
      </w:r>
    </w:p>
    <w:p w:rsidR="005B1A81" w:rsidRDefault="00EF085B">
      <w:pPr>
        <w:pStyle w:val="PURBlueStrong-Indented"/>
      </w:pPr>
      <w:r>
        <w:t>Windows RT Companion Cihazları (Windows Masaüstü Bilgisayar İşletim Sistemi Yazılım Güvencesi, Windows Industry Yazılım Güvencesi veya Windows VDA kapsamında)</w:t>
      </w:r>
    </w:p>
    <w:p w:rsidR="005B1A81" w:rsidRDefault="00EF085B">
      <w:pPr>
        <w:pStyle w:val="PURBody-Indented"/>
      </w:pPr>
      <w:r>
        <w:t>“Windows RT Companion Cihazı”, Windows RT veya Windows RT 8.1 için sizin tarafınızdan (üçüncü bir taraf değil) lisanslanan bir Companion Cihaz anlamına gelir.</w:t>
      </w:r>
    </w:p>
    <w:p w:rsidR="005B1A81" w:rsidRDefault="00EF085B">
      <w:pPr>
        <w:pStyle w:val="PURBody-Indented"/>
      </w:pPr>
      <w:r>
        <w:t>Yazılımın kullanımı; Masaüstü Bilgisayar İşletim Sistemi bölümüne, ilgili Windows 8.1 Enterprise veya Windows 8.1 Industry Enterprise bölümüne ve burada yer alan lisans koşullarına tabidir. Bu lisans koşulları, Masaüstü İşletim Sistemi bölümündeki koşullarla bu bölümdeki koşullar arasında uyuşmazlık olması durumunda geçerli olacaktır.</w:t>
      </w:r>
    </w:p>
    <w:p w:rsidR="005B1A81" w:rsidRDefault="00EF085B">
      <w:pPr>
        <w:pStyle w:val="PURBullet-Indented"/>
        <w:numPr>
          <w:ilvl w:val="0"/>
          <w:numId w:val="155"/>
        </w:numPr>
      </w:pPr>
      <w:r>
        <w:t xml:space="preserve">Birincil Kullanıcı, bir Windows RT Companion Cihazıından, karşılık gelen Windows 8.1 Enterprise ve Windows 8.1 Industry Enterprise bölümünde sağlandığı gibi veri merkezinizdeki sunucular üstünde Çalışan yazılımın herhangi bir izinli Örneğine uzaktan erişim sağlayabilir. </w:t>
      </w:r>
    </w:p>
    <w:p w:rsidR="005B1A81" w:rsidRDefault="00EF085B">
      <w:pPr>
        <w:pStyle w:val="PURBullet-Indented"/>
        <w:numPr>
          <w:ilvl w:val="0"/>
          <w:numId w:val="155"/>
        </w:numPr>
      </w:pPr>
      <w:r>
        <w:t xml:space="preserve">Uzaktan Yardım veya benzer teknolojiyi kullanarak teknik destek amacıyla veya yazılımı yönetmek amacıyla olması haricinde, başka hiç bir kullanıcı yazılımı aynı zamanda aynı lisans kapsamında kullanamaz. </w:t>
      </w:r>
    </w:p>
    <w:p w:rsidR="005B1A81" w:rsidRDefault="00EF085B">
      <w:pPr>
        <w:pStyle w:val="PURBullet-Indented"/>
        <w:numPr>
          <w:ilvl w:val="0"/>
          <w:numId w:val="155"/>
        </w:numPr>
      </w:pPr>
      <w:r>
        <w:t>Yazılımı bir Windows RT Companion Cihazında kullanma hakkınız kalıcı değildir; Windows Yazılım Güvencesi teminatınız, Windows Industry Yazılım Güvenceniz veya Windows VDA aboneliğiniz sona erdikten sonra, burada izin verildiği şekilde yazılıma erişemez ya da yazılımı kullanamazsınız.</w:t>
      </w:r>
    </w:p>
    <w:p w:rsidR="005B1A81" w:rsidRDefault="00EF085B">
      <w:pPr>
        <w:pStyle w:val="PURBlueStrong-Indented"/>
      </w:pPr>
      <w:r>
        <w:t>Windows Companion Aboneliği Lisansı (SL)</w:t>
      </w:r>
    </w:p>
    <w:p w:rsidR="005B1A81" w:rsidRDefault="00EF085B">
      <w:pPr>
        <w:pStyle w:val="PURBody-Indented"/>
      </w:pPr>
      <w:r>
        <w:t>1 Aralık 2014 tarihinde başlamak üzere tüm Windows Companion Aboneliği Lisansları, Kullanıcı Başına Windows Enterprise Yazılım Güvencesi Eklentisiymiş gibi aynı kullanım haklarına sahip olacaktır. Lisans atama kuralları için Ürün Listesine bakın.</w:t>
      </w:r>
    </w:p>
    <w:p w:rsidR="005B1A81" w:rsidRDefault="00EF085B">
      <w:pPr>
        <w:pStyle w:val="PURProductName"/>
      </w:pPr>
      <w:r>
        <w:t>Windows Masaüstü Bilgisayar İşletim Sistemi - Windows Thin PC</w:t>
      </w:r>
    </w:p>
    <w:p w:rsidR="005B1A81" w:rsidRDefault="00EF085B">
      <w:pPr>
        <w:pStyle w:val="PURBody-Indented"/>
      </w:pPr>
      <w:r>
        <w:t>Ürün Kullanım Haklarının Masaüstü İşletim Sistemi bölümü Eski PC’ler için Windows Thin PC lisans koşullarınızı sağlar. Ancak, yazılımı yalnızca aşağıda listelenen uygulama türlerini çalıştırmak için kullanabilirsiniz.</w:t>
      </w:r>
    </w:p>
    <w:p w:rsidR="005B1A81" w:rsidRDefault="00EF085B">
      <w:pPr>
        <w:pStyle w:val="PURBullet-Indented"/>
        <w:numPr>
          <w:ilvl w:val="0"/>
          <w:numId w:val="156"/>
        </w:numPr>
      </w:pPr>
      <w:r>
        <w:t xml:space="preserve">güvenlik </w:t>
      </w:r>
    </w:p>
    <w:p w:rsidR="005B1A81" w:rsidRDefault="00EF085B">
      <w:pPr>
        <w:pStyle w:val="PURBullet-Indented"/>
        <w:numPr>
          <w:ilvl w:val="0"/>
          <w:numId w:val="156"/>
        </w:numPr>
      </w:pPr>
      <w:r>
        <w:t xml:space="preserve">yönetim </w:t>
      </w:r>
    </w:p>
    <w:p w:rsidR="005B1A81" w:rsidRDefault="00EF085B">
      <w:pPr>
        <w:pStyle w:val="PURBullet-Indented"/>
        <w:numPr>
          <w:ilvl w:val="0"/>
          <w:numId w:val="156"/>
        </w:numPr>
      </w:pPr>
      <w:r>
        <w:t xml:space="preserve">terminal benzetimi </w:t>
      </w:r>
    </w:p>
    <w:p w:rsidR="005B1A81" w:rsidRDefault="00EF085B">
      <w:pPr>
        <w:pStyle w:val="PURBullet-Indented"/>
        <w:numPr>
          <w:ilvl w:val="0"/>
          <w:numId w:val="156"/>
        </w:numPr>
      </w:pPr>
      <w:r>
        <w:t xml:space="preserve">Uzak masaüstü ve benzeri teknolojiler </w:t>
      </w:r>
    </w:p>
    <w:p w:rsidR="005B1A81" w:rsidRDefault="00EF085B">
      <w:pPr>
        <w:pStyle w:val="PURBullet-Indented"/>
        <w:numPr>
          <w:ilvl w:val="0"/>
          <w:numId w:val="156"/>
        </w:numPr>
      </w:pPr>
      <w:r>
        <w:t xml:space="preserve">web tarayıcı </w:t>
      </w:r>
    </w:p>
    <w:p w:rsidR="005B1A81" w:rsidRDefault="00EF085B">
      <w:pPr>
        <w:pStyle w:val="PURBullet-Indented"/>
        <w:numPr>
          <w:ilvl w:val="0"/>
          <w:numId w:val="156"/>
        </w:numPr>
      </w:pPr>
      <w:r>
        <w:t xml:space="preserve">ortam yürütücüsü </w:t>
      </w:r>
    </w:p>
    <w:p w:rsidR="005B1A81" w:rsidRDefault="00EF085B">
      <w:pPr>
        <w:pStyle w:val="PURBullet-Indented"/>
        <w:numPr>
          <w:ilvl w:val="0"/>
          <w:numId w:val="156"/>
        </w:numPr>
      </w:pPr>
      <w:r>
        <w:t xml:space="preserve">hızlı ileti istemcisi </w:t>
      </w:r>
    </w:p>
    <w:p w:rsidR="005B1A81" w:rsidRDefault="00EF085B">
      <w:pPr>
        <w:pStyle w:val="PURBullet-Indented"/>
        <w:numPr>
          <w:ilvl w:val="0"/>
          <w:numId w:val="156"/>
        </w:numPr>
      </w:pPr>
      <w:r>
        <w:t xml:space="preserve">belge görüntüleyiciler </w:t>
      </w:r>
    </w:p>
    <w:p w:rsidR="005B1A81" w:rsidRDefault="00EF085B">
      <w:pPr>
        <w:pStyle w:val="PURBullet-Indented"/>
        <w:numPr>
          <w:ilvl w:val="0"/>
          <w:numId w:val="156"/>
        </w:numPr>
      </w:pPr>
      <w:r>
        <w:t>NET Framework ve Java Sanal Makinesi</w:t>
      </w:r>
    </w:p>
    <w:p w:rsidR="005B1A81" w:rsidRDefault="00EF085B">
      <w:pPr>
        <w:pStyle w:val="PURBody-Indented"/>
      </w:pPr>
      <w:r>
        <w:t>Ortam yürütücüsünü yüklememeyi tercih edebilirsiniz. Bu durumda, aşağıda listelenen Ürün Kullanım Haklarının Masaüstü İşletim Sistemi kısmının bölümleri yazılımı kullanımınız için geçerli olmaz.</w:t>
      </w:r>
    </w:p>
    <w:p w:rsidR="005B1A81" w:rsidRDefault="00EF085B">
      <w:pPr>
        <w:pStyle w:val="PURBullet-Indented"/>
        <w:numPr>
          <w:ilvl w:val="0"/>
          <w:numId w:val="157"/>
        </w:numPr>
      </w:pPr>
      <w:r>
        <w:t xml:space="preserve">Windows Media Dijital Haklar Yönetimi </w:t>
      </w:r>
    </w:p>
    <w:p w:rsidR="005B1A81" w:rsidRDefault="00EF085B">
      <w:pPr>
        <w:pStyle w:val="PURBullet-Indented"/>
        <w:numPr>
          <w:ilvl w:val="0"/>
          <w:numId w:val="157"/>
        </w:numPr>
      </w:pPr>
      <w:r>
        <w:t>Windows Media Player</w:t>
      </w:r>
    </w:p>
    <w:p w:rsidR="005B1A81" w:rsidRDefault="00EF085B">
      <w:pPr>
        <w:pStyle w:val="PURBody-Indented"/>
      </w:pPr>
      <w:r>
        <w:t>İlgili Yazılım Güvencesi kapsamını ilk yüklendiği cihazdan başka bir cihaza taşıdığınız durumda yazılımı bu diğer cihazda kullanabilirsiniz.</w:t>
      </w:r>
    </w:p>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EF085B">
      <w:pPr>
        <w:pStyle w:val="PURSectionHeading"/>
        <w:pageBreakBefore/>
      </w:pPr>
      <w:bookmarkStart w:id="290" w:name="_Sec37"/>
      <w:bookmarkEnd w:id="288"/>
      <w:r>
        <w:t>Ek 3: İlave Yazılımlar</w:t>
      </w:r>
      <w:r>
        <w:fldChar w:fldCharType="begin"/>
      </w:r>
      <w:r>
        <w:instrText xml:space="preserve"> TC "</w:instrText>
      </w:r>
      <w:bookmarkStart w:id="291" w:name="_Toc414967756"/>
      <w:r>
        <w:instrText>Ek 3: İlave Yazılımlar</w:instrText>
      </w:r>
      <w:bookmarkEnd w:id="291"/>
      <w:r>
        <w:instrText>" \l 1</w:instrText>
      </w:r>
      <w:r>
        <w:fldChar w:fldCharType="end"/>
      </w:r>
    </w:p>
    <w:p w:rsidR="005B1A81" w:rsidRDefault="00EF085B">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5B1A81">
        <w:tc>
          <w:tcPr>
            <w:tcW w:w="5340" w:type="dxa"/>
          </w:tcPr>
          <w:p w:rsidR="005B1A81" w:rsidRDefault="00EF085B">
            <w:pPr>
              <w:pStyle w:val="PURBullet"/>
              <w:numPr>
                <w:ilvl w:val="0"/>
                <w:numId w:val="158"/>
              </w:numPr>
            </w:pPr>
            <w:r>
              <w:t>Yönetim ve İzleme Araçları</w:t>
            </w:r>
          </w:p>
          <w:p w:rsidR="005B1A81" w:rsidRDefault="00EF085B">
            <w:pPr>
              <w:pStyle w:val="PURBullet"/>
              <w:numPr>
                <w:ilvl w:val="0"/>
                <w:numId w:val="158"/>
              </w:numPr>
            </w:pPr>
            <w:r>
              <w:t xml:space="preserve">Geliştirme Araçları </w:t>
            </w:r>
          </w:p>
          <w:p w:rsidR="005B1A81" w:rsidRDefault="00EF085B">
            <w:pPr>
              <w:pStyle w:val="PURBullet"/>
              <w:numPr>
                <w:ilvl w:val="0"/>
                <w:numId w:val="158"/>
              </w:numPr>
            </w:pPr>
            <w:r>
              <w:t xml:space="preserve">Yazılım Geliştirme Kit(leri) </w:t>
            </w:r>
          </w:p>
          <w:p w:rsidR="005B1A81" w:rsidRDefault="00EF085B">
            <w:pPr>
              <w:pStyle w:val="PURBullet"/>
              <w:numPr>
                <w:ilvl w:val="0"/>
                <w:numId w:val="158"/>
              </w:numPr>
            </w:pPr>
            <w:r>
              <w:t xml:space="preserve">HTTP Receive Adapter </w:t>
            </w:r>
          </w:p>
          <w:p w:rsidR="005B1A81" w:rsidRDefault="00EF085B">
            <w:pPr>
              <w:pStyle w:val="PURBullet"/>
              <w:numPr>
                <w:ilvl w:val="0"/>
                <w:numId w:val="158"/>
              </w:numPr>
            </w:pPr>
            <w:r>
              <w:t xml:space="preserve">SOAP Receive Adapter </w:t>
            </w:r>
          </w:p>
          <w:p w:rsidR="005B1A81" w:rsidRDefault="00EF085B">
            <w:pPr>
              <w:pStyle w:val="PURBullet"/>
              <w:numPr>
                <w:ilvl w:val="0"/>
                <w:numId w:val="158"/>
              </w:numPr>
            </w:pPr>
            <w:r>
              <w:t xml:space="preserve">Windows SharePoint Services Adapter Web Service </w:t>
            </w:r>
          </w:p>
          <w:p w:rsidR="005B1A81" w:rsidRDefault="00EF085B">
            <w:pPr>
              <w:pStyle w:val="PURBullet"/>
              <w:numPr>
                <w:ilvl w:val="0"/>
                <w:numId w:val="158"/>
              </w:numPr>
            </w:pPr>
            <w:r>
              <w:t>Windows Communication Foundation Adaptörleri</w:t>
            </w:r>
          </w:p>
          <w:p w:rsidR="005B1A81" w:rsidRDefault="00EF085B">
            <w:pPr>
              <w:pStyle w:val="PURBullet"/>
              <w:numPr>
                <w:ilvl w:val="0"/>
                <w:numId w:val="158"/>
              </w:numPr>
            </w:pPr>
            <w:r>
              <w:t>İş Aktivitesi İzleme (“BAM”) Olay API’ları ve Müdahale ve Yönetim Araçları</w:t>
            </w:r>
          </w:p>
          <w:p w:rsidR="005B1A81" w:rsidRDefault="00EF085B">
            <w:pPr>
              <w:pStyle w:val="PURBullet"/>
              <w:numPr>
                <w:ilvl w:val="0"/>
                <w:numId w:val="158"/>
              </w:numPr>
            </w:pPr>
            <w:r>
              <w:t>SQL Bildirim Hizmetleri için BAM Uyarı Sağlayıcı</w:t>
            </w:r>
          </w:p>
        </w:tc>
        <w:tc>
          <w:tcPr>
            <w:tcW w:w="5340" w:type="dxa"/>
          </w:tcPr>
          <w:p w:rsidR="005B1A81" w:rsidRDefault="00EF085B">
            <w:pPr>
              <w:pStyle w:val="PURBullet"/>
              <w:numPr>
                <w:ilvl w:val="0"/>
                <w:numId w:val="159"/>
              </w:numPr>
            </w:pPr>
            <w:r>
              <w:t xml:space="preserve">BAM İstemcisi </w:t>
            </w:r>
          </w:p>
          <w:p w:rsidR="005B1A81" w:rsidRDefault="00EF085B">
            <w:pPr>
              <w:pStyle w:val="PURBullet"/>
              <w:numPr>
                <w:ilvl w:val="0"/>
                <w:numId w:val="159"/>
              </w:numPr>
            </w:pPr>
            <w:r>
              <w:t xml:space="preserve">BizTalk Server ile ilgili Şemalar ve Şablonlar </w:t>
            </w:r>
          </w:p>
          <w:p w:rsidR="005B1A81" w:rsidRDefault="00EF085B">
            <w:pPr>
              <w:pStyle w:val="PURBullet"/>
              <w:numPr>
                <w:ilvl w:val="0"/>
                <w:numId w:val="159"/>
              </w:numPr>
            </w:pPr>
            <w:r>
              <w:t xml:space="preserve">İş Etkinliği Hizmetleri </w:t>
            </w:r>
          </w:p>
          <w:p w:rsidR="005B1A81" w:rsidRDefault="00EF085B">
            <w:pPr>
              <w:pStyle w:val="PURBullet"/>
              <w:numPr>
                <w:ilvl w:val="0"/>
                <w:numId w:val="159"/>
              </w:numPr>
            </w:pPr>
            <w:r>
              <w:t>Ana Gizli Sunucu/Enterprise Single Sign-On</w:t>
            </w:r>
          </w:p>
          <w:p w:rsidR="005B1A81" w:rsidRDefault="00EF085B">
            <w:pPr>
              <w:pStyle w:val="PURBullet"/>
              <w:numPr>
                <w:ilvl w:val="0"/>
                <w:numId w:val="159"/>
              </w:numPr>
            </w:pPr>
            <w:r>
              <w:t xml:space="preserve">MQHelper.dll </w:t>
            </w:r>
          </w:p>
          <w:p w:rsidR="005B1A81" w:rsidRDefault="00EF085B">
            <w:pPr>
              <w:pStyle w:val="PURBullet"/>
              <w:numPr>
                <w:ilvl w:val="0"/>
                <w:numId w:val="159"/>
              </w:numPr>
            </w:pPr>
            <w:r>
              <w:t xml:space="preserve">ADOMD.NET </w:t>
            </w:r>
          </w:p>
          <w:p w:rsidR="005B1A81" w:rsidRDefault="00EF085B">
            <w:pPr>
              <w:pStyle w:val="PURBullet"/>
              <w:numPr>
                <w:ilvl w:val="0"/>
                <w:numId w:val="159"/>
              </w:numPr>
            </w:pPr>
            <w:r>
              <w:t xml:space="preserve">MSXML </w:t>
            </w:r>
          </w:p>
          <w:p w:rsidR="005B1A81" w:rsidRDefault="00EF085B">
            <w:pPr>
              <w:pStyle w:val="PURBullet"/>
              <w:numPr>
                <w:ilvl w:val="0"/>
                <w:numId w:val="159"/>
              </w:numPr>
            </w:pPr>
            <w:r>
              <w:t xml:space="preserve">SQLXML </w:t>
            </w:r>
          </w:p>
          <w:p w:rsidR="005B1A81" w:rsidRDefault="00EF085B">
            <w:pPr>
              <w:pStyle w:val="PURBullet"/>
              <w:numPr>
                <w:ilvl w:val="0"/>
                <w:numId w:val="159"/>
              </w:numPr>
            </w:pPr>
            <w:r>
              <w:t xml:space="preserve">Business Rules Component </w:t>
            </w:r>
          </w:p>
          <w:p w:rsidR="005B1A81" w:rsidRDefault="00EF085B">
            <w:pPr>
              <w:pStyle w:val="PURBullet"/>
              <w:numPr>
                <w:ilvl w:val="0"/>
                <w:numId w:val="159"/>
              </w:numPr>
            </w:pPr>
            <w:r>
              <w:t xml:space="preserve">MQSeries Agent </w:t>
            </w:r>
          </w:p>
          <w:p w:rsidR="005B1A81" w:rsidRDefault="00EF085B">
            <w:pPr>
              <w:pStyle w:val="PURBullet"/>
              <w:numPr>
                <w:ilvl w:val="0"/>
                <w:numId w:val="159"/>
              </w:numPr>
            </w:pPr>
            <w:r>
              <w:t>UDDI</w:t>
            </w:r>
          </w:p>
        </w:tc>
      </w:tr>
    </w:tbl>
    <w:p w:rsidR="005B1A81" w:rsidRDefault="00EF085B">
      <w:pPr>
        <w:pStyle w:val="PURAddtlSoftwareProductName"/>
      </w:pPr>
      <w:r>
        <w:t>BizTalk Server 2013 R2 Enterprise</w:t>
      </w:r>
    </w:p>
    <w:tbl>
      <w:tblPr>
        <w:tblStyle w:val="PURTableNoBorder"/>
        <w:tblW w:w="0" w:type="auto"/>
        <w:tblLook w:val="04A0" w:firstRow="1" w:lastRow="0" w:firstColumn="1" w:lastColumn="0" w:noHBand="0" w:noVBand="1"/>
      </w:tblPr>
      <w:tblGrid>
        <w:gridCol w:w="5237"/>
        <w:gridCol w:w="5563"/>
      </w:tblGrid>
      <w:tr w:rsidR="005B1A81">
        <w:tc>
          <w:tcPr>
            <w:tcW w:w="6360" w:type="dxa"/>
          </w:tcPr>
          <w:p w:rsidR="005B1A81" w:rsidRDefault="00EF085B">
            <w:pPr>
              <w:pStyle w:val="PURBullet"/>
              <w:numPr>
                <w:ilvl w:val="0"/>
                <w:numId w:val="160"/>
              </w:numPr>
            </w:pPr>
            <w:r>
              <w:t>Yönetim ve İzleme Araçları</w:t>
            </w:r>
          </w:p>
          <w:p w:rsidR="005B1A81" w:rsidRDefault="00EF085B">
            <w:pPr>
              <w:pStyle w:val="PURBullet"/>
              <w:numPr>
                <w:ilvl w:val="0"/>
                <w:numId w:val="160"/>
              </w:numPr>
            </w:pPr>
            <w:r>
              <w:t xml:space="preserve">Geliştirme Araçları </w:t>
            </w:r>
          </w:p>
          <w:p w:rsidR="005B1A81" w:rsidRDefault="00EF085B">
            <w:pPr>
              <w:pStyle w:val="PURBullet"/>
              <w:numPr>
                <w:ilvl w:val="0"/>
                <w:numId w:val="160"/>
              </w:numPr>
            </w:pPr>
            <w:r>
              <w:t xml:space="preserve">Yazılım Geliştirme Kit(leri) </w:t>
            </w:r>
          </w:p>
          <w:p w:rsidR="005B1A81" w:rsidRDefault="00EF085B">
            <w:pPr>
              <w:pStyle w:val="PURBullet"/>
              <w:numPr>
                <w:ilvl w:val="0"/>
                <w:numId w:val="160"/>
              </w:numPr>
            </w:pPr>
            <w:r>
              <w:t xml:space="preserve">HTTP Receive Adapter </w:t>
            </w:r>
          </w:p>
          <w:p w:rsidR="005B1A81" w:rsidRDefault="00EF085B">
            <w:pPr>
              <w:pStyle w:val="PURBullet"/>
              <w:numPr>
                <w:ilvl w:val="0"/>
                <w:numId w:val="160"/>
              </w:numPr>
            </w:pPr>
            <w:r>
              <w:t xml:space="preserve">SOAP Receive Adapter </w:t>
            </w:r>
          </w:p>
          <w:p w:rsidR="005B1A81" w:rsidRDefault="00EF085B">
            <w:pPr>
              <w:pStyle w:val="PURBullet"/>
              <w:numPr>
                <w:ilvl w:val="0"/>
                <w:numId w:val="160"/>
              </w:numPr>
            </w:pPr>
            <w:r>
              <w:t xml:space="preserve">Windows SharePoint Services Adapter Web Service </w:t>
            </w:r>
          </w:p>
          <w:p w:rsidR="005B1A81" w:rsidRDefault="00EF085B">
            <w:pPr>
              <w:pStyle w:val="PURBullet"/>
              <w:numPr>
                <w:ilvl w:val="0"/>
                <w:numId w:val="160"/>
              </w:numPr>
            </w:pPr>
            <w:r>
              <w:t>Windows Communication Foundation Adaptörleri</w:t>
            </w:r>
          </w:p>
          <w:p w:rsidR="005B1A81" w:rsidRDefault="00EF085B">
            <w:pPr>
              <w:pStyle w:val="PURBullet"/>
              <w:numPr>
                <w:ilvl w:val="0"/>
                <w:numId w:val="160"/>
              </w:numPr>
            </w:pPr>
            <w:r>
              <w:t>İş Aktivitesi İzleme (“BAM”) Olay API’ları ve Müdahale ve Yönetim Araçları</w:t>
            </w:r>
          </w:p>
          <w:p w:rsidR="005B1A81" w:rsidRDefault="00EF085B">
            <w:pPr>
              <w:pStyle w:val="PURBullet"/>
              <w:numPr>
                <w:ilvl w:val="0"/>
                <w:numId w:val="160"/>
              </w:numPr>
            </w:pPr>
            <w:r>
              <w:t>SQL Bildirim Hizmetleri için BAM Uyarı Sağlayıcı</w:t>
            </w:r>
          </w:p>
        </w:tc>
        <w:tc>
          <w:tcPr>
            <w:tcW w:w="6720" w:type="dxa"/>
          </w:tcPr>
          <w:p w:rsidR="005B1A81" w:rsidRDefault="00EF085B">
            <w:pPr>
              <w:pStyle w:val="PURBullet"/>
              <w:numPr>
                <w:ilvl w:val="0"/>
                <w:numId w:val="161"/>
              </w:numPr>
            </w:pPr>
            <w:r>
              <w:t xml:space="preserve">BAM İstemcisi </w:t>
            </w:r>
          </w:p>
          <w:p w:rsidR="005B1A81" w:rsidRDefault="00EF085B">
            <w:pPr>
              <w:pStyle w:val="PURBullet"/>
              <w:numPr>
                <w:ilvl w:val="0"/>
                <w:numId w:val="161"/>
              </w:numPr>
            </w:pPr>
            <w:r>
              <w:t xml:space="preserve">BizTalk Server ile ilgili Şemalar ve Şablonlar </w:t>
            </w:r>
          </w:p>
          <w:p w:rsidR="005B1A81" w:rsidRDefault="00EF085B">
            <w:pPr>
              <w:pStyle w:val="PURBullet"/>
              <w:numPr>
                <w:ilvl w:val="0"/>
                <w:numId w:val="161"/>
              </w:numPr>
            </w:pPr>
            <w:r>
              <w:t xml:space="preserve">İş Etkinliği Hizmetleri </w:t>
            </w:r>
          </w:p>
          <w:p w:rsidR="005B1A81" w:rsidRDefault="00EF085B">
            <w:pPr>
              <w:pStyle w:val="PURBullet"/>
              <w:numPr>
                <w:ilvl w:val="0"/>
                <w:numId w:val="161"/>
              </w:numPr>
            </w:pPr>
            <w:r>
              <w:t>Ana Gizli Sunucu/Enterprise Single Sign-On</w:t>
            </w:r>
          </w:p>
          <w:p w:rsidR="005B1A81" w:rsidRDefault="00EF085B">
            <w:pPr>
              <w:pStyle w:val="PURBullet"/>
              <w:numPr>
                <w:ilvl w:val="0"/>
                <w:numId w:val="161"/>
              </w:numPr>
            </w:pPr>
            <w:r>
              <w:t xml:space="preserve">MQHelper.dll </w:t>
            </w:r>
          </w:p>
          <w:p w:rsidR="005B1A81" w:rsidRDefault="00EF085B">
            <w:pPr>
              <w:pStyle w:val="PURBullet"/>
              <w:numPr>
                <w:ilvl w:val="0"/>
                <w:numId w:val="161"/>
              </w:numPr>
            </w:pPr>
            <w:r>
              <w:t xml:space="preserve">ADOMD.NET </w:t>
            </w:r>
          </w:p>
          <w:p w:rsidR="005B1A81" w:rsidRDefault="00EF085B">
            <w:pPr>
              <w:pStyle w:val="PURBullet"/>
              <w:numPr>
                <w:ilvl w:val="0"/>
                <w:numId w:val="161"/>
              </w:numPr>
            </w:pPr>
            <w:r>
              <w:t xml:space="preserve">MSXML </w:t>
            </w:r>
          </w:p>
          <w:p w:rsidR="005B1A81" w:rsidRDefault="00EF085B">
            <w:pPr>
              <w:pStyle w:val="PURBullet"/>
              <w:numPr>
                <w:ilvl w:val="0"/>
                <w:numId w:val="161"/>
              </w:numPr>
            </w:pPr>
            <w:r>
              <w:t xml:space="preserve">SQLXML </w:t>
            </w:r>
          </w:p>
          <w:p w:rsidR="005B1A81" w:rsidRDefault="00EF085B">
            <w:pPr>
              <w:pStyle w:val="PURBullet"/>
              <w:numPr>
                <w:ilvl w:val="0"/>
                <w:numId w:val="161"/>
              </w:numPr>
            </w:pPr>
            <w:r>
              <w:t xml:space="preserve">Business Rules Component </w:t>
            </w:r>
          </w:p>
          <w:p w:rsidR="005B1A81" w:rsidRDefault="00EF085B">
            <w:pPr>
              <w:pStyle w:val="PURBullet"/>
              <w:numPr>
                <w:ilvl w:val="0"/>
                <w:numId w:val="161"/>
              </w:numPr>
            </w:pPr>
            <w:r>
              <w:t xml:space="preserve">MQSeries Agent </w:t>
            </w:r>
          </w:p>
          <w:p w:rsidR="005B1A81" w:rsidRDefault="00EF085B">
            <w:pPr>
              <w:pStyle w:val="PURBullet"/>
              <w:numPr>
                <w:ilvl w:val="0"/>
                <w:numId w:val="161"/>
              </w:numPr>
            </w:pPr>
            <w:r>
              <w:t>UDDI</w:t>
            </w:r>
          </w:p>
        </w:tc>
      </w:tr>
    </w:tbl>
    <w:p w:rsidR="005B1A81" w:rsidRDefault="00EF085B">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5B1A81">
        <w:tc>
          <w:tcPr>
            <w:tcW w:w="5340" w:type="dxa"/>
          </w:tcPr>
          <w:p w:rsidR="005B1A81" w:rsidRDefault="00EF085B">
            <w:pPr>
              <w:pStyle w:val="PURBullet"/>
              <w:numPr>
                <w:ilvl w:val="0"/>
                <w:numId w:val="162"/>
              </w:numPr>
            </w:pPr>
            <w:r>
              <w:t>Yönetim ve İzleme Araçları</w:t>
            </w:r>
          </w:p>
          <w:p w:rsidR="005B1A81" w:rsidRDefault="00EF085B">
            <w:pPr>
              <w:pStyle w:val="PURBullet"/>
              <w:numPr>
                <w:ilvl w:val="0"/>
                <w:numId w:val="162"/>
              </w:numPr>
            </w:pPr>
            <w:r>
              <w:t xml:space="preserve">Geliştirme Araçları </w:t>
            </w:r>
          </w:p>
          <w:p w:rsidR="005B1A81" w:rsidRDefault="00EF085B">
            <w:pPr>
              <w:pStyle w:val="PURBullet"/>
              <w:numPr>
                <w:ilvl w:val="0"/>
                <w:numId w:val="162"/>
              </w:numPr>
            </w:pPr>
            <w:r>
              <w:t xml:space="preserve">Yazılım Geliştirme Kit(leri) </w:t>
            </w:r>
          </w:p>
          <w:p w:rsidR="005B1A81" w:rsidRDefault="00EF085B">
            <w:pPr>
              <w:pStyle w:val="PURBullet"/>
              <w:numPr>
                <w:ilvl w:val="0"/>
                <w:numId w:val="162"/>
              </w:numPr>
            </w:pPr>
            <w:r>
              <w:t xml:space="preserve">HTTP Receive Adapter </w:t>
            </w:r>
          </w:p>
          <w:p w:rsidR="005B1A81" w:rsidRDefault="00EF085B">
            <w:pPr>
              <w:pStyle w:val="PURBullet"/>
              <w:numPr>
                <w:ilvl w:val="0"/>
                <w:numId w:val="162"/>
              </w:numPr>
            </w:pPr>
            <w:r>
              <w:t xml:space="preserve">SOAP Receive Adapter </w:t>
            </w:r>
          </w:p>
          <w:p w:rsidR="005B1A81" w:rsidRDefault="00EF085B">
            <w:pPr>
              <w:pStyle w:val="PURBullet"/>
              <w:numPr>
                <w:ilvl w:val="0"/>
                <w:numId w:val="162"/>
              </w:numPr>
            </w:pPr>
            <w:r>
              <w:t xml:space="preserve">Windows SharePoint Services Adapter Web Service </w:t>
            </w:r>
          </w:p>
          <w:p w:rsidR="005B1A81" w:rsidRDefault="00EF085B">
            <w:pPr>
              <w:pStyle w:val="PURBullet"/>
              <w:numPr>
                <w:ilvl w:val="0"/>
                <w:numId w:val="162"/>
              </w:numPr>
            </w:pPr>
            <w:r>
              <w:t>Windows Communication Foundation Adaptörleri</w:t>
            </w:r>
          </w:p>
          <w:p w:rsidR="005B1A81" w:rsidRDefault="00EF085B">
            <w:pPr>
              <w:pStyle w:val="PURBullet"/>
              <w:numPr>
                <w:ilvl w:val="0"/>
                <w:numId w:val="162"/>
              </w:numPr>
            </w:pPr>
            <w:r>
              <w:t>İş Aktivitesi İzleme (“BAM”) Olay API’ları ve Müdahale ve Yönetim Araçları</w:t>
            </w:r>
          </w:p>
          <w:p w:rsidR="005B1A81" w:rsidRDefault="00EF085B">
            <w:pPr>
              <w:pStyle w:val="PURBullet"/>
              <w:numPr>
                <w:ilvl w:val="0"/>
                <w:numId w:val="162"/>
              </w:numPr>
            </w:pPr>
            <w:r>
              <w:t>SQL Bildirim Hizmetleri için BAM Uyarı Sağlayıcı</w:t>
            </w:r>
          </w:p>
        </w:tc>
        <w:tc>
          <w:tcPr>
            <w:tcW w:w="5340" w:type="dxa"/>
          </w:tcPr>
          <w:p w:rsidR="005B1A81" w:rsidRDefault="00EF085B">
            <w:pPr>
              <w:pStyle w:val="PURBullet"/>
              <w:numPr>
                <w:ilvl w:val="0"/>
                <w:numId w:val="163"/>
              </w:numPr>
            </w:pPr>
            <w:r>
              <w:t xml:space="preserve">BAM İstemcisi </w:t>
            </w:r>
          </w:p>
          <w:p w:rsidR="005B1A81" w:rsidRDefault="00EF085B">
            <w:pPr>
              <w:pStyle w:val="PURBullet"/>
              <w:numPr>
                <w:ilvl w:val="0"/>
                <w:numId w:val="163"/>
              </w:numPr>
            </w:pPr>
            <w:r>
              <w:t xml:space="preserve">BizTalk Server ile ilgili Şemalar ve Şablonlar </w:t>
            </w:r>
          </w:p>
          <w:p w:rsidR="005B1A81" w:rsidRDefault="00EF085B">
            <w:pPr>
              <w:pStyle w:val="PURBullet"/>
              <w:numPr>
                <w:ilvl w:val="0"/>
                <w:numId w:val="163"/>
              </w:numPr>
            </w:pPr>
            <w:r>
              <w:t xml:space="preserve">İş Etkinliği Hizmetleri </w:t>
            </w:r>
          </w:p>
          <w:p w:rsidR="005B1A81" w:rsidRDefault="00EF085B">
            <w:pPr>
              <w:pStyle w:val="PURBullet"/>
              <w:numPr>
                <w:ilvl w:val="0"/>
                <w:numId w:val="163"/>
              </w:numPr>
            </w:pPr>
            <w:r>
              <w:t>Ana Gizli Sunucu/Enterprise Single Sign-On</w:t>
            </w:r>
          </w:p>
          <w:p w:rsidR="005B1A81" w:rsidRDefault="00EF085B">
            <w:pPr>
              <w:pStyle w:val="PURBullet"/>
              <w:numPr>
                <w:ilvl w:val="0"/>
                <w:numId w:val="163"/>
              </w:numPr>
            </w:pPr>
            <w:r>
              <w:t xml:space="preserve">MQHelper.dll </w:t>
            </w:r>
          </w:p>
          <w:p w:rsidR="005B1A81" w:rsidRDefault="00EF085B">
            <w:pPr>
              <w:pStyle w:val="PURBullet"/>
              <w:numPr>
                <w:ilvl w:val="0"/>
                <w:numId w:val="163"/>
              </w:numPr>
            </w:pPr>
            <w:r>
              <w:t xml:space="preserve">ADOMD.NET </w:t>
            </w:r>
          </w:p>
          <w:p w:rsidR="005B1A81" w:rsidRDefault="00EF085B">
            <w:pPr>
              <w:pStyle w:val="PURBullet"/>
              <w:numPr>
                <w:ilvl w:val="0"/>
                <w:numId w:val="163"/>
              </w:numPr>
            </w:pPr>
            <w:r>
              <w:t xml:space="preserve">MSXML </w:t>
            </w:r>
          </w:p>
          <w:p w:rsidR="005B1A81" w:rsidRDefault="00EF085B">
            <w:pPr>
              <w:pStyle w:val="PURBullet"/>
              <w:numPr>
                <w:ilvl w:val="0"/>
                <w:numId w:val="163"/>
              </w:numPr>
            </w:pPr>
            <w:r>
              <w:t xml:space="preserve">SQLXML </w:t>
            </w:r>
          </w:p>
          <w:p w:rsidR="005B1A81" w:rsidRDefault="00EF085B">
            <w:pPr>
              <w:pStyle w:val="PURBullet"/>
              <w:numPr>
                <w:ilvl w:val="0"/>
                <w:numId w:val="163"/>
              </w:numPr>
            </w:pPr>
            <w:r>
              <w:t xml:space="preserve">Business Rules Component </w:t>
            </w:r>
          </w:p>
          <w:p w:rsidR="005B1A81" w:rsidRDefault="00EF085B">
            <w:pPr>
              <w:pStyle w:val="PURBullet"/>
              <w:numPr>
                <w:ilvl w:val="0"/>
                <w:numId w:val="163"/>
              </w:numPr>
            </w:pPr>
            <w:r>
              <w:t xml:space="preserve">MQSeries Agent </w:t>
            </w:r>
          </w:p>
          <w:p w:rsidR="005B1A81" w:rsidRDefault="00EF085B">
            <w:pPr>
              <w:pStyle w:val="PURBullet"/>
              <w:numPr>
                <w:ilvl w:val="0"/>
                <w:numId w:val="163"/>
              </w:numPr>
            </w:pPr>
            <w:r>
              <w:t>UDDI</w:t>
            </w:r>
          </w:p>
        </w:tc>
      </w:tr>
    </w:tbl>
    <w:p w:rsidR="005B1A81" w:rsidRDefault="00EF085B">
      <w:pPr>
        <w:pStyle w:val="PURAddtlSoftwareProductName"/>
      </w:pPr>
      <w:r>
        <w:t>Exchange Server 2013 Kurumsal</w:t>
      </w:r>
    </w:p>
    <w:tbl>
      <w:tblPr>
        <w:tblStyle w:val="PURTableNoBorder"/>
        <w:tblW w:w="0" w:type="auto"/>
        <w:tblLook w:val="04A0" w:firstRow="1" w:lastRow="0" w:firstColumn="1" w:lastColumn="0" w:noHBand="0" w:noVBand="1"/>
      </w:tblPr>
      <w:tblGrid>
        <w:gridCol w:w="5340"/>
        <w:gridCol w:w="5340"/>
      </w:tblGrid>
      <w:tr w:rsidR="005B1A81">
        <w:tc>
          <w:tcPr>
            <w:tcW w:w="5340" w:type="dxa"/>
          </w:tcPr>
          <w:p w:rsidR="005B1A81" w:rsidRDefault="00EF085B">
            <w:pPr>
              <w:pStyle w:val="PURBullet"/>
              <w:numPr>
                <w:ilvl w:val="0"/>
                <w:numId w:val="164"/>
              </w:numPr>
            </w:pPr>
            <w:r>
              <w:t>Exchange Management Tools</w:t>
            </w:r>
          </w:p>
        </w:tc>
        <w:tc>
          <w:tcPr>
            <w:tcW w:w="5340" w:type="dxa"/>
          </w:tcPr>
          <w:p w:rsidR="005B1A81" w:rsidRDefault="005B1A81">
            <w:pPr>
              <w:pStyle w:val="PURBody"/>
            </w:pPr>
          </w:p>
        </w:tc>
      </w:tr>
    </w:tbl>
    <w:p w:rsidR="005B1A81" w:rsidRDefault="00EF085B">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5B1A81">
        <w:tc>
          <w:tcPr>
            <w:tcW w:w="5340" w:type="dxa"/>
          </w:tcPr>
          <w:p w:rsidR="005B1A81" w:rsidRDefault="00EF085B">
            <w:pPr>
              <w:pStyle w:val="PURBullet"/>
              <w:numPr>
                <w:ilvl w:val="0"/>
                <w:numId w:val="165"/>
              </w:numPr>
            </w:pPr>
            <w:r>
              <w:t>Exchange Management Tools</w:t>
            </w:r>
          </w:p>
        </w:tc>
        <w:tc>
          <w:tcPr>
            <w:tcW w:w="5340" w:type="dxa"/>
          </w:tcPr>
          <w:p w:rsidR="005B1A81" w:rsidRDefault="005B1A81">
            <w:pPr>
              <w:pStyle w:val="PURBody"/>
            </w:pPr>
          </w:p>
        </w:tc>
      </w:tr>
    </w:tbl>
    <w:p w:rsidR="005B1A81" w:rsidRDefault="00EF085B">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5B1A81">
        <w:tc>
          <w:tcPr>
            <w:tcW w:w="5340" w:type="dxa"/>
          </w:tcPr>
          <w:p w:rsidR="005B1A81" w:rsidRDefault="00EF085B">
            <w:pPr>
              <w:pStyle w:val="PURBullet"/>
              <w:numPr>
                <w:ilvl w:val="0"/>
                <w:numId w:val="166"/>
              </w:numPr>
            </w:pPr>
            <w:r>
              <w:t>İstemci Yazılımı</w:t>
            </w:r>
          </w:p>
        </w:tc>
        <w:tc>
          <w:tcPr>
            <w:tcW w:w="5340" w:type="dxa"/>
          </w:tcPr>
          <w:p w:rsidR="005B1A81" w:rsidRDefault="005B1A81">
            <w:pPr>
              <w:pStyle w:val="PURBody"/>
            </w:pPr>
          </w:p>
        </w:tc>
      </w:tr>
    </w:tbl>
    <w:p w:rsidR="005B1A81" w:rsidRDefault="00EF085B">
      <w:pPr>
        <w:pStyle w:val="PURAddtlSoftwareProductName"/>
      </w:pPr>
      <w:r>
        <w:t>Microsoft Dynamics AX 2012 R3 Server</w:t>
      </w:r>
    </w:p>
    <w:tbl>
      <w:tblPr>
        <w:tblStyle w:val="PURTableNoBorder"/>
        <w:tblW w:w="0" w:type="auto"/>
        <w:tblLook w:val="04A0" w:firstRow="1" w:lastRow="0" w:firstColumn="1" w:lastColumn="0" w:noHBand="0" w:noVBand="1"/>
      </w:tblPr>
      <w:tblGrid>
        <w:gridCol w:w="5593"/>
        <w:gridCol w:w="5207"/>
      </w:tblGrid>
      <w:tr w:rsidR="005B1A81">
        <w:tc>
          <w:tcPr>
            <w:tcW w:w="6860" w:type="dxa"/>
          </w:tcPr>
          <w:p w:rsidR="005B1A81" w:rsidRDefault="00EF085B">
            <w:pPr>
              <w:pStyle w:val="PURBullet"/>
              <w:numPr>
                <w:ilvl w:val="0"/>
                <w:numId w:val="167"/>
              </w:numPr>
            </w:pPr>
            <w:r>
              <w:t>Microsoft Dynamics AX 2012 R3 Windows Rich Client Software</w:t>
            </w:r>
          </w:p>
          <w:p w:rsidR="005B1A81" w:rsidRDefault="00EF085B">
            <w:pPr>
              <w:pStyle w:val="PURBullet"/>
              <w:numPr>
                <w:ilvl w:val="0"/>
                <w:numId w:val="167"/>
              </w:numPr>
            </w:pPr>
            <w:r>
              <w:t>Microsoft Dynamics AX 2012 R3 Server için Management Reporter Designer İstemci Yazılımı</w:t>
            </w:r>
          </w:p>
        </w:tc>
        <w:tc>
          <w:tcPr>
            <w:tcW w:w="6860" w:type="dxa"/>
          </w:tcPr>
          <w:p w:rsidR="005B1A81" w:rsidRDefault="005B1A81">
            <w:pPr>
              <w:pStyle w:val="PURBody"/>
            </w:pPr>
          </w:p>
        </w:tc>
      </w:tr>
    </w:tbl>
    <w:p w:rsidR="005B1A81" w:rsidRDefault="00EF085B">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2"/>
        <w:gridCol w:w="5208"/>
      </w:tblGrid>
      <w:tr w:rsidR="005B1A81">
        <w:tc>
          <w:tcPr>
            <w:tcW w:w="6060" w:type="dxa"/>
          </w:tcPr>
          <w:p w:rsidR="005B1A81" w:rsidRDefault="00EF085B">
            <w:pPr>
              <w:pStyle w:val="PURBullet"/>
              <w:numPr>
                <w:ilvl w:val="0"/>
                <w:numId w:val="168"/>
              </w:numPr>
            </w:pPr>
            <w:r>
              <w:t>Microsoft Dynamics AX 2012 R3 Windows Rich Client Software</w:t>
            </w:r>
          </w:p>
          <w:p w:rsidR="005B1A81" w:rsidRDefault="00EF085B">
            <w:pPr>
              <w:pStyle w:val="PURBullet"/>
              <w:numPr>
                <w:ilvl w:val="0"/>
                <w:numId w:val="168"/>
              </w:numPr>
            </w:pPr>
            <w:r>
              <w:t>Microsoft Dynamics AX 2012 R3 Server için Management Reporter Designer İstemci Yazılımı</w:t>
            </w:r>
          </w:p>
        </w:tc>
        <w:tc>
          <w:tcPr>
            <w:tcW w:w="5820" w:type="dxa"/>
          </w:tcPr>
          <w:p w:rsidR="005B1A81" w:rsidRDefault="005B1A81">
            <w:pPr>
              <w:pStyle w:val="PURBody"/>
            </w:pPr>
          </w:p>
        </w:tc>
      </w:tr>
    </w:tbl>
    <w:p w:rsidR="005B1A81" w:rsidRDefault="00EF085B">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5B1A81">
        <w:tc>
          <w:tcPr>
            <w:tcW w:w="5340" w:type="dxa"/>
          </w:tcPr>
          <w:p w:rsidR="005B1A81" w:rsidRDefault="00EF085B">
            <w:pPr>
              <w:pStyle w:val="PURBullet"/>
              <w:numPr>
                <w:ilvl w:val="0"/>
                <w:numId w:val="169"/>
              </w:numPr>
            </w:pPr>
            <w:r>
              <w:t>Microsoft Dynamics AX 2012 R3 Windows Rich Client Software</w:t>
            </w:r>
          </w:p>
          <w:p w:rsidR="005B1A81" w:rsidRDefault="00EF085B">
            <w:pPr>
              <w:pStyle w:val="PURBullet"/>
              <w:numPr>
                <w:ilvl w:val="0"/>
                <w:numId w:val="169"/>
              </w:numPr>
            </w:pPr>
            <w:r>
              <w:t>Microsoft Dynamics AX 2012 R3 Server için Management Reporter Designer İstemci Yazılımı</w:t>
            </w:r>
          </w:p>
        </w:tc>
        <w:tc>
          <w:tcPr>
            <w:tcW w:w="5340" w:type="dxa"/>
          </w:tcPr>
          <w:p w:rsidR="005B1A81" w:rsidRDefault="005B1A81">
            <w:pPr>
              <w:pStyle w:val="PURBody"/>
            </w:pPr>
          </w:p>
        </w:tc>
      </w:tr>
    </w:tbl>
    <w:p w:rsidR="005B1A81" w:rsidRDefault="00EF085B">
      <w:pPr>
        <w:pStyle w:val="PURAddtlSoftwareProductName"/>
      </w:pPr>
      <w:r>
        <w:t>Microsoft Dynamics CRM 2015 Server</w:t>
      </w:r>
    </w:p>
    <w:tbl>
      <w:tblPr>
        <w:tblStyle w:val="PURTableNoBorder"/>
        <w:tblW w:w="0" w:type="auto"/>
        <w:tblLook w:val="04A0" w:firstRow="1" w:lastRow="0" w:firstColumn="1" w:lastColumn="0" w:noHBand="0" w:noVBand="1"/>
      </w:tblPr>
      <w:tblGrid>
        <w:gridCol w:w="5534"/>
        <w:gridCol w:w="5266"/>
      </w:tblGrid>
      <w:tr w:rsidR="005B1A81">
        <w:tc>
          <w:tcPr>
            <w:tcW w:w="5800" w:type="dxa"/>
          </w:tcPr>
          <w:p w:rsidR="005B1A81" w:rsidRDefault="00EF085B">
            <w:pPr>
              <w:pStyle w:val="PURBullet"/>
              <w:numPr>
                <w:ilvl w:val="0"/>
                <w:numId w:val="170"/>
              </w:numPr>
            </w:pPr>
            <w:r>
              <w:t>Microsoft Dynamics CRM için Microsoft Dynamics Marketing Connector</w:t>
            </w:r>
          </w:p>
          <w:p w:rsidR="005B1A81" w:rsidRDefault="00EF085B">
            <w:pPr>
              <w:pStyle w:val="PURBullet"/>
              <w:numPr>
                <w:ilvl w:val="0"/>
                <w:numId w:val="170"/>
              </w:numPr>
            </w:pPr>
            <w:r>
              <w:t xml:space="preserve">Desteklenen cihazlar için Microsoft Dynamics CRM </w:t>
            </w:r>
          </w:p>
          <w:p w:rsidR="005B1A81" w:rsidRDefault="00EF085B">
            <w:pPr>
              <w:pStyle w:val="PURBullet"/>
              <w:numPr>
                <w:ilvl w:val="0"/>
                <w:numId w:val="170"/>
              </w:numPr>
            </w:pPr>
            <w:r>
              <w:t>Microsoft Office Outlook için Microsoft Dynamics CRM 2015</w:t>
            </w:r>
          </w:p>
          <w:p w:rsidR="005B1A81" w:rsidRDefault="00EF085B">
            <w:pPr>
              <w:pStyle w:val="PURBullet"/>
              <w:numPr>
                <w:ilvl w:val="0"/>
                <w:numId w:val="170"/>
              </w:numPr>
            </w:pPr>
            <w:r>
              <w:t>Microsoft Dynamics CRM 2015 için Microsoft E-Mail Router ve Rule Deployment Wizard</w:t>
            </w:r>
          </w:p>
          <w:p w:rsidR="005B1A81" w:rsidRDefault="00EF085B">
            <w:pPr>
              <w:pStyle w:val="PURBullet"/>
              <w:numPr>
                <w:ilvl w:val="0"/>
                <w:numId w:val="170"/>
              </w:numPr>
            </w:pPr>
            <w:r>
              <w:t>Microsoft Dynamics CRM 2015 için Microsoft Dynamics CRM Reporting Extensions</w:t>
            </w:r>
          </w:p>
        </w:tc>
        <w:tc>
          <w:tcPr>
            <w:tcW w:w="5520" w:type="dxa"/>
          </w:tcPr>
          <w:p w:rsidR="005B1A81" w:rsidRDefault="005B1A81">
            <w:pPr>
              <w:pStyle w:val="PURBody"/>
            </w:pPr>
          </w:p>
          <w:p w:rsidR="005B1A81" w:rsidRDefault="00EF085B">
            <w:pPr>
              <w:pStyle w:val="PURBullet"/>
              <w:numPr>
                <w:ilvl w:val="0"/>
                <w:numId w:val="171"/>
              </w:numPr>
            </w:pPr>
            <w:r>
              <w:t xml:space="preserve">Microsoft Dynamics CRM 2015 için Microsoft SharePoint Grid </w:t>
            </w:r>
          </w:p>
          <w:p w:rsidR="005B1A81" w:rsidRDefault="00EF085B">
            <w:pPr>
              <w:pStyle w:val="PURBullet"/>
              <w:numPr>
                <w:ilvl w:val="0"/>
                <w:numId w:val="171"/>
              </w:numPr>
            </w:pPr>
            <w:r>
              <w:t>Microsoft Dynamics CRM 2015 Report Authoring Extensions</w:t>
            </w:r>
          </w:p>
          <w:p w:rsidR="005B1A81" w:rsidRDefault="00EF085B">
            <w:pPr>
              <w:pStyle w:val="PURBullet"/>
              <w:numPr>
                <w:ilvl w:val="0"/>
                <w:numId w:val="171"/>
              </w:numPr>
            </w:pPr>
            <w:r>
              <w:t>Microsoft Dynamics CRM 2015 Best Practices Analyzer</w:t>
            </w:r>
          </w:p>
          <w:p w:rsidR="005B1A81" w:rsidRDefault="00EF085B">
            <w:pPr>
              <w:pStyle w:val="PURBullet"/>
              <w:numPr>
                <w:ilvl w:val="0"/>
                <w:numId w:val="171"/>
              </w:numPr>
            </w:pPr>
            <w:r>
              <w:t>Microsoft Dynamics CRM 2015 Multilingual User Inferface (MUI)</w:t>
            </w:r>
          </w:p>
        </w:tc>
      </w:tr>
    </w:tbl>
    <w:p w:rsidR="005B1A81" w:rsidRDefault="00EF085B">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506"/>
        <w:gridCol w:w="5294"/>
      </w:tblGrid>
      <w:tr w:rsidR="005B1A81">
        <w:tc>
          <w:tcPr>
            <w:tcW w:w="7100" w:type="dxa"/>
          </w:tcPr>
          <w:p w:rsidR="005B1A81" w:rsidRDefault="00EF085B">
            <w:pPr>
              <w:pStyle w:val="PURBullet"/>
              <w:numPr>
                <w:ilvl w:val="0"/>
                <w:numId w:val="172"/>
              </w:numPr>
            </w:pPr>
            <w:r>
              <w:t>Microsoft Dynamics CRM için MarketingPilot Connector</w:t>
            </w:r>
          </w:p>
          <w:p w:rsidR="005B1A81" w:rsidRDefault="00EF085B">
            <w:pPr>
              <w:pStyle w:val="PURBullet"/>
              <w:numPr>
                <w:ilvl w:val="0"/>
                <w:numId w:val="172"/>
              </w:numPr>
            </w:pPr>
            <w:r>
              <w:t xml:space="preserve">Desteklenen cihazlar için Microsoft Dynamics CRM </w:t>
            </w:r>
          </w:p>
          <w:p w:rsidR="005B1A81" w:rsidRDefault="00EF085B">
            <w:pPr>
              <w:pStyle w:val="PURBullet"/>
              <w:numPr>
                <w:ilvl w:val="0"/>
                <w:numId w:val="172"/>
              </w:numPr>
            </w:pPr>
            <w:r>
              <w:t xml:space="preserve">Microsoft Office Outlook için Microsoft Dynamics CRM 2015 </w:t>
            </w:r>
          </w:p>
          <w:p w:rsidR="005B1A81" w:rsidRDefault="00EF085B">
            <w:pPr>
              <w:pStyle w:val="PURBullet"/>
              <w:numPr>
                <w:ilvl w:val="0"/>
                <w:numId w:val="172"/>
              </w:numPr>
            </w:pPr>
            <w:r>
              <w:t xml:space="preserve">Microsoft Dynamics CRM 2015 için Microsoft E-Mail Router ve Rule Deployment Wizard </w:t>
            </w:r>
          </w:p>
          <w:p w:rsidR="005B1A81" w:rsidRDefault="00EF085B">
            <w:pPr>
              <w:pStyle w:val="PURBullet"/>
              <w:numPr>
                <w:ilvl w:val="0"/>
                <w:numId w:val="172"/>
              </w:numPr>
            </w:pPr>
            <w:r>
              <w:t>Microsoft Dynamics CRM 2015 için Microsoft Dynamics CRM Reporting Extensions</w:t>
            </w:r>
          </w:p>
        </w:tc>
        <w:tc>
          <w:tcPr>
            <w:tcW w:w="6900" w:type="dxa"/>
          </w:tcPr>
          <w:p w:rsidR="005B1A81" w:rsidRDefault="005B1A81">
            <w:pPr>
              <w:pStyle w:val="PURBody"/>
            </w:pPr>
          </w:p>
          <w:p w:rsidR="005B1A81" w:rsidRDefault="00EF085B">
            <w:pPr>
              <w:pStyle w:val="PURBullet"/>
              <w:numPr>
                <w:ilvl w:val="0"/>
                <w:numId w:val="173"/>
              </w:numPr>
            </w:pPr>
            <w:r>
              <w:t>Microsoft Dynamics CRM 2015 için Microsoft SharePoint Grid</w:t>
            </w:r>
          </w:p>
          <w:p w:rsidR="005B1A81" w:rsidRDefault="00EF085B">
            <w:pPr>
              <w:pStyle w:val="PURBullet"/>
              <w:numPr>
                <w:ilvl w:val="0"/>
                <w:numId w:val="173"/>
              </w:numPr>
            </w:pPr>
            <w:r>
              <w:t>Microsoft Dynamics CRM 2015 Report Authoring Extensions</w:t>
            </w:r>
          </w:p>
          <w:p w:rsidR="005B1A81" w:rsidRDefault="00EF085B">
            <w:pPr>
              <w:pStyle w:val="PURBullet"/>
              <w:numPr>
                <w:ilvl w:val="0"/>
                <w:numId w:val="173"/>
              </w:numPr>
            </w:pPr>
            <w:r>
              <w:t>Microsoft Dynamics CRM 2015 Best Practices Analyzer</w:t>
            </w:r>
          </w:p>
          <w:p w:rsidR="005B1A81" w:rsidRDefault="00EF085B">
            <w:pPr>
              <w:pStyle w:val="PURBullet"/>
              <w:numPr>
                <w:ilvl w:val="0"/>
                <w:numId w:val="173"/>
              </w:numPr>
            </w:pPr>
            <w:r>
              <w:t>Microsoft Dynamics CRM 2015 Multilingual User Interface (MUI)</w:t>
            </w:r>
          </w:p>
        </w:tc>
      </w:tr>
    </w:tbl>
    <w:p w:rsidR="005B1A81" w:rsidRDefault="00EF085B">
      <w:pPr>
        <w:pStyle w:val="PURAddtlSoftwareProductName"/>
      </w:pPr>
      <w:r>
        <w:t>Microsoft Office Denetleme ve Kontrol Yönetimi Sunucusu 2013</w:t>
      </w:r>
    </w:p>
    <w:tbl>
      <w:tblPr>
        <w:tblStyle w:val="PURTableNoBorder"/>
        <w:tblW w:w="0" w:type="auto"/>
        <w:tblLook w:val="04A0" w:firstRow="1" w:lastRow="0" w:firstColumn="1" w:lastColumn="0" w:noHBand="0" w:noVBand="1"/>
      </w:tblPr>
      <w:tblGrid>
        <w:gridCol w:w="5340"/>
        <w:gridCol w:w="5340"/>
      </w:tblGrid>
      <w:tr w:rsidR="005B1A81">
        <w:tc>
          <w:tcPr>
            <w:tcW w:w="5340" w:type="dxa"/>
          </w:tcPr>
          <w:p w:rsidR="005B1A81" w:rsidRDefault="00EF085B">
            <w:pPr>
              <w:pStyle w:val="PURBullet"/>
              <w:numPr>
                <w:ilvl w:val="0"/>
                <w:numId w:val="174"/>
              </w:numPr>
            </w:pPr>
            <w:r>
              <w:t>Software Development Kit</w:t>
            </w:r>
          </w:p>
        </w:tc>
        <w:tc>
          <w:tcPr>
            <w:tcW w:w="5340" w:type="dxa"/>
          </w:tcPr>
          <w:p w:rsidR="005B1A81" w:rsidRDefault="005B1A81">
            <w:pPr>
              <w:pStyle w:val="PURBody"/>
            </w:pPr>
          </w:p>
        </w:tc>
      </w:tr>
    </w:tbl>
    <w:p w:rsidR="005B1A81" w:rsidRDefault="00EF085B">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5B1A81">
        <w:tc>
          <w:tcPr>
            <w:tcW w:w="5340" w:type="dxa"/>
          </w:tcPr>
          <w:p w:rsidR="005B1A81" w:rsidRDefault="00EF085B">
            <w:pPr>
              <w:pStyle w:val="PURBullet"/>
              <w:numPr>
                <w:ilvl w:val="0"/>
                <w:numId w:val="175"/>
              </w:numPr>
            </w:pPr>
            <w:r>
              <w:t>Software Development Kit</w:t>
            </w:r>
          </w:p>
        </w:tc>
        <w:tc>
          <w:tcPr>
            <w:tcW w:w="5340" w:type="dxa"/>
          </w:tcPr>
          <w:p w:rsidR="005B1A81" w:rsidRDefault="005B1A81">
            <w:pPr>
              <w:pStyle w:val="PURBody"/>
            </w:pPr>
          </w:p>
        </w:tc>
      </w:tr>
    </w:tbl>
    <w:p w:rsidR="005B1A81" w:rsidRDefault="00EF085B">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5B1A81">
        <w:tc>
          <w:tcPr>
            <w:tcW w:w="5340" w:type="dxa"/>
          </w:tcPr>
          <w:p w:rsidR="005B1A81" w:rsidRDefault="00EF085B">
            <w:pPr>
              <w:pStyle w:val="PURBullet"/>
              <w:numPr>
                <w:ilvl w:val="0"/>
                <w:numId w:val="176"/>
              </w:numPr>
            </w:pPr>
            <w:r>
              <w:t>Software Development Kit</w:t>
            </w:r>
          </w:p>
        </w:tc>
        <w:tc>
          <w:tcPr>
            <w:tcW w:w="5340" w:type="dxa"/>
          </w:tcPr>
          <w:p w:rsidR="005B1A81" w:rsidRDefault="005B1A81">
            <w:pPr>
              <w:pStyle w:val="PURBody"/>
            </w:pPr>
          </w:p>
        </w:tc>
      </w:tr>
    </w:tbl>
    <w:p w:rsidR="005B1A81" w:rsidRDefault="00EF085B">
      <w:pPr>
        <w:pStyle w:val="PURAddtlSoftwareProductName"/>
      </w:pPr>
      <w:r>
        <w:t>Sistem Merkez Görsel Makine Yöneticisi 2008 R2 Çalışma Grubu Nüshası</w:t>
      </w:r>
    </w:p>
    <w:tbl>
      <w:tblPr>
        <w:tblStyle w:val="PURTableNoBorder"/>
        <w:tblW w:w="0" w:type="auto"/>
        <w:tblLook w:val="04A0" w:firstRow="1" w:lastRow="0" w:firstColumn="1" w:lastColumn="0" w:noHBand="0" w:noVBand="1"/>
      </w:tblPr>
      <w:tblGrid>
        <w:gridCol w:w="5340"/>
        <w:gridCol w:w="5340"/>
      </w:tblGrid>
      <w:tr w:rsidR="005B1A81">
        <w:tc>
          <w:tcPr>
            <w:tcW w:w="5340" w:type="dxa"/>
          </w:tcPr>
          <w:p w:rsidR="005B1A81" w:rsidRDefault="00EF085B">
            <w:pPr>
              <w:pStyle w:val="PURBullet"/>
              <w:numPr>
                <w:ilvl w:val="0"/>
                <w:numId w:val="177"/>
              </w:numPr>
            </w:pPr>
            <w:r>
              <w:t xml:space="preserve">Virtual Machine Manager Aracısı </w:t>
            </w:r>
          </w:p>
          <w:p w:rsidR="005B1A81" w:rsidRDefault="00EF085B">
            <w:pPr>
              <w:pStyle w:val="PURBullet"/>
              <w:numPr>
                <w:ilvl w:val="0"/>
                <w:numId w:val="177"/>
              </w:numPr>
            </w:pPr>
            <w:r>
              <w:t xml:space="preserve">Fiziksel - Sanal Aracı </w:t>
            </w:r>
          </w:p>
          <w:p w:rsidR="005B1A81" w:rsidRDefault="00EF085B">
            <w:pPr>
              <w:pStyle w:val="PURBullet"/>
              <w:numPr>
                <w:ilvl w:val="0"/>
                <w:numId w:val="177"/>
              </w:numPr>
            </w:pPr>
            <w:r>
              <w:t>Yönetici Konsolu</w:t>
            </w:r>
          </w:p>
        </w:tc>
        <w:tc>
          <w:tcPr>
            <w:tcW w:w="5340" w:type="dxa"/>
          </w:tcPr>
          <w:p w:rsidR="005B1A81" w:rsidRDefault="00EF085B">
            <w:pPr>
              <w:pStyle w:val="PURBullet"/>
              <w:numPr>
                <w:ilvl w:val="0"/>
                <w:numId w:val="178"/>
              </w:numPr>
            </w:pPr>
            <w:r>
              <w:t xml:space="preserve">Virtual Machine Manager Self Service Portal </w:t>
            </w:r>
          </w:p>
          <w:p w:rsidR="005B1A81" w:rsidRDefault="00EF085B">
            <w:pPr>
              <w:pStyle w:val="PURBullet"/>
              <w:numPr>
                <w:ilvl w:val="0"/>
                <w:numId w:val="178"/>
              </w:numPr>
            </w:pPr>
            <w:r>
              <w:t>VMRC İstemcisi</w:t>
            </w:r>
          </w:p>
        </w:tc>
      </w:tr>
    </w:tbl>
    <w:p w:rsidR="005B1A81" w:rsidRDefault="00EF085B">
      <w:pPr>
        <w:pStyle w:val="PURAddtlSoftwareProductName"/>
      </w:pPr>
      <w:r>
        <w:t>Skype for Business Server 2015</w:t>
      </w:r>
    </w:p>
    <w:tbl>
      <w:tblPr>
        <w:tblStyle w:val="PURTableNoBorder"/>
        <w:tblW w:w="0" w:type="auto"/>
        <w:tblLook w:val="04A0" w:firstRow="1" w:lastRow="0" w:firstColumn="1" w:lastColumn="0" w:noHBand="0" w:noVBand="1"/>
      </w:tblPr>
      <w:tblGrid>
        <w:gridCol w:w="5340"/>
        <w:gridCol w:w="5340"/>
      </w:tblGrid>
      <w:tr w:rsidR="005B1A81">
        <w:tc>
          <w:tcPr>
            <w:tcW w:w="5340" w:type="dxa"/>
          </w:tcPr>
          <w:p w:rsidR="005B1A81" w:rsidRDefault="00EF085B">
            <w:pPr>
              <w:pStyle w:val="PURBody"/>
            </w:pPr>
            <w:r>
              <w:t>Aşağıdakiler için kullanılan Skype for Business Server 2015:</w:t>
            </w:r>
          </w:p>
          <w:p w:rsidR="005B1A81" w:rsidRDefault="00EF085B">
            <w:pPr>
              <w:pStyle w:val="PURBullet"/>
              <w:numPr>
                <w:ilvl w:val="0"/>
                <w:numId w:val="179"/>
              </w:numPr>
            </w:pPr>
            <w:r>
              <w:t xml:space="preserve">Arşivleme ve İzleme Sunucusu Rolü </w:t>
            </w:r>
          </w:p>
          <w:p w:rsidR="005B1A81" w:rsidRDefault="00EF085B">
            <w:pPr>
              <w:pStyle w:val="PURBullet"/>
              <w:numPr>
                <w:ilvl w:val="0"/>
                <w:numId w:val="179"/>
              </w:numPr>
            </w:pPr>
            <w:r>
              <w:t xml:space="preserve">Sesli/Görüntülü Konferans Sunucusu Rolü </w:t>
            </w:r>
          </w:p>
          <w:p w:rsidR="005B1A81" w:rsidRDefault="00EF085B">
            <w:pPr>
              <w:pStyle w:val="PURBullet"/>
              <w:numPr>
                <w:ilvl w:val="0"/>
                <w:numId w:val="179"/>
              </w:numPr>
            </w:pPr>
            <w:r>
              <w:t xml:space="preserve">Merkezi Yönetim Sunucusu Rolü </w:t>
            </w:r>
          </w:p>
          <w:p w:rsidR="005B1A81" w:rsidRDefault="00EF085B">
            <w:pPr>
              <w:pStyle w:val="PURBullet"/>
              <w:numPr>
                <w:ilvl w:val="0"/>
                <w:numId w:val="179"/>
              </w:numPr>
            </w:pPr>
            <w:r>
              <w:t xml:space="preserve">Yönetici Rolü </w:t>
            </w:r>
          </w:p>
          <w:p w:rsidR="005B1A81" w:rsidRDefault="00EF085B">
            <w:pPr>
              <w:pStyle w:val="PURBullet"/>
              <w:numPr>
                <w:ilvl w:val="0"/>
                <w:numId w:val="179"/>
              </w:numPr>
            </w:pPr>
            <w:r>
              <w:t xml:space="preserve">Uç Sunucu Rolü </w:t>
            </w:r>
          </w:p>
          <w:p w:rsidR="005B1A81" w:rsidRDefault="00EF085B">
            <w:pPr>
              <w:pStyle w:val="PURBullet"/>
              <w:numPr>
                <w:ilvl w:val="0"/>
                <w:numId w:val="179"/>
              </w:numPr>
            </w:pPr>
            <w:r>
              <w:t>Kalıcı Sohbet Sunucusu Rolü</w:t>
            </w:r>
          </w:p>
          <w:p w:rsidR="005B1A81" w:rsidRDefault="00EF085B">
            <w:pPr>
              <w:pStyle w:val="PURBullet"/>
              <w:numPr>
                <w:ilvl w:val="0"/>
                <w:numId w:val="179"/>
              </w:numPr>
            </w:pPr>
            <w:r>
              <w:t>Skype for Business 2015 Web Uyg Sunucusu Rolü</w:t>
            </w:r>
          </w:p>
          <w:p w:rsidR="005B1A81" w:rsidRDefault="00EF085B">
            <w:pPr>
              <w:pStyle w:val="PURBullet"/>
              <w:numPr>
                <w:ilvl w:val="0"/>
                <w:numId w:val="179"/>
              </w:numPr>
            </w:pPr>
            <w:r>
              <w:t>Ara Sunucu Rolü</w:t>
            </w:r>
          </w:p>
          <w:p w:rsidR="005B1A81" w:rsidRDefault="00EF085B">
            <w:pPr>
              <w:pStyle w:val="PURBullet"/>
              <w:numPr>
                <w:ilvl w:val="0"/>
                <w:numId w:val="179"/>
              </w:numPr>
            </w:pPr>
            <w:r>
              <w:t>Reach Application Paylaşım Sunucusu Rolü</w:t>
            </w:r>
          </w:p>
          <w:p w:rsidR="005B1A81" w:rsidRDefault="00EF085B">
            <w:pPr>
              <w:pStyle w:val="PURBullet"/>
              <w:numPr>
                <w:ilvl w:val="0"/>
                <w:numId w:val="179"/>
              </w:numPr>
            </w:pPr>
            <w:r>
              <w:t>Hareketlilik Hizmeti Rolü</w:t>
            </w:r>
          </w:p>
          <w:p w:rsidR="005B1A81" w:rsidRDefault="00EF085B">
            <w:pPr>
              <w:pStyle w:val="PURBullet"/>
              <w:numPr>
                <w:ilvl w:val="0"/>
                <w:numId w:val="179"/>
              </w:numPr>
            </w:pPr>
            <w:r>
              <w:t>Video Birlikte Çalışma Sunucu Rolü</w:t>
            </w:r>
          </w:p>
          <w:p w:rsidR="005B1A81" w:rsidRDefault="00EF085B">
            <w:pPr>
              <w:pStyle w:val="PURBullet"/>
              <w:numPr>
                <w:ilvl w:val="0"/>
                <w:numId w:val="179"/>
              </w:numPr>
            </w:pPr>
            <w:r>
              <w:t>Otomatik Keşif Hizmeti Rolü</w:t>
            </w:r>
          </w:p>
        </w:tc>
        <w:tc>
          <w:tcPr>
            <w:tcW w:w="5340" w:type="dxa"/>
          </w:tcPr>
          <w:p w:rsidR="005B1A81" w:rsidRDefault="005B1A81">
            <w:pPr>
              <w:pStyle w:val="PURBody"/>
            </w:pPr>
          </w:p>
          <w:p w:rsidR="005B1A81" w:rsidRDefault="00EF085B">
            <w:pPr>
              <w:pStyle w:val="PURBullet"/>
              <w:numPr>
                <w:ilvl w:val="0"/>
                <w:numId w:val="180"/>
              </w:numPr>
            </w:pPr>
            <w:r>
              <w:t>Dayanıklı Şube Gereci</w:t>
            </w:r>
          </w:p>
          <w:p w:rsidR="005B1A81" w:rsidRDefault="00EF085B">
            <w:pPr>
              <w:pStyle w:val="PURBullet"/>
              <w:numPr>
                <w:ilvl w:val="0"/>
                <w:numId w:val="180"/>
              </w:numPr>
            </w:pPr>
            <w:r>
              <w:t>Unified Communications Uygulama Sunucusu Rolü</w:t>
            </w:r>
          </w:p>
          <w:p w:rsidR="005B1A81" w:rsidRDefault="00EF085B">
            <w:pPr>
              <w:pStyle w:val="PURBullet"/>
              <w:numPr>
                <w:ilvl w:val="0"/>
                <w:numId w:val="180"/>
              </w:numPr>
            </w:pPr>
            <w:r>
              <w:t xml:space="preserve">Web Konferansı Sunucusu Rolü </w:t>
            </w:r>
          </w:p>
          <w:p w:rsidR="005B1A81" w:rsidRDefault="00EF085B">
            <w:pPr>
              <w:pStyle w:val="PURBullet"/>
              <w:numPr>
                <w:ilvl w:val="0"/>
                <w:numId w:val="180"/>
              </w:numPr>
            </w:pPr>
            <w:r>
              <w:t>Skype for Business Server 2015 Denetim Masası</w:t>
            </w:r>
          </w:p>
          <w:p w:rsidR="005B1A81" w:rsidRDefault="00EF085B">
            <w:pPr>
              <w:pStyle w:val="PURBullet"/>
              <w:numPr>
                <w:ilvl w:val="0"/>
                <w:numId w:val="180"/>
              </w:numPr>
            </w:pPr>
            <w:r>
              <w:t>Skype for Business Server 2015 Grup Sohbet Yönetim Aracı</w:t>
            </w:r>
          </w:p>
          <w:p w:rsidR="005B1A81" w:rsidRDefault="00EF085B">
            <w:pPr>
              <w:pStyle w:val="PURBullet"/>
              <w:numPr>
                <w:ilvl w:val="0"/>
                <w:numId w:val="180"/>
              </w:numPr>
            </w:pPr>
            <w:r>
              <w:t>Skype for Business Web Uyg</w:t>
            </w:r>
          </w:p>
          <w:p w:rsidR="005B1A81" w:rsidRDefault="00EF085B">
            <w:pPr>
              <w:pStyle w:val="PURBullet"/>
              <w:numPr>
                <w:ilvl w:val="0"/>
                <w:numId w:val="180"/>
              </w:numPr>
            </w:pPr>
            <w:r>
              <w:t>Skype for Business Telefon Sürümü</w:t>
            </w:r>
          </w:p>
          <w:p w:rsidR="005B1A81" w:rsidRDefault="00EF085B">
            <w:pPr>
              <w:pStyle w:val="PURBullet"/>
              <w:numPr>
                <w:ilvl w:val="0"/>
                <w:numId w:val="180"/>
              </w:numPr>
            </w:pPr>
            <w:r>
              <w:t>Topology Builder</w:t>
            </w:r>
          </w:p>
          <w:p w:rsidR="005B1A81" w:rsidRDefault="00EF085B">
            <w:pPr>
              <w:pStyle w:val="PURBullet"/>
              <w:numPr>
                <w:ilvl w:val="0"/>
                <w:numId w:val="180"/>
              </w:numPr>
            </w:pPr>
            <w:r>
              <w:t>Yönetim Araçları</w:t>
            </w:r>
          </w:p>
          <w:p w:rsidR="005B1A81" w:rsidRDefault="00EF085B">
            <w:pPr>
              <w:pStyle w:val="PURBullet"/>
              <w:numPr>
                <w:ilvl w:val="0"/>
                <w:numId w:val="180"/>
              </w:numPr>
            </w:pPr>
            <w:r>
              <w:t>PowerShell Ek Bileşeni</w:t>
            </w:r>
          </w:p>
        </w:tc>
      </w:tr>
    </w:tbl>
    <w:p w:rsidR="005B1A81" w:rsidRDefault="00EF085B">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5B1A81">
        <w:tc>
          <w:tcPr>
            <w:tcW w:w="5340" w:type="dxa"/>
          </w:tcPr>
          <w:p w:rsidR="005B1A81" w:rsidRDefault="00EF085B">
            <w:pPr>
              <w:pStyle w:val="PURBullet"/>
              <w:numPr>
                <w:ilvl w:val="0"/>
                <w:numId w:val="181"/>
              </w:numPr>
            </w:pPr>
            <w:r>
              <w:t>HDInsight Server</w:t>
            </w:r>
          </w:p>
          <w:p w:rsidR="005B1A81" w:rsidRDefault="00EF085B">
            <w:pPr>
              <w:pStyle w:val="PURBullet"/>
              <w:numPr>
                <w:ilvl w:val="0"/>
                <w:numId w:val="181"/>
              </w:numPr>
            </w:pPr>
            <w:r>
              <w:t>Parallel Data Warehouse Control Virtual Machine</w:t>
            </w:r>
          </w:p>
        </w:tc>
        <w:tc>
          <w:tcPr>
            <w:tcW w:w="5340" w:type="dxa"/>
          </w:tcPr>
          <w:p w:rsidR="005B1A81" w:rsidRDefault="005B1A81">
            <w:pPr>
              <w:pStyle w:val="PURBody"/>
            </w:pPr>
          </w:p>
        </w:tc>
      </w:tr>
    </w:tbl>
    <w:p w:rsidR="005B1A81" w:rsidRDefault="00EF085B">
      <w:pPr>
        <w:pStyle w:val="PURAddtlSoftwareProductName"/>
      </w:pPr>
      <w:r>
        <w:t>SQL Server 2014 Business Intelligence</w:t>
      </w:r>
    </w:p>
    <w:tbl>
      <w:tblPr>
        <w:tblStyle w:val="PURTableNoBorder"/>
        <w:tblW w:w="0" w:type="auto"/>
        <w:tblLook w:val="04A0" w:firstRow="1" w:lastRow="0" w:firstColumn="1" w:lastColumn="0" w:noHBand="0" w:noVBand="1"/>
      </w:tblPr>
      <w:tblGrid>
        <w:gridCol w:w="5457"/>
        <w:gridCol w:w="5343"/>
      </w:tblGrid>
      <w:tr w:rsidR="005B1A81">
        <w:tc>
          <w:tcPr>
            <w:tcW w:w="7000" w:type="dxa"/>
          </w:tcPr>
          <w:p w:rsidR="005B1A81" w:rsidRDefault="00EF085B">
            <w:pPr>
              <w:pStyle w:val="PURBullet"/>
              <w:numPr>
                <w:ilvl w:val="0"/>
                <w:numId w:val="182"/>
              </w:numPr>
            </w:pPr>
            <w:r>
              <w:t xml:space="preserve">Veri Kalite İstemcisi </w:t>
            </w:r>
          </w:p>
          <w:p w:rsidR="005B1A81" w:rsidRDefault="00EF085B">
            <w:pPr>
              <w:pStyle w:val="PURBullet"/>
              <w:numPr>
                <w:ilvl w:val="0"/>
                <w:numId w:val="182"/>
              </w:numPr>
            </w:pPr>
            <w:r>
              <w:t xml:space="preserve">İstemci Kalite Bağlantısı </w:t>
            </w:r>
          </w:p>
          <w:p w:rsidR="005B1A81" w:rsidRDefault="00EF085B">
            <w:pPr>
              <w:pStyle w:val="PURBullet"/>
              <w:numPr>
                <w:ilvl w:val="0"/>
                <w:numId w:val="182"/>
              </w:numPr>
            </w:pPr>
            <w:r>
              <w:t xml:space="preserve">İstemci Araçları Geriye Uyumluluk </w:t>
            </w:r>
          </w:p>
          <w:p w:rsidR="005B1A81" w:rsidRDefault="00EF085B">
            <w:pPr>
              <w:pStyle w:val="PURBullet"/>
              <w:numPr>
                <w:ilvl w:val="0"/>
                <w:numId w:val="182"/>
              </w:numPr>
            </w:pPr>
            <w:r>
              <w:t xml:space="preserve">İstemci Araçları Bağlantısı </w:t>
            </w:r>
          </w:p>
          <w:p w:rsidR="005B1A81" w:rsidRDefault="00EF085B">
            <w:pPr>
              <w:pStyle w:val="PURBullet"/>
              <w:numPr>
                <w:ilvl w:val="0"/>
                <w:numId w:val="182"/>
              </w:numPr>
            </w:pPr>
            <w:r>
              <w:t>İstemci Araçları SDK</w:t>
            </w:r>
          </w:p>
        </w:tc>
        <w:tc>
          <w:tcPr>
            <w:tcW w:w="6820" w:type="dxa"/>
          </w:tcPr>
          <w:p w:rsidR="005B1A81" w:rsidRDefault="00EF085B">
            <w:pPr>
              <w:pStyle w:val="PURBullet"/>
              <w:numPr>
                <w:ilvl w:val="0"/>
                <w:numId w:val="183"/>
              </w:numPr>
            </w:pPr>
            <w:r>
              <w:t>SharePoint Ürünleri için Raporlama Hizmetleri Eklentisi</w:t>
            </w:r>
          </w:p>
          <w:p w:rsidR="005B1A81" w:rsidRDefault="00EF085B">
            <w:pPr>
              <w:pStyle w:val="PURBullet"/>
              <w:numPr>
                <w:ilvl w:val="0"/>
                <w:numId w:val="183"/>
              </w:numPr>
            </w:pPr>
            <w:r>
              <w:t>Belge Bileşenleri</w:t>
            </w:r>
          </w:p>
          <w:p w:rsidR="005B1A81" w:rsidRDefault="00EF085B">
            <w:pPr>
              <w:pStyle w:val="PURBullet"/>
              <w:numPr>
                <w:ilvl w:val="0"/>
                <w:numId w:val="183"/>
              </w:numPr>
            </w:pPr>
            <w:r>
              <w:t>Dağıtılan Yeniden Oynatma İstemcisi</w:t>
            </w:r>
          </w:p>
          <w:p w:rsidR="005B1A81" w:rsidRDefault="00EF085B">
            <w:pPr>
              <w:pStyle w:val="PURBullet"/>
              <w:numPr>
                <w:ilvl w:val="0"/>
                <w:numId w:val="183"/>
              </w:numPr>
            </w:pPr>
            <w:r>
              <w:t xml:space="preserve">Yönetim Araçları - Temel </w:t>
            </w:r>
          </w:p>
          <w:p w:rsidR="005B1A81" w:rsidRDefault="00EF085B">
            <w:pPr>
              <w:pStyle w:val="PURBullet"/>
              <w:numPr>
                <w:ilvl w:val="0"/>
                <w:numId w:val="183"/>
              </w:numPr>
            </w:pPr>
            <w:r>
              <w:t>Yönetim Araçları – Tam</w:t>
            </w:r>
          </w:p>
          <w:p w:rsidR="005B1A81" w:rsidRDefault="00EF085B">
            <w:pPr>
              <w:pStyle w:val="PURBullet"/>
              <w:numPr>
                <w:ilvl w:val="0"/>
                <w:numId w:val="183"/>
              </w:numPr>
            </w:pPr>
            <w:r>
              <w:t>SQL İstemci Bağlantısı SDK’sı</w:t>
            </w:r>
          </w:p>
        </w:tc>
      </w:tr>
    </w:tbl>
    <w:p w:rsidR="005B1A81" w:rsidRDefault="005B1A81">
      <w:pPr>
        <w:pStyle w:val="PURBody-Indented"/>
      </w:pPr>
    </w:p>
    <w:p w:rsidR="005B1A81" w:rsidRDefault="00EF085B">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5B1A81">
        <w:tc>
          <w:tcPr>
            <w:tcW w:w="5340" w:type="dxa"/>
          </w:tcPr>
          <w:p w:rsidR="005B1A81" w:rsidRDefault="00EF085B">
            <w:pPr>
              <w:pStyle w:val="PURBullet"/>
              <w:numPr>
                <w:ilvl w:val="0"/>
                <w:numId w:val="184"/>
              </w:numPr>
            </w:pPr>
            <w:r>
              <w:t>Veri Kalite İstemcisi</w:t>
            </w:r>
          </w:p>
          <w:p w:rsidR="005B1A81" w:rsidRDefault="00EF085B">
            <w:pPr>
              <w:pStyle w:val="PURBullet"/>
              <w:numPr>
                <w:ilvl w:val="0"/>
                <w:numId w:val="184"/>
              </w:numPr>
            </w:pPr>
            <w:r>
              <w:t xml:space="preserve">İstemci Kalite Bağlantısı </w:t>
            </w:r>
          </w:p>
          <w:p w:rsidR="005B1A81" w:rsidRDefault="00EF085B">
            <w:pPr>
              <w:pStyle w:val="PURBullet"/>
              <w:numPr>
                <w:ilvl w:val="0"/>
                <w:numId w:val="184"/>
              </w:numPr>
            </w:pPr>
            <w:r>
              <w:t xml:space="preserve">İstemci Araçları Geriye Uyumluluk </w:t>
            </w:r>
          </w:p>
          <w:p w:rsidR="005B1A81" w:rsidRDefault="00EF085B">
            <w:pPr>
              <w:pStyle w:val="PURBullet"/>
              <w:numPr>
                <w:ilvl w:val="0"/>
                <w:numId w:val="184"/>
              </w:numPr>
            </w:pPr>
            <w:r>
              <w:t xml:space="preserve">İstemci Araçları Bağlantısı </w:t>
            </w:r>
          </w:p>
          <w:p w:rsidR="005B1A81" w:rsidRDefault="00EF085B">
            <w:pPr>
              <w:pStyle w:val="PURBullet"/>
              <w:numPr>
                <w:ilvl w:val="0"/>
                <w:numId w:val="184"/>
              </w:numPr>
            </w:pPr>
            <w:r>
              <w:t>İstemci Araçları SDK</w:t>
            </w:r>
          </w:p>
        </w:tc>
        <w:tc>
          <w:tcPr>
            <w:tcW w:w="5340" w:type="dxa"/>
          </w:tcPr>
          <w:p w:rsidR="005B1A81" w:rsidRDefault="00EF085B">
            <w:pPr>
              <w:pStyle w:val="PURBullet"/>
              <w:numPr>
                <w:ilvl w:val="0"/>
                <w:numId w:val="185"/>
              </w:numPr>
            </w:pPr>
            <w:r>
              <w:t>SharePoint Ürünleri için Raporlama Hizmetleri Eklentisi</w:t>
            </w:r>
          </w:p>
          <w:p w:rsidR="005B1A81" w:rsidRDefault="00EF085B">
            <w:pPr>
              <w:pStyle w:val="PURBullet"/>
              <w:numPr>
                <w:ilvl w:val="0"/>
                <w:numId w:val="185"/>
              </w:numPr>
            </w:pPr>
            <w:r>
              <w:t>Belge Bileşenleri</w:t>
            </w:r>
          </w:p>
          <w:p w:rsidR="005B1A81" w:rsidRDefault="00EF085B">
            <w:pPr>
              <w:pStyle w:val="PURBullet"/>
              <w:numPr>
                <w:ilvl w:val="0"/>
                <w:numId w:val="185"/>
              </w:numPr>
            </w:pPr>
            <w:r>
              <w:t>Dağıtılan Yeniden Oynatma İstemcisi</w:t>
            </w:r>
          </w:p>
          <w:p w:rsidR="005B1A81" w:rsidRDefault="00EF085B">
            <w:pPr>
              <w:pStyle w:val="PURBullet"/>
              <w:numPr>
                <w:ilvl w:val="0"/>
                <w:numId w:val="185"/>
              </w:numPr>
            </w:pPr>
            <w:r>
              <w:t>Yönetim Araçları - Temel</w:t>
            </w:r>
          </w:p>
          <w:p w:rsidR="005B1A81" w:rsidRDefault="00EF085B">
            <w:pPr>
              <w:pStyle w:val="PURBullet"/>
              <w:numPr>
                <w:ilvl w:val="0"/>
                <w:numId w:val="185"/>
              </w:numPr>
            </w:pPr>
            <w:r>
              <w:t>Yönetim Araçları – Tam</w:t>
            </w:r>
          </w:p>
          <w:p w:rsidR="005B1A81" w:rsidRDefault="00EF085B">
            <w:pPr>
              <w:pStyle w:val="PURBullet"/>
              <w:numPr>
                <w:ilvl w:val="0"/>
                <w:numId w:val="185"/>
              </w:numPr>
            </w:pPr>
            <w:r>
              <w:t>SQL İstemci Bağlantısı SDK’sı</w:t>
            </w:r>
          </w:p>
        </w:tc>
      </w:tr>
    </w:tbl>
    <w:p w:rsidR="005B1A81" w:rsidRDefault="00EF085B">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5B1A81">
        <w:tc>
          <w:tcPr>
            <w:tcW w:w="5340" w:type="dxa"/>
          </w:tcPr>
          <w:p w:rsidR="005B1A81" w:rsidRDefault="00EF085B">
            <w:pPr>
              <w:pStyle w:val="PURBullet"/>
              <w:numPr>
                <w:ilvl w:val="0"/>
                <w:numId w:val="186"/>
              </w:numPr>
            </w:pPr>
            <w:r>
              <w:t xml:space="preserve">Veri Kalite İstemcisi </w:t>
            </w:r>
          </w:p>
          <w:p w:rsidR="005B1A81" w:rsidRDefault="00EF085B">
            <w:pPr>
              <w:pStyle w:val="PURBullet"/>
              <w:numPr>
                <w:ilvl w:val="0"/>
                <w:numId w:val="186"/>
              </w:numPr>
            </w:pPr>
            <w:r>
              <w:t xml:space="preserve">İstemci Kalite Bağlantısı </w:t>
            </w:r>
          </w:p>
          <w:p w:rsidR="005B1A81" w:rsidRDefault="00EF085B">
            <w:pPr>
              <w:pStyle w:val="PURBullet"/>
              <w:numPr>
                <w:ilvl w:val="0"/>
                <w:numId w:val="186"/>
              </w:numPr>
            </w:pPr>
            <w:r>
              <w:t xml:space="preserve">İstemci Araçları Geriye Uyumluluk </w:t>
            </w:r>
          </w:p>
          <w:p w:rsidR="005B1A81" w:rsidRDefault="00EF085B">
            <w:pPr>
              <w:pStyle w:val="PURBullet"/>
              <w:numPr>
                <w:ilvl w:val="0"/>
                <w:numId w:val="186"/>
              </w:numPr>
            </w:pPr>
            <w:r>
              <w:t xml:space="preserve">İstemci Araçları Bağlantısı </w:t>
            </w:r>
          </w:p>
          <w:p w:rsidR="005B1A81" w:rsidRDefault="00EF085B">
            <w:pPr>
              <w:pStyle w:val="PURBullet"/>
              <w:numPr>
                <w:ilvl w:val="0"/>
                <w:numId w:val="186"/>
              </w:numPr>
            </w:pPr>
            <w:r>
              <w:t>İstemci Araçları SDK</w:t>
            </w:r>
          </w:p>
        </w:tc>
        <w:tc>
          <w:tcPr>
            <w:tcW w:w="5340" w:type="dxa"/>
          </w:tcPr>
          <w:p w:rsidR="005B1A81" w:rsidRDefault="00EF085B">
            <w:pPr>
              <w:pStyle w:val="PURBullet"/>
              <w:numPr>
                <w:ilvl w:val="0"/>
                <w:numId w:val="187"/>
              </w:numPr>
            </w:pPr>
            <w:r>
              <w:t>SharePoint Ürünleri için Raporlama Hizmetleri Eklentisi</w:t>
            </w:r>
          </w:p>
          <w:p w:rsidR="005B1A81" w:rsidRDefault="00EF085B">
            <w:pPr>
              <w:pStyle w:val="PURBullet"/>
              <w:numPr>
                <w:ilvl w:val="0"/>
                <w:numId w:val="187"/>
              </w:numPr>
            </w:pPr>
            <w:r>
              <w:t>Belge Bileşenleri</w:t>
            </w:r>
          </w:p>
          <w:p w:rsidR="005B1A81" w:rsidRDefault="00EF085B">
            <w:pPr>
              <w:pStyle w:val="PURBullet"/>
              <w:numPr>
                <w:ilvl w:val="0"/>
                <w:numId w:val="187"/>
              </w:numPr>
            </w:pPr>
            <w:r>
              <w:t>Dağıtılan Yeniden Oynatma İstemcisi</w:t>
            </w:r>
          </w:p>
          <w:p w:rsidR="005B1A81" w:rsidRDefault="00EF085B">
            <w:pPr>
              <w:pStyle w:val="PURBullet"/>
              <w:numPr>
                <w:ilvl w:val="0"/>
                <w:numId w:val="187"/>
              </w:numPr>
            </w:pPr>
            <w:r>
              <w:t>Yönetim Araçları - Temel</w:t>
            </w:r>
          </w:p>
          <w:p w:rsidR="005B1A81" w:rsidRDefault="00EF085B">
            <w:pPr>
              <w:pStyle w:val="PURBullet"/>
              <w:numPr>
                <w:ilvl w:val="0"/>
                <w:numId w:val="187"/>
              </w:numPr>
            </w:pPr>
            <w:r>
              <w:t>Yönetim Araçları – Tam</w:t>
            </w:r>
          </w:p>
          <w:p w:rsidR="005B1A81" w:rsidRDefault="00EF085B">
            <w:pPr>
              <w:pStyle w:val="PURBullet"/>
              <w:numPr>
                <w:ilvl w:val="0"/>
                <w:numId w:val="187"/>
              </w:numPr>
            </w:pPr>
            <w:r>
              <w:t>SQL İstemci Bağlantısı SDK’sı</w:t>
            </w:r>
          </w:p>
        </w:tc>
      </w:tr>
    </w:tbl>
    <w:p w:rsidR="005B1A81" w:rsidRDefault="00EF085B">
      <w:pPr>
        <w:pStyle w:val="PURAddtlSoftwareProductName"/>
      </w:pPr>
      <w:r>
        <w:t>SQL Server 2014 Teknolojili Visual Studio Team Foundation Server 2013</w:t>
      </w:r>
    </w:p>
    <w:tbl>
      <w:tblPr>
        <w:tblStyle w:val="PURTableNoBorder"/>
        <w:tblW w:w="0" w:type="auto"/>
        <w:tblLook w:val="04A0" w:firstRow="1" w:lastRow="0" w:firstColumn="1" w:lastColumn="0" w:noHBand="0" w:noVBand="1"/>
      </w:tblPr>
      <w:tblGrid>
        <w:gridCol w:w="5340"/>
        <w:gridCol w:w="5340"/>
      </w:tblGrid>
      <w:tr w:rsidR="005B1A81">
        <w:tc>
          <w:tcPr>
            <w:tcW w:w="5340" w:type="dxa"/>
          </w:tcPr>
          <w:p w:rsidR="005B1A81" w:rsidRDefault="00EF085B">
            <w:pPr>
              <w:pStyle w:val="PURBullet"/>
              <w:numPr>
                <w:ilvl w:val="0"/>
                <w:numId w:val="188"/>
              </w:numPr>
            </w:pPr>
            <w:r>
              <w:t>Visual Studio için Team Explorer 2013</w:t>
            </w:r>
          </w:p>
          <w:p w:rsidR="005B1A81" w:rsidRDefault="00EF085B">
            <w:pPr>
              <w:pStyle w:val="PURBullet"/>
              <w:numPr>
                <w:ilvl w:val="0"/>
                <w:numId w:val="188"/>
              </w:numPr>
            </w:pPr>
            <w:r>
              <w:t xml:space="preserve">Visual Studio Team Foundation Build Hizmetleri </w:t>
            </w:r>
          </w:p>
          <w:p w:rsidR="005B1A81" w:rsidRDefault="00EF085B">
            <w:pPr>
              <w:pStyle w:val="PURBullet"/>
              <w:numPr>
                <w:ilvl w:val="0"/>
                <w:numId w:val="188"/>
              </w:numPr>
            </w:pPr>
            <w:r>
              <w:t>Visual Studio Team Foundation Server SharePoint Uzantıları</w:t>
            </w:r>
          </w:p>
          <w:p w:rsidR="005B1A81" w:rsidRDefault="00EF085B">
            <w:pPr>
              <w:pStyle w:val="PURBullet"/>
              <w:numPr>
                <w:ilvl w:val="0"/>
                <w:numId w:val="189"/>
              </w:numPr>
            </w:pPr>
            <w:r>
              <w:t>Visual Studio Team Foundation Server Project Server Uzantıları</w:t>
            </w:r>
          </w:p>
        </w:tc>
        <w:tc>
          <w:tcPr>
            <w:tcW w:w="5340" w:type="dxa"/>
          </w:tcPr>
          <w:p w:rsidR="005B1A81" w:rsidRDefault="005B1A81">
            <w:pPr>
              <w:pStyle w:val="PURBody"/>
            </w:pPr>
          </w:p>
        </w:tc>
      </w:tr>
    </w:tbl>
    <w:p w:rsidR="005B1A81" w:rsidRDefault="00EF085B">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5B1A81">
        <w:tc>
          <w:tcPr>
            <w:tcW w:w="5340" w:type="dxa"/>
          </w:tcPr>
          <w:p w:rsidR="005B1A81" w:rsidRDefault="00EF085B">
            <w:pPr>
              <w:pStyle w:val="PURBullet"/>
              <w:numPr>
                <w:ilvl w:val="0"/>
                <w:numId w:val="190"/>
              </w:numPr>
            </w:pPr>
            <w:r>
              <w:t xml:space="preserve">Ek yazılım listesi için, bkz. </w:t>
            </w:r>
            <w:hyperlink r:id="rId139">
              <w:r>
                <w:rPr>
                  <w:color w:val="00467F"/>
                  <w:u w:val="single"/>
                </w:rPr>
                <w:t>http://go.microsoft.com/fwlink/?LinkId=245856</w:t>
              </w:r>
            </w:hyperlink>
          </w:p>
        </w:tc>
        <w:tc>
          <w:tcPr>
            <w:tcW w:w="5340" w:type="dxa"/>
          </w:tcPr>
          <w:p w:rsidR="005B1A81" w:rsidRDefault="005B1A81">
            <w:pPr>
              <w:pStyle w:val="PURBody"/>
            </w:pPr>
          </w:p>
        </w:tc>
      </w:tr>
    </w:tbl>
    <w:p w:rsidR="005B1A81" w:rsidRDefault="00EF085B">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5B1A81">
        <w:tc>
          <w:tcPr>
            <w:tcW w:w="5340" w:type="dxa"/>
          </w:tcPr>
          <w:p w:rsidR="005B1A81" w:rsidRDefault="00EF085B">
            <w:pPr>
              <w:pStyle w:val="PURBullet"/>
              <w:numPr>
                <w:ilvl w:val="0"/>
                <w:numId w:val="191"/>
              </w:numPr>
            </w:pPr>
            <w:r>
              <w:t xml:space="preserve">Ek yazılım listesi için, bkz. </w:t>
            </w:r>
            <w:hyperlink r:id="rId140">
              <w:r>
                <w:rPr>
                  <w:color w:val="00467F"/>
                  <w:u w:val="single"/>
                </w:rPr>
                <w:t>http://go.microsoft.com/fwlink/?LinkId=245856</w:t>
              </w:r>
            </w:hyperlink>
          </w:p>
          <w:p w:rsidR="005B1A81" w:rsidRDefault="005B1A81">
            <w:pPr>
              <w:pStyle w:val="PURBody"/>
            </w:pPr>
          </w:p>
        </w:tc>
        <w:tc>
          <w:tcPr>
            <w:tcW w:w="5340" w:type="dxa"/>
          </w:tcPr>
          <w:p w:rsidR="005B1A81" w:rsidRDefault="005B1A81">
            <w:pPr>
              <w:pStyle w:val="PURBody"/>
            </w:pPr>
          </w:p>
        </w:tc>
      </w:tr>
    </w:tbl>
    <w:p w:rsidR="005B1A81" w:rsidRDefault="00EF085B">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5B1A81">
        <w:tc>
          <w:tcPr>
            <w:tcW w:w="5340" w:type="dxa"/>
          </w:tcPr>
          <w:p w:rsidR="005B1A81" w:rsidRDefault="00EF085B">
            <w:pPr>
              <w:pStyle w:val="PURBullet"/>
              <w:numPr>
                <w:ilvl w:val="0"/>
                <w:numId w:val="192"/>
              </w:numPr>
            </w:pPr>
            <w:r>
              <w:t xml:space="preserve">Ek yazılımların listesi için bkz:  </w:t>
            </w:r>
            <w:hyperlink r:id="rId141">
              <w:r>
                <w:rPr>
                  <w:color w:val="00467F"/>
                  <w:u w:val="single"/>
                </w:rPr>
                <w:t>http://go.microsoft.com/fwlink/?LinkId=290987</w:t>
              </w:r>
            </w:hyperlink>
          </w:p>
        </w:tc>
        <w:tc>
          <w:tcPr>
            <w:tcW w:w="5340" w:type="dxa"/>
          </w:tcPr>
          <w:p w:rsidR="005B1A81" w:rsidRDefault="005B1A81">
            <w:pPr>
              <w:pStyle w:val="PURBody"/>
            </w:pPr>
          </w:p>
        </w:tc>
      </w:tr>
    </w:tbl>
    <w:p w:rsidR="005B1A81" w:rsidRDefault="00EF085B">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5B1A81">
        <w:tc>
          <w:tcPr>
            <w:tcW w:w="5340" w:type="dxa"/>
          </w:tcPr>
          <w:p w:rsidR="005B1A81" w:rsidRDefault="00EF085B">
            <w:pPr>
              <w:pStyle w:val="PURBullet"/>
              <w:numPr>
                <w:ilvl w:val="0"/>
                <w:numId w:val="193"/>
              </w:numPr>
            </w:pPr>
            <w:r>
              <w:t xml:space="preserve">Ek yazılım listesi için, bkz. </w:t>
            </w:r>
            <w:hyperlink r:id="rId142">
              <w:r>
                <w:rPr>
                  <w:color w:val="00467F"/>
                  <w:u w:val="single"/>
                </w:rPr>
                <w:t>http://go.microsoft.com/fwlink/?LinkId=290989</w:t>
              </w:r>
            </w:hyperlink>
          </w:p>
        </w:tc>
        <w:tc>
          <w:tcPr>
            <w:tcW w:w="5340" w:type="dxa"/>
          </w:tcPr>
          <w:p w:rsidR="005B1A81" w:rsidRDefault="005B1A81">
            <w:pPr>
              <w:pStyle w:val="PURBody"/>
            </w:pPr>
          </w:p>
        </w:tc>
      </w:tr>
    </w:tbl>
    <w:p w:rsidR="005B1A81" w:rsidRDefault="00EF085B">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5B1A81">
        <w:tc>
          <w:tcPr>
            <w:tcW w:w="5340" w:type="dxa"/>
          </w:tcPr>
          <w:p w:rsidR="005B1A81" w:rsidRDefault="00EF085B">
            <w:pPr>
              <w:pStyle w:val="PURBullet"/>
              <w:numPr>
                <w:ilvl w:val="0"/>
                <w:numId w:val="194"/>
              </w:numPr>
            </w:pPr>
            <w:r>
              <w:t xml:space="preserve">Ek yazılım listesi için, bkz. </w:t>
            </w:r>
            <w:hyperlink r:id="rId143">
              <w:r>
                <w:rPr>
                  <w:color w:val="00467F"/>
                  <w:u w:val="single"/>
                </w:rPr>
                <w:t>http://go.microsoft.com/fwlink/?LinkId=290987</w:t>
              </w:r>
            </w:hyperlink>
          </w:p>
        </w:tc>
        <w:tc>
          <w:tcPr>
            <w:tcW w:w="5340" w:type="dxa"/>
          </w:tcPr>
          <w:p w:rsidR="005B1A81" w:rsidRDefault="005B1A81">
            <w:pPr>
              <w:pStyle w:val="PURBody"/>
            </w:pPr>
          </w:p>
        </w:tc>
      </w:tr>
    </w:tbl>
    <w:p w:rsidR="005B1A81" w:rsidRDefault="00684C9F">
      <w:pPr>
        <w:pStyle w:val="PURBreadcrumb"/>
      </w:pPr>
      <w:hyperlink w:anchor="_Sec4">
        <w:r w:rsidR="00EF085B">
          <w:rPr>
            <w:color w:val="00467F"/>
            <w:u w:val="single"/>
          </w:rPr>
          <w:t>İçindekiler</w:t>
        </w:r>
      </w:hyperlink>
      <w:r w:rsidR="00EF085B">
        <w:t xml:space="preserve"> / </w:t>
      </w:r>
      <w:hyperlink w:anchor="_Sec6">
        <w:r w:rsidR="00EF085B">
          <w:rPr>
            <w:color w:val="00467F"/>
            <w:u w:val="single"/>
          </w:rPr>
          <w:t>Evrensel Koşullar</w:t>
        </w:r>
      </w:hyperlink>
    </w:p>
    <w:p w:rsidR="005B1A81" w:rsidRDefault="005B1A81">
      <w:pPr>
        <w:sectPr w:rsidR="005B1A81">
          <w:headerReference w:type="default" r:id="rId144"/>
          <w:footerReference w:type="default" r:id="rId145"/>
          <w:type w:val="continuous"/>
          <w:pgSz w:w="12240" w:h="15840" w:code="1"/>
          <w:pgMar w:top="1170" w:right="720" w:bottom="720" w:left="720" w:header="432" w:footer="288" w:gutter="0"/>
          <w:cols w:space="360"/>
        </w:sectPr>
      </w:pPr>
    </w:p>
    <w:bookmarkEnd w:id="290"/>
    <w:p w:rsidR="005B1A81" w:rsidRDefault="00EF085B">
      <w:pPr>
        <w:pStyle w:val="PURSectionHeading"/>
        <w:pageBreakBefore/>
      </w:pPr>
      <w:r>
        <w:t>Ürün İndeksi</w:t>
      </w:r>
      <w:r>
        <w:fldChar w:fldCharType="begin"/>
      </w:r>
      <w:r>
        <w:instrText xml:space="preserve"> TC "</w:instrText>
      </w:r>
      <w:bookmarkStart w:id="292" w:name="_Toc414967757"/>
      <w:r>
        <w:instrText>Ürün İndeksi</w:instrText>
      </w:r>
      <w:bookmarkEnd w:id="292"/>
      <w:r>
        <w:instrText>" \l 1</w:instrText>
      </w:r>
      <w:r>
        <w:fldChar w:fldCharType="end"/>
      </w:r>
    </w:p>
    <w:p w:rsidR="005B1A81" w:rsidRDefault="005B1A81">
      <w:pPr>
        <w:pStyle w:val="PURBody-Indented"/>
      </w:pPr>
    </w:p>
    <w:p w:rsidR="005B1A81" w:rsidRDefault="005B1A81">
      <w:pPr>
        <w:sectPr w:rsidR="005B1A81">
          <w:headerReference w:type="default" r:id="rId146"/>
          <w:footerReference w:type="default" r:id="rId147"/>
          <w:type w:val="continuous"/>
          <w:pgSz w:w="12240" w:h="15840" w:code="1"/>
          <w:pgMar w:top="1170" w:right="720" w:bottom="720" w:left="720" w:header="432" w:footer="288" w:gutter="0"/>
          <w:cols w:space="360"/>
        </w:sectPr>
      </w:pPr>
    </w:p>
    <w:p w:rsidR="00EF085B" w:rsidRDefault="00EF085B">
      <w:pPr>
        <w:pStyle w:val="PURBody-Indented"/>
        <w:rPr>
          <w:noProof/>
        </w:rPr>
        <w:sectPr w:rsidR="00EF085B" w:rsidSect="00EF085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F085B" w:rsidRDefault="00EF085B">
      <w:pPr>
        <w:pStyle w:val="Index1"/>
        <w:tabs>
          <w:tab w:val="right" w:leader="dot" w:pos="5030"/>
        </w:tabs>
        <w:rPr>
          <w:noProof/>
        </w:rPr>
      </w:pPr>
      <w:r>
        <w:rPr>
          <w:noProof/>
        </w:rPr>
        <w:t>Access 2013, 15</w:t>
      </w:r>
    </w:p>
    <w:p w:rsidR="00EF085B" w:rsidRDefault="00EF085B">
      <w:pPr>
        <w:pStyle w:val="Index1"/>
        <w:tabs>
          <w:tab w:val="right" w:leader="dot" w:pos="5030"/>
        </w:tabs>
        <w:rPr>
          <w:noProof/>
        </w:rPr>
      </w:pPr>
      <w:r>
        <w:rPr>
          <w:noProof/>
        </w:rPr>
        <w:t>BizTalk Server 2013 R2 Branch, 43</w:t>
      </w:r>
    </w:p>
    <w:p w:rsidR="00EF085B" w:rsidRDefault="00EF085B">
      <w:pPr>
        <w:pStyle w:val="Index1"/>
        <w:tabs>
          <w:tab w:val="right" w:leader="dot" w:pos="5030"/>
        </w:tabs>
        <w:rPr>
          <w:noProof/>
        </w:rPr>
      </w:pPr>
      <w:r>
        <w:rPr>
          <w:noProof/>
        </w:rPr>
        <w:t>BizTalk Server 2013 R2 Developer, 54</w:t>
      </w:r>
    </w:p>
    <w:p w:rsidR="00EF085B" w:rsidRDefault="00EF085B">
      <w:pPr>
        <w:pStyle w:val="Index1"/>
        <w:tabs>
          <w:tab w:val="right" w:leader="dot" w:pos="5030"/>
        </w:tabs>
        <w:rPr>
          <w:noProof/>
        </w:rPr>
      </w:pPr>
      <w:r>
        <w:rPr>
          <w:noProof/>
        </w:rPr>
        <w:t>BizTalk Server 2013 R2 Enterprise, 44</w:t>
      </w:r>
    </w:p>
    <w:p w:rsidR="00EF085B" w:rsidRDefault="00EF085B">
      <w:pPr>
        <w:pStyle w:val="Index1"/>
        <w:tabs>
          <w:tab w:val="right" w:leader="dot" w:pos="5030"/>
        </w:tabs>
        <w:rPr>
          <w:noProof/>
        </w:rPr>
      </w:pPr>
      <w:r>
        <w:rPr>
          <w:noProof/>
        </w:rPr>
        <w:t>BizTalk Server 2013 R2 Standard, 44</w:t>
      </w:r>
    </w:p>
    <w:p w:rsidR="00EF085B" w:rsidRDefault="00EF085B">
      <w:pPr>
        <w:pStyle w:val="Index1"/>
        <w:tabs>
          <w:tab w:val="right" w:leader="dot" w:pos="5030"/>
        </w:tabs>
        <w:rPr>
          <w:noProof/>
        </w:rPr>
      </w:pPr>
      <w:r>
        <w:rPr>
          <w:noProof/>
        </w:rPr>
        <w:t>Core Infrastructure Server (CIS) Suite Datacenter, 62</w:t>
      </w:r>
    </w:p>
    <w:p w:rsidR="00EF085B" w:rsidRDefault="00EF085B">
      <w:pPr>
        <w:pStyle w:val="Index1"/>
        <w:tabs>
          <w:tab w:val="right" w:leader="dot" w:pos="5030"/>
        </w:tabs>
        <w:rPr>
          <w:noProof/>
        </w:rPr>
      </w:pPr>
      <w:r>
        <w:rPr>
          <w:noProof/>
        </w:rPr>
        <w:t>Core Infrastructure Server (CIS) Suite Standard, 63</w:t>
      </w:r>
    </w:p>
    <w:p w:rsidR="00EF085B" w:rsidRDefault="00EF085B">
      <w:pPr>
        <w:pStyle w:val="Index1"/>
        <w:tabs>
          <w:tab w:val="right" w:leader="dot" w:pos="5030"/>
        </w:tabs>
        <w:rPr>
          <w:noProof/>
        </w:rPr>
      </w:pPr>
      <w:r>
        <w:rPr>
          <w:noProof/>
        </w:rPr>
        <w:t>Excel 2013, 15</w:t>
      </w:r>
    </w:p>
    <w:p w:rsidR="00EF085B" w:rsidRDefault="00EF085B">
      <w:pPr>
        <w:pStyle w:val="Index1"/>
        <w:tabs>
          <w:tab w:val="right" w:leader="dot" w:pos="5030"/>
        </w:tabs>
        <w:rPr>
          <w:noProof/>
        </w:rPr>
      </w:pPr>
      <w:r>
        <w:rPr>
          <w:noProof/>
        </w:rPr>
        <w:t>Exchange Server 2013 Kurumsal, 28</w:t>
      </w:r>
    </w:p>
    <w:p w:rsidR="00EF085B" w:rsidRDefault="00EF085B">
      <w:pPr>
        <w:pStyle w:val="Index1"/>
        <w:tabs>
          <w:tab w:val="right" w:leader="dot" w:pos="5030"/>
        </w:tabs>
        <w:rPr>
          <w:noProof/>
        </w:rPr>
      </w:pPr>
      <w:r>
        <w:rPr>
          <w:noProof/>
        </w:rPr>
        <w:t>Exchange Server 2013 Standard, 30</w:t>
      </w:r>
    </w:p>
    <w:p w:rsidR="00EF085B" w:rsidRDefault="00EF085B">
      <w:pPr>
        <w:pStyle w:val="Index1"/>
        <w:tabs>
          <w:tab w:val="right" w:leader="dot" w:pos="5030"/>
        </w:tabs>
        <w:rPr>
          <w:noProof/>
        </w:rPr>
      </w:pPr>
      <w:r>
        <w:rPr>
          <w:noProof/>
        </w:rPr>
        <w:t>Forefront Identity Manager 2010 – Windows Live Edition, 50</w:t>
      </w:r>
    </w:p>
    <w:p w:rsidR="00EF085B" w:rsidRDefault="00EF085B">
      <w:pPr>
        <w:pStyle w:val="Index1"/>
        <w:tabs>
          <w:tab w:val="right" w:leader="dot" w:pos="5030"/>
        </w:tabs>
        <w:rPr>
          <w:noProof/>
        </w:rPr>
      </w:pPr>
      <w:r>
        <w:rPr>
          <w:noProof/>
        </w:rPr>
        <w:t>InfoPath 2013, 15</w:t>
      </w:r>
    </w:p>
    <w:p w:rsidR="00EF085B" w:rsidRDefault="00EF085B">
      <w:pPr>
        <w:pStyle w:val="Index1"/>
        <w:tabs>
          <w:tab w:val="right" w:leader="dot" w:pos="5030"/>
        </w:tabs>
        <w:rPr>
          <w:noProof/>
        </w:rPr>
      </w:pPr>
      <w:r>
        <w:rPr>
          <w:noProof/>
        </w:rPr>
        <w:t>Mac için Excel 2011, 15</w:t>
      </w:r>
    </w:p>
    <w:p w:rsidR="00EF085B" w:rsidRDefault="00EF085B">
      <w:pPr>
        <w:pStyle w:val="Index1"/>
        <w:tabs>
          <w:tab w:val="right" w:leader="dot" w:pos="5030"/>
        </w:tabs>
        <w:rPr>
          <w:noProof/>
        </w:rPr>
      </w:pPr>
      <w:r>
        <w:rPr>
          <w:noProof/>
        </w:rPr>
        <w:t>Mac için Lync 2011, 15</w:t>
      </w:r>
    </w:p>
    <w:p w:rsidR="00EF085B" w:rsidRDefault="00EF085B">
      <w:pPr>
        <w:pStyle w:val="Index1"/>
        <w:tabs>
          <w:tab w:val="right" w:leader="dot" w:pos="5030"/>
        </w:tabs>
        <w:rPr>
          <w:noProof/>
        </w:rPr>
      </w:pPr>
      <w:r>
        <w:rPr>
          <w:noProof/>
        </w:rPr>
        <w:t>Mac için Outlook 2011, 17</w:t>
      </w:r>
    </w:p>
    <w:p w:rsidR="00EF085B" w:rsidRDefault="00EF085B">
      <w:pPr>
        <w:pStyle w:val="Index1"/>
        <w:tabs>
          <w:tab w:val="right" w:leader="dot" w:pos="5030"/>
        </w:tabs>
        <w:rPr>
          <w:noProof/>
        </w:rPr>
      </w:pPr>
      <w:r>
        <w:rPr>
          <w:noProof/>
        </w:rPr>
        <w:t>Mac için PowerPoint 2011, 18</w:t>
      </w:r>
    </w:p>
    <w:p w:rsidR="00EF085B" w:rsidRDefault="00EF085B">
      <w:pPr>
        <w:pStyle w:val="Index1"/>
        <w:tabs>
          <w:tab w:val="right" w:leader="dot" w:pos="5030"/>
        </w:tabs>
        <w:rPr>
          <w:noProof/>
        </w:rPr>
      </w:pPr>
      <w:r>
        <w:rPr>
          <w:noProof/>
        </w:rPr>
        <w:t>Mac için Word 2011, 19</w:t>
      </w:r>
    </w:p>
    <w:p w:rsidR="00EF085B" w:rsidRDefault="00EF085B">
      <w:pPr>
        <w:pStyle w:val="Index1"/>
        <w:tabs>
          <w:tab w:val="right" w:leader="dot" w:pos="5030"/>
        </w:tabs>
        <w:rPr>
          <w:noProof/>
        </w:rPr>
      </w:pPr>
      <w:r>
        <w:rPr>
          <w:noProof/>
        </w:rPr>
        <w:t>Mac Standard 2011 için Office, 15</w:t>
      </w:r>
    </w:p>
    <w:p w:rsidR="00EF085B" w:rsidRDefault="00EF085B">
      <w:pPr>
        <w:pStyle w:val="Index1"/>
        <w:tabs>
          <w:tab w:val="right" w:leader="dot" w:pos="5030"/>
        </w:tabs>
        <w:rPr>
          <w:noProof/>
        </w:rPr>
      </w:pPr>
      <w:r>
        <w:rPr>
          <w:noProof/>
        </w:rPr>
        <w:t>Microsoft Dynamics AX 2012 R3 Server, 31</w:t>
      </w:r>
    </w:p>
    <w:p w:rsidR="00EF085B" w:rsidRDefault="00EF085B">
      <w:pPr>
        <w:pStyle w:val="Index1"/>
        <w:tabs>
          <w:tab w:val="right" w:leader="dot" w:pos="5030"/>
        </w:tabs>
        <w:rPr>
          <w:noProof/>
        </w:rPr>
      </w:pPr>
      <w:r>
        <w:rPr>
          <w:noProof/>
        </w:rPr>
        <w:t>Microsoft Dynamics AX 2012 R3 Standard Commerce Server Core, 45</w:t>
      </w:r>
    </w:p>
    <w:p w:rsidR="00EF085B" w:rsidRDefault="00EF085B">
      <w:pPr>
        <w:pStyle w:val="Index1"/>
        <w:tabs>
          <w:tab w:val="right" w:leader="dot" w:pos="5030"/>
        </w:tabs>
        <w:rPr>
          <w:noProof/>
        </w:rPr>
      </w:pPr>
      <w:r>
        <w:rPr>
          <w:noProof/>
        </w:rPr>
        <w:t>Microsoft Dynamics AX 2012 R3 Store Server, 31</w:t>
      </w:r>
    </w:p>
    <w:p w:rsidR="00EF085B" w:rsidRDefault="00EF085B">
      <w:pPr>
        <w:pStyle w:val="Index1"/>
        <w:tabs>
          <w:tab w:val="right" w:leader="dot" w:pos="5030"/>
        </w:tabs>
        <w:rPr>
          <w:noProof/>
        </w:rPr>
      </w:pPr>
      <w:r>
        <w:rPr>
          <w:noProof/>
        </w:rPr>
        <w:t>Microsoft Dynamics CRM 2015 Server, 32</w:t>
      </w:r>
    </w:p>
    <w:p w:rsidR="00EF085B" w:rsidRDefault="00EF085B">
      <w:pPr>
        <w:pStyle w:val="Index1"/>
        <w:tabs>
          <w:tab w:val="right" w:leader="dot" w:pos="5030"/>
        </w:tabs>
        <w:rPr>
          <w:noProof/>
        </w:rPr>
      </w:pPr>
      <w:r>
        <w:rPr>
          <w:noProof/>
        </w:rPr>
        <w:t>Microsoft Dynamics CRM Workgroup Server 2015, 50</w:t>
      </w:r>
    </w:p>
    <w:p w:rsidR="00EF085B" w:rsidRDefault="00EF085B">
      <w:pPr>
        <w:pStyle w:val="Index1"/>
        <w:tabs>
          <w:tab w:val="right" w:leader="dot" w:pos="5030"/>
        </w:tabs>
        <w:rPr>
          <w:noProof/>
        </w:rPr>
      </w:pPr>
      <w:r>
        <w:rPr>
          <w:noProof/>
        </w:rPr>
        <w:t>Microsoft Office Denetleme ve Kontrol Yönetimi Sunucusu 2013, 33</w:t>
      </w:r>
    </w:p>
    <w:p w:rsidR="00EF085B" w:rsidRDefault="00EF085B">
      <w:pPr>
        <w:pStyle w:val="Index1"/>
        <w:tabs>
          <w:tab w:val="right" w:leader="dot" w:pos="5030"/>
        </w:tabs>
        <w:rPr>
          <w:noProof/>
        </w:rPr>
      </w:pPr>
      <w:r>
        <w:rPr>
          <w:noProof/>
        </w:rPr>
        <w:t>MSDN ile birlikte Visual Studio Test Professional 2013, 58</w:t>
      </w:r>
    </w:p>
    <w:p w:rsidR="00EF085B" w:rsidRDefault="00EF085B">
      <w:pPr>
        <w:pStyle w:val="Index1"/>
        <w:tabs>
          <w:tab w:val="right" w:leader="dot" w:pos="5030"/>
        </w:tabs>
        <w:rPr>
          <w:noProof/>
        </w:rPr>
      </w:pPr>
      <w:r>
        <w:rPr>
          <w:noProof/>
        </w:rPr>
        <w:t>MSDN İşletim Sistemleri, 54</w:t>
      </w:r>
    </w:p>
    <w:p w:rsidR="00EF085B" w:rsidRDefault="00EF085B">
      <w:pPr>
        <w:pStyle w:val="Index1"/>
        <w:tabs>
          <w:tab w:val="right" w:leader="dot" w:pos="5030"/>
        </w:tabs>
        <w:rPr>
          <w:noProof/>
        </w:rPr>
      </w:pPr>
      <w:r>
        <w:rPr>
          <w:noProof/>
        </w:rPr>
        <w:t>MSDN Platformları, 54</w:t>
      </w:r>
    </w:p>
    <w:p w:rsidR="00EF085B" w:rsidRDefault="00EF085B">
      <w:pPr>
        <w:pStyle w:val="Index1"/>
        <w:tabs>
          <w:tab w:val="right" w:leader="dot" w:pos="5030"/>
        </w:tabs>
        <w:rPr>
          <w:noProof/>
        </w:rPr>
      </w:pPr>
      <w:r>
        <w:rPr>
          <w:noProof/>
        </w:rPr>
        <w:t>MSDN’li Visual Studio Premium 2013, 55</w:t>
      </w:r>
    </w:p>
    <w:p w:rsidR="00EF085B" w:rsidRDefault="00EF085B">
      <w:pPr>
        <w:pStyle w:val="Index1"/>
        <w:tabs>
          <w:tab w:val="right" w:leader="dot" w:pos="5030"/>
        </w:tabs>
        <w:rPr>
          <w:noProof/>
        </w:rPr>
      </w:pPr>
      <w:r>
        <w:rPr>
          <w:noProof/>
        </w:rPr>
        <w:t>MSDN’li Visual Studio Professional 2013, 57</w:t>
      </w:r>
    </w:p>
    <w:p w:rsidR="00EF085B" w:rsidRDefault="00EF085B">
      <w:pPr>
        <w:pStyle w:val="Index1"/>
        <w:tabs>
          <w:tab w:val="right" w:leader="dot" w:pos="5030"/>
        </w:tabs>
        <w:rPr>
          <w:noProof/>
        </w:rPr>
      </w:pPr>
      <w:r>
        <w:rPr>
          <w:noProof/>
        </w:rPr>
        <w:t>MSDN’li Visual Studio Ultimate 2013, 59</w:t>
      </w:r>
    </w:p>
    <w:p w:rsidR="00EF085B" w:rsidRDefault="00EF085B">
      <w:pPr>
        <w:pStyle w:val="Index1"/>
        <w:tabs>
          <w:tab w:val="right" w:leader="dot" w:pos="5030"/>
        </w:tabs>
        <w:rPr>
          <w:noProof/>
        </w:rPr>
      </w:pPr>
      <w:r>
        <w:rPr>
          <w:noProof/>
        </w:rPr>
        <w:t>Office Home ve Student 2013 RT Ticari Kullanım Hakları, 16</w:t>
      </w:r>
    </w:p>
    <w:p w:rsidR="00EF085B" w:rsidRDefault="00EF085B">
      <w:pPr>
        <w:pStyle w:val="Index1"/>
        <w:tabs>
          <w:tab w:val="right" w:leader="dot" w:pos="5030"/>
        </w:tabs>
        <w:rPr>
          <w:noProof/>
        </w:rPr>
      </w:pPr>
      <w:r>
        <w:rPr>
          <w:noProof/>
        </w:rPr>
        <w:t>Office için kiralama hakları, 18</w:t>
      </w:r>
    </w:p>
    <w:p w:rsidR="00EF085B" w:rsidRDefault="00EF085B">
      <w:pPr>
        <w:pStyle w:val="Index1"/>
        <w:tabs>
          <w:tab w:val="right" w:leader="dot" w:pos="5030"/>
        </w:tabs>
        <w:rPr>
          <w:noProof/>
        </w:rPr>
      </w:pPr>
      <w:r>
        <w:rPr>
          <w:noProof/>
        </w:rPr>
        <w:t>Office Multi Language Pack 2013, 16</w:t>
      </w:r>
    </w:p>
    <w:p w:rsidR="00EF085B" w:rsidRDefault="00EF085B">
      <w:pPr>
        <w:pStyle w:val="Index1"/>
        <w:tabs>
          <w:tab w:val="right" w:leader="dot" w:pos="5030"/>
        </w:tabs>
        <w:rPr>
          <w:noProof/>
        </w:rPr>
      </w:pPr>
      <w:r>
        <w:rPr>
          <w:noProof/>
        </w:rPr>
        <w:t>Office Professional Plus 2013, 16</w:t>
      </w:r>
    </w:p>
    <w:p w:rsidR="00EF085B" w:rsidRDefault="00EF085B">
      <w:pPr>
        <w:pStyle w:val="Index1"/>
        <w:tabs>
          <w:tab w:val="right" w:leader="dot" w:pos="5030"/>
        </w:tabs>
        <w:rPr>
          <w:noProof/>
        </w:rPr>
      </w:pPr>
      <w:r>
        <w:rPr>
          <w:noProof/>
        </w:rPr>
        <w:t>Office Standard 2013, 17</w:t>
      </w:r>
    </w:p>
    <w:p w:rsidR="00EF085B" w:rsidRDefault="00EF085B">
      <w:pPr>
        <w:pStyle w:val="Index1"/>
        <w:tabs>
          <w:tab w:val="right" w:leader="dot" w:pos="5030"/>
        </w:tabs>
        <w:rPr>
          <w:noProof/>
        </w:rPr>
      </w:pPr>
      <w:r>
        <w:rPr>
          <w:noProof/>
        </w:rPr>
        <w:t>OneNote 2013, 17</w:t>
      </w:r>
    </w:p>
    <w:p w:rsidR="00EF085B" w:rsidRDefault="00EF085B">
      <w:pPr>
        <w:pStyle w:val="Index1"/>
        <w:tabs>
          <w:tab w:val="right" w:leader="dot" w:pos="5030"/>
        </w:tabs>
        <w:rPr>
          <w:noProof/>
        </w:rPr>
      </w:pPr>
      <w:r>
        <w:rPr>
          <w:noProof/>
        </w:rPr>
        <w:t>Outlook 2013, 17</w:t>
      </w:r>
    </w:p>
    <w:p w:rsidR="00EF085B" w:rsidRDefault="00EF085B">
      <w:pPr>
        <w:pStyle w:val="Index1"/>
        <w:tabs>
          <w:tab w:val="right" w:leader="dot" w:pos="5030"/>
        </w:tabs>
        <w:rPr>
          <w:noProof/>
        </w:rPr>
      </w:pPr>
      <w:r>
        <w:rPr>
          <w:noProof/>
        </w:rPr>
        <w:t>PowerPoint 2013, 17</w:t>
      </w:r>
    </w:p>
    <w:p w:rsidR="00EF085B" w:rsidRDefault="00EF085B">
      <w:pPr>
        <w:pStyle w:val="Index1"/>
        <w:tabs>
          <w:tab w:val="right" w:leader="dot" w:pos="5030"/>
        </w:tabs>
        <w:rPr>
          <w:noProof/>
        </w:rPr>
      </w:pPr>
      <w:r>
        <w:rPr>
          <w:noProof/>
        </w:rPr>
        <w:t>Project Professional 2013, 18</w:t>
      </w:r>
    </w:p>
    <w:p w:rsidR="00EF085B" w:rsidRDefault="00EF085B">
      <w:pPr>
        <w:pStyle w:val="Index1"/>
        <w:tabs>
          <w:tab w:val="right" w:leader="dot" w:pos="5030"/>
        </w:tabs>
        <w:rPr>
          <w:noProof/>
        </w:rPr>
      </w:pPr>
      <w:r>
        <w:rPr>
          <w:noProof/>
        </w:rPr>
        <w:t>Project Server 2013, 34</w:t>
      </w:r>
    </w:p>
    <w:p w:rsidR="00EF085B" w:rsidRDefault="00EF085B">
      <w:pPr>
        <w:pStyle w:val="Index1"/>
        <w:tabs>
          <w:tab w:val="right" w:leader="dot" w:pos="5030"/>
        </w:tabs>
        <w:rPr>
          <w:noProof/>
        </w:rPr>
      </w:pPr>
      <w:r>
        <w:rPr>
          <w:noProof/>
        </w:rPr>
        <w:t>Project Standard 2013, 18</w:t>
      </w:r>
    </w:p>
    <w:p w:rsidR="00EF085B" w:rsidRDefault="00EF085B">
      <w:pPr>
        <w:pStyle w:val="Index1"/>
        <w:tabs>
          <w:tab w:val="right" w:leader="dot" w:pos="5030"/>
        </w:tabs>
        <w:rPr>
          <w:noProof/>
        </w:rPr>
      </w:pPr>
      <w:r>
        <w:rPr>
          <w:noProof/>
        </w:rPr>
        <w:t>Publisher 2013, 18</w:t>
      </w:r>
    </w:p>
    <w:p w:rsidR="00EF085B" w:rsidRDefault="00EF085B">
      <w:pPr>
        <w:pStyle w:val="Index1"/>
        <w:tabs>
          <w:tab w:val="right" w:leader="dot" w:pos="5030"/>
        </w:tabs>
        <w:rPr>
          <w:noProof/>
        </w:rPr>
      </w:pPr>
      <w:r>
        <w:rPr>
          <w:noProof/>
        </w:rPr>
        <w:t>SharePoint Server 2013, 34</w:t>
      </w:r>
    </w:p>
    <w:p w:rsidR="00EF085B" w:rsidRDefault="00EF085B">
      <w:pPr>
        <w:pStyle w:val="Index1"/>
        <w:tabs>
          <w:tab w:val="right" w:leader="dot" w:pos="5030"/>
        </w:tabs>
        <w:rPr>
          <w:noProof/>
        </w:rPr>
      </w:pPr>
      <w:r>
        <w:rPr>
          <w:noProof/>
        </w:rPr>
        <w:t>Sistem Merkez Görsel Makine Yöneticisi 2008 R2 Çalışma Grubu Nüshası, 51</w:t>
      </w:r>
    </w:p>
    <w:p w:rsidR="00EF085B" w:rsidRDefault="00EF085B">
      <w:pPr>
        <w:pStyle w:val="Index1"/>
        <w:tabs>
          <w:tab w:val="right" w:leader="dot" w:pos="5030"/>
        </w:tabs>
        <w:rPr>
          <w:noProof/>
        </w:rPr>
      </w:pPr>
      <w:r>
        <w:rPr>
          <w:noProof/>
        </w:rPr>
        <w:t>Skype for Business 2015, 18</w:t>
      </w:r>
    </w:p>
    <w:p w:rsidR="00EF085B" w:rsidRDefault="00EF085B">
      <w:pPr>
        <w:pStyle w:val="Index1"/>
        <w:tabs>
          <w:tab w:val="right" w:leader="dot" w:pos="5030"/>
        </w:tabs>
        <w:rPr>
          <w:noProof/>
        </w:rPr>
      </w:pPr>
      <w:r>
        <w:rPr>
          <w:noProof/>
        </w:rPr>
        <w:t>Skype for Business Server 2015, 35</w:t>
      </w:r>
    </w:p>
    <w:p w:rsidR="00EF085B" w:rsidRDefault="00EF085B">
      <w:pPr>
        <w:pStyle w:val="Index1"/>
        <w:tabs>
          <w:tab w:val="right" w:leader="dot" w:pos="5030"/>
        </w:tabs>
        <w:rPr>
          <w:noProof/>
        </w:rPr>
      </w:pPr>
      <w:r>
        <w:rPr>
          <w:noProof/>
        </w:rPr>
        <w:t>SQL Server 2012 Parallel Data Warehouse Core, 45</w:t>
      </w:r>
    </w:p>
    <w:p w:rsidR="00EF085B" w:rsidRDefault="00EF085B">
      <w:pPr>
        <w:pStyle w:val="Index1"/>
        <w:tabs>
          <w:tab w:val="right" w:leader="dot" w:pos="5030"/>
        </w:tabs>
        <w:rPr>
          <w:noProof/>
        </w:rPr>
      </w:pPr>
      <w:r>
        <w:rPr>
          <w:noProof/>
        </w:rPr>
        <w:t>SQL Server 2012 Parallel Data Warehouse Developer, 54</w:t>
      </w:r>
    </w:p>
    <w:p w:rsidR="00EF085B" w:rsidRDefault="00EF085B">
      <w:pPr>
        <w:pStyle w:val="Index1"/>
        <w:tabs>
          <w:tab w:val="right" w:leader="dot" w:pos="5030"/>
        </w:tabs>
        <w:rPr>
          <w:noProof/>
        </w:rPr>
      </w:pPr>
      <w:r>
        <w:rPr>
          <w:noProof/>
        </w:rPr>
        <w:t>SQL Server 2014 Business Intelligence, 37</w:t>
      </w:r>
    </w:p>
    <w:p w:rsidR="00EF085B" w:rsidRDefault="00EF085B">
      <w:pPr>
        <w:pStyle w:val="Index1"/>
        <w:tabs>
          <w:tab w:val="right" w:leader="dot" w:pos="5030"/>
        </w:tabs>
        <w:rPr>
          <w:noProof/>
        </w:rPr>
      </w:pPr>
      <w:r>
        <w:rPr>
          <w:noProof/>
        </w:rPr>
        <w:t>SQL Server 2014 Developer, 54</w:t>
      </w:r>
    </w:p>
    <w:p w:rsidR="00EF085B" w:rsidRDefault="00EF085B">
      <w:pPr>
        <w:pStyle w:val="Index1"/>
        <w:tabs>
          <w:tab w:val="right" w:leader="dot" w:pos="5030"/>
        </w:tabs>
        <w:rPr>
          <w:noProof/>
        </w:rPr>
      </w:pPr>
      <w:r>
        <w:rPr>
          <w:noProof/>
        </w:rPr>
        <w:t>SQL Server 2014 Enterprise, 37</w:t>
      </w:r>
    </w:p>
    <w:p w:rsidR="00EF085B" w:rsidRDefault="00EF085B">
      <w:pPr>
        <w:pStyle w:val="Index1"/>
        <w:tabs>
          <w:tab w:val="right" w:leader="dot" w:pos="5030"/>
        </w:tabs>
        <w:rPr>
          <w:noProof/>
        </w:rPr>
      </w:pPr>
      <w:r>
        <w:rPr>
          <w:noProof/>
        </w:rPr>
        <w:t>SQL Server 2014 Enterprise Core, 45</w:t>
      </w:r>
    </w:p>
    <w:p w:rsidR="00EF085B" w:rsidRDefault="00EF085B">
      <w:pPr>
        <w:pStyle w:val="Index1"/>
        <w:tabs>
          <w:tab w:val="right" w:leader="dot" w:pos="5030"/>
        </w:tabs>
        <w:rPr>
          <w:noProof/>
        </w:rPr>
      </w:pPr>
      <w:r>
        <w:rPr>
          <w:noProof/>
        </w:rPr>
        <w:t>SQL Server 2014 Standard, 38</w:t>
      </w:r>
    </w:p>
    <w:p w:rsidR="00EF085B" w:rsidRDefault="00EF085B">
      <w:pPr>
        <w:pStyle w:val="Index1"/>
        <w:tabs>
          <w:tab w:val="right" w:leader="dot" w:pos="5030"/>
        </w:tabs>
        <w:rPr>
          <w:noProof/>
        </w:rPr>
      </w:pPr>
      <w:r>
        <w:rPr>
          <w:noProof/>
        </w:rPr>
        <w:t>SQL Server 2014 Standard Core, 45</w:t>
      </w:r>
    </w:p>
    <w:p w:rsidR="00EF085B" w:rsidRDefault="00EF085B">
      <w:pPr>
        <w:pStyle w:val="Index1"/>
        <w:tabs>
          <w:tab w:val="right" w:leader="dot" w:pos="5030"/>
        </w:tabs>
        <w:rPr>
          <w:noProof/>
        </w:rPr>
      </w:pPr>
      <w:r>
        <w:rPr>
          <w:noProof/>
        </w:rPr>
        <w:t>SQL Server 2014 Teknolojili Visual Studio Team Foundation Server 2013, 38</w:t>
      </w:r>
    </w:p>
    <w:p w:rsidR="00EF085B" w:rsidRDefault="00EF085B">
      <w:pPr>
        <w:pStyle w:val="Index1"/>
        <w:tabs>
          <w:tab w:val="right" w:leader="dot" w:pos="5030"/>
        </w:tabs>
        <w:rPr>
          <w:noProof/>
        </w:rPr>
      </w:pPr>
      <w:r>
        <w:rPr>
          <w:noProof/>
        </w:rPr>
        <w:t>System Center 2012 R2 Client Management Suite, 47</w:t>
      </w:r>
    </w:p>
    <w:p w:rsidR="00EF085B" w:rsidRDefault="00EF085B">
      <w:pPr>
        <w:pStyle w:val="Index1"/>
        <w:tabs>
          <w:tab w:val="right" w:leader="dot" w:pos="5030"/>
        </w:tabs>
        <w:rPr>
          <w:noProof/>
        </w:rPr>
      </w:pPr>
      <w:r>
        <w:rPr>
          <w:noProof/>
        </w:rPr>
        <w:t>System Center 2012 R2 Configuration Manager, 48</w:t>
      </w:r>
    </w:p>
    <w:p w:rsidR="00EF085B" w:rsidRDefault="00EF085B">
      <w:pPr>
        <w:pStyle w:val="Index1"/>
        <w:tabs>
          <w:tab w:val="right" w:leader="dot" w:pos="5030"/>
        </w:tabs>
        <w:rPr>
          <w:noProof/>
        </w:rPr>
      </w:pPr>
      <w:r>
        <w:rPr>
          <w:noProof/>
        </w:rPr>
        <w:t>System Center 2012 R2 Datacenter, 48</w:t>
      </w:r>
    </w:p>
    <w:p w:rsidR="00EF085B" w:rsidRDefault="00EF085B">
      <w:pPr>
        <w:pStyle w:val="Index1"/>
        <w:tabs>
          <w:tab w:val="right" w:leader="dot" w:pos="5030"/>
        </w:tabs>
        <w:rPr>
          <w:noProof/>
        </w:rPr>
      </w:pPr>
      <w:r>
        <w:rPr>
          <w:noProof/>
        </w:rPr>
        <w:t>System Center 2012 R2 Standard, 49</w:t>
      </w:r>
    </w:p>
    <w:p w:rsidR="00EF085B" w:rsidRDefault="00EF085B">
      <w:pPr>
        <w:pStyle w:val="Index1"/>
        <w:tabs>
          <w:tab w:val="right" w:leader="dot" w:pos="5030"/>
        </w:tabs>
        <w:rPr>
          <w:noProof/>
        </w:rPr>
      </w:pPr>
      <w:r>
        <w:rPr>
          <w:noProof/>
        </w:rPr>
        <w:t>Virtual Desktop Infrastructure (VDI) Suite, 63</w:t>
      </w:r>
    </w:p>
    <w:p w:rsidR="00EF085B" w:rsidRDefault="00EF085B">
      <w:pPr>
        <w:pStyle w:val="Index1"/>
        <w:tabs>
          <w:tab w:val="right" w:leader="dot" w:pos="5030"/>
        </w:tabs>
        <w:rPr>
          <w:noProof/>
        </w:rPr>
      </w:pPr>
      <w:r>
        <w:rPr>
          <w:noProof/>
        </w:rPr>
        <w:t>Visio 2013 Professional, 19</w:t>
      </w:r>
    </w:p>
    <w:p w:rsidR="00EF085B" w:rsidRDefault="00EF085B">
      <w:pPr>
        <w:pStyle w:val="Index1"/>
        <w:tabs>
          <w:tab w:val="right" w:leader="dot" w:pos="5030"/>
        </w:tabs>
        <w:rPr>
          <w:noProof/>
        </w:rPr>
      </w:pPr>
      <w:r>
        <w:rPr>
          <w:noProof/>
        </w:rPr>
        <w:t>Visio 2013 Standard, 19</w:t>
      </w:r>
    </w:p>
    <w:p w:rsidR="00EF085B" w:rsidRDefault="00EF085B">
      <w:pPr>
        <w:pStyle w:val="Index1"/>
        <w:tabs>
          <w:tab w:val="right" w:leader="dot" w:pos="5030"/>
        </w:tabs>
        <w:rPr>
          <w:noProof/>
        </w:rPr>
      </w:pPr>
      <w:r>
        <w:rPr>
          <w:noProof/>
        </w:rPr>
        <w:t>Visual Studio Professional 2013, 56</w:t>
      </w:r>
    </w:p>
    <w:p w:rsidR="00EF085B" w:rsidRDefault="00EF085B">
      <w:pPr>
        <w:pStyle w:val="Index1"/>
        <w:tabs>
          <w:tab w:val="right" w:leader="dot" w:pos="5030"/>
        </w:tabs>
        <w:rPr>
          <w:noProof/>
        </w:rPr>
      </w:pPr>
      <w:r>
        <w:rPr>
          <w:noProof/>
        </w:rPr>
        <w:t>Windows 8.1 Pro ve Enterprise, 21</w:t>
      </w:r>
    </w:p>
    <w:p w:rsidR="00EF085B" w:rsidRDefault="00EF085B">
      <w:pPr>
        <w:pStyle w:val="Index1"/>
        <w:tabs>
          <w:tab w:val="right" w:leader="dot" w:pos="5030"/>
        </w:tabs>
        <w:rPr>
          <w:noProof/>
        </w:rPr>
      </w:pPr>
      <w:r>
        <w:rPr>
          <w:noProof/>
        </w:rPr>
        <w:t>Windows Embedded 8.1 Industry Pro ve Enterprise, 22</w:t>
      </w:r>
    </w:p>
    <w:p w:rsidR="00EF085B" w:rsidRDefault="00EF085B">
      <w:pPr>
        <w:pStyle w:val="Index1"/>
        <w:tabs>
          <w:tab w:val="right" w:leader="dot" w:pos="5030"/>
        </w:tabs>
        <w:rPr>
          <w:noProof/>
        </w:rPr>
      </w:pPr>
      <w:r>
        <w:rPr>
          <w:noProof/>
        </w:rPr>
        <w:t>Windows için kiralama hakları, 21</w:t>
      </w:r>
    </w:p>
    <w:p w:rsidR="00EF085B" w:rsidRDefault="00EF085B">
      <w:pPr>
        <w:pStyle w:val="Index1"/>
        <w:tabs>
          <w:tab w:val="right" w:leader="dot" w:pos="5030"/>
        </w:tabs>
        <w:rPr>
          <w:noProof/>
        </w:rPr>
      </w:pPr>
      <w:r>
        <w:rPr>
          <w:noProof/>
        </w:rPr>
        <w:t>Windows Multipoint Server 2012 Premium, 39</w:t>
      </w:r>
    </w:p>
    <w:p w:rsidR="00EF085B" w:rsidRDefault="00EF085B">
      <w:pPr>
        <w:pStyle w:val="Index1"/>
        <w:tabs>
          <w:tab w:val="right" w:leader="dot" w:pos="5030"/>
        </w:tabs>
        <w:rPr>
          <w:noProof/>
        </w:rPr>
      </w:pPr>
      <w:r>
        <w:rPr>
          <w:noProof/>
        </w:rPr>
        <w:t>Windows Multipoint Server 2012 Standard, 41</w:t>
      </w:r>
    </w:p>
    <w:p w:rsidR="00EF085B" w:rsidRDefault="00EF085B">
      <w:pPr>
        <w:pStyle w:val="Index1"/>
        <w:tabs>
          <w:tab w:val="right" w:leader="dot" w:pos="5030"/>
        </w:tabs>
        <w:rPr>
          <w:noProof/>
        </w:rPr>
      </w:pPr>
      <w:r>
        <w:rPr>
          <w:noProof/>
        </w:rPr>
        <w:t>Windows Server 2012 R2 Datacenter, 24</w:t>
      </w:r>
    </w:p>
    <w:p w:rsidR="00EF085B" w:rsidRDefault="00EF085B">
      <w:pPr>
        <w:pStyle w:val="Index1"/>
        <w:tabs>
          <w:tab w:val="right" w:leader="dot" w:pos="5030"/>
        </w:tabs>
        <w:rPr>
          <w:noProof/>
        </w:rPr>
      </w:pPr>
      <w:r>
        <w:rPr>
          <w:noProof/>
        </w:rPr>
        <w:t>Windows Server 2012 R2 Essentials, 51</w:t>
      </w:r>
    </w:p>
    <w:p w:rsidR="00EF085B" w:rsidRDefault="00EF085B">
      <w:pPr>
        <w:pStyle w:val="Index1"/>
        <w:tabs>
          <w:tab w:val="right" w:leader="dot" w:pos="5030"/>
        </w:tabs>
        <w:rPr>
          <w:noProof/>
        </w:rPr>
      </w:pPr>
      <w:r>
        <w:rPr>
          <w:noProof/>
        </w:rPr>
        <w:t>Windows Server 2012 R2 Standard, 25</w:t>
      </w:r>
    </w:p>
    <w:p w:rsidR="00EF085B" w:rsidRDefault="00EF085B">
      <w:pPr>
        <w:pStyle w:val="Index1"/>
        <w:tabs>
          <w:tab w:val="right" w:leader="dot" w:pos="5030"/>
        </w:tabs>
        <w:rPr>
          <w:noProof/>
        </w:rPr>
      </w:pPr>
      <w:r>
        <w:rPr>
          <w:noProof/>
        </w:rPr>
        <w:t>Word 2013, 19</w:t>
      </w:r>
    </w:p>
    <w:p w:rsidR="00EF085B" w:rsidRDefault="00EF085B">
      <w:pPr>
        <w:pStyle w:val="PURBody-Indented"/>
        <w:rPr>
          <w:noProof/>
        </w:rPr>
        <w:sectPr w:rsidR="00EF085B" w:rsidSect="00EF085B">
          <w:type w:val="continuous"/>
          <w:pgSz w:w="12240" w:h="15840" w:code="1"/>
          <w:pgMar w:top="1170" w:right="720" w:bottom="720" w:left="720" w:header="432" w:footer="288" w:gutter="0"/>
          <w:cols w:num="2" w:space="720"/>
        </w:sectPr>
      </w:pPr>
    </w:p>
    <w:p w:rsidR="005B1A81" w:rsidRDefault="00EF085B">
      <w:pPr>
        <w:pStyle w:val="PURBody-Indented"/>
        <w:sectPr w:rsidR="005B1A81" w:rsidSect="00EF085B">
          <w:type w:val="continuous"/>
          <w:pgSz w:w="12240" w:h="15840" w:code="1"/>
          <w:pgMar w:top="1170" w:right="720" w:bottom="720" w:left="720" w:header="432" w:footer="288" w:gutter="0"/>
          <w:cols w:num="2" w:space="360"/>
        </w:sectPr>
      </w:pPr>
      <w:r>
        <w:fldChar w:fldCharType="end"/>
      </w:r>
    </w:p>
    <w:p w:rsidR="005B1A81" w:rsidRDefault="005B1A81">
      <w:pPr>
        <w:pStyle w:val="PURBody-Indented"/>
      </w:pPr>
    </w:p>
    <w:sectPr w:rsidR="005B1A81"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4C9F" w:rsidRDefault="00684C9F" w:rsidP="007C7D4D">
      <w:pPr>
        <w:spacing w:after="0"/>
      </w:pPr>
      <w:r>
        <w:separator/>
      </w:r>
    </w:p>
    <w:p w:rsidR="00684C9F" w:rsidRDefault="00684C9F"/>
  </w:endnote>
  <w:endnote w:type="continuationSeparator" w:id="0">
    <w:p w:rsidR="00684C9F" w:rsidRDefault="00684C9F" w:rsidP="007C7D4D">
      <w:pPr>
        <w:spacing w:after="0"/>
      </w:pPr>
      <w:r>
        <w:continuationSeparator/>
      </w:r>
    </w:p>
    <w:p w:rsidR="00684C9F" w:rsidRDefault="00684C9F"/>
  </w:endnote>
  <w:endnote w:type="continuationNotice" w:id="1">
    <w:p w:rsidR="00684C9F" w:rsidRDefault="00684C9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3018" w:rsidRDefault="0060301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3018" w:rsidRDefault="0060301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3018" w:rsidRDefault="0060301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B1A81" w:rsidRDefault="00EF085B">
          <w:pPr>
            <w:pStyle w:val="PURFooterText"/>
            <w:jc w:val="center"/>
          </w:pPr>
          <w:r>
            <w:t>Ürün İndeksi</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19"/>
      <w:gridCol w:w="252"/>
      <w:gridCol w:w="1349"/>
      <w:gridCol w:w="252"/>
      <w:gridCol w:w="1349"/>
      <w:gridCol w:w="252"/>
      <w:gridCol w:w="1394"/>
      <w:gridCol w:w="252"/>
      <w:gridCol w:w="1407"/>
      <w:gridCol w:w="252"/>
      <w:gridCol w:w="1241"/>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413"/>
      <w:gridCol w:w="246"/>
      <w:gridCol w:w="1334"/>
      <w:gridCol w:w="246"/>
      <w:gridCol w:w="1286"/>
      <w:gridCol w:w="246"/>
      <w:gridCol w:w="1387"/>
      <w:gridCol w:w="246"/>
      <w:gridCol w:w="1381"/>
      <w:gridCol w:w="246"/>
      <w:gridCol w:w="1234"/>
      <w:gridCol w:w="246"/>
      <w:gridCol w:w="1289"/>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5B1A81" w:rsidRDefault="00EF085B">
          <w:pPr>
            <w:pStyle w:val="PURFooterText"/>
            <w:jc w:val="center"/>
          </w:pPr>
          <w:r>
            <w:t>Ürün İndeksi</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B1A81" w:rsidTr="005B1A81">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Giriş</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Evrensel Koşullar</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Uygl.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Masaüstü Bilgisayar İşl. Sis.</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İşlemci/CAL</w:t>
          </w:r>
        </w:p>
      </w:tc>
      <w:tc>
        <w:tcPr>
          <w:tcW w:w="30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B1A81" w:rsidRDefault="00EF085B">
          <w:pPr>
            <w:pStyle w:val="PURFooterText"/>
            <w:jc w:val="center"/>
          </w:pPr>
          <w:r>
            <w:t>Sunucu/CAL</w:t>
          </w:r>
        </w:p>
      </w:tc>
      <w:tc>
        <w:tcPr>
          <w:tcW w:w="300" w:type="dxa"/>
          <w:shd w:val="clear" w:color="auto" w:fill="auto"/>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B1A81" w:rsidRDefault="00EF085B">
          <w:pPr>
            <w:pStyle w:val="PURFooterText"/>
            <w:jc w:val="center"/>
          </w:pPr>
          <w:r>
            <w:t>Per Core</w:t>
          </w:r>
        </w:p>
      </w:tc>
    </w:tr>
  </w:tbl>
  <w:p w:rsidR="005B1A81" w:rsidRDefault="005B1A8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B1A81" w:rsidTr="005B1A81">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Yön. Sunucuları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Özel Sunucular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Gel. Araçları</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B1A81" w:rsidRDefault="00EF085B">
          <w:pPr>
            <w:pStyle w:val="PURFooterText"/>
            <w:jc w:val="center"/>
          </w:pPr>
          <w:r>
            <w:t>Çevrimiçi Hizmetler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B1A81" w:rsidRDefault="00EF085B">
          <w:pPr>
            <w:pStyle w:val="PURFooterText"/>
            <w:jc w:val="center"/>
          </w:pPr>
          <w:r>
            <w:t>Birleştirilmiş Modeller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5B1A81" w:rsidRDefault="00EF085B">
          <w:pPr>
            <w:pStyle w:val="PURFooterText"/>
            <w:jc w:val="center"/>
          </w:pPr>
          <w:r>
            <w:t>Ekler</w:t>
          </w:r>
        </w:p>
      </w:tc>
      <w:tc>
        <w:tcPr>
          <w:tcW w:w="280" w:type="dxa"/>
        </w:tcPr>
        <w:p w:rsidR="005B1A81" w:rsidRDefault="00EF08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5B1A81" w:rsidRDefault="00EF085B">
          <w:pPr>
            <w:pStyle w:val="PURFooterText"/>
            <w:jc w:val="center"/>
          </w:pPr>
          <w:r>
            <w:t>Ürün İndeksi</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4C9F" w:rsidRDefault="00684C9F" w:rsidP="007C7D4D">
      <w:pPr>
        <w:spacing w:after="0"/>
      </w:pPr>
      <w:r>
        <w:separator/>
      </w:r>
    </w:p>
    <w:p w:rsidR="00684C9F" w:rsidRDefault="00684C9F"/>
  </w:footnote>
  <w:footnote w:type="continuationSeparator" w:id="0">
    <w:p w:rsidR="00684C9F" w:rsidRDefault="00684C9F" w:rsidP="007C7D4D">
      <w:pPr>
        <w:spacing w:after="0"/>
      </w:pPr>
      <w:r>
        <w:continuationSeparator/>
      </w:r>
    </w:p>
    <w:p w:rsidR="00684C9F" w:rsidRDefault="00684C9F"/>
  </w:footnote>
  <w:footnote w:type="continuationNotice" w:id="1">
    <w:p w:rsidR="00684C9F" w:rsidRDefault="00684C9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3018" w:rsidRDefault="0060301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3018" w:rsidRDefault="0060301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3018" w:rsidRDefault="0060301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6"/>
      <w:gridCol w:w="2494"/>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603018">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6"/>
      <w:gridCol w:w="2494"/>
    </w:tblGrid>
    <w:tr w:rsidR="00EF085B">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603018">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7"/>
      <w:gridCol w:w="2513"/>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603018">
            <w:rPr>
              <w:noProof/>
            </w:rPr>
            <w:t>14</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7"/>
      <w:gridCol w:w="2513"/>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603018">
            <w:rPr>
              <w:noProof/>
            </w:rPr>
            <w:t>19</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7"/>
      <w:gridCol w:w="2513"/>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603018">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7"/>
      <w:gridCol w:w="2513"/>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603018">
            <w:rPr>
              <w:noProof/>
            </w:rPr>
            <w:t>21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7"/>
      <w:gridCol w:w="2513"/>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527689">
            <w:rPr>
              <w:noProof/>
            </w:rPr>
            <w:t>23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7"/>
      <w:gridCol w:w="2513"/>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527689">
            <w:rPr>
              <w:noProof/>
            </w:rPr>
            <w:t>27</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7"/>
      <w:gridCol w:w="2513"/>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527689">
            <w:rPr>
              <w:noProof/>
            </w:rPr>
            <w:t>28</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7"/>
      <w:gridCol w:w="2513"/>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527689">
            <w:rPr>
              <w:noProof/>
            </w:rPr>
            <w:t>42</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7"/>
      <w:gridCol w:w="2513"/>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527689">
            <w:rPr>
              <w:noProof/>
            </w:rPr>
            <w:t>43</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7"/>
      <w:gridCol w:w="2513"/>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527689">
            <w:rPr>
              <w:noProof/>
            </w:rPr>
            <w:t>46</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7"/>
      <w:gridCol w:w="2513"/>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527689">
            <w:rPr>
              <w:noProof/>
            </w:rPr>
            <w:t>47</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7"/>
      <w:gridCol w:w="2513"/>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527689">
            <w:rPr>
              <w:noProof/>
            </w:rPr>
            <w:t>49</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7"/>
      <w:gridCol w:w="2513"/>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527689">
            <w:rPr>
              <w:noProof/>
            </w:rPr>
            <w:t>50</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7"/>
      <w:gridCol w:w="2513"/>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527689">
            <w:rPr>
              <w:noProof/>
            </w:rPr>
            <w:t>52</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7"/>
      <w:gridCol w:w="2513"/>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527689">
            <w:rPr>
              <w:noProof/>
            </w:rPr>
            <w:t>53</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7"/>
      <w:gridCol w:w="2513"/>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527689">
            <w:rPr>
              <w:noProof/>
            </w:rPr>
            <w:t>60</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7"/>
      <w:gridCol w:w="2513"/>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527689">
            <w:rPr>
              <w:noProof/>
            </w:rPr>
            <w:t>61</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7"/>
      <w:gridCol w:w="2513"/>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527689">
            <w:rPr>
              <w:noProof/>
            </w:rPr>
            <w:t>62</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7"/>
      <w:gridCol w:w="2513"/>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527689">
            <w:rPr>
              <w:noProof/>
            </w:rPr>
            <w:t>64</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7"/>
      <w:gridCol w:w="2513"/>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527689">
            <w:rPr>
              <w:noProof/>
            </w:rPr>
            <w:t>82</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7"/>
      <w:gridCol w:w="2513"/>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rsidR="00527689">
            <w:rPr>
              <w:noProof/>
            </w:rPr>
            <w:t>83</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B1A81">
      <w:tc>
        <w:tcPr>
          <w:tcW w:w="10500" w:type="dxa"/>
        </w:tcPr>
        <w:p w:rsidR="005B1A81" w:rsidRDefault="00EF085B">
          <w:pPr>
            <w:pStyle w:val="PURBody"/>
          </w:pPr>
          <w:r>
            <w:t>Microsoft Toplu Lisanslama Ürünü Kullanım Hakları (Dünya Çapında Türkçe, Nisan 2015)</w:t>
          </w:r>
        </w:p>
      </w:tc>
      <w:tc>
        <w:tcPr>
          <w:tcW w:w="3160" w:type="dxa"/>
        </w:tcPr>
        <w:p w:rsidR="005B1A81" w:rsidRDefault="00EF085B">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0193B"/>
    <w:multiLevelType w:val="multilevel"/>
    <w:tmpl w:val="24A8A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9F5859"/>
    <w:multiLevelType w:val="multilevel"/>
    <w:tmpl w:val="0B8AEC2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1B10FD6"/>
    <w:multiLevelType w:val="multilevel"/>
    <w:tmpl w:val="600AE86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2AE76FD"/>
    <w:multiLevelType w:val="multilevel"/>
    <w:tmpl w:val="2F8A2F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2B17D51"/>
    <w:multiLevelType w:val="multilevel"/>
    <w:tmpl w:val="A89CDD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3186186"/>
    <w:multiLevelType w:val="multilevel"/>
    <w:tmpl w:val="19D665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32438CE"/>
    <w:multiLevelType w:val="multilevel"/>
    <w:tmpl w:val="FF5E4E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40F5190"/>
    <w:multiLevelType w:val="multilevel"/>
    <w:tmpl w:val="9F2AAE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451394F"/>
    <w:multiLevelType w:val="multilevel"/>
    <w:tmpl w:val="84BA68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47F2A24"/>
    <w:multiLevelType w:val="multilevel"/>
    <w:tmpl w:val="BD9E0C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49A407A"/>
    <w:multiLevelType w:val="multilevel"/>
    <w:tmpl w:val="B8CAA6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4D75971"/>
    <w:multiLevelType w:val="multilevel"/>
    <w:tmpl w:val="345402D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5EE3AAB"/>
    <w:multiLevelType w:val="multilevel"/>
    <w:tmpl w:val="CF5A44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5F371A4"/>
    <w:multiLevelType w:val="multilevel"/>
    <w:tmpl w:val="0590D5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64A77BB"/>
    <w:multiLevelType w:val="multilevel"/>
    <w:tmpl w:val="2A7432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74C30AD"/>
    <w:multiLevelType w:val="multilevel"/>
    <w:tmpl w:val="2C460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7520714"/>
    <w:multiLevelType w:val="multilevel"/>
    <w:tmpl w:val="9A427F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7A331C2"/>
    <w:multiLevelType w:val="multilevel"/>
    <w:tmpl w:val="472E34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7E87480"/>
    <w:multiLevelType w:val="multilevel"/>
    <w:tmpl w:val="4A5E78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7F025D4"/>
    <w:multiLevelType w:val="multilevel"/>
    <w:tmpl w:val="BEA8B6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8D44B88"/>
    <w:multiLevelType w:val="multilevel"/>
    <w:tmpl w:val="C1F09E1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8EC701A"/>
    <w:multiLevelType w:val="multilevel"/>
    <w:tmpl w:val="B67E90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AEA7520"/>
    <w:multiLevelType w:val="multilevel"/>
    <w:tmpl w:val="530C60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B6B462C"/>
    <w:multiLevelType w:val="multilevel"/>
    <w:tmpl w:val="86F625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D6B639D"/>
    <w:multiLevelType w:val="multilevel"/>
    <w:tmpl w:val="8E4A28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DD420A9"/>
    <w:multiLevelType w:val="multilevel"/>
    <w:tmpl w:val="680AB4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E5331D7"/>
    <w:multiLevelType w:val="multilevel"/>
    <w:tmpl w:val="A1108F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EBB5012"/>
    <w:multiLevelType w:val="multilevel"/>
    <w:tmpl w:val="2BC8E9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0EEF09DC"/>
    <w:multiLevelType w:val="multilevel"/>
    <w:tmpl w:val="C834F6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0F637E0B"/>
    <w:multiLevelType w:val="multilevel"/>
    <w:tmpl w:val="7578F4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0F9A27A0"/>
    <w:multiLevelType w:val="multilevel"/>
    <w:tmpl w:val="A87C36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0F424DB"/>
    <w:multiLevelType w:val="multilevel"/>
    <w:tmpl w:val="2646A72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1773810"/>
    <w:multiLevelType w:val="multilevel"/>
    <w:tmpl w:val="0C322F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3281794"/>
    <w:multiLevelType w:val="multilevel"/>
    <w:tmpl w:val="6CCE74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48C78E4"/>
    <w:multiLevelType w:val="multilevel"/>
    <w:tmpl w:val="4DBA61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51C7CB8"/>
    <w:multiLevelType w:val="multilevel"/>
    <w:tmpl w:val="CC186D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6BA0102"/>
    <w:multiLevelType w:val="multilevel"/>
    <w:tmpl w:val="CE1460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6C40295"/>
    <w:multiLevelType w:val="multilevel"/>
    <w:tmpl w:val="6F16F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6DC393F"/>
    <w:multiLevelType w:val="multilevel"/>
    <w:tmpl w:val="C32C0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71A73FB"/>
    <w:multiLevelType w:val="multilevel"/>
    <w:tmpl w:val="7DF6EC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8494C30"/>
    <w:multiLevelType w:val="multilevel"/>
    <w:tmpl w:val="3A9E17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8C57261"/>
    <w:multiLevelType w:val="multilevel"/>
    <w:tmpl w:val="64A0A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8F5140A"/>
    <w:multiLevelType w:val="multilevel"/>
    <w:tmpl w:val="ED9E83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9B27302"/>
    <w:multiLevelType w:val="multilevel"/>
    <w:tmpl w:val="E75AFE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A224B52"/>
    <w:multiLevelType w:val="multilevel"/>
    <w:tmpl w:val="8AD8F8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D5743FA"/>
    <w:multiLevelType w:val="multilevel"/>
    <w:tmpl w:val="2018B2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E7E7592"/>
    <w:multiLevelType w:val="multilevel"/>
    <w:tmpl w:val="8326DD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FC20C66"/>
    <w:multiLevelType w:val="multilevel"/>
    <w:tmpl w:val="9B9427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1FF0049D"/>
    <w:multiLevelType w:val="multilevel"/>
    <w:tmpl w:val="412EDF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1FFC3207"/>
    <w:multiLevelType w:val="multilevel"/>
    <w:tmpl w:val="FF04E6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1A31F8F"/>
    <w:multiLevelType w:val="multilevel"/>
    <w:tmpl w:val="D9C87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38A24D3"/>
    <w:multiLevelType w:val="multilevel"/>
    <w:tmpl w:val="E236D5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38D0B84"/>
    <w:multiLevelType w:val="multilevel"/>
    <w:tmpl w:val="F71C74B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39543F7"/>
    <w:multiLevelType w:val="multilevel"/>
    <w:tmpl w:val="1E9A69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3A414C5"/>
    <w:multiLevelType w:val="multilevel"/>
    <w:tmpl w:val="E20EC8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3B049C5"/>
    <w:multiLevelType w:val="multilevel"/>
    <w:tmpl w:val="9A50831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4505A05"/>
    <w:multiLevelType w:val="multilevel"/>
    <w:tmpl w:val="9B8E434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52E215C"/>
    <w:multiLevelType w:val="multilevel"/>
    <w:tmpl w:val="FF40C8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5352A47"/>
    <w:multiLevelType w:val="multilevel"/>
    <w:tmpl w:val="3DE293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63C03C2"/>
    <w:multiLevelType w:val="multilevel"/>
    <w:tmpl w:val="A178F9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6B113BC"/>
    <w:multiLevelType w:val="multilevel"/>
    <w:tmpl w:val="7EA4F3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75C249C"/>
    <w:multiLevelType w:val="multilevel"/>
    <w:tmpl w:val="64A8EC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7B3444B"/>
    <w:multiLevelType w:val="multilevel"/>
    <w:tmpl w:val="76809D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7FF25B5"/>
    <w:multiLevelType w:val="multilevel"/>
    <w:tmpl w:val="75803C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8021666"/>
    <w:multiLevelType w:val="multilevel"/>
    <w:tmpl w:val="DF66D5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8A62E4B"/>
    <w:multiLevelType w:val="multilevel"/>
    <w:tmpl w:val="581CC0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2A2E63DE"/>
    <w:multiLevelType w:val="multilevel"/>
    <w:tmpl w:val="06203F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AED7398"/>
    <w:multiLevelType w:val="multilevel"/>
    <w:tmpl w:val="E23A692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C167352"/>
    <w:multiLevelType w:val="multilevel"/>
    <w:tmpl w:val="A28A37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2C4F1F02"/>
    <w:multiLevelType w:val="multilevel"/>
    <w:tmpl w:val="7D0E089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2D0F6480"/>
    <w:multiLevelType w:val="multilevel"/>
    <w:tmpl w:val="B7E8CF2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2E095902"/>
    <w:multiLevelType w:val="multilevel"/>
    <w:tmpl w:val="DBE457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2E466628"/>
    <w:multiLevelType w:val="multilevel"/>
    <w:tmpl w:val="B02615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2EFF252D"/>
    <w:multiLevelType w:val="multilevel"/>
    <w:tmpl w:val="BEC648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2F6E39D8"/>
    <w:multiLevelType w:val="multilevel"/>
    <w:tmpl w:val="9050BCB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1066193"/>
    <w:multiLevelType w:val="multilevel"/>
    <w:tmpl w:val="1BA4DD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11A0230"/>
    <w:multiLevelType w:val="multilevel"/>
    <w:tmpl w:val="5808BE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23A067B"/>
    <w:multiLevelType w:val="multilevel"/>
    <w:tmpl w:val="A364B4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3A02D53"/>
    <w:multiLevelType w:val="multilevel"/>
    <w:tmpl w:val="06EC0B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3C41A57"/>
    <w:multiLevelType w:val="multilevel"/>
    <w:tmpl w:val="587A97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4E57EE1"/>
    <w:multiLevelType w:val="multilevel"/>
    <w:tmpl w:val="BFC098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4E85BF3"/>
    <w:multiLevelType w:val="multilevel"/>
    <w:tmpl w:val="78FCD19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6773AD8"/>
    <w:multiLevelType w:val="multilevel"/>
    <w:tmpl w:val="86DE5DE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71566F7"/>
    <w:multiLevelType w:val="multilevel"/>
    <w:tmpl w:val="9D4AA9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90C517C"/>
    <w:multiLevelType w:val="multilevel"/>
    <w:tmpl w:val="753E5C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9727A0A"/>
    <w:multiLevelType w:val="multilevel"/>
    <w:tmpl w:val="4D809B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9D4434D"/>
    <w:multiLevelType w:val="multilevel"/>
    <w:tmpl w:val="49C225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B235F32"/>
    <w:multiLevelType w:val="multilevel"/>
    <w:tmpl w:val="7F9E77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B2D7591"/>
    <w:multiLevelType w:val="multilevel"/>
    <w:tmpl w:val="341EDE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B9F75A2"/>
    <w:multiLevelType w:val="multilevel"/>
    <w:tmpl w:val="48B81B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D5761F2"/>
    <w:multiLevelType w:val="multilevel"/>
    <w:tmpl w:val="7360B2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DF9324C"/>
    <w:multiLevelType w:val="multilevel"/>
    <w:tmpl w:val="B85AF2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F450937"/>
    <w:multiLevelType w:val="multilevel"/>
    <w:tmpl w:val="76868F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FC22401"/>
    <w:multiLevelType w:val="multilevel"/>
    <w:tmpl w:val="C7BACC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0466E43"/>
    <w:multiLevelType w:val="multilevel"/>
    <w:tmpl w:val="815C05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06E02B4"/>
    <w:multiLevelType w:val="multilevel"/>
    <w:tmpl w:val="A8A2FE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0C46953"/>
    <w:multiLevelType w:val="multilevel"/>
    <w:tmpl w:val="B26C5D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40EC56C5"/>
    <w:multiLevelType w:val="multilevel"/>
    <w:tmpl w:val="13ECAE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3DD3588"/>
    <w:multiLevelType w:val="multilevel"/>
    <w:tmpl w:val="DB6E8ED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9">
    <w:nsid w:val="45F349E3"/>
    <w:multiLevelType w:val="multilevel"/>
    <w:tmpl w:val="80604F1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5FF03DC"/>
    <w:multiLevelType w:val="multilevel"/>
    <w:tmpl w:val="8E689C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69F148A"/>
    <w:multiLevelType w:val="multilevel"/>
    <w:tmpl w:val="3D8ED8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6CA0314"/>
    <w:multiLevelType w:val="multilevel"/>
    <w:tmpl w:val="841A6F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6E86F3B"/>
    <w:multiLevelType w:val="multilevel"/>
    <w:tmpl w:val="F09E7E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78460D4"/>
    <w:multiLevelType w:val="multilevel"/>
    <w:tmpl w:val="DA1E66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7C50D13"/>
    <w:multiLevelType w:val="multilevel"/>
    <w:tmpl w:val="AC105A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7DC7FEA"/>
    <w:multiLevelType w:val="multilevel"/>
    <w:tmpl w:val="2834D2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7EF5D1C"/>
    <w:multiLevelType w:val="multilevel"/>
    <w:tmpl w:val="731A07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8006D07"/>
    <w:multiLevelType w:val="multilevel"/>
    <w:tmpl w:val="EAAA20AA"/>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80C457E"/>
    <w:multiLevelType w:val="multilevel"/>
    <w:tmpl w:val="58E02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8FA5C77"/>
    <w:multiLevelType w:val="multilevel"/>
    <w:tmpl w:val="0F6621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9D37635"/>
    <w:multiLevelType w:val="multilevel"/>
    <w:tmpl w:val="4C76D7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B1776DD"/>
    <w:multiLevelType w:val="multilevel"/>
    <w:tmpl w:val="939EAA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D2B32E0"/>
    <w:multiLevelType w:val="multilevel"/>
    <w:tmpl w:val="159207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EF56326"/>
    <w:multiLevelType w:val="multilevel"/>
    <w:tmpl w:val="F228AD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F8C7D43"/>
    <w:multiLevelType w:val="multilevel"/>
    <w:tmpl w:val="A800A31E"/>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FE125A6"/>
    <w:multiLevelType w:val="multilevel"/>
    <w:tmpl w:val="0EB240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507F629A"/>
    <w:multiLevelType w:val="multilevel"/>
    <w:tmpl w:val="D8888D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50A33B77"/>
    <w:multiLevelType w:val="multilevel"/>
    <w:tmpl w:val="02DAA5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51A1561E"/>
    <w:multiLevelType w:val="multilevel"/>
    <w:tmpl w:val="036818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51E91BE3"/>
    <w:multiLevelType w:val="multilevel"/>
    <w:tmpl w:val="0158C6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527C2A64"/>
    <w:multiLevelType w:val="multilevel"/>
    <w:tmpl w:val="DB0049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52A53C5B"/>
    <w:multiLevelType w:val="multilevel"/>
    <w:tmpl w:val="3B8267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52AD0DB5"/>
    <w:multiLevelType w:val="multilevel"/>
    <w:tmpl w:val="1EDE7FD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34C5D7D"/>
    <w:multiLevelType w:val="multilevel"/>
    <w:tmpl w:val="8E9A37E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3856A0E"/>
    <w:multiLevelType w:val="multilevel"/>
    <w:tmpl w:val="BB8EBF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3954B45"/>
    <w:multiLevelType w:val="multilevel"/>
    <w:tmpl w:val="9348AA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39A7BB9"/>
    <w:multiLevelType w:val="multilevel"/>
    <w:tmpl w:val="847AE4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3D14FD2"/>
    <w:multiLevelType w:val="multilevel"/>
    <w:tmpl w:val="DBDC2C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3DF6C78"/>
    <w:multiLevelType w:val="multilevel"/>
    <w:tmpl w:val="1C82F3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4A0416D"/>
    <w:multiLevelType w:val="multilevel"/>
    <w:tmpl w:val="78E8D3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5381A22"/>
    <w:multiLevelType w:val="multilevel"/>
    <w:tmpl w:val="934EC3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5B70381"/>
    <w:multiLevelType w:val="multilevel"/>
    <w:tmpl w:val="1FA41D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5BA1290"/>
    <w:multiLevelType w:val="multilevel"/>
    <w:tmpl w:val="C12E78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5CD6C4E"/>
    <w:multiLevelType w:val="multilevel"/>
    <w:tmpl w:val="985468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61F2222"/>
    <w:multiLevelType w:val="multilevel"/>
    <w:tmpl w:val="693A60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6A244CB"/>
    <w:multiLevelType w:val="multilevel"/>
    <w:tmpl w:val="B38A6B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6A41DAB"/>
    <w:multiLevelType w:val="multilevel"/>
    <w:tmpl w:val="A31AA82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6D2006F"/>
    <w:multiLevelType w:val="multilevel"/>
    <w:tmpl w:val="7B2A90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73E407C"/>
    <w:multiLevelType w:val="multilevel"/>
    <w:tmpl w:val="22B83E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57936E01"/>
    <w:multiLevelType w:val="multilevel"/>
    <w:tmpl w:val="CBFE5B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97D6772"/>
    <w:multiLevelType w:val="multilevel"/>
    <w:tmpl w:val="90B2A2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A077554"/>
    <w:multiLevelType w:val="multilevel"/>
    <w:tmpl w:val="E042E5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5A42521C"/>
    <w:multiLevelType w:val="multilevel"/>
    <w:tmpl w:val="8402AF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5A813E8E"/>
    <w:multiLevelType w:val="multilevel"/>
    <w:tmpl w:val="2860667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5ACC06AD"/>
    <w:multiLevelType w:val="multilevel"/>
    <w:tmpl w:val="734EDF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5C236E17"/>
    <w:multiLevelType w:val="multilevel"/>
    <w:tmpl w:val="87E000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5E286A29"/>
    <w:multiLevelType w:val="multilevel"/>
    <w:tmpl w:val="C7D0F8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5E907405"/>
    <w:multiLevelType w:val="multilevel"/>
    <w:tmpl w:val="582AC3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5EFD667F"/>
    <w:multiLevelType w:val="multilevel"/>
    <w:tmpl w:val="D4E4C6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0817125"/>
    <w:multiLevelType w:val="multilevel"/>
    <w:tmpl w:val="C1D830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08C30E3"/>
    <w:multiLevelType w:val="multilevel"/>
    <w:tmpl w:val="65CCDE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0D52694"/>
    <w:multiLevelType w:val="multilevel"/>
    <w:tmpl w:val="5AC827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1472A7E"/>
    <w:multiLevelType w:val="multilevel"/>
    <w:tmpl w:val="AEBC0F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194251E"/>
    <w:multiLevelType w:val="multilevel"/>
    <w:tmpl w:val="7298BD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1AC51BD"/>
    <w:multiLevelType w:val="multilevel"/>
    <w:tmpl w:val="18920B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7296CF5"/>
    <w:multiLevelType w:val="multilevel"/>
    <w:tmpl w:val="5E78B9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7881B90"/>
    <w:multiLevelType w:val="multilevel"/>
    <w:tmpl w:val="2934FD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85B436F"/>
    <w:multiLevelType w:val="multilevel"/>
    <w:tmpl w:val="5E2AEB4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86C40A1"/>
    <w:multiLevelType w:val="multilevel"/>
    <w:tmpl w:val="5DC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A981267"/>
    <w:multiLevelType w:val="multilevel"/>
    <w:tmpl w:val="46EC5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ADF34E0"/>
    <w:multiLevelType w:val="multilevel"/>
    <w:tmpl w:val="8BCC7E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B311682"/>
    <w:multiLevelType w:val="multilevel"/>
    <w:tmpl w:val="6A92DE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BCF3D3B"/>
    <w:multiLevelType w:val="multilevel"/>
    <w:tmpl w:val="93303B8C"/>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BF15257"/>
    <w:multiLevelType w:val="multilevel"/>
    <w:tmpl w:val="2E90AF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6C123826"/>
    <w:multiLevelType w:val="multilevel"/>
    <w:tmpl w:val="74DEF5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6D8552FB"/>
    <w:multiLevelType w:val="multilevel"/>
    <w:tmpl w:val="49209E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6FA739C2"/>
    <w:multiLevelType w:val="multilevel"/>
    <w:tmpl w:val="1CC03C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70356DC2"/>
    <w:multiLevelType w:val="multilevel"/>
    <w:tmpl w:val="F51E0F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0873370"/>
    <w:multiLevelType w:val="multilevel"/>
    <w:tmpl w:val="30E4FD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70CB6430"/>
    <w:multiLevelType w:val="multilevel"/>
    <w:tmpl w:val="A38CB1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1580F92"/>
    <w:multiLevelType w:val="multilevel"/>
    <w:tmpl w:val="21E25A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2794B23"/>
    <w:multiLevelType w:val="multilevel"/>
    <w:tmpl w:val="63C885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2A752A8"/>
    <w:multiLevelType w:val="multilevel"/>
    <w:tmpl w:val="9FF879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3A95BBE"/>
    <w:multiLevelType w:val="multilevel"/>
    <w:tmpl w:val="B6F0A4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3C52885"/>
    <w:multiLevelType w:val="multilevel"/>
    <w:tmpl w:val="4A2A7B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6377460"/>
    <w:multiLevelType w:val="multilevel"/>
    <w:tmpl w:val="BBA649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67A0363"/>
    <w:multiLevelType w:val="multilevel"/>
    <w:tmpl w:val="2578CD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8F238C4"/>
    <w:multiLevelType w:val="multilevel"/>
    <w:tmpl w:val="EBD04F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8F949C4"/>
    <w:multiLevelType w:val="multilevel"/>
    <w:tmpl w:val="712AC0B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A38199F"/>
    <w:multiLevelType w:val="multilevel"/>
    <w:tmpl w:val="55924B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BD74B0C"/>
    <w:multiLevelType w:val="multilevel"/>
    <w:tmpl w:val="B122E1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C4B26CA"/>
    <w:multiLevelType w:val="multilevel"/>
    <w:tmpl w:val="A26C84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CF10A4B"/>
    <w:multiLevelType w:val="multilevel"/>
    <w:tmpl w:val="FD0673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D243264"/>
    <w:multiLevelType w:val="multilevel"/>
    <w:tmpl w:val="E34679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D6F4E41"/>
    <w:multiLevelType w:val="multilevel"/>
    <w:tmpl w:val="BD5C134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DB606F2"/>
    <w:multiLevelType w:val="multilevel"/>
    <w:tmpl w:val="582CFB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DF319A9"/>
    <w:multiLevelType w:val="multilevel"/>
    <w:tmpl w:val="598CD9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E903109"/>
    <w:multiLevelType w:val="multilevel"/>
    <w:tmpl w:val="AA9A51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EDD2823"/>
    <w:multiLevelType w:val="multilevel"/>
    <w:tmpl w:val="0B1A22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F273EB3"/>
    <w:multiLevelType w:val="multilevel"/>
    <w:tmpl w:val="48569E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F7A4EBD"/>
    <w:multiLevelType w:val="multilevel"/>
    <w:tmpl w:val="EF3216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1"/>
  </w:num>
  <w:num w:numId="2">
    <w:abstractNumId w:val="57"/>
  </w:num>
  <w:num w:numId="3">
    <w:abstractNumId w:val="120"/>
  </w:num>
  <w:num w:numId="4">
    <w:abstractNumId w:val="32"/>
  </w:num>
  <w:num w:numId="5">
    <w:abstractNumId w:val="156"/>
  </w:num>
  <w:num w:numId="6">
    <w:abstractNumId w:val="103"/>
  </w:num>
  <w:num w:numId="7">
    <w:abstractNumId w:val="160"/>
  </w:num>
  <w:num w:numId="8">
    <w:abstractNumId w:val="72"/>
  </w:num>
  <w:num w:numId="9">
    <w:abstractNumId w:val="52"/>
  </w:num>
  <w:num w:numId="10">
    <w:abstractNumId w:val="27"/>
  </w:num>
  <w:num w:numId="11">
    <w:abstractNumId w:val="176"/>
  </w:num>
  <w:num w:numId="12">
    <w:abstractNumId w:val="108"/>
  </w:num>
  <w:num w:numId="13">
    <w:abstractNumId w:val="106"/>
  </w:num>
  <w:num w:numId="14">
    <w:abstractNumId w:val="175"/>
  </w:num>
  <w:num w:numId="15">
    <w:abstractNumId w:val="29"/>
  </w:num>
  <w:num w:numId="16">
    <w:abstractNumId w:val="132"/>
  </w:num>
  <w:num w:numId="17">
    <w:abstractNumId w:val="3"/>
  </w:num>
  <w:num w:numId="18">
    <w:abstractNumId w:val="1"/>
  </w:num>
  <w:num w:numId="19">
    <w:abstractNumId w:val="74"/>
  </w:num>
  <w:num w:numId="20">
    <w:abstractNumId w:val="137"/>
  </w:num>
  <w:num w:numId="21">
    <w:abstractNumId w:val="123"/>
  </w:num>
  <w:num w:numId="22">
    <w:abstractNumId w:val="81"/>
  </w:num>
  <w:num w:numId="23">
    <w:abstractNumId w:val="82"/>
  </w:num>
  <w:num w:numId="24">
    <w:abstractNumId w:val="31"/>
  </w:num>
  <w:num w:numId="25">
    <w:abstractNumId w:val="99"/>
  </w:num>
  <w:num w:numId="26">
    <w:abstractNumId w:val="70"/>
  </w:num>
  <w:num w:numId="27">
    <w:abstractNumId w:val="2"/>
  </w:num>
  <w:num w:numId="28">
    <w:abstractNumId w:val="97"/>
  </w:num>
  <w:num w:numId="29">
    <w:abstractNumId w:val="105"/>
  </w:num>
  <w:num w:numId="30">
    <w:abstractNumId w:val="177"/>
  </w:num>
  <w:num w:numId="31">
    <w:abstractNumId w:val="23"/>
  </w:num>
  <w:num w:numId="32">
    <w:abstractNumId w:val="26"/>
  </w:num>
  <w:num w:numId="33">
    <w:abstractNumId w:val="184"/>
  </w:num>
  <w:num w:numId="34">
    <w:abstractNumId w:val="170"/>
  </w:num>
  <w:num w:numId="35">
    <w:abstractNumId w:val="111"/>
  </w:num>
  <w:num w:numId="36">
    <w:abstractNumId w:val="154"/>
  </w:num>
  <w:num w:numId="37">
    <w:abstractNumId w:val="49"/>
  </w:num>
  <w:num w:numId="38">
    <w:abstractNumId w:val="76"/>
  </w:num>
  <w:num w:numId="39">
    <w:abstractNumId w:val="5"/>
  </w:num>
  <w:num w:numId="40">
    <w:abstractNumId w:val="88"/>
  </w:num>
  <w:num w:numId="41">
    <w:abstractNumId w:val="134"/>
  </w:num>
  <w:num w:numId="42">
    <w:abstractNumId w:val="39"/>
  </w:num>
  <w:num w:numId="43">
    <w:abstractNumId w:val="183"/>
  </w:num>
  <w:num w:numId="44">
    <w:abstractNumId w:val="189"/>
  </w:num>
  <w:num w:numId="45">
    <w:abstractNumId w:val="145"/>
  </w:num>
  <w:num w:numId="46">
    <w:abstractNumId w:val="174"/>
  </w:num>
  <w:num w:numId="47">
    <w:abstractNumId w:val="102"/>
  </w:num>
  <w:num w:numId="48">
    <w:abstractNumId w:val="178"/>
  </w:num>
  <w:num w:numId="49">
    <w:abstractNumId w:val="20"/>
  </w:num>
  <w:num w:numId="50">
    <w:abstractNumId w:val="185"/>
  </w:num>
  <w:num w:numId="51">
    <w:abstractNumId w:val="9"/>
  </w:num>
  <w:num w:numId="52">
    <w:abstractNumId w:val="191"/>
  </w:num>
  <w:num w:numId="53">
    <w:abstractNumId w:val="164"/>
  </w:num>
  <w:num w:numId="54">
    <w:abstractNumId w:val="153"/>
  </w:num>
  <w:num w:numId="55">
    <w:abstractNumId w:val="62"/>
  </w:num>
  <w:num w:numId="56">
    <w:abstractNumId w:val="42"/>
  </w:num>
  <w:num w:numId="57">
    <w:abstractNumId w:val="10"/>
  </w:num>
  <w:num w:numId="58">
    <w:abstractNumId w:val="34"/>
  </w:num>
  <w:num w:numId="59">
    <w:abstractNumId w:val="80"/>
  </w:num>
  <w:num w:numId="60">
    <w:abstractNumId w:val="138"/>
  </w:num>
  <w:num w:numId="61">
    <w:abstractNumId w:val="15"/>
  </w:num>
  <w:num w:numId="62">
    <w:abstractNumId w:val="16"/>
  </w:num>
  <w:num w:numId="63">
    <w:abstractNumId w:val="133"/>
  </w:num>
  <w:num w:numId="64">
    <w:abstractNumId w:val="152"/>
  </w:num>
  <w:num w:numId="65">
    <w:abstractNumId w:val="65"/>
  </w:num>
  <w:num w:numId="66">
    <w:abstractNumId w:val="85"/>
  </w:num>
  <w:num w:numId="67">
    <w:abstractNumId w:val="64"/>
  </w:num>
  <w:num w:numId="68">
    <w:abstractNumId w:val="68"/>
  </w:num>
  <w:num w:numId="69">
    <w:abstractNumId w:val="58"/>
  </w:num>
  <w:num w:numId="70">
    <w:abstractNumId w:val="30"/>
  </w:num>
  <w:num w:numId="71">
    <w:abstractNumId w:val="171"/>
  </w:num>
  <w:num w:numId="72">
    <w:abstractNumId w:val="149"/>
  </w:num>
  <w:num w:numId="73">
    <w:abstractNumId w:val="100"/>
  </w:num>
  <w:num w:numId="74">
    <w:abstractNumId w:val="21"/>
  </w:num>
  <w:num w:numId="75">
    <w:abstractNumId w:val="13"/>
  </w:num>
  <w:num w:numId="76">
    <w:abstractNumId w:val="159"/>
  </w:num>
  <w:num w:numId="77">
    <w:abstractNumId w:val="119"/>
  </w:num>
  <w:num w:numId="78">
    <w:abstractNumId w:val="92"/>
  </w:num>
  <w:num w:numId="79">
    <w:abstractNumId w:val="140"/>
  </w:num>
  <w:num w:numId="80">
    <w:abstractNumId w:val="93"/>
  </w:num>
  <w:num w:numId="81">
    <w:abstractNumId w:val="94"/>
  </w:num>
  <w:num w:numId="82">
    <w:abstractNumId w:val="146"/>
  </w:num>
  <w:num w:numId="83">
    <w:abstractNumId w:val="187"/>
  </w:num>
  <w:num w:numId="84">
    <w:abstractNumId w:val="172"/>
  </w:num>
  <w:num w:numId="85">
    <w:abstractNumId w:val="126"/>
  </w:num>
  <w:num w:numId="86">
    <w:abstractNumId w:val="167"/>
  </w:num>
  <w:num w:numId="87">
    <w:abstractNumId w:val="45"/>
  </w:num>
  <w:num w:numId="88">
    <w:abstractNumId w:val="63"/>
  </w:num>
  <w:num w:numId="89">
    <w:abstractNumId w:val="110"/>
  </w:num>
  <w:num w:numId="90">
    <w:abstractNumId w:val="128"/>
  </w:num>
  <w:num w:numId="91">
    <w:abstractNumId w:val="0"/>
  </w:num>
  <w:num w:numId="92">
    <w:abstractNumId w:val="101"/>
  </w:num>
  <w:num w:numId="93">
    <w:abstractNumId w:val="86"/>
  </w:num>
  <w:num w:numId="94">
    <w:abstractNumId w:val="46"/>
  </w:num>
  <w:num w:numId="95">
    <w:abstractNumId w:val="43"/>
  </w:num>
  <w:num w:numId="96">
    <w:abstractNumId w:val="109"/>
  </w:num>
  <w:num w:numId="97">
    <w:abstractNumId w:val="53"/>
  </w:num>
  <w:num w:numId="98">
    <w:abstractNumId w:val="11"/>
  </w:num>
  <w:num w:numId="99">
    <w:abstractNumId w:val="71"/>
  </w:num>
  <w:num w:numId="100">
    <w:abstractNumId w:val="161"/>
  </w:num>
  <w:num w:numId="101">
    <w:abstractNumId w:val="127"/>
  </w:num>
  <w:num w:numId="102">
    <w:abstractNumId w:val="95"/>
  </w:num>
  <w:num w:numId="103">
    <w:abstractNumId w:val="168"/>
  </w:num>
  <w:num w:numId="104">
    <w:abstractNumId w:val="38"/>
  </w:num>
  <w:num w:numId="105">
    <w:abstractNumId w:val="129"/>
  </w:num>
  <w:num w:numId="106">
    <w:abstractNumId w:val="61"/>
  </w:num>
  <w:num w:numId="107">
    <w:abstractNumId w:val="19"/>
  </w:num>
  <w:num w:numId="108">
    <w:abstractNumId w:val="118"/>
  </w:num>
  <w:num w:numId="109">
    <w:abstractNumId w:val="17"/>
  </w:num>
  <w:num w:numId="110">
    <w:abstractNumId w:val="78"/>
  </w:num>
  <w:num w:numId="111">
    <w:abstractNumId w:val="179"/>
  </w:num>
  <w:num w:numId="112">
    <w:abstractNumId w:val="158"/>
  </w:num>
  <w:num w:numId="113">
    <w:abstractNumId w:val="144"/>
  </w:num>
  <w:num w:numId="114">
    <w:abstractNumId w:val="40"/>
  </w:num>
  <w:num w:numId="115">
    <w:abstractNumId w:val="124"/>
  </w:num>
  <w:num w:numId="116">
    <w:abstractNumId w:val="56"/>
  </w:num>
  <w:num w:numId="117">
    <w:abstractNumId w:val="55"/>
  </w:num>
  <w:num w:numId="118">
    <w:abstractNumId w:val="125"/>
  </w:num>
  <w:num w:numId="119">
    <w:abstractNumId w:val="190"/>
  </w:num>
  <w:num w:numId="120">
    <w:abstractNumId w:val="73"/>
  </w:num>
  <w:num w:numId="121">
    <w:abstractNumId w:val="8"/>
  </w:num>
  <w:num w:numId="122">
    <w:abstractNumId w:val="69"/>
  </w:num>
  <w:num w:numId="123">
    <w:abstractNumId w:val="115"/>
  </w:num>
  <w:num w:numId="124">
    <w:abstractNumId w:val="37"/>
  </w:num>
  <w:num w:numId="125">
    <w:abstractNumId w:val="107"/>
  </w:num>
  <w:num w:numId="126">
    <w:abstractNumId w:val="148"/>
  </w:num>
  <w:num w:numId="127">
    <w:abstractNumId w:val="186"/>
  </w:num>
  <w:num w:numId="128">
    <w:abstractNumId w:val="24"/>
  </w:num>
  <w:num w:numId="129">
    <w:abstractNumId w:val="47"/>
  </w:num>
  <w:num w:numId="130">
    <w:abstractNumId w:val="84"/>
  </w:num>
  <w:num w:numId="131">
    <w:abstractNumId w:val="122"/>
  </w:num>
  <w:num w:numId="132">
    <w:abstractNumId w:val="130"/>
  </w:num>
  <w:num w:numId="133">
    <w:abstractNumId w:val="96"/>
  </w:num>
  <w:num w:numId="134">
    <w:abstractNumId w:val="44"/>
  </w:num>
  <w:num w:numId="135">
    <w:abstractNumId w:val="54"/>
  </w:num>
  <w:num w:numId="136">
    <w:abstractNumId w:val="169"/>
  </w:num>
  <w:num w:numId="137">
    <w:abstractNumId w:val="22"/>
  </w:num>
  <w:num w:numId="138">
    <w:abstractNumId w:val="48"/>
  </w:num>
  <w:num w:numId="139">
    <w:abstractNumId w:val="114"/>
  </w:num>
  <w:num w:numId="140">
    <w:abstractNumId w:val="173"/>
  </w:num>
  <w:num w:numId="141">
    <w:abstractNumId w:val="162"/>
  </w:num>
  <w:num w:numId="142">
    <w:abstractNumId w:val="163"/>
  </w:num>
  <w:num w:numId="143">
    <w:abstractNumId w:val="142"/>
  </w:num>
  <w:num w:numId="144">
    <w:abstractNumId w:val="157"/>
  </w:num>
  <w:num w:numId="145">
    <w:abstractNumId w:val="59"/>
  </w:num>
  <w:num w:numId="146">
    <w:abstractNumId w:val="143"/>
  </w:num>
  <w:num w:numId="147">
    <w:abstractNumId w:val="77"/>
  </w:num>
  <w:num w:numId="148">
    <w:abstractNumId w:val="131"/>
  </w:num>
  <w:num w:numId="149">
    <w:abstractNumId w:val="89"/>
  </w:num>
  <w:num w:numId="150">
    <w:abstractNumId w:val="166"/>
  </w:num>
  <w:num w:numId="151">
    <w:abstractNumId w:val="67"/>
  </w:num>
  <w:num w:numId="152">
    <w:abstractNumId w:val="180"/>
  </w:num>
  <w:num w:numId="153">
    <w:abstractNumId w:val="60"/>
  </w:num>
  <w:num w:numId="154">
    <w:abstractNumId w:val="112"/>
  </w:num>
  <w:num w:numId="155">
    <w:abstractNumId w:val="7"/>
  </w:num>
  <w:num w:numId="156">
    <w:abstractNumId w:val="136"/>
  </w:num>
  <w:num w:numId="157">
    <w:abstractNumId w:val="51"/>
  </w:num>
  <w:num w:numId="158">
    <w:abstractNumId w:val="104"/>
  </w:num>
  <w:num w:numId="159">
    <w:abstractNumId w:val="14"/>
  </w:num>
  <w:num w:numId="160">
    <w:abstractNumId w:val="66"/>
  </w:num>
  <w:num w:numId="161">
    <w:abstractNumId w:val="41"/>
  </w:num>
  <w:num w:numId="162">
    <w:abstractNumId w:val="116"/>
  </w:num>
  <w:num w:numId="163">
    <w:abstractNumId w:val="139"/>
  </w:num>
  <w:num w:numId="164">
    <w:abstractNumId w:val="117"/>
  </w:num>
  <w:num w:numId="165">
    <w:abstractNumId w:val="33"/>
  </w:num>
  <w:num w:numId="166">
    <w:abstractNumId w:val="79"/>
  </w:num>
  <w:num w:numId="167">
    <w:abstractNumId w:val="181"/>
  </w:num>
  <w:num w:numId="168">
    <w:abstractNumId w:val="182"/>
  </w:num>
  <w:num w:numId="169">
    <w:abstractNumId w:val="18"/>
  </w:num>
  <w:num w:numId="170">
    <w:abstractNumId w:val="113"/>
  </w:num>
  <w:num w:numId="171">
    <w:abstractNumId w:val="75"/>
  </w:num>
  <w:num w:numId="172">
    <w:abstractNumId w:val="50"/>
  </w:num>
  <w:num w:numId="173">
    <w:abstractNumId w:val="28"/>
  </w:num>
  <w:num w:numId="174">
    <w:abstractNumId w:val="35"/>
  </w:num>
  <w:num w:numId="175">
    <w:abstractNumId w:val="155"/>
  </w:num>
  <w:num w:numId="176">
    <w:abstractNumId w:val="141"/>
  </w:num>
  <w:num w:numId="177">
    <w:abstractNumId w:val="4"/>
  </w:num>
  <w:num w:numId="178">
    <w:abstractNumId w:val="6"/>
  </w:num>
  <w:num w:numId="179">
    <w:abstractNumId w:val="12"/>
  </w:num>
  <w:num w:numId="180">
    <w:abstractNumId w:val="25"/>
  </w:num>
  <w:num w:numId="181">
    <w:abstractNumId w:val="135"/>
  </w:num>
  <w:num w:numId="182">
    <w:abstractNumId w:val="150"/>
  </w:num>
  <w:num w:numId="183">
    <w:abstractNumId w:val="121"/>
  </w:num>
  <w:num w:numId="184">
    <w:abstractNumId w:val="151"/>
  </w:num>
  <w:num w:numId="185">
    <w:abstractNumId w:val="36"/>
  </w:num>
  <w:num w:numId="186">
    <w:abstractNumId w:val="90"/>
  </w:num>
  <w:num w:numId="187">
    <w:abstractNumId w:val="87"/>
  </w:num>
  <w:num w:numId="188">
    <w:abstractNumId w:val="165"/>
  </w:num>
  <w:num w:numId="189">
    <w:abstractNumId w:val="83"/>
  </w:num>
  <w:num w:numId="190">
    <w:abstractNumId w:val="147"/>
  </w:num>
  <w:num w:numId="191">
    <w:abstractNumId w:val="188"/>
  </w:num>
  <w:num w:numId="192">
    <w:abstractNumId w:val="98"/>
  </w:num>
  <w:num w:numId="193">
    <w:abstractNumId w:val="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SCr2r1G4xJ7jD5CeftRmRiURxXTU72Fl17CXWrx6cvgT0Vw1+53dDLrZIcAhz3dj+eGCyBo7Rkqtl9yDG62Lw==" w:salt="ble2PXWd9Hsw7yDBS6n+N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3830"/>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689"/>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1A81"/>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3018"/>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4C9F"/>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1CD8"/>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085B"/>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D8888D-A45D-454B-BF98-E40A01A4DC8D}">
  <ds:schemaRefs>
    <ds:schemaRef ds:uri="http://schemas.openxmlformats.org/officeDocument/2006/bibliography"/>
  </ds:schemaRefs>
</ds:datastoreItem>
</file>

<file path=customXml/itemProps2.xml><?xml version="1.0" encoding="utf-8"?>
<ds:datastoreItem xmlns:ds="http://schemas.openxmlformats.org/officeDocument/2006/customXml" ds:itemID="{B725A472-F5D0-4458-AADD-D00E20E360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83</Pages>
  <Words>44272</Words>
  <Characters>252354</Characters>
  <Application>Microsoft Office Word</Application>
  <DocSecurity>8</DocSecurity>
  <Lines>2102</Lines>
  <Paragraphs>592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296034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2015-03-30T18:31:00Z</dcterms:created>
  <dcterms:modified xsi:type="dcterms:W3CDTF">2015-03-30T18:32:00Z</dcterms:modified>
</cp:coreProperties>
</file>