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2154D" w:rsidRDefault="0012154D">
      <w:pPr>
        <w:pStyle w:val="ProductList-Body"/>
        <w:ind w:right="8640"/>
        <w:rPr>
          <w:rFonts w:asciiTheme="majorHAnsi" w:hAnsiTheme="majorHAnsi"/>
          <w:color w:val="FFFFFF" w:themeColor="background1"/>
          <w:sz w:val="6"/>
          <w:szCs w:val="6"/>
        </w:rPr>
      </w:pPr>
      <w:bookmarkStart w:id="0" w:name="CoverPage"/>
    </w:p>
    <w:p w:rsidR="0012154D" w:rsidRDefault="006F1C7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rsidR="0012154D" w:rsidRDefault="006F1C7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rsidR="0012154D" w:rsidRDefault="006F1C7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rsidR="0012154D" w:rsidRDefault="0012154D">
      <w:pPr>
        <w:pStyle w:val="ProductList-Body"/>
        <w:shd w:val="clear" w:color="auto" w:fill="00BCF2"/>
        <w:ind w:right="8640"/>
        <w:rPr>
          <w:color w:val="FFFFFF" w:themeColor="background1"/>
        </w:rPr>
      </w:pPr>
    </w:p>
    <w:p w:rsidR="0012154D" w:rsidRDefault="0012154D">
      <w:pPr>
        <w:pStyle w:val="ProductList-Body"/>
        <w:shd w:val="clear" w:color="auto" w:fill="00BCF2"/>
        <w:ind w:right="8640"/>
        <w:rPr>
          <w:color w:val="FFFFFF" w:themeColor="background1"/>
        </w:rPr>
      </w:pPr>
    </w:p>
    <w:p w:rsidR="0012154D" w:rsidRDefault="0012154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12154D" w:rsidRPr="000626D4" w:rsidRDefault="006F1C7F">
      <w:pPr>
        <w:pStyle w:val="ProductList-Body"/>
        <w:shd w:val="clear" w:color="auto" w:fill="0072C6"/>
        <w:tabs>
          <w:tab w:val="clear" w:pos="158"/>
          <w:tab w:val="left" w:pos="720"/>
        </w:tabs>
        <w:ind w:right="1800"/>
        <w:rPr>
          <w:rFonts w:asciiTheme="majorHAnsi" w:hAnsiTheme="majorHAnsi"/>
          <w:color w:val="FFFFFF" w:themeColor="background1"/>
          <w:sz w:val="60"/>
          <w:szCs w:val="60"/>
          <w:lang w:val="bg-BG"/>
        </w:rPr>
      </w:pPr>
      <w:r>
        <w:rPr>
          <w:rFonts w:ascii="Calibri Light" w:eastAsia="Calibri Light" w:hAnsi="Calibri Light" w:cs="Arial"/>
          <w:color w:val="FFFFFF"/>
          <w:sz w:val="72"/>
          <w:szCs w:val="72"/>
          <w:lang w:val="bg-BG"/>
        </w:rPr>
        <w:tab/>
      </w:r>
      <w:r>
        <w:rPr>
          <w:rFonts w:ascii="Calibri Light" w:eastAsia="Calibri Light" w:hAnsi="Calibri Light" w:cs="Arial"/>
          <w:color w:val="FFFFFF"/>
          <w:sz w:val="60"/>
          <w:szCs w:val="60"/>
          <w:lang w:val="bg-BG"/>
        </w:rPr>
        <w:t>Microsoft Professional Services</w:t>
      </w:r>
    </w:p>
    <w:p w:rsidR="0012154D" w:rsidRDefault="006F1C7F">
      <w:pPr>
        <w:pStyle w:val="ProductList-Body"/>
        <w:shd w:val="clear" w:color="auto" w:fill="0072C6"/>
        <w:tabs>
          <w:tab w:val="clear" w:pos="158"/>
        </w:tabs>
        <w:ind w:right="1800" w:firstLine="540"/>
        <w:rPr>
          <w:rFonts w:ascii="Calibri Light" w:eastAsia="Calibri Light" w:hAnsi="Calibri Light" w:cs="Arial"/>
          <w:color w:val="FFFFFF"/>
          <w:sz w:val="60"/>
          <w:szCs w:val="60"/>
          <w:lang w:val="bg-BG"/>
        </w:rPr>
      </w:pPr>
      <w:r>
        <w:rPr>
          <w:rFonts w:ascii="Calibri Light" w:eastAsia="Calibri Light" w:hAnsi="Calibri Light" w:cs="Arial"/>
          <w:color w:val="FFFFFF"/>
          <w:sz w:val="60"/>
          <w:szCs w:val="60"/>
          <w:lang w:val="bg-BG"/>
        </w:rPr>
        <w:t xml:space="preserve"> Допълнение относно защитата </w:t>
      </w:r>
    </w:p>
    <w:p w:rsidR="0012154D" w:rsidRDefault="006F1C7F">
      <w:pPr>
        <w:pStyle w:val="ProductList-Body"/>
        <w:shd w:val="clear" w:color="auto" w:fill="0072C6"/>
        <w:tabs>
          <w:tab w:val="clear" w:pos="158"/>
        </w:tabs>
        <w:ind w:right="1800" w:firstLine="540"/>
        <w:rPr>
          <w:rFonts w:asciiTheme="majorHAnsi" w:hAnsiTheme="majorHAnsi"/>
          <w:color w:val="FFFFFF" w:themeColor="background1"/>
          <w:sz w:val="60"/>
          <w:szCs w:val="60"/>
          <w:lang w:val="bg-BG"/>
        </w:rPr>
      </w:pPr>
      <w:r>
        <w:rPr>
          <w:rFonts w:ascii="Calibri Light" w:eastAsia="Calibri Light" w:hAnsi="Calibri Light" w:cs="Arial"/>
          <w:color w:val="FFFFFF"/>
          <w:sz w:val="60"/>
          <w:szCs w:val="60"/>
          <w:lang w:val="bg-BG"/>
        </w:rPr>
        <w:tab/>
        <w:t>на данните</w:t>
      </w:r>
    </w:p>
    <w:p w:rsidR="0012154D" w:rsidRDefault="006F1C7F" w:rsidP="00605BEA">
      <w:pPr>
        <w:pStyle w:val="ProductList-Body"/>
        <w:shd w:val="clear" w:color="auto" w:fill="0072C6"/>
        <w:tabs>
          <w:tab w:val="clear" w:pos="158"/>
          <w:tab w:val="left" w:pos="720"/>
        </w:tabs>
        <w:ind w:right="1800"/>
        <w:rPr>
          <w:rFonts w:asciiTheme="majorHAnsi" w:hAnsiTheme="majorHAnsi"/>
          <w:color w:val="FFFFFF" w:themeColor="background1"/>
          <w:sz w:val="72"/>
          <w:szCs w:val="72"/>
          <w:lang w:val="bg-BG"/>
        </w:rPr>
      </w:pPr>
      <w:r>
        <w:rPr>
          <w:rFonts w:ascii="Calibri Light" w:eastAsia="Calibri Light" w:hAnsi="Calibri Light" w:cs="Arial"/>
          <w:color w:val="FFFFFF"/>
          <w:sz w:val="72"/>
          <w:szCs w:val="72"/>
          <w:lang w:val="bg-BG"/>
        </w:rPr>
        <w:tab/>
      </w:r>
      <w:r>
        <w:rPr>
          <w:rFonts w:ascii="Calibri Light" w:eastAsia="Calibri Light" w:hAnsi="Calibri Light" w:cs="Arial"/>
          <w:color w:val="FFFFFF"/>
          <w:sz w:val="48"/>
          <w:szCs w:val="48"/>
          <w:lang w:val="bg-BG"/>
        </w:rPr>
        <w:t xml:space="preserve">1 </w:t>
      </w:r>
      <w:r w:rsidR="00605BEA" w:rsidRPr="00101C89">
        <w:rPr>
          <w:rFonts w:ascii="Calibri Light" w:eastAsia="Calibri Light" w:hAnsi="Calibri Light" w:cs="Arial"/>
          <w:color w:val="FFFFFF"/>
          <w:sz w:val="48"/>
          <w:szCs w:val="48"/>
          <w:lang w:val="bg-BG"/>
        </w:rPr>
        <w:t>януари</w:t>
      </w:r>
      <w:r>
        <w:rPr>
          <w:rFonts w:ascii="Calibri Light" w:eastAsia="Calibri Light" w:hAnsi="Calibri Light" w:cs="Arial"/>
          <w:color w:val="FFFFFF"/>
          <w:sz w:val="48"/>
          <w:szCs w:val="48"/>
          <w:lang w:val="bg-BG"/>
        </w:rPr>
        <w:t xml:space="preserve"> 201</w:t>
      </w:r>
      <w:r w:rsidR="00A13332" w:rsidRPr="00101C89">
        <w:rPr>
          <w:rFonts w:ascii="Calibri Light" w:eastAsia="Calibri Light" w:hAnsi="Calibri Light" w:cs="Arial"/>
          <w:color w:val="FFFFFF"/>
          <w:sz w:val="48"/>
          <w:szCs w:val="48"/>
          <w:lang w:val="bg-BG"/>
        </w:rPr>
        <w:t>9</w:t>
      </w:r>
      <w:r>
        <w:rPr>
          <w:rFonts w:ascii="Calibri Light" w:eastAsia="Calibri Light" w:hAnsi="Calibri Light" w:cs="Arial"/>
          <w:color w:val="FFFFFF"/>
          <w:sz w:val="48"/>
          <w:szCs w:val="48"/>
          <w:lang w:val="bg-BG"/>
        </w:rPr>
        <w:t xml:space="preserve"> г.</w:t>
      </w:r>
    </w:p>
    <w:p w:rsidR="0012154D" w:rsidRDefault="0012154D">
      <w:pPr>
        <w:pStyle w:val="ProductList-Body"/>
        <w:shd w:val="clear" w:color="auto" w:fill="0072C6"/>
        <w:tabs>
          <w:tab w:val="clear" w:pos="158"/>
          <w:tab w:val="left" w:pos="360"/>
        </w:tabs>
        <w:ind w:right="1800"/>
        <w:rPr>
          <w:rFonts w:asciiTheme="majorHAnsi" w:hAnsiTheme="majorHAnsi"/>
          <w:color w:val="FFFFFF" w:themeColor="background1"/>
          <w:sz w:val="48"/>
          <w:szCs w:val="48"/>
          <w:lang w:val="bg-BG"/>
        </w:rPr>
      </w:pPr>
    </w:p>
    <w:p w:rsidR="0012154D" w:rsidRDefault="0012154D">
      <w:pPr>
        <w:pStyle w:val="ProductList-Body"/>
        <w:shd w:val="clear" w:color="auto" w:fill="0072C6"/>
        <w:tabs>
          <w:tab w:val="clear" w:pos="158"/>
          <w:tab w:val="left" w:pos="360"/>
        </w:tabs>
        <w:ind w:right="1800"/>
        <w:rPr>
          <w:rFonts w:asciiTheme="majorHAnsi" w:hAnsiTheme="majorHAnsi"/>
          <w:color w:val="FFFFFF" w:themeColor="background1"/>
          <w:sz w:val="48"/>
          <w:szCs w:val="48"/>
          <w:lang w:val="bg-BG"/>
        </w:rPr>
      </w:pPr>
    </w:p>
    <w:p w:rsidR="0012154D" w:rsidRDefault="0012154D">
      <w:pPr>
        <w:pStyle w:val="ProductList-Body"/>
        <w:rPr>
          <w:lang w:val="bg-BG"/>
        </w:rPr>
      </w:pPr>
    </w:p>
    <w:p w:rsidR="0012154D" w:rsidRDefault="0012154D">
      <w:pPr>
        <w:pStyle w:val="ProductList-Body"/>
        <w:rPr>
          <w:lang w:val="bg-BG"/>
        </w:rPr>
      </w:pPr>
    </w:p>
    <w:p w:rsidR="0012154D" w:rsidRDefault="0012154D">
      <w:pPr>
        <w:pStyle w:val="ProductList-Body"/>
        <w:rPr>
          <w:lang w:val="bg-BG"/>
        </w:rPr>
        <w:sectPr w:rsidR="0012154D">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12154D" w:rsidRDefault="0012154D">
      <w:pPr>
        <w:rPr>
          <w:rFonts w:asciiTheme="majorHAnsi" w:hAnsiTheme="majorHAnsi"/>
          <w:b/>
          <w:sz w:val="40"/>
          <w:lang w:val="bg-BG"/>
        </w:rPr>
      </w:pPr>
    </w:p>
    <w:p w:rsidR="0012154D" w:rsidRDefault="006F1C7F">
      <w:pPr>
        <w:rPr>
          <w:lang w:val="bg-BG"/>
        </w:rPr>
      </w:pPr>
      <w:r>
        <w:rPr>
          <w:rFonts w:ascii="Calibri Light" w:eastAsia="Calibri Light" w:hAnsi="Calibri Light" w:cs="Arial"/>
          <w:b/>
          <w:sz w:val="40"/>
          <w:szCs w:val="40"/>
          <w:lang w:val="bg-BG"/>
        </w:rPr>
        <w:t>Въведение</w:t>
      </w:r>
    </w:p>
    <w:p w:rsidR="0012154D" w:rsidRDefault="006F1C7F">
      <w:pPr>
        <w:rPr>
          <w:rFonts w:cstheme="minorHAnsi"/>
          <w:sz w:val="18"/>
          <w:szCs w:val="18"/>
          <w:lang w:val="bg-BG"/>
        </w:rPr>
      </w:pPr>
      <w:bookmarkStart w:id="1" w:name="_Hlk495664241"/>
      <w:r>
        <w:rPr>
          <w:rFonts w:ascii="Calibri" w:eastAsia="Calibri" w:hAnsi="Calibri" w:cs="Calibri"/>
          <w:sz w:val="18"/>
          <w:szCs w:val="18"/>
          <w:lang w:val="bg-BG"/>
        </w:rPr>
        <w:t xml:space="preserve">Настоящото допълнение за защита на данните на Microsoft за професионални услуги ("Допълнение") важи само за професионалните услуги на Microsoft (определени по-долу), предвидени в Споразумението, с изключение на услугите или сценариите, определени като пилотни или ограничени. </w:t>
      </w:r>
      <w:bookmarkStart w:id="2" w:name="GeneralTerms"/>
      <w:bookmarkStart w:id="3" w:name="_Toc489605556"/>
      <w:bookmarkEnd w:id="1"/>
    </w:p>
    <w:p w:rsidR="0012154D" w:rsidRDefault="006F1C7F">
      <w:pPr>
        <w:rPr>
          <w:rFonts w:cstheme="minorHAnsi"/>
          <w:sz w:val="18"/>
          <w:szCs w:val="18"/>
          <w:lang w:val="bg-BG"/>
        </w:rPr>
      </w:pPr>
      <w:bookmarkStart w:id="4" w:name="_Hlk496258096"/>
      <w:r>
        <w:rPr>
          <w:rFonts w:ascii="Calibri" w:eastAsia="Calibri" w:hAnsi="Calibri" w:cs="Calibri"/>
          <w:sz w:val="18"/>
          <w:szCs w:val="18"/>
          <w:lang w:val="bg-BG"/>
        </w:rPr>
        <w:t>Това Допълнение не отменя другите споразумения за защита на данните, подписани от страните, освен ако не е договорено друго в писмен вид; при липса на други договорени условия за ОРЗД, ще се прилагат условията на Приложение 3 - Общ регламент относно защитата на данните на Европейския съюз.</w:t>
      </w:r>
    </w:p>
    <w:bookmarkEnd w:id="4"/>
    <w:p w:rsidR="0012154D" w:rsidRDefault="006F1C7F">
      <w:pPr>
        <w:pStyle w:val="ProductList-SectionHeading"/>
        <w:outlineLvl w:val="0"/>
        <w:rPr>
          <w:lang w:val="bg-BG"/>
        </w:rPr>
      </w:pPr>
      <w:r>
        <w:rPr>
          <w:rFonts w:ascii="Calibri Light" w:eastAsia="Calibri Light" w:hAnsi="Calibri Light" w:cs="Arial"/>
          <w:szCs w:val="40"/>
          <w:lang w:val="bg-BG"/>
        </w:rPr>
        <w:t>Общи условия</w:t>
      </w:r>
      <w:bookmarkEnd w:id="2"/>
      <w:bookmarkEnd w:id="3"/>
    </w:p>
    <w:p w:rsidR="0012154D" w:rsidRDefault="006F1C7F">
      <w:pPr>
        <w:pStyle w:val="ProductList-SubSubSectionHeading"/>
        <w:outlineLvl w:val="1"/>
        <w:rPr>
          <w:lang w:val="bg-BG"/>
        </w:rPr>
      </w:pPr>
      <w:bookmarkStart w:id="5" w:name="_Toc489605557"/>
      <w:bookmarkStart w:id="6" w:name="Definitions"/>
      <w:r>
        <w:rPr>
          <w:rFonts w:ascii="Calibri" w:eastAsia="Calibri" w:hAnsi="Calibri" w:cs="Arial"/>
          <w:szCs w:val="18"/>
          <w:lang w:val="bg-BG"/>
        </w:rPr>
        <w:t>Определения</w:t>
      </w:r>
      <w:bookmarkEnd w:id="5"/>
      <w:bookmarkEnd w:id="6"/>
    </w:p>
    <w:p w:rsidR="0012154D" w:rsidRDefault="006F1C7F">
      <w:pPr>
        <w:pStyle w:val="ProductList-SubSubSectionHeading"/>
        <w:spacing w:after="120"/>
        <w:outlineLvl w:val="1"/>
        <w:rPr>
          <w:b w:val="0"/>
          <w:color w:val="auto"/>
          <w:lang w:val="bg-BG"/>
        </w:rPr>
      </w:pPr>
      <w:r>
        <w:rPr>
          <w:rFonts w:ascii="Calibri" w:eastAsia="Calibri" w:hAnsi="Calibri" w:cs="Arial"/>
          <w:b w:val="0"/>
          <w:color w:val="auto"/>
          <w:szCs w:val="18"/>
          <w:lang w:val="bg-BG"/>
        </w:rPr>
        <w:t>Изписаните с главна буква термини, които се използват в настоящото Допълнение, но не са дефинирани тук, следва да се разбират според значението, зададено им в Споразумението.  В настоящото Допълнение са използвани следните термини:</w:t>
      </w:r>
    </w:p>
    <w:p w:rsidR="0012154D" w:rsidRDefault="006F1C7F">
      <w:pPr>
        <w:pStyle w:val="ProductList-Body"/>
        <w:spacing w:after="120"/>
        <w:rPr>
          <w:lang w:val="bg-BG"/>
        </w:rPr>
      </w:pPr>
      <w:r>
        <w:rPr>
          <w:rFonts w:ascii="Calibri" w:eastAsia="Calibri" w:hAnsi="Calibri" w:cs="Arial"/>
          <w:szCs w:val="18"/>
          <w:lang w:val="bg-BG"/>
        </w:rPr>
        <w:t xml:space="preserve">«Споразумение» означава, според приложимото, Описанието на Услугите и всички Приложения, Инструкции за работа, Работна(и) поръчка(и) за услуги Enterprise и Рамковия договор на Microsoft, посочени по-горе.  </w:t>
      </w:r>
    </w:p>
    <w:p w:rsidR="0012154D" w:rsidRDefault="006F1C7F">
      <w:pPr>
        <w:pStyle w:val="ProductList-Body"/>
        <w:spacing w:after="120"/>
        <w:rPr>
          <w:lang w:val="bg-BG"/>
        </w:rPr>
      </w:pPr>
      <w:r>
        <w:rPr>
          <w:rFonts w:ascii="Calibri" w:eastAsia="Calibri" w:hAnsi="Calibri" w:cs="Arial"/>
          <w:szCs w:val="18"/>
          <w:lang w:val="bg-BG"/>
        </w:rPr>
        <w:t xml:space="preserve">«Консултантски услуги» означава услуги, свързани с професионално планиране, консултиране, насоки, мигриране на данни, внедряване и разработка на решения/софтуер, предоставяни от Microsoft по Работна поръчка за услуги Enterprise на Microsoft.    </w:t>
      </w:r>
    </w:p>
    <w:p w:rsidR="0012154D" w:rsidRDefault="006F1C7F">
      <w:pPr>
        <w:pStyle w:val="ProductList-Body"/>
        <w:spacing w:after="120"/>
        <w:rPr>
          <w:lang w:val="bg-BG"/>
        </w:rPr>
      </w:pPr>
      <w:r>
        <w:rPr>
          <w:rFonts w:ascii="Calibri" w:eastAsia="Calibri" w:hAnsi="Calibri" w:cs="Arial"/>
          <w:szCs w:val="18"/>
          <w:lang w:val="bg-BG"/>
        </w:rPr>
        <w:t xml:space="preserve"> Общ регламент относно защитата на данните или „ОРЗД“: означава Регламент (ЕС) 2016/679 на европейския парламент и на Съвета от 27 април 2016 г. относно защитата на физическите лица във връзка с обработката на лични данни и относно свободното движение на такива данни, и отмяна на Директива 95/46/EC.</w:t>
      </w:r>
    </w:p>
    <w:p w:rsidR="0012154D" w:rsidRDefault="006F1C7F">
      <w:pPr>
        <w:pStyle w:val="ProductList-Body"/>
        <w:spacing w:after="120"/>
        <w:rPr>
          <w:lang w:val="nl-NL"/>
        </w:rPr>
      </w:pPr>
      <w:r>
        <w:rPr>
          <w:rFonts w:ascii="Calibri" w:eastAsia="Calibri" w:hAnsi="Calibri" w:cs="Arial"/>
          <w:szCs w:val="18"/>
          <w:lang w:val="bg-BG"/>
        </w:rPr>
        <w:t>"Условия на ОРЗД" означава термините в Приложение 3, по силата на които Microsoft поема обвързващи ангажименти по отношение на обработката на лични данни съгласно изискванията на член 28 на Европейския съюз от Общия регламент относно защитата на данните.</w:t>
      </w:r>
    </w:p>
    <w:p w:rsidR="0012154D" w:rsidRDefault="006F1C7F">
      <w:pPr>
        <w:pStyle w:val="ProductList-Body"/>
        <w:spacing w:after="120"/>
        <w:rPr>
          <w:lang w:val="nl-NL"/>
        </w:rPr>
      </w:pPr>
      <w:r>
        <w:rPr>
          <w:rFonts w:ascii="Calibri" w:eastAsia="Calibri" w:hAnsi="Calibri" w:cs="Arial"/>
          <w:szCs w:val="18"/>
          <w:lang w:val="bg-BG"/>
        </w:rPr>
        <w:t>«Лични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например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rsidR="0012154D" w:rsidRDefault="006F1C7F">
      <w:pPr>
        <w:pStyle w:val="ProductList-Body"/>
        <w:spacing w:after="120"/>
        <w:rPr>
          <w:lang w:val="bg-BG"/>
        </w:rPr>
      </w:pPr>
      <w:r>
        <w:rPr>
          <w:rFonts w:ascii="Calibri" w:eastAsia="Calibri" w:hAnsi="Calibri" w:cs="Arial"/>
          <w:szCs w:val="18"/>
          <w:lang w:val="bg-BG"/>
        </w:rPr>
        <w:t xml:space="preserve">„Професионални услуги” означава Услугите за поддръжка и Услугите по консултиране, предоставяни от Microsoft. Професионалните услуги не включват Онлайн услуги на Microsoft. </w:t>
      </w:r>
    </w:p>
    <w:p w:rsidR="0012154D" w:rsidRDefault="006F1C7F">
      <w:pPr>
        <w:pStyle w:val="ProductList-Body"/>
        <w:spacing w:after="120"/>
        <w:rPr>
          <w:lang w:val="bg-BG"/>
        </w:rPr>
      </w:pPr>
      <w:r>
        <w:rPr>
          <w:rFonts w:ascii="Calibri" w:eastAsia="Calibri" w:hAnsi="Calibri" w:cs="Arial"/>
          <w:szCs w:val="18"/>
          <w:lang w:val="bg-BG"/>
        </w:rPr>
        <w:t>"Стандартни договорни клаузи" означава стандартните клаузи за защита на данните за предаване на лични данни на обработващите лични данни, установени в трети държави, които не осигуряват адекватно ниво на защита на данните, както е описано в член 46 от ОРЗД. Стандартните договорни клаузи се намират в Приложение 1 и 2.</w:t>
      </w:r>
    </w:p>
    <w:p w:rsidR="0012154D" w:rsidRDefault="006F1C7F">
      <w:pPr>
        <w:pStyle w:val="ProductList-Body"/>
        <w:spacing w:after="120"/>
        <w:rPr>
          <w:lang w:val="bg-BG"/>
        </w:rPr>
      </w:pPr>
      <w:r>
        <w:rPr>
          <w:rFonts w:ascii="Calibri" w:eastAsia="Calibri" w:hAnsi="Calibri" w:cs="Arial"/>
          <w:szCs w:val="18"/>
          <w:lang w:val="bg-BG"/>
        </w:rPr>
        <w:t xml:space="preserve">«Данните от услугите по поддръжка и консултиране»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упълномощава Microsoft да получи от дадена Онлайн услуга) посредством ангажимент с Microsoft за получаване на техническа поддръжка за Професионалните услуги, обхванати от настоящото Допълнение. </w:t>
      </w:r>
    </w:p>
    <w:p w:rsidR="0012154D" w:rsidRDefault="006F1C7F">
      <w:pPr>
        <w:pStyle w:val="ProductList-Body"/>
        <w:spacing w:after="120"/>
        <w:rPr>
          <w:lang w:val="bg-BG"/>
        </w:rPr>
      </w:pPr>
      <w:r>
        <w:rPr>
          <w:rFonts w:ascii="Calibri" w:eastAsia="Calibri" w:hAnsi="Calibri" w:cs="Arial"/>
          <w:szCs w:val="18"/>
          <w:lang w:val="bg-BG"/>
        </w:rPr>
        <w:t>«Услугите за поддръжка» означава Microsoft Unified Support или «Първостепенно поддръжка», както е посочено в Описанието на услугите или в Описанието на услугите за поддръжка и консултиране, което се състои в услуги за професионална техническа софтуерна поддръжка, предоставяни от Microsoft, които помагат на клиентите да откриват и разрешават проблеми в информационно-технологичната си среда.</w:t>
      </w:r>
    </w:p>
    <w:p w:rsidR="0012154D" w:rsidRDefault="006F1C7F">
      <w:pPr>
        <w:pStyle w:val="ProductList-Body"/>
        <w:spacing w:after="120"/>
        <w:rPr>
          <w:lang w:val="bg-BG"/>
        </w:rPr>
      </w:pPr>
      <w:r>
        <w:rPr>
          <w:rFonts w:ascii="Calibri" w:eastAsia="Calibri" w:hAnsi="Calibri" w:cs="Arial"/>
          <w:szCs w:val="18"/>
          <w:lang w:val="bg-BG"/>
        </w:rPr>
        <w:t>Термините "субект на данните", "обработка", "обработващ лични данни" и "надзорен орган", както са използвани тук, имат значенията, дадени в ОРЗД, а термините "вносител на данни" и "износител на данни" имат значенията, дадени в Стандартните договорни клаузи.</w:t>
      </w:r>
    </w:p>
    <w:p w:rsidR="0012154D" w:rsidRDefault="006F1C7F">
      <w:pPr>
        <w:pStyle w:val="ProductList-SubSubSectionHeading"/>
        <w:outlineLvl w:val="1"/>
        <w:rPr>
          <w:lang w:val="bg-BG"/>
        </w:rPr>
      </w:pPr>
      <w:bookmarkStart w:id="7" w:name="_Toc489605565"/>
      <w:r>
        <w:rPr>
          <w:rFonts w:ascii="Calibri" w:eastAsia="Calibri" w:hAnsi="Calibri" w:cs="Arial"/>
          <w:szCs w:val="18"/>
          <w:lang w:val="bg-BG"/>
        </w:rPr>
        <w:t>Съответствие със законите</w:t>
      </w:r>
      <w:bookmarkEnd w:id="7"/>
    </w:p>
    <w:p w:rsidR="0012154D" w:rsidRDefault="006F1C7F">
      <w:pPr>
        <w:pStyle w:val="ProductList-SubSubSectionHeading"/>
        <w:outlineLvl w:val="1"/>
        <w:rPr>
          <w:b w:val="0"/>
          <w:color w:val="auto"/>
          <w:lang w:val="bg-BG"/>
        </w:rPr>
      </w:pPr>
      <w:r>
        <w:rPr>
          <w:rFonts w:ascii="Calibri" w:eastAsia="Calibri" w:hAnsi="Calibri" w:cs="Arial"/>
          <w:b w:val="0"/>
          <w:color w:val="auto"/>
          <w:szCs w:val="18"/>
          <w:lang w:val="bg-BG"/>
        </w:rPr>
        <w:t xml:space="preserve">Microsoft ще спазва всички закони и разпоредби, основно приложими за предоставянето на Професионални услуги, включително приложимото законодателство за уведомяване за пробив в защитата.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w:t>
      </w:r>
      <w:r>
        <w:rPr>
          <w:rFonts w:ascii="Calibri" w:eastAsia="Calibri" w:hAnsi="Calibri" w:cs="Arial"/>
          <w:b w:val="0"/>
          <w:color w:val="auto"/>
          <w:szCs w:val="18"/>
          <w:lang w:val="bg-BG"/>
        </w:rPr>
        <w:lastRenderedPageBreak/>
        <w:t>услуги за информационни технологии. Microsoft не определя дали Данните за поддръжка и консултиране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rsidR="0012154D" w:rsidRDefault="0012154D">
      <w:pPr>
        <w:pStyle w:val="ProductList-SubSubSectionHeading"/>
        <w:outlineLvl w:val="1"/>
        <w:rPr>
          <w:b w:val="0"/>
          <w:color w:val="auto"/>
          <w:lang w:val="bg-BG"/>
        </w:rPr>
      </w:pPr>
    </w:p>
    <w:p w:rsidR="0012154D" w:rsidRDefault="006F1C7F">
      <w:pPr>
        <w:pStyle w:val="ProductList-SubSubSectionHeading"/>
        <w:outlineLvl w:val="1"/>
        <w:rPr>
          <w:b w:val="0"/>
          <w:color w:val="auto"/>
          <w:lang w:val="bg-BG"/>
        </w:rPr>
      </w:pPr>
      <w:r>
        <w:rPr>
          <w:rFonts w:ascii="Calibri" w:eastAsia="Calibri" w:hAnsi="Calibri" w:cs="Arial"/>
          <w:b w:val="0"/>
          <w:color w:val="auto"/>
          <w:szCs w:val="18"/>
          <w:lang w:val="bg-BG"/>
        </w:rPr>
        <w:t>Клиентът трябва да спазва приложимите закони и разпоредби относно придобиването и използването на Професионалните услуги, и прехвърлянето на Данни за поддръжка и консултиране, както и Личните данни на Microsoft, включително законите, свързани с поверителността, личните данни, биометричните данна, защитата на данните и поверителността на комуникациите.</w:t>
      </w:r>
    </w:p>
    <w:p w:rsidR="0012154D" w:rsidRDefault="0012154D">
      <w:pPr>
        <w:pStyle w:val="ProductList-Body"/>
        <w:rPr>
          <w:lang w:val="bg-BG"/>
        </w:rPr>
      </w:pPr>
    </w:p>
    <w:p w:rsidR="0012154D" w:rsidRDefault="006F1C7F">
      <w:pPr>
        <w:pStyle w:val="ProductList-SectionHeading"/>
        <w:tabs>
          <w:tab w:val="center" w:pos="5400"/>
        </w:tabs>
        <w:outlineLvl w:val="0"/>
        <w:rPr>
          <w:lang w:val="bg-BG"/>
        </w:rPr>
      </w:pPr>
      <w:r>
        <w:rPr>
          <w:rFonts w:ascii="Calibri Light" w:eastAsia="Calibri Light" w:hAnsi="Calibri Light" w:cs="Arial"/>
          <w:b w:val="0"/>
          <w:szCs w:val="40"/>
          <w:lang w:val="bg-BG"/>
        </w:rPr>
        <w:t xml:space="preserve"> </w:t>
      </w:r>
      <w:bookmarkStart w:id="8" w:name="PrivacyandSecurityTerms"/>
      <w:bookmarkStart w:id="9" w:name="_Toc489605572"/>
      <w:r>
        <w:rPr>
          <w:rFonts w:ascii="Calibri Light" w:eastAsia="Calibri Light" w:hAnsi="Calibri Light" w:cs="Arial"/>
          <w:szCs w:val="40"/>
          <w:lang w:val="bg-BG"/>
        </w:rPr>
        <w:t>Поверителност</w:t>
      </w:r>
      <w:bookmarkEnd w:id="8"/>
      <w:bookmarkEnd w:id="9"/>
    </w:p>
    <w:p w:rsidR="0012154D" w:rsidRDefault="006F1C7F">
      <w:pPr>
        <w:pStyle w:val="ProductList-SubSubSectionHeading"/>
        <w:outlineLvl w:val="2"/>
        <w:rPr>
          <w:lang w:val="bg-BG"/>
        </w:rPr>
      </w:pPr>
      <w:bookmarkStart w:id="10" w:name="_Toc489605575"/>
      <w:r>
        <w:rPr>
          <w:rFonts w:ascii="Calibri" w:eastAsia="Calibri" w:hAnsi="Calibri" w:cs="Arial"/>
          <w:szCs w:val="18"/>
          <w:lang w:val="bg-BG"/>
        </w:rPr>
        <w:t>Обработката на данните за поддръжка и консултиране</w:t>
      </w:r>
      <w:bookmarkEnd w:id="10"/>
    </w:p>
    <w:p w:rsidR="0012154D" w:rsidRDefault="006F1C7F">
      <w:pPr>
        <w:pStyle w:val="ProductList-SubSubSectionHeading"/>
        <w:outlineLvl w:val="2"/>
        <w:rPr>
          <w:b w:val="0"/>
          <w:color w:val="auto"/>
          <w:lang w:val="bg-BG"/>
        </w:rPr>
      </w:pPr>
      <w:r>
        <w:rPr>
          <w:rFonts w:ascii="Calibri" w:eastAsia="Calibri" w:hAnsi="Calibri" w:cs="Arial"/>
          <w:b w:val="0"/>
          <w:color w:val="auto"/>
          <w:szCs w:val="18"/>
          <w:lang w:val="bg-BG"/>
        </w:rPr>
        <w:t>Данните за поддръжка и консултиране ще се използват само за предоставяне на Професионални услуги на Клиента. Microsoft няма да използва или по някакъв друг начин да обработва Данните за поддръжка и консултиране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Данните за поддръжка и консултиране. Microsoft не придобива каквито и да е права върху Данните за поддръжка и консултиране, освен правата, които Клиентът предоставя на Microsoft с цел предоставяне на професионални услуги поддръжка на Клиента.</w:t>
      </w:r>
    </w:p>
    <w:p w:rsidR="0012154D" w:rsidRDefault="0012154D">
      <w:pPr>
        <w:pStyle w:val="ProductList-Body"/>
        <w:rPr>
          <w:lang w:val="bg-BG"/>
        </w:rPr>
      </w:pPr>
    </w:p>
    <w:p w:rsidR="0012154D" w:rsidRDefault="006F1C7F">
      <w:pPr>
        <w:pStyle w:val="ProductList-SubSubSectionHeading"/>
        <w:outlineLvl w:val="2"/>
        <w:rPr>
          <w:lang w:val="bg-BG"/>
        </w:rPr>
      </w:pPr>
      <w:bookmarkStart w:id="11" w:name="_Toc489605576"/>
      <w:bookmarkStart w:id="12" w:name="ProcessingofPersonalData"/>
      <w:r>
        <w:rPr>
          <w:rFonts w:ascii="Calibri" w:eastAsia="Calibri" w:hAnsi="Calibri" w:cs="Arial"/>
          <w:szCs w:val="18"/>
          <w:lang w:val="bg-BG"/>
        </w:rPr>
        <w:t>Обработка на лични данни</w:t>
      </w:r>
      <w:bookmarkEnd w:id="11"/>
      <w:r>
        <w:rPr>
          <w:rFonts w:ascii="Calibri" w:eastAsia="Calibri" w:hAnsi="Calibri" w:cs="Arial"/>
          <w:szCs w:val="18"/>
          <w:lang w:val="bg-BG"/>
        </w:rPr>
        <w:t>; ОРЗД</w:t>
      </w:r>
    </w:p>
    <w:p w:rsidR="0012154D" w:rsidRDefault="006F1C7F">
      <w:pPr>
        <w:pStyle w:val="ProductList-SubSubSectionHeading"/>
        <w:outlineLvl w:val="2"/>
        <w:rPr>
          <w:b w:val="0"/>
          <w:color w:val="auto"/>
          <w:lang w:val="bg-BG"/>
        </w:rPr>
      </w:pPr>
      <w:bookmarkStart w:id="13" w:name="_Toc489605577"/>
      <w:r>
        <w:rPr>
          <w:rFonts w:ascii="Calibri" w:eastAsia="Calibri" w:hAnsi="Calibri" w:cs="Arial"/>
          <w:b w:val="0"/>
          <w:color w:val="auto"/>
          <w:szCs w:val="18"/>
          <w:lang w:val="bg-BG"/>
        </w:rPr>
        <w:t>Личните данни, включени в Данните за поддръжка и консултиране и предоставени на Microsoft от или от името на Клиента чрез ангажимент с Microsoft за получаване на Професионални услуги, също са Данни за поддръжка и консултиране.</w:t>
      </w:r>
      <w:bookmarkEnd w:id="12"/>
      <w:r>
        <w:rPr>
          <w:rFonts w:ascii="Calibri" w:eastAsia="Calibri" w:hAnsi="Calibri" w:cs="Arial"/>
          <w:b w:val="0"/>
          <w:color w:val="auto"/>
          <w:szCs w:val="18"/>
          <w:lang w:val="bg-BG"/>
        </w:rPr>
        <w:t xml:space="preserve"> Псевдоимизираните идентификатори могат също да бъдат генерирани чрез информационните системи за професионални услуги и също така са лични данни. Доколкото Майкрософт е обработващ или обработващ подизпълнител на Лични данни, които са предмет на ОРЗД, термините ОРЗД в Приложение 3 уреждат, че обработката и страните също се съгласяват със следните условия в този подраздел ("Обработка на лични данни, ОРЗД"). :</w:t>
      </w:r>
    </w:p>
    <w:p w:rsidR="0012154D" w:rsidRDefault="0012154D">
      <w:pPr>
        <w:pStyle w:val="ProductList-SubSubSectionHeading"/>
        <w:outlineLvl w:val="2"/>
        <w:rPr>
          <w:b w:val="0"/>
          <w:color w:val="auto"/>
          <w:lang w:val="bg-BG"/>
        </w:rPr>
      </w:pPr>
    </w:p>
    <w:p w:rsidR="0012154D" w:rsidRDefault="006F1C7F">
      <w:pPr>
        <w:pStyle w:val="ProductList-Body"/>
        <w:ind w:left="180"/>
        <w:outlineLvl w:val="2"/>
        <w:rPr>
          <w:b/>
          <w:color w:val="0072C6"/>
          <w:lang w:val="bg-BG"/>
        </w:rPr>
      </w:pPr>
      <w:r>
        <w:rPr>
          <w:rFonts w:ascii="Calibri" w:eastAsia="Calibri" w:hAnsi="Calibri" w:cs="Arial"/>
          <w:b/>
          <w:color w:val="0072C6"/>
          <w:szCs w:val="18"/>
          <w:lang w:val="bg-BG"/>
        </w:rPr>
        <w:t>Роля и отговорности на обработващия и администратора</w:t>
      </w:r>
    </w:p>
    <w:p w:rsidR="0012154D" w:rsidRDefault="006F1C7F">
      <w:pPr>
        <w:pStyle w:val="ProductList-SubSubSectionHeading"/>
        <w:ind w:left="180"/>
        <w:outlineLvl w:val="2"/>
        <w:rPr>
          <w:b w:val="0"/>
          <w:color w:val="auto"/>
          <w:lang w:val="bg-BG"/>
        </w:rPr>
      </w:pPr>
      <w:r>
        <w:rPr>
          <w:rFonts w:ascii="Calibri" w:eastAsia="Calibri" w:hAnsi="Calibri" w:cs="Arial"/>
          <w:b w:val="0"/>
          <w:color w:val="auto"/>
          <w:szCs w:val="18"/>
          <w:lang w:val="bg-BG"/>
        </w:rPr>
        <w:t>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Microsoft ще обработва Лични данни само при документирани инструкции от Клиента. Клиентът се съгласява, че Споразумението (включително това Допълнение) са пълни и окончателни документирани от Клиента указания на Microsoft за обработката на лични данни. Всички допълнителни или алтернативни инструкции трябва да се договарят в съответствие с процеса за изменение на Споразумението с Клиента.  Във всеки случай, при който ОРЗД се прилага и Клиентът е обработващ, Клиентът гарантира на Microsoft, че инструкциите на Клиента, включително назначаването на Microsoft като обработващ са оторизирани от съответния администратор.</w:t>
      </w:r>
    </w:p>
    <w:p w:rsidR="0012154D" w:rsidRDefault="0012154D">
      <w:pPr>
        <w:pStyle w:val="ProductList-SubSubSectionHeading"/>
        <w:ind w:left="180"/>
        <w:outlineLvl w:val="2"/>
        <w:rPr>
          <w:b w:val="0"/>
          <w:color w:val="auto"/>
          <w:lang w:val="bg-BG"/>
        </w:rPr>
      </w:pPr>
    </w:p>
    <w:p w:rsidR="0012154D" w:rsidRDefault="006F1C7F">
      <w:pPr>
        <w:pStyle w:val="ProductList-SubSubSectionHeading"/>
        <w:outlineLvl w:val="2"/>
        <w:rPr>
          <w:b w:val="0"/>
          <w:color w:val="auto"/>
          <w:lang w:val="bg-BG"/>
        </w:rPr>
      </w:pPr>
      <w:r>
        <w:rPr>
          <w:rFonts w:ascii="Calibri" w:eastAsia="Calibri" w:hAnsi="Calibri" w:cs="Arial"/>
          <w:b w:val="0"/>
          <w:color w:val="auto"/>
          <w:szCs w:val="18"/>
          <w:lang w:val="bg-BG"/>
        </w:rPr>
        <w:tab/>
      </w:r>
      <w:r>
        <w:rPr>
          <w:rFonts w:ascii="Calibri" w:eastAsia="Calibri" w:hAnsi="Calibri" w:cs="Arial"/>
          <w:color w:val="0072C6"/>
          <w:szCs w:val="18"/>
          <w:lang w:val="bg-BG"/>
        </w:rPr>
        <w:t>Подробности при обработката</w:t>
      </w:r>
    </w:p>
    <w:p w:rsidR="0012154D" w:rsidRDefault="006F1C7F">
      <w:pPr>
        <w:pStyle w:val="ProductList-SubSubSectionHeading"/>
        <w:ind w:left="180"/>
        <w:outlineLvl w:val="2"/>
        <w:rPr>
          <w:b w:val="0"/>
          <w:color w:val="auto"/>
          <w:lang w:val="bg-BG"/>
        </w:rPr>
      </w:pPr>
      <w:r>
        <w:rPr>
          <w:rFonts w:ascii="Calibri" w:eastAsia="Calibri" w:hAnsi="Calibri" w:cs="Arial"/>
          <w:b w:val="0"/>
          <w:color w:val="auto"/>
          <w:szCs w:val="18"/>
          <w:lang w:val="bg-BG"/>
        </w:rPr>
        <w:t xml:space="preserve">Страните потвърждават и се съгласяват, че: </w:t>
      </w:r>
    </w:p>
    <w:p w:rsidR="0012154D" w:rsidRDefault="006F1C7F">
      <w:pPr>
        <w:pStyle w:val="ProductList-SubSubSectionHeading"/>
        <w:ind w:left="720"/>
        <w:outlineLvl w:val="2"/>
        <w:rPr>
          <w:b w:val="0"/>
          <w:color w:val="auto"/>
          <w:lang w:val="bg-BG"/>
        </w:rPr>
      </w:pPr>
      <w:r>
        <w:rPr>
          <w:rFonts w:ascii="Calibri" w:eastAsia="Calibri" w:hAnsi="Calibri" w:cs="Arial"/>
          <w:b w:val="0"/>
          <w:color w:val="auto"/>
          <w:szCs w:val="18"/>
          <w:lang w:val="bg-BG"/>
        </w:rPr>
        <w:t>• Предметът на обработката е ограничен до Лични данни в обхвата на ОРЗД;</w:t>
      </w:r>
    </w:p>
    <w:p w:rsidR="0012154D" w:rsidRDefault="006F1C7F">
      <w:pPr>
        <w:pStyle w:val="ProductList-SubSubSectionHeading"/>
        <w:ind w:left="720"/>
        <w:outlineLvl w:val="2"/>
        <w:rPr>
          <w:b w:val="0"/>
          <w:color w:val="auto"/>
          <w:lang w:val="bg-BG"/>
        </w:rPr>
      </w:pPr>
      <w:r>
        <w:rPr>
          <w:rFonts w:ascii="Calibri" w:eastAsia="Calibri" w:hAnsi="Calibri" w:cs="Arial"/>
          <w:b w:val="0"/>
          <w:color w:val="auto"/>
          <w:szCs w:val="18"/>
          <w:lang w:val="bg-BG"/>
        </w:rPr>
        <w:t>• Продължителността на обработката е за срока на ангажиране на Клиента с Microsoft и докато всички Лични данни бъдат изтрити или върнати;</w:t>
      </w:r>
    </w:p>
    <w:p w:rsidR="0012154D" w:rsidRDefault="006F1C7F">
      <w:pPr>
        <w:pStyle w:val="ProductList-SubSubSectionHeading"/>
        <w:ind w:left="720"/>
        <w:outlineLvl w:val="2"/>
        <w:rPr>
          <w:b w:val="0"/>
          <w:color w:val="auto"/>
          <w:lang w:val="bg-BG"/>
        </w:rPr>
      </w:pPr>
      <w:r>
        <w:rPr>
          <w:rFonts w:ascii="Calibri" w:eastAsia="Calibri" w:hAnsi="Calibri" w:cs="Arial"/>
          <w:b w:val="0"/>
          <w:color w:val="auto"/>
          <w:szCs w:val="18"/>
          <w:lang w:val="bg-BG"/>
        </w:rPr>
        <w:t>• Естеството и целта на обработката е да се предоставят Професионалните услуги съгласно Споразумението с Клиента.</w:t>
      </w:r>
    </w:p>
    <w:p w:rsidR="0012154D" w:rsidRDefault="006F1C7F">
      <w:pPr>
        <w:pStyle w:val="ProductList-SubSubSectionHeading"/>
        <w:ind w:left="720"/>
        <w:outlineLvl w:val="2"/>
        <w:rPr>
          <w:b w:val="0"/>
          <w:color w:val="auto"/>
          <w:lang w:val="bg-BG"/>
        </w:rPr>
      </w:pPr>
      <w:r>
        <w:rPr>
          <w:rFonts w:ascii="Calibri" w:eastAsia="Calibri" w:hAnsi="Calibri" w:cs="Arial"/>
          <w:b w:val="0"/>
          <w:color w:val="auto"/>
          <w:szCs w:val="18"/>
          <w:lang w:val="bg-BG"/>
        </w:rPr>
        <w:t>• Видовете Лични данни, обработени за предоставянето на професионалните услуги, включват тези, които са изрично посочени в член 4 от ОРЗД; и</w:t>
      </w:r>
    </w:p>
    <w:p w:rsidR="0012154D" w:rsidRDefault="006F1C7F">
      <w:pPr>
        <w:pStyle w:val="ProductList-SubSubSectionHeading"/>
        <w:ind w:left="720"/>
        <w:outlineLvl w:val="2"/>
        <w:rPr>
          <w:b w:val="0"/>
          <w:color w:val="auto"/>
          <w:lang w:val="bg-BG"/>
        </w:rPr>
      </w:pPr>
      <w:r>
        <w:rPr>
          <w:rFonts w:ascii="Calibri" w:eastAsia="Calibri" w:hAnsi="Calibri" w:cs="Arial"/>
          <w:b w:val="0"/>
          <w:color w:val="auto"/>
          <w:szCs w:val="18"/>
          <w:lang w:val="bg-BG"/>
        </w:rPr>
        <w:t>Категориите субекти на данни са представителите и крайните потребители на Клиента, като например служителите, контрагентите, сътрудниците и клиентите.</w:t>
      </w:r>
    </w:p>
    <w:p w:rsidR="0012154D" w:rsidRDefault="0012154D">
      <w:pPr>
        <w:pStyle w:val="ProductList-SubSubSectionHeading"/>
        <w:outlineLvl w:val="2"/>
        <w:rPr>
          <w:b w:val="0"/>
          <w:color w:val="auto"/>
          <w:lang w:val="bg-BG"/>
        </w:rPr>
      </w:pPr>
    </w:p>
    <w:p w:rsidR="0012154D" w:rsidRDefault="006F1C7F">
      <w:pPr>
        <w:pStyle w:val="ProductList-SubSubSectionHeading"/>
        <w:ind w:left="180"/>
        <w:outlineLvl w:val="2"/>
        <w:rPr>
          <w:b w:val="0"/>
          <w:color w:val="auto"/>
          <w:lang w:val="bg-BG"/>
        </w:rPr>
      </w:pPr>
      <w:r>
        <w:rPr>
          <w:rFonts w:ascii="Calibri" w:eastAsia="Calibri" w:hAnsi="Calibri" w:cs="Arial"/>
          <w:bCs/>
          <w:color w:val="0072C6"/>
          <w:szCs w:val="18"/>
          <w:lang w:val="bg-BG"/>
        </w:rPr>
        <w:t>Права на субекта на данни; Помощ с искания</w:t>
      </w:r>
    </w:p>
    <w:p w:rsidR="0012154D" w:rsidRDefault="006F1C7F">
      <w:pPr>
        <w:pStyle w:val="ProductList-SubSubSectionHeading"/>
        <w:ind w:left="180"/>
        <w:outlineLvl w:val="2"/>
        <w:rPr>
          <w:b w:val="0"/>
          <w:color w:val="auto"/>
          <w:lang w:val="bg-BG"/>
        </w:rPr>
      </w:pPr>
      <w:r>
        <w:rPr>
          <w:rFonts w:ascii="Calibri" w:eastAsia="Calibri" w:hAnsi="Calibri" w:cs="Arial"/>
          <w:b w:val="0"/>
          <w:color w:val="auto"/>
          <w:szCs w:val="18"/>
          <w:lang w:val="bg-BG"/>
        </w:rPr>
        <w:t>Microsoft, по начин, който съответства на ролята на Microsoft като обработващ лични данни, ще предостави на Клиента Личните данни на субектите на данни за изпълнение на искания от страна на субектите за упражняване на едно или повече от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Професионалните услуги, където Microsoft е обработващ данни или подизпалнител, Microsoft ще препрати субекта на данни да отправи искането си директно към Клиента. Клиентът ще носи отговорността за отговора на това искане. Microsoft се съобразява с разумните искания на Клиента да го подпомогне при отговора на искане от страна на подобен субект на данни.</w:t>
      </w:r>
    </w:p>
    <w:p w:rsidR="0012154D" w:rsidRDefault="0012154D">
      <w:pPr>
        <w:pStyle w:val="ProductList-SubSubSectionHeading"/>
        <w:ind w:left="180"/>
        <w:outlineLvl w:val="2"/>
        <w:rPr>
          <w:b w:val="0"/>
          <w:color w:val="auto"/>
          <w:lang w:val="bg-BG"/>
        </w:rPr>
      </w:pPr>
    </w:p>
    <w:p w:rsidR="0012154D" w:rsidRDefault="006F1C7F">
      <w:pPr>
        <w:pStyle w:val="ProductList-SubSubSectionHeading"/>
        <w:ind w:left="180"/>
        <w:outlineLvl w:val="2"/>
        <w:rPr>
          <w:b w:val="0"/>
          <w:color w:val="auto"/>
          <w:lang w:val="bg-BG"/>
        </w:rPr>
      </w:pPr>
      <w:r>
        <w:rPr>
          <w:rFonts w:ascii="Calibri" w:eastAsia="Calibri" w:hAnsi="Calibri" w:cs="Arial"/>
          <w:bCs/>
          <w:color w:val="0072C6"/>
          <w:szCs w:val="18"/>
          <w:lang w:val="bg-BG"/>
        </w:rPr>
        <w:t>Регистри на дейностите по обработване</w:t>
      </w:r>
    </w:p>
    <w:p w:rsidR="0012154D" w:rsidRDefault="006F1C7F">
      <w:pPr>
        <w:pStyle w:val="ProductList-SubSubSectionHeading"/>
        <w:ind w:left="180"/>
        <w:outlineLvl w:val="2"/>
        <w:rPr>
          <w:b w:val="0"/>
          <w:color w:val="auto"/>
          <w:lang w:val="bg-BG"/>
        </w:rPr>
      </w:pPr>
      <w:r>
        <w:rPr>
          <w:rFonts w:ascii="Calibri" w:eastAsia="Calibri" w:hAnsi="Calibri" w:cs="Arial"/>
          <w:b w:val="0"/>
          <w:color w:val="auto"/>
          <w:szCs w:val="18"/>
          <w:lang w:val="bg-BG"/>
        </w:rPr>
        <w:t xml:space="preserve">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 </w:t>
      </w:r>
    </w:p>
    <w:p w:rsidR="0012154D" w:rsidRDefault="0012154D">
      <w:pPr>
        <w:pStyle w:val="ProductList-SubSubSectionHeading"/>
        <w:outlineLvl w:val="2"/>
        <w:rPr>
          <w:lang w:val="bg-BG"/>
        </w:rPr>
      </w:pPr>
    </w:p>
    <w:p w:rsidR="0012154D" w:rsidRDefault="006F1C7F">
      <w:pPr>
        <w:pStyle w:val="ProductList-SubSubSectionHeading"/>
        <w:outlineLvl w:val="2"/>
        <w:rPr>
          <w:lang w:val="bg-BG"/>
        </w:rPr>
      </w:pPr>
      <w:bookmarkStart w:id="14" w:name="_Toc489605578"/>
      <w:bookmarkEnd w:id="13"/>
      <w:r>
        <w:rPr>
          <w:rFonts w:ascii="Calibri" w:eastAsia="Calibri" w:hAnsi="Calibri" w:cs="Arial"/>
          <w:szCs w:val="18"/>
          <w:lang w:val="bg-BG"/>
        </w:rPr>
        <w:t>Разкриване на Данни за поддръжка и консултиране</w:t>
      </w:r>
      <w:bookmarkEnd w:id="14"/>
    </w:p>
    <w:p w:rsidR="0012154D" w:rsidRDefault="006F1C7F">
      <w:pPr>
        <w:pStyle w:val="ProductList-Body"/>
        <w:spacing w:after="120"/>
        <w:rPr>
          <w:lang w:val="bg-BG"/>
        </w:rPr>
      </w:pPr>
      <w:r>
        <w:rPr>
          <w:rFonts w:ascii="Calibri" w:eastAsia="Calibri" w:hAnsi="Calibri" w:cs="Arial"/>
          <w:szCs w:val="18"/>
          <w:lang w:val="bg-BG"/>
        </w:rPr>
        <w:t xml:space="preserve">Microsoft няма да разкрива Данни за поддръжка и консултиране извън Microsoft или контролираните от него филиали и свързани лица, освен (1) както е указано от Клиента, (2) както е описано в това Допълнение или (3) когато това се изисква по закон. </w:t>
      </w:r>
    </w:p>
    <w:p w:rsidR="0012154D" w:rsidRDefault="006F1C7F">
      <w:pPr>
        <w:pStyle w:val="ProductList-Body"/>
        <w:spacing w:after="120"/>
        <w:rPr>
          <w:lang w:val="bg-BG"/>
        </w:rPr>
      </w:pPr>
      <w:r>
        <w:rPr>
          <w:rFonts w:ascii="Calibri" w:eastAsia="Calibri" w:hAnsi="Calibri" w:cs="Arial"/>
          <w:szCs w:val="18"/>
          <w:lang w:val="bg-BG"/>
        </w:rPr>
        <w:t>Microsoft няма да разкрива Данни за поддръжка и консултиране на правоприлагащи органи, освен ако това не се изисква по закон.  Ако правоприлагащ орган се свърже с Microsoft с искане за Данни за поддръжка и консултиране, Microsoft ще се опита да го препрати директно към Клиента за тези данни.  Ако Microsoft бъде принудена да разкрие Данни за поддръжка и консултиране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rsidR="0012154D" w:rsidRDefault="006F1C7F">
      <w:pPr>
        <w:pStyle w:val="ProductList-Body"/>
        <w:spacing w:after="120"/>
        <w:rPr>
          <w:lang w:val="bg-BG"/>
        </w:rPr>
      </w:pPr>
      <w:r>
        <w:rPr>
          <w:rFonts w:ascii="Calibri" w:eastAsia="Calibri" w:hAnsi="Calibri" w:cs="Arial"/>
          <w:szCs w:val="18"/>
          <w:lang w:val="bg-BG"/>
        </w:rPr>
        <w:t>При получаване на искане от трето лице за Данни за поддръжка и консултиране,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rsidR="0012154D" w:rsidRDefault="006F1C7F">
      <w:pPr>
        <w:pStyle w:val="ProductList-Body"/>
        <w:spacing w:after="120"/>
        <w:rPr>
          <w:lang w:val="bg-BG"/>
        </w:rPr>
      </w:pPr>
      <w:r>
        <w:rPr>
          <w:rFonts w:ascii="Calibri" w:eastAsia="Calibri" w:hAnsi="Calibri" w:cs="Arial"/>
          <w:szCs w:val="18"/>
          <w:lang w:val="bg-BG"/>
        </w:rPr>
        <w:t>Microsoft няма да предоставя на трето лице (a) пряк, непряк, общ или неограничен достъп до  Данните за поддръжка и консултиране, (b) шифроващи ключове за платформи, използвани за защита на Клиентските данни, или възможността за разбиване на съответното шифроване или (c) достъп до Данните за поддръжка и консултиране, ако Microsoft е наясно, че тези данни ще се използват за различни цели от посочените в искането на съответното трето лице.</w:t>
      </w:r>
    </w:p>
    <w:p w:rsidR="0012154D" w:rsidRDefault="006F1C7F">
      <w:pPr>
        <w:pStyle w:val="ProductList-Body"/>
        <w:spacing w:after="120"/>
        <w:rPr>
          <w:lang w:val="bg-BG"/>
        </w:rPr>
      </w:pPr>
      <w:r>
        <w:rPr>
          <w:rFonts w:ascii="Calibri" w:eastAsia="Calibri" w:hAnsi="Calibri" w:cs="Arial"/>
          <w:szCs w:val="18"/>
          <w:lang w:val="bg-BG"/>
        </w:rPr>
        <w:t xml:space="preserve">В подкрепа на гореизложеното Microsoft може да предостави на третото лице основната информация за контакт с Клиента. </w:t>
      </w:r>
    </w:p>
    <w:p w:rsidR="0012154D" w:rsidRDefault="0012154D">
      <w:pPr>
        <w:pStyle w:val="ProductList-Body"/>
        <w:rPr>
          <w:lang w:val="bg-BG"/>
        </w:rPr>
      </w:pPr>
    </w:p>
    <w:p w:rsidR="0012154D" w:rsidRDefault="006F1C7F">
      <w:pPr>
        <w:pStyle w:val="ProductList-SubSubSectionHeading"/>
        <w:outlineLvl w:val="2"/>
        <w:rPr>
          <w:lang w:val="bg-BG"/>
        </w:rPr>
      </w:pPr>
      <w:r>
        <w:rPr>
          <w:rFonts w:ascii="Calibri" w:eastAsia="Calibri" w:hAnsi="Calibri" w:cs="Arial"/>
          <w:szCs w:val="18"/>
          <w:lang w:val="bg-BG"/>
        </w:rPr>
        <w:t>Връщане или изтриване на Данни за поддръжка и консултиране.</w:t>
      </w:r>
    </w:p>
    <w:p w:rsidR="0012154D" w:rsidRDefault="006F1C7F">
      <w:pPr>
        <w:pStyle w:val="ProductList-Body"/>
        <w:spacing w:after="120"/>
        <w:rPr>
          <w:lang w:val="bg-BG"/>
        </w:rPr>
      </w:pPr>
      <w:r>
        <w:rPr>
          <w:rFonts w:ascii="Calibri" w:eastAsia="Calibri" w:hAnsi="Calibri" w:cs="Arial"/>
          <w:szCs w:val="18"/>
          <w:lang w:val="bg-BG"/>
        </w:rPr>
        <w:t xml:space="preserve">Microsoft ще изтрие или върне всички копия на Данни за поддръжка и консултиране, както и Личните данни, след изпълнение на бизнес целите, за които са били събрани или прехвърлени тези данни, или по-рано след писмено искане от страна на Клиента. </w:t>
      </w:r>
    </w:p>
    <w:p w:rsidR="0012154D" w:rsidRDefault="0012154D">
      <w:pPr>
        <w:pStyle w:val="ProductList-SubSubSectionHeading"/>
        <w:outlineLvl w:val="2"/>
        <w:rPr>
          <w:lang w:val="bg-BG"/>
        </w:rPr>
      </w:pPr>
    </w:p>
    <w:p w:rsidR="0012154D" w:rsidRDefault="006F1C7F">
      <w:pPr>
        <w:pStyle w:val="ProductList-SubSubSectionHeading"/>
        <w:outlineLvl w:val="2"/>
        <w:rPr>
          <w:lang w:val="bg-BG"/>
        </w:rPr>
      </w:pPr>
      <w:bookmarkStart w:id="15" w:name="LocationofDataProcessing"/>
      <w:bookmarkStart w:id="16" w:name="_Toc489605583"/>
      <w:r>
        <w:rPr>
          <w:rFonts w:ascii="Calibri" w:eastAsia="Calibri" w:hAnsi="Calibri" w:cs="Arial"/>
          <w:szCs w:val="18"/>
          <w:lang w:val="bg-BG"/>
        </w:rPr>
        <w:t>Местоположение на обработването на данните</w:t>
      </w:r>
      <w:bookmarkEnd w:id="15"/>
      <w:bookmarkEnd w:id="16"/>
    </w:p>
    <w:p w:rsidR="0012154D" w:rsidRDefault="006F1C7F">
      <w:pPr>
        <w:pStyle w:val="ProductList-Body"/>
        <w:spacing w:after="120"/>
        <w:rPr>
          <w:lang w:val="bg-BG"/>
        </w:rPr>
      </w:pPr>
      <w:r>
        <w:rPr>
          <w:rFonts w:ascii="Calibri" w:eastAsia="Calibri" w:hAnsi="Calibri" w:cs="Arial"/>
          <w:szCs w:val="18"/>
          <w:lang w:val="bg-BG"/>
        </w:rPr>
        <w:t xml:space="preserve">Данните за поддръжка и консултиране, както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Данни за поддръжка и консултиране, както и Лични данни, до такива страни и да съхранява и обработва тези данни за поддръжка и консултиране, както и Лични данни, с цел предоставяне на Професионални услуги. </w:t>
      </w:r>
    </w:p>
    <w:p w:rsidR="0012154D" w:rsidRDefault="006F1C7F">
      <w:pPr>
        <w:pStyle w:val="ProductList-Body"/>
        <w:spacing w:after="120"/>
        <w:rPr>
          <w:lang w:val="nl-NL"/>
        </w:rPr>
      </w:pPr>
      <w:r>
        <w:rPr>
          <w:rFonts w:ascii="Calibri" w:eastAsia="Calibri" w:hAnsi="Calibri" w:cs="Arial"/>
          <w:szCs w:val="18"/>
          <w:lang w:val="bg-BG"/>
        </w:rPr>
        <w:t>За услугите за поддръжка и при потвърждаване на услугите по консултирне, всички прехвърляния на данни за поддръжка и консултации извън Европейския съюз, Европейската икономическа зона и Швейцария от Професионални услуги съгласно настоящото Допълнение, се уреждат от стандартните договорни клаузи в приложения 1 и 2, при условие че Клиентът не се е отказал от тези клаузи.</w:t>
      </w:r>
    </w:p>
    <w:p w:rsidR="0012154D" w:rsidRDefault="006F1C7F">
      <w:pPr>
        <w:pStyle w:val="ProductList-Body"/>
        <w:spacing w:after="120"/>
        <w:rPr>
          <w:lang w:val="nl-NL"/>
        </w:rPr>
      </w:pPr>
      <w:r>
        <w:rPr>
          <w:rFonts w:ascii="Calibri" w:eastAsia="Calibri" w:hAnsi="Calibri" w:cs="Arial"/>
          <w:szCs w:val="18"/>
          <w:lang w:val="bg-BG"/>
        </w:rPr>
        <w:t>Стандартните договорни клаузи са приложими за Консултантски услуги при потвърждение от ServicesEUMC@microsoft.com. Можете да заявите започване на процедурата за получаване на подобно потвърждение на адрес http://aka.ms/ServicesEUMC</w:t>
      </w:r>
    </w:p>
    <w:p w:rsidR="0012154D" w:rsidRDefault="006F1C7F">
      <w:pPr>
        <w:pStyle w:val="ProductList-Body"/>
        <w:spacing w:after="120"/>
        <w:rPr>
          <w:lang w:val="bg-BG"/>
        </w:rPr>
      </w:pPr>
      <w:r>
        <w:rPr>
          <w:rFonts w:ascii="Calibri" w:eastAsia="Calibri" w:hAnsi="Calibri" w:cs="Arial"/>
          <w:szCs w:val="18"/>
          <w:lang w:val="bg-BG"/>
        </w:rP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се извършват при вземане на съответните предпазни мерки, както е описано в чл. 46 от ОРЗД, и подобни прехвърляния и предпазни мерки са документирани съгласно чл. 30, параграф 2 от ОРЗД.  В допълнение Microsoft е сертифицирана по отношение на рамките за защита на неприкосновеността на личния живот между ЕС-САЩ и Швейцария-САЩ и поетите от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rsidR="0012154D" w:rsidRDefault="0012154D">
      <w:pPr>
        <w:pStyle w:val="ProductList-Body"/>
        <w:rPr>
          <w:lang w:val="bg-BG"/>
        </w:rPr>
      </w:pPr>
    </w:p>
    <w:p w:rsidR="0012154D" w:rsidRDefault="006F1C7F">
      <w:pPr>
        <w:pStyle w:val="ProductList-SubSubSectionHeading"/>
        <w:outlineLvl w:val="2"/>
        <w:rPr>
          <w:lang w:val="bg-BG"/>
        </w:rPr>
      </w:pPr>
      <w:r>
        <w:rPr>
          <w:rFonts w:ascii="Calibri" w:eastAsia="Calibri" w:hAnsi="Calibri" w:cs="Arial"/>
          <w:szCs w:val="18"/>
          <w:lang w:val="bg-BG"/>
        </w:rPr>
        <w:t>Ангажимент на обработващия във връзка с поверителността</w:t>
      </w:r>
    </w:p>
    <w:p w:rsidR="0012154D" w:rsidRDefault="006F1C7F">
      <w:pPr>
        <w:pStyle w:val="ProductList-Body"/>
        <w:rPr>
          <w:lang w:val="bg-BG"/>
        </w:rPr>
      </w:pPr>
      <w:r>
        <w:rPr>
          <w:rFonts w:ascii="Calibri" w:eastAsia="Calibri" w:hAnsi="Calibri" w:cs="Calibri"/>
          <w:szCs w:val="18"/>
          <w:lang w:val="bg-BG" w:eastAsia="zh-CN"/>
        </w:rPr>
        <w:t xml:space="preserve">Microsoft ще гарантира, че нейният персонал, ангажиран с обработката на данни за поддръжка и консултиране и лични данни (i) ще обработва такива данни само по инструкции на клиента и (ii) ще бъде задължен да запазва поверителността и сигурността на тези данни дори след приключването на ангажимента. </w:t>
      </w:r>
      <w:r>
        <w:rPr>
          <w:rFonts w:ascii="Calibri" w:eastAsia="Calibri" w:hAnsi="Calibri" w:cs="Calibri"/>
          <w:color w:val="000000"/>
          <w:szCs w:val="18"/>
          <w:lang w:val="bg-BG" w:eastAsia="zh-CN"/>
        </w:rPr>
        <w:t xml:space="preserve">За служителите, които имат достъп до Данни за поддръжка и консултиране Microsoft ще осигурява периодично и задължително обучение в сферата на поверителността и сигурността на личните данни </w:t>
      </w:r>
      <w:r>
        <w:rPr>
          <w:rFonts w:ascii="Calibri" w:eastAsia="Calibri" w:hAnsi="Calibri" w:cs="Calibri"/>
          <w:szCs w:val="18"/>
          <w:lang w:val="bg-BG" w:eastAsia="zh-CN"/>
        </w:rPr>
        <w:t>в съответствие със законите, приложими за Microsoft като доставчик на професионални ИТ услуги и стандарите в бранша.</w:t>
      </w:r>
    </w:p>
    <w:p w:rsidR="0012154D" w:rsidRDefault="0012154D">
      <w:pPr>
        <w:pStyle w:val="ProductList-Body"/>
        <w:rPr>
          <w:lang w:val="bg-BG"/>
        </w:rPr>
      </w:pPr>
    </w:p>
    <w:p w:rsidR="0012154D" w:rsidRDefault="006F1C7F">
      <w:pPr>
        <w:pStyle w:val="ProductList-SubSubSectionHeading"/>
        <w:outlineLvl w:val="2"/>
        <w:rPr>
          <w:lang w:val="bg-BG"/>
        </w:rPr>
      </w:pPr>
      <w:r>
        <w:rPr>
          <w:rFonts w:ascii="Calibri" w:eastAsia="Calibri" w:hAnsi="Calibri" w:cs="Arial"/>
          <w:szCs w:val="18"/>
          <w:lang w:val="bg-BG"/>
        </w:rPr>
        <w:t xml:space="preserve">Уведомления и контрол върху използването на данни от подизпълнителите </w:t>
      </w:r>
    </w:p>
    <w:p w:rsidR="0012154D" w:rsidRDefault="006F1C7F">
      <w:pPr>
        <w:pStyle w:val="ProductList-Body"/>
        <w:spacing w:after="120"/>
        <w:rPr>
          <w:lang w:val="bg-BG"/>
        </w:rPr>
      </w:pPr>
      <w:r>
        <w:rPr>
          <w:rFonts w:ascii="Calibri" w:eastAsia="Calibri" w:hAnsi="Calibri" w:cs="Arial"/>
          <w:szCs w:val="18"/>
          <w:lang w:val="bg-BG"/>
        </w:rPr>
        <w:t xml:space="preserve">Фирмата Microsoft има право да трети лица, които да предоставят услуги от нейно име. Клиентът се съгласява с ангажирането на тези трети лица и свързаните с Microsoft лица като подизпълнители. Разрешения по-горе ще представляват предварително писмено съгласие на Клиента за подизпълнение от страна на Майкрософт за обработката на данни за поддръжка и консултиране и лични данни, ако такова </w:t>
      </w:r>
      <w:r>
        <w:rPr>
          <w:rFonts w:ascii="Calibri" w:eastAsia="Calibri" w:hAnsi="Calibri" w:cs="Arial"/>
          <w:szCs w:val="18"/>
          <w:lang w:val="bg-BG"/>
        </w:rPr>
        <w:lastRenderedPageBreak/>
        <w:t xml:space="preserve">съгласие се изисква съгласно стандартните договорни клаузи или условията на ОРЗД. Microsoft носи отговорност за съответствието на подизпълнителите ѝ със задълженията по настоящото Допълнение. При ангажиране на който и да е Подизпълнител, Microsoft ще гарантира чрез писмен договор, че Подизпълнителят има достъп и използва Данни за поддръжка и консултации, както и Лични данни, единствено за предоставяне на услугите, които Microsoft е запазил да предоставят и е забранил използването на Данни за поддръжка и консултиране за някаква друга цел.  Microsoft носи отговорност за съответствието на подизпълнителите ѝ със задълженията по настоящото Допълнение. </w:t>
      </w:r>
    </w:p>
    <w:p w:rsidR="0012154D" w:rsidRDefault="006F1C7F">
      <w:pPr>
        <w:pStyle w:val="ProductList-Body"/>
        <w:spacing w:after="120"/>
        <w:rPr>
          <w:lang w:val="bg-BG"/>
        </w:rPr>
      </w:pPr>
      <w:r>
        <w:rPr>
          <w:rFonts w:ascii="Calibri" w:eastAsia="Calibri" w:hAnsi="Calibri" w:cs="Arial"/>
          <w:szCs w:val="18"/>
          <w:lang w:val="bg-BG"/>
        </w:rPr>
        <w:t>Списък на текущите подизпълнители на Microsoft за Услуги за поддръжка е достъпен на: https://aka.ms/servicesapprovedsuppliers (такъв URL адрес може да бъде актуализиран от Microsoft понякога). Периодично, Microsoft може да ангажира нови подизпълнители за Услуги за поддръжка. Microsoft ще уведоми Клиента (чрез актуализиране на уебсайта и ще предостави на Клиента механизъм за получаване на уведомление за тази актуализация) на всеки нов Подизпълнител най-малко 30 дни преди да предостави на Подизпълнителя достъп до Данни за поддръжка и консултиране или Лични Данни.</w:t>
      </w:r>
    </w:p>
    <w:p w:rsidR="0012154D" w:rsidRDefault="006F1C7F">
      <w:pPr>
        <w:pStyle w:val="ProductList-Body"/>
        <w:spacing w:after="120"/>
        <w:rPr>
          <w:lang w:val="bg-BG"/>
        </w:rPr>
      </w:pPr>
      <w:r>
        <w:rPr>
          <w:rFonts w:ascii="Calibri" w:eastAsia="Calibri" w:hAnsi="Calibri" w:cs="Arial"/>
          <w:szCs w:val="18"/>
          <w:lang w:val="bg-BG"/>
        </w:rPr>
        <w:t>Списък с настоящите Подизпълнители на Microsoft за Консултантски услуги е наличен при поискване.</w:t>
      </w:r>
    </w:p>
    <w:p w:rsidR="0012154D" w:rsidRDefault="006F1C7F">
      <w:pPr>
        <w:pStyle w:val="ProductList-Body"/>
        <w:spacing w:after="120"/>
        <w:rPr>
          <w:lang w:val="bg-BG"/>
        </w:rPr>
      </w:pPr>
      <w:r>
        <w:rPr>
          <w:rFonts w:ascii="Calibri" w:eastAsia="Calibri" w:hAnsi="Calibri" w:cs="Arial"/>
          <w:szCs w:val="18"/>
          <w:lang w:val="bg-BG"/>
        </w:rPr>
        <w:t>Ако Клиентът не одобрява новия подизпълнител, Клиентът може да прекрати съответната поръчка за услуга Enterprise за засегнатата Професионална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w:t>
      </w:r>
    </w:p>
    <w:p w:rsidR="0012154D" w:rsidRDefault="0012154D">
      <w:pPr>
        <w:pStyle w:val="ProductList-SubSubSectionHeading"/>
        <w:outlineLvl w:val="2"/>
        <w:rPr>
          <w:lang w:val="bg-BG"/>
        </w:rPr>
      </w:pPr>
      <w:bookmarkStart w:id="17" w:name="_Toc489605586"/>
    </w:p>
    <w:p w:rsidR="0012154D" w:rsidRDefault="006F1C7F">
      <w:pPr>
        <w:pStyle w:val="ProductList-SectionHeading"/>
        <w:tabs>
          <w:tab w:val="center" w:pos="5400"/>
        </w:tabs>
        <w:outlineLvl w:val="0"/>
        <w:rPr>
          <w:lang w:val="bg-BG"/>
        </w:rPr>
      </w:pPr>
      <w:r>
        <w:rPr>
          <w:rFonts w:ascii="Calibri Light" w:eastAsia="Calibri Light" w:hAnsi="Calibri Light" w:cs="Arial"/>
          <w:szCs w:val="40"/>
          <w:lang w:val="bg-BG"/>
        </w:rPr>
        <w:t>Начини за връзка с Microsoft</w:t>
      </w:r>
    </w:p>
    <w:bookmarkEnd w:id="17"/>
    <w:p w:rsidR="0012154D" w:rsidRDefault="006F1C7F">
      <w:pPr>
        <w:suppressAutoHyphens/>
        <w:overflowPunct w:val="0"/>
        <w:autoSpaceDE w:val="0"/>
        <w:autoSpaceDN w:val="0"/>
        <w:adjustRightInd w:val="0"/>
        <w:spacing w:after="0" w:line="240" w:lineRule="auto"/>
        <w:textAlignment w:val="baseline"/>
        <w:outlineLvl w:val="0"/>
        <w:rPr>
          <w:sz w:val="18"/>
          <w:lang w:val="bg-BG"/>
        </w:rPr>
      </w:pPr>
      <w:r>
        <w:rPr>
          <w:rFonts w:ascii="Calibri" w:eastAsia="Calibri" w:hAnsi="Calibri" w:cs="Arial"/>
          <w:sz w:val="18"/>
          <w:szCs w:val="18"/>
          <w:lang w:val="bg-BG"/>
        </w:rP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14" w:history="1">
        <w:r>
          <w:rPr>
            <w:rFonts w:ascii="Calibri" w:eastAsia="Calibri" w:hAnsi="Calibri" w:cs="Arial"/>
            <w:color w:val="0563C1"/>
            <w:sz w:val="18"/>
            <w:szCs w:val="18"/>
            <w:u w:val="single"/>
            <w:lang w:val="bg-BG"/>
          </w:rPr>
          <w:t>http://go.microsoft.com/?linkid=9846224</w:t>
        </w:r>
      </w:hyperlink>
    </w:p>
    <w:p w:rsidR="0012154D" w:rsidRDefault="0012154D">
      <w:pPr>
        <w:suppressAutoHyphens/>
        <w:overflowPunct w:val="0"/>
        <w:autoSpaceDE w:val="0"/>
        <w:autoSpaceDN w:val="0"/>
        <w:adjustRightInd w:val="0"/>
        <w:spacing w:after="0" w:line="240" w:lineRule="auto"/>
        <w:textAlignment w:val="baseline"/>
        <w:outlineLvl w:val="0"/>
        <w:rPr>
          <w:sz w:val="18"/>
          <w:lang w:val="bg-BG"/>
        </w:rPr>
      </w:pPr>
    </w:p>
    <w:p w:rsidR="0012154D" w:rsidRDefault="006F1C7F">
      <w:pPr>
        <w:suppressAutoHyphens/>
        <w:overflowPunct w:val="0"/>
        <w:autoSpaceDE w:val="0"/>
        <w:autoSpaceDN w:val="0"/>
        <w:adjustRightInd w:val="0"/>
        <w:spacing w:after="0" w:line="240" w:lineRule="auto"/>
        <w:textAlignment w:val="baseline"/>
        <w:outlineLvl w:val="0"/>
        <w:rPr>
          <w:sz w:val="18"/>
          <w:lang w:val="bg-BG"/>
        </w:rPr>
      </w:pPr>
      <w:r>
        <w:rPr>
          <w:rFonts w:ascii="Calibri" w:eastAsia="Calibri" w:hAnsi="Calibri" w:cs="Arial"/>
          <w:sz w:val="18"/>
          <w:szCs w:val="18"/>
          <w:lang w:val="bg-BG"/>
        </w:rPr>
        <w:t>Пощенският адрес на Microsoft е:</w:t>
      </w:r>
    </w:p>
    <w:p w:rsidR="0012154D" w:rsidRDefault="006F1C7F">
      <w:pPr>
        <w:suppressAutoHyphens/>
        <w:overflowPunct w:val="0"/>
        <w:autoSpaceDE w:val="0"/>
        <w:autoSpaceDN w:val="0"/>
        <w:adjustRightInd w:val="0"/>
        <w:spacing w:after="0" w:line="240" w:lineRule="auto"/>
        <w:ind w:firstLine="720"/>
        <w:textAlignment w:val="baseline"/>
        <w:outlineLvl w:val="0"/>
        <w:rPr>
          <w:b/>
          <w:sz w:val="18"/>
        </w:rPr>
      </w:pPr>
      <w:r>
        <w:rPr>
          <w:rFonts w:ascii="Calibri" w:eastAsia="Calibri" w:hAnsi="Calibri" w:cs="Arial"/>
          <w:b/>
          <w:sz w:val="18"/>
          <w:szCs w:val="18"/>
          <w:lang w:val="bg-BG"/>
        </w:rPr>
        <w:t>Microsoft Enterprise Service Privacy</w:t>
      </w:r>
    </w:p>
    <w:p w:rsidR="0012154D" w:rsidRDefault="006F1C7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bg-BG"/>
        </w:rPr>
        <w:t>Microsoft Corporation</w:t>
      </w:r>
    </w:p>
    <w:p w:rsidR="0012154D" w:rsidRDefault="006F1C7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bg-BG"/>
        </w:rPr>
        <w:t>One Microsoft Way</w:t>
      </w:r>
    </w:p>
    <w:p w:rsidR="0012154D" w:rsidRDefault="006F1C7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bg-BG"/>
        </w:rPr>
        <w:t>Redmond, Washington 98052 САЩ</w:t>
      </w:r>
    </w:p>
    <w:p w:rsidR="0012154D" w:rsidRDefault="0012154D">
      <w:pPr>
        <w:suppressAutoHyphens/>
        <w:overflowPunct w:val="0"/>
        <w:autoSpaceDE w:val="0"/>
        <w:autoSpaceDN w:val="0"/>
        <w:adjustRightInd w:val="0"/>
        <w:spacing w:after="0" w:line="240" w:lineRule="auto"/>
        <w:textAlignment w:val="baseline"/>
        <w:outlineLvl w:val="0"/>
        <w:rPr>
          <w:sz w:val="18"/>
        </w:rPr>
      </w:pPr>
    </w:p>
    <w:p w:rsidR="0012154D" w:rsidRDefault="006F1C7F">
      <w:pPr>
        <w:suppressAutoHyphens/>
        <w:overflowPunct w:val="0"/>
        <w:autoSpaceDE w:val="0"/>
        <w:autoSpaceDN w:val="0"/>
        <w:adjustRightInd w:val="0"/>
        <w:spacing w:after="0" w:line="240" w:lineRule="auto"/>
        <w:textAlignment w:val="baseline"/>
        <w:outlineLvl w:val="0"/>
        <w:rPr>
          <w:sz w:val="18"/>
          <w:lang w:val="bg-BG"/>
        </w:rPr>
      </w:pPr>
      <w:r>
        <w:rPr>
          <w:rFonts w:ascii="Calibri" w:eastAsia="Calibri" w:hAnsi="Calibri" w:cs="Arial"/>
          <w:sz w:val="18"/>
          <w:szCs w:val="18"/>
          <w:lang w:val="bg-BG"/>
        </w:rP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rsidR="0012154D" w:rsidRDefault="006F1C7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b/>
          <w:sz w:val="18"/>
          <w:szCs w:val="18"/>
          <w:lang w:val="bg-BG"/>
        </w:rPr>
        <w:t>Microsoft Ireland Operations, Ltd.</w:t>
      </w:r>
    </w:p>
    <w:p w:rsidR="0012154D" w:rsidRDefault="006F1C7F">
      <w:pPr>
        <w:suppressAutoHyphens/>
        <w:overflowPunct w:val="0"/>
        <w:autoSpaceDE w:val="0"/>
        <w:autoSpaceDN w:val="0"/>
        <w:adjustRightInd w:val="0"/>
        <w:spacing w:after="0" w:line="240" w:lineRule="auto"/>
        <w:ind w:left="720"/>
        <w:textAlignment w:val="baseline"/>
        <w:outlineLvl w:val="0"/>
        <w:rPr>
          <w:sz w:val="18"/>
        </w:rPr>
      </w:pPr>
      <w:r>
        <w:rPr>
          <w:rFonts w:ascii="Calibri" w:eastAsia="Calibri" w:hAnsi="Calibri" w:cs="Arial"/>
          <w:sz w:val="18"/>
          <w:szCs w:val="18"/>
          <w:lang w:val="bg-BG"/>
        </w:rPr>
        <w:t>На вниманието на: Data Protection</w:t>
      </w:r>
    </w:p>
    <w:p w:rsidR="0012154D" w:rsidRDefault="006F1C7F">
      <w:pPr>
        <w:pStyle w:val="ProductList-Body"/>
        <w:ind w:left="720"/>
      </w:pPr>
      <w:r>
        <w:rPr>
          <w:rFonts w:ascii="Calibri" w:eastAsia="Calibri" w:hAnsi="Calibri" w:cs="Arial"/>
          <w:szCs w:val="18"/>
          <w:lang w:val="bg-BG"/>
        </w:rPr>
        <w:t>One Microsoft Place</w:t>
      </w:r>
    </w:p>
    <w:p w:rsidR="0012154D" w:rsidRDefault="006F1C7F">
      <w:pPr>
        <w:pStyle w:val="ProductList-Body"/>
        <w:ind w:left="720"/>
      </w:pPr>
      <w:r>
        <w:rPr>
          <w:rFonts w:ascii="Calibri" w:eastAsia="Calibri" w:hAnsi="Calibri" w:cs="Arial"/>
          <w:szCs w:val="18"/>
          <w:lang w:val="bg-BG"/>
        </w:rPr>
        <w:t>South County Business Park</w:t>
      </w:r>
    </w:p>
    <w:p w:rsidR="0012154D" w:rsidRPr="007440AC" w:rsidRDefault="006F1C7F">
      <w:pPr>
        <w:pStyle w:val="ProductList-Body"/>
        <w:ind w:left="720"/>
        <w:rPr>
          <w:lang w:val="ru-RU"/>
        </w:rPr>
      </w:pPr>
      <w:r>
        <w:rPr>
          <w:rFonts w:ascii="Calibri" w:eastAsia="Calibri" w:hAnsi="Calibri" w:cs="Arial"/>
          <w:szCs w:val="18"/>
          <w:lang w:val="bg-BG"/>
        </w:rPr>
        <w:t>Leopardstown</w:t>
      </w:r>
    </w:p>
    <w:p w:rsidR="0012154D" w:rsidRPr="007440AC" w:rsidRDefault="006F1C7F">
      <w:pPr>
        <w:pStyle w:val="ProductList-Body"/>
        <w:ind w:left="720"/>
        <w:rPr>
          <w:lang w:val="ru-RU"/>
        </w:rPr>
      </w:pPr>
      <w:r>
        <w:rPr>
          <w:rFonts w:ascii="Calibri" w:eastAsia="Calibri" w:hAnsi="Calibri" w:cs="Arial"/>
          <w:szCs w:val="18"/>
          <w:lang w:val="bg-BG"/>
        </w:rPr>
        <w:t>Dublin 18, D18 P521, Ireland</w:t>
      </w:r>
      <w:bookmarkStart w:id="18" w:name="_Hlk495669384"/>
      <w:bookmarkStart w:id="19" w:name="_Toc431459514"/>
      <w:bookmarkStart w:id="20" w:name="DataProcessingTerms"/>
      <w:bookmarkStart w:id="21" w:name="_Toc489605587"/>
    </w:p>
    <w:p w:rsidR="0012154D" w:rsidRPr="007440AC" w:rsidRDefault="006F1C7F">
      <w:pPr>
        <w:pStyle w:val="ProductList-SectionHeading"/>
        <w:tabs>
          <w:tab w:val="center" w:pos="5400"/>
        </w:tabs>
        <w:spacing w:before="240"/>
        <w:outlineLvl w:val="0"/>
        <w:rPr>
          <w:lang w:val="ru-RU"/>
        </w:rPr>
      </w:pPr>
      <w:r>
        <w:rPr>
          <w:rFonts w:ascii="Calibri Light" w:eastAsia="Calibri Light" w:hAnsi="Calibri Light" w:cs="Arial"/>
          <w:szCs w:val="40"/>
          <w:lang w:val="bg-BG"/>
        </w:rPr>
        <w:t>Защита на данните</w:t>
      </w:r>
      <w:bookmarkEnd w:id="18"/>
    </w:p>
    <w:p w:rsidR="0012154D" w:rsidRPr="007440AC" w:rsidRDefault="006F1C7F">
      <w:pPr>
        <w:pStyle w:val="ProductList-SubSubSectionHeading"/>
        <w:outlineLvl w:val="2"/>
        <w:rPr>
          <w:lang w:val="ru-RU"/>
        </w:rPr>
      </w:pPr>
      <w:r>
        <w:rPr>
          <w:rFonts w:ascii="Calibri" w:eastAsia="Calibri" w:hAnsi="Calibri" w:cs="Arial"/>
          <w:szCs w:val="18"/>
          <w:lang w:val="bg-BG"/>
        </w:rPr>
        <w:t>Политики и практики във връзка със сигурността</w:t>
      </w:r>
    </w:p>
    <w:p w:rsidR="0012154D" w:rsidRDefault="006F1C7F">
      <w:pPr>
        <w:pStyle w:val="ProductList-SubSubSectionHeading"/>
        <w:spacing w:after="120"/>
        <w:outlineLvl w:val="2"/>
        <w:rPr>
          <w:b w:val="0"/>
          <w:color w:val="auto"/>
          <w:lang w:val="bg-BG"/>
        </w:rPr>
      </w:pPr>
      <w:r>
        <w:rPr>
          <w:rFonts w:ascii="Calibri" w:eastAsia="Calibri" w:hAnsi="Calibri" w:cs="Arial"/>
          <w:b w:val="0"/>
          <w:color w:val="auto"/>
          <w:szCs w:val="18"/>
          <w:lang w:val="bg-BG"/>
        </w:rPr>
        <w:t xml:space="preserve">Microsoft ще въведе и поддържа подходящи технически и организационни мерки за защита на Данните за поддръжка и консултиране и Личните данни. Тези мерки се съдържат в политиката на Microsoft във връзка със сигурността. Microsoft ще направи тази политика достъпна за Клиента, заедно с описанията на въведените мерки за сигурност по места за професионалните услуги и друга информация, основателно поискана от Клиента относно практиките и политиките на Microsoft във връзка със сигурността. </w:t>
      </w:r>
    </w:p>
    <w:p w:rsidR="0012154D" w:rsidRDefault="006F1C7F">
      <w:pPr>
        <w:pStyle w:val="ProductList-SubSubSectionHeading"/>
        <w:spacing w:after="120"/>
        <w:outlineLvl w:val="2"/>
        <w:rPr>
          <w:b w:val="0"/>
          <w:color w:val="auto"/>
          <w:lang w:val="bg-BG"/>
        </w:rPr>
      </w:pPr>
      <w:r>
        <w:rPr>
          <w:rFonts w:ascii="Calibri" w:eastAsia="Calibri" w:hAnsi="Calibri" w:cs="Arial"/>
          <w:b w:val="0"/>
          <w:color w:val="auto"/>
          <w:szCs w:val="18"/>
          <w:lang w:val="bg-BG"/>
        </w:rPr>
        <w:t>Освен това, тези мерки трябва да отговарят на изискванията, посочени в ISO 27001, ISO 27002 и ISO 27018. Професионалните услуги също така изпълняват и поддържат мерките за сигурност, изложени в Приложение 1, за защита на Данните за поддръжка и консултации.</w:t>
      </w:r>
    </w:p>
    <w:p w:rsidR="0012154D" w:rsidRDefault="006F1C7F">
      <w:pPr>
        <w:pStyle w:val="ProductList-SubSubSectionHeading"/>
        <w:spacing w:after="120"/>
        <w:outlineLvl w:val="2"/>
        <w:rPr>
          <w:b w:val="0"/>
          <w:color w:val="auto"/>
          <w:lang w:val="bg-BG"/>
        </w:rPr>
      </w:pPr>
      <w:r>
        <w:rPr>
          <w:rFonts w:ascii="Calibri" w:eastAsia="Calibri" w:hAnsi="Calibri" w:cs="Arial"/>
          <w:b w:val="0"/>
          <w:color w:val="auto"/>
          <w:szCs w:val="18"/>
          <w:lang w:val="bg-BG"/>
        </w:rPr>
        <w:t>Microsoft няма да премахва ISO 27001, ISO 27002, ISO 27018, освен ако използването им в индустрията не бъде преустановено и не бъдат заменени от приемник (ако е наличен такъв).</w:t>
      </w:r>
    </w:p>
    <w:p w:rsidR="0012154D" w:rsidRDefault="0012154D">
      <w:pPr>
        <w:pStyle w:val="ProductList-SubSubSectionHeading"/>
        <w:outlineLvl w:val="2"/>
        <w:rPr>
          <w:lang w:val="bg-BG"/>
        </w:rPr>
      </w:pPr>
    </w:p>
    <w:bookmarkEnd w:id="19"/>
    <w:bookmarkEnd w:id="20"/>
    <w:bookmarkEnd w:id="21"/>
    <w:p w:rsidR="0012154D" w:rsidRDefault="006F1C7F">
      <w:pPr>
        <w:pStyle w:val="ProductList-SubSubSectionHeading"/>
        <w:outlineLvl w:val="2"/>
        <w:rPr>
          <w:lang w:val="bg-BG"/>
        </w:rPr>
      </w:pPr>
      <w:r>
        <w:rPr>
          <w:rFonts w:ascii="Calibri" w:eastAsia="Calibri" w:hAnsi="Calibri" w:cs="Arial"/>
          <w:szCs w:val="18"/>
          <w:lang w:val="bg-BG"/>
        </w:rPr>
        <w:t>Приложение 1 - Мерки във връзка със сигурността</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lastRenderedPageBreak/>
        <w:t>Фирмата Microsoft е приложила и ще поддържа посочените по-долу мерки за защита, които в комбинация с ангажиментите в това Допълнение (включително термините от ОРЗД) представляват отговорност единствено на Microsoft по отношение на сигурността.</w:t>
      </w:r>
    </w:p>
    <w:p w:rsidR="0012154D" w:rsidRDefault="0012154D">
      <w:pPr>
        <w:pStyle w:val="ProductList-Body"/>
        <w:rPr>
          <w:lang w:val="bg-BG"/>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12154D">
        <w:trPr>
          <w:tblHeader/>
        </w:trPr>
        <w:tc>
          <w:tcPr>
            <w:tcW w:w="2610" w:type="dxa"/>
            <w:shd w:val="clear" w:color="auto" w:fill="0072C6"/>
          </w:tcPr>
          <w:p w:rsidR="0012154D" w:rsidRDefault="006F1C7F">
            <w:pPr>
              <w:pStyle w:val="ProductList-Body"/>
              <w:spacing w:before="20" w:after="20"/>
              <w:rPr>
                <w:color w:val="FFFFFF" w:themeColor="background1"/>
                <w:sz w:val="16"/>
                <w:szCs w:val="16"/>
              </w:rPr>
            </w:pPr>
            <w:r>
              <w:rPr>
                <w:rFonts w:ascii="Calibri" w:eastAsia="Calibri" w:hAnsi="Calibri" w:cs="Arial"/>
                <w:color w:val="FFFFFF"/>
                <w:sz w:val="16"/>
                <w:szCs w:val="16"/>
                <w:lang w:val="bg-BG"/>
              </w:rPr>
              <w:t>Домейн</w:t>
            </w:r>
          </w:p>
        </w:tc>
        <w:tc>
          <w:tcPr>
            <w:tcW w:w="8190" w:type="dxa"/>
            <w:shd w:val="clear" w:color="auto" w:fill="0072C6"/>
          </w:tcPr>
          <w:p w:rsidR="0012154D" w:rsidRDefault="006F1C7F">
            <w:pPr>
              <w:pStyle w:val="ProductList-Body"/>
              <w:spacing w:before="20" w:after="20"/>
              <w:rPr>
                <w:color w:val="FFFFFF" w:themeColor="background1"/>
                <w:sz w:val="16"/>
                <w:szCs w:val="16"/>
              </w:rPr>
            </w:pPr>
            <w:r>
              <w:rPr>
                <w:rFonts w:ascii="Calibri" w:eastAsia="Calibri" w:hAnsi="Calibri" w:cs="Arial"/>
                <w:color w:val="FFFFFF"/>
                <w:sz w:val="16"/>
                <w:szCs w:val="16"/>
                <w:lang w:val="bg-BG"/>
              </w:rPr>
              <w:t>Практики</w:t>
            </w:r>
          </w:p>
        </w:tc>
      </w:tr>
      <w:tr w:rsidR="0012154D" w:rsidRPr="00101C89">
        <w:tc>
          <w:tcPr>
            <w:tcW w:w="2610" w:type="dxa"/>
            <w:vAlign w:val="center"/>
          </w:tcPr>
          <w:p w:rsidR="0012154D" w:rsidRPr="007440AC" w:rsidRDefault="006F1C7F">
            <w:pPr>
              <w:pStyle w:val="ProductList-Body"/>
              <w:rPr>
                <w:sz w:val="16"/>
                <w:szCs w:val="16"/>
                <w:lang w:val="ru-RU"/>
              </w:rPr>
            </w:pPr>
            <w:r>
              <w:rPr>
                <w:rFonts w:ascii="Calibri" w:eastAsia="Calibri" w:hAnsi="Calibri" w:cs="Arial"/>
                <w:sz w:val="16"/>
                <w:szCs w:val="16"/>
                <w:lang w:val="bg-BG"/>
              </w:rPr>
              <w:t>Организация на защитата на информация</w:t>
            </w:r>
          </w:p>
        </w:tc>
        <w:tc>
          <w:tcPr>
            <w:tcW w:w="8190" w:type="dxa"/>
          </w:tcPr>
          <w:p w:rsidR="0012154D" w:rsidRPr="007440AC" w:rsidRDefault="006F1C7F">
            <w:pPr>
              <w:pStyle w:val="ProductList-Body"/>
              <w:rPr>
                <w:b/>
                <w:sz w:val="16"/>
                <w:szCs w:val="16"/>
                <w:lang w:val="ru-RU"/>
              </w:rPr>
            </w:pPr>
            <w:r>
              <w:rPr>
                <w:rFonts w:ascii="Calibri" w:eastAsia="Calibri" w:hAnsi="Calibri" w:cs="Arial"/>
                <w:sz w:val="16"/>
                <w:szCs w:val="16"/>
                <w:lang w:val="bg-BG"/>
              </w:rPr>
              <w:t>.</w:t>
            </w:r>
            <w:r>
              <w:rPr>
                <w:rFonts w:ascii="Calibri" w:eastAsia="Calibri" w:hAnsi="Calibri" w:cs="Arial"/>
                <w:b/>
                <w:sz w:val="16"/>
                <w:szCs w:val="16"/>
                <w:lang w:val="bg-BG"/>
              </w:rPr>
              <w:t>Собственост върху защитата</w:t>
            </w:r>
            <w:r>
              <w:rPr>
                <w:rFonts w:ascii="Calibri" w:eastAsia="Calibri" w:hAnsi="Calibri" w:cs="Arial"/>
                <w:sz w:val="16"/>
                <w:szCs w:val="16"/>
                <w:lang w:val="bg-BG"/>
              </w:rPr>
              <w:t>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rsidR="0012154D" w:rsidRPr="007440AC" w:rsidRDefault="006F1C7F">
            <w:pPr>
              <w:pStyle w:val="ProductList-Body"/>
              <w:rPr>
                <w:b/>
                <w:sz w:val="16"/>
                <w:szCs w:val="16"/>
                <w:lang w:val="ru-RU"/>
              </w:rPr>
            </w:pPr>
            <w:r>
              <w:rPr>
                <w:rFonts w:ascii="Calibri" w:eastAsia="Calibri" w:hAnsi="Calibri" w:cs="Arial"/>
                <w:sz w:val="16"/>
                <w:szCs w:val="16"/>
                <w:lang w:val="bg-BG"/>
              </w:rPr>
              <w:t>Роли и отговорности по защитата.Персоналът на Microsoft, разполагащ с достъп до Данните за поддръжка и консултиране, се подчинява на задължения за поверителност.</w:t>
            </w:r>
          </w:p>
          <w:p w:rsidR="0012154D" w:rsidRPr="007440AC" w:rsidRDefault="006F1C7F">
            <w:pPr>
              <w:pStyle w:val="ProductList-Body"/>
              <w:rPr>
                <w:b/>
                <w:sz w:val="16"/>
                <w:szCs w:val="16"/>
                <w:lang w:val="ru-RU"/>
              </w:rPr>
            </w:pPr>
            <w:r>
              <w:rPr>
                <w:rFonts w:ascii="Calibri" w:eastAsia="Calibri" w:hAnsi="Calibri" w:cs="Arial"/>
                <w:sz w:val="16"/>
                <w:szCs w:val="16"/>
                <w:lang w:val="bg-BG"/>
              </w:rPr>
              <w:t>Програма за управление на риска.Microsoft е извършила оценка на риска преди обработване на Данните за поддръжка и консултиране.</w:t>
            </w:r>
          </w:p>
          <w:p w:rsidR="0012154D" w:rsidRPr="007440AC" w:rsidRDefault="006F1C7F">
            <w:pPr>
              <w:pStyle w:val="ProductList-Body"/>
              <w:rPr>
                <w:sz w:val="16"/>
                <w:szCs w:val="16"/>
                <w:lang w:val="ru-RU"/>
              </w:rPr>
            </w:pPr>
            <w:r>
              <w:rPr>
                <w:rFonts w:ascii="Calibri" w:eastAsia="Calibri" w:hAnsi="Calibri" w:cs="Arial"/>
                <w:sz w:val="16"/>
                <w:szCs w:val="16"/>
                <w:lang w:val="bg-BG"/>
              </w:rPr>
              <w:t>Microsoft си запазва документите за защита съгласно изискванията за съхранение след изтичане на срока на действие на документите.</w:t>
            </w:r>
          </w:p>
        </w:tc>
      </w:tr>
      <w:tr w:rsidR="0012154D" w:rsidRPr="00101C89">
        <w:tc>
          <w:tcPr>
            <w:tcW w:w="2610" w:type="dxa"/>
            <w:vAlign w:val="center"/>
          </w:tcPr>
          <w:p w:rsidR="0012154D" w:rsidRDefault="006F1C7F">
            <w:pPr>
              <w:pStyle w:val="ProductList-Body"/>
              <w:rPr>
                <w:sz w:val="16"/>
                <w:szCs w:val="16"/>
              </w:rPr>
            </w:pPr>
            <w:r>
              <w:rPr>
                <w:rFonts w:ascii="Calibri" w:eastAsia="Calibri" w:hAnsi="Calibri" w:cs="Arial"/>
                <w:sz w:val="16"/>
                <w:szCs w:val="16"/>
                <w:lang w:val="bg-BG"/>
              </w:rPr>
              <w:t>Управление на активи</w:t>
            </w:r>
          </w:p>
        </w:tc>
        <w:tc>
          <w:tcPr>
            <w:tcW w:w="8190" w:type="dxa"/>
          </w:tcPr>
          <w:p w:rsidR="0012154D" w:rsidRDefault="006F1C7F">
            <w:pPr>
              <w:pStyle w:val="ProductList-Body"/>
              <w:rPr>
                <w:b/>
                <w:sz w:val="16"/>
                <w:szCs w:val="16"/>
                <w:lang w:val="bg-BG"/>
              </w:rPr>
            </w:pPr>
            <w:r>
              <w:rPr>
                <w:rFonts w:ascii="Calibri" w:eastAsia="Calibri" w:hAnsi="Calibri" w:cs="Arial"/>
                <w:b/>
                <w:sz w:val="16"/>
                <w:szCs w:val="16"/>
                <w:lang w:val="bg-BG"/>
              </w:rPr>
              <w:t>Инвентар на активите.</w:t>
            </w:r>
            <w:r>
              <w:rPr>
                <w:rFonts w:ascii="Calibri" w:eastAsia="Calibri" w:hAnsi="Calibri" w:cs="Arial"/>
                <w:sz w:val="16"/>
                <w:szCs w:val="16"/>
                <w:lang w:val="bg-BG"/>
              </w:rPr>
              <w:t>Microsoft поддържа инвентар с всички носители, на които се съхраняват Данни за поддръжка и консултиране.  Достъпът до инвентарите с тези носители е ограничен в писмен вид, така че само персонал на Microsoft да може да осъществява достъп до тях.</w:t>
            </w:r>
          </w:p>
          <w:p w:rsidR="0012154D" w:rsidRDefault="006F1C7F">
            <w:pPr>
              <w:pStyle w:val="ProductList-Body"/>
              <w:rPr>
                <w:b/>
                <w:sz w:val="16"/>
                <w:szCs w:val="16"/>
                <w:lang w:val="bg-BG"/>
              </w:rPr>
            </w:pPr>
            <w:r>
              <w:rPr>
                <w:rFonts w:ascii="Calibri" w:eastAsia="Calibri" w:hAnsi="Calibri" w:cs="Arial"/>
                <w:b/>
                <w:sz w:val="16"/>
                <w:szCs w:val="16"/>
                <w:lang w:val="bg-BG"/>
              </w:rPr>
              <w:t>Опериране с активите.</w:t>
            </w:r>
          </w:p>
          <w:p w:rsidR="0012154D" w:rsidRDefault="006F1C7F">
            <w:pPr>
              <w:pStyle w:val="ProductList-Body"/>
              <w:rPr>
                <w:sz w:val="16"/>
                <w:szCs w:val="16"/>
                <w:lang w:val="bg-BG"/>
              </w:rPr>
            </w:pPr>
            <w:r>
              <w:rPr>
                <w:rFonts w:ascii="Calibri" w:eastAsia="Calibri" w:hAnsi="Calibri" w:cs="Arial"/>
                <w:sz w:val="16"/>
                <w:szCs w:val="16"/>
                <w:lang w:val="bg-BG"/>
              </w:rPr>
              <w:tab/>
              <w:t>Microsoft класифицира Данните за поддръжка и консултиране, за да подобри идентифицирането на данните и да създаде възможност достъпът до тях да се ограничи по подходящ начин.</w:t>
            </w:r>
          </w:p>
          <w:p w:rsidR="0012154D" w:rsidRDefault="006F1C7F">
            <w:pPr>
              <w:pStyle w:val="ProductList-Body"/>
              <w:rPr>
                <w:sz w:val="16"/>
                <w:szCs w:val="16"/>
                <w:lang w:val="bg-BG"/>
              </w:rPr>
            </w:pPr>
            <w:r>
              <w:rPr>
                <w:rFonts w:ascii="Calibri" w:eastAsia="Calibri" w:hAnsi="Calibri" w:cs="Arial"/>
                <w:sz w:val="16"/>
                <w:szCs w:val="16"/>
                <w:lang w:val="bg-BG"/>
              </w:rPr>
              <w:tab/>
              <w:t xml:space="preserve">Microsoft налага ограничения върху отпечатването на Данните за поддръжка и консултиране и спазва определени процедури за изхвърляне на печатните материали, съдържащи такива данни. </w:t>
            </w:r>
          </w:p>
          <w:p w:rsidR="0012154D" w:rsidRDefault="006F1C7F">
            <w:pPr>
              <w:pStyle w:val="ProductList-Body"/>
              <w:rPr>
                <w:sz w:val="16"/>
                <w:szCs w:val="16"/>
                <w:lang w:val="bg-BG"/>
              </w:rPr>
            </w:pPr>
            <w:r>
              <w:rPr>
                <w:rFonts w:ascii="Calibri" w:eastAsia="Calibri" w:hAnsi="Calibri" w:cs="Arial"/>
                <w:sz w:val="16"/>
                <w:szCs w:val="16"/>
                <w:lang w:val="bg-BG"/>
              </w:rPr>
              <w:tab/>
              <w:t>Персоналът на Microsoft трябва да се упълномощава от Microsoft преди съхраняването на Данни за поддръжка и консултиране на преносими устройства, отдалеченото осъществяване на достъп до Данни за поддръжка и консултиране или обработването им извън учрежденията на Microsoft.</w:t>
            </w:r>
          </w:p>
        </w:tc>
      </w:tr>
      <w:tr w:rsidR="0012154D">
        <w:tc>
          <w:tcPr>
            <w:tcW w:w="2610" w:type="dxa"/>
            <w:vAlign w:val="center"/>
          </w:tcPr>
          <w:p w:rsidR="0012154D" w:rsidRDefault="006F1C7F">
            <w:pPr>
              <w:pStyle w:val="ProductList-Body"/>
              <w:rPr>
                <w:sz w:val="16"/>
                <w:szCs w:val="16"/>
              </w:rPr>
            </w:pPr>
            <w:r>
              <w:rPr>
                <w:rFonts w:ascii="Calibri" w:eastAsia="Calibri" w:hAnsi="Calibri" w:cs="Arial"/>
                <w:sz w:val="16"/>
                <w:szCs w:val="16"/>
                <w:lang w:val="bg-BG"/>
              </w:rPr>
              <w:t>Защита на човешките ресурси</w:t>
            </w:r>
          </w:p>
        </w:tc>
        <w:tc>
          <w:tcPr>
            <w:tcW w:w="8190" w:type="dxa"/>
          </w:tcPr>
          <w:p w:rsidR="0012154D" w:rsidRDefault="006F1C7F">
            <w:pPr>
              <w:pStyle w:val="ProductList-Body"/>
              <w:rPr>
                <w:sz w:val="16"/>
                <w:szCs w:val="16"/>
              </w:rPr>
            </w:pPr>
            <w:r>
              <w:rPr>
                <w:rFonts w:ascii="Calibri" w:eastAsia="Calibri" w:hAnsi="Calibri" w:cs="Arial"/>
                <w:sz w:val="16"/>
                <w:szCs w:val="16"/>
                <w:lang w:val="bg-BG"/>
              </w:rPr>
              <w:t>Обучение за защита.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12154D" w:rsidRPr="00101C89">
        <w:tc>
          <w:tcPr>
            <w:tcW w:w="2610" w:type="dxa"/>
            <w:vAlign w:val="center"/>
          </w:tcPr>
          <w:p w:rsidR="0012154D" w:rsidRPr="007440AC" w:rsidRDefault="006F1C7F">
            <w:pPr>
              <w:pStyle w:val="ProductList-Body"/>
              <w:rPr>
                <w:sz w:val="16"/>
                <w:szCs w:val="16"/>
                <w:lang w:val="ru-RU"/>
              </w:rPr>
            </w:pPr>
            <w:r>
              <w:rPr>
                <w:rFonts w:ascii="Calibri" w:eastAsia="Calibri" w:hAnsi="Calibri" w:cs="Arial"/>
                <w:sz w:val="16"/>
                <w:szCs w:val="16"/>
                <w:lang w:val="bg-BG"/>
              </w:rPr>
              <w:t>Физическа защита и защита на средата</w:t>
            </w:r>
          </w:p>
        </w:tc>
        <w:tc>
          <w:tcPr>
            <w:tcW w:w="8190" w:type="dxa"/>
          </w:tcPr>
          <w:p w:rsidR="0012154D" w:rsidRPr="007440AC" w:rsidRDefault="006F1C7F">
            <w:pPr>
              <w:pStyle w:val="ProductList-Body"/>
              <w:rPr>
                <w:b/>
                <w:sz w:val="16"/>
                <w:szCs w:val="16"/>
                <w:lang w:val="ru-RU"/>
              </w:rPr>
            </w:pPr>
            <w:r>
              <w:rPr>
                <w:rFonts w:ascii="Calibri" w:eastAsia="Calibri" w:hAnsi="Calibri" w:cs="Arial"/>
                <w:b/>
                <w:sz w:val="16"/>
                <w:szCs w:val="16"/>
                <w:lang w:val="bg-BG"/>
              </w:rPr>
              <w:t>Физически достъп до учрежденията.</w:t>
            </w:r>
            <w:r>
              <w:rPr>
                <w:rFonts w:ascii="Calibri" w:eastAsia="Calibri" w:hAnsi="Calibri" w:cs="Arial"/>
                <w:sz w:val="16"/>
                <w:szCs w:val="16"/>
                <w:lang w:val="bg-BG"/>
              </w:rPr>
              <w:t>Microsoft ограничава достъпа до учрежденията, където са разположени информационните системи, обработващи Данни за поддръжка и консултиране, така че само идентифицирани упълномощени лица да могат да осъществяват достъп до тях.</w:t>
            </w:r>
          </w:p>
          <w:p w:rsidR="0012154D" w:rsidRPr="007440AC" w:rsidRDefault="006F1C7F">
            <w:pPr>
              <w:pStyle w:val="ProductList-Body"/>
              <w:rPr>
                <w:sz w:val="16"/>
                <w:szCs w:val="16"/>
                <w:lang w:val="ru-RU"/>
              </w:rPr>
            </w:pPr>
            <w:r>
              <w:rPr>
                <w:rFonts w:ascii="Calibri" w:eastAsia="Calibri" w:hAnsi="Calibri" w:cs="Arial"/>
                <w:b/>
                <w:sz w:val="16"/>
                <w:szCs w:val="16"/>
                <w:lang w:val="bg-BG"/>
              </w:rPr>
              <w:t>Физически достъп до компонентите.</w:t>
            </w:r>
            <w:r>
              <w:rPr>
                <w:rFonts w:ascii="Calibri" w:eastAsia="Calibri" w:hAnsi="Calibri" w:cs="Arial"/>
                <w:sz w:val="16"/>
                <w:szCs w:val="16"/>
                <w:lang w:val="bg-BG"/>
              </w:rPr>
              <w:t>Microsoft поддържа записи за входящите и изходящите носители, съдържащи Данни за поддръжка и консултиране, включително за вида на носителите, за упълномощените податели/получатели, за датата и часа, за броя на носителите, както и за видовете Данни за поддръжка и консултиране, които се съдържат на тях.</w:t>
            </w:r>
          </w:p>
          <w:p w:rsidR="0012154D" w:rsidRPr="007440AC" w:rsidRDefault="006F1C7F">
            <w:pPr>
              <w:pStyle w:val="ProductList-Body"/>
              <w:rPr>
                <w:b/>
                <w:sz w:val="16"/>
                <w:szCs w:val="16"/>
                <w:lang w:val="ru-RU"/>
              </w:rPr>
            </w:pPr>
            <w:r>
              <w:rPr>
                <w:rFonts w:ascii="Calibri" w:eastAsia="Calibri" w:hAnsi="Calibri" w:cs="Arial"/>
                <w:b/>
                <w:sz w:val="16"/>
                <w:szCs w:val="16"/>
                <w:lang w:val="bg-BG"/>
              </w:rPr>
              <w:t>Защита от прекъсвания.</w:t>
            </w:r>
            <w:r>
              <w:rPr>
                <w:rFonts w:ascii="Calibri" w:eastAsia="Calibri" w:hAnsi="Calibri" w:cs="Arial"/>
                <w:sz w:val="16"/>
                <w:szCs w:val="16"/>
                <w:lang w:val="bg-BG"/>
              </w:rPr>
              <w:t>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rsidR="0012154D" w:rsidRPr="007440AC" w:rsidRDefault="006F1C7F">
            <w:pPr>
              <w:pStyle w:val="ProductList-Body"/>
              <w:spacing w:before="40"/>
              <w:rPr>
                <w:sz w:val="16"/>
                <w:szCs w:val="16"/>
                <w:lang w:val="ru-RU"/>
              </w:rPr>
            </w:pPr>
            <w:r>
              <w:rPr>
                <w:rFonts w:ascii="Calibri" w:eastAsia="Calibri" w:hAnsi="Calibri" w:cs="Arial"/>
                <w:b/>
                <w:sz w:val="16"/>
                <w:szCs w:val="16"/>
                <w:lang w:val="bg-BG"/>
              </w:rPr>
              <w:t>Изхвърляне на компоненти.</w:t>
            </w:r>
            <w:r>
              <w:rPr>
                <w:rFonts w:ascii="Calibri" w:eastAsia="Calibri" w:hAnsi="Calibri" w:cs="Arial"/>
                <w:sz w:val="16"/>
                <w:szCs w:val="16"/>
                <w:lang w:val="bg-BG"/>
              </w:rPr>
              <w:t xml:space="preserve"> Microsoft използва стандартни за индустрията процеси за изтриване на Данните за поддръжка и консултиране, когато те вече не са необходими.</w:t>
            </w:r>
          </w:p>
        </w:tc>
      </w:tr>
      <w:tr w:rsidR="0012154D" w:rsidRPr="00101C89">
        <w:tc>
          <w:tcPr>
            <w:tcW w:w="2610" w:type="dxa"/>
            <w:tcBorders>
              <w:bottom w:val="single" w:sz="4" w:space="0" w:color="auto"/>
            </w:tcBorders>
            <w:vAlign w:val="center"/>
          </w:tcPr>
          <w:p w:rsidR="0012154D" w:rsidRPr="007440AC" w:rsidRDefault="006F1C7F">
            <w:pPr>
              <w:pStyle w:val="ProductList-Body"/>
              <w:rPr>
                <w:sz w:val="16"/>
                <w:szCs w:val="16"/>
                <w:lang w:val="ru-RU"/>
              </w:rPr>
            </w:pPr>
            <w:r>
              <w:rPr>
                <w:rFonts w:ascii="Calibri" w:eastAsia="Calibri" w:hAnsi="Calibri" w:cs="Arial"/>
                <w:sz w:val="16"/>
                <w:szCs w:val="16"/>
                <w:lang w:val="bg-BG"/>
              </w:rPr>
              <w:t>Управление на комуникациите и операциите</w:t>
            </w:r>
          </w:p>
        </w:tc>
        <w:tc>
          <w:tcPr>
            <w:tcW w:w="8190" w:type="dxa"/>
            <w:tcBorders>
              <w:bottom w:val="single" w:sz="4" w:space="0" w:color="auto"/>
            </w:tcBorders>
          </w:tcPr>
          <w:p w:rsidR="0012154D" w:rsidRPr="007440AC" w:rsidRDefault="006F1C7F">
            <w:pPr>
              <w:pStyle w:val="ProductList-Body"/>
              <w:rPr>
                <w:sz w:val="16"/>
                <w:szCs w:val="16"/>
                <w:lang w:val="ru-RU"/>
              </w:rPr>
            </w:pPr>
            <w:r>
              <w:rPr>
                <w:rFonts w:ascii="Calibri" w:eastAsia="Calibri" w:hAnsi="Calibri" w:cs="Arial"/>
                <w:b/>
                <w:sz w:val="16"/>
                <w:szCs w:val="16"/>
                <w:lang w:val="bg-BG"/>
              </w:rPr>
              <w:t>Работни правила.</w:t>
            </w:r>
            <w:r>
              <w:rPr>
                <w:rFonts w:ascii="Calibri" w:eastAsia="Calibri" w:hAnsi="Calibri" w:cs="Arial"/>
                <w:sz w:val="16"/>
                <w:szCs w:val="16"/>
                <w:lang w:val="bg-BG"/>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Данните за поддръжка и консултиране.</w:t>
            </w:r>
          </w:p>
          <w:p w:rsidR="0012154D" w:rsidRPr="007440AC" w:rsidRDefault="006F1C7F">
            <w:pPr>
              <w:pStyle w:val="ProductList-Body"/>
              <w:spacing w:before="40"/>
              <w:rPr>
                <w:b/>
                <w:sz w:val="16"/>
                <w:szCs w:val="16"/>
                <w:lang w:val="ru-RU"/>
              </w:rPr>
            </w:pPr>
            <w:r>
              <w:rPr>
                <w:rFonts w:ascii="Calibri" w:eastAsia="Calibri" w:hAnsi="Calibri" w:cs="Arial"/>
                <w:b/>
                <w:sz w:val="16"/>
                <w:szCs w:val="16"/>
                <w:lang w:val="bg-BG"/>
              </w:rPr>
              <w:t>Процедури за възстановяване на данни</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Под формата на текуща дейност, извършвана не по-рядко от веднъж седмично (освен ако по време на съответния период няма актуализирани Данни за поддръжка и консултиране), Microsoft поддържа няколко копия на Данните за поддръжка и консултиране, от които данните може да се възстановят.</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съхранява копията на Данните за поддръжка и консултиране и процедурите за възстановяване на данни на различно място от местоположението на основното компютърно оборудване за обработване на Данните за поддръжка и консултиране.</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Фирмата Microsoft е установила конкретни процедури на място, според които се управлява достъпът до копия на Данните за поддръжка и консултиране.</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преглежда процедурите за възстановяване на данни поне веднъж годишно.</w:t>
            </w:r>
          </w:p>
          <w:p w:rsidR="0012154D" w:rsidRPr="007440AC" w:rsidRDefault="006F1C7F">
            <w:pPr>
              <w:pStyle w:val="ProductList-Body"/>
              <w:spacing w:before="40"/>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rsidR="0012154D" w:rsidRPr="007440AC" w:rsidRDefault="006F1C7F">
            <w:pPr>
              <w:pStyle w:val="ProductList-Body"/>
              <w:spacing w:before="40"/>
              <w:rPr>
                <w:sz w:val="16"/>
                <w:szCs w:val="16"/>
                <w:lang w:val="ru-RU"/>
              </w:rPr>
            </w:pPr>
            <w:r>
              <w:rPr>
                <w:rFonts w:ascii="Calibri" w:eastAsia="Calibri" w:hAnsi="Calibri" w:cs="Arial"/>
                <w:sz w:val="16"/>
                <w:szCs w:val="16"/>
                <w:lang w:val="bg-BG"/>
              </w:rPr>
              <w:t>Злонамерен софтуер. Microsoft разполага с контроли против злонамерен софтуер, за да се избегне осъществяването на неупълномощен достъп до Данните за поддръжка и консултиране от страна на злонамерен софтуер, включително от страна на злонамерен софтуер от публични мрежи.</w:t>
            </w:r>
          </w:p>
          <w:p w:rsidR="0012154D" w:rsidRPr="007440AC" w:rsidRDefault="006F1C7F">
            <w:pPr>
              <w:pStyle w:val="ProductList-Body"/>
              <w:spacing w:before="40"/>
              <w:rPr>
                <w:b/>
                <w:sz w:val="16"/>
                <w:szCs w:val="16"/>
                <w:lang w:val="ru-RU"/>
              </w:rPr>
            </w:pPr>
            <w:r>
              <w:rPr>
                <w:rFonts w:ascii="Calibri" w:eastAsia="Calibri" w:hAnsi="Calibri" w:cs="Arial"/>
                <w:b/>
                <w:sz w:val="16"/>
                <w:szCs w:val="16"/>
                <w:lang w:val="bg-BG"/>
              </w:rPr>
              <w:t>Данни отвъд границите</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шифрова или предоставя възможност на Клиента да шифрова, поддържа или консултира предаваните през публични мрежи.</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ограничава достъпа до Данните за поддръжка и консултиране върху носителите, които напускат учрежденията на фирмата.</w:t>
            </w:r>
          </w:p>
          <w:p w:rsidR="0012154D" w:rsidRPr="007440AC" w:rsidRDefault="006F1C7F">
            <w:pPr>
              <w:pStyle w:val="ProductList-Body"/>
              <w:spacing w:before="40"/>
              <w:rPr>
                <w:b/>
                <w:sz w:val="16"/>
                <w:szCs w:val="16"/>
                <w:lang w:val="ru-RU"/>
              </w:rPr>
            </w:pPr>
            <w:r>
              <w:rPr>
                <w:rFonts w:ascii="Calibri" w:eastAsia="Calibri" w:hAnsi="Calibri" w:cs="Arial"/>
                <w:sz w:val="16"/>
                <w:szCs w:val="16"/>
                <w:lang w:val="bg-BG"/>
              </w:rPr>
              <w:t>Регистриране на събития</w:t>
            </w:r>
          </w:p>
          <w:p w:rsidR="0012154D" w:rsidRPr="007440AC" w:rsidRDefault="006F1C7F">
            <w:pPr>
              <w:pStyle w:val="ProductList-Body"/>
              <w:spacing w:before="40"/>
              <w:rPr>
                <w:sz w:val="16"/>
                <w:szCs w:val="16"/>
                <w:lang w:val="ru-RU"/>
              </w:rPr>
            </w:pPr>
            <w:r>
              <w:rPr>
                <w:rFonts w:ascii="Calibri" w:eastAsia="Calibri" w:hAnsi="Calibri" w:cs="Arial"/>
                <w:sz w:val="16"/>
                <w:szCs w:val="16"/>
                <w:lang w:val="bg-BG"/>
              </w:rPr>
              <w:lastRenderedPageBreak/>
              <w:t>-</w:t>
            </w:r>
            <w:r>
              <w:rPr>
                <w:rFonts w:ascii="Calibri" w:eastAsia="Calibri" w:hAnsi="Calibri" w:cs="Arial"/>
                <w:sz w:val="16"/>
                <w:szCs w:val="16"/>
                <w:lang w:val="bg-BG"/>
              </w:rPr>
              <w:tab/>
              <w:t>Microsoft регистрира използването на нашите системи за обработване на данни.</w:t>
            </w:r>
          </w:p>
          <w:p w:rsidR="0012154D" w:rsidRPr="007440AC" w:rsidRDefault="006F1C7F">
            <w:pPr>
              <w:pStyle w:val="ProductList-Body"/>
              <w:spacing w:before="40"/>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 xml:space="preserve"> Microsoft регистрира достъпа до и използването на информационните системи, съдържащи Данни за поддръжка и консултиране, като регистрира ИД за достъп, часа, предоставеното или отказаното упълномощаване, както и съответната дейност.</w:t>
            </w:r>
          </w:p>
        </w:tc>
      </w:tr>
      <w:tr w:rsidR="0012154D" w:rsidRPr="00101C89">
        <w:tc>
          <w:tcPr>
            <w:tcW w:w="2610" w:type="dxa"/>
            <w:tcBorders>
              <w:top w:val="single" w:sz="4" w:space="0" w:color="auto"/>
              <w:left w:val="single" w:sz="4" w:space="0" w:color="auto"/>
              <w:bottom w:val="single" w:sz="4" w:space="0" w:color="auto"/>
              <w:right w:val="single" w:sz="4" w:space="0" w:color="auto"/>
            </w:tcBorders>
            <w:vAlign w:val="center"/>
          </w:tcPr>
          <w:p w:rsidR="0012154D" w:rsidRDefault="006F1C7F">
            <w:pPr>
              <w:pStyle w:val="ProductList-Body"/>
              <w:rPr>
                <w:sz w:val="16"/>
                <w:szCs w:val="16"/>
              </w:rPr>
            </w:pPr>
            <w:r>
              <w:rPr>
                <w:rFonts w:ascii="Calibri" w:eastAsia="Calibri" w:hAnsi="Calibri" w:cs="Arial"/>
                <w:sz w:val="16"/>
                <w:szCs w:val="16"/>
                <w:lang w:val="bg-BG"/>
              </w:rPr>
              <w:lastRenderedPageBreak/>
              <w:t>Контрол на достъпа</w:t>
            </w:r>
          </w:p>
        </w:tc>
        <w:tc>
          <w:tcPr>
            <w:tcW w:w="8190" w:type="dxa"/>
            <w:tcBorders>
              <w:top w:val="single" w:sz="4" w:space="0" w:color="auto"/>
              <w:left w:val="single" w:sz="4" w:space="0" w:color="auto"/>
              <w:bottom w:val="single" w:sz="4" w:space="0" w:color="auto"/>
              <w:right w:val="single" w:sz="4" w:space="0" w:color="auto"/>
            </w:tcBorders>
          </w:tcPr>
          <w:p w:rsidR="0012154D" w:rsidRPr="007440AC" w:rsidRDefault="006F1C7F">
            <w:pPr>
              <w:pStyle w:val="ProductList-Body"/>
              <w:rPr>
                <w:sz w:val="16"/>
                <w:szCs w:val="16"/>
                <w:lang w:val="ru-RU"/>
              </w:rPr>
            </w:pPr>
            <w:r>
              <w:rPr>
                <w:rFonts w:ascii="Calibri" w:eastAsia="Calibri" w:hAnsi="Calibri" w:cs="Arial"/>
                <w:sz w:val="16"/>
                <w:szCs w:val="16"/>
                <w:lang w:val="bg-BG"/>
              </w:rPr>
              <w:t>Правила за достъп. Microsoft поддържа запис за привилегиите за защита на лицата, разполагащи с достъп до Данните за поддръжка и консултиране.</w:t>
            </w:r>
          </w:p>
          <w:p w:rsidR="0012154D" w:rsidRPr="007440AC" w:rsidRDefault="006F1C7F">
            <w:pPr>
              <w:pStyle w:val="ProductList-Body"/>
              <w:spacing w:before="40"/>
              <w:rPr>
                <w:b/>
                <w:sz w:val="16"/>
                <w:szCs w:val="16"/>
                <w:lang w:val="ru-RU"/>
              </w:rPr>
            </w:pPr>
            <w:r>
              <w:rPr>
                <w:rFonts w:ascii="Calibri" w:eastAsia="Calibri" w:hAnsi="Calibri" w:cs="Arial"/>
                <w:sz w:val="16"/>
                <w:szCs w:val="16"/>
                <w:lang w:val="bg-BG"/>
              </w:rPr>
              <w:t>Упълномощаване на достъпа</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поддържа и актуализира запис за упълномощения персонал, разполагащ с достъп до системите на Microsoft, в които се съдържат Данни за поддръжка и консултиране.</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 xml:space="preserve">Microsoft идентифицира персонала, който може да предоставя, да променя или да отказва упълномощения достъп до данни и ресурси. </w:t>
            </w:r>
          </w:p>
          <w:p w:rsidR="0012154D" w:rsidRPr="007440AC" w:rsidRDefault="006F1C7F">
            <w:pPr>
              <w:pStyle w:val="ProductList-Body"/>
              <w:spacing w:before="40"/>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гарантира, че в случаите, в които няколко лица разполагат с достъп до системите, съдържащи Данни за поддръжка и консултиране, съответните лица разполагат с отделни идентификатори/информация за влизане.</w:t>
            </w:r>
          </w:p>
          <w:p w:rsidR="0012154D" w:rsidRPr="007440AC" w:rsidRDefault="006F1C7F">
            <w:pPr>
              <w:pStyle w:val="ProductList-Body"/>
              <w:spacing w:before="40"/>
              <w:rPr>
                <w:b/>
                <w:sz w:val="16"/>
                <w:szCs w:val="16"/>
                <w:lang w:val="ru-RU"/>
              </w:rPr>
            </w:pPr>
            <w:r>
              <w:rPr>
                <w:rFonts w:ascii="Calibri" w:eastAsia="Calibri" w:hAnsi="Calibri" w:cs="Arial"/>
                <w:b/>
                <w:sz w:val="16"/>
                <w:szCs w:val="16"/>
                <w:lang w:val="bg-BG"/>
              </w:rPr>
              <w:t>Минимални привилегии</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 xml:space="preserve">Достъп до Данните за поддръжка и консултиране се разрешава на персонала по техническата поддръжка само при необходимост. </w:t>
            </w:r>
          </w:p>
          <w:p w:rsidR="0012154D" w:rsidRPr="007440AC" w:rsidRDefault="006F1C7F">
            <w:pPr>
              <w:pStyle w:val="ProductList-Body"/>
              <w:spacing w:before="40"/>
              <w:rPr>
                <w:b/>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ограничава достъпа до Данните за поддръжка и консултиране, като предоставя такъв достъп само на лицата, за които този достъп е необходим за изпълнение на техните служебни задължения.</w:t>
            </w:r>
          </w:p>
          <w:p w:rsidR="0012154D" w:rsidRPr="007440AC" w:rsidRDefault="006F1C7F">
            <w:pPr>
              <w:pStyle w:val="ProductList-Body"/>
              <w:spacing w:before="40"/>
              <w:rPr>
                <w:b/>
                <w:sz w:val="16"/>
                <w:szCs w:val="16"/>
                <w:lang w:val="ru-RU"/>
              </w:rPr>
            </w:pPr>
            <w:r>
              <w:rPr>
                <w:rFonts w:ascii="Calibri" w:eastAsia="Calibri" w:hAnsi="Calibri" w:cs="Arial"/>
                <w:sz w:val="16"/>
                <w:szCs w:val="16"/>
                <w:lang w:val="bg-BG"/>
              </w:rPr>
              <w:t>Цялост и поверителност</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съхранява паролите по начин, по който те да са неразбираеми, докато са в сила.</w:t>
            </w:r>
          </w:p>
          <w:p w:rsidR="0012154D" w:rsidRPr="007440AC" w:rsidRDefault="006F1C7F">
            <w:pPr>
              <w:pStyle w:val="ProductList-Body"/>
              <w:spacing w:before="40"/>
              <w:rPr>
                <w:b/>
                <w:sz w:val="16"/>
                <w:szCs w:val="16"/>
                <w:lang w:val="ru-RU"/>
              </w:rPr>
            </w:pPr>
            <w:r>
              <w:rPr>
                <w:rFonts w:ascii="Calibri" w:eastAsia="Calibri" w:hAnsi="Calibri" w:cs="Arial"/>
                <w:b/>
                <w:sz w:val="16"/>
                <w:szCs w:val="16"/>
                <w:lang w:val="bg-BG"/>
              </w:rPr>
              <w:t>Удостоверяване</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rsidR="0012154D" w:rsidRPr="007440AC" w:rsidRDefault="006F1C7F">
            <w:pPr>
              <w:pStyle w:val="ProductList-Body"/>
              <w:ind w:left="162" w:hanging="162"/>
              <w:rPr>
                <w:sz w:val="16"/>
                <w:szCs w:val="16"/>
                <w:lang w:val="ru-RU"/>
              </w:rPr>
            </w:pPr>
            <w:r>
              <w:rPr>
                <w:rFonts w:ascii="Calibri" w:eastAsia="Calibri" w:hAnsi="Calibri" w:cs="Arial"/>
                <w:sz w:val="16"/>
                <w:szCs w:val="16"/>
                <w:lang w:val="bg-BG"/>
              </w:rPr>
              <w:t>-</w:t>
            </w:r>
            <w:r>
              <w:rPr>
                <w:rFonts w:ascii="Calibri" w:eastAsia="Calibri" w:hAnsi="Calibri" w:cs="Arial"/>
                <w:sz w:val="16"/>
                <w:szCs w:val="16"/>
                <w:lang w:val="bg-BG"/>
              </w:rPr>
              <w:tab/>
              <w:t>Когато механизмите за удостоверяване се базират на пароли, Microsoft изисква паролите да се подновяват редовно.</w:t>
            </w:r>
          </w:p>
          <w:p w:rsidR="0012154D" w:rsidRDefault="006F1C7F">
            <w:pPr>
              <w:pStyle w:val="ProductList-Body"/>
              <w:ind w:left="162" w:hanging="162"/>
              <w:rPr>
                <w:sz w:val="16"/>
                <w:szCs w:val="16"/>
                <w:lang w:val="bg-BG"/>
              </w:rPr>
            </w:pPr>
            <w:r>
              <w:rPr>
                <w:rFonts w:ascii="Calibri" w:eastAsia="Calibri" w:hAnsi="Calibri" w:cs="Arial"/>
                <w:sz w:val="16"/>
                <w:szCs w:val="16"/>
                <w:lang w:val="bg-BG"/>
              </w:rPr>
              <w:tab/>
              <w:t>-Когато механизмите за удостоверяване се базират на пароли, Microsoft изисква паролата да бъде с дължина поне осем знака.</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гарантира, че дезактивираните или изтеклите идентификатори няма да се предоставят на други лица.</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следи многократните опити за получаване на достъп до информационната система чрез невалидна парола.</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поддържа стандартни за индустрията процедури за дезактивиране на повредени или неумишлено разкрити пароли.</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r>
            <w:r>
              <w:rPr>
                <w:rFonts w:ascii="Calibri" w:eastAsia="Calibri" w:hAnsi="Calibri" w:cs="Arial"/>
                <w:b/>
                <w:sz w:val="16"/>
                <w:szCs w:val="16"/>
                <w:lang w:val="bg-BG"/>
              </w:rPr>
              <w:t>Дизайн на мрежата.</w:t>
            </w:r>
            <w:r>
              <w:rPr>
                <w:rFonts w:ascii="Calibri" w:eastAsia="Calibri" w:hAnsi="Calibri" w:cs="Arial"/>
                <w:sz w:val="16"/>
                <w:szCs w:val="16"/>
                <w:lang w:val="bg-BG"/>
              </w:rPr>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Данните за поддръжка и консултиране, до които те не са упълномощени да осъществяват достъп.</w:t>
            </w:r>
          </w:p>
        </w:tc>
      </w:tr>
      <w:tr w:rsidR="0012154D" w:rsidRPr="00101C89">
        <w:tc>
          <w:tcPr>
            <w:tcW w:w="2610" w:type="dxa"/>
            <w:tcBorders>
              <w:top w:val="single" w:sz="4" w:space="0" w:color="auto"/>
            </w:tcBorders>
            <w:vAlign w:val="center"/>
          </w:tcPr>
          <w:p w:rsidR="0012154D" w:rsidRDefault="006F1C7F">
            <w:pPr>
              <w:pStyle w:val="ProductList-Body"/>
              <w:rPr>
                <w:sz w:val="16"/>
                <w:szCs w:val="16"/>
                <w:lang w:val="bg-BG"/>
              </w:rPr>
            </w:pPr>
            <w:r>
              <w:rPr>
                <w:rFonts w:ascii="Calibri" w:eastAsia="Calibri" w:hAnsi="Calibri" w:cs="Arial"/>
                <w:sz w:val="16"/>
                <w:szCs w:val="16"/>
                <w:lang w:val="bg-BG"/>
              </w:rPr>
              <w:t>Управление на Инцидентите със защитата на информацията</w:t>
            </w:r>
          </w:p>
        </w:tc>
        <w:tc>
          <w:tcPr>
            <w:tcW w:w="8190" w:type="dxa"/>
            <w:tcBorders>
              <w:top w:val="single" w:sz="4" w:space="0" w:color="auto"/>
            </w:tcBorders>
          </w:tcPr>
          <w:p w:rsidR="0012154D" w:rsidRDefault="006F1C7F">
            <w:pPr>
              <w:pStyle w:val="ProductList-Body"/>
              <w:rPr>
                <w:b/>
                <w:sz w:val="16"/>
                <w:szCs w:val="16"/>
                <w:lang w:val="bg-BG"/>
              </w:rPr>
            </w:pPr>
            <w:r>
              <w:rPr>
                <w:rFonts w:ascii="Calibri" w:eastAsia="Calibri" w:hAnsi="Calibri" w:cs="Arial"/>
                <w:b/>
                <w:sz w:val="16"/>
                <w:szCs w:val="16"/>
                <w:lang w:val="bg-BG"/>
              </w:rPr>
              <w:t>Процес за реакция при пробиви</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процедурата за възстановяване на данните.</w:t>
            </w:r>
          </w:p>
          <w:p w:rsidR="0012154D" w:rsidRDefault="006F1C7F">
            <w:pPr>
              <w:pStyle w:val="ProductList-Body"/>
              <w:spacing w:before="40"/>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проследява разкриванията на Данни за поддръжка и консултиране, включително вида на разкритите данни, лицето, на което са били разкрити, както и часа на разкриване.</w:t>
            </w:r>
          </w:p>
          <w:p w:rsidR="0012154D" w:rsidRDefault="006F1C7F">
            <w:pPr>
              <w:pStyle w:val="ProductList-Body"/>
              <w:spacing w:before="40"/>
              <w:rPr>
                <w:sz w:val="16"/>
                <w:szCs w:val="16"/>
                <w:lang w:val="bg-BG"/>
              </w:rPr>
            </w:pPr>
            <w:r>
              <w:rPr>
                <w:rFonts w:ascii="Calibri" w:eastAsia="Calibri" w:hAnsi="Calibri" w:cs="Arial"/>
                <w:sz w:val="16"/>
                <w:szCs w:val="16"/>
                <w:lang w:val="bg-BG"/>
              </w:rPr>
              <w:t>Следене на услугата.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12154D" w:rsidRPr="00101C89">
        <w:tc>
          <w:tcPr>
            <w:tcW w:w="2610" w:type="dxa"/>
            <w:vAlign w:val="center"/>
          </w:tcPr>
          <w:p w:rsidR="0012154D" w:rsidRDefault="006F1C7F">
            <w:pPr>
              <w:pStyle w:val="ProductList-Body"/>
              <w:rPr>
                <w:sz w:val="16"/>
                <w:szCs w:val="16"/>
                <w:lang w:val="bg-BG"/>
              </w:rPr>
            </w:pPr>
            <w:r>
              <w:rPr>
                <w:rFonts w:ascii="Calibri" w:eastAsia="Calibri" w:hAnsi="Calibri" w:cs="Arial"/>
                <w:sz w:val="16"/>
                <w:szCs w:val="16"/>
                <w:lang w:val="bg-BG"/>
              </w:rPr>
              <w:t>Управление на непрекъснатостта в бизнеса</w:t>
            </w:r>
          </w:p>
        </w:tc>
        <w:tc>
          <w:tcPr>
            <w:tcW w:w="8190" w:type="dxa"/>
          </w:tcPr>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Microsoft поддържа планове за спешни и непредвидени случаи за учрежденията, в които са разположени информационните системи на Microsoft, обработващи Данни за поддръжка и консултиране.</w:t>
            </w:r>
          </w:p>
          <w:p w:rsidR="0012154D" w:rsidRDefault="006F1C7F">
            <w:pPr>
              <w:pStyle w:val="ProductList-Body"/>
              <w:ind w:left="162" w:hanging="162"/>
              <w:rPr>
                <w:sz w:val="16"/>
                <w:szCs w:val="16"/>
                <w:lang w:val="bg-BG"/>
              </w:rPr>
            </w:pPr>
            <w:r>
              <w:rPr>
                <w:rFonts w:ascii="Calibri" w:eastAsia="Calibri" w:hAnsi="Calibri" w:cs="Arial"/>
                <w:sz w:val="16"/>
                <w:szCs w:val="16"/>
                <w:lang w:val="bg-BG"/>
              </w:rPr>
              <w:t>-</w:t>
            </w:r>
            <w:r>
              <w:rPr>
                <w:rFonts w:ascii="Calibri" w:eastAsia="Calibri" w:hAnsi="Calibri" w:cs="Arial"/>
                <w:sz w:val="16"/>
                <w:szCs w:val="16"/>
                <w:lang w:val="bg-BG"/>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Данните за поддръжка и консултиране в тяхното първоначално състояние от момент преди тяхната загуба или унищожаване.</w:t>
            </w:r>
          </w:p>
        </w:tc>
      </w:tr>
    </w:tbl>
    <w:p w:rsidR="0012154D" w:rsidRDefault="0012154D">
      <w:pPr>
        <w:pStyle w:val="ProductList-Body"/>
        <w:rPr>
          <w:lang w:val="bg-BG"/>
        </w:rPr>
      </w:pPr>
    </w:p>
    <w:p w:rsidR="0012154D" w:rsidRDefault="006F1C7F">
      <w:pPr>
        <w:pStyle w:val="ProductList-SubSubSectionHeading"/>
        <w:spacing w:after="120"/>
        <w:outlineLvl w:val="2"/>
        <w:rPr>
          <w:lang w:val="bg-BG"/>
        </w:rPr>
      </w:pPr>
      <w:r>
        <w:rPr>
          <w:rFonts w:ascii="Calibri" w:eastAsia="Calibri" w:hAnsi="Calibri" w:cs="Arial"/>
          <w:szCs w:val="18"/>
          <w:lang w:val="bg-BG"/>
        </w:rPr>
        <w:t>Отговорности на Клиента</w:t>
      </w:r>
    </w:p>
    <w:p w:rsidR="0012154D" w:rsidRDefault="006F1C7F">
      <w:pPr>
        <w:pStyle w:val="ProductList-SubSubSectionHeading"/>
        <w:spacing w:after="120"/>
        <w:outlineLvl w:val="2"/>
        <w:rPr>
          <w:b w:val="0"/>
          <w:color w:val="auto"/>
          <w:lang w:val="bg-BG"/>
        </w:rPr>
      </w:pPr>
      <w:r>
        <w:rPr>
          <w:rFonts w:ascii="Calibri" w:eastAsia="Calibri" w:hAnsi="Calibri" w:cs="Arial"/>
          <w:b w:val="0"/>
          <w:color w:val="auto"/>
          <w:szCs w:val="18"/>
          <w:lang w:val="bg-BG"/>
        </w:rPr>
        <w:t xml:space="preserve">Клиентът е единствения, който носи отговорността за независимостта при определянето дали техническите и организационни мерки за Професионалните услуги отговарят на изискванията на Клиента, включително и на неговите задължения за сигурност по ОРЗД или други приложими закони и разпоредби за защита на данните. Клиентът признава и се съгласява, че (като се вземат предвид състоянието на </w:t>
      </w:r>
      <w:r>
        <w:rPr>
          <w:rFonts w:ascii="Calibri" w:eastAsia="Calibri" w:hAnsi="Calibri" w:cs="Arial"/>
          <w:b w:val="0"/>
          <w:color w:val="auto"/>
          <w:szCs w:val="18"/>
          <w:lang w:val="bg-BG"/>
        </w:rPr>
        <w:lastRenderedPageBreak/>
        <w:t>техниката, разходите за внедряване и естеството, обхвата, контекста и целите на обработката на неговите Лични данни, както и рисковете за физическите лица), прилаганите практики и политики за сигурност и поддържани от Microsoft, осигуряват ниво на сигурност, съответстващо на риска по отношение на Личните му данни. Клиентът отговаря за внедряването и поддържането на защитата на поверителността и мерките за сигурност на компонентите, които Клиентът предоставя или контролира.</w:t>
      </w:r>
    </w:p>
    <w:p w:rsidR="0012154D" w:rsidRDefault="006F1C7F">
      <w:pPr>
        <w:pStyle w:val="ProductList-SubSubSectionHeading"/>
        <w:spacing w:after="120"/>
        <w:outlineLvl w:val="2"/>
        <w:rPr>
          <w:lang w:val="bg-BG"/>
        </w:rPr>
      </w:pPr>
      <w:r>
        <w:rPr>
          <w:rFonts w:ascii="Calibri" w:eastAsia="Calibri" w:hAnsi="Calibri" w:cs="Arial"/>
          <w:szCs w:val="18"/>
          <w:lang w:val="bg-BG"/>
        </w:rPr>
        <w:t>Проверка на съответствието</w:t>
      </w:r>
    </w:p>
    <w:p w:rsidR="0012154D" w:rsidRDefault="006F1C7F">
      <w:pPr>
        <w:pStyle w:val="ProductList-Body"/>
        <w:rPr>
          <w:lang w:val="bg-BG"/>
        </w:rPr>
      </w:pPr>
      <w:r>
        <w:rPr>
          <w:rFonts w:ascii="Calibri" w:eastAsia="Calibri" w:hAnsi="Calibri" w:cs="Arial"/>
          <w:szCs w:val="18"/>
          <w:lang w:val="bg-BG"/>
        </w:rP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Данните за поддръжка и консултиране, както и Лични данни, по следния начин:</w:t>
      </w:r>
    </w:p>
    <w:p w:rsidR="0012154D" w:rsidRDefault="006F1C7F">
      <w:pPr>
        <w:pStyle w:val="ProductList-Body"/>
        <w:numPr>
          <w:ilvl w:val="0"/>
          <w:numId w:val="3"/>
        </w:numPr>
        <w:ind w:left="0" w:firstLine="360"/>
        <w:rPr>
          <w:lang w:val="bg-BG"/>
        </w:rPr>
      </w:pPr>
      <w:r>
        <w:rPr>
          <w:rFonts w:ascii="Calibri" w:eastAsia="Calibri" w:hAnsi="Calibri" w:cs="Arial"/>
          <w:szCs w:val="18"/>
          <w:lang w:val="bg-BG"/>
        </w:rP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rsidR="0012154D" w:rsidRDefault="006F1C7F">
      <w:pPr>
        <w:pStyle w:val="ProductList-Body"/>
        <w:numPr>
          <w:ilvl w:val="0"/>
          <w:numId w:val="3"/>
        </w:numPr>
        <w:suppressAutoHyphens/>
        <w:overflowPunct w:val="0"/>
        <w:autoSpaceDE w:val="0"/>
        <w:autoSpaceDN w:val="0"/>
        <w:adjustRightInd w:val="0"/>
        <w:ind w:left="0" w:firstLine="360"/>
        <w:textAlignment w:val="baseline"/>
        <w:outlineLvl w:val="0"/>
        <w:rPr>
          <w:lang w:val="bg-BG"/>
        </w:rPr>
      </w:pPr>
      <w:r>
        <w:rPr>
          <w:rFonts w:ascii="Calibri" w:eastAsia="Calibri" w:hAnsi="Calibri" w:cs="Arial"/>
          <w:szCs w:val="18"/>
          <w:lang w:val="bg-BG"/>
        </w:rP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rsidR="0012154D" w:rsidRDefault="006F1C7F">
      <w:pPr>
        <w:pStyle w:val="ProductList-Body"/>
        <w:numPr>
          <w:ilvl w:val="0"/>
          <w:numId w:val="3"/>
        </w:numPr>
        <w:suppressAutoHyphens/>
        <w:overflowPunct w:val="0"/>
        <w:autoSpaceDE w:val="0"/>
        <w:autoSpaceDN w:val="0"/>
        <w:adjustRightInd w:val="0"/>
        <w:ind w:left="0" w:firstLine="360"/>
        <w:textAlignment w:val="baseline"/>
        <w:outlineLvl w:val="0"/>
        <w:rPr>
          <w:lang w:val="bg-BG"/>
        </w:rPr>
      </w:pPr>
      <w:r>
        <w:rPr>
          <w:rFonts w:ascii="Calibri" w:eastAsia="Calibri" w:hAnsi="Calibri" w:cs="Arial"/>
          <w:szCs w:val="18"/>
          <w:lang w:val="bg-BG"/>
        </w:rPr>
        <w:t>Всяка проверка трябва да се извършва от квалифицирани, независими трети лица – одитори по защитата – по избор и за сметка на Microsoft.</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Всяка проверка ще доведе до генериране на отчет за проверка ("Отчет на Microsoft за проверка"), който Microsoft ще предостави на Клиента при поискване. Отчетът на Microsoft за проверката ще бъде поверителна информация на Microsoft и ще оповестява ясно всички съществени констатации от страна на проверяващия. Microsoft трябва незабавно да отстрани проблемите, описани във всеки Отчет за проверка на Microsoft, по начин, удовлетворяващ одитора.</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Отчетът за проверка на Microsoft ще подлежи не неизнасяне на информация и ограничения на разпространението за Microsoft и одитора.</w:t>
      </w:r>
    </w:p>
    <w:p w:rsidR="0012154D" w:rsidRDefault="006F1C7F">
      <w:pPr>
        <w:pStyle w:val="ProductList-Body"/>
        <w:rPr>
          <w:lang w:val="bg-BG"/>
        </w:rPr>
      </w:pPr>
      <w:r>
        <w:rPr>
          <w:rFonts w:ascii="Calibri" w:eastAsia="Calibri" w:hAnsi="Calibri" w:cs="Arial"/>
          <w:szCs w:val="18"/>
          <w:lang w:val="bg-BG"/>
        </w:rPr>
        <w:t>Ако Клиентът е сключил Стандартните договорни клаузи с Microsoft или се прилагат условията на ОРЗД, Клиентът приема да упражнява своето право на проверка, като инструктира Microsoft да изпълнява проверката по описания начин в настоящия раздел от Допълнението.  Ако Клиентът желае да промени инструкцията, Клиентът има право да промени инструкцията по споменатия начин в Стандартните договорни клаузи и условията на ОРЗД, като това трябва да се изиска в писмен вид.</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 Никаква част от настоящия раздел не променя Стандартните договорни клаузи или условията на ОРЗД, както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rsidR="0012154D" w:rsidRDefault="0012154D">
      <w:pPr>
        <w:pStyle w:val="ProductList-SectionHeading"/>
        <w:tabs>
          <w:tab w:val="center" w:pos="5400"/>
        </w:tabs>
        <w:outlineLvl w:val="0"/>
        <w:rPr>
          <w:sz w:val="18"/>
          <w:lang w:val="bg-BG"/>
        </w:rPr>
      </w:pPr>
    </w:p>
    <w:p w:rsidR="0012154D" w:rsidRDefault="006F1C7F">
      <w:pPr>
        <w:pStyle w:val="ProductList-SectionHeading"/>
        <w:tabs>
          <w:tab w:val="center" w:pos="5400"/>
        </w:tabs>
        <w:outlineLvl w:val="0"/>
        <w:rPr>
          <w:lang w:val="bg-BG"/>
        </w:rPr>
      </w:pPr>
      <w:r>
        <w:rPr>
          <w:rFonts w:ascii="Calibri Light" w:eastAsia="Calibri Light" w:hAnsi="Calibri Light" w:cs="Arial"/>
          <w:szCs w:val="40"/>
          <w:lang w:val="bg-BG"/>
        </w:rPr>
        <w:t>Уведомяване за пробив в защитата</w:t>
      </w:r>
    </w:p>
    <w:p w:rsidR="0012154D" w:rsidRDefault="006F1C7F">
      <w:pPr>
        <w:pStyle w:val="ProductList-Body"/>
        <w:rPr>
          <w:lang w:val="bg-BG"/>
        </w:rPr>
      </w:pPr>
      <w:r>
        <w:rPr>
          <w:rFonts w:ascii="Calibri" w:eastAsia="Calibri" w:hAnsi="Calibri" w:cs="Arial"/>
          <w:szCs w:val="18"/>
          <w:lang w:val="bg-BG"/>
        </w:rPr>
        <w:t>Ако Майкрософт установи нарушение на сигурността, водещо до случайно или незаконно унищожаване, загуба, промяна, неоторизирано изнасяне ня инфармяция или достъп до Данни за поддръжка и консултиране или лични данни при обработка от Майкрософт (всеки случай на "Сигнал относно инцидент"), Microsoft незабавно и без неоправдано забавяне следва (1) да уведоми клиента за инцидента, свързан със сигурността; (2) да проучи случая относно сигурността и да предостави на Клиента подробна информация за инцидента; и (3) да предприеме разумни стъпки, за да смекчи последиците и да сведе до минимум всички щети, произтичащи от инцидента по сигурността.</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Уведомяванията за Пробиви в защитата, ако има такива, ще се доставят на едно или повече лица за бизнес контакт във връзка с Професионалните услуги по начин, избран от Microsoft, включително по имейл.</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 xml:space="preserve">Клиентът е единствено отговорен за спазването на задълженията си по законите за уведомяване за инциденти, приложими към Клиента и изпълняващи задълженията за уведомяване от трети лица, свързани с всеки инцидент относно сигурността. </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Microsoft полага разумни усилия да подпомага Клиента в изпълнението на задължението, съгласно член 33 от ОРЗД или друг приложим закон или наредба, да уведомява съответния надзорен орган и субектите на данни за нарушаване на сигурността</w:t>
      </w:r>
    </w:p>
    <w:p w:rsidR="0012154D" w:rsidRDefault="006F1C7F">
      <w:pPr>
        <w:pStyle w:val="ProductList-Body"/>
        <w:rPr>
          <w:lang w:val="bg-BG"/>
        </w:rPr>
      </w:pPr>
      <w:r>
        <w:rPr>
          <w:rFonts w:ascii="Calibri" w:eastAsia="Calibri" w:hAnsi="Calibri" w:cs="Arial"/>
          <w:szCs w:val="18"/>
          <w:lang w:val="bg-BG"/>
        </w:rPr>
        <w:t>Задължението на Microsoft да съобщава за Пробиви в защитата или да реагира при наличието на такива според настоящия раздел не представлява и няма да се тълкува като потвърждение от страна на Microsoft за вина или отговорност по отношение на Пробива в защитата</w:t>
      </w:r>
    </w:p>
    <w:p w:rsidR="0012154D" w:rsidRDefault="006F1C7F">
      <w:pPr>
        <w:pStyle w:val="ProductList-Body"/>
        <w:rPr>
          <w:lang w:val="bg-BG"/>
        </w:rPr>
      </w:pPr>
      <w:r>
        <w:rPr>
          <w:lang w:val="bg-BG"/>
        </w:rPr>
        <w:t xml:space="preserve">  </w:t>
      </w:r>
    </w:p>
    <w:p w:rsidR="0012154D" w:rsidRDefault="006F1C7F">
      <w:pPr>
        <w:pStyle w:val="ProductList-Body"/>
        <w:rPr>
          <w:lang w:val="bg-BG"/>
        </w:rPr>
      </w:pPr>
      <w:bookmarkStart w:id="22" w:name="OnlineServiceSpecificTerms"/>
      <w:r>
        <w:rPr>
          <w:lang w:val="bg-BG"/>
        </w:rPr>
        <w:br w:type="page"/>
      </w:r>
    </w:p>
    <w:p w:rsidR="0012154D" w:rsidRDefault="006F1C7F">
      <w:pPr>
        <w:pStyle w:val="ProductList-SectionHeading"/>
        <w:outlineLvl w:val="0"/>
        <w:rPr>
          <w:lang w:val="bg-BG"/>
        </w:rPr>
      </w:pPr>
      <w:r>
        <w:rPr>
          <w:rFonts w:ascii="Calibri Light" w:eastAsia="Calibri Light" w:hAnsi="Calibri Light" w:cs="Arial"/>
          <w:b w:val="0"/>
          <w:szCs w:val="40"/>
          <w:lang w:val="bg-BG"/>
        </w:rPr>
        <w:lastRenderedPageBreak/>
        <w:t xml:space="preserve"> </w:t>
      </w:r>
      <w:bookmarkStart w:id="23" w:name="Attachment3"/>
      <w:bookmarkStart w:id="24" w:name="_Toc489605628"/>
      <w:bookmarkEnd w:id="22"/>
      <w:r>
        <w:rPr>
          <w:rFonts w:ascii="Calibri Light" w:eastAsia="Calibri Light" w:hAnsi="Calibri Light" w:cs="Arial"/>
          <w:szCs w:val="40"/>
          <w:lang w:val="bg-BG"/>
        </w:rPr>
        <w:t>Приложение 1 – Стандартните договорни клаузи (Изпълнители за обработване на данни)</w:t>
      </w:r>
      <w:bookmarkEnd w:id="23"/>
      <w:bookmarkEnd w:id="24"/>
      <w:r>
        <w:rPr>
          <w:rFonts w:ascii="Calibri Light" w:eastAsia="Calibri Light" w:hAnsi="Calibri Light" w:cs="Arial"/>
          <w:szCs w:val="40"/>
          <w:lang w:val="bg-BG"/>
        </w:rPr>
        <w:t>за Услуги за поддръжка и консултиране</w:t>
      </w:r>
    </w:p>
    <w:p w:rsidR="0012154D" w:rsidRDefault="006F1C7F">
      <w:pPr>
        <w:pStyle w:val="ProductList-Body"/>
        <w:rPr>
          <w:lang w:val="bg-BG"/>
        </w:rPr>
      </w:pPr>
      <w:r>
        <w:rPr>
          <w:rFonts w:ascii="Calibri" w:eastAsia="Calibri" w:hAnsi="Calibri" w:cs="Arial"/>
          <w:szCs w:val="18"/>
          <w:lang w:val="bg-BG"/>
        </w:rPr>
        <w:t>Изпълнението на извлечение за услуги от Клиента включва изпълнение на това Приложение 1, което е подписано от Microsoft Corporation. За да се откаже от «Стандартните договорни клаузи», Клиентът трябва да изпрати до Microsoft следната информация в писмено предизвестие (според условията на Споразумението с Клиента):</w:t>
      </w:r>
    </w:p>
    <w:p w:rsidR="0012154D" w:rsidRDefault="006F1C7F">
      <w:pPr>
        <w:pStyle w:val="ProductList-Body"/>
        <w:rPr>
          <w:lang w:val="bg-BG"/>
        </w:rPr>
      </w:pPr>
      <w:r>
        <w:rPr>
          <w:rFonts w:ascii="Calibri" w:eastAsia="Calibri" w:hAnsi="Calibri" w:cs="Arial"/>
          <w:szCs w:val="18"/>
          <w:lang w:val="bg-BG"/>
        </w:rPr>
        <w:t>•</w:t>
      </w:r>
      <w:r>
        <w:rPr>
          <w:rFonts w:ascii="Calibri" w:eastAsia="Calibri" w:hAnsi="Calibri" w:cs="Arial"/>
          <w:szCs w:val="18"/>
          <w:lang w:val="bg-BG"/>
        </w:rPr>
        <w:tab/>
        <w:t>пълното юридическо наименование на Клиента и на всички Партньори, които се отписват;</w:t>
      </w:r>
    </w:p>
    <w:p w:rsidR="0012154D" w:rsidRDefault="006F1C7F">
      <w:pPr>
        <w:pStyle w:val="ProductList-Body"/>
        <w:rPr>
          <w:lang w:val="bg-BG"/>
        </w:rPr>
      </w:pPr>
      <w:r>
        <w:rPr>
          <w:rFonts w:ascii="Calibri" w:eastAsia="Calibri" w:hAnsi="Calibri" w:cs="Arial"/>
          <w:szCs w:val="18"/>
          <w:lang w:val="bg-BG"/>
        </w:rPr>
        <w:t>-</w:t>
      </w:r>
      <w:r>
        <w:rPr>
          <w:rFonts w:ascii="Calibri" w:eastAsia="Calibri" w:hAnsi="Calibri" w:cs="Arial"/>
          <w:szCs w:val="18"/>
          <w:lang w:val="bg-BG"/>
        </w:rPr>
        <w:tab/>
        <w:t>ако Клиентът разполага с няколко споразумения, съответното споразумение касаещо отказа; и</w:t>
      </w:r>
    </w:p>
    <w:p w:rsidR="0012154D" w:rsidRDefault="006F1C7F">
      <w:pPr>
        <w:pStyle w:val="ProductList-Body"/>
        <w:rPr>
          <w:lang w:val="bg-BG"/>
        </w:rPr>
      </w:pPr>
      <w:r>
        <w:rPr>
          <w:rFonts w:ascii="Calibri" w:eastAsia="Calibri" w:hAnsi="Calibri" w:cs="Arial"/>
          <w:szCs w:val="18"/>
          <w:lang w:val="bg-BG"/>
        </w:rPr>
        <w:t>•</w:t>
      </w:r>
      <w:r>
        <w:rPr>
          <w:rFonts w:ascii="Calibri" w:eastAsia="Calibri" w:hAnsi="Calibri" w:cs="Arial"/>
          <w:szCs w:val="18"/>
          <w:lang w:val="bg-BG"/>
        </w:rPr>
        <w:tab/>
        <w:t>изявление, че Клиентът (или Партньорът) се отписват от Стандартните договорни клаузи.</w:t>
      </w:r>
    </w:p>
    <w:p w:rsidR="0012154D" w:rsidRDefault="006F1C7F">
      <w:pPr>
        <w:pStyle w:val="ProductList-Body"/>
        <w:rPr>
          <w:lang w:val="bg-BG"/>
        </w:rPr>
      </w:pPr>
      <w:r>
        <w:rPr>
          <w:rFonts w:ascii="Calibri" w:eastAsia="Calibri" w:hAnsi="Calibri" w:cs="Arial"/>
          <w:szCs w:val="18"/>
          <w:lang w:val="bg-BG"/>
        </w:rP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rsidR="0012154D" w:rsidRDefault="006F1C7F">
      <w:pPr>
        <w:pStyle w:val="ProductList-Body"/>
        <w:rPr>
          <w:lang w:val="bg-BG"/>
        </w:rPr>
      </w:pPr>
      <w:r>
        <w:rPr>
          <w:rFonts w:ascii="Calibri" w:eastAsia="Calibri" w:hAnsi="Calibri" w:cs="Arial"/>
          <w:szCs w:val="18"/>
          <w:lang w:val="bg-BG"/>
        </w:rPr>
        <w:t>От началото на 25 май 2018 г. и след това позоваването на различни членове от Директива 95/46 / EО в стандартните договорни клаузи по-долу ще се разглежда като позоваване на съответните ѝ подходящи членове в ОРЗД.</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1 : Определения</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7440AC" w:rsidRPr="007440AC">
        <w:rPr>
          <w:rFonts w:ascii="Calibri" w:eastAsia="Calibri" w:hAnsi="Calibri" w:cs="Arial"/>
          <w:szCs w:val="18"/>
          <w:lang w:val="ru-RU"/>
        </w:rPr>
        <w:t>„лични данни“, „специални категории от данни“, „обработване“, „администратор“, „лице, обработващо данни“, „физическо лице“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7440AC" w:rsidRPr="007440AC">
        <w:rPr>
          <w:rFonts w:ascii="Calibri" w:eastAsia="Calibri" w:hAnsi="Calibri" w:cs="Arial"/>
          <w:szCs w:val="18"/>
          <w:lang w:val="ru-RU"/>
        </w:rPr>
        <w:t xml:space="preserve">„износител на данни“ означава администраторът, който предава личните данни; </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(в) </w:t>
      </w:r>
      <w:r w:rsidR="007440AC" w:rsidRPr="007440AC">
        <w:rPr>
          <w:rFonts w:ascii="Calibri" w:eastAsia="Calibri" w:hAnsi="Calibri" w:cs="Arial"/>
          <w:szCs w:val="18"/>
          <w:lang w:val="ru-RU"/>
        </w:rPr>
        <w:t>„вносител на данни“ означава лицето, обработващо данните,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(г)</w:t>
      </w:r>
      <w:r>
        <w:rPr>
          <w:rFonts w:ascii="Calibri" w:eastAsia="Calibri" w:hAnsi="Calibri" w:cs="Arial"/>
          <w:szCs w:val="18"/>
          <w:lang w:val="bg-BG"/>
        </w:rPr>
        <w:tab/>
      </w:r>
      <w:r w:rsidR="00586714" w:rsidRPr="00586714">
        <w:rPr>
          <w:rFonts w:ascii="Calibri" w:eastAsia="Calibri" w:hAnsi="Calibri" w:cs="Arial"/>
          <w:szCs w:val="18"/>
          <w:lang w:val="ru-RU"/>
        </w:rPr>
        <w:t>„подизпълнител“ означава всяко лице, обработващо данни, наето от вносителя на данни или от всеки друг подиз­ 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586714" w:rsidRPr="00586714">
        <w:rPr>
          <w:rFonts w:ascii="Calibri" w:eastAsia="Calibri" w:hAnsi="Calibri" w:cs="Arial"/>
          <w:szCs w:val="18"/>
          <w:lang w:val="ru-RU"/>
        </w:rPr>
        <w:t>„приложимо право за защита на данните“ означава законодателството, защитаващо основните права и свободи на лицата, и по-специално правото на личен живот при обработването на лични данни, приложимо към администратор на данни в държавата-членка, в която е установен износителят на данни;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(е)</w:t>
      </w:r>
      <w:r>
        <w:rPr>
          <w:rFonts w:ascii="Calibri" w:eastAsia="Calibri" w:hAnsi="Calibri" w:cs="Arial"/>
          <w:szCs w:val="18"/>
          <w:lang w:val="bg-BG"/>
        </w:rPr>
        <w:tab/>
      </w:r>
      <w:r w:rsidR="00586714" w:rsidRPr="00586714">
        <w:rPr>
          <w:rFonts w:ascii="Calibri" w:eastAsia="Calibri" w:hAnsi="Calibri" w:cs="Arial"/>
          <w:szCs w:val="18"/>
          <w:lang w:val="ru-RU"/>
        </w:rPr>
        <w:t>„технически и организационни мерки за сигурност“ означава мерките, предназначени да защитават личните данни срещу неволно или незаконно унищожаване или неволно загубване, промяна, неразрешено разкриване или достъп, особено когато обработването предполага предаването на данни по мрежа, и срещу всяка друга незаконна форма на обработване.</w:t>
      </w:r>
      <w:r>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 xml:space="preserve">Клауза 2: </w:t>
      </w:r>
      <w:r w:rsidR="00586714" w:rsidRPr="00586714">
        <w:rPr>
          <w:rFonts w:ascii="Calibri" w:eastAsia="Calibri" w:hAnsi="Calibri" w:cs="Arial"/>
          <w:b/>
          <w:szCs w:val="18"/>
          <w:lang w:val="ru-RU"/>
        </w:rPr>
        <w:t>Подробности за предаването</w:t>
      </w:r>
    </w:p>
    <w:p w:rsidR="0012154D" w:rsidRDefault="0012154D">
      <w:pPr>
        <w:pStyle w:val="ProductList-Body"/>
        <w:rPr>
          <w:lang w:val="bg-BG"/>
        </w:rPr>
      </w:pPr>
    </w:p>
    <w:p w:rsidR="0012154D" w:rsidRDefault="00586714">
      <w:pPr>
        <w:pStyle w:val="ProductList-Body"/>
        <w:rPr>
          <w:lang w:val="bg-BG"/>
        </w:rPr>
      </w:pPr>
      <w:r w:rsidRPr="00586714">
        <w:rPr>
          <w:rFonts w:ascii="Calibri" w:eastAsia="Calibri" w:hAnsi="Calibri" w:cs="Arial"/>
          <w:szCs w:val="18"/>
          <w:lang w:val="ru-RU"/>
        </w:rPr>
        <w:t>Подробностите за предаването и особено специалните категории от лични данни, ако е приложимо, са посочени в допълнение 1, което съставлява неразделна част от клаузите.</w:t>
      </w:r>
    </w:p>
    <w:p w:rsidR="0012154D" w:rsidRDefault="0012154D">
      <w:pPr>
        <w:pStyle w:val="ProductList-Body"/>
        <w:rPr>
          <w:lang w:val="bg-BG"/>
        </w:rPr>
      </w:pPr>
    </w:p>
    <w:p w:rsidR="0012154D" w:rsidRPr="00586714" w:rsidRDefault="006F1C7F">
      <w:pPr>
        <w:pStyle w:val="ProductList-Body"/>
        <w:jc w:val="center"/>
        <w:outlineLvl w:val="1"/>
        <w:rPr>
          <w:b/>
          <w:lang w:val="bg-BG"/>
        </w:rPr>
      </w:pPr>
      <w:r w:rsidRPr="000626D4">
        <w:rPr>
          <w:rFonts w:ascii="Calibri" w:eastAsia="Calibri" w:hAnsi="Calibri" w:cs="Arial"/>
          <w:b/>
          <w:szCs w:val="18"/>
          <w:lang w:val="bg-BG"/>
        </w:rPr>
        <w:t>Клауза 3: Клауза в полза на трето лице</w:t>
      </w:r>
    </w:p>
    <w:p w:rsidR="0012154D" w:rsidRDefault="0012154D">
      <w:pPr>
        <w:pStyle w:val="ProductList-Body"/>
        <w:rPr>
          <w:lang w:val="bg-BG"/>
        </w:rPr>
      </w:pPr>
    </w:p>
    <w:p w:rsidR="0012154D" w:rsidRDefault="00586714">
      <w:pPr>
        <w:pStyle w:val="ProductList-Body"/>
        <w:spacing w:after="120"/>
        <w:rPr>
          <w:lang w:val="bg-BG"/>
        </w:rPr>
      </w:pPr>
      <w:r w:rsidRPr="00586714">
        <w:rPr>
          <w:rFonts w:ascii="Calibri" w:eastAsia="Calibri" w:hAnsi="Calibri" w:cs="Arial"/>
          <w:szCs w:val="18"/>
          <w:lang w:val="ru-RU"/>
        </w:rPr>
        <w:lastRenderedPageBreak/>
        <w:t>1. Заинтересованото физическо лице може да иска прилагането спрямо износителя на данни на настоящата клауза, клауза 4, букви б)—и), клауза 5, букви а)—д) и букви ж)—й), клауза 6, параграфи 1 и 2, клауза 7, клауза 8, параграф 2 и клаузи 9—12, като трето лице бенефициер.</w:t>
      </w:r>
      <w:r w:rsidR="006F1C7F">
        <w:rPr>
          <w:rFonts w:ascii="Calibri" w:eastAsia="Calibri" w:hAnsi="Calibri" w:cs="Arial"/>
          <w:szCs w:val="18"/>
          <w:lang w:val="bg-BG"/>
        </w:rPr>
        <w:t xml:space="preserve"> </w:t>
      </w:r>
    </w:p>
    <w:p w:rsidR="0012154D" w:rsidRDefault="00586714">
      <w:pPr>
        <w:pStyle w:val="ProductList-Body"/>
        <w:spacing w:after="120"/>
        <w:rPr>
          <w:lang w:val="bg-BG"/>
        </w:rPr>
      </w:pPr>
      <w:r w:rsidRPr="00586714">
        <w:rPr>
          <w:rFonts w:ascii="Calibri" w:eastAsia="Calibri" w:hAnsi="Calibri" w:cs="Arial"/>
          <w:szCs w:val="18"/>
          <w:lang w:val="ru-RU"/>
        </w:rPr>
        <w:t>2. Заинтересованото физическо лице може да иска прилагането спрямо вносителя на данни на настоящата клауза, клауза 5, букви а)—д) и буква ж), клауза 6, клауза 7, клауза 8, параграф 2 и клаузи 9—12, в случай че износителят на данни е изчезнал фактически или е престанал да съществува юридически, освен ако правоприемник не е поел всички правни задължения на износителя на данни чрез договор или по закон, в резултат на което правата и задълженията на износителя на данни преминават върху правоприемника, в който случай физическото лице може да иска прилагането им спрямо правоприемника.</w:t>
      </w:r>
      <w:r w:rsidR="006F1C7F">
        <w:rPr>
          <w:rFonts w:ascii="Calibri" w:eastAsia="Calibri" w:hAnsi="Calibri" w:cs="Arial"/>
          <w:szCs w:val="18"/>
          <w:lang w:val="bg-BG"/>
        </w:rPr>
        <w:t xml:space="preserve"> </w:t>
      </w:r>
    </w:p>
    <w:p w:rsidR="0012154D" w:rsidRDefault="00586714">
      <w:pPr>
        <w:pStyle w:val="ProductList-Body"/>
        <w:spacing w:after="120"/>
        <w:rPr>
          <w:lang w:val="bg-BG"/>
        </w:rPr>
      </w:pPr>
      <w:r w:rsidRPr="00586714">
        <w:rPr>
          <w:rFonts w:ascii="Calibri" w:eastAsia="Calibri" w:hAnsi="Calibri" w:cs="Arial"/>
          <w:szCs w:val="18"/>
          <w:lang w:val="ru-RU"/>
        </w:rPr>
        <w:t>3. Заинтересованото физическо лице може да иска прилагането спрямо вносителя на данни на настоящата клауза, клауза 5, букви а)—д) и буква ж), клауза 6, клауза 7, клауза 8, параграф 2 и клаузи 9—12, в случай че износителят на данни е изчезнал фактически или е престанал да съществува юридически, освен ако правоприемник не е поел всички правни задължения на износителя на данни чрез договор или по закон, в резултат на което правата и задълженията на износителя на данни преминават върху правоприемника, в който случай физическото лице може да иска прилагането им спрямо правоприемника. Такава гражданска отговорност на подизпълнителя е ограничена до собствените му операции по обра­ ботване съгласно клаузите.</w:t>
      </w:r>
      <w:r w:rsidR="006F1C7F">
        <w:rPr>
          <w:rFonts w:ascii="Calibri" w:eastAsia="Calibri" w:hAnsi="Calibri" w:cs="Arial"/>
          <w:szCs w:val="18"/>
          <w:lang w:val="bg-BG"/>
        </w:rPr>
        <w:t xml:space="preserve"> </w:t>
      </w:r>
    </w:p>
    <w:p w:rsidR="0012154D" w:rsidRDefault="00586714">
      <w:pPr>
        <w:pStyle w:val="ProductList-Body"/>
        <w:rPr>
          <w:lang w:val="bg-BG"/>
        </w:rPr>
      </w:pPr>
      <w:r w:rsidRPr="00586714">
        <w:rPr>
          <w:rFonts w:ascii="Calibri" w:eastAsia="Calibri" w:hAnsi="Calibri" w:cs="Arial"/>
          <w:szCs w:val="18"/>
          <w:lang w:val="ru-RU"/>
        </w:rPr>
        <w:t>4. Страните не възразяват срещу това заинтересованото физическо лице да бъде представлявано от асоциация или друга организация, ако то изрично пожелае това и ако националното право го позволява.</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rPr>
          <w:b/>
          <w:sz w:val="18"/>
          <w:lang w:val="bg-BG"/>
        </w:rPr>
      </w:pPr>
      <w:r>
        <w:rPr>
          <w:b/>
          <w:lang w:val="bg-BG"/>
        </w:rPr>
        <w:br w:type="page"/>
      </w:r>
    </w:p>
    <w:p w:rsidR="0012154D" w:rsidRDefault="006F1C7F">
      <w:pPr>
        <w:pStyle w:val="ProductList-Body"/>
        <w:keepNext/>
        <w:jc w:val="center"/>
        <w:outlineLvl w:val="1"/>
        <w:rPr>
          <w:b/>
          <w:lang w:val="bg-BG"/>
        </w:rPr>
      </w:pPr>
      <w:r>
        <w:rPr>
          <w:rFonts w:ascii="Calibri" w:eastAsia="Calibri" w:hAnsi="Calibri" w:cs="Arial"/>
          <w:b/>
          <w:szCs w:val="18"/>
          <w:lang w:val="bg-BG"/>
        </w:rPr>
        <w:lastRenderedPageBreak/>
        <w:t>Клауза 4: Задължения на износителя на данни</w:t>
      </w:r>
    </w:p>
    <w:p w:rsidR="0012154D" w:rsidRDefault="0012154D">
      <w:pPr>
        <w:pStyle w:val="ProductList-Body"/>
        <w:keepNext/>
        <w:rPr>
          <w:lang w:val="bg-BG"/>
        </w:rPr>
      </w:pPr>
    </w:p>
    <w:p w:rsidR="0012154D" w:rsidRDefault="00586714">
      <w:pPr>
        <w:pStyle w:val="ProductList-Body"/>
        <w:keepNext/>
        <w:rPr>
          <w:lang w:val="bg-BG"/>
        </w:rPr>
      </w:pPr>
      <w:r w:rsidRPr="00586714">
        <w:rPr>
          <w:rFonts w:ascii="Calibri" w:eastAsia="Calibri" w:hAnsi="Calibri" w:cs="Arial"/>
          <w:szCs w:val="18"/>
          <w:lang w:val="ru-RU"/>
        </w:rPr>
        <w:t>Износителят на данни приема и гарантира, че: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586714" w:rsidRPr="00586714">
        <w:rPr>
          <w:rFonts w:ascii="Calibri" w:eastAsia="Calibri" w:hAnsi="Calibri" w:cs="Arial"/>
          <w:szCs w:val="18"/>
          <w:lang w:val="ru-RU"/>
        </w:rPr>
        <w:t>обработването, включително самото предаване, на лични данни се извършва и ще продължава да се извършва съгласно съответните разпоредби на приложимото право за защита на данните (и ако е приложимо, съответните компетентни органи на държавата-членка, в която е установен износителят на данни, са били уведомени за обработването) и не нарушава съответните разпоредби на тази държава;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586714" w:rsidRPr="00586714">
        <w:rPr>
          <w:rFonts w:ascii="Calibri" w:eastAsia="Calibri" w:hAnsi="Calibri" w:cs="Arial"/>
          <w:szCs w:val="18"/>
          <w:lang w:val="ru-RU"/>
        </w:rPr>
        <w:t>е инструктирал и по време на периода на услугите по обработване на личните данни ще инструктира вносителя на данни да обработва предаваните лични данни единствено от името на износителя на данни и в съответствие с прило­ жимото право за защита на данните и клаузите;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(в) </w:t>
      </w:r>
      <w:r w:rsidR="00586714" w:rsidRPr="00586714">
        <w:rPr>
          <w:rFonts w:ascii="Calibri" w:eastAsia="Calibri" w:hAnsi="Calibri" w:cs="Arial"/>
          <w:szCs w:val="18"/>
          <w:lang w:val="ru-RU"/>
        </w:rPr>
        <w:t>вносителят на данни осигурява достатъчни гаранции по отношение на техническите и организационните мерки за сигурност, посочени в допълнение 2 към настоящия договор;</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(г)</w:t>
      </w:r>
      <w:r>
        <w:rPr>
          <w:rFonts w:ascii="Calibri" w:eastAsia="Calibri" w:hAnsi="Calibri" w:cs="Arial"/>
          <w:szCs w:val="18"/>
          <w:lang w:val="bg-BG"/>
        </w:rPr>
        <w:tab/>
      </w:r>
      <w:r w:rsidR="00586714" w:rsidRPr="00586714">
        <w:rPr>
          <w:rFonts w:ascii="Calibri" w:eastAsia="Calibri" w:hAnsi="Calibri" w:cs="Arial"/>
          <w:szCs w:val="18"/>
          <w:lang w:val="ru-RU"/>
        </w:rPr>
        <w:t>след оценка на изискванията на приложимото право за защита на данните мерките за сигурност са годни да защитават личните данни срещу неволно или незаконно унищожаване или неволно загубване, промяна, неразрешено разкриване или достъп, особено когато обработването предполага предаването на данни по мрежа, и срещу всяка друга незаконна форма на обработване и че тези мерки гарантират равнище на сигурност, адаптирано към рисковете, свързани с обработването и характера на данните, подлежащи на защита, като се имат предвид равнището на технологично развитие и разходите за тяхното изпълнение;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586714" w:rsidRPr="00586714">
        <w:rPr>
          <w:rFonts w:ascii="Calibri" w:eastAsia="Calibri" w:hAnsi="Calibri" w:cs="Arial"/>
          <w:szCs w:val="18"/>
          <w:lang w:val="ru-RU"/>
        </w:rPr>
        <w:t>ще осигури спазването на мерките за сигурност;</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(е)</w:t>
      </w:r>
      <w:r>
        <w:rPr>
          <w:rFonts w:ascii="Calibri" w:eastAsia="Calibri" w:hAnsi="Calibri" w:cs="Arial"/>
          <w:szCs w:val="18"/>
          <w:lang w:val="bg-BG"/>
        </w:rPr>
        <w:tab/>
      </w:r>
      <w:r w:rsidR="00586714" w:rsidRPr="00586714">
        <w:rPr>
          <w:rFonts w:ascii="Calibri" w:eastAsia="Calibri" w:hAnsi="Calibri" w:cs="Arial"/>
          <w:szCs w:val="18"/>
          <w:lang w:val="ru-RU"/>
        </w:rPr>
        <w:t>ако предаването включва специални категории от данни, заинтересованото физическо лице е било информирано или ще бъде информирано преди или непосредствено след предаването, че неговите данни могат да бъдат предадени на трета страна, която не осигурява достатъчна степен на защита по смисъла на Директива 95/46/ЕО;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(ж)</w:t>
      </w:r>
      <w:r>
        <w:rPr>
          <w:rFonts w:ascii="Calibri" w:eastAsia="Calibri" w:hAnsi="Calibri" w:cs="Arial"/>
          <w:szCs w:val="18"/>
          <w:lang w:val="bg-BG"/>
        </w:rPr>
        <w:tab/>
      </w:r>
      <w:r w:rsidR="00586714" w:rsidRPr="00586714">
        <w:rPr>
          <w:rFonts w:ascii="Calibri" w:eastAsia="Calibri" w:hAnsi="Calibri" w:cs="Arial"/>
          <w:szCs w:val="18"/>
          <w:lang w:val="ru-RU"/>
        </w:rPr>
        <w:t>ще изпрати всяко уведомление, получено от вносителя на данни или от подизпълнител съгласно клауза 5, буква б) и клауза 8, параграф 3, на надзорния орган за защита на данните, ако износителят на данни реши да продължи пре- даването или да отмени спирането;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(з)</w:t>
      </w:r>
      <w:r>
        <w:rPr>
          <w:rFonts w:ascii="Calibri" w:eastAsia="Calibri" w:hAnsi="Calibri" w:cs="Arial"/>
          <w:szCs w:val="18"/>
          <w:lang w:val="bg-BG"/>
        </w:rPr>
        <w:tab/>
      </w:r>
      <w:r w:rsidR="00586714" w:rsidRPr="00586714">
        <w:rPr>
          <w:rFonts w:ascii="Calibri" w:eastAsia="Calibri" w:hAnsi="Calibri" w:cs="Arial"/>
          <w:szCs w:val="18"/>
          <w:lang w:val="ru-RU"/>
        </w:rPr>
        <w:t>при поискване ще предостави на заинтересованото физическо лице копие от клаузите, с изключение на допълнение 2 и кратко описание на мерките за сигурност, както и копие от всеки договор за предаване за подизпълнение, който следва да бъде сключен в съответствие с клаузите, освен ако клаузите или договорът съдържат търговска информация, като в такъв случай тази търговска информация може да бъде премахната;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(и)</w:t>
      </w:r>
      <w:r>
        <w:rPr>
          <w:rFonts w:ascii="Calibri" w:eastAsia="Calibri" w:hAnsi="Calibri" w:cs="Arial"/>
          <w:szCs w:val="18"/>
          <w:lang w:val="bg-BG"/>
        </w:rPr>
        <w:tab/>
      </w:r>
      <w:r w:rsidR="00586714" w:rsidRPr="00586714">
        <w:rPr>
          <w:rFonts w:ascii="Calibri" w:eastAsia="Calibri" w:hAnsi="Calibri" w:cs="Arial"/>
          <w:szCs w:val="18"/>
          <w:lang w:val="ru-RU"/>
        </w:rPr>
        <w:t>в случай на предаване за подизпълнение, дейността по подизпълнение се извършва съгласно клауза 11 от подиз­ пълнител, който предоставя поне същата степен на защита на личните данни и правата на заинтересованото физическо лице като вносителя на данни съгласно клаузите; 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(й)</w:t>
      </w:r>
      <w:r>
        <w:rPr>
          <w:rFonts w:ascii="Calibri" w:eastAsia="Calibri" w:hAnsi="Calibri" w:cs="Arial"/>
          <w:szCs w:val="18"/>
          <w:lang w:val="bg-BG"/>
        </w:rPr>
        <w:tab/>
      </w:r>
      <w:r w:rsidR="00586714" w:rsidRPr="00586714">
        <w:rPr>
          <w:rFonts w:ascii="Calibri" w:eastAsia="Calibri" w:hAnsi="Calibri" w:cs="Arial"/>
          <w:szCs w:val="18"/>
          <w:lang w:val="ru-RU"/>
        </w:rPr>
        <w:t>ще осигури спазването на клауза 4, букви а)—и).</w:t>
      </w:r>
    </w:p>
    <w:p w:rsidR="0012154D" w:rsidRDefault="0012154D">
      <w:pPr>
        <w:pStyle w:val="ProductList-Body"/>
        <w:rPr>
          <w:lang w:val="bg-BG"/>
        </w:rPr>
      </w:pPr>
    </w:p>
    <w:p w:rsidR="0012154D" w:rsidRPr="00586714" w:rsidRDefault="006F1C7F">
      <w:pPr>
        <w:pStyle w:val="ProductList-Body"/>
        <w:jc w:val="center"/>
        <w:outlineLvl w:val="1"/>
        <w:rPr>
          <w:b/>
          <w:lang w:val="bg-BG"/>
        </w:rPr>
      </w:pPr>
      <w:r w:rsidRPr="000626D4">
        <w:rPr>
          <w:rFonts w:ascii="Calibri" w:eastAsia="Calibri" w:hAnsi="Calibri" w:cs="Arial"/>
          <w:b/>
          <w:szCs w:val="18"/>
          <w:lang w:val="bg-BG"/>
        </w:rPr>
        <w:t>Клауза 5: Задължения на вносителя на данни</w:t>
      </w:r>
    </w:p>
    <w:p w:rsidR="0012154D" w:rsidRDefault="0012154D">
      <w:pPr>
        <w:pStyle w:val="ProductList-Body"/>
        <w:rPr>
          <w:lang w:val="bg-BG"/>
        </w:rPr>
      </w:pPr>
    </w:p>
    <w:p w:rsidR="0012154D" w:rsidRDefault="00586714">
      <w:pPr>
        <w:pStyle w:val="ProductList-Body"/>
        <w:rPr>
          <w:lang w:val="bg-BG"/>
        </w:rPr>
      </w:pPr>
      <w:r w:rsidRPr="00586714">
        <w:rPr>
          <w:rFonts w:ascii="Calibri" w:eastAsia="Calibri" w:hAnsi="Calibri" w:cs="Arial"/>
          <w:szCs w:val="18"/>
          <w:lang w:val="ru-RU"/>
        </w:rPr>
        <w:t>Вносителят на данни приема и гарантира, че: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586714" w:rsidRPr="00586714">
        <w:rPr>
          <w:rFonts w:ascii="Calibri" w:eastAsia="Calibri" w:hAnsi="Calibri" w:cs="Arial"/>
          <w:szCs w:val="18"/>
          <w:lang w:val="ru-RU"/>
        </w:rPr>
        <w:t>ще обработва личните данни единствено от името на износителя на данни и в съответствие с неговите инструкции и клаузите; ако не може да осигури такова съответствие по каквито и да е причини, той приема да информира свое- временно износителя на данни за невъзможността да осигури съответствие, като в такъв случай износителят на данни може да спре предаването на данни и/или да прекрати договора;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586714" w:rsidRPr="00586714">
        <w:rPr>
          <w:rFonts w:ascii="Calibri" w:eastAsia="Calibri" w:hAnsi="Calibri" w:cs="Arial"/>
          <w:szCs w:val="18"/>
          <w:lang w:val="ru-RU"/>
        </w:rPr>
        <w:t>няма причини да се смята, че приложимото за него законодателство го възпрепятства да изпълнява инструкциите, получени от износителя на данни, и задълженията си по договора и че в случай на промяна на това законодателство, която може да има съществени неблагоприятни последици върху гаранциите и задълженията, предвидени от клаузите, той своевременно ще уведоми износителя на данни за промяната без забавяне, като в такъв случай износителят на данни може да спре предаването на данни и/или да прекрати договора;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(в)</w:t>
      </w:r>
      <w:r>
        <w:rPr>
          <w:rFonts w:ascii="Calibri" w:eastAsia="Calibri" w:hAnsi="Calibri" w:cs="Arial"/>
          <w:szCs w:val="18"/>
          <w:lang w:val="bg-BG"/>
        </w:rPr>
        <w:tab/>
      </w:r>
      <w:r w:rsidR="00586714" w:rsidRPr="00586714">
        <w:rPr>
          <w:rFonts w:ascii="Calibri" w:eastAsia="Calibri" w:hAnsi="Calibri" w:cs="Arial"/>
          <w:szCs w:val="18"/>
          <w:lang w:val="ru-RU"/>
        </w:rPr>
        <w:t>прилага техническите и организационните мерки за сигурност, посочени в допълнение 2, преди обработването на предаваните лични данни;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(г)</w:t>
      </w:r>
      <w:r>
        <w:rPr>
          <w:rFonts w:ascii="Calibri" w:eastAsia="Calibri" w:hAnsi="Calibri" w:cs="Arial"/>
          <w:szCs w:val="18"/>
          <w:lang w:val="bg-BG"/>
        </w:rPr>
        <w:tab/>
      </w:r>
      <w:r w:rsidR="00586714" w:rsidRPr="00586714">
        <w:rPr>
          <w:rFonts w:ascii="Calibri" w:eastAsia="Calibri" w:hAnsi="Calibri" w:cs="Arial"/>
          <w:szCs w:val="18"/>
          <w:lang w:val="ru-RU"/>
        </w:rPr>
        <w:t>своевременно ще уведомява износителя на данни за:</w:t>
      </w:r>
      <w:r>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lastRenderedPageBreak/>
        <w:t>(i)</w:t>
      </w:r>
      <w:r>
        <w:rPr>
          <w:rFonts w:ascii="Calibri" w:eastAsia="Calibri" w:hAnsi="Calibri" w:cs="Arial"/>
          <w:szCs w:val="18"/>
          <w:lang w:val="bg-BG"/>
        </w:rPr>
        <w:tab/>
      </w:r>
      <w:r w:rsidR="00586714" w:rsidRPr="00586714">
        <w:rPr>
          <w:rFonts w:ascii="Calibri" w:eastAsia="Calibri" w:hAnsi="Calibri" w:cs="Arial"/>
          <w:szCs w:val="18"/>
          <w:lang w:val="ru-RU"/>
        </w:rPr>
        <w:t>всяко правнообвързващо искане за разкриване на личните данни от правоприлагащ орган, освен ако в закона не е предвидено друго, като например наказателноправна забрана за разкриване на информация с цел запазване на тайната на разследване от страна на правоприлагащ орган,</w:t>
      </w:r>
      <w:r>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t>(ii)</w:t>
      </w:r>
      <w:r>
        <w:rPr>
          <w:rFonts w:ascii="Calibri" w:eastAsia="Calibri" w:hAnsi="Calibri" w:cs="Arial"/>
          <w:szCs w:val="18"/>
          <w:lang w:val="bg-BG"/>
        </w:rPr>
        <w:tab/>
      </w:r>
      <w:r w:rsidR="00586714" w:rsidRPr="00586714">
        <w:rPr>
          <w:rFonts w:ascii="Calibri" w:eastAsia="Calibri" w:hAnsi="Calibri" w:cs="Arial"/>
          <w:szCs w:val="18"/>
          <w:lang w:val="ru-RU"/>
        </w:rPr>
        <w:t>всеки случай на неволен или неразрешен достъп, и</w:t>
      </w:r>
    </w:p>
    <w:p w:rsidR="0012154D" w:rsidRDefault="006F1C7F">
      <w:pPr>
        <w:pStyle w:val="ProductList-Body"/>
        <w:spacing w:after="120"/>
        <w:ind w:left="360"/>
        <w:rPr>
          <w:lang w:val="bg-BG"/>
        </w:rPr>
      </w:pPr>
      <w:r>
        <w:rPr>
          <w:rFonts w:ascii="Calibri" w:eastAsia="Calibri" w:hAnsi="Calibri" w:cs="Arial"/>
          <w:szCs w:val="18"/>
          <w:lang w:val="bg-BG"/>
        </w:rPr>
        <w:t>(iii)</w:t>
      </w:r>
      <w:r>
        <w:rPr>
          <w:rFonts w:ascii="Calibri" w:eastAsia="Calibri" w:hAnsi="Calibri" w:cs="Arial"/>
          <w:szCs w:val="18"/>
          <w:lang w:val="bg-BG"/>
        </w:rPr>
        <w:tab/>
      </w:r>
      <w:r w:rsidR="00586714" w:rsidRPr="00586714">
        <w:rPr>
          <w:rFonts w:ascii="Calibri" w:eastAsia="Calibri" w:hAnsi="Calibri" w:cs="Arial"/>
          <w:szCs w:val="18"/>
          <w:lang w:val="ru-RU"/>
        </w:rPr>
        <w:t>всяко искане, получено пряко от заинтересованите физически лица, без да отговаря на такова искане, освен ако не му е било разрешено;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586714" w:rsidRPr="00586714">
        <w:rPr>
          <w:rFonts w:ascii="Calibri" w:eastAsia="Calibri" w:hAnsi="Calibri" w:cs="Arial"/>
          <w:szCs w:val="18"/>
          <w:lang w:val="ru-RU"/>
        </w:rPr>
        <w:t>ще обработва своевременно и по необходимия начин всички запитвания от страна на износителя на данни, свързани с начина му на обработване на личните данни, подлежащи на предаване, и ще се съобразява с насоките на надзорния орган по отношение на обработването на предаваните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(е)</w:t>
      </w:r>
      <w:r>
        <w:rPr>
          <w:rFonts w:ascii="Calibri" w:eastAsia="Calibri" w:hAnsi="Calibri" w:cs="Arial"/>
          <w:szCs w:val="18"/>
          <w:lang w:val="bg-BG"/>
        </w:rPr>
        <w:tab/>
      </w:r>
      <w:r w:rsidR="00586714" w:rsidRPr="00586714">
        <w:rPr>
          <w:rFonts w:ascii="Calibri" w:eastAsia="Calibri" w:hAnsi="Calibri" w:cs="Arial"/>
          <w:szCs w:val="18"/>
          <w:lang w:val="ru-RU"/>
        </w:rPr>
        <w:t>по искане на износителя на данни ще предостави оборудването и средствата си за обработване на данни за проверка на обхванатите от клаузите дейности по обработване, която проверка се извършва от износителя на данни или от контролен орган, съставен от независими членове с необходимата професионална квалификация, който е длъжен да пази служебна тайна, избран от износителя на данни, ако е приложимо, със съгласието на надзорния орган;</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(ж)</w:t>
      </w:r>
      <w:r>
        <w:rPr>
          <w:rFonts w:ascii="Calibri" w:eastAsia="Calibri" w:hAnsi="Calibri" w:cs="Arial"/>
          <w:szCs w:val="18"/>
          <w:lang w:val="bg-BG"/>
        </w:rPr>
        <w:tab/>
      </w:r>
      <w:r w:rsidR="00586714" w:rsidRPr="00586714">
        <w:rPr>
          <w:rFonts w:ascii="Calibri" w:eastAsia="Calibri" w:hAnsi="Calibri" w:cs="Arial"/>
          <w:szCs w:val="18"/>
          <w:lang w:val="ru-RU"/>
        </w:rPr>
        <w:t>при поискване ще предостави на заинтересованото физическо лице копие от клаузите или всеки наличен договор за предаване за подизпълнение, освен ако клаузите или договорът съдържат търговска информация, като в такъв случай тази търговска информация може да бъде премахната, с изключение на допълнение 2, което ще бъде заменено от кратко описание на мерките за сигурност в случаите, в които заинтересованото физическо лице не може да получи копие от износителя на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(з)</w:t>
      </w:r>
      <w:r>
        <w:rPr>
          <w:rFonts w:ascii="Calibri" w:eastAsia="Calibri" w:hAnsi="Calibri" w:cs="Arial"/>
          <w:szCs w:val="18"/>
          <w:lang w:val="bg-BG"/>
        </w:rPr>
        <w:tab/>
      </w:r>
      <w:r w:rsidR="00586714" w:rsidRPr="00586714">
        <w:rPr>
          <w:rFonts w:ascii="Calibri" w:eastAsia="Calibri" w:hAnsi="Calibri" w:cs="Arial"/>
          <w:szCs w:val="18"/>
          <w:lang w:val="ru-RU"/>
        </w:rPr>
        <w:t>в случай на предаване за подизпълнение той предварително е информирал износителя на данни и е получил пред­ варителното му писмено съгласие;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(и) </w:t>
      </w:r>
      <w:r w:rsidR="00586714">
        <w:rPr>
          <w:rFonts w:ascii="Calibri" w:eastAsia="Calibri" w:hAnsi="Calibri" w:cs="Arial"/>
          <w:szCs w:val="18"/>
          <w:lang w:val="bg-BG"/>
        </w:rPr>
        <w:tab/>
      </w:r>
      <w:r w:rsidR="00586714" w:rsidRPr="00586714">
        <w:rPr>
          <w:rFonts w:ascii="Calibri" w:eastAsia="Calibri" w:hAnsi="Calibri" w:cs="Arial"/>
          <w:szCs w:val="18"/>
          <w:lang w:val="ru-RU"/>
        </w:rPr>
        <w:t>услугите по обработване от страна на подизпълнителя ще се извършват в съответствие с клауза 11;</w:t>
      </w:r>
    </w:p>
    <w:p w:rsidR="0012154D" w:rsidRDefault="006F1C7F">
      <w:pPr>
        <w:pStyle w:val="ProductList-Body"/>
        <w:rPr>
          <w:lang w:val="bg-BG"/>
        </w:rPr>
      </w:pPr>
      <w:r>
        <w:rPr>
          <w:rFonts w:ascii="Calibri" w:eastAsia="Calibri" w:hAnsi="Calibri" w:cs="Arial"/>
          <w:szCs w:val="18"/>
          <w:lang w:val="bg-BG"/>
        </w:rPr>
        <w:t>(й)</w:t>
      </w:r>
      <w:r>
        <w:rPr>
          <w:rFonts w:ascii="Calibri" w:eastAsia="Calibri" w:hAnsi="Calibri" w:cs="Arial"/>
          <w:szCs w:val="18"/>
          <w:lang w:val="bg-BG"/>
        </w:rPr>
        <w:tab/>
      </w:r>
      <w:r w:rsidR="00586714" w:rsidRPr="00586714">
        <w:rPr>
          <w:rFonts w:ascii="Calibri" w:eastAsia="Calibri" w:hAnsi="Calibri" w:cs="Arial"/>
          <w:szCs w:val="18"/>
          <w:lang w:val="ru-RU"/>
        </w:rPr>
        <w:t>ще изпрати своевременно на износителя на данни копие от всяко споразумение за предаване за подизпълнение, което сключи съгласно клаузите.</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6: Отговорност</w:t>
      </w:r>
    </w:p>
    <w:p w:rsidR="0012154D" w:rsidRDefault="0012154D">
      <w:pPr>
        <w:pStyle w:val="ProductList-Body"/>
        <w:rPr>
          <w:lang w:val="bg-BG"/>
        </w:rPr>
      </w:pPr>
    </w:p>
    <w:p w:rsidR="0012154D" w:rsidRDefault="009458B5">
      <w:pPr>
        <w:pStyle w:val="ProductList-Body"/>
        <w:spacing w:after="120"/>
        <w:rPr>
          <w:lang w:val="bg-BG"/>
        </w:rPr>
      </w:pPr>
      <w:r w:rsidRPr="009458B5">
        <w:rPr>
          <w:rFonts w:ascii="Calibri" w:eastAsia="Calibri" w:hAnsi="Calibri" w:cs="Arial"/>
          <w:szCs w:val="18"/>
          <w:lang w:val="ru-RU"/>
        </w:rPr>
        <w:t>1. Страните се споразумяват, че всяко физическо лице, което претърпи вреда в резултат на нарушаване на задълженията, посочени в клауза 3 или в клауза 11 от страна на една от страните или на подизпълнител, има право да получи обезщетение от износителя на данни за претърпяната вреда.</w:t>
      </w:r>
      <w:r w:rsidR="006F1C7F">
        <w:rPr>
          <w:rFonts w:ascii="Calibri" w:eastAsia="Calibri" w:hAnsi="Calibri" w:cs="Arial"/>
          <w:szCs w:val="18"/>
          <w:lang w:val="bg-BG"/>
        </w:rPr>
        <w:t xml:space="preserve"> </w:t>
      </w:r>
    </w:p>
    <w:p w:rsidR="009458B5" w:rsidRPr="009458B5" w:rsidRDefault="009458B5" w:rsidP="009458B5">
      <w:pPr>
        <w:pStyle w:val="ProductList-Body"/>
        <w:spacing w:after="120"/>
        <w:rPr>
          <w:rFonts w:ascii="Calibri" w:eastAsia="Calibri" w:hAnsi="Calibri" w:cs="Arial"/>
          <w:szCs w:val="18"/>
          <w:lang w:val="ru-RU"/>
        </w:rPr>
      </w:pPr>
      <w:r w:rsidRPr="009458B5">
        <w:rPr>
          <w:rFonts w:ascii="Calibri" w:eastAsia="Calibri" w:hAnsi="Calibri" w:cs="Arial"/>
          <w:szCs w:val="18"/>
          <w:lang w:val="ru-RU"/>
        </w:rPr>
        <w:t xml:space="preserve">2. Ако заинтересованото физическо лице не може да подаде иск за обезщетение в съответствие с параграф 1, произтичащ от нарушение от страна на вносителя на данни или негов подизпълнител на техните задължения, посочени в клауза 3 или в клауза 11, поради това, че износителят на данни е изчезнал фактически или е престанал да съществува юридически или е изпаднал в несъстоятелност, вносителят на данни приема, че заинтересованото физическо лице може да подаде иск срещу него, както ако той би бил износителя на данни, освен ако правоприемник не е поел всички правни задължения на износителя на данни чрез договор или по закон, в който случай физическото лице може да иска прилагането на правата си спрямо правоприемника. </w:t>
      </w:r>
    </w:p>
    <w:p w:rsidR="0012154D" w:rsidRDefault="009458B5">
      <w:pPr>
        <w:pStyle w:val="ProductList-Body"/>
        <w:spacing w:after="120"/>
        <w:rPr>
          <w:lang w:val="bg-BG"/>
        </w:rPr>
      </w:pPr>
      <w:r w:rsidRPr="009458B5">
        <w:rPr>
          <w:rFonts w:ascii="Calibri" w:eastAsia="Calibri" w:hAnsi="Calibri" w:cs="Arial"/>
          <w:szCs w:val="18"/>
          <w:lang w:val="ru-RU"/>
        </w:rPr>
        <w:t>Вносителят на данни не може да се позовава на нарушение от страна на подизпълнител на неговите задължения, за да избегне собствената си отговорност.</w:t>
      </w:r>
      <w:r w:rsidR="006F1C7F">
        <w:rPr>
          <w:rFonts w:ascii="Calibri" w:eastAsia="Calibri" w:hAnsi="Calibri" w:cs="Arial"/>
          <w:szCs w:val="18"/>
          <w:lang w:val="bg-BG"/>
        </w:rPr>
        <w:t xml:space="preserve"> </w:t>
      </w:r>
    </w:p>
    <w:p w:rsidR="0012154D" w:rsidRDefault="009458B5">
      <w:pPr>
        <w:pStyle w:val="ProductList-Body"/>
        <w:rPr>
          <w:lang w:val="bg-BG"/>
        </w:rPr>
      </w:pPr>
      <w:r w:rsidRPr="009458B5">
        <w:rPr>
          <w:rFonts w:ascii="Calibri" w:eastAsia="Calibri" w:hAnsi="Calibri" w:cs="Arial"/>
          <w:szCs w:val="18"/>
          <w:lang w:val="ru-RU"/>
        </w:rPr>
        <w:t>3. Ако заинтересованото физическо лице не може да подаде срещу износителя на данни или срещу вносителя на данни иска, посочен в параграфи 1 и 2, произтичащ от нарушение от страна на подизпълнителя на неговите задължения, посочени в клауза 3 или в клауза 11, поради това, че износителят на данни и вносителят на данни са изчезнали фактически или са престанали да съществуват юридически или са изпаднали в несъстоятелност, подизпълнителят приема, че заинтересованото физическо лице може да подаде иск срещу него във връзка със собствените му операции по обработване съгласно клаузите, както ако той би бил износителят на данни или вносителят на данни, освен ако правоприемник не е поел всички правни задължения на износителя на данни или на вносителя на данни чрез договор или по закон, в който случай физическото лице може да иска прилагането на правата си спрямо правоприемника. Отговорността на подизпълнителя е ограничена до собствените му операции по обработване съгласно клаузите.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7: Медиация и съд</w:t>
      </w:r>
    </w:p>
    <w:p w:rsidR="0012154D" w:rsidRDefault="0012154D">
      <w:pPr>
        <w:pStyle w:val="ProductList-Body"/>
        <w:rPr>
          <w:lang w:val="bg-BG"/>
        </w:rPr>
      </w:pPr>
    </w:p>
    <w:p w:rsidR="0012154D" w:rsidRDefault="009458B5">
      <w:pPr>
        <w:pStyle w:val="ProductList-Body"/>
        <w:rPr>
          <w:lang w:val="bg-BG"/>
        </w:rPr>
      </w:pPr>
      <w:r w:rsidRPr="009458B5">
        <w:rPr>
          <w:rFonts w:ascii="Calibri" w:eastAsia="Calibri" w:hAnsi="Calibri" w:cs="Arial"/>
          <w:szCs w:val="18"/>
          <w:lang w:val="ru-RU"/>
        </w:rPr>
        <w:t>1. Вносителят на данни приема, че ако заинтересованото физическо лице се позове спрямо него на права като трето лице бенефициер и/или търси обезщетение за вреди съгласно настоящите клаузи, вносителят на данни ще приеме решението на заинтересованото физическо лице:</w:t>
      </w:r>
      <w:r w:rsidR="006F1C7F">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t>(а)</w:t>
      </w:r>
      <w:r>
        <w:rPr>
          <w:rFonts w:ascii="Calibri" w:eastAsia="Calibri" w:hAnsi="Calibri" w:cs="Arial"/>
          <w:szCs w:val="18"/>
          <w:lang w:val="bg-BG"/>
        </w:rPr>
        <w:tab/>
      </w:r>
      <w:r w:rsidR="009458B5" w:rsidRPr="009458B5">
        <w:rPr>
          <w:rFonts w:ascii="Calibri" w:eastAsia="Calibri" w:hAnsi="Calibri" w:cs="Arial"/>
          <w:szCs w:val="18"/>
          <w:lang w:val="ru-RU"/>
        </w:rPr>
        <w:t>да предаде спора за медиация от страна на независимо лице или, ако е приложимо, от страна на надзорния орган;</w:t>
      </w:r>
      <w:r>
        <w:rPr>
          <w:rFonts w:ascii="Calibri" w:eastAsia="Calibri" w:hAnsi="Calibri" w:cs="Arial"/>
          <w:szCs w:val="18"/>
          <w:lang w:val="bg-BG"/>
        </w:rPr>
        <w:t xml:space="preserve"> </w:t>
      </w:r>
    </w:p>
    <w:p w:rsidR="0012154D" w:rsidRDefault="006F1C7F">
      <w:pPr>
        <w:pStyle w:val="ProductList-Body"/>
        <w:spacing w:after="120"/>
        <w:ind w:left="360"/>
        <w:rPr>
          <w:lang w:val="bg-BG"/>
        </w:rPr>
      </w:pPr>
      <w:r>
        <w:rPr>
          <w:rFonts w:ascii="Calibri" w:eastAsia="Calibri" w:hAnsi="Calibri" w:cs="Arial"/>
          <w:szCs w:val="18"/>
          <w:lang w:val="bg-BG"/>
        </w:rPr>
        <w:t>(б)</w:t>
      </w:r>
      <w:r>
        <w:rPr>
          <w:rFonts w:ascii="Calibri" w:eastAsia="Calibri" w:hAnsi="Calibri" w:cs="Arial"/>
          <w:szCs w:val="18"/>
          <w:lang w:val="bg-BG"/>
        </w:rPr>
        <w:tab/>
      </w:r>
      <w:r w:rsidR="009458B5" w:rsidRPr="009458B5">
        <w:rPr>
          <w:rFonts w:ascii="Calibri" w:eastAsia="Calibri" w:hAnsi="Calibri" w:cs="Arial"/>
          <w:szCs w:val="18"/>
          <w:lang w:val="ru-RU"/>
        </w:rPr>
        <w:t>да предаде спора на съдилищата в държавата-членка, в която е установен износителят на данни.</w:t>
      </w:r>
      <w:r>
        <w:rPr>
          <w:rFonts w:ascii="Calibri" w:eastAsia="Calibri" w:hAnsi="Calibri" w:cs="Arial"/>
          <w:szCs w:val="18"/>
          <w:lang w:val="bg-BG"/>
        </w:rPr>
        <w:t xml:space="preserve"> </w:t>
      </w:r>
    </w:p>
    <w:p w:rsidR="0012154D" w:rsidRDefault="009458B5">
      <w:pPr>
        <w:pStyle w:val="ProductList-Body"/>
        <w:rPr>
          <w:lang w:val="bg-BG"/>
        </w:rPr>
      </w:pPr>
      <w:r w:rsidRPr="009458B5">
        <w:rPr>
          <w:rFonts w:ascii="Calibri" w:eastAsia="Calibri" w:hAnsi="Calibri" w:cs="Arial"/>
          <w:szCs w:val="18"/>
          <w:lang w:val="ru-RU"/>
        </w:rPr>
        <w:lastRenderedPageBreak/>
        <w:t>2. Страните се споразумяват, че изборът на заинтересованото физическо лице не засяга неговите материални или процесуални права да търси обезщетение в съответствие с други разпоредби на националното или международното право.</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Pr="009458B5" w:rsidRDefault="006F1C7F">
      <w:pPr>
        <w:pStyle w:val="ProductList-Body"/>
        <w:jc w:val="center"/>
        <w:outlineLvl w:val="1"/>
        <w:rPr>
          <w:b/>
          <w:lang w:val="bg-BG"/>
        </w:rPr>
      </w:pPr>
      <w:r w:rsidRPr="000626D4">
        <w:rPr>
          <w:rFonts w:ascii="Calibri" w:eastAsia="Calibri" w:hAnsi="Calibri" w:cs="Arial"/>
          <w:b/>
          <w:szCs w:val="18"/>
          <w:lang w:val="bg-BG"/>
        </w:rPr>
        <w:t>Клауза 8: Сътрудничество с надзорните органи</w:t>
      </w:r>
    </w:p>
    <w:p w:rsidR="0012154D" w:rsidRDefault="0012154D">
      <w:pPr>
        <w:pStyle w:val="ProductList-Body"/>
        <w:rPr>
          <w:lang w:val="bg-BG"/>
        </w:rPr>
      </w:pPr>
    </w:p>
    <w:p w:rsidR="0012154D" w:rsidRDefault="009458B5">
      <w:pPr>
        <w:pStyle w:val="ProductList-Body"/>
        <w:spacing w:after="120"/>
        <w:rPr>
          <w:lang w:val="bg-BG"/>
        </w:rPr>
      </w:pPr>
      <w:r w:rsidRPr="009458B5">
        <w:rPr>
          <w:rFonts w:ascii="Calibri" w:eastAsia="Calibri" w:hAnsi="Calibri" w:cs="Arial"/>
          <w:szCs w:val="18"/>
          <w:lang w:val="ru-RU"/>
        </w:rPr>
        <w:t>1. Износителят на данни приема да депозира копие от настоящия договор при надзорния орган, ако той го поиска или ако такова депозиране се изисква съгласно приложимото право за защита на данните.</w:t>
      </w:r>
      <w:r w:rsidR="006F1C7F">
        <w:rPr>
          <w:rFonts w:ascii="Calibri" w:eastAsia="Calibri" w:hAnsi="Calibri" w:cs="Arial"/>
          <w:szCs w:val="18"/>
          <w:lang w:val="bg-BG"/>
        </w:rPr>
        <w:t xml:space="preserve"> </w:t>
      </w:r>
    </w:p>
    <w:p w:rsidR="0012154D" w:rsidRDefault="009458B5">
      <w:pPr>
        <w:pStyle w:val="ProductList-Body"/>
        <w:spacing w:after="120"/>
        <w:rPr>
          <w:lang w:val="bg-BG"/>
        </w:rPr>
      </w:pPr>
      <w:r w:rsidRPr="009458B5">
        <w:rPr>
          <w:rFonts w:ascii="Calibri" w:eastAsia="Calibri" w:hAnsi="Calibri" w:cs="Arial"/>
          <w:szCs w:val="18"/>
          <w:lang w:val="ru-RU"/>
        </w:rPr>
        <w:t>2. Страните се споразумяват, че надзорният орган има право да извършва проверка на вносителя на данни и на всеки подизпълнител със същия обхват и при същите условия, които биха се прилагали за проверка на износителя на данни съгласно приложимото право за защита на данните.</w:t>
      </w:r>
      <w:r w:rsidR="006F1C7F">
        <w:rPr>
          <w:rFonts w:ascii="Calibri" w:eastAsia="Calibri" w:hAnsi="Calibri" w:cs="Arial"/>
          <w:szCs w:val="18"/>
          <w:lang w:val="bg-BG"/>
        </w:rPr>
        <w:t xml:space="preserve"> </w:t>
      </w:r>
    </w:p>
    <w:p w:rsidR="0012154D" w:rsidRDefault="009458B5">
      <w:pPr>
        <w:pStyle w:val="ProductList-Body"/>
        <w:rPr>
          <w:lang w:val="bg-BG"/>
        </w:rPr>
      </w:pPr>
      <w:r w:rsidRPr="009458B5">
        <w:rPr>
          <w:rFonts w:ascii="Calibri" w:eastAsia="Calibri" w:hAnsi="Calibri" w:cs="Arial"/>
          <w:szCs w:val="18"/>
          <w:lang w:val="ru-RU"/>
        </w:rPr>
        <w:t>3. Вносителят на данни своевременно информира износителя на данни за наличието на законодателство, приложимо спрямо него или негов подизпълнител, което възпрепятства извършването на проверка на вносителя на данни или на негов подизпълнител съгласно параграф 2. В такъв случай износителят на данни има право да предприеме мерките, предвидени в клауза 5, буква б).</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Pr="009458B5" w:rsidRDefault="006F1C7F">
      <w:pPr>
        <w:pStyle w:val="ProductList-Body"/>
        <w:jc w:val="center"/>
        <w:outlineLvl w:val="1"/>
        <w:rPr>
          <w:b/>
          <w:lang w:val="bg-BG"/>
        </w:rPr>
      </w:pPr>
      <w:r w:rsidRPr="000626D4">
        <w:rPr>
          <w:rFonts w:ascii="Calibri" w:eastAsia="Calibri" w:hAnsi="Calibri" w:cs="Arial"/>
          <w:b/>
          <w:szCs w:val="18"/>
          <w:lang w:val="bg-BG"/>
        </w:rPr>
        <w:t>Клауза 9: Приложимо право</w:t>
      </w:r>
    </w:p>
    <w:p w:rsidR="0012154D" w:rsidRDefault="0012154D">
      <w:pPr>
        <w:pStyle w:val="ProductList-Body"/>
        <w:rPr>
          <w:lang w:val="bg-BG"/>
        </w:rPr>
      </w:pPr>
    </w:p>
    <w:p w:rsidR="0012154D" w:rsidRDefault="009458B5">
      <w:pPr>
        <w:pStyle w:val="ProductList-Body"/>
        <w:rPr>
          <w:lang w:val="bg-BG"/>
        </w:rPr>
      </w:pPr>
      <w:r w:rsidRPr="009458B5">
        <w:rPr>
          <w:rFonts w:ascii="Calibri" w:eastAsia="Calibri" w:hAnsi="Calibri" w:cs="Arial"/>
          <w:szCs w:val="18"/>
          <w:lang w:val="ru-RU"/>
        </w:rPr>
        <w:t>Клаузите трябва да бъдат съобразени с правото на държавата-членка, в която е установен износителят на данни.</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Pr="009458B5" w:rsidRDefault="006F1C7F">
      <w:pPr>
        <w:pStyle w:val="ProductList-Body"/>
        <w:keepNext/>
        <w:jc w:val="center"/>
        <w:outlineLvl w:val="1"/>
        <w:rPr>
          <w:b/>
          <w:lang w:val="bg-BG"/>
        </w:rPr>
      </w:pPr>
      <w:r w:rsidRPr="000626D4">
        <w:rPr>
          <w:rFonts w:ascii="Calibri" w:eastAsia="Calibri" w:hAnsi="Calibri" w:cs="Arial"/>
          <w:b/>
          <w:szCs w:val="18"/>
          <w:lang w:val="bg-BG"/>
        </w:rPr>
        <w:t xml:space="preserve">Клауза 10: </w:t>
      </w:r>
      <w:r w:rsidR="009458B5" w:rsidRPr="009458B5">
        <w:rPr>
          <w:rFonts w:ascii="Calibri" w:eastAsia="Calibri" w:hAnsi="Calibri" w:cs="Arial"/>
          <w:b/>
          <w:szCs w:val="18"/>
          <w:lang w:val="ru-RU"/>
        </w:rPr>
        <w:t>Изменение на договора</w:t>
      </w:r>
    </w:p>
    <w:p w:rsidR="0012154D" w:rsidRDefault="0012154D">
      <w:pPr>
        <w:pStyle w:val="ProductList-Body"/>
        <w:keepNext/>
        <w:rPr>
          <w:lang w:val="bg-BG"/>
        </w:rPr>
      </w:pPr>
    </w:p>
    <w:p w:rsidR="0012154D" w:rsidRDefault="009458B5">
      <w:pPr>
        <w:pStyle w:val="ProductList-Body"/>
        <w:rPr>
          <w:lang w:val="bg-BG"/>
        </w:rPr>
      </w:pPr>
      <w:r w:rsidRPr="009458B5">
        <w:rPr>
          <w:rFonts w:ascii="Calibri" w:eastAsia="Calibri" w:hAnsi="Calibri" w:cs="Arial"/>
          <w:szCs w:val="18"/>
          <w:lang w:val="ru-RU"/>
        </w:rPr>
        <w:t>Страните се ангажират да не изменят, нито да променят клаузите. Ако е необходимо, страните могат да прибавят клаузи по търговски въпроси, при условие че те не противоречат на клаузата.</w:t>
      </w:r>
      <w:r w:rsidR="006F1C7F">
        <w:rPr>
          <w:rFonts w:ascii="Calibri" w:eastAsia="Calibri" w:hAnsi="Calibri" w:cs="Arial"/>
          <w:szCs w:val="18"/>
          <w:lang w:val="bg-BG"/>
        </w:rPr>
        <w:t xml:space="preserve"> </w:t>
      </w:r>
    </w:p>
    <w:p w:rsidR="0012154D" w:rsidRDefault="0012154D">
      <w:pPr>
        <w:pStyle w:val="ProductList-Body"/>
        <w:rPr>
          <w:b/>
          <w:lang w:val="bg-BG"/>
        </w:rPr>
      </w:pPr>
    </w:p>
    <w:p w:rsidR="0012154D" w:rsidRPr="009458B5" w:rsidRDefault="006F1C7F">
      <w:pPr>
        <w:pStyle w:val="ProductList-Body"/>
        <w:jc w:val="center"/>
        <w:outlineLvl w:val="1"/>
        <w:rPr>
          <w:b/>
          <w:lang w:val="bg-BG"/>
        </w:rPr>
      </w:pPr>
      <w:r w:rsidRPr="000626D4">
        <w:rPr>
          <w:rFonts w:ascii="Calibri" w:eastAsia="Calibri" w:hAnsi="Calibri" w:cs="Arial"/>
          <w:b/>
          <w:szCs w:val="18"/>
          <w:lang w:val="bg-BG"/>
        </w:rPr>
        <w:t xml:space="preserve">Клауза 11: </w:t>
      </w:r>
      <w:r w:rsidR="009458B5" w:rsidRPr="009458B5">
        <w:rPr>
          <w:rFonts w:ascii="Calibri" w:eastAsia="Calibri" w:hAnsi="Calibri" w:cs="Arial"/>
          <w:b/>
          <w:szCs w:val="18"/>
          <w:lang w:val="ru-RU"/>
        </w:rPr>
        <w:t>Предаване за подизпълнение</w:t>
      </w:r>
    </w:p>
    <w:p w:rsidR="0012154D" w:rsidRDefault="0012154D">
      <w:pPr>
        <w:pStyle w:val="ProductList-Body"/>
        <w:rPr>
          <w:lang w:val="bg-BG"/>
        </w:rPr>
      </w:pPr>
    </w:p>
    <w:p w:rsidR="0012154D" w:rsidRDefault="009458B5">
      <w:pPr>
        <w:pStyle w:val="ProductList-Body"/>
        <w:spacing w:after="120"/>
        <w:rPr>
          <w:lang w:val="bg-BG"/>
        </w:rPr>
      </w:pPr>
      <w:r w:rsidRPr="009458B5">
        <w:rPr>
          <w:rFonts w:ascii="Calibri" w:eastAsia="Calibri" w:hAnsi="Calibri" w:cs="Arial"/>
          <w:szCs w:val="18"/>
          <w:lang w:val="ru-RU"/>
        </w:rPr>
        <w:t>1. Вносителят на данни няма да предава за подизпълнение операциите по обработване, извършвани от името на износителя на данни съгласно клаузите, без предварителното писмено съгласие на износителя на данни. Вносителят на данни предава за подизпълнение задълженията си съгласно клаузите със съгласието на износителя на данни само посредством писмено споразумение с подизпълнителя, което налага на подизпълнителя същите задължения като тези, наложени на вносителя на данни съгласно клаузите. Ако подизпълнителят не изпълни задълженията си за защита на данните по такова писмено споразумение, вносителят на данни носи пълна отговорност спрямо износителя на данни за изпълнението на задълженията на подизпълнителя по споразумението.</w:t>
      </w:r>
      <w:r w:rsidR="006F1C7F">
        <w:rPr>
          <w:rFonts w:ascii="Calibri" w:eastAsia="Calibri" w:hAnsi="Calibri" w:cs="Arial"/>
          <w:szCs w:val="18"/>
          <w:lang w:val="bg-BG"/>
        </w:rPr>
        <w:t xml:space="preserve"> </w:t>
      </w:r>
    </w:p>
    <w:p w:rsidR="0012154D" w:rsidRDefault="009458B5">
      <w:pPr>
        <w:pStyle w:val="ProductList-Body"/>
        <w:spacing w:after="120"/>
        <w:rPr>
          <w:lang w:val="bg-BG"/>
        </w:rPr>
      </w:pPr>
      <w:r w:rsidRPr="009458B5">
        <w:rPr>
          <w:rFonts w:ascii="Calibri" w:eastAsia="Calibri" w:hAnsi="Calibri" w:cs="Arial"/>
          <w:szCs w:val="18"/>
          <w:lang w:val="ru-RU"/>
        </w:rPr>
        <w:t>2. Предварителният писмен договор между вносителя на данни и подизпълнителя предвижда също така клауза в полза на трето лице, като тази от клауза 3, за случаи, в които заинтересованото физическо лице не може да подаде иска за обезщетение, посочен в клауза 6, параграф 1, срещу износителя на данни или срещу вносителя на данни поради това, че те са изчезнали фактически или са престанали да съществуват юридически или са изпаднали в несъстоятелност, и няма правоприемник, който да е поел всички правни задължения на износителя на данни или на вносителя на данни чрез договор или по закон. Такава гражданска отговорност на подизпълнителя е ограничена до собствените му операции по обработване съгласно клаузите.</w:t>
      </w:r>
      <w:r w:rsidR="006F1C7F">
        <w:rPr>
          <w:rFonts w:ascii="Calibri" w:eastAsia="Calibri" w:hAnsi="Calibri" w:cs="Arial"/>
          <w:szCs w:val="18"/>
          <w:lang w:val="bg-BG"/>
        </w:rPr>
        <w:t xml:space="preserve"> </w:t>
      </w:r>
    </w:p>
    <w:p w:rsidR="0012154D" w:rsidRDefault="009458B5">
      <w:pPr>
        <w:pStyle w:val="ProductList-Body"/>
        <w:spacing w:after="120"/>
        <w:rPr>
          <w:lang w:val="bg-BG"/>
        </w:rPr>
      </w:pPr>
      <w:r w:rsidRPr="009458B5">
        <w:rPr>
          <w:rFonts w:ascii="Calibri" w:eastAsia="Calibri" w:hAnsi="Calibri" w:cs="Arial"/>
          <w:szCs w:val="18"/>
          <w:lang w:val="ru-RU"/>
        </w:rPr>
        <w:t>3. Разпоредбите, свързани със защитата на данните при предаване за подизпълнение на договора, посочени в параграф 1, трябва да бъдат съобразени с правото на държавата-членка, в която е установен износителят на данни.</w:t>
      </w:r>
      <w:r w:rsidR="006F1C7F">
        <w:rPr>
          <w:rFonts w:ascii="Calibri" w:eastAsia="Calibri" w:hAnsi="Calibri" w:cs="Arial"/>
          <w:szCs w:val="18"/>
          <w:lang w:val="bg-BG"/>
        </w:rPr>
        <w:t xml:space="preserve"> </w:t>
      </w:r>
    </w:p>
    <w:p w:rsidR="0012154D" w:rsidRDefault="009458B5">
      <w:pPr>
        <w:pStyle w:val="ProductList-Body"/>
        <w:rPr>
          <w:lang w:val="bg-BG"/>
        </w:rPr>
      </w:pPr>
      <w:r w:rsidRPr="009458B5">
        <w:rPr>
          <w:rFonts w:ascii="Calibri" w:eastAsia="Calibri" w:hAnsi="Calibri" w:cs="Arial"/>
          <w:szCs w:val="18"/>
          <w:lang w:val="ru-RU"/>
        </w:rPr>
        <w:t>4. Износителят на данни поддържа списък със споразумения за предаване за подизпълнение, сключени съгласно клаузите и за които е изпратено уведомление от страна на вносителя на данни съгласно клауза 5, буква й), който списък се актуализира поне веднъж годишно. Надзорният орган за защита на данните на износителя на данни има достъп до списъка.</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 xml:space="preserve">Клауза 12: </w:t>
      </w:r>
      <w:r w:rsidR="009458B5" w:rsidRPr="009458B5">
        <w:rPr>
          <w:rFonts w:ascii="Calibri" w:eastAsia="Calibri" w:hAnsi="Calibri" w:cs="Arial"/>
          <w:b/>
          <w:szCs w:val="18"/>
          <w:lang w:val="ru-RU"/>
        </w:rPr>
        <w:t>Задължение след приключване на услугите по обработване на лични данни</w:t>
      </w:r>
    </w:p>
    <w:p w:rsidR="0012154D" w:rsidRDefault="0012154D">
      <w:pPr>
        <w:pStyle w:val="ProductList-Body"/>
        <w:rPr>
          <w:lang w:val="bg-BG"/>
        </w:rPr>
      </w:pPr>
    </w:p>
    <w:p w:rsidR="0012154D" w:rsidRDefault="009458B5">
      <w:pPr>
        <w:pStyle w:val="ProductList-Body"/>
        <w:spacing w:after="120"/>
        <w:rPr>
          <w:lang w:val="bg-BG"/>
        </w:rPr>
      </w:pPr>
      <w:r w:rsidRPr="009458B5">
        <w:rPr>
          <w:rFonts w:ascii="Calibri" w:eastAsia="Calibri" w:hAnsi="Calibri" w:cs="Arial"/>
          <w:szCs w:val="18"/>
          <w:lang w:val="ru-RU"/>
        </w:rPr>
        <w:t>1. Страните се споразумяват, че при приключване на предоставянето на услуги по обработване на лични данни вносителят на данни и подизпълнителят, по избор на износителя на данни, връщат всички предадени лични данни и направените копия на износителя на данни или унищожават всички лични данни и удостоверяват този факт на износителя на данни, освен ако приложимото спрямо вносителя на данни законодателство го възпрепятства да върне или да унищожи всички или част от предадените лични данни. В такъв случай вносителят на данни гарантира, че той ще осигури поверителността на предадените лични данни и повече няма да ги обработва активно.</w:t>
      </w:r>
      <w:r w:rsidR="006F1C7F">
        <w:rPr>
          <w:rFonts w:ascii="Calibri" w:eastAsia="Calibri" w:hAnsi="Calibri" w:cs="Arial"/>
          <w:szCs w:val="18"/>
          <w:lang w:val="bg-BG"/>
        </w:rPr>
        <w:t xml:space="preserve"> </w:t>
      </w:r>
    </w:p>
    <w:p w:rsidR="0012154D" w:rsidRDefault="009458B5">
      <w:pPr>
        <w:pStyle w:val="ProductList-Body"/>
        <w:rPr>
          <w:lang w:val="bg-BG"/>
        </w:rPr>
      </w:pPr>
      <w:r w:rsidRPr="009458B5">
        <w:rPr>
          <w:rFonts w:ascii="Calibri" w:eastAsia="Calibri" w:hAnsi="Calibri" w:cs="Arial"/>
          <w:szCs w:val="18"/>
          <w:lang w:val="ru-RU"/>
        </w:rPr>
        <w:t>2. Вносителят на данни и подизпълнителят гарантират, че при поискване от износителя на данни и/или от надзорния орган те ще предоставят оборудването и средствата си за обработване на данни за проверка на мерките, посочени в параграф 1.</w:t>
      </w:r>
    </w:p>
    <w:p w:rsidR="0012154D" w:rsidRDefault="0012154D">
      <w:pPr>
        <w:pStyle w:val="ProductList-Body"/>
        <w:rPr>
          <w:lang w:val="bg-BG"/>
        </w:rPr>
      </w:pPr>
    </w:p>
    <w:p w:rsidR="0012154D" w:rsidRDefault="006F1C7F">
      <w:pPr>
        <w:pStyle w:val="ProductList-Body"/>
        <w:outlineLvl w:val="1"/>
        <w:rPr>
          <w:b/>
          <w:lang w:val="bg-BG"/>
        </w:rPr>
      </w:pPr>
      <w:r>
        <w:rPr>
          <w:rFonts w:ascii="Calibri" w:eastAsia="Calibri" w:hAnsi="Calibri" w:cs="Arial"/>
          <w:b/>
          <w:szCs w:val="18"/>
          <w:lang w:val="bg-BG"/>
        </w:rPr>
        <w:t>Приложение 1 към Стандартните договорни клаузи за Услуги за поддръжка и консултиране</w:t>
      </w:r>
    </w:p>
    <w:p w:rsidR="0012154D" w:rsidRDefault="0012154D">
      <w:pPr>
        <w:pStyle w:val="ProductList-Body"/>
        <w:rPr>
          <w:lang w:val="bg-BG"/>
        </w:rPr>
      </w:pPr>
    </w:p>
    <w:p w:rsidR="0012154D" w:rsidRDefault="006F1C7F">
      <w:pPr>
        <w:pStyle w:val="ProductList-Body"/>
        <w:spacing w:after="120"/>
        <w:rPr>
          <w:rFonts w:cstheme="minorHAnsi"/>
          <w:spacing w:val="-1"/>
          <w:lang w:val="bg-BG"/>
        </w:rPr>
      </w:pPr>
      <w:r>
        <w:rPr>
          <w:rFonts w:ascii="Calibri" w:eastAsia="Calibri" w:hAnsi="Calibri" w:cs="Arial"/>
          <w:b/>
          <w:szCs w:val="18"/>
          <w:lang w:val="bg-BG"/>
        </w:rPr>
        <w:lastRenderedPageBreak/>
        <w:t>Износител на данни:</w:t>
      </w:r>
      <w:r>
        <w:rPr>
          <w:rFonts w:ascii="Calibri" w:eastAsia="Calibri" w:hAnsi="Calibri" w:cs="Arial"/>
          <w:szCs w:val="18"/>
          <w:lang w:val="bg-BG"/>
        </w:rPr>
        <w:t xml:space="preserve"> Клиентът е износителят на данни. </w:t>
      </w:r>
      <w:r>
        <w:rPr>
          <w:rFonts w:ascii="Calibri" w:eastAsia="Calibri" w:hAnsi="Calibri" w:cs="Calibri"/>
          <w:szCs w:val="18"/>
          <w:lang w:val="bg-BG"/>
        </w:rPr>
        <w:t xml:space="preserve">Износителят на данни осигурява професионални услуги за ИТ поддръжка и консултиране, както е описано в приложимата Работна поръчка за услуги Enterprise.  </w:t>
      </w:r>
    </w:p>
    <w:p w:rsidR="0012154D" w:rsidRDefault="006F1C7F">
      <w:pPr>
        <w:pStyle w:val="ProductList-Body"/>
        <w:spacing w:after="120"/>
        <w:rPr>
          <w:lang w:val="bg-BG"/>
        </w:rPr>
      </w:pPr>
      <w:r>
        <w:rPr>
          <w:rFonts w:ascii="Calibri" w:eastAsia="Calibri" w:hAnsi="Calibri" w:cs="Arial"/>
          <w:b/>
          <w:szCs w:val="18"/>
          <w:lang w:val="bg-BG"/>
        </w:rPr>
        <w:t>Вносител на данни:</w:t>
      </w:r>
      <w:r>
        <w:rPr>
          <w:rFonts w:ascii="Calibri" w:eastAsia="Calibri" w:hAnsi="Calibri" w:cs="Arial"/>
          <w:szCs w:val="18"/>
          <w:lang w:val="bg-BG"/>
        </w:rPr>
        <w:t xml:space="preserve"> Вносителят на данни е Microsoft Corporation – глобален производител на софтуер и услуги. </w:t>
      </w:r>
    </w:p>
    <w:p w:rsidR="0012154D" w:rsidRDefault="006F1C7F">
      <w:pPr>
        <w:pStyle w:val="ProductList-Body"/>
        <w:spacing w:after="120"/>
        <w:rPr>
          <w:lang w:val="bg-BG"/>
        </w:rPr>
      </w:pPr>
      <w:r>
        <w:rPr>
          <w:rFonts w:ascii="Calibri" w:eastAsia="Calibri" w:hAnsi="Calibri" w:cs="Arial"/>
          <w:b/>
          <w:szCs w:val="18"/>
          <w:lang w:val="bg-BG"/>
        </w:rPr>
        <w:t>Субекти на данни:</w:t>
      </w:r>
      <w:r>
        <w:rPr>
          <w:rFonts w:ascii="Calibri" w:eastAsia="Calibri" w:hAnsi="Calibri" w:cs="Arial"/>
          <w:szCs w:val="18"/>
          <w:lang w:val="bg-BG"/>
        </w:rP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rsidR="0012154D" w:rsidRDefault="006F1C7F">
      <w:pPr>
        <w:pStyle w:val="ProductList-Body"/>
        <w:spacing w:after="120"/>
        <w:rPr>
          <w:lang w:val="bg-BG"/>
        </w:rPr>
      </w:pPr>
      <w:r>
        <w:rPr>
          <w:rFonts w:ascii="Calibri" w:eastAsia="Calibri" w:hAnsi="Calibri" w:cs="Arial"/>
          <w:b/>
          <w:szCs w:val="18"/>
          <w:lang w:val="bg-BG"/>
        </w:rPr>
        <w:t>Категории данни:</w:t>
      </w:r>
      <w:r>
        <w:rPr>
          <w:rFonts w:ascii="Calibri" w:eastAsia="Calibri" w:hAnsi="Calibri" w:cs="Arial"/>
          <w:szCs w:val="18"/>
          <w:lang w:val="bg-BG"/>
        </w:rPr>
        <w:t xml:space="preserve"> Прехвърлените лични данни включват имейли, документи и други данни в електронна форма, необходими за предоставянето на Професионалните услуги.</w:t>
      </w:r>
    </w:p>
    <w:p w:rsidR="0012154D" w:rsidRDefault="006F1C7F">
      <w:pPr>
        <w:pStyle w:val="ProductList-Body"/>
        <w:rPr>
          <w:lang w:val="bg-BG"/>
        </w:rPr>
      </w:pPr>
      <w:r>
        <w:rPr>
          <w:rFonts w:ascii="Calibri" w:eastAsia="Calibri" w:hAnsi="Calibri" w:cs="Arial"/>
          <w:b/>
          <w:szCs w:val="18"/>
          <w:lang w:val="bg-BG"/>
        </w:rPr>
        <w:t>Операции за обработване:</w:t>
      </w:r>
      <w:r>
        <w:rPr>
          <w:rFonts w:ascii="Calibri" w:eastAsia="Calibri" w:hAnsi="Calibri" w:cs="Arial"/>
          <w:szCs w:val="18"/>
          <w:lang w:val="bg-BG"/>
        </w:rPr>
        <w:t xml:space="preserve"> Прехвърлените лични данни ще подлежат на следните основни дейности за обработване: </w:t>
      </w:r>
    </w:p>
    <w:p w:rsidR="0012154D" w:rsidRDefault="006F1C7F">
      <w:pPr>
        <w:pStyle w:val="ProductList-Body"/>
        <w:spacing w:after="60"/>
        <w:ind w:left="547"/>
        <w:rPr>
          <w:b/>
          <w:lang w:val="bg-BG"/>
        </w:rPr>
      </w:pPr>
      <w:r>
        <w:rPr>
          <w:rFonts w:ascii="Calibri" w:eastAsia="Calibri" w:hAnsi="Calibri" w:cs="Arial"/>
          <w:b/>
          <w:szCs w:val="18"/>
          <w:lang w:val="bg-BG"/>
        </w:rPr>
        <w:t>a.</w:t>
      </w:r>
      <w:r>
        <w:rPr>
          <w:rFonts w:ascii="Calibri" w:eastAsia="Calibri" w:hAnsi="Calibri" w:cs="Arial"/>
          <w:b/>
          <w:szCs w:val="18"/>
          <w:lang w:val="bg-BG"/>
        </w:rPr>
        <w:tab/>
        <w:t>Времетраене и цел на обработването на данни.</w:t>
      </w:r>
      <w:r>
        <w:rPr>
          <w:rFonts w:ascii="Calibri" w:eastAsia="Calibri" w:hAnsi="Calibri" w:cs="Arial"/>
          <w:szCs w:val="18"/>
          <w:lang w:val="bg-BG"/>
        </w:rP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извършването на Професионалните услуги.</w:t>
      </w:r>
    </w:p>
    <w:p w:rsidR="0012154D" w:rsidRDefault="006F1C7F">
      <w:pPr>
        <w:pStyle w:val="ProductList-Body"/>
        <w:spacing w:after="60"/>
        <w:ind w:left="547"/>
        <w:rPr>
          <w:b/>
          <w:lang w:val="bg-BG"/>
        </w:rPr>
      </w:pPr>
      <w:r>
        <w:rPr>
          <w:rFonts w:ascii="Calibri" w:eastAsia="Calibri" w:hAnsi="Calibri" w:cs="Arial"/>
          <w:szCs w:val="18"/>
          <w:lang w:val="bg-BG"/>
        </w:rPr>
        <w:t>б.</w:t>
      </w:r>
      <w:r>
        <w:rPr>
          <w:rFonts w:ascii="Calibri" w:eastAsia="Calibri" w:hAnsi="Calibri" w:cs="Arial"/>
          <w:szCs w:val="18"/>
          <w:lang w:val="bg-BG"/>
        </w:rPr>
        <w:tab/>
        <w:t>Обхват и цел на обработването на данните.Обсегът и целта на обработването на лични данни са описани в Допълнението и Споразумението.</w:t>
      </w:r>
    </w:p>
    <w:p w:rsidR="0012154D" w:rsidRDefault="006F1C7F">
      <w:pPr>
        <w:pStyle w:val="ProductList-Body"/>
        <w:spacing w:after="60"/>
        <w:ind w:left="547"/>
        <w:rPr>
          <w:lang w:val="bg-BG"/>
        </w:rPr>
      </w:pPr>
      <w:r>
        <w:rPr>
          <w:rFonts w:ascii="Calibri" w:eastAsia="Calibri" w:hAnsi="Calibri" w:cs="Arial"/>
          <w:b/>
          <w:szCs w:val="18"/>
          <w:lang w:val="bg-BG"/>
        </w:rPr>
        <w:t>c.</w:t>
      </w:r>
      <w:r>
        <w:rPr>
          <w:rFonts w:ascii="Calibri" w:eastAsia="Calibri" w:hAnsi="Calibri" w:cs="Arial"/>
          <w:b/>
          <w:szCs w:val="18"/>
          <w:lang w:val="bg-BG"/>
        </w:rPr>
        <w:tab/>
        <w:t>Достъп до Данни за поддръжка и консултиране.</w:t>
      </w:r>
      <w:r>
        <w:rPr>
          <w:rFonts w:ascii="Calibri" w:eastAsia="Calibri" w:hAnsi="Calibri" w:cs="Arial"/>
          <w:szCs w:val="18"/>
          <w:lang w:val="bg-BG"/>
        </w:rPr>
        <w:t xml:space="preserve">За срока, посочен в Споразумението, Microsoft, по свое усмотрение и избор, и при необходимост съгласно приложимото право, прилагащо член 12, буква (б) от Директивата на ЕС за защита на личните данни: (1) предоставя на Клиента възможността да коригира, изтрие или блокира Данните за поддръжка и консултиране или (2) да направи такива корекции, заличавания или блокирания от името на Клиента. </w:t>
      </w:r>
    </w:p>
    <w:p w:rsidR="0012154D" w:rsidRDefault="006F1C7F">
      <w:pPr>
        <w:pStyle w:val="ProductList-Body"/>
        <w:spacing w:after="60"/>
        <w:ind w:left="547"/>
        <w:rPr>
          <w:lang w:val="bg-BG"/>
        </w:rPr>
      </w:pPr>
      <w:r>
        <w:rPr>
          <w:rFonts w:ascii="Calibri" w:eastAsia="Calibri" w:hAnsi="Calibri" w:cs="Arial"/>
          <w:b/>
          <w:szCs w:val="18"/>
          <w:lang w:val="bg-BG"/>
        </w:rPr>
        <w:t>d.</w:t>
      </w:r>
      <w:r>
        <w:rPr>
          <w:rFonts w:ascii="Calibri" w:eastAsia="Calibri" w:hAnsi="Calibri" w:cs="Arial"/>
          <w:b/>
          <w:szCs w:val="18"/>
          <w:lang w:val="bg-BG"/>
        </w:rPr>
        <w:tab/>
        <w:t>Инструкции на износителя на данни.</w:t>
      </w:r>
      <w:r>
        <w:rPr>
          <w:rFonts w:ascii="Calibri" w:eastAsia="Calibri" w:hAnsi="Calibri" w:cs="Arial"/>
          <w:szCs w:val="18"/>
          <w:lang w:val="bg-BG"/>
        </w:rPr>
        <w:t xml:space="preserve">За Професионалните услуги вносителят на данни ще действа само съгласно инструкциите на износителя на данни, както са предоставени от Microsoft. </w:t>
      </w:r>
    </w:p>
    <w:p w:rsidR="0012154D" w:rsidRDefault="006F1C7F">
      <w:pPr>
        <w:pStyle w:val="ProductList-Body"/>
        <w:spacing w:after="60"/>
        <w:ind w:left="547"/>
        <w:rPr>
          <w:lang w:val="bg-BG"/>
        </w:rPr>
      </w:pPr>
      <w:r>
        <w:rPr>
          <w:rFonts w:ascii="Calibri" w:eastAsia="Calibri" w:hAnsi="Calibri" w:cs="Arial"/>
          <w:szCs w:val="18"/>
          <w:lang w:val="bg-BG"/>
        </w:rPr>
        <w:t>e.</w:t>
      </w:r>
      <w:r>
        <w:rPr>
          <w:rFonts w:ascii="Calibri" w:eastAsia="Calibri" w:hAnsi="Calibri" w:cs="Arial"/>
          <w:b/>
          <w:szCs w:val="18"/>
          <w:lang w:val="bg-BG"/>
        </w:rPr>
        <w:tab/>
        <w:t>Връщане или изтриване на Данни за поддръжка и консултиране.</w:t>
      </w:r>
      <w:r>
        <w:rPr>
          <w:rFonts w:ascii="Calibri" w:eastAsia="Calibri" w:hAnsi="Calibri" w:cs="Arial"/>
          <w:szCs w:val="18"/>
          <w:lang w:val="bg-BG"/>
        </w:rPr>
        <w:t xml:space="preserve">  Microsoft ще изтрие или върне всички копия на Данни за поддръжка и консултиране след изпълнение на бизнес целите, за които са били събрани или прехвърлени тези данни, или по-рано след писмено искане от страна на Клиента. </w:t>
      </w:r>
    </w:p>
    <w:p w:rsidR="0012154D" w:rsidRDefault="006F1C7F">
      <w:pPr>
        <w:pStyle w:val="ProductList-Body"/>
        <w:rPr>
          <w:lang w:val="bg-BG"/>
        </w:rPr>
      </w:pPr>
      <w:r>
        <w:rPr>
          <w:rFonts w:ascii="Calibri" w:eastAsia="Calibri" w:hAnsi="Calibri" w:cs="Arial"/>
          <w:b/>
          <w:szCs w:val="18"/>
          <w:lang w:val="bg-BG"/>
        </w:rPr>
        <w:t>Подизпълнители:</w:t>
      </w:r>
      <w:r>
        <w:rPr>
          <w:rFonts w:ascii="Calibri" w:eastAsia="Calibri" w:hAnsi="Calibri" w:cs="Arial"/>
          <w:szCs w:val="18"/>
          <w:lang w:val="bg-BG"/>
        </w:rPr>
        <w:t>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може да получават Данни за поддръжка и консултиране единствено с цел доставка на услугите, за чието предоставяне са наети от вносителя на данни, като им е забранено да използват Данните за поддръжка и консултиране за други цели..</w:t>
      </w:r>
    </w:p>
    <w:p w:rsidR="0012154D" w:rsidRDefault="0012154D">
      <w:pPr>
        <w:pStyle w:val="ProductList-Body"/>
        <w:rPr>
          <w:lang w:val="bg-BG"/>
        </w:rPr>
      </w:pPr>
    </w:p>
    <w:p w:rsidR="0012154D" w:rsidRDefault="006F1C7F">
      <w:pPr>
        <w:pStyle w:val="ProductList-Body"/>
        <w:outlineLvl w:val="1"/>
        <w:rPr>
          <w:b/>
          <w:lang w:val="bg-BG"/>
        </w:rPr>
      </w:pPr>
      <w:r>
        <w:rPr>
          <w:rFonts w:ascii="Calibri" w:eastAsia="Calibri" w:hAnsi="Calibri" w:cs="Arial"/>
          <w:b/>
          <w:szCs w:val="18"/>
          <w:lang w:val="bg-BG"/>
        </w:rPr>
        <w:t>Приложение 2 към Стандартните договорни клаузи за Услуги за поддръжка и консултиране</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Описание на техническите и организационните мерки за защита, прилагани от вносителя на данни в съответствие с Клаузи 4(г) и 5(в):</w:t>
      </w:r>
    </w:p>
    <w:p w:rsidR="0012154D" w:rsidRDefault="006F1C7F">
      <w:pPr>
        <w:pStyle w:val="ProductList-Body"/>
        <w:spacing w:after="120"/>
        <w:rPr>
          <w:lang w:val="bg-BG"/>
        </w:rPr>
      </w:pPr>
      <w:r>
        <w:rPr>
          <w:rFonts w:ascii="Calibri" w:eastAsia="Calibri" w:hAnsi="Calibri" w:cs="Arial"/>
          <w:szCs w:val="18"/>
          <w:lang w:val="bg-BG"/>
        </w:rPr>
        <w:t xml:space="preserve">1. </w:t>
      </w:r>
      <w:r>
        <w:rPr>
          <w:rFonts w:ascii="Calibri" w:eastAsia="Calibri" w:hAnsi="Calibri" w:cs="Arial"/>
          <w:b/>
          <w:szCs w:val="18"/>
          <w:lang w:val="bg-BG"/>
        </w:rPr>
        <w:t>Персонал</w:t>
      </w:r>
      <w:r>
        <w:rPr>
          <w:rFonts w:ascii="Calibri" w:eastAsia="Calibri" w:hAnsi="Calibri" w:cs="Arial"/>
          <w:szCs w:val="18"/>
          <w:lang w:val="bg-BG"/>
        </w:rPr>
        <w:t xml:space="preserve">. Персоналът на вносителя на данни няма да обработва Данни за поддръжка и консултиране без упълномощаване. Персоналът се задължава да пази поверителността на всички Данни за поддръжка и консултиране, като това задължение остава в сила дори след прекратяване на ангажимента. </w:t>
      </w:r>
    </w:p>
    <w:p w:rsidR="0012154D" w:rsidRDefault="006F1C7F">
      <w:pPr>
        <w:pStyle w:val="ProductList-Body"/>
        <w:rPr>
          <w:lang w:val="bg-BG"/>
        </w:rPr>
      </w:pPr>
      <w:r>
        <w:rPr>
          <w:rFonts w:ascii="Calibri" w:eastAsia="Calibri" w:hAnsi="Calibri" w:cs="Arial"/>
          <w:szCs w:val="18"/>
          <w:lang w:val="bg-BG"/>
        </w:rPr>
        <w:t xml:space="preserve">2. Лице за контакт за поверителността на данните. Можете да се свържете със служителя за поверителност на данните навносителянаданни на следния адрес: </w:t>
      </w:r>
    </w:p>
    <w:p w:rsidR="0012154D" w:rsidRDefault="006F1C7F">
      <w:pPr>
        <w:pStyle w:val="ProductList-Body"/>
        <w:ind w:left="180"/>
        <w:rPr>
          <w:lang w:val="bg-BG"/>
        </w:rPr>
      </w:pPr>
      <w:r>
        <w:rPr>
          <w:rFonts w:ascii="Calibri" w:eastAsia="Calibri" w:hAnsi="Calibri" w:cs="Arial"/>
          <w:szCs w:val="18"/>
          <w:lang w:val="bg-BG"/>
        </w:rPr>
        <w:t xml:space="preserve">Microsoft Corporation </w:t>
      </w:r>
    </w:p>
    <w:p w:rsidR="0012154D" w:rsidRDefault="006F1C7F">
      <w:pPr>
        <w:pStyle w:val="ProductList-Body"/>
        <w:ind w:left="180"/>
        <w:rPr>
          <w:lang w:val="bg-BG"/>
        </w:rPr>
      </w:pPr>
      <w:r>
        <w:rPr>
          <w:rFonts w:ascii="Calibri" w:eastAsia="Calibri" w:hAnsi="Calibri" w:cs="Arial"/>
          <w:szCs w:val="18"/>
          <w:lang w:val="bg-BG"/>
        </w:rPr>
        <w:t xml:space="preserve">На вниманието на: Главния служител за поверителност </w:t>
      </w:r>
    </w:p>
    <w:p w:rsidR="0012154D" w:rsidRDefault="006F1C7F">
      <w:pPr>
        <w:pStyle w:val="ProductList-Body"/>
        <w:ind w:left="180"/>
        <w:rPr>
          <w:lang w:val="bg-BG"/>
        </w:rPr>
      </w:pPr>
      <w:r>
        <w:rPr>
          <w:rFonts w:ascii="Calibri" w:eastAsia="Calibri" w:hAnsi="Calibri" w:cs="Arial"/>
          <w:szCs w:val="18"/>
          <w:lang w:val="bg-BG"/>
        </w:rPr>
        <w:t xml:space="preserve">1 Microsoft Way </w:t>
      </w:r>
    </w:p>
    <w:p w:rsidR="0012154D" w:rsidRDefault="006F1C7F">
      <w:pPr>
        <w:pStyle w:val="ProductList-Body"/>
        <w:spacing w:after="120"/>
        <w:ind w:left="180"/>
        <w:rPr>
          <w:lang w:val="bg-BG"/>
        </w:rPr>
      </w:pPr>
      <w:r>
        <w:rPr>
          <w:rFonts w:ascii="Calibri" w:eastAsia="Calibri" w:hAnsi="Calibri" w:cs="Arial"/>
          <w:szCs w:val="18"/>
          <w:lang w:val="bg-BG"/>
        </w:rPr>
        <w:t xml:space="preserve">Redmond, WA  98052 USA </w:t>
      </w:r>
    </w:p>
    <w:p w:rsidR="0012154D" w:rsidRDefault="006F1C7F">
      <w:pPr>
        <w:pStyle w:val="ProductList-Body"/>
        <w:spacing w:after="120"/>
        <w:rPr>
          <w:lang w:val="bg-BG"/>
        </w:rPr>
      </w:pPr>
      <w:r>
        <w:rPr>
          <w:rFonts w:ascii="Calibri" w:eastAsia="Calibri" w:hAnsi="Calibri" w:cs="Arial"/>
          <w:szCs w:val="18"/>
          <w:lang w:val="bg-BG"/>
        </w:rPr>
        <w:t xml:space="preserve">3. </w:t>
      </w:r>
      <w:r>
        <w:rPr>
          <w:rFonts w:ascii="Calibri" w:eastAsia="Calibri" w:hAnsi="Calibri" w:cs="Arial"/>
          <w:b/>
          <w:szCs w:val="18"/>
          <w:lang w:val="bg-BG"/>
        </w:rPr>
        <w:t>Технически и организационни мерки.</w:t>
      </w:r>
      <w:r>
        <w:rPr>
          <w:rFonts w:ascii="Calibri" w:eastAsia="Calibri" w:hAnsi="Calibri" w:cs="Arial"/>
          <w:szCs w:val="18"/>
          <w:lang w:val="bg-BG"/>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Данните за поддръжка и консултиране, дефинирани в Допълнението относно защитата на данните за Microsoft Professional Services,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Приложение 1,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rsidR="0012154D" w:rsidRDefault="006F1C7F">
      <w:pPr>
        <w:pStyle w:val="ProductList-Body"/>
        <w:rPr>
          <w:lang w:val="bg-BG"/>
        </w:rPr>
      </w:pPr>
      <w:r>
        <w:rPr>
          <w:rFonts w:ascii="Calibri" w:eastAsia="Calibri" w:hAnsi="Calibri" w:cs="Arial"/>
          <w:szCs w:val="18"/>
          <w:lang w:val="bg-BG"/>
        </w:rPr>
        <w:t>Подписът на представителя на Microsoft Corporation фигурира на следващата страница.</w:t>
      </w:r>
    </w:p>
    <w:p w:rsidR="0012154D" w:rsidRDefault="006F1C7F">
      <w:pPr>
        <w:pStyle w:val="ProductList-Body"/>
        <w:rPr>
          <w:lang w:val="bg-BG"/>
        </w:rPr>
      </w:pPr>
      <w:r>
        <w:rPr>
          <w:lang w:val="bg-BG"/>
        </w:rPr>
        <w:br w:type="page"/>
      </w:r>
    </w:p>
    <w:p w:rsidR="0012154D" w:rsidRDefault="0012154D">
      <w:pPr>
        <w:pStyle w:val="ProductList-Body"/>
        <w:rPr>
          <w:lang w:val="bg-BG"/>
        </w:rPr>
      </w:pPr>
    </w:p>
    <w:p w:rsidR="0012154D" w:rsidRDefault="006F1C7F">
      <w:pPr>
        <w:pStyle w:val="ProductList-Body"/>
        <w:outlineLvl w:val="1"/>
        <w:rPr>
          <w:b/>
          <w:lang w:val="bg-BG"/>
        </w:rPr>
      </w:pPr>
      <w:r>
        <w:rPr>
          <w:rFonts w:ascii="Calibri" w:eastAsia="Calibri" w:hAnsi="Calibri" w:cs="Arial"/>
          <w:b/>
          <w:szCs w:val="18"/>
          <w:lang w:val="bg-BG"/>
        </w:rPr>
        <w:t>Подписване на Стандартните договорни клаузи за Професионални услуги, Приложения 1 и 2 от името на вносителя на данни:</w:t>
      </w:r>
    </w:p>
    <w:p w:rsidR="0012154D" w:rsidRDefault="0012154D">
      <w:pPr>
        <w:pStyle w:val="ProductList-Body"/>
        <w:rPr>
          <w:lang w:val="bg-BG"/>
        </w:rPr>
      </w:pPr>
    </w:p>
    <w:p w:rsidR="0012154D" w:rsidRDefault="006F1C7F">
      <w:pPr>
        <w:keepNext/>
        <w:tabs>
          <w:tab w:val="left" w:pos="1896"/>
        </w:tabs>
        <w:spacing w:before="360"/>
      </w:pPr>
      <w:r>
        <w:rPr>
          <w:rFonts w:ascii="Calibri" w:eastAsia="Calibri" w:hAnsi="Calibri" w:cs="Arial"/>
          <w:lang w:val="bg-BG"/>
        </w:rPr>
        <w:t xml:space="preserve">Подпис:  </w:t>
      </w:r>
    </w:p>
    <w:p w:rsidR="0012154D" w:rsidRDefault="006F1C7F">
      <w:pPr>
        <w:keepNext/>
        <w:tabs>
          <w:tab w:val="right" w:pos="9000"/>
        </w:tabs>
        <w:spacing w:before="360"/>
        <w:rPr>
          <w:rFonts w:cstheme="minorHAnsi"/>
          <w:b/>
          <w:spacing w:val="-2"/>
          <w:sz w:val="28"/>
        </w:rPr>
      </w:pPr>
      <w:r>
        <w:rPr>
          <w:noProof/>
          <w:lang w:eastAsia="zh-TW"/>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21637" name=""/>
                    <pic:cNvPicPr/>
                  </pic:nvPicPr>
                  <pic:blipFill>
                    <a:blip r:embed="rId15" cstate="print"/>
                    <a:stretch>
                      <a:fillRect/>
                    </a:stretch>
                  </pic:blipFill>
                  <pic:spPr>
                    <a:xfrm>
                      <a:off x="0" y="0"/>
                      <a:ext cx="1868885" cy="690050"/>
                    </a:xfrm>
                    <a:prstGeom prst="rect">
                      <a:avLst/>
                    </a:prstGeom>
                  </pic:spPr>
                </pic:pic>
              </a:graphicData>
            </a:graphic>
          </wp:inline>
        </w:drawing>
      </w:r>
    </w:p>
    <w:p w:rsidR="0012154D" w:rsidRDefault="006F1C7F">
      <w:pPr>
        <w:keepNext/>
        <w:spacing w:after="120"/>
        <w:rPr>
          <w:rFonts w:cstheme="minorHAnsi"/>
          <w:b/>
        </w:rPr>
      </w:pPr>
      <w:r>
        <w:rPr>
          <w:rFonts w:ascii="Calibri" w:eastAsia="Calibri" w:hAnsi="Calibri" w:cs="Calibri"/>
          <w:b/>
          <w:spacing w:val="-2"/>
          <w:lang w:val="bg-BG"/>
        </w:rPr>
        <w:t>Anand Eswaran, Корпоративен вицепрезидент</w:t>
      </w:r>
    </w:p>
    <w:p w:rsidR="0012154D" w:rsidRDefault="006F1C7F">
      <w:pPr>
        <w:pStyle w:val="ProductList-Body"/>
      </w:pPr>
      <w:r>
        <w:rPr>
          <w:rFonts w:ascii="Calibri" w:eastAsia="Calibri" w:hAnsi="Calibri" w:cs="Arial"/>
          <w:szCs w:val="18"/>
          <w:lang w:val="bg-BG"/>
        </w:rPr>
        <w:t>Microsoft Corporation</w:t>
      </w:r>
    </w:p>
    <w:p w:rsidR="0012154D" w:rsidRDefault="006F1C7F">
      <w:pPr>
        <w:pStyle w:val="ProductList-Body"/>
      </w:pPr>
      <w:r>
        <w:rPr>
          <w:rFonts w:ascii="Calibri" w:eastAsia="Calibri" w:hAnsi="Calibri" w:cs="Arial"/>
          <w:szCs w:val="18"/>
          <w:lang w:val="bg-BG"/>
        </w:rPr>
        <w:t>One Microsoft Way</w:t>
      </w:r>
    </w:p>
    <w:p w:rsidR="0012154D" w:rsidRDefault="006F1C7F">
      <w:pPr>
        <w:pStyle w:val="ProductList-Body"/>
      </w:pPr>
      <w:r>
        <w:rPr>
          <w:rFonts w:ascii="Calibri" w:eastAsia="Calibri" w:hAnsi="Calibri" w:cs="Arial"/>
          <w:szCs w:val="18"/>
          <w:lang w:val="bg-BG"/>
        </w:rPr>
        <w:t>Redmond, WA  98052 USA</w:t>
      </w:r>
    </w:p>
    <w:p w:rsidR="0012154D" w:rsidRDefault="006F1C7F">
      <w:pPr>
        <w:rPr>
          <w:rFonts w:cstheme="minorHAnsi"/>
          <w:b/>
          <w:sz w:val="24"/>
          <w:szCs w:val="24"/>
          <w:lang w:eastAsia="zh-CN"/>
        </w:rPr>
      </w:pPr>
      <w:r>
        <w:rPr>
          <w:rFonts w:cstheme="minorHAnsi"/>
          <w:b/>
          <w:sz w:val="24"/>
          <w:szCs w:val="24"/>
          <w:lang w:eastAsia="zh-CN"/>
        </w:rPr>
        <w:br w:type="page"/>
      </w:r>
    </w:p>
    <w:p w:rsidR="0012154D" w:rsidRPr="007440AC" w:rsidRDefault="006F1C7F">
      <w:pPr>
        <w:pStyle w:val="ProductList-SectionHeading"/>
        <w:outlineLvl w:val="0"/>
        <w:rPr>
          <w:lang w:val="ru-RU"/>
        </w:rPr>
      </w:pPr>
      <w:r>
        <w:rPr>
          <w:rFonts w:ascii="Calibri Light" w:eastAsia="Calibri Light" w:hAnsi="Calibri Light" w:cs="Arial"/>
          <w:szCs w:val="40"/>
          <w:lang w:val="bg-BG"/>
        </w:rPr>
        <w:lastRenderedPageBreak/>
        <w:t>Приложение 2 – Стандартните договорни клаузи (Изпълнители за обработване на данни) за Консултантски услуги, предоставяни от Global Delivery India</w:t>
      </w:r>
    </w:p>
    <w:p w:rsidR="0012154D" w:rsidRDefault="006F1C7F">
      <w:pPr>
        <w:pStyle w:val="ProductList-Body"/>
        <w:rPr>
          <w:lang w:val="bg-BG"/>
        </w:rPr>
      </w:pPr>
      <w:r>
        <w:rPr>
          <w:rFonts w:ascii="Calibri" w:eastAsia="Calibri" w:hAnsi="Calibri" w:cs="Arial"/>
          <w:szCs w:val="18"/>
          <w:lang w:val="bg-BG"/>
        </w:rPr>
        <w:t>Изпълнението на извлечение за услуги от Клиента включва изпълнение на това Приложение 2, което е подписано от Microsoft Global Delivery India. За да се откаже от «Стандартните договорни клаузи», Клиентът трябва да изпрати до Microsoft следната информация в писмено предизвестие (според условията на Споразумението с Клиента):</w:t>
      </w:r>
    </w:p>
    <w:p w:rsidR="0012154D" w:rsidRDefault="006F1C7F">
      <w:pPr>
        <w:pStyle w:val="ProductList-Body"/>
        <w:rPr>
          <w:lang w:val="bg-BG"/>
        </w:rPr>
      </w:pPr>
      <w:r>
        <w:rPr>
          <w:rFonts w:ascii="Calibri" w:eastAsia="Calibri" w:hAnsi="Calibri" w:cs="Arial"/>
          <w:szCs w:val="18"/>
          <w:lang w:val="bg-BG"/>
        </w:rPr>
        <w:t>•</w:t>
      </w:r>
      <w:r>
        <w:rPr>
          <w:rFonts w:ascii="Calibri" w:eastAsia="Calibri" w:hAnsi="Calibri" w:cs="Arial"/>
          <w:szCs w:val="18"/>
          <w:lang w:val="bg-BG"/>
        </w:rPr>
        <w:tab/>
        <w:t>пълното юридическо наименование на Клиента и на всеки Партньор, който се отписва;</w:t>
      </w:r>
    </w:p>
    <w:p w:rsidR="0012154D" w:rsidRDefault="006F1C7F">
      <w:pPr>
        <w:pStyle w:val="ProductList-Body"/>
        <w:rPr>
          <w:lang w:val="bg-BG"/>
        </w:rPr>
      </w:pPr>
      <w:r>
        <w:rPr>
          <w:rFonts w:ascii="Calibri" w:eastAsia="Calibri" w:hAnsi="Calibri" w:cs="Arial"/>
          <w:szCs w:val="18"/>
          <w:lang w:val="bg-BG"/>
        </w:rPr>
        <w:t xml:space="preserve">• </w:t>
      </w:r>
      <w:r>
        <w:rPr>
          <w:rFonts w:ascii="Calibri" w:eastAsia="Calibri" w:hAnsi="Calibri" w:cs="Arial"/>
          <w:szCs w:val="18"/>
          <w:lang w:val="bg-BG"/>
        </w:rPr>
        <w:tab/>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rsidR="0012154D" w:rsidRDefault="006F1C7F">
      <w:pPr>
        <w:pStyle w:val="ProductList-Body"/>
        <w:rPr>
          <w:lang w:val="bg-BG"/>
        </w:rPr>
      </w:pPr>
      <w:r>
        <w:rPr>
          <w:rFonts w:ascii="Calibri" w:eastAsia="Calibri" w:hAnsi="Calibri" w:cs="Arial"/>
          <w:szCs w:val="18"/>
          <w:lang w:val="bg-BG"/>
        </w:rPr>
        <w:t>•</w:t>
      </w:r>
      <w:r>
        <w:rPr>
          <w:rFonts w:ascii="Calibri" w:eastAsia="Calibri" w:hAnsi="Calibri" w:cs="Arial"/>
          <w:szCs w:val="18"/>
          <w:lang w:val="bg-BG"/>
        </w:rPr>
        <w:tab/>
        <w:t>заяление, с което Клиентът (или Партньорът) се отписват от Стандартните договорни клаузи</w:t>
      </w:r>
    </w:p>
    <w:p w:rsidR="0012154D" w:rsidRDefault="006F1C7F">
      <w:pPr>
        <w:pStyle w:val="ProductList-Body"/>
        <w:rPr>
          <w:lang w:val="bg-BG"/>
        </w:rPr>
      </w:pPr>
      <w:r>
        <w:rPr>
          <w:rFonts w:ascii="Calibri" w:eastAsia="Calibri" w:hAnsi="Calibri" w:cs="Arial"/>
          <w:szCs w:val="18"/>
          <w:lang w:val="bg-BG"/>
        </w:rP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rsidR="0012154D" w:rsidRDefault="006F1C7F">
      <w:pPr>
        <w:pStyle w:val="ProductList-Body"/>
        <w:rPr>
          <w:lang w:val="bg-BG"/>
        </w:rPr>
      </w:pPr>
      <w:r>
        <w:rPr>
          <w:rFonts w:ascii="Calibri" w:eastAsia="Calibri" w:hAnsi="Calibri" w:cs="Arial"/>
          <w:szCs w:val="18"/>
          <w:lang w:val="bg-BG"/>
        </w:rPr>
        <w:t>От началото на 25 май 2018 г. и след това, позоваването на различни членове от Директива 95/46 / EО в стандартните договорни клаузи по-долу ще се разглежда като позоваване на съответните и подходящи членове в ОРЗД.</w:t>
      </w:r>
    </w:p>
    <w:p w:rsidR="0012154D" w:rsidRDefault="0012154D">
      <w:pPr>
        <w:pStyle w:val="ProductList-Body"/>
        <w:rPr>
          <w:lang w:val="bg-BG"/>
        </w:rPr>
      </w:pPr>
    </w:p>
    <w:p w:rsidR="0012154D" w:rsidRDefault="006F1C7F">
      <w:pPr>
        <w:pStyle w:val="ProductList-Body"/>
        <w:rPr>
          <w:lang w:val="bg-BG"/>
        </w:rPr>
      </w:pPr>
      <w:r>
        <w:rPr>
          <w:rFonts w:ascii="Calibri" w:eastAsia="Calibri" w:hAnsi="Calibri" w:cs="Arial"/>
          <w:szCs w:val="18"/>
          <w:lang w:val="bg-BG"/>
        </w:rP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Services Center (India) Private Limited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1: Определения</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9458B5" w:rsidRPr="009458B5">
        <w:rPr>
          <w:rFonts w:ascii="Calibri" w:eastAsia="Calibri" w:hAnsi="Calibri" w:cs="Arial"/>
          <w:szCs w:val="18"/>
          <w:lang w:val="ru-RU"/>
        </w:rPr>
        <w:t>„лични данни“, „специални категории от данни“, „обработване“, „администратор“, „лице, обработващо данни“, „физическо лице“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9458B5" w:rsidRPr="009458B5">
        <w:rPr>
          <w:rFonts w:ascii="Calibri" w:eastAsia="Calibri" w:hAnsi="Calibri" w:cs="Arial"/>
          <w:szCs w:val="18"/>
          <w:lang w:val="ru-RU"/>
        </w:rPr>
        <w:t>„износител на данни“ означава администраторът, който предава личните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(в) </w:t>
      </w:r>
      <w:r w:rsidR="009458B5" w:rsidRPr="009458B5">
        <w:rPr>
          <w:rFonts w:ascii="Calibri" w:eastAsia="Calibri" w:hAnsi="Calibri" w:cs="Arial"/>
          <w:szCs w:val="18"/>
          <w:lang w:val="ru-RU"/>
        </w:rPr>
        <w:t>„вносител на данни“ означава лицето, обработващо данните,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(г)</w:t>
      </w:r>
      <w:r>
        <w:rPr>
          <w:rFonts w:ascii="Calibri" w:eastAsia="Calibri" w:hAnsi="Calibri" w:cs="Arial"/>
          <w:szCs w:val="18"/>
          <w:lang w:val="bg-BG"/>
        </w:rPr>
        <w:tab/>
      </w:r>
      <w:r w:rsidR="009458B5" w:rsidRPr="009458B5">
        <w:rPr>
          <w:rFonts w:ascii="Calibri" w:eastAsia="Calibri" w:hAnsi="Calibri" w:cs="Arial"/>
          <w:szCs w:val="18"/>
          <w:lang w:val="ru-RU"/>
        </w:rPr>
        <w:t>„подизпълнител“ означава всяко лице, обработващо данни, наето от вносителя на данни или от всеки друг подиз­ 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9458B5" w:rsidRPr="009458B5">
        <w:rPr>
          <w:rFonts w:ascii="Calibri" w:eastAsia="Calibri" w:hAnsi="Calibri" w:cs="Arial"/>
          <w:szCs w:val="18"/>
          <w:lang w:val="ru-RU"/>
        </w:rPr>
        <w:t>„приложимо право за защита на данните“ означава законодателството, защитаващо основните права и свободи на лицата, и по-специално правото на личен живот при обработването на лични данни, приложимо към администратор на данни в държавата-членка, в която е установен износителят на данни;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(е)</w:t>
      </w:r>
      <w:r>
        <w:rPr>
          <w:rFonts w:ascii="Calibri" w:eastAsia="Calibri" w:hAnsi="Calibri" w:cs="Arial"/>
          <w:szCs w:val="18"/>
          <w:lang w:val="bg-BG"/>
        </w:rPr>
        <w:tab/>
      </w:r>
      <w:r w:rsidR="009458B5" w:rsidRPr="009458B5">
        <w:rPr>
          <w:rFonts w:ascii="Calibri" w:eastAsia="Calibri" w:hAnsi="Calibri" w:cs="Arial"/>
          <w:szCs w:val="18"/>
          <w:lang w:val="ru-RU"/>
        </w:rPr>
        <w:t>„технически и организационни мерки за сигурност“ означава мерките, предназначени да защитават личните данни срещу неволно или незаконно унищожаване или неволно загубване, промяна, неразрешено разкриване или достъп, особено когато обработването предполага предаването на данни по мрежа, и срещу всяка друга незаконна форма на обработване.</w:t>
      </w:r>
      <w:r>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 xml:space="preserve">Клауза 2: </w:t>
      </w:r>
      <w:r w:rsidR="00483036" w:rsidRPr="00483036">
        <w:rPr>
          <w:rFonts w:ascii="Calibri" w:eastAsia="Calibri" w:hAnsi="Calibri" w:cs="Arial"/>
          <w:b/>
          <w:szCs w:val="18"/>
          <w:lang w:val="ru-RU"/>
        </w:rPr>
        <w:t>Подробности за предаването</w:t>
      </w:r>
    </w:p>
    <w:p w:rsidR="0012154D" w:rsidRDefault="0012154D">
      <w:pPr>
        <w:pStyle w:val="ProductList-Body"/>
        <w:rPr>
          <w:lang w:val="bg-BG"/>
        </w:rPr>
      </w:pPr>
    </w:p>
    <w:p w:rsidR="0012154D" w:rsidRDefault="00483036">
      <w:pPr>
        <w:pStyle w:val="ProductList-Body"/>
        <w:rPr>
          <w:lang w:val="bg-BG"/>
        </w:rPr>
      </w:pPr>
      <w:r w:rsidRPr="00483036">
        <w:rPr>
          <w:rFonts w:ascii="Calibri" w:eastAsia="Calibri" w:hAnsi="Calibri" w:cs="Arial"/>
          <w:szCs w:val="18"/>
          <w:lang w:val="ru-RU"/>
        </w:rPr>
        <w:t>Подробностите за предаването и особено специалните категории от лични данни, ако е приложимо, са посочени в допълнение 1, което съставлява неразделна част от клаузите.</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3: Клауза в полза на трето лице</w:t>
      </w:r>
    </w:p>
    <w:p w:rsidR="0012154D" w:rsidRDefault="0012154D">
      <w:pPr>
        <w:pStyle w:val="ProductList-Body"/>
        <w:rPr>
          <w:lang w:val="bg-BG"/>
        </w:rPr>
      </w:pPr>
    </w:p>
    <w:p w:rsidR="0012154D" w:rsidRDefault="00483036">
      <w:pPr>
        <w:pStyle w:val="ProductList-Body"/>
        <w:spacing w:after="120"/>
        <w:rPr>
          <w:lang w:val="bg-BG"/>
        </w:rPr>
      </w:pPr>
      <w:r w:rsidRPr="00483036">
        <w:rPr>
          <w:rFonts w:ascii="Calibri" w:eastAsia="Calibri" w:hAnsi="Calibri" w:cs="Arial"/>
          <w:szCs w:val="18"/>
          <w:lang w:val="ru-RU"/>
        </w:rPr>
        <w:t>1. Заинтересованото физическо лице може да иска прилагането спрямо износителя на данни на настоящата клауза, клауза 4, букви б)—и), клауза 5, букви а)—д) и букви ж)—й), клауза 6, параграфи 1 и 2, клауза 7, клауза 8, параграф 2 и клаузи 9—12, като трето лице бенефициер.</w:t>
      </w:r>
      <w:r w:rsidR="006F1C7F">
        <w:rPr>
          <w:rFonts w:ascii="Calibri" w:eastAsia="Calibri" w:hAnsi="Calibri" w:cs="Arial"/>
          <w:szCs w:val="18"/>
          <w:lang w:val="bg-BG"/>
        </w:rPr>
        <w:t xml:space="preserve"> </w:t>
      </w:r>
    </w:p>
    <w:p w:rsidR="0012154D" w:rsidRDefault="00483036">
      <w:pPr>
        <w:pStyle w:val="ProductList-Body"/>
        <w:spacing w:after="120"/>
        <w:rPr>
          <w:lang w:val="bg-BG"/>
        </w:rPr>
      </w:pPr>
      <w:r w:rsidRPr="00483036">
        <w:rPr>
          <w:rFonts w:ascii="Calibri" w:eastAsia="Calibri" w:hAnsi="Calibri" w:cs="Arial"/>
          <w:szCs w:val="18"/>
          <w:lang w:val="ru-RU"/>
        </w:rPr>
        <w:t>2. Заинтересованото физическо лице може да иска прилагането спрямо вносителя на данни на настоящата клауза, клауза 5, букви а)—д) и буква ж), клауза 6, клауза 7, клауза 8, параграф 2 и клаузи 9—12, в случай че износителят на данни е изчезнал фактически или е престанал да съществува юридически, освен ако правоприемник не е поел всички правни задължения на износителя на данни чрез договор или по закон, в резултат на което правата и задълженията на износителя на данни преминават върху правоприемника, в който случай физическото лице може да иска прилагането им спрямо правоприемника.3. Заинтересованото физическо лице може да иска прилагането спрямо вносителя на данни на настоящата клауза, клауза 5, букви а)—д) и буква ж), клауза 6, клауза 7, клауза 8, параграф 2 и клаузи 9—12, в случай че износителят на данни е изчезнал фактически или е престанал да съществува юридически, освен ако правоприемник не е поел всички правни задължения на износителя на данни чрез договор или по закон, в резултат на което правата и задълженията на износителя на данни преминават върху правоприемника, в който случай физическото лице може да иска прилагането им спрямо правоприемника. Такава гражданска отговорност на подизпълнителя е ограничена до собствените му операции по обра­ ботване съгласно клаузите.</w:t>
      </w:r>
      <w:r w:rsidR="006F1C7F">
        <w:rPr>
          <w:rFonts w:ascii="Calibri" w:eastAsia="Calibri" w:hAnsi="Calibri" w:cs="Arial"/>
          <w:szCs w:val="18"/>
          <w:lang w:val="bg-BG"/>
        </w:rPr>
        <w:t xml:space="preserve"> </w:t>
      </w:r>
    </w:p>
    <w:p w:rsidR="0012154D" w:rsidRDefault="00483036">
      <w:pPr>
        <w:pStyle w:val="ProductList-Body"/>
        <w:rPr>
          <w:lang w:val="bg-BG"/>
        </w:rPr>
      </w:pPr>
      <w:r w:rsidRPr="00483036">
        <w:rPr>
          <w:rFonts w:ascii="Calibri" w:eastAsia="Calibri" w:hAnsi="Calibri" w:cs="Arial"/>
          <w:szCs w:val="18"/>
          <w:lang w:val="ru-RU"/>
        </w:rPr>
        <w:t>4. Страните не възразяват срещу това заинтересованото физическо лице да бъде представлявано от асоциация или друга организация, ако то изрично пожелае това и ако националното право го позволява.</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rPr>
          <w:b/>
          <w:sz w:val="18"/>
          <w:lang w:val="bg-BG"/>
        </w:rPr>
      </w:pPr>
      <w:r>
        <w:rPr>
          <w:b/>
          <w:lang w:val="bg-BG"/>
        </w:rPr>
        <w:br w:type="page"/>
      </w:r>
    </w:p>
    <w:p w:rsidR="0012154D" w:rsidRDefault="006F1C7F">
      <w:pPr>
        <w:pStyle w:val="ProductList-Body"/>
        <w:keepNext/>
        <w:jc w:val="center"/>
        <w:outlineLvl w:val="1"/>
        <w:rPr>
          <w:b/>
          <w:lang w:val="bg-BG"/>
        </w:rPr>
      </w:pPr>
      <w:r>
        <w:rPr>
          <w:rFonts w:ascii="Calibri" w:eastAsia="Calibri" w:hAnsi="Calibri" w:cs="Arial"/>
          <w:b/>
          <w:szCs w:val="18"/>
          <w:lang w:val="bg-BG"/>
        </w:rPr>
        <w:lastRenderedPageBreak/>
        <w:t>Клауза 4: Задължения на износителя на данни</w:t>
      </w:r>
    </w:p>
    <w:p w:rsidR="0012154D" w:rsidRDefault="0012154D">
      <w:pPr>
        <w:pStyle w:val="ProductList-Body"/>
        <w:keepNext/>
        <w:rPr>
          <w:lang w:val="bg-BG"/>
        </w:rPr>
      </w:pPr>
    </w:p>
    <w:p w:rsidR="0012154D" w:rsidRDefault="00483036">
      <w:pPr>
        <w:pStyle w:val="ProductList-Body"/>
        <w:keepNext/>
        <w:rPr>
          <w:lang w:val="bg-BG"/>
        </w:rPr>
      </w:pPr>
      <w:r w:rsidRPr="00483036">
        <w:rPr>
          <w:rFonts w:ascii="Calibri" w:eastAsia="Calibri" w:hAnsi="Calibri" w:cs="Arial"/>
          <w:szCs w:val="18"/>
          <w:lang w:val="ru-RU"/>
        </w:rPr>
        <w:t>Износителят на данни приема и гарантира, че: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483036" w:rsidRPr="00483036">
        <w:rPr>
          <w:rFonts w:ascii="Calibri" w:eastAsia="Calibri" w:hAnsi="Calibri" w:cs="Arial"/>
          <w:szCs w:val="18"/>
          <w:lang w:val="ru-RU"/>
        </w:rPr>
        <w:t>обработването, включително самото предаване, на лични данни се извършва и ще продължава да се извършва съгласно съответните разпоредби на приложимото право за защита на данните (и ако е приложимо, съответните компетентни органи на държавата-членка, в която е установен износителят на данни, са били уведомени за обработването) и не нарушава съответните разпоредби на тази държава;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483036" w:rsidRPr="00483036">
        <w:rPr>
          <w:rFonts w:ascii="Calibri" w:eastAsia="Calibri" w:hAnsi="Calibri" w:cs="Arial"/>
          <w:szCs w:val="18"/>
          <w:lang w:val="ru-RU"/>
        </w:rPr>
        <w:t>е инструктирал и по време на периода на услугите по обработване на личните данни ще инструктира вносителя на данни да обработва предаваните лични данни единствено от името на износителя на данни и в съответствие с прило­ жимото право за защита на данните и клаузите;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(в) </w:t>
      </w:r>
      <w:r w:rsidR="00483036" w:rsidRPr="00483036">
        <w:rPr>
          <w:rFonts w:ascii="Calibri" w:eastAsia="Calibri" w:hAnsi="Calibri" w:cs="Arial"/>
          <w:szCs w:val="18"/>
          <w:lang w:val="ru-RU"/>
        </w:rPr>
        <w:t>вносителят на данни осигурява достатъчни гаранции по отношение на техническите и организационните мерки за сигурност, посочени в допълнение 2 към настоящия договор;</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(г)</w:t>
      </w:r>
      <w:r>
        <w:rPr>
          <w:rFonts w:ascii="Calibri" w:eastAsia="Calibri" w:hAnsi="Calibri" w:cs="Arial"/>
          <w:szCs w:val="18"/>
          <w:lang w:val="bg-BG"/>
        </w:rPr>
        <w:tab/>
      </w:r>
      <w:r w:rsidR="00483036" w:rsidRPr="00483036">
        <w:rPr>
          <w:rFonts w:ascii="Calibri" w:eastAsia="Calibri" w:hAnsi="Calibri" w:cs="Arial"/>
          <w:szCs w:val="18"/>
          <w:lang w:val="ru-RU"/>
        </w:rPr>
        <w:t>след оценка на изискванията на приложимото право за защита на данните мерките за сигурност са годни да защитават личните данни срещу неволно или незаконно унищожаване или неволно загубване, промяна, неразрешено разкриване или достъп, особено когато обработването предполага предаването на данни по мрежа, и срещу всяка друга незаконна форма на обработване и че тези мерки гарантират равнище на сигурност, адаптирано към рисковете, свързани с обработването и характера на данните, подлежащи на защита, като се имат предвид равнището на технологично развитие и разходите за тяхното изпълнение;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483036" w:rsidRPr="00483036">
        <w:rPr>
          <w:rFonts w:ascii="Calibri" w:eastAsia="Calibri" w:hAnsi="Calibri" w:cs="Arial"/>
          <w:szCs w:val="18"/>
          <w:lang w:val="ru-RU"/>
        </w:rPr>
        <w:t>ще осигури спазването на мерките за сигурност;</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(е)</w:t>
      </w:r>
      <w:r>
        <w:rPr>
          <w:rFonts w:ascii="Calibri" w:eastAsia="Calibri" w:hAnsi="Calibri" w:cs="Arial"/>
          <w:szCs w:val="18"/>
          <w:lang w:val="bg-BG"/>
        </w:rPr>
        <w:tab/>
      </w:r>
      <w:r w:rsidR="00483036" w:rsidRPr="00483036">
        <w:rPr>
          <w:rFonts w:ascii="Calibri" w:eastAsia="Calibri" w:hAnsi="Calibri" w:cs="Arial"/>
          <w:szCs w:val="18"/>
          <w:lang w:val="ru-RU"/>
        </w:rPr>
        <w:t>ако предаването включва специални категории от данни, заинтересованото физическо лице е било информирано или ще бъде информирано преди или непосредствено след предаването, че неговите данни могат да бъдат предадени на трета страна, която не осигурява достатъчна степен на защита по смисъла на Директива 95/46/ЕО;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(ж)</w:t>
      </w:r>
      <w:r>
        <w:rPr>
          <w:rFonts w:ascii="Calibri" w:eastAsia="Calibri" w:hAnsi="Calibri" w:cs="Arial"/>
          <w:szCs w:val="18"/>
          <w:lang w:val="bg-BG"/>
        </w:rPr>
        <w:tab/>
      </w:r>
      <w:r w:rsidR="00483036" w:rsidRPr="00483036">
        <w:rPr>
          <w:rFonts w:ascii="Calibri" w:eastAsia="Calibri" w:hAnsi="Calibri" w:cs="Arial"/>
          <w:szCs w:val="18"/>
          <w:lang w:val="ru-RU"/>
        </w:rPr>
        <w:t>ще изпрати всяко уведомление, получено от вносителя на данни или от подизпълнител съгласно клауза 5, буква б) и клауза 8, параграф 3, на надзорния орган за защита на данните, ако износителят на данни реши да продължи пре- даването или да отмени спирането;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(з)</w:t>
      </w:r>
      <w:r>
        <w:rPr>
          <w:rFonts w:ascii="Calibri" w:eastAsia="Calibri" w:hAnsi="Calibri" w:cs="Arial"/>
          <w:szCs w:val="18"/>
          <w:lang w:val="bg-BG"/>
        </w:rPr>
        <w:tab/>
      </w:r>
      <w:r w:rsidR="00483036" w:rsidRPr="00483036">
        <w:rPr>
          <w:rFonts w:ascii="Calibri" w:eastAsia="Calibri" w:hAnsi="Calibri" w:cs="Arial"/>
          <w:szCs w:val="18"/>
          <w:lang w:val="ru-RU"/>
        </w:rPr>
        <w:t>при поискване ще предостави на заинтересованото физическо лице копие от клаузите, с изключение на допълнение 2 и кратко описание на мерките за сигурност, както и копие от всеки договор за предаване за подизпълнение, който следва да бъде сключен в съответствие с клаузите, освен ако клаузите или договорът съдържат търговска информация, като в такъв случай тази търговска информация може да бъде премахната;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(и)</w:t>
      </w:r>
      <w:r>
        <w:rPr>
          <w:rFonts w:ascii="Calibri" w:eastAsia="Calibri" w:hAnsi="Calibri" w:cs="Arial"/>
          <w:szCs w:val="18"/>
          <w:lang w:val="bg-BG"/>
        </w:rPr>
        <w:tab/>
      </w:r>
      <w:r w:rsidR="00483036" w:rsidRPr="00483036">
        <w:rPr>
          <w:rFonts w:ascii="Calibri" w:eastAsia="Calibri" w:hAnsi="Calibri" w:cs="Arial"/>
          <w:szCs w:val="18"/>
          <w:lang w:val="ru-RU"/>
        </w:rPr>
        <w:t>в случай на предаване за подизпълнение, дейността по подизпълнение се извършва съгласно клауза 11 от подиз­ пълнител, който предоставя поне същата степен на защита на личните данни и правата на заинтересованото физическо лице като вносителя на данни съгласно клаузите; 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(й)</w:t>
      </w:r>
      <w:r>
        <w:rPr>
          <w:rFonts w:ascii="Calibri" w:eastAsia="Calibri" w:hAnsi="Calibri" w:cs="Arial"/>
          <w:szCs w:val="18"/>
          <w:lang w:val="bg-BG"/>
        </w:rPr>
        <w:tab/>
      </w:r>
      <w:r w:rsidR="00483036" w:rsidRPr="00483036">
        <w:rPr>
          <w:rFonts w:ascii="Calibri" w:eastAsia="Calibri" w:hAnsi="Calibri" w:cs="Arial"/>
          <w:szCs w:val="18"/>
          <w:lang w:val="ru-RU"/>
        </w:rPr>
        <w:t>ще осигури спазването на клауза 4, букви а)—и).</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5: Задължения на вносителя на данни</w:t>
      </w:r>
    </w:p>
    <w:p w:rsidR="0012154D" w:rsidRDefault="0012154D">
      <w:pPr>
        <w:pStyle w:val="ProductList-Body"/>
        <w:rPr>
          <w:lang w:val="bg-BG"/>
        </w:rPr>
      </w:pPr>
    </w:p>
    <w:p w:rsidR="0012154D" w:rsidRDefault="00483036">
      <w:pPr>
        <w:pStyle w:val="ProductList-Body"/>
        <w:rPr>
          <w:lang w:val="bg-BG"/>
        </w:rPr>
      </w:pPr>
      <w:r w:rsidRPr="00483036">
        <w:rPr>
          <w:rFonts w:ascii="Calibri" w:eastAsia="Calibri" w:hAnsi="Calibri" w:cs="Arial"/>
          <w:szCs w:val="18"/>
          <w:lang w:val="ru-RU"/>
        </w:rPr>
        <w:t>Вносителят на данни приема и гарантира, че: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(а)</w:t>
      </w:r>
      <w:r>
        <w:rPr>
          <w:rFonts w:ascii="Calibri" w:eastAsia="Calibri" w:hAnsi="Calibri" w:cs="Arial"/>
          <w:szCs w:val="18"/>
          <w:lang w:val="bg-BG"/>
        </w:rPr>
        <w:tab/>
      </w:r>
      <w:r w:rsidR="00483036" w:rsidRPr="00483036">
        <w:rPr>
          <w:rFonts w:ascii="Calibri" w:eastAsia="Calibri" w:hAnsi="Calibri" w:cs="Arial"/>
          <w:szCs w:val="18"/>
          <w:lang w:val="ru-RU"/>
        </w:rPr>
        <w:t>ще обработва личните данни единствено от името на износителя на данни и в съответствие с неговите инструкции и клаузите; ако не може да осигури такова съответствие по каквито и да е причини, той приема да информира свое- временно износителя на данни за невъзможността да осигури съответствие, като в такъв случай износителят на данни може да спре предаването на данни и/или да прекрати договора;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(б)</w:t>
      </w:r>
      <w:r>
        <w:rPr>
          <w:rFonts w:ascii="Calibri" w:eastAsia="Calibri" w:hAnsi="Calibri" w:cs="Arial"/>
          <w:szCs w:val="18"/>
          <w:lang w:val="bg-BG"/>
        </w:rPr>
        <w:tab/>
      </w:r>
      <w:r w:rsidR="00483036" w:rsidRPr="00483036">
        <w:rPr>
          <w:rFonts w:ascii="Calibri" w:eastAsia="Calibri" w:hAnsi="Calibri" w:cs="Arial"/>
          <w:szCs w:val="18"/>
          <w:lang w:val="ru-RU"/>
        </w:rPr>
        <w:t>няма причини да се смята, че приложимото за него законодателство го възпрепятства да изпълнява инструкциите, получени от износителя на данни, и задълженията си по договора и че в случай на промяна на това законодателство, която може да има съществени неблагоприятни последици върху гаранциите и задълженията, предвидени от клаузите, той своевременно ще уведоми износителя на данни за промяната без забавяне, като в такъв случай износителят на данни може да спре предаването на данни и/или да прекрати договора;</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(в)</w:t>
      </w:r>
      <w:r>
        <w:rPr>
          <w:rFonts w:ascii="Calibri" w:eastAsia="Calibri" w:hAnsi="Calibri" w:cs="Arial"/>
          <w:szCs w:val="18"/>
          <w:lang w:val="bg-BG"/>
        </w:rPr>
        <w:tab/>
      </w:r>
      <w:r w:rsidR="00483036" w:rsidRPr="00483036">
        <w:rPr>
          <w:rFonts w:ascii="Calibri" w:eastAsia="Calibri" w:hAnsi="Calibri" w:cs="Arial"/>
          <w:szCs w:val="18"/>
          <w:lang w:val="ru-RU"/>
        </w:rPr>
        <w:t>прилага техническите и организационните мерки за сигурност, посочени в допълнение 2, преди обработването на предаваните лични данни;</w:t>
      </w:r>
      <w:r>
        <w:rPr>
          <w:rFonts w:ascii="Calibri" w:eastAsia="Calibri" w:hAnsi="Calibri" w:cs="Arial"/>
          <w:szCs w:val="18"/>
          <w:lang w:val="bg-BG"/>
        </w:rPr>
        <w:t xml:space="preserve"> </w:t>
      </w:r>
    </w:p>
    <w:p w:rsidR="0012154D" w:rsidRDefault="006F1C7F">
      <w:pPr>
        <w:pStyle w:val="ProductList-Body"/>
        <w:rPr>
          <w:lang w:val="bg-BG"/>
        </w:rPr>
      </w:pPr>
      <w:r>
        <w:rPr>
          <w:rFonts w:ascii="Calibri" w:eastAsia="Calibri" w:hAnsi="Calibri" w:cs="Arial"/>
          <w:szCs w:val="18"/>
          <w:lang w:val="bg-BG"/>
        </w:rPr>
        <w:t>(г)</w:t>
      </w:r>
      <w:r>
        <w:rPr>
          <w:rFonts w:ascii="Calibri" w:eastAsia="Calibri" w:hAnsi="Calibri" w:cs="Arial"/>
          <w:szCs w:val="18"/>
          <w:lang w:val="bg-BG"/>
        </w:rPr>
        <w:tab/>
      </w:r>
      <w:r w:rsidR="00483036" w:rsidRPr="00483036">
        <w:rPr>
          <w:rFonts w:ascii="Calibri" w:eastAsia="Calibri" w:hAnsi="Calibri" w:cs="Arial"/>
          <w:szCs w:val="18"/>
          <w:lang w:val="ru-RU"/>
        </w:rPr>
        <w:t>своевременно ще уведомява износителя на данни за:</w:t>
      </w:r>
      <w:r>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lastRenderedPageBreak/>
        <w:t>(i)</w:t>
      </w:r>
      <w:r>
        <w:rPr>
          <w:rFonts w:ascii="Calibri" w:eastAsia="Calibri" w:hAnsi="Calibri" w:cs="Arial"/>
          <w:szCs w:val="18"/>
          <w:lang w:val="bg-BG"/>
        </w:rPr>
        <w:tab/>
      </w:r>
      <w:r w:rsidR="00483036" w:rsidRPr="00483036">
        <w:rPr>
          <w:rFonts w:ascii="Calibri" w:eastAsia="Calibri" w:hAnsi="Calibri" w:cs="Arial"/>
          <w:szCs w:val="18"/>
          <w:lang w:val="ru-RU"/>
        </w:rPr>
        <w:t>всяко правнообвързващо искане за разкриване на личните данни от правоприлагащ орган, освен ако в закона не е предвидено друго, като например наказателноправна забрана за разкриване на информация с цел запазване на тайната на разследване от страна на правоприлагащ орган,</w:t>
      </w:r>
      <w:r>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t>(ii)</w:t>
      </w:r>
      <w:r>
        <w:rPr>
          <w:rFonts w:ascii="Calibri" w:eastAsia="Calibri" w:hAnsi="Calibri" w:cs="Arial"/>
          <w:szCs w:val="18"/>
          <w:lang w:val="bg-BG"/>
        </w:rPr>
        <w:tab/>
      </w:r>
      <w:r w:rsidR="00483036" w:rsidRPr="00483036">
        <w:rPr>
          <w:rFonts w:ascii="Calibri" w:eastAsia="Calibri" w:hAnsi="Calibri" w:cs="Arial"/>
          <w:szCs w:val="18"/>
          <w:lang w:val="ru-RU"/>
        </w:rPr>
        <w:t>всеки случай на неволен или неразрешен достъп, и</w:t>
      </w:r>
      <w:r>
        <w:rPr>
          <w:rFonts w:ascii="Calibri" w:eastAsia="Calibri" w:hAnsi="Calibri" w:cs="Arial"/>
          <w:szCs w:val="18"/>
          <w:lang w:val="bg-BG"/>
        </w:rPr>
        <w:t xml:space="preserve"> </w:t>
      </w:r>
    </w:p>
    <w:p w:rsidR="0012154D" w:rsidRDefault="006F1C7F">
      <w:pPr>
        <w:pStyle w:val="ProductList-Body"/>
        <w:spacing w:after="120"/>
        <w:ind w:left="360"/>
        <w:rPr>
          <w:lang w:val="bg-BG"/>
        </w:rPr>
      </w:pPr>
      <w:r>
        <w:rPr>
          <w:rFonts w:ascii="Calibri" w:eastAsia="Calibri" w:hAnsi="Calibri" w:cs="Arial"/>
          <w:szCs w:val="18"/>
          <w:lang w:val="bg-BG"/>
        </w:rPr>
        <w:t>(iii)</w:t>
      </w:r>
      <w:r>
        <w:rPr>
          <w:rFonts w:ascii="Calibri" w:eastAsia="Calibri" w:hAnsi="Calibri" w:cs="Arial"/>
          <w:szCs w:val="18"/>
          <w:lang w:val="bg-BG"/>
        </w:rPr>
        <w:tab/>
      </w:r>
      <w:r w:rsidR="00483036" w:rsidRPr="00483036">
        <w:rPr>
          <w:rFonts w:ascii="Calibri" w:eastAsia="Calibri" w:hAnsi="Calibri" w:cs="Arial"/>
          <w:szCs w:val="18"/>
          <w:lang w:val="ru-RU"/>
        </w:rPr>
        <w:t>всяко искане, получено пряко от заинтересованите физически лица, без да отговаря на такова искане, освен ако не му е било разрешено;</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(д)</w:t>
      </w:r>
      <w:r>
        <w:rPr>
          <w:rFonts w:ascii="Calibri" w:eastAsia="Calibri" w:hAnsi="Calibri" w:cs="Arial"/>
          <w:szCs w:val="18"/>
          <w:lang w:val="bg-BG"/>
        </w:rPr>
        <w:tab/>
      </w:r>
      <w:r w:rsidR="00483036" w:rsidRPr="00483036">
        <w:rPr>
          <w:rFonts w:ascii="Calibri" w:eastAsia="Calibri" w:hAnsi="Calibri" w:cs="Arial"/>
          <w:szCs w:val="18"/>
          <w:lang w:val="ru-RU"/>
        </w:rPr>
        <w:t>ще обработва своевременно и по необходимия начин всички запитвания от страна на износителя на данни, свързани с начина му на обработване на личните данни, подлежащи на предаване, и ще се съобразява с насоките на надзорния орган по отношение на обработването на предаваните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(е)</w:t>
      </w:r>
      <w:r>
        <w:rPr>
          <w:rFonts w:ascii="Calibri" w:eastAsia="Calibri" w:hAnsi="Calibri" w:cs="Arial"/>
          <w:szCs w:val="18"/>
          <w:lang w:val="bg-BG"/>
        </w:rPr>
        <w:tab/>
      </w:r>
      <w:r w:rsidR="00483036" w:rsidRPr="00483036">
        <w:rPr>
          <w:rFonts w:ascii="Calibri" w:eastAsia="Calibri" w:hAnsi="Calibri" w:cs="Arial"/>
          <w:szCs w:val="18"/>
          <w:lang w:val="ru-RU"/>
        </w:rPr>
        <w:t>по искане на износителя на данни ще предостави оборудването и средствата си за обработване на данни за проверка на обхванатите от клаузите дейности по обработване, която проверка се извършва от износителя на данни или от контролен орган, съставен от независими членове с необходимата професионална квалификация, който е длъжен да пази служебна тайна, избран от износителя на данни, ако е приложимо, със съгласието на надзорния орган;</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(ж)</w:t>
      </w:r>
      <w:r>
        <w:rPr>
          <w:rFonts w:ascii="Calibri" w:eastAsia="Calibri" w:hAnsi="Calibri" w:cs="Arial"/>
          <w:szCs w:val="18"/>
          <w:lang w:val="bg-BG"/>
        </w:rPr>
        <w:tab/>
      </w:r>
      <w:r w:rsidR="00483036" w:rsidRPr="00483036">
        <w:rPr>
          <w:rFonts w:ascii="Calibri" w:eastAsia="Calibri" w:hAnsi="Calibri" w:cs="Arial"/>
          <w:szCs w:val="18"/>
          <w:lang w:val="ru-RU"/>
        </w:rPr>
        <w:t>при поискване ще предостави на заинтересованото физическо лице копие от клаузите или всеки наличен договор за предаване за подизпълнение, освен ако клаузите или договорът съдържат търговска информация, като в такъв случай тази търговска информация може да бъде премахната, с изключение на допълнение 2, което ще бъде заменено от кратко описание на мерките за сигурност в случаите, в които заинтересованото физическо лице не може да получи копие от износителя на данни;</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(з)</w:t>
      </w:r>
      <w:r>
        <w:rPr>
          <w:rFonts w:ascii="Calibri" w:eastAsia="Calibri" w:hAnsi="Calibri" w:cs="Arial"/>
          <w:szCs w:val="18"/>
          <w:lang w:val="bg-BG"/>
        </w:rPr>
        <w:tab/>
      </w:r>
      <w:r w:rsidR="00483036" w:rsidRPr="00483036">
        <w:rPr>
          <w:rFonts w:ascii="Calibri" w:eastAsia="Calibri" w:hAnsi="Calibri" w:cs="Arial"/>
          <w:szCs w:val="18"/>
          <w:lang w:val="ru-RU"/>
        </w:rPr>
        <w:t>в случай на предаване за подизпълнение той предварително е информирал износителя на данни и е получил пред­ варителното му писмено съгласие;</w:t>
      </w:r>
      <w:r>
        <w:rPr>
          <w:rFonts w:ascii="Calibri" w:eastAsia="Calibri" w:hAnsi="Calibri" w:cs="Arial"/>
          <w:szCs w:val="18"/>
          <w:lang w:val="bg-BG"/>
        </w:rPr>
        <w:t xml:space="preserve"> </w:t>
      </w:r>
    </w:p>
    <w:p w:rsidR="0012154D" w:rsidRDefault="006F1C7F">
      <w:pPr>
        <w:pStyle w:val="ProductList-Body"/>
        <w:spacing w:after="120"/>
        <w:rPr>
          <w:lang w:val="bg-BG"/>
        </w:rPr>
      </w:pPr>
      <w:r>
        <w:rPr>
          <w:rFonts w:ascii="Calibri" w:eastAsia="Calibri" w:hAnsi="Calibri" w:cs="Arial"/>
          <w:szCs w:val="18"/>
          <w:lang w:val="bg-BG"/>
        </w:rPr>
        <w:t xml:space="preserve">(и) </w:t>
      </w:r>
      <w:r w:rsidR="00483036">
        <w:rPr>
          <w:rFonts w:ascii="Calibri" w:eastAsia="Calibri" w:hAnsi="Calibri" w:cs="Arial"/>
          <w:szCs w:val="18"/>
          <w:lang w:val="bg-BG"/>
        </w:rPr>
        <w:tab/>
      </w:r>
      <w:r w:rsidR="00483036" w:rsidRPr="00483036">
        <w:rPr>
          <w:rFonts w:ascii="Calibri" w:eastAsia="Calibri" w:hAnsi="Calibri" w:cs="Arial"/>
          <w:szCs w:val="18"/>
          <w:lang w:val="ru-RU"/>
        </w:rPr>
        <w:t>услугите по обработване от страна на подизпълнителя ще се извършват в съответствие с клауза 11;</w:t>
      </w:r>
    </w:p>
    <w:p w:rsidR="0012154D" w:rsidRDefault="006F1C7F">
      <w:pPr>
        <w:pStyle w:val="ProductList-Body"/>
        <w:rPr>
          <w:lang w:val="bg-BG"/>
        </w:rPr>
      </w:pPr>
      <w:r>
        <w:rPr>
          <w:rFonts w:ascii="Calibri" w:eastAsia="Calibri" w:hAnsi="Calibri" w:cs="Arial"/>
          <w:szCs w:val="18"/>
          <w:lang w:val="bg-BG"/>
        </w:rPr>
        <w:t>(й)</w:t>
      </w:r>
      <w:r>
        <w:rPr>
          <w:rFonts w:ascii="Calibri" w:eastAsia="Calibri" w:hAnsi="Calibri" w:cs="Arial"/>
          <w:szCs w:val="18"/>
          <w:lang w:val="bg-BG"/>
        </w:rPr>
        <w:tab/>
      </w:r>
      <w:r w:rsidR="00483036" w:rsidRPr="00483036">
        <w:rPr>
          <w:rFonts w:ascii="Calibri" w:eastAsia="Calibri" w:hAnsi="Calibri" w:cs="Arial"/>
          <w:szCs w:val="18"/>
          <w:lang w:val="ru-RU"/>
        </w:rPr>
        <w:t>ще изпрати своевременно на износителя на данни копие от всяко споразумение за предаване за подизпълнение, което сключи съгласно клаузите.</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6: Отговорност</w:t>
      </w:r>
    </w:p>
    <w:p w:rsidR="0012154D" w:rsidRDefault="0012154D">
      <w:pPr>
        <w:pStyle w:val="ProductList-Body"/>
        <w:rPr>
          <w:lang w:val="bg-BG"/>
        </w:rPr>
      </w:pPr>
    </w:p>
    <w:p w:rsidR="0012154D" w:rsidRDefault="006F1C7F">
      <w:pPr>
        <w:pStyle w:val="ProductList-Body"/>
        <w:spacing w:after="120"/>
        <w:rPr>
          <w:lang w:val="bg-BG"/>
        </w:rPr>
      </w:pPr>
      <w:r>
        <w:rPr>
          <w:rFonts w:ascii="Calibri" w:eastAsia="Calibri" w:hAnsi="Calibri" w:cs="Arial"/>
          <w:szCs w:val="18"/>
          <w:lang w:val="bg-BG"/>
        </w:rPr>
        <w:t xml:space="preserve">1. </w:t>
      </w:r>
      <w:r w:rsidR="00483036" w:rsidRPr="00483036">
        <w:rPr>
          <w:rFonts w:ascii="Calibri" w:eastAsia="Calibri" w:hAnsi="Calibri" w:cs="Arial"/>
          <w:szCs w:val="18"/>
          <w:lang w:val="ru-RU"/>
        </w:rPr>
        <w:t>1. Страните се споразумяват, че всяко физическо лице, което претърпи вреда в резултат на нарушаване на задълженията, посочени в клауза 3 или в клауза 11 от страна на една от страните или на подизпълнител, има право да получи обезщетение от износителя на данни за претърпяната вреда.</w:t>
      </w:r>
      <w:r>
        <w:rPr>
          <w:rFonts w:ascii="Calibri" w:eastAsia="Calibri" w:hAnsi="Calibri" w:cs="Arial"/>
          <w:szCs w:val="18"/>
          <w:lang w:val="bg-BG"/>
        </w:rPr>
        <w:t xml:space="preserve"> </w:t>
      </w:r>
    </w:p>
    <w:p w:rsidR="00483036" w:rsidRPr="00483036" w:rsidRDefault="006F1C7F" w:rsidP="00483036">
      <w:pPr>
        <w:pStyle w:val="ProductList-Body"/>
        <w:spacing w:after="120"/>
        <w:rPr>
          <w:rFonts w:ascii="Calibri" w:eastAsia="Calibri" w:hAnsi="Calibri" w:cs="Arial"/>
          <w:szCs w:val="18"/>
          <w:lang w:val="ru-RU"/>
        </w:rPr>
      </w:pPr>
      <w:r>
        <w:rPr>
          <w:rFonts w:ascii="Calibri" w:eastAsia="Calibri" w:hAnsi="Calibri" w:cs="Arial"/>
          <w:szCs w:val="18"/>
          <w:lang w:val="bg-BG"/>
        </w:rPr>
        <w:t xml:space="preserve">2. </w:t>
      </w:r>
    </w:p>
    <w:p w:rsidR="00483036" w:rsidRPr="00483036" w:rsidRDefault="00483036" w:rsidP="00483036">
      <w:pPr>
        <w:pStyle w:val="ProductList-Body"/>
        <w:spacing w:after="120"/>
        <w:rPr>
          <w:rFonts w:ascii="Calibri" w:eastAsia="Calibri" w:hAnsi="Calibri" w:cs="Arial"/>
          <w:szCs w:val="18"/>
          <w:lang w:val="ru-RU"/>
        </w:rPr>
      </w:pPr>
      <w:r w:rsidRPr="00483036">
        <w:rPr>
          <w:rFonts w:ascii="Calibri" w:eastAsia="Calibri" w:hAnsi="Calibri" w:cs="Arial"/>
          <w:szCs w:val="18"/>
          <w:lang w:val="ru-RU"/>
        </w:rPr>
        <w:t xml:space="preserve">Ако заинтересованото физическо лице не може да подаде иск за обезщетение в съответствие с параграф 1, произтичащ от нарушение от страна на вносителя на данни или негов подизпълнител на техните задължения, посочени в клауза 3 или в клауза 11, поради това, че износителят на данни е изчезнал фактически или е престанал да съществува юридически или е изпаднал в несъстоятелност, вносителят на данни приема, че заинтересованото физическо лице може да подаде иск срещу него, както ако той би бил износителя на данни, освен ако правоприемник не е поел всички правни задължения на износителя на данни чрез договор или по закон, в който случай физическото лице може да иска прилагането на правата си спрямо правоприемника. </w:t>
      </w:r>
    </w:p>
    <w:p w:rsidR="0012154D" w:rsidRDefault="00483036" w:rsidP="00483036">
      <w:pPr>
        <w:pStyle w:val="ProductList-Body"/>
        <w:spacing w:after="120"/>
        <w:rPr>
          <w:lang w:val="bg-BG"/>
        </w:rPr>
      </w:pPr>
      <w:r w:rsidRPr="00483036">
        <w:rPr>
          <w:rFonts w:ascii="Calibri" w:eastAsia="Calibri" w:hAnsi="Calibri" w:cs="Arial"/>
          <w:szCs w:val="18"/>
          <w:lang w:val="ru-RU"/>
        </w:rPr>
        <w:t>Вносителят на данни не може да се позовава на нарушение от страна на подизпълнител на неговите задължения, за да избегне собствената си отговорност.</w:t>
      </w:r>
      <w:r w:rsidR="006F1C7F">
        <w:rPr>
          <w:rFonts w:ascii="Calibri" w:eastAsia="Calibri" w:hAnsi="Calibri" w:cs="Arial"/>
          <w:szCs w:val="18"/>
          <w:lang w:val="bg-BG"/>
        </w:rPr>
        <w:t xml:space="preserve"> </w:t>
      </w:r>
    </w:p>
    <w:p w:rsidR="0012154D" w:rsidRDefault="00483036">
      <w:pPr>
        <w:pStyle w:val="ProductList-Body"/>
        <w:rPr>
          <w:lang w:val="bg-BG"/>
        </w:rPr>
      </w:pPr>
      <w:r w:rsidRPr="00483036">
        <w:rPr>
          <w:rFonts w:ascii="Calibri" w:eastAsia="Calibri" w:hAnsi="Calibri" w:cs="Arial"/>
          <w:szCs w:val="18"/>
          <w:lang w:val="ru-RU"/>
        </w:rPr>
        <w:t>3. Ако заинтересованото физическо лице не може да подаде срещу износителя на данни или срещу вносителя на данни иска, посочен в параграфи 1 и 2, произтичащ от нарушение от страна на подизпълнителя на неговите задължения, посочени в клауза 3 или в клауза 11, поради това, че износителят на данни и вносителят на данни са изчезнали фактически или са престанали да съществуват юридически или са изпаднали в несъстоятелност, подизпълнителят приема, че заинтересованото физическо лице може да подаде иск срещу него във връзка със собствените му операции по обработване съгласно клаузите, както ако той би бил износителят на данни или вносителят на данни, освен ако правоприемник не е поел всички правни задължения на износителя на данни или на вносителя на данни чрез договор или по закон, в който случай физическото лице може да иска прилагането на правата си спрямо правоприемника. Отговорността на подизпълнителя е ограничена до собствените му операции по обработване съгласно клаузите.</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7: Медиация и съд</w:t>
      </w:r>
    </w:p>
    <w:p w:rsidR="0012154D" w:rsidRDefault="0012154D">
      <w:pPr>
        <w:pStyle w:val="ProductList-Body"/>
        <w:rPr>
          <w:lang w:val="bg-BG"/>
        </w:rPr>
      </w:pPr>
    </w:p>
    <w:p w:rsidR="0012154D" w:rsidRDefault="00483036">
      <w:pPr>
        <w:pStyle w:val="ProductList-Body"/>
        <w:rPr>
          <w:lang w:val="bg-BG"/>
        </w:rPr>
      </w:pPr>
      <w:r w:rsidRPr="00483036">
        <w:rPr>
          <w:rFonts w:ascii="Calibri" w:eastAsia="Calibri" w:hAnsi="Calibri" w:cs="Arial"/>
          <w:szCs w:val="18"/>
          <w:lang w:val="ru-RU"/>
        </w:rPr>
        <w:t>1. Вносителят на данни приема, че ако заинтересованото физическо лице се позове спрямо него на права като трето лице бенефициер и/или търси обезщетение за вреди съгласно настоящите клаузи, вносителят на данни ще приеме решението на заинтересованото физическо лице:</w:t>
      </w:r>
      <w:r w:rsidR="006F1C7F">
        <w:rPr>
          <w:rFonts w:ascii="Calibri" w:eastAsia="Calibri" w:hAnsi="Calibri" w:cs="Arial"/>
          <w:szCs w:val="18"/>
          <w:lang w:val="bg-BG"/>
        </w:rPr>
        <w:t xml:space="preserve"> </w:t>
      </w:r>
    </w:p>
    <w:p w:rsidR="0012154D" w:rsidRDefault="006F1C7F">
      <w:pPr>
        <w:pStyle w:val="ProductList-Body"/>
        <w:spacing w:after="60"/>
        <w:ind w:left="360"/>
        <w:rPr>
          <w:lang w:val="bg-BG"/>
        </w:rPr>
      </w:pPr>
      <w:r>
        <w:rPr>
          <w:rFonts w:ascii="Calibri" w:eastAsia="Calibri" w:hAnsi="Calibri" w:cs="Arial"/>
          <w:szCs w:val="18"/>
          <w:lang w:val="bg-BG"/>
        </w:rPr>
        <w:t>(а)</w:t>
      </w:r>
      <w:r>
        <w:rPr>
          <w:rFonts w:ascii="Calibri" w:eastAsia="Calibri" w:hAnsi="Calibri" w:cs="Arial"/>
          <w:szCs w:val="18"/>
          <w:lang w:val="bg-BG"/>
        </w:rPr>
        <w:tab/>
      </w:r>
      <w:r w:rsidR="00483036" w:rsidRPr="00483036">
        <w:rPr>
          <w:rFonts w:ascii="Calibri" w:eastAsia="Calibri" w:hAnsi="Calibri" w:cs="Arial"/>
          <w:szCs w:val="18"/>
          <w:lang w:val="ru-RU"/>
        </w:rPr>
        <w:t>да предаде спора за медиация от страна на независимо лице или, ако е приложимо, от страна на надзорния орган;</w:t>
      </w:r>
      <w:r>
        <w:rPr>
          <w:rFonts w:ascii="Calibri" w:eastAsia="Calibri" w:hAnsi="Calibri" w:cs="Arial"/>
          <w:szCs w:val="18"/>
          <w:lang w:val="bg-BG"/>
        </w:rPr>
        <w:t xml:space="preserve"> </w:t>
      </w:r>
    </w:p>
    <w:p w:rsidR="0012154D" w:rsidRDefault="006F1C7F">
      <w:pPr>
        <w:pStyle w:val="ProductList-Body"/>
        <w:spacing w:after="120"/>
        <w:ind w:left="360"/>
        <w:rPr>
          <w:lang w:val="bg-BG"/>
        </w:rPr>
      </w:pPr>
      <w:r>
        <w:rPr>
          <w:rFonts w:ascii="Calibri" w:eastAsia="Calibri" w:hAnsi="Calibri" w:cs="Arial"/>
          <w:szCs w:val="18"/>
          <w:lang w:val="bg-BG"/>
        </w:rPr>
        <w:lastRenderedPageBreak/>
        <w:t>(б)</w:t>
      </w:r>
      <w:r>
        <w:rPr>
          <w:rFonts w:ascii="Calibri" w:eastAsia="Calibri" w:hAnsi="Calibri" w:cs="Arial"/>
          <w:szCs w:val="18"/>
          <w:lang w:val="bg-BG"/>
        </w:rPr>
        <w:tab/>
      </w:r>
      <w:r w:rsidR="00483036" w:rsidRPr="00483036">
        <w:rPr>
          <w:rFonts w:ascii="Calibri" w:eastAsia="Calibri" w:hAnsi="Calibri" w:cs="Arial"/>
          <w:szCs w:val="18"/>
          <w:lang w:val="ru-RU"/>
        </w:rPr>
        <w:t>да предаде спора на съдилищата в държавата-членка, в която е установен износителят на данни.</w:t>
      </w:r>
      <w:r>
        <w:rPr>
          <w:rFonts w:ascii="Calibri" w:eastAsia="Calibri" w:hAnsi="Calibri" w:cs="Arial"/>
          <w:szCs w:val="18"/>
          <w:lang w:val="bg-BG"/>
        </w:rPr>
        <w:t xml:space="preserve"> </w:t>
      </w:r>
    </w:p>
    <w:p w:rsidR="0012154D" w:rsidRDefault="00483036">
      <w:pPr>
        <w:pStyle w:val="ProductList-Body"/>
        <w:rPr>
          <w:lang w:val="bg-BG"/>
        </w:rPr>
      </w:pPr>
      <w:r w:rsidRPr="00483036">
        <w:rPr>
          <w:rFonts w:ascii="Calibri" w:eastAsia="Calibri" w:hAnsi="Calibri" w:cs="Arial"/>
          <w:szCs w:val="18"/>
          <w:lang w:val="ru-RU"/>
        </w:rPr>
        <w:t>2. Страните се споразумяват, че изборът на заинтересованото физическо лице не засяга неговите материални или процесуални права да търси обезщетение в съответствие с други разпоредби на националното или международното право.</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8: Сътрудничество с надзорните органи</w:t>
      </w:r>
    </w:p>
    <w:p w:rsidR="0012154D" w:rsidRDefault="0012154D">
      <w:pPr>
        <w:pStyle w:val="ProductList-Body"/>
        <w:rPr>
          <w:lang w:val="bg-BG"/>
        </w:rPr>
      </w:pPr>
    </w:p>
    <w:p w:rsidR="0012154D" w:rsidRDefault="0088001D">
      <w:pPr>
        <w:pStyle w:val="ProductList-Body"/>
        <w:spacing w:after="120"/>
        <w:rPr>
          <w:lang w:val="bg-BG"/>
        </w:rPr>
      </w:pPr>
      <w:r w:rsidRPr="0088001D">
        <w:rPr>
          <w:rFonts w:ascii="Calibri" w:eastAsia="Calibri" w:hAnsi="Calibri" w:cs="Arial"/>
          <w:szCs w:val="18"/>
          <w:lang w:val="ru-RU"/>
        </w:rPr>
        <w:t>1. Износителят на данни приема да депозира копие от настоящия договор при надзорния орган, ако той го поиска или ако такова депозиране се изисква съгласно приложимото право за защита на данните.</w:t>
      </w:r>
      <w:r w:rsidR="006F1C7F">
        <w:rPr>
          <w:rFonts w:ascii="Calibri" w:eastAsia="Calibri" w:hAnsi="Calibri" w:cs="Arial"/>
          <w:szCs w:val="18"/>
          <w:lang w:val="bg-BG"/>
        </w:rPr>
        <w:t xml:space="preserve"> </w:t>
      </w:r>
    </w:p>
    <w:p w:rsidR="0012154D" w:rsidRDefault="0088001D">
      <w:pPr>
        <w:pStyle w:val="ProductList-Body"/>
        <w:spacing w:after="120"/>
        <w:rPr>
          <w:lang w:val="bg-BG"/>
        </w:rPr>
      </w:pPr>
      <w:r w:rsidRPr="0088001D">
        <w:rPr>
          <w:rFonts w:ascii="Calibri" w:eastAsia="Calibri" w:hAnsi="Calibri" w:cs="Arial"/>
          <w:szCs w:val="18"/>
          <w:lang w:val="ru-RU"/>
        </w:rPr>
        <w:t>2. Страните се споразумяват, че надзорният орган има право да извършва проверка на вносителя на данни и на всеки подизпълнител със същия обхват и при същите условия, които биха се прилагали за проверка на износителя на данни съгласно приложимото право за защита на данните.</w:t>
      </w:r>
      <w:r w:rsidR="006F1C7F">
        <w:rPr>
          <w:rFonts w:ascii="Calibri" w:eastAsia="Calibri" w:hAnsi="Calibri" w:cs="Arial"/>
          <w:szCs w:val="18"/>
          <w:lang w:val="bg-BG"/>
        </w:rPr>
        <w:t xml:space="preserve"> </w:t>
      </w:r>
    </w:p>
    <w:p w:rsidR="0012154D" w:rsidRDefault="0088001D">
      <w:pPr>
        <w:pStyle w:val="ProductList-Body"/>
        <w:rPr>
          <w:lang w:val="bg-BG"/>
        </w:rPr>
      </w:pPr>
      <w:r w:rsidRPr="0088001D">
        <w:rPr>
          <w:rFonts w:ascii="Calibri" w:eastAsia="Calibri" w:hAnsi="Calibri" w:cs="Arial"/>
          <w:szCs w:val="18"/>
          <w:lang w:val="ru-RU"/>
        </w:rPr>
        <w:t>3. Вносителят на данни своевременно информира износителя на данни за наличието на законодателство, приложимо спрямо него или негов подизпълнител, което възпрепятства извършването на проверка на вносителя на данни или на негов подизпълнител съгласно параграф 2. В такъв случай износителят на данни има право да предприеме мерките, предвидени в клауза 5, буква б).</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Клауза 9: Приложимо право</w:t>
      </w:r>
    </w:p>
    <w:p w:rsidR="0012154D" w:rsidRDefault="0012154D">
      <w:pPr>
        <w:pStyle w:val="ProductList-Body"/>
        <w:rPr>
          <w:lang w:val="bg-BG"/>
        </w:rPr>
      </w:pPr>
    </w:p>
    <w:p w:rsidR="0012154D" w:rsidRDefault="0088001D">
      <w:pPr>
        <w:pStyle w:val="ProductList-Body"/>
        <w:rPr>
          <w:lang w:val="bg-BG"/>
        </w:rPr>
      </w:pPr>
      <w:r w:rsidRPr="0088001D">
        <w:rPr>
          <w:rFonts w:ascii="Calibri" w:eastAsia="Calibri" w:hAnsi="Calibri" w:cs="Arial"/>
          <w:szCs w:val="18"/>
          <w:lang w:val="ru-RU"/>
        </w:rPr>
        <w:t>Клаузите трябва да бъдат съобразени с правото на държавата-членка, в която е установен износителят на данни.</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keepNext/>
        <w:jc w:val="center"/>
        <w:outlineLvl w:val="1"/>
        <w:rPr>
          <w:b/>
          <w:lang w:val="bg-BG"/>
        </w:rPr>
      </w:pPr>
      <w:r>
        <w:rPr>
          <w:rFonts w:ascii="Calibri" w:eastAsia="Calibri" w:hAnsi="Calibri" w:cs="Arial"/>
          <w:b/>
          <w:szCs w:val="18"/>
          <w:lang w:val="bg-BG"/>
        </w:rPr>
        <w:t xml:space="preserve">Клауза 10: </w:t>
      </w:r>
      <w:r w:rsidR="0088001D" w:rsidRPr="0088001D">
        <w:rPr>
          <w:rFonts w:ascii="Calibri" w:eastAsia="Calibri" w:hAnsi="Calibri" w:cs="Arial"/>
          <w:b/>
          <w:szCs w:val="18"/>
          <w:lang w:val="ru-RU"/>
        </w:rPr>
        <w:t>Изменение на договора</w:t>
      </w:r>
    </w:p>
    <w:p w:rsidR="0012154D" w:rsidRDefault="0012154D">
      <w:pPr>
        <w:pStyle w:val="ProductList-Body"/>
        <w:keepNext/>
        <w:rPr>
          <w:lang w:val="bg-BG"/>
        </w:rPr>
      </w:pPr>
    </w:p>
    <w:p w:rsidR="0012154D" w:rsidRDefault="0088001D">
      <w:pPr>
        <w:pStyle w:val="ProductList-Body"/>
        <w:rPr>
          <w:lang w:val="bg-BG"/>
        </w:rPr>
      </w:pPr>
      <w:r w:rsidRPr="0088001D">
        <w:rPr>
          <w:rFonts w:ascii="Calibri" w:eastAsia="Calibri" w:hAnsi="Calibri" w:cs="Arial"/>
          <w:szCs w:val="18"/>
          <w:lang w:val="ru-RU"/>
        </w:rPr>
        <w:t>Страните се ангажират да не изменят, нито да променят клаузите. Ако е необходимо, страните могат да прибавят клаузи по търговски въпроси, при условие че те не противоречат на клаузата.</w:t>
      </w:r>
      <w:r w:rsidR="006F1C7F">
        <w:rPr>
          <w:rFonts w:ascii="Calibri" w:eastAsia="Calibri" w:hAnsi="Calibri" w:cs="Arial"/>
          <w:szCs w:val="18"/>
          <w:lang w:val="bg-BG"/>
        </w:rPr>
        <w:t xml:space="preserve"> </w:t>
      </w:r>
    </w:p>
    <w:p w:rsidR="0012154D" w:rsidRDefault="0012154D">
      <w:pPr>
        <w:pStyle w:val="ProductList-Body"/>
        <w:rPr>
          <w:b/>
          <w:lang w:val="bg-BG"/>
        </w:rPr>
      </w:pPr>
    </w:p>
    <w:p w:rsidR="0012154D" w:rsidRDefault="006F1C7F">
      <w:pPr>
        <w:pStyle w:val="ProductList-Body"/>
        <w:jc w:val="center"/>
        <w:outlineLvl w:val="1"/>
        <w:rPr>
          <w:b/>
          <w:lang w:val="bg-BG"/>
        </w:rPr>
      </w:pPr>
      <w:r>
        <w:rPr>
          <w:rFonts w:ascii="Calibri" w:eastAsia="Calibri" w:hAnsi="Calibri" w:cs="Arial"/>
          <w:b/>
          <w:szCs w:val="18"/>
          <w:lang w:val="bg-BG"/>
        </w:rPr>
        <w:t xml:space="preserve">Клауза 11: </w:t>
      </w:r>
      <w:r w:rsidR="0088001D" w:rsidRPr="0088001D">
        <w:rPr>
          <w:rFonts w:ascii="Calibri" w:eastAsia="Calibri" w:hAnsi="Calibri" w:cs="Arial"/>
          <w:b/>
          <w:szCs w:val="18"/>
          <w:lang w:val="ru-RU"/>
        </w:rPr>
        <w:t>Предаване за подизпълнение</w:t>
      </w:r>
    </w:p>
    <w:p w:rsidR="0012154D" w:rsidRDefault="0012154D">
      <w:pPr>
        <w:pStyle w:val="ProductList-Body"/>
        <w:rPr>
          <w:lang w:val="bg-BG"/>
        </w:rPr>
      </w:pPr>
    </w:p>
    <w:p w:rsidR="0012154D" w:rsidRDefault="0088001D">
      <w:pPr>
        <w:pStyle w:val="ProductList-Body"/>
        <w:spacing w:after="120"/>
        <w:rPr>
          <w:lang w:val="bg-BG"/>
        </w:rPr>
      </w:pPr>
      <w:r w:rsidRPr="0088001D">
        <w:rPr>
          <w:rFonts w:ascii="Calibri" w:eastAsia="Calibri" w:hAnsi="Calibri" w:cs="Arial"/>
          <w:szCs w:val="18"/>
          <w:lang w:val="ru-RU"/>
        </w:rPr>
        <w:t>1. Вносителят на данни няма да предава за подизпълнение операциите по обработване, извършвани от името на износителя на данни съгласно клаузите, без предварителното писмено съгласие на износителя на данни. Вносителят на данни предава за подизпълнение задълженията си съгласно клаузите със съгласието на износителя на данни само посредством писмено споразумение с подизпълнителя, което налага на подизпълнителя същите задължения като тези, наложени на вносителя на данни съгласно клаузите. Ако подизпълнителят не изпълни задълженията си за защита на данните по такова писмено споразумение, вносителят на данни носи пълна отговорност спрямо износителя на данни за изпълнението на задълженията на подизпълнителя по споразумението.</w:t>
      </w:r>
      <w:r w:rsidR="006F1C7F">
        <w:rPr>
          <w:rFonts w:ascii="Calibri" w:eastAsia="Calibri" w:hAnsi="Calibri" w:cs="Arial"/>
          <w:szCs w:val="18"/>
          <w:lang w:val="bg-BG"/>
        </w:rPr>
        <w:t xml:space="preserve"> </w:t>
      </w:r>
    </w:p>
    <w:p w:rsidR="0012154D" w:rsidRDefault="0088001D">
      <w:pPr>
        <w:pStyle w:val="ProductList-Body"/>
        <w:spacing w:after="120"/>
        <w:rPr>
          <w:lang w:val="bg-BG"/>
        </w:rPr>
      </w:pPr>
      <w:r w:rsidRPr="0088001D">
        <w:rPr>
          <w:rFonts w:ascii="Calibri" w:eastAsia="Calibri" w:hAnsi="Calibri" w:cs="Arial"/>
          <w:szCs w:val="18"/>
          <w:lang w:val="ru-RU"/>
        </w:rPr>
        <w:t>2. Предварителният писмен договор между вносителя на данни и подизпълнителя предвижда също така клауза в полза на трето лице, като тази от клауза 3, за случаи, в които заинтересованото физическо лице не може да подаде иска за обезщетение, посочен в клауза 6, параграф 1, срещу износителя на данни или срещу вносителя на данни поради това, че те са изчезнали фактически или са престанали да съществуват юридически или са изпаднали в несъстоятелност, и няма правоприемник, който да е поел всички правни задължения на износителя на данни или на вносителя на данни чрез договор или по закон. Такава гражданска отговорност на подизпълнителя е ограничена до собствените му операции по обработване съгласно клаузите.</w:t>
      </w:r>
      <w:r w:rsidR="006F1C7F">
        <w:rPr>
          <w:rFonts w:ascii="Calibri" w:eastAsia="Calibri" w:hAnsi="Calibri" w:cs="Arial"/>
          <w:szCs w:val="18"/>
          <w:lang w:val="bg-BG"/>
        </w:rPr>
        <w:t xml:space="preserve"> </w:t>
      </w:r>
    </w:p>
    <w:p w:rsidR="0012154D" w:rsidRDefault="0088001D">
      <w:pPr>
        <w:pStyle w:val="ProductList-Body"/>
        <w:spacing w:after="120"/>
        <w:rPr>
          <w:lang w:val="bg-BG"/>
        </w:rPr>
      </w:pPr>
      <w:r w:rsidRPr="0088001D">
        <w:rPr>
          <w:rFonts w:ascii="Calibri" w:eastAsia="Calibri" w:hAnsi="Calibri" w:cs="Arial"/>
          <w:szCs w:val="18"/>
          <w:lang w:val="ru-RU"/>
        </w:rPr>
        <w:t>3. Разпоредбите, свързани със защитата на данните при предаване за подизпълнение на договора, посочени в параграф 1, трябва да бъдат съобразени с правото на държавата-членка, в която е установен износителят на данни.</w:t>
      </w:r>
      <w:r w:rsidR="006F1C7F">
        <w:rPr>
          <w:rFonts w:ascii="Calibri" w:eastAsia="Calibri" w:hAnsi="Calibri" w:cs="Arial"/>
          <w:szCs w:val="18"/>
          <w:lang w:val="bg-BG"/>
        </w:rPr>
        <w:t xml:space="preserve"> </w:t>
      </w:r>
    </w:p>
    <w:p w:rsidR="0012154D" w:rsidRDefault="0088001D">
      <w:pPr>
        <w:pStyle w:val="ProductList-Body"/>
        <w:rPr>
          <w:lang w:val="bg-BG"/>
        </w:rPr>
      </w:pPr>
      <w:r w:rsidRPr="0088001D">
        <w:rPr>
          <w:rFonts w:ascii="Calibri" w:eastAsia="Calibri" w:hAnsi="Calibri" w:cs="Arial"/>
          <w:szCs w:val="18"/>
          <w:lang w:val="ru-RU"/>
        </w:rPr>
        <w:t>4. Износителят на данни поддържа списък със споразумения за предаване за подизпълнение, сключени съгласно клаузите и за които е изпратено уведомление от страна на вносителя на данни съгласно клауза 5, буква й), който списък се актуализира поне веднъж годишно. Надзорният орган за защита на данните на износителя на данни има достъп до списъка.</w:t>
      </w:r>
      <w:r w:rsidR="006F1C7F">
        <w:rPr>
          <w:rFonts w:ascii="Calibri" w:eastAsia="Calibri" w:hAnsi="Calibri" w:cs="Arial"/>
          <w:szCs w:val="18"/>
          <w:lang w:val="bg-BG"/>
        </w:rPr>
        <w:t xml:space="preserve"> </w:t>
      </w:r>
    </w:p>
    <w:p w:rsidR="0012154D" w:rsidRDefault="0012154D">
      <w:pPr>
        <w:pStyle w:val="ProductList-Body"/>
        <w:rPr>
          <w:lang w:val="bg-BG"/>
        </w:rPr>
      </w:pPr>
    </w:p>
    <w:p w:rsidR="0012154D" w:rsidRDefault="006F1C7F">
      <w:pPr>
        <w:pStyle w:val="ProductList-Body"/>
        <w:jc w:val="center"/>
        <w:outlineLvl w:val="1"/>
        <w:rPr>
          <w:b/>
          <w:lang w:val="bg-BG"/>
        </w:rPr>
      </w:pPr>
      <w:r>
        <w:rPr>
          <w:rFonts w:ascii="Calibri" w:eastAsia="Calibri" w:hAnsi="Calibri" w:cs="Arial"/>
          <w:b/>
          <w:szCs w:val="18"/>
          <w:lang w:val="bg-BG"/>
        </w:rPr>
        <w:t xml:space="preserve">Клауза 12: </w:t>
      </w:r>
      <w:r w:rsidR="0088001D" w:rsidRPr="0088001D">
        <w:rPr>
          <w:rFonts w:ascii="Calibri" w:eastAsia="Calibri" w:hAnsi="Calibri" w:cs="Arial"/>
          <w:b/>
          <w:szCs w:val="18"/>
          <w:lang w:val="ru-RU"/>
        </w:rPr>
        <w:t>Задължение след приключване на услугите по обработване на лични данни</w:t>
      </w:r>
    </w:p>
    <w:p w:rsidR="0012154D" w:rsidRDefault="0012154D">
      <w:pPr>
        <w:pStyle w:val="ProductList-Body"/>
        <w:rPr>
          <w:lang w:val="bg-BG"/>
        </w:rPr>
      </w:pPr>
    </w:p>
    <w:p w:rsidR="0012154D" w:rsidRDefault="0088001D">
      <w:pPr>
        <w:pStyle w:val="ProductList-Body"/>
        <w:spacing w:after="120"/>
        <w:rPr>
          <w:lang w:val="bg-BG"/>
        </w:rPr>
      </w:pPr>
      <w:r w:rsidRPr="0088001D">
        <w:rPr>
          <w:rFonts w:ascii="Calibri" w:eastAsia="Calibri" w:hAnsi="Calibri" w:cs="Arial"/>
          <w:szCs w:val="18"/>
          <w:lang w:val="ru-RU"/>
        </w:rPr>
        <w:t>1. Страните се споразумяват, че при приключване на предоставянето на услуги по обработване на лични данни вносителят на данни и подизпълнителят, по избор на износителя на данни, връщат всички предадени лични данни и направените копия на износителя на данни или унищожават всички лични данни и удостоверяват този факт на износителя на данни, освен ако приложимото спрямо вносителя на данни законодателство го възпрепятства да върне или да унищожи всички или част от предадените лични данни. В такъв случай вносителят на данни гарантира, че той ще осигури поверителността на предадените лични данни и повече няма да ги обработва активно.</w:t>
      </w:r>
      <w:r w:rsidR="006F1C7F">
        <w:rPr>
          <w:rFonts w:ascii="Calibri" w:eastAsia="Calibri" w:hAnsi="Calibri" w:cs="Arial"/>
          <w:szCs w:val="18"/>
          <w:lang w:val="bg-BG"/>
        </w:rPr>
        <w:t xml:space="preserve"> </w:t>
      </w:r>
    </w:p>
    <w:p w:rsidR="0012154D" w:rsidRDefault="0088001D">
      <w:pPr>
        <w:pStyle w:val="ProductList-Body"/>
        <w:rPr>
          <w:lang w:val="bg-BG"/>
        </w:rPr>
      </w:pPr>
      <w:r w:rsidRPr="0088001D">
        <w:rPr>
          <w:rFonts w:ascii="Calibri" w:eastAsia="Calibri" w:hAnsi="Calibri" w:cs="Arial"/>
          <w:szCs w:val="18"/>
          <w:lang w:val="ru-RU"/>
        </w:rPr>
        <w:t>2. Вносителят на данни и подизпълнителят гарантират, че при поискване от износителя на данни и/или от надзорния орган те ще предоставят оборудването и средствата си за обработване на данни за проверка на мерките, посочени в параграф 1.</w:t>
      </w:r>
    </w:p>
    <w:p w:rsidR="0012154D" w:rsidRDefault="0012154D">
      <w:pPr>
        <w:pStyle w:val="ProductList-Body"/>
        <w:rPr>
          <w:lang w:val="bg-BG"/>
        </w:rPr>
      </w:pPr>
    </w:p>
    <w:p w:rsidR="0012154D" w:rsidRDefault="006F1C7F">
      <w:pPr>
        <w:pStyle w:val="ProductList-Body"/>
        <w:outlineLvl w:val="1"/>
        <w:rPr>
          <w:b/>
          <w:lang w:val="bg-BG"/>
        </w:rPr>
      </w:pPr>
      <w:r>
        <w:rPr>
          <w:rFonts w:ascii="Calibri" w:eastAsia="Calibri" w:hAnsi="Calibri" w:cs="Arial"/>
          <w:b/>
          <w:szCs w:val="18"/>
          <w:lang w:val="bg-BG"/>
        </w:rPr>
        <w:t>Приложение 1 към Стандартните договорни клаузи за Консултантски услуги, предоставяни от Global Delivery India</w:t>
      </w:r>
    </w:p>
    <w:p w:rsidR="0012154D" w:rsidRDefault="0012154D">
      <w:pPr>
        <w:pStyle w:val="ProductList-Body"/>
        <w:rPr>
          <w:lang w:val="bg-BG"/>
        </w:rPr>
      </w:pPr>
    </w:p>
    <w:p w:rsidR="0012154D" w:rsidRDefault="006F1C7F">
      <w:pPr>
        <w:pStyle w:val="ProductList-Body"/>
        <w:spacing w:after="120"/>
        <w:rPr>
          <w:rFonts w:cstheme="minorHAnsi"/>
          <w:spacing w:val="-1"/>
          <w:lang w:val="bg-BG"/>
        </w:rPr>
      </w:pPr>
      <w:r>
        <w:rPr>
          <w:rFonts w:ascii="Calibri" w:eastAsia="Calibri" w:hAnsi="Calibri" w:cs="Arial"/>
          <w:b/>
          <w:szCs w:val="18"/>
          <w:lang w:val="bg-BG"/>
        </w:rPr>
        <w:t>Износител на данни:</w:t>
      </w:r>
      <w:r>
        <w:rPr>
          <w:rFonts w:ascii="Calibri" w:eastAsia="Calibri" w:hAnsi="Calibri" w:cs="Arial"/>
          <w:szCs w:val="18"/>
          <w:lang w:val="bg-BG"/>
        </w:rPr>
        <w:t xml:space="preserve"> Клиентът е износителят на данни. </w:t>
      </w:r>
      <w:r>
        <w:rPr>
          <w:rFonts w:ascii="Calibri" w:eastAsia="Calibri" w:hAnsi="Calibri" w:cs="Calibri"/>
          <w:szCs w:val="18"/>
          <w:lang w:val="bg-BG"/>
        </w:rPr>
        <w:t xml:space="preserve">Износителят на данни осигурява професионални услуги за ИТ поддръжка и консултиране, както е описано в приложимата Работна поръчка за услуги Enterprise.  </w:t>
      </w:r>
    </w:p>
    <w:p w:rsidR="0012154D" w:rsidRDefault="006F1C7F">
      <w:pPr>
        <w:pStyle w:val="ProductList-Body"/>
        <w:spacing w:after="120"/>
        <w:rPr>
          <w:lang w:val="bg-BG"/>
        </w:rPr>
      </w:pPr>
      <w:r>
        <w:rPr>
          <w:rFonts w:ascii="Calibri" w:eastAsia="Calibri" w:hAnsi="Calibri" w:cs="Arial"/>
          <w:b/>
          <w:szCs w:val="18"/>
          <w:lang w:val="bg-BG"/>
        </w:rPr>
        <w:t>Вносител на данни:</w:t>
      </w:r>
      <w:r>
        <w:rPr>
          <w:rFonts w:ascii="Calibri" w:eastAsia="Calibri" w:hAnsi="Calibri" w:cs="Arial"/>
          <w:szCs w:val="18"/>
          <w:lang w:val="bg-BG"/>
        </w:rPr>
        <w:t xml:space="preserve"> Вносителят на данни е</w:t>
      </w:r>
      <w:r>
        <w:rPr>
          <w:rFonts w:ascii="Calibri" w:eastAsia="Calibri" w:hAnsi="Calibri" w:cs="Calibri"/>
          <w:szCs w:val="18"/>
          <w:lang w:val="bg-BG"/>
        </w:rPr>
        <w:t xml:space="preserve"> Microsoft Global Services Center Private Limited</w:t>
      </w:r>
      <w:r>
        <w:rPr>
          <w:rFonts w:ascii="Calibri" w:eastAsia="Calibri" w:hAnsi="Calibri" w:cs="Arial"/>
          <w:szCs w:val="18"/>
          <w:lang w:val="bg-BG"/>
        </w:rPr>
        <w:t xml:space="preserve"> (Индия) – партньор на Microsoft Corporation, което предоставя глобални ИТ консултантски услуги.</w:t>
      </w:r>
    </w:p>
    <w:p w:rsidR="0012154D" w:rsidRDefault="006F1C7F">
      <w:pPr>
        <w:pStyle w:val="ProductList-Body"/>
        <w:spacing w:after="120"/>
        <w:rPr>
          <w:lang w:val="bg-BG"/>
        </w:rPr>
      </w:pPr>
      <w:r>
        <w:rPr>
          <w:rFonts w:ascii="Calibri" w:eastAsia="Calibri" w:hAnsi="Calibri" w:cs="Arial"/>
          <w:b/>
          <w:szCs w:val="18"/>
          <w:lang w:val="bg-BG"/>
        </w:rPr>
        <w:t>Субекти на данни:</w:t>
      </w:r>
      <w:r>
        <w:rPr>
          <w:rFonts w:ascii="Calibri" w:eastAsia="Calibri" w:hAnsi="Calibri" w:cs="Arial"/>
          <w:szCs w:val="18"/>
          <w:lang w:val="bg-BG"/>
        </w:rP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rsidR="0012154D" w:rsidRDefault="006F1C7F">
      <w:pPr>
        <w:pStyle w:val="ProductList-Body"/>
        <w:spacing w:after="120"/>
        <w:rPr>
          <w:lang w:val="bg-BG"/>
        </w:rPr>
      </w:pPr>
      <w:r>
        <w:rPr>
          <w:rFonts w:ascii="Calibri" w:eastAsia="Calibri" w:hAnsi="Calibri" w:cs="Arial"/>
          <w:b/>
          <w:szCs w:val="18"/>
          <w:lang w:val="bg-BG"/>
        </w:rPr>
        <w:t>Категории данни:</w:t>
      </w:r>
      <w:r>
        <w:rPr>
          <w:rFonts w:ascii="Calibri" w:eastAsia="Calibri" w:hAnsi="Calibri" w:cs="Arial"/>
          <w:szCs w:val="18"/>
          <w:lang w:val="bg-BG"/>
        </w:rPr>
        <w:t xml:space="preserve"> Прехвърлените лични данни включват имейли, документи и други данни в електронна форма, необходими за предоставянето на Професионалните услуги.</w:t>
      </w:r>
    </w:p>
    <w:p w:rsidR="0012154D" w:rsidRDefault="006F1C7F">
      <w:pPr>
        <w:pStyle w:val="ProductList-Body"/>
        <w:rPr>
          <w:lang w:val="bg-BG"/>
        </w:rPr>
      </w:pPr>
      <w:r>
        <w:rPr>
          <w:rFonts w:ascii="Calibri" w:eastAsia="Calibri" w:hAnsi="Calibri" w:cs="Arial"/>
          <w:b/>
          <w:szCs w:val="18"/>
          <w:lang w:val="bg-BG"/>
        </w:rPr>
        <w:t>Операции за обработване:</w:t>
      </w:r>
      <w:r>
        <w:rPr>
          <w:rFonts w:ascii="Calibri" w:eastAsia="Calibri" w:hAnsi="Calibri" w:cs="Arial"/>
          <w:szCs w:val="18"/>
          <w:lang w:val="bg-BG"/>
        </w:rPr>
        <w:t xml:space="preserve"> Прехвърлените лични данни ще подлежат на следните основни дейности за обработване: </w:t>
      </w:r>
    </w:p>
    <w:p w:rsidR="0012154D" w:rsidRDefault="006F1C7F">
      <w:pPr>
        <w:pStyle w:val="ProductList-Body"/>
        <w:spacing w:after="60"/>
        <w:ind w:left="547"/>
        <w:rPr>
          <w:b/>
          <w:lang w:val="bg-BG"/>
        </w:rPr>
      </w:pPr>
      <w:r>
        <w:rPr>
          <w:rFonts w:ascii="Calibri" w:eastAsia="Calibri" w:hAnsi="Calibri" w:cs="Arial"/>
          <w:b/>
          <w:szCs w:val="18"/>
          <w:lang w:val="bg-BG"/>
        </w:rPr>
        <w:t>a.</w:t>
      </w:r>
      <w:r>
        <w:rPr>
          <w:rFonts w:ascii="Calibri" w:eastAsia="Calibri" w:hAnsi="Calibri" w:cs="Arial"/>
          <w:b/>
          <w:szCs w:val="18"/>
          <w:lang w:val="bg-BG"/>
        </w:rPr>
        <w:tab/>
        <w:t>Времетраене и цел на обработването на данни.</w:t>
      </w:r>
      <w:r>
        <w:rPr>
          <w:rFonts w:ascii="Calibri" w:eastAsia="Calibri" w:hAnsi="Calibri" w:cs="Arial"/>
          <w:szCs w:val="18"/>
          <w:lang w:val="bg-BG"/>
        </w:rPr>
        <w:t>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извършването на Професионалните услуги.</w:t>
      </w:r>
    </w:p>
    <w:p w:rsidR="0012154D" w:rsidRDefault="006F1C7F">
      <w:pPr>
        <w:pStyle w:val="ProductList-Body"/>
        <w:spacing w:after="60"/>
        <w:ind w:left="547"/>
        <w:rPr>
          <w:b/>
          <w:lang w:val="bg-BG"/>
        </w:rPr>
      </w:pPr>
      <w:r>
        <w:rPr>
          <w:rFonts w:ascii="Calibri" w:eastAsia="Calibri" w:hAnsi="Calibri" w:cs="Arial"/>
          <w:b/>
          <w:szCs w:val="18"/>
          <w:lang w:val="bg-BG"/>
        </w:rPr>
        <w:t>б.</w:t>
      </w:r>
      <w:r>
        <w:rPr>
          <w:rFonts w:ascii="Calibri" w:eastAsia="Calibri" w:hAnsi="Calibri" w:cs="Arial"/>
          <w:b/>
          <w:szCs w:val="18"/>
          <w:lang w:val="bg-BG"/>
        </w:rPr>
        <w:tab/>
        <w:t>Обхват и цел на обработването на данните.</w:t>
      </w:r>
      <w:r>
        <w:rPr>
          <w:rFonts w:ascii="Calibri" w:eastAsia="Calibri" w:hAnsi="Calibri" w:cs="Arial"/>
          <w:szCs w:val="18"/>
          <w:lang w:val="bg-BG"/>
        </w:rPr>
        <w:t>Обсегът и целта на обработването на лични данни са описани в Допълнението и Споразумението.</w:t>
      </w:r>
    </w:p>
    <w:p w:rsidR="0012154D" w:rsidRPr="007440AC" w:rsidRDefault="006F1C7F">
      <w:pPr>
        <w:pStyle w:val="ProductList-Body"/>
        <w:spacing w:after="60"/>
        <w:ind w:left="547"/>
        <w:rPr>
          <w:lang w:val="ru-RU"/>
        </w:rPr>
      </w:pPr>
      <w:r>
        <w:rPr>
          <w:rFonts w:ascii="Calibri" w:eastAsia="Calibri" w:hAnsi="Calibri" w:cs="Arial"/>
          <w:b/>
          <w:szCs w:val="18"/>
          <w:lang w:val="bg-BG"/>
        </w:rPr>
        <w:t>c.</w:t>
      </w:r>
      <w:r>
        <w:rPr>
          <w:rFonts w:ascii="Calibri" w:eastAsia="Calibri" w:hAnsi="Calibri" w:cs="Arial"/>
          <w:b/>
          <w:szCs w:val="18"/>
          <w:lang w:val="bg-BG"/>
        </w:rPr>
        <w:tab/>
        <w:t>Достъп до Данни за поддръжка и консултиране.</w:t>
      </w:r>
      <w:r>
        <w:rPr>
          <w:rFonts w:ascii="Calibri" w:eastAsia="Calibri" w:hAnsi="Calibri" w:cs="Arial"/>
          <w:szCs w:val="18"/>
          <w:lang w:val="bg-BG"/>
        </w:rPr>
        <w:t xml:space="preserve">За срока, посочен в Споразумението, Microsoft, по свой избор и при необходимост съгласно приложимото право, прилагащо член 12, буква (б) от Директивата на ЕС за защита на личните данни или: (1) предоставя на Клиента възможността да коригира, изтрие или блокира Данните за поддръжка и консултиране, или: (2) да направи такива корекции, заличавания или блокирания от името на Клиента. </w:t>
      </w:r>
    </w:p>
    <w:p w:rsidR="0012154D" w:rsidRPr="007440AC" w:rsidRDefault="006F1C7F">
      <w:pPr>
        <w:pStyle w:val="ProductList-Body"/>
        <w:spacing w:after="60"/>
        <w:ind w:left="547"/>
        <w:rPr>
          <w:lang w:val="ru-RU"/>
        </w:rPr>
      </w:pPr>
      <w:r>
        <w:rPr>
          <w:rFonts w:ascii="Calibri" w:eastAsia="Calibri" w:hAnsi="Calibri" w:cs="Arial"/>
          <w:b/>
          <w:szCs w:val="18"/>
          <w:lang w:val="bg-BG"/>
        </w:rPr>
        <w:t>d.</w:t>
      </w:r>
      <w:r>
        <w:rPr>
          <w:rFonts w:ascii="Calibri" w:eastAsia="Calibri" w:hAnsi="Calibri" w:cs="Arial"/>
          <w:b/>
          <w:szCs w:val="18"/>
          <w:lang w:val="bg-BG"/>
        </w:rPr>
        <w:tab/>
        <w:t>Инструкции на износителя на данни.</w:t>
      </w:r>
      <w:r>
        <w:rPr>
          <w:rFonts w:ascii="Calibri" w:eastAsia="Calibri" w:hAnsi="Calibri" w:cs="Arial"/>
          <w:szCs w:val="18"/>
          <w:lang w:val="bg-BG"/>
        </w:rPr>
        <w:t xml:space="preserve">За Професионалните услуги вносителят на данни ще действа само съгласно инструкциите на износителя на данни, както са предоставени от Microsoft. </w:t>
      </w:r>
    </w:p>
    <w:p w:rsidR="0012154D" w:rsidRPr="007440AC" w:rsidRDefault="006F1C7F">
      <w:pPr>
        <w:pStyle w:val="ProductList-Body"/>
        <w:spacing w:after="60"/>
        <w:ind w:left="547"/>
        <w:rPr>
          <w:lang w:val="ru-RU"/>
        </w:rPr>
      </w:pPr>
      <w:r>
        <w:rPr>
          <w:rFonts w:ascii="Calibri" w:eastAsia="Calibri" w:hAnsi="Calibri" w:cs="Arial"/>
          <w:b/>
          <w:szCs w:val="18"/>
          <w:lang w:val="bg-BG"/>
        </w:rPr>
        <w:t>e.</w:t>
      </w:r>
      <w:r>
        <w:rPr>
          <w:rFonts w:ascii="Calibri" w:eastAsia="Calibri" w:hAnsi="Calibri" w:cs="Arial"/>
          <w:b/>
          <w:szCs w:val="18"/>
          <w:lang w:val="bg-BG"/>
        </w:rPr>
        <w:tab/>
        <w:t>Връщане или изтриване на Данни за поддръжка и консултиране.</w:t>
      </w:r>
      <w:r>
        <w:rPr>
          <w:rFonts w:ascii="Calibri" w:eastAsia="Calibri" w:hAnsi="Calibri" w:cs="Arial"/>
          <w:szCs w:val="18"/>
          <w:lang w:val="bg-BG"/>
        </w:rPr>
        <w:t xml:space="preserve">  Microsoft ще изтрие или върне всички копия на Данни за поддръжка и консултиране след изпълнение на бизнес целите, за които са били събрани или прехвърлени тези данни, или по-рано след писмено искане от страна на Клиента. </w:t>
      </w:r>
    </w:p>
    <w:p w:rsidR="0012154D" w:rsidRPr="007440AC" w:rsidRDefault="006F1C7F">
      <w:pPr>
        <w:pStyle w:val="ProductList-Body"/>
        <w:rPr>
          <w:lang w:val="ru-RU"/>
        </w:rPr>
      </w:pPr>
      <w:r>
        <w:rPr>
          <w:rFonts w:ascii="Calibri" w:eastAsia="Calibri" w:hAnsi="Calibri" w:cs="Arial"/>
          <w:b/>
          <w:szCs w:val="18"/>
          <w:lang w:val="bg-BG"/>
        </w:rPr>
        <w:t>Подизпълнители:</w:t>
      </w:r>
      <w:r>
        <w:rPr>
          <w:rFonts w:ascii="Calibri" w:eastAsia="Calibri" w:hAnsi="Calibri" w:cs="Arial"/>
          <w:szCs w:val="18"/>
          <w:lang w:val="bg-BG"/>
        </w:rPr>
        <w:t>Вносителят на данни може да наема други фирми, които да предоставят ограничени услуги от името на вносителя на данни. Всички подобни подизпълнители ще може да получават Данни за поддръжка и консултиране единствено с цел доставка на услугите, за чието предоставяне са наети от вносителя на данни, като им е забранено да използват Данните за поддръжка и консултиране за други цели..</w:t>
      </w:r>
    </w:p>
    <w:p w:rsidR="0012154D" w:rsidRPr="007440AC" w:rsidRDefault="0012154D">
      <w:pPr>
        <w:pStyle w:val="ProductList-Body"/>
        <w:rPr>
          <w:lang w:val="ru-RU"/>
        </w:rPr>
      </w:pPr>
    </w:p>
    <w:p w:rsidR="0012154D" w:rsidRPr="007440AC" w:rsidRDefault="006F1C7F">
      <w:pPr>
        <w:pStyle w:val="ProductList-Body"/>
        <w:outlineLvl w:val="1"/>
        <w:rPr>
          <w:b/>
          <w:lang w:val="ru-RU"/>
        </w:rPr>
      </w:pPr>
      <w:r>
        <w:rPr>
          <w:rFonts w:ascii="Calibri" w:eastAsia="Calibri" w:hAnsi="Calibri" w:cs="Arial"/>
          <w:b/>
          <w:szCs w:val="18"/>
          <w:lang w:val="bg-BG"/>
        </w:rPr>
        <w:t>Приложение 2 към Стандартните договорни клаузи за Консултантски услуги, предоставяни от Global Delivery India</w:t>
      </w:r>
    </w:p>
    <w:p w:rsidR="0012154D" w:rsidRPr="007440AC" w:rsidRDefault="0012154D">
      <w:pPr>
        <w:pStyle w:val="ProductList-Body"/>
        <w:rPr>
          <w:lang w:val="ru-RU"/>
        </w:rPr>
      </w:pPr>
    </w:p>
    <w:p w:rsidR="0012154D" w:rsidRPr="007440AC" w:rsidRDefault="006F1C7F">
      <w:pPr>
        <w:pStyle w:val="ProductList-Body"/>
        <w:spacing w:after="120"/>
        <w:rPr>
          <w:lang w:val="ru-RU"/>
        </w:rPr>
      </w:pPr>
      <w:r>
        <w:rPr>
          <w:rFonts w:ascii="Calibri" w:eastAsia="Calibri" w:hAnsi="Calibri" w:cs="Arial"/>
          <w:szCs w:val="18"/>
          <w:lang w:val="bg-BG"/>
        </w:rPr>
        <w:t>Описание на техническите и организационните мерки за защита, прилагани от вносителя на данни в съответствие с Клаузи 4(г) и 5(в):</w:t>
      </w:r>
    </w:p>
    <w:p w:rsidR="0012154D" w:rsidRPr="007440AC" w:rsidRDefault="006F1C7F">
      <w:pPr>
        <w:pStyle w:val="ProductList-Body"/>
        <w:spacing w:after="120"/>
        <w:rPr>
          <w:lang w:val="ru-RU"/>
        </w:rPr>
      </w:pPr>
      <w:r>
        <w:rPr>
          <w:rFonts w:ascii="Calibri" w:eastAsia="Calibri" w:hAnsi="Calibri" w:cs="Arial"/>
          <w:szCs w:val="18"/>
          <w:lang w:val="bg-BG"/>
        </w:rPr>
        <w:t xml:space="preserve">1. </w:t>
      </w:r>
      <w:r>
        <w:rPr>
          <w:rFonts w:ascii="Calibri" w:eastAsia="Calibri" w:hAnsi="Calibri" w:cs="Arial"/>
          <w:b/>
          <w:szCs w:val="18"/>
          <w:lang w:val="bg-BG"/>
        </w:rPr>
        <w:t>Персонал.</w:t>
      </w:r>
      <w:r>
        <w:rPr>
          <w:rFonts w:ascii="Calibri" w:eastAsia="Calibri" w:hAnsi="Calibri" w:cs="Arial"/>
          <w:szCs w:val="18"/>
          <w:lang w:val="bg-BG"/>
        </w:rPr>
        <w:t xml:space="preserve"> Персоналът на вносителя на данни няма да обработва Данни за поддръжка и консултиране без упълномощаване. Персоналът се задължава да пази поверителността на всички Данни за поддръжка и консултиране, като това задължение остава в сила дори след прекратяване на ангажимента. </w:t>
      </w:r>
    </w:p>
    <w:p w:rsidR="0012154D" w:rsidRPr="007440AC" w:rsidRDefault="006F1C7F">
      <w:pPr>
        <w:pStyle w:val="ProductList-Body"/>
        <w:rPr>
          <w:lang w:val="ru-RU"/>
        </w:rPr>
      </w:pPr>
      <w:r>
        <w:rPr>
          <w:rFonts w:ascii="Calibri" w:eastAsia="Calibri" w:hAnsi="Calibri" w:cs="Arial"/>
          <w:szCs w:val="18"/>
          <w:lang w:val="bg-BG"/>
        </w:rPr>
        <w:t xml:space="preserve">2. </w:t>
      </w:r>
      <w:r>
        <w:rPr>
          <w:rFonts w:ascii="Calibri" w:eastAsia="Calibri" w:hAnsi="Calibri" w:cs="Arial"/>
          <w:b/>
          <w:szCs w:val="18"/>
          <w:lang w:val="bg-BG"/>
        </w:rPr>
        <w:t>Лице за контакт за поверителността на данните.</w:t>
      </w:r>
      <w:r>
        <w:rPr>
          <w:rFonts w:ascii="Calibri" w:eastAsia="Calibri" w:hAnsi="Calibri" w:cs="Arial"/>
          <w:szCs w:val="18"/>
          <w:lang w:val="bg-BG"/>
        </w:rPr>
        <w:t xml:space="preserve"> Можете да се свържете със служителя за поверителност на данните навносителянаданни на следния адрес: </w:t>
      </w:r>
    </w:p>
    <w:p w:rsidR="0012154D" w:rsidRPr="000626D4" w:rsidRDefault="006F1C7F">
      <w:pPr>
        <w:pStyle w:val="ProductList-Body"/>
        <w:ind w:left="360"/>
        <w:rPr>
          <w:lang w:val="ru-RU"/>
        </w:rPr>
      </w:pPr>
      <w:r>
        <w:rPr>
          <w:rFonts w:ascii="Calibri" w:eastAsia="Calibri" w:hAnsi="Calibri" w:cs="Arial"/>
          <w:szCs w:val="18"/>
          <w:lang w:val="bg-BG"/>
        </w:rPr>
        <w:t xml:space="preserve">Microsoft Global Services Center Private Limited (Индия)  </w:t>
      </w:r>
    </w:p>
    <w:p w:rsidR="0012154D" w:rsidRPr="000626D4" w:rsidRDefault="006F1C7F">
      <w:pPr>
        <w:pStyle w:val="ProductList-Body"/>
        <w:ind w:left="360"/>
        <w:rPr>
          <w:lang w:val="ru-RU"/>
        </w:rPr>
      </w:pPr>
      <w:r>
        <w:rPr>
          <w:rFonts w:ascii="Calibri" w:eastAsia="Calibri" w:hAnsi="Calibri" w:cs="Arial"/>
          <w:szCs w:val="18"/>
          <w:lang w:val="bg-BG"/>
        </w:rPr>
        <w:t xml:space="preserve">На вниманието на: </w:t>
      </w:r>
      <w:r>
        <w:rPr>
          <w:rFonts w:ascii="Calibri" w:eastAsia="Calibri" w:hAnsi="Calibri" w:cs="Calibri"/>
          <w:szCs w:val="18"/>
          <w:lang w:val="bg-BG"/>
        </w:rPr>
        <w:t>Рави Пидури</w:t>
      </w:r>
    </w:p>
    <w:p w:rsidR="0012154D" w:rsidRPr="007440AC" w:rsidRDefault="006F1C7F">
      <w:pPr>
        <w:pStyle w:val="ProductList-Body"/>
        <w:ind w:left="360"/>
        <w:rPr>
          <w:lang w:val="ru-RU"/>
        </w:rPr>
      </w:pPr>
      <w:r>
        <w:rPr>
          <w:rFonts w:ascii="Calibri" w:eastAsia="Calibri" w:hAnsi="Calibri" w:cs="Arial"/>
          <w:szCs w:val="18"/>
          <w:lang w:val="bg-BG"/>
        </w:rPr>
        <w:t xml:space="preserve">1 Microsoft Way </w:t>
      </w:r>
    </w:p>
    <w:p w:rsidR="0012154D" w:rsidRPr="007440AC" w:rsidRDefault="006F1C7F">
      <w:pPr>
        <w:pStyle w:val="ProductList-Body"/>
        <w:spacing w:after="120"/>
        <w:ind w:left="360"/>
        <w:rPr>
          <w:lang w:val="ru-RU"/>
        </w:rPr>
      </w:pPr>
      <w:r>
        <w:rPr>
          <w:rFonts w:ascii="Calibri" w:eastAsia="Calibri" w:hAnsi="Calibri" w:cs="Arial"/>
          <w:szCs w:val="18"/>
          <w:lang w:val="bg-BG"/>
        </w:rPr>
        <w:t xml:space="preserve">Redmond, WA  98052 USA </w:t>
      </w:r>
    </w:p>
    <w:p w:rsidR="0012154D" w:rsidRPr="007440AC" w:rsidRDefault="006F1C7F">
      <w:pPr>
        <w:pStyle w:val="ProductList-Body"/>
        <w:spacing w:after="120"/>
        <w:rPr>
          <w:lang w:val="ru-RU"/>
        </w:rPr>
      </w:pPr>
      <w:r>
        <w:rPr>
          <w:rFonts w:ascii="Calibri" w:eastAsia="Calibri" w:hAnsi="Calibri" w:cs="Arial"/>
          <w:szCs w:val="18"/>
          <w:lang w:val="bg-BG"/>
        </w:rPr>
        <w:t xml:space="preserve">3. </w:t>
      </w:r>
      <w:r>
        <w:rPr>
          <w:rFonts w:ascii="Calibri" w:eastAsia="Calibri" w:hAnsi="Calibri" w:cs="Arial"/>
          <w:b/>
          <w:szCs w:val="18"/>
          <w:lang w:val="bg-BG"/>
        </w:rPr>
        <w:t>Технически и организационни мерки.</w:t>
      </w:r>
      <w:r>
        <w:rPr>
          <w:rFonts w:ascii="Calibri" w:eastAsia="Calibri" w:hAnsi="Calibri" w:cs="Arial"/>
          <w:szCs w:val="18"/>
          <w:lang w:val="bg-BG"/>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Данните за поддръжка и консултиране, дефинирани в Допълнението относно защитата на данните за Microsoft Professional Services,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Приложение 1,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rsidR="0012154D" w:rsidRPr="007440AC" w:rsidRDefault="006F1C7F">
      <w:pPr>
        <w:pStyle w:val="ProductList-Body"/>
        <w:rPr>
          <w:lang w:val="ru-RU"/>
        </w:rPr>
      </w:pPr>
      <w:r>
        <w:rPr>
          <w:rFonts w:ascii="Calibri" w:eastAsia="Calibri" w:hAnsi="Calibri" w:cs="Arial"/>
          <w:szCs w:val="18"/>
          <w:lang w:val="bg-BG"/>
        </w:rPr>
        <w:t>Подписът на представителя на Microsoft Corporation фигурира на следващата страница.</w:t>
      </w:r>
    </w:p>
    <w:p w:rsidR="0012154D" w:rsidRPr="007440AC" w:rsidRDefault="006F1C7F">
      <w:pPr>
        <w:pStyle w:val="ProductList-Body"/>
        <w:rPr>
          <w:lang w:val="ru-RU"/>
        </w:rPr>
      </w:pPr>
      <w:r w:rsidRPr="007440AC">
        <w:rPr>
          <w:lang w:val="ru-RU"/>
        </w:rPr>
        <w:br w:type="page"/>
      </w:r>
    </w:p>
    <w:p w:rsidR="0012154D" w:rsidRPr="007440AC" w:rsidRDefault="0012154D">
      <w:pPr>
        <w:pStyle w:val="ProductList-Body"/>
        <w:rPr>
          <w:lang w:val="ru-RU"/>
        </w:rPr>
      </w:pPr>
    </w:p>
    <w:p w:rsidR="0012154D" w:rsidRPr="007440AC" w:rsidRDefault="006F1C7F">
      <w:pPr>
        <w:pStyle w:val="ProductList-Body"/>
        <w:outlineLvl w:val="1"/>
        <w:rPr>
          <w:b/>
          <w:lang w:val="ru-RU"/>
        </w:rPr>
      </w:pPr>
      <w:r>
        <w:rPr>
          <w:rFonts w:ascii="Calibri" w:eastAsia="Calibri" w:hAnsi="Calibri" w:cs="Arial"/>
          <w:b/>
          <w:szCs w:val="18"/>
          <w:lang w:val="bg-BG"/>
        </w:rPr>
        <w:t>Подписване на Стандартните договорни клаузи за Консултантски услуги, предоставяни от Global Delivery India, Приложения 1 и 2 от името на вносителя на данни:</w:t>
      </w:r>
    </w:p>
    <w:p w:rsidR="0012154D" w:rsidRPr="007440AC" w:rsidRDefault="0012154D">
      <w:pPr>
        <w:pStyle w:val="ProductList-Body"/>
        <w:rPr>
          <w:lang w:val="ru-RU"/>
        </w:rPr>
      </w:pPr>
    </w:p>
    <w:p w:rsidR="0012154D" w:rsidRDefault="006F1C7F">
      <w:pPr>
        <w:keepNext/>
        <w:tabs>
          <w:tab w:val="right" w:pos="9000"/>
        </w:tabs>
        <w:spacing w:before="360"/>
      </w:pPr>
      <w:r>
        <w:rPr>
          <w:rFonts w:ascii="Calibri" w:eastAsia="Calibri" w:hAnsi="Calibri" w:cs="Calibri"/>
          <w:sz w:val="23"/>
          <w:szCs w:val="23"/>
          <w:lang w:val="bg-BG"/>
        </w:rPr>
        <w:t>Подпис</w:t>
      </w:r>
    </w:p>
    <w:p w:rsidR="0012154D" w:rsidRDefault="006F1C7F">
      <w:pPr>
        <w:keepNext/>
        <w:tabs>
          <w:tab w:val="right" w:pos="9000"/>
        </w:tabs>
        <w:spacing w:before="360"/>
        <w:rPr>
          <w:rFonts w:cstheme="minorHAnsi"/>
          <w:sz w:val="23"/>
          <w:szCs w:val="23"/>
        </w:rPr>
      </w:pPr>
      <w:r>
        <w:rPr>
          <w:noProof/>
          <w:lang w:eastAsia="zh-TW"/>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4474737" name=""/>
                    <pic:cNvPicPr/>
                  </pic:nvPicPr>
                  <pic:blipFill>
                    <a:blip r:embed="rId16" cstate="print"/>
                    <a:stretch>
                      <a:fillRect/>
                    </a:stretch>
                  </pic:blipFill>
                  <pic:spPr>
                    <a:xfrm>
                      <a:off x="0" y="0"/>
                      <a:ext cx="1676400" cy="781050"/>
                    </a:xfrm>
                    <a:prstGeom prst="rect">
                      <a:avLst/>
                    </a:prstGeom>
                  </pic:spPr>
                </pic:pic>
              </a:graphicData>
            </a:graphic>
          </wp:inline>
        </w:drawing>
      </w:r>
    </w:p>
    <w:p w:rsidR="0012154D" w:rsidRDefault="006F1C7F">
      <w:pPr>
        <w:keepNext/>
        <w:spacing w:before="120"/>
        <w:rPr>
          <w:rFonts w:cstheme="minorHAnsi"/>
          <w:b/>
          <w:spacing w:val="-2"/>
        </w:rPr>
      </w:pPr>
      <w:bookmarkStart w:id="25" w:name="_Hlk498066566"/>
      <w:r>
        <w:rPr>
          <w:rFonts w:ascii="Calibri" w:eastAsia="Calibri" w:hAnsi="Calibri" w:cs="Calibri"/>
          <w:b/>
          <w:spacing w:val="-2"/>
          <w:lang w:val="bg-BG"/>
        </w:rPr>
        <w:t>Amit Sircar, вицепрезидент</w:t>
      </w:r>
    </w:p>
    <w:bookmarkEnd w:id="25"/>
    <w:p w:rsidR="0012154D" w:rsidRDefault="006F1C7F">
      <w:pPr>
        <w:pStyle w:val="ProductList-Body"/>
      </w:pPr>
      <w:r>
        <w:rPr>
          <w:rFonts w:ascii="Calibri" w:eastAsia="Calibri" w:hAnsi="Calibri" w:cs="Arial"/>
          <w:szCs w:val="18"/>
          <w:lang w:val="bg-BG"/>
        </w:rPr>
        <w:t xml:space="preserve">Microsoft Global Services Center (Индия) Private Limited </w:t>
      </w:r>
    </w:p>
    <w:p w:rsidR="0012154D" w:rsidRDefault="006F1C7F">
      <w:pPr>
        <w:pStyle w:val="ProductList-Body"/>
      </w:pPr>
      <w:r>
        <w:rPr>
          <w:rFonts w:ascii="Calibri" w:eastAsia="Calibri" w:hAnsi="Calibri" w:cs="Arial"/>
          <w:szCs w:val="18"/>
          <w:lang w:val="bg-BG"/>
        </w:rPr>
        <w:t xml:space="preserve">Building 1, Microsoft Campus, Gachibowli, </w:t>
      </w:r>
    </w:p>
    <w:p w:rsidR="0012154D" w:rsidRDefault="006F1C7F">
      <w:pPr>
        <w:pStyle w:val="ProductList-Body"/>
      </w:pPr>
      <w:r>
        <w:rPr>
          <w:rFonts w:ascii="Calibri" w:eastAsia="Calibri" w:hAnsi="Calibri" w:cs="Arial"/>
          <w:szCs w:val="18"/>
          <w:lang w:val="bg-BG"/>
        </w:rPr>
        <w:t xml:space="preserve">Hyderabad – 500032, India </w:t>
      </w:r>
    </w:p>
    <w:p w:rsidR="0012154D" w:rsidRDefault="0012154D">
      <w:pPr>
        <w:rPr>
          <w:rFonts w:cstheme="minorHAnsi"/>
          <w:b/>
          <w:sz w:val="24"/>
          <w:szCs w:val="24"/>
          <w:lang w:eastAsia="zh-CN"/>
        </w:rPr>
      </w:pPr>
    </w:p>
    <w:p w:rsidR="0012154D" w:rsidRDefault="0012154D">
      <w:pPr>
        <w:rPr>
          <w:rFonts w:cstheme="minorHAnsi"/>
          <w:b/>
          <w:sz w:val="24"/>
          <w:szCs w:val="24"/>
          <w:lang w:eastAsia="zh-CN"/>
        </w:rPr>
      </w:pPr>
    </w:p>
    <w:p w:rsidR="0012154D" w:rsidRDefault="006F1C7F">
      <w:pPr>
        <w:rPr>
          <w:sz w:val="18"/>
        </w:rPr>
      </w:pPr>
      <w:r>
        <w:rPr>
          <w:sz w:val="18"/>
        </w:rPr>
        <w:br w:type="page"/>
      </w:r>
    </w:p>
    <w:p w:rsidR="0012154D" w:rsidRPr="007440AC" w:rsidRDefault="006F1C7F">
      <w:pPr>
        <w:pStyle w:val="ProductList-SectionHeading"/>
        <w:outlineLvl w:val="0"/>
        <w:rPr>
          <w:lang w:val="ru-RU"/>
        </w:rPr>
      </w:pPr>
      <w:bookmarkStart w:id="26" w:name="Attachment4"/>
      <w:bookmarkStart w:id="27" w:name="_Toc489605629"/>
      <w:r>
        <w:rPr>
          <w:rFonts w:ascii="Calibri Light" w:eastAsia="Calibri Light" w:hAnsi="Calibri Light" w:cs="Arial"/>
          <w:szCs w:val="40"/>
          <w:lang w:val="bg-BG"/>
        </w:rPr>
        <w:lastRenderedPageBreak/>
        <w:t>Приложение 3 – Условия на Общия регламент на Европейския съюз относно защитата на данните</w:t>
      </w:r>
      <w:bookmarkEnd w:id="26"/>
      <w:bookmarkEnd w:id="27"/>
    </w:p>
    <w:p w:rsidR="0012154D" w:rsidRPr="007440AC" w:rsidRDefault="006F1C7F">
      <w:pPr>
        <w:pStyle w:val="ProductList-Body"/>
        <w:tabs>
          <w:tab w:val="clear" w:pos="158"/>
          <w:tab w:val="left" w:pos="0"/>
        </w:tabs>
        <w:spacing w:after="120"/>
        <w:rPr>
          <w:lang w:val="ru-RU"/>
        </w:rPr>
      </w:pPr>
      <w:r>
        <w:rPr>
          <w:rFonts w:ascii="Calibri" w:eastAsia="Calibri" w:hAnsi="Calibri" w:cs="Arial"/>
          <w:szCs w:val="18"/>
          <w:lang w:val="bg-BG"/>
        </w:rPr>
        <w:t>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w:t>
      </w:r>
    </w:p>
    <w:p w:rsidR="0012154D" w:rsidRPr="007440AC" w:rsidRDefault="006F1C7F">
      <w:pPr>
        <w:pStyle w:val="ProductList-Body"/>
        <w:spacing w:after="120"/>
        <w:rPr>
          <w:lang w:val="ru-RU"/>
        </w:rPr>
      </w:pPr>
      <w:r>
        <w:rPr>
          <w:rFonts w:ascii="Calibri" w:eastAsia="Calibri" w:hAnsi="Calibri" w:cs="Arial"/>
          <w:szCs w:val="18"/>
          <w:lang w:val="bg-BG"/>
        </w:rPr>
        <w:t>Тези Условия на ОРЗД не ограничават или намаляват ангажиментите, които Microsoft е поела към Клиента в Допълнението за защита на данните за поддръжка и консултиране или в друго споразумение между Microsoft и Клиента.</w:t>
      </w:r>
    </w:p>
    <w:p w:rsidR="0012154D" w:rsidRPr="007440AC" w:rsidRDefault="006F1C7F">
      <w:pPr>
        <w:pStyle w:val="ProductList-Body"/>
        <w:spacing w:after="120"/>
        <w:rPr>
          <w:lang w:val="ru-RU"/>
        </w:rPr>
      </w:pPr>
      <w:r>
        <w:rPr>
          <w:rFonts w:ascii="Calibri" w:eastAsia="Calibri" w:hAnsi="Calibri" w:cs="Arial"/>
          <w:szCs w:val="18"/>
          <w:lang w:val="bg-BG"/>
        </w:rPr>
        <w:t xml:space="preserve">Тези Условия на ОРЗД не се прилагат, когато Microsoft е администратор на Лични данни. </w:t>
      </w:r>
    </w:p>
    <w:p w:rsidR="0012154D" w:rsidRPr="007440AC" w:rsidRDefault="0012154D">
      <w:pPr>
        <w:pStyle w:val="ProductList-Body"/>
        <w:rPr>
          <w:lang w:val="ru-RU"/>
        </w:rPr>
      </w:pPr>
    </w:p>
    <w:p w:rsidR="0012154D" w:rsidRPr="007440AC" w:rsidRDefault="006F1C7F">
      <w:pPr>
        <w:pStyle w:val="ProductList-Body"/>
        <w:outlineLvl w:val="1"/>
        <w:rPr>
          <w:b/>
          <w:lang w:val="ru-RU"/>
        </w:rPr>
      </w:pPr>
      <w:r>
        <w:rPr>
          <w:rFonts w:ascii="Calibri" w:eastAsia="Calibri" w:hAnsi="Calibri" w:cs="Arial"/>
          <w:b/>
          <w:szCs w:val="18"/>
          <w:lang w:val="bg-BG"/>
        </w:rPr>
        <w:t>Приложими задължения по ОРЗД: Членове 28, 32 и 33</w:t>
      </w:r>
    </w:p>
    <w:p w:rsidR="0012154D" w:rsidRPr="007440AC" w:rsidRDefault="0012154D">
      <w:pPr>
        <w:pStyle w:val="ProductList-Body"/>
        <w:rPr>
          <w:lang w:val="ru-RU"/>
        </w:rPr>
      </w:pPr>
    </w:p>
    <w:p w:rsidR="0012154D" w:rsidRPr="007440AC" w:rsidRDefault="006F1C7F">
      <w:pPr>
        <w:pStyle w:val="ProductList-Body"/>
        <w:spacing w:after="120"/>
        <w:ind w:left="158"/>
        <w:rPr>
          <w:lang w:val="ru-RU"/>
        </w:rPr>
      </w:pPr>
      <w:r>
        <w:rPr>
          <w:rFonts w:ascii="Calibri" w:eastAsia="Calibri" w:hAnsi="Calibri" w:cs="Arial"/>
          <w:b/>
          <w:szCs w:val="18"/>
          <w:lang w:val="bg-BG"/>
        </w:rPr>
        <w:t xml:space="preserve">1. </w:t>
      </w:r>
      <w:r>
        <w:rPr>
          <w:rFonts w:ascii="Calibri" w:eastAsia="Calibri" w:hAnsi="Calibri" w:cs="Arial"/>
          <w:szCs w:val="18"/>
          <w:lang w:val="bg-BG"/>
        </w:rPr>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rsidR="0012154D" w:rsidRPr="007440AC" w:rsidRDefault="006F1C7F">
      <w:pPr>
        <w:pStyle w:val="ProductList-Body"/>
        <w:spacing w:after="120"/>
        <w:ind w:left="158"/>
        <w:rPr>
          <w:lang w:val="ru-RU"/>
        </w:rPr>
      </w:pPr>
      <w:r>
        <w:rPr>
          <w:rFonts w:ascii="Calibri" w:eastAsia="Calibri" w:hAnsi="Calibri" w:cs="Arial"/>
          <w:b/>
          <w:szCs w:val="18"/>
          <w:lang w:val="bg-BG"/>
        </w:rPr>
        <w:t>2.</w:t>
      </w:r>
      <w:r>
        <w:rPr>
          <w:rFonts w:ascii="Calibri" w:eastAsia="Calibri" w:hAnsi="Calibri" w:cs="Arial"/>
          <w:szCs w:val="18"/>
          <w:lang w:val="bg-BG"/>
        </w:rPr>
        <w:t xml:space="preserve"> Обработването от страна на Microsoft се урежда с тези Условия на ОРЗД съгласно правото на Европейския съюз (по</w:t>
      </w:r>
      <w:r>
        <w:rPr>
          <w:rFonts w:ascii="Calibri" w:eastAsia="Calibri" w:hAnsi="Calibri" w:cs="Arial"/>
          <w:szCs w:val="18"/>
          <w:lang w:val="bg-BG"/>
        </w:rPr>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Pr>
          <w:rFonts w:ascii="Calibri" w:eastAsia="Calibri" w:hAnsi="Calibri" w:cs="Arial"/>
          <w:szCs w:val="18"/>
          <w:lang w:val="bg-BG"/>
        </w:rPr>
        <w:noBreakHyphen/>
        <w:t xml:space="preserve">специално, Microsoft: </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(а)</w:t>
      </w:r>
      <w:r>
        <w:rPr>
          <w:rFonts w:ascii="Calibri" w:eastAsia="Calibri" w:hAnsi="Calibri" w:cs="Arial"/>
          <w:szCs w:val="18"/>
          <w:lang w:val="bg-BG"/>
        </w:rPr>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(б)</w:t>
      </w:r>
      <w:r>
        <w:rPr>
          <w:rFonts w:ascii="Calibri" w:eastAsia="Calibri" w:hAnsi="Calibri" w:cs="Arial"/>
          <w:szCs w:val="18"/>
          <w:lang w:val="bg-BG"/>
        </w:rPr>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rsidR="0012154D" w:rsidRPr="007440AC" w:rsidRDefault="006F1C7F">
      <w:pPr>
        <w:pStyle w:val="ProductList-Body"/>
        <w:spacing w:after="120"/>
        <w:ind w:left="720"/>
        <w:rPr>
          <w:lang w:val="ru-RU"/>
        </w:rPr>
      </w:pPr>
      <w:r>
        <w:rPr>
          <w:rFonts w:ascii="Calibri" w:eastAsia="Calibri" w:hAnsi="Calibri" w:cs="Arial"/>
          <w:b/>
          <w:szCs w:val="18"/>
          <w:lang w:val="bg-BG"/>
        </w:rPr>
        <w:t>(в)</w:t>
      </w:r>
      <w:r>
        <w:rPr>
          <w:rFonts w:ascii="Calibri" w:eastAsia="Calibri" w:hAnsi="Calibri" w:cs="Arial"/>
          <w:szCs w:val="18"/>
          <w:lang w:val="bg-BG"/>
        </w:rPr>
        <w:tab/>
        <w:t xml:space="preserve">взема всички необходими мерки съгласно член 32 от ОРЗД;  </w:t>
      </w:r>
    </w:p>
    <w:p w:rsidR="0012154D" w:rsidRPr="007440AC" w:rsidRDefault="006F1C7F">
      <w:pPr>
        <w:pStyle w:val="ProductList-Body"/>
        <w:spacing w:after="120"/>
        <w:ind w:left="720"/>
        <w:rPr>
          <w:lang w:val="ru-RU"/>
        </w:rPr>
      </w:pPr>
      <w:r>
        <w:rPr>
          <w:rFonts w:ascii="Calibri" w:eastAsia="Calibri" w:hAnsi="Calibri" w:cs="Arial"/>
          <w:b/>
          <w:szCs w:val="18"/>
          <w:lang w:val="bg-BG"/>
        </w:rPr>
        <w:t>(г)</w:t>
      </w:r>
      <w:r>
        <w:rPr>
          <w:rFonts w:ascii="Calibri" w:eastAsia="Calibri" w:hAnsi="Calibri" w:cs="Arial"/>
          <w:szCs w:val="18"/>
          <w:lang w:val="bg-BG"/>
        </w:rPr>
        <w:tab/>
        <w:t xml:space="preserve">спазва условията по параграфи 1 и 3 за включване на друг обработващ лични данни; </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(д)</w:t>
      </w:r>
      <w:r>
        <w:rPr>
          <w:rFonts w:ascii="Calibri" w:eastAsia="Calibri" w:hAnsi="Calibri" w:cs="Arial"/>
          <w:szCs w:val="18"/>
          <w:lang w:val="bg-BG"/>
        </w:rPr>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(е)</w:t>
      </w:r>
      <w:r>
        <w:rPr>
          <w:rFonts w:ascii="Calibri" w:eastAsia="Calibri" w:hAnsi="Calibri" w:cs="Arial"/>
          <w:szCs w:val="18"/>
          <w:lang w:val="bg-BG"/>
        </w:rPr>
        <w:tab/>
        <w:t>подпомага Клиента да гарантира изпълнението на задълженията съгласно членове 32</w:t>
      </w:r>
      <w:r>
        <w:rPr>
          <w:rFonts w:ascii="Calibri" w:eastAsia="Calibri" w:hAnsi="Calibri" w:cs="Arial"/>
          <w:szCs w:val="18"/>
          <w:lang w:val="bg-BG"/>
        </w:rPr>
        <w:noBreakHyphen/>
        <w:t>36 от ОРЗД, като отчита естеството на обработване и информацията, до която е осигурен достъп на Microsoft;</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(ж)</w:t>
      </w:r>
      <w:r>
        <w:rPr>
          <w:rFonts w:ascii="Calibri" w:eastAsia="Calibri" w:hAnsi="Calibri" w:cs="Arial"/>
          <w:szCs w:val="18"/>
          <w:lang w:val="bg-BG"/>
        </w:rPr>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rsidR="0012154D" w:rsidRPr="007440AC" w:rsidRDefault="006F1C7F">
      <w:pPr>
        <w:pStyle w:val="ProductList-Body"/>
        <w:spacing w:after="120"/>
        <w:ind w:left="1440" w:hanging="720"/>
        <w:rPr>
          <w:lang w:val="ru-RU"/>
        </w:rPr>
      </w:pPr>
      <w:r>
        <w:rPr>
          <w:rFonts w:ascii="Calibri" w:eastAsia="Calibri" w:hAnsi="Calibri" w:cs="Arial"/>
          <w:b/>
          <w:szCs w:val="18"/>
          <w:lang w:val="bg-BG"/>
        </w:rPr>
        <w:t>(з)</w:t>
      </w:r>
      <w:r>
        <w:rPr>
          <w:rFonts w:ascii="Calibri" w:eastAsia="Calibri" w:hAnsi="Calibri" w:cs="Arial"/>
          <w:szCs w:val="18"/>
          <w:lang w:val="bg-BG"/>
        </w:rPr>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rsidR="0012154D" w:rsidRPr="007440AC" w:rsidRDefault="006F1C7F">
      <w:pPr>
        <w:pStyle w:val="ProductList-Body"/>
        <w:spacing w:after="120"/>
        <w:ind w:left="158"/>
        <w:rPr>
          <w:lang w:val="ru-RU"/>
        </w:rPr>
      </w:pPr>
      <w:r>
        <w:rPr>
          <w:rFonts w:ascii="Calibri" w:eastAsia="Calibri" w:hAnsi="Calibri" w:cs="Arial"/>
          <w:szCs w:val="18"/>
          <w:lang w:val="bg-BG"/>
        </w:rPr>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rsidR="0012154D" w:rsidRPr="007440AC" w:rsidRDefault="006F1C7F">
      <w:pPr>
        <w:pStyle w:val="ProductList-Body"/>
        <w:spacing w:after="120"/>
        <w:ind w:left="158"/>
        <w:rPr>
          <w:lang w:val="ru-RU"/>
        </w:rPr>
      </w:pPr>
      <w:r>
        <w:rPr>
          <w:rFonts w:ascii="Calibri" w:eastAsia="Calibri" w:hAnsi="Calibri" w:cs="Arial"/>
          <w:b/>
          <w:szCs w:val="18"/>
          <w:lang w:val="bg-BG"/>
        </w:rPr>
        <w:t>3.</w:t>
      </w:r>
      <w:r>
        <w:rPr>
          <w:rFonts w:ascii="Calibri" w:eastAsia="Calibri" w:hAnsi="Calibri" w:cs="Arial"/>
          <w:szCs w:val="18"/>
          <w:lang w:val="bg-BG"/>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w:t>
      </w:r>
      <w:r>
        <w:rPr>
          <w:rFonts w:ascii="Calibri" w:eastAsia="Calibri" w:hAnsi="Calibri" w:cs="Arial"/>
          <w:szCs w:val="18"/>
          <w:lang w:val="bg-BG"/>
        </w:rPr>
        <w:lastRenderedPageBreak/>
        <w:t>продължава да носи пълна отговорност пред Клиента за изпълнението на задълженията на този друг обработващ лични данни.  (член 28, параграф 4)</w:t>
      </w:r>
    </w:p>
    <w:p w:rsidR="0012154D" w:rsidRPr="007440AC" w:rsidRDefault="006F1C7F">
      <w:pPr>
        <w:pStyle w:val="ProductList-Body"/>
        <w:spacing w:after="120"/>
        <w:ind w:left="158"/>
        <w:rPr>
          <w:lang w:val="ru-RU"/>
        </w:rPr>
      </w:pPr>
      <w:r>
        <w:rPr>
          <w:rFonts w:ascii="Calibri" w:eastAsia="Calibri" w:hAnsi="Calibri" w:cs="Arial"/>
          <w:b/>
          <w:szCs w:val="18"/>
          <w:lang w:val="bg-BG"/>
        </w:rPr>
        <w:t>4.</w:t>
      </w:r>
      <w:r>
        <w:rPr>
          <w:rFonts w:ascii="Calibri" w:eastAsia="Calibri" w:hAnsi="Calibri" w:cs="Arial"/>
          <w:szCs w:val="18"/>
          <w:lang w:val="bg-BG"/>
        </w:rPr>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rsidR="0012154D" w:rsidRPr="007440AC" w:rsidRDefault="006F1C7F">
      <w:pPr>
        <w:pStyle w:val="ProductList-Body"/>
        <w:spacing w:after="120"/>
        <w:ind w:left="720"/>
        <w:rPr>
          <w:rFonts w:cstheme="minorHAnsi"/>
          <w:szCs w:val="18"/>
          <w:lang w:val="ru-RU"/>
        </w:rPr>
      </w:pPr>
      <w:r>
        <w:rPr>
          <w:rFonts w:ascii="Calibri" w:eastAsia="Calibri" w:hAnsi="Calibri" w:cs="Calibri"/>
          <w:b/>
          <w:szCs w:val="18"/>
          <w:lang w:val="bg-BG"/>
        </w:rPr>
        <w:t>(а)</w:t>
      </w:r>
      <w:r>
        <w:rPr>
          <w:rFonts w:ascii="Calibri" w:eastAsia="Calibri" w:hAnsi="Calibri" w:cs="Calibri"/>
          <w:szCs w:val="18"/>
          <w:lang w:val="bg-BG"/>
        </w:rPr>
        <w:tab/>
        <w:t xml:space="preserve">псевдонимизация и криптиране на личните данни; </w:t>
      </w:r>
    </w:p>
    <w:p w:rsidR="0012154D" w:rsidRPr="007440AC" w:rsidRDefault="006F1C7F">
      <w:pPr>
        <w:pStyle w:val="ProductList-Body"/>
        <w:spacing w:after="120"/>
        <w:ind w:left="720"/>
        <w:rPr>
          <w:rFonts w:cstheme="minorHAnsi"/>
          <w:szCs w:val="18"/>
          <w:lang w:val="ru-RU"/>
        </w:rPr>
      </w:pPr>
      <w:r>
        <w:rPr>
          <w:rFonts w:ascii="Calibri" w:eastAsia="Calibri" w:hAnsi="Calibri" w:cs="Calibri"/>
          <w:b/>
          <w:szCs w:val="18"/>
          <w:lang w:val="bg-BG"/>
        </w:rPr>
        <w:t>(б)</w:t>
      </w:r>
      <w:r>
        <w:rPr>
          <w:rFonts w:ascii="Calibri" w:eastAsia="Calibri" w:hAnsi="Calibri" w:cs="Calibri"/>
          <w:szCs w:val="18"/>
          <w:lang w:val="bg-BG"/>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rsidR="0012154D" w:rsidRPr="007440AC" w:rsidRDefault="006F1C7F">
      <w:pPr>
        <w:pStyle w:val="ProductList-Body"/>
        <w:spacing w:after="120"/>
        <w:ind w:left="1440" w:hanging="720"/>
        <w:rPr>
          <w:rFonts w:cstheme="minorHAnsi"/>
          <w:szCs w:val="18"/>
          <w:lang w:val="ru-RU"/>
        </w:rPr>
      </w:pPr>
      <w:r>
        <w:rPr>
          <w:rFonts w:ascii="Calibri" w:eastAsia="Calibri" w:hAnsi="Calibri" w:cs="Calibri"/>
          <w:b/>
          <w:szCs w:val="18"/>
          <w:lang w:val="bg-BG"/>
        </w:rPr>
        <w:t>(в)</w:t>
      </w:r>
      <w:r>
        <w:rPr>
          <w:rFonts w:ascii="Calibri" w:eastAsia="Calibri" w:hAnsi="Calibri" w:cs="Calibri"/>
          <w:szCs w:val="18"/>
          <w:lang w:val="bg-BG"/>
        </w:rPr>
        <w:tab/>
        <w:t>способност за своевременно възстановяване на наличността и достъпа до личните данни в случай на физически или технически инцидент; и</w:t>
      </w:r>
    </w:p>
    <w:p w:rsidR="0012154D" w:rsidRPr="007440AC" w:rsidRDefault="006F1C7F">
      <w:pPr>
        <w:pStyle w:val="ProductList-Body"/>
        <w:spacing w:after="120"/>
        <w:ind w:left="1440" w:hanging="720"/>
        <w:rPr>
          <w:rFonts w:cstheme="minorHAnsi"/>
          <w:szCs w:val="18"/>
          <w:lang w:val="ru-RU"/>
        </w:rPr>
      </w:pPr>
      <w:r>
        <w:rPr>
          <w:rFonts w:ascii="Calibri" w:eastAsia="Calibri" w:hAnsi="Calibri" w:cs="Calibri"/>
          <w:b/>
          <w:szCs w:val="18"/>
          <w:lang w:val="bg-BG"/>
        </w:rPr>
        <w:t>(г)</w:t>
      </w:r>
      <w:r>
        <w:rPr>
          <w:rFonts w:ascii="Calibri" w:eastAsia="Calibri" w:hAnsi="Calibri" w:cs="Calibri"/>
          <w:szCs w:val="18"/>
          <w:lang w:val="bg-BG"/>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rsidR="0012154D" w:rsidRPr="007440AC" w:rsidRDefault="006F1C7F">
      <w:pPr>
        <w:pStyle w:val="ProductList-Body"/>
        <w:spacing w:after="120"/>
        <w:ind w:left="158"/>
        <w:rPr>
          <w:lang w:val="ru-RU"/>
        </w:rPr>
      </w:pPr>
      <w:r>
        <w:rPr>
          <w:rFonts w:ascii="Calibri" w:eastAsia="Calibri" w:hAnsi="Calibri" w:cs="Arial"/>
          <w:b/>
          <w:szCs w:val="18"/>
          <w:lang w:val="bg-BG"/>
        </w:rPr>
        <w:t>5.</w:t>
      </w:r>
      <w:r>
        <w:rPr>
          <w:rFonts w:ascii="Calibri" w:eastAsia="Calibri" w:hAnsi="Calibri" w:cs="Arial"/>
          <w:szCs w:val="18"/>
          <w:lang w:val="bg-BG"/>
        </w:rPr>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rsidR="0012154D" w:rsidRPr="007440AC" w:rsidRDefault="006F1C7F">
      <w:pPr>
        <w:pStyle w:val="ProductList-Body"/>
        <w:spacing w:after="120"/>
        <w:ind w:left="158"/>
        <w:rPr>
          <w:lang w:val="ru-RU"/>
        </w:rPr>
      </w:pPr>
      <w:r>
        <w:rPr>
          <w:rFonts w:ascii="Calibri" w:eastAsia="Calibri" w:hAnsi="Calibri" w:cs="Arial"/>
          <w:b/>
          <w:szCs w:val="18"/>
          <w:lang w:val="bg-BG"/>
        </w:rPr>
        <w:t>6.</w:t>
      </w:r>
      <w:r>
        <w:rPr>
          <w:rFonts w:ascii="Calibri" w:eastAsia="Calibri" w:hAnsi="Calibri" w:cs="Arial"/>
          <w:szCs w:val="18"/>
          <w:lang w:val="bg-BG"/>
        </w:rPr>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rsidR="0012154D" w:rsidRPr="007440AC" w:rsidRDefault="006F1C7F">
      <w:pPr>
        <w:pStyle w:val="ProductList-Body"/>
        <w:spacing w:after="120"/>
        <w:ind w:left="158"/>
        <w:rPr>
          <w:lang w:val="ru-RU"/>
        </w:rPr>
      </w:pPr>
      <w:r>
        <w:rPr>
          <w:rFonts w:ascii="Calibri" w:eastAsia="Calibri" w:hAnsi="Calibri" w:cs="Arial"/>
          <w:b/>
          <w:szCs w:val="18"/>
          <w:lang w:val="bg-BG"/>
        </w:rPr>
        <w:t>7.</w:t>
      </w:r>
      <w:r>
        <w:rPr>
          <w:rFonts w:ascii="Calibri" w:eastAsia="Calibri" w:hAnsi="Calibri" w:cs="Arial"/>
          <w:szCs w:val="18"/>
          <w:lang w:val="bg-BG"/>
        </w:rPr>
        <w:t xml:space="preserve"> Microsoft уведомява Клиента без ненужно забавяне, след като узнае за нарушаване на сигурността на лични данни. (член 33, параграф 2) Това известие включва такава информация, която обработващият трябва да предостави на администратора съгласно член 33, параграф 3, доколкото тази информация е разумно достъпна за Microsoft. </w:t>
      </w:r>
    </w:p>
    <w:p w:rsidR="0012154D" w:rsidRPr="007440AC" w:rsidRDefault="0012154D">
      <w:pPr>
        <w:pStyle w:val="ProductList-Body"/>
        <w:rPr>
          <w:lang w:val="ru-RU"/>
        </w:rPr>
      </w:pPr>
      <w:bookmarkStart w:id="28" w:name="_GoBack"/>
      <w:bookmarkEnd w:id="28"/>
    </w:p>
    <w:sectPr w:rsidR="0012154D" w:rsidRPr="007440AC" w:rsidSect="0012154D">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23B9" w:rsidRDefault="002E23B9">
      <w:pPr>
        <w:spacing w:after="0" w:line="240" w:lineRule="auto"/>
      </w:pPr>
      <w:r>
        <w:separator/>
      </w:r>
    </w:p>
  </w:endnote>
  <w:endnote w:type="continuationSeparator" w:id="0">
    <w:p w:rsidR="002E23B9" w:rsidRDefault="002E23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roman"/>
    <w:notTrueType/>
    <w:pitch w:val="default"/>
  </w:font>
  <w:font w:name="Segoe UI">
    <w:panose1 w:val="020B0502040204020203"/>
    <w:charset w:val="EE"/>
    <w:family w:val="swiss"/>
    <w:pitch w:val="variable"/>
    <w:sig w:usb0="E4002EFF" w:usb1="C000E47F" w:usb2="00000009" w:usb3="00000000" w:csb0="000001FF" w:csb1="00000000"/>
  </w:font>
  <w:font w:name="Yu Mincho">
    <w:panose1 w:val="00000000000000000000"/>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7A9E" w:rsidRDefault="00E37A9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3B9" w:rsidRDefault="002E23B9">
    <w:pPr>
      <w:pStyle w:val="ProductList-Body"/>
    </w:pPr>
    <w:r>
      <w:rPr>
        <w:noProof/>
        <w:lang w:eastAsia="ja-JP"/>
      </w:rPr>
      <mc:AlternateContent>
        <mc:Choice Requires="wps">
          <w:drawing>
            <wp:anchor distT="0" distB="0" distL="114300" distR="114300" simplePos="0" relativeHeight="251658240"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2E23B9" w:rsidRPr="00B0434E" w:rsidRDefault="002E23B9" w:rsidP="007440AC">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6lROQMAALAGAAAOAAAAZHJzL2Uyb0RvYy54bWysVd9v2zYQfh+w/4Hgw56miLJlydKiFIkd&#10;tQGSNUA67JkSKYuYRKokHTkt+r/vSMlO0qLA0E4P9PF4/O4Hvzufvzn0HXrk2gglCxydEYy4rBUT&#10;clfgvz6UwRojY6lktFOSF/iJG/zm4tdfzsch5wvVqo5xjQBEmnwcCtxaO+RhaOqW99ScqYFLOGyU&#10;7qmFrd6FTNMR0PsuXBCShKPSbNCq5saAdjsd4guP3zS8tu+bxnCLugJDbNav2q+VW8OLc5rvNB1a&#10;Uc9h0B+IoqdCgtMT1JZaivZafAPVi1oroxp7Vqs+VE0jau5zgGwi8lU2Dy0duM8FimOGU5nM/wdb&#10;//l4r5FgBc4wkrSHJ7p7uLnf3MWMkHidVFVKSRI1CWVLkqVJgxHjpoYKfv7t417ZP95R024U49Mu&#10;D6JkGafr1TJKf58NuNi1dj5Os8UZmQ/+Fsy2sz6JnvX3Ha15z+XxzmRSKmW5nuQZ4EYyfpgBpp97&#10;LXqqn15ZPQAHgJyzXTTf/aCGWUNOAd3y5ugTlF8cN8bB5FCihwGKZA9X6gAc9+9shltV/2OQVJuW&#10;yh2/1FqNLacM3iZyN8MXVycc40Cq8Q6KVWC6t8oDHRrdO+IAFRCgA0efTrzkB4tqUKZpuogJHNVw&#10;tkiSFGTngubH24M29i1XPXJCgTXk7NHp462xk+nRxDmTqhRdB3qad/KVAjAnDfiGq+7MReGp/Dkj&#10;2fX6eh0H8SK5DmKy3QaX5SYOkjJKV9vldrPZRl+c3yjOW8EYl87Nsa2i+L/Rdm7wqSFOjWVUJ5iD&#10;cyEZvas2nUaPFNq69N9ckBdm4eswfL0gl69SiqCyV4ssKJN1GsRlvAqylKwDEmVXWULiLN6Wr1O6&#10;FZL/fEpoLHCyXJGJTN/Njfjv29xo3gtoB9SJvsDrkxHNHQWvJfNPa6noJvlFKVz4z6WA5z4+tCes&#10;4+jEVnuoDoDiWFwp9gTU1QqYBSSEaQ9Cq/QnjEaYnAU2H/dUc4y6Gwn0X6yAq27W+h0I2gtZFMew&#10;qY5aKmvAKHCF0SRuLOzAYj9oNzGOnSbVJfRKIzyNn8OZOwzGos9mHuFu7r7ce6vnP5qLfwEAAP//&#10;AwBQSwMEFAAGAAgAAAAhALtA7THcAAAACwEAAA8AAABkcnMvZG93bnJldi54bWxMT0FOwzAQvCPx&#10;B2uRuFEnEUUQ4lRVpSLBAdHQB7jxNkkbryPbacPv2ZzgNjszmp0pVpPtxQV96BwpSBcJCKTamY4a&#10;Bfvv7cMziBA1Gd07QgU/GGBV3t4UOjfuSju8VLERHEIh1wraGIdcylC3aHVYuAGJtaPzVkc+fSON&#10;11cOt73MkuRJWt0Rf2j1gJsW63M1WgVrHNPw3m9Pb92++vo4fUZvNi9K3d9N61cQEaf4Z4a5PleH&#10;kjsd3EgmiF4BD4nMLtOM0axn2SOjw8wtGcmykP83lL8AAAD//wMAUEsBAi0AFAAGAAgAAAAhALaD&#10;OJL+AAAA4QEAABMAAAAAAAAAAAAAAAAAAAAAAFtDb250ZW50X1R5cGVzXS54bWxQSwECLQAUAAYA&#10;CAAAACEAOP0h/9YAAACUAQAACwAAAAAAAAAAAAAAAAAvAQAAX3JlbHMvLnJlbHNQSwECLQAUAAYA&#10;CAAAACEA3ZOpUTkDAACwBgAADgAAAAAAAAAAAAAAAAAuAgAAZHJzL2Uyb0RvYy54bWxQSwECLQAU&#10;AAYACAAAACEAu0DtMdwAAAALAQAADwAAAAAAAAAAAAAAAACTBQAAZHJzL2Rvd25yZXYueG1sUEsF&#10;BgAAAAAEAAQA8wAAAJwGAAAAAA==&#10;" o:allowincell="f" filled="f" stroked="f" strokeweight=".5pt">
              <v:textbox inset="20pt,0,,0">
                <w:txbxContent>
                  <w:p w:rsidR="002E23B9" w:rsidRPr="00B0434E" w:rsidRDefault="002E23B9" w:rsidP="007440AC">
                    <w:pPr>
                      <w:spacing w:after="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260793"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3B9" w:rsidRDefault="002E23B9">
    <w:pPr>
      <w:pStyle w:val="Footer"/>
      <w:rPr>
        <w:sz w:val="14"/>
        <w:szCs w:val="14"/>
      </w:rPr>
    </w:pPr>
    <w:r>
      <w:rPr>
        <w:noProof/>
        <w:lang w:eastAsia="ja-JP"/>
      </w:rPr>
      <mc:AlternateContent>
        <mc:Choice Requires="wps">
          <w:drawing>
            <wp:anchor distT="0" distB="0" distL="114300" distR="114300" simplePos="0" relativeHeight="251667456" behindDoc="0" locked="0" layoutInCell="0" allowOverlap="1">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2E23B9" w:rsidRPr="00B0434E" w:rsidRDefault="002E23B9" w:rsidP="006F1C7F">
                          <w:pPr>
                            <w:spacing w:after="0"/>
                            <w:ind w:left="-36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margin-left:0;margin-top:756pt;width:612pt;height:21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IHlPQMAALkGAAAOAAAAZHJzL2Uyb0RvYy54bWysVUtv2zgQvi/Q/0DwsKdV9IgsWWqUIrGj&#10;boCkDZAWPdMiZRGVSJWkI2eL/vcOKdpJWhQodtcHYTgz/ObBb8Znb/ZDjx6Y0lyKCscnEUZMNJJy&#10;sa3wxw91sMRIGyIo6aVgFX5kGr85f/XH2TSWLJGd7ClTCECELqexwp0xYxmGuunYQPSJHJkAYyvV&#10;QAwc1TakikyAPvRhEkVZOElFRyUbpjVo17MRnzv8tmWNed+2mhnUVxhyM+6r3Hdjv+H5GSm3iowd&#10;b3wa5F9kMRAuIOgRak0MQTvFf4IaeKOklq05aeQQyrblDXM1QDVx9EM19x0ZmasFmqPHY5v0/wfb&#10;vHu4U4jTCi8wEmSAJ7q9v75b3TYJTdOE5cWiyIpo0bb5pm2bJcWIMt1AB7/++WUnzeu/ie5WkrL5&#10;VAZxdprmy8VpnP/lHRjfdsab8yI5ibzhE6em8/osftLf9aRhAxOHO7NLLaVhapY9wLWgbO8BvBNX&#10;2tyRrc/G+90DC4Ce3jPx2g9y9JromNINaw9RQfnNsmMadQlNuh+hTWZ/KffAcvfSeryRzWeNhFx1&#10;RGzZhVJy6hih8DqxvRk+uzrjaAuymW6hXRUmOyMd0L5Vg6UOkAEBOrD08chMtjeoAWWe50kagakB&#10;W5JlOcg2BCkPt0eo/C2TA7JChRXU7NDJw402s+vBxQYTsuZ9D3pS9uKFAjBnDcSGq9Zms3Bk/lpE&#10;xdXyapkGaZJdBWm0XgcX9SoNsjrOF+vT9Wq1jr/ZuHFadpxSJmyYw2DF6e8R14/4PBLH0dKy59TC&#10;2ZS02m5WvUIPBAa7dj/fkGdu4cs0XL+glh9KiqGzl0kR1NkyD9I6XQRFHi2DKC4uiyxKi3Rdvyzp&#10;hgv230tCU4Wz00U0k+mXtUXu93NtpBw4DATq+VDh5dGJlJaCV4K6pzWE97P8rBU2/adWwHMfHtoR&#10;1nJ0ZqvZb/ZuMyQ2uiXzRtJHYLCSQDDgIqx9EDqp/sFoghVaYf1lRxTDqL8WMAXJAihrl647gaCc&#10;UMRpCofNQUtEAxgV3mA0iysDJ/DYjcqujsPACXkBI9Nyx+andPygwX50Rfldbhfw87PzevrHOf8O&#10;AAD//wMAUEsDBBQABgAIAAAAIQC7QO0x3AAAAAsBAAAPAAAAZHJzL2Rvd25yZXYueG1sTE9BTsMw&#10;ELwj8QdrkbhRJxFFEOJUVaUiwQHR0Ae48TZJG68j22nD79mc4DY7M5qdKVaT7cUFfegcKUgXCQik&#10;2pmOGgX77+3DM4gQNRndO0IFPxhgVd7eFDo37ko7vFSxERxCIdcK2hiHXMpQt2h1WLgBibWj81ZH&#10;Pn0jjddXDre9zJLkSVrdEX9o9YCbFutzNVoFaxzT8N5vT2/dvvr6OH1GbzYvSt3fTetXEBGn+GeG&#10;uT5Xh5I7HdxIJoheAQ+JzC7TjNGsZ9kjo8PMLRnJspD/N5S/AAAA//8DAFBLAQItABQABgAIAAAA&#10;IQC2gziS/gAAAOEBAAATAAAAAAAAAAAAAAAAAAAAAABbQ29udGVudF9UeXBlc10ueG1sUEsBAi0A&#10;FAAGAAgAAAAhADj9If/WAAAAlAEAAAsAAAAAAAAAAAAAAAAALwEAAF9yZWxzLy5yZWxzUEsBAi0A&#10;FAAGAAgAAAAhAE5QgeU9AwAAuQYAAA4AAAAAAAAAAAAAAAAALgIAAGRycy9lMm9Eb2MueG1sUEsB&#10;Ai0AFAAGAAgAAAAhALtA7THcAAAACwEAAA8AAAAAAAAAAAAAAAAAlwUAAGRycy9kb3ducmV2Lnht&#10;bFBLBQYAAAAABAAEAPMAAACgBgAAAAA=&#10;" o:allowincell="f" filled="f" stroked="f" strokeweight=".5pt">
              <v:textbox inset="20pt,0,,0">
                <w:txbxContent>
                  <w:p w:rsidR="002E23B9" w:rsidRPr="00B0434E" w:rsidRDefault="002E23B9" w:rsidP="006F1C7F">
                    <w:pPr>
                      <w:spacing w:after="0"/>
                      <w:ind w:left="-360"/>
                      <w:rPr>
                        <w:rFonts w:ascii="Calibri" w:hAnsi="Calibri" w:cs="Calibri"/>
                        <w:color w:val="000000"/>
                        <w:sz w:val="20"/>
                      </w:rPr>
                    </w:pPr>
                  </w:p>
                </w:txbxContent>
              </v:textbox>
              <w10:wrap anchorx="page" anchory="page"/>
            </v:shape>
          </w:pict>
        </mc:Fallback>
      </mc:AlternateContent>
    </w:r>
    <w:r>
      <w:rPr>
        <w:noProof/>
        <w:lang w:eastAsia="zh-TW"/>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5435563"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3B9" w:rsidRDefault="002E23B9">
    <w:pPr>
      <w:pStyle w:val="ProductList-Body"/>
      <w:tabs>
        <w:tab w:val="right" w:pos="10800"/>
      </w:tabs>
      <w:spacing w:before="20" w:after="20"/>
      <w:rPr>
        <w:noProof/>
        <w:color w:val="404040" w:themeColor="text1" w:themeTint="BF"/>
        <w:sz w:val="16"/>
        <w:szCs w:val="16"/>
      </w:rPr>
    </w:pPr>
    <w:r>
      <w:rPr>
        <w:noProof/>
      </w:rPr>
      <mc:AlternateContent>
        <mc:Choice Requires="wps">
          <w:drawing>
            <wp:anchor distT="0" distB="0" distL="114300" distR="114300" simplePos="0" relativeHeight="251673600" behindDoc="0" locked="0" layoutInCell="0" allowOverlap="1">
              <wp:simplePos x="0" y="0"/>
              <wp:positionH relativeFrom="page">
                <wp:posOffset>0</wp:posOffset>
              </wp:positionH>
              <wp:positionV relativeFrom="page">
                <wp:posOffset>9601200</wp:posOffset>
              </wp:positionV>
              <wp:extent cx="7772400" cy="266700"/>
              <wp:effectExtent l="0" t="0" r="0" b="0"/>
              <wp:wrapNone/>
              <wp:docPr id="2" name="MSIPCM91f44b0f9f632332f5a14846" descr="{&quot;HashCode&quot;:-1634785317,&quot;Height&quot;:792.0,&quot;Width&quot;:612.0,&quot;Placement&quot;:&quot;Footer&quot;,&quot;Index&quot;:&quot;Primary&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266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E23B9" w:rsidRPr="0088001D" w:rsidRDefault="002E23B9" w:rsidP="0088001D">
                          <w:pPr>
                            <w:spacing w:after="0"/>
                            <w:rPr>
                              <w:rFonts w:ascii="Calibri" w:hAnsi="Calibri" w:cs="Calibri"/>
                              <w:color w:val="000000"/>
                              <w:sz w:val="20"/>
                            </w:rPr>
                          </w:pPr>
                        </w:p>
                      </w:txbxContent>
                    </wps:txbx>
                    <wps:bodyPr rot="0" vert="horz" wrap="square" lIns="254000" tIns="0" rIns="91440" bIns="0" anchor="b"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SIPCM91f44b0f9f632332f5a14846" o:spid="_x0000_s1028" type="#_x0000_t202" alt="{&quot;HashCode&quot;:-1634785317,&quot;Height&quot;:792.0,&quot;Width&quot;:612.0,&quot;Placement&quot;:&quot;Footer&quot;,&quot;Index&quot;:&quot;Primary&quot;,&quot;Section&quot;:2,&quot;Top&quot;:0.0,&quot;Left&quot;:0.0}" style="position:absolute;margin-left:0;margin-top:756pt;width:612pt;height:21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77/OgMAALcGAAAOAAAAZHJzL2Uyb0RvYy54bWysVVtv0zAUfkfiP1h+4Iksl7pJE5ahrV1g&#10;0gaTBuLZTZzGIrGD7S4diP/OsZN2NyEhIA/u8fHxdy7+zunx213XolumNJcix+FRgBETpay42OT4&#10;86fCW2CkDRUVbaVgOb5jGr89efnieOgzFslGthVTCECEzoY+x40xfeb7umxYR/WR7JmAw1qqjhrY&#10;qo1fKToAetf6URDE/iBV1StZMq1BuxoP8YnDr2tWmo91rZlBbY4hNuNW5da1Xf2TY5ptFO0bXk5h&#10;0L+IoqNcgNMD1IoairaKP4PqeKmklrU5KmXny7rmJXM5QDZh8CSbm4b2zOUCxdH9oUz6/8GWH26v&#10;FeJVjiOMBO3gia5uLq6XV2lYE7IO6rSOZ9FsFtVzGpIFiTGqmC6hgj9efdtK8+Y91c1SVmzcZV4Y&#10;z0iymM/C5PVkwPimMdNxkkZHwXTwhVemmfRxeK+/bmnJOib2d0aTQkrD1ChPABeiYrsJYPy5Vryj&#10;6u6R1Q1wAMg52UXT3U+ynzTBIaBLVu99gvKn5cbQ6wxKdNNDkczuTO6A4+6ddX8py68aCblsqNiw&#10;U6Xk0DBawduE9qb/4OqIoy3IeriCYuWYbo10QLtadZY4QAUE6MDRuwMv2c6gEpRJkkQkgKMSzqI4&#10;TkC2Lmi2v90rbd4x2SEr5FhBzg6d3l5qM5ruTawzIQvetqCnWSseKQBz1IBvuGrPbBSOyj/SID1f&#10;nC+IR6L43CPBauWdFkvixUWYzFez1XK5Cn9avyHJGl5VTFg3+7YKyZ/RdmrwsSEOjaVlyysLZ0PS&#10;arNetgrdUmjrwn1TQR6Y+Y/DcPWCXJ6kFEJlz6LUK+JF4pGCzL00CRZeEKZnaRyQlKyKxyldcsH+&#10;PSU05DidR/ORTL/NLXDf89xo1nFoB9TyLseLgxHNLAXPReWe1lDejvKDUtjw70sBz71/aEdYy9GR&#10;rWa33rm5MLPeLZnXsroDBisJBAMuwtAHoZHqO0YDDNAc629bqhhG7YWALojmQFk7ct0OBOWENCQE&#10;Nuu9looSMHK8xmgUlwZ2YLHtlR0c+4YT8hRapuaOzffhTI0G09ElNU1yO34f7p3V/f/NyS8AAAD/&#10;/wMAUEsDBBQABgAIAAAAIQBnYRTA2gAAAAsBAAAPAAAAZHJzL2Rvd25yZXYueG1sTE9BTsMwELwj&#10;8QdrkXqjTlOKqhCnahEgrg08wIm3SdR4ndpuGn7P5gS32ZnR7Ey+m2wvRvShc6RgtUxAINXOdNQo&#10;+P56f9yCCFGT0b0jVPCDAXbF/V2uM+NudMSxjI3gEAqZVtDGOGRShrpFq8PSDUisnZy3OvLpG2m8&#10;vnG47WWaJM/S6o74Q6sHfG2xPpdXq8Dot8u6Gf05lMdw2I4f/nT4rJRaPEz7FxARp/hnhrk+V4eC&#10;O1XuSiaIXgEPicxuVimjWU/TJ0bVzG0YySKX/zcUvwAAAP//AwBQSwECLQAUAAYACAAAACEAtoM4&#10;kv4AAADhAQAAEwAAAAAAAAAAAAAAAAAAAAAAW0NvbnRlbnRfVHlwZXNdLnhtbFBLAQItABQABgAI&#10;AAAAIQA4/SH/1gAAAJQBAAALAAAAAAAAAAAAAAAAAC8BAABfcmVscy8ucmVsc1BLAQItABQABgAI&#10;AAAAIQCVW77/OgMAALcGAAAOAAAAAAAAAAAAAAAAAC4CAABkcnMvZTJvRG9jLnhtbFBLAQItABQA&#10;BgAIAAAAIQBnYRTA2gAAAAsBAAAPAAAAAAAAAAAAAAAAAJQFAABkcnMvZG93bnJldi54bWxQSwUG&#10;AAAAAAQABADzAAAAmwYAAAAA&#10;" o:allowincell="f" filled="f" stroked="f">
              <v:textbox inset="20pt,0,,0">
                <w:txbxContent>
                  <w:p w:rsidR="002E23B9" w:rsidRPr="0088001D" w:rsidRDefault="002E23B9" w:rsidP="0088001D">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Bulgarian,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6</w:t>
        </w:r>
        <w:r>
          <w:rPr>
            <w:noProof/>
            <w:color w:val="404040" w:themeColor="text1" w:themeTint="BF"/>
            <w:sz w:val="16"/>
            <w:szCs w:val="16"/>
          </w:rPr>
          <w:fldChar w:fldCharType="end"/>
        </w:r>
      </w:sdtContent>
    </w:sdt>
  </w:p>
  <w:p w:rsidR="002E23B9" w:rsidRDefault="002E23B9">
    <w:pPr>
      <w:pStyle w:val="Footer"/>
      <w:rPr>
        <w:sz w:val="14"/>
        <w:szCs w:val="14"/>
      </w:rPr>
    </w:pPr>
    <w:r>
      <w:rPr>
        <w:noProof/>
        <w:lang w:eastAsia="ja-JP"/>
      </w:rPr>
      <mc:AlternateContent>
        <mc:Choice Requires="wps">
          <w:drawing>
            <wp:anchor distT="0" distB="0" distL="114300" distR="114300" simplePos="0" relativeHeight="251671552" behindDoc="0" locked="0" layoutInCell="0" allowOverlap="1">
              <wp:simplePos x="0" y="0"/>
              <wp:positionH relativeFrom="page">
                <wp:posOffset>120015</wp:posOffset>
              </wp:positionH>
              <wp:positionV relativeFrom="page">
                <wp:posOffset>9492615</wp:posOffset>
              </wp:positionV>
              <wp:extent cx="8109585" cy="266700"/>
              <wp:effectExtent l="0" t="0" r="0" b="0"/>
              <wp:wrapNone/>
              <wp:docPr id="4"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9585"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E23B9" w:rsidRPr="00B0434E" w:rsidRDefault="002E23B9" w:rsidP="006F1C7F">
                          <w:pPr>
                            <w:spacing w:after="0"/>
                            <w:ind w:left="-18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_x0000_s1029" type="#_x0000_t202" alt="{&quot;HashCode&quot;:-1634785317,&quot;Height&quot;:792.0,&quot;Width&quot;:612.0,&quot;Placement&quot;:&quot;Footer&quot;,&quot;Index&quot;:&quot;FirstPage&quot;,&quot;Section&quot;:2,&quot;Top&quot;:0.0,&quot;Left&quot;:0.0}" style="position:absolute;margin-left:9.45pt;margin-top:747.45pt;width:638.55pt;height:21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UFZLwMAAFoGAAAOAAAAZHJzL2Uyb0RvYy54bWysVUtv2zgQvi/Q/0DwsKc6ekSWLW2UInHg&#10;bQC3DeAscqYp0hIqkSxJx0qL/vcOKcpJH4dF0Qs1nPk4nMfH0cWboe/QI9OmlaLCyVmMERNU1q3Y&#10;V/i/+/VsiZGxRNSkk4JV+IkZ/Oby1V8XR1WyVDayq5lG4ESY8qgq3FiryigytGE9MWdSMQFGLnVP&#10;LGz1Pqo1OYL3vovSOM6jo9S10pIyY0B7MxrxpffPOaP2A+eGWdRVGGKzftV+3bk1urwg5V4T1bQ0&#10;hEF+I4qetAIuPbm6IZagg25/ctW3VEsjuT2jso8k5y1lPgfIJol/yGbbEMV8LlAco05lMn/OLX3/&#10;eKdRW1c4w0iQHlr0bnt7t3pH0zrLUrYo5kVexHPOFzvO6bLGqGaGQgW//P3pIO0/b4lpVrJm466c&#10;Jfl5tljOz5PF6wBg7b6xwbwo0rM4GB7a2jZBnyfP+ruOUNYzMZ0ZIWspLdOjHBzcipoNwUEAtdrY&#10;O7IP0QTcFlgA9AzINGjvpQqa+BTShvHpVlB+dew4KlNCkbYKymSHazkAy32njdpI+tEAJHqBGQ8Y&#10;QDs2DFz37gt9RnAQCPh0Ih0bLKKgXCZxMV/OMaJgS/N8EXtWRs+nFST1L5M9ckKFNaTjIyCPG2Pd&#10;/aScIO4yIddt13lidwIdK5yfz2N/4GSBE51wWAgCfARpJOyXIkmz+DotZut8uZhl62w+KxbxchYn&#10;xXWRx1mR3ay/On9JVjZtXTOxaQWbHk+S/T9yhmc80t4/n+9CNbJra5eHi81lt+o0eiTwindAj4+u&#10;M5DEC1T0fTjeDNlNX5+lb9TYG9cyO+yGQH1w5zQ7WT9Bn7WEMkOzjKJrx6gNcazSMBhACcPOfoCF&#10;dxJqK4OEUSP151/pHR5KAlaMjjBoKmw+HYhmGHW3Al5yOs9iaDmyfgeC9kKRZBlsdpNWHPqVhPQT&#10;H5YXHdZ2k8i17B9gGF6568BEBIVLoV6TuLKwAwMMU8qurrwMQ0gRuxFbRSdeu2LfDw9Eq8A3C2V8&#10;L6dZRMofaDdiXZuEvDpYyVvPyedyQgvcBgaYb0YYtm5Cvtx71PMv4fIbAAAA//8DAFBLAwQUAAYA&#10;CAAAACEA9Lgd1OAAAAANAQAADwAAAGRycy9kb3ducmV2LnhtbExPQW7CMBC8V+ofrK3US1WcBohI&#10;iIOqVuXQA6iUB5h4SSLidRqbEH7f5dSedkYzmp3JV6NtxYC9bxwpeJlEIJBKZxqqFOy/P54XIHzQ&#10;ZHTrCBVc0cOquL/LdWbchb5w2IVKcAj5TCuoQ+gyKX1Zo9V+4jok1o6utzow7Stpen3hcNvKOIoS&#10;aXVD/KHWHb7VWJ52Z6tgTutT8rmOr09xswm0f9/+TLeDUo8P4+sSRMAx/JnhVp+rQ8GdDu5MxouW&#10;+SJlJ99ZOmN0c8RpwvMOjObTJAVZ5PL/iuIXAAD//wMAUEsBAi0AFAAGAAgAAAAhALaDOJL+AAAA&#10;4QEAABMAAAAAAAAAAAAAAAAAAAAAAFtDb250ZW50X1R5cGVzXS54bWxQSwECLQAUAAYACAAAACEA&#10;OP0h/9YAAACUAQAACwAAAAAAAAAAAAAAAAAvAQAAX3JlbHMvLnJlbHNQSwECLQAUAAYACAAAACEA&#10;aYFBWS8DAABaBgAADgAAAAAAAAAAAAAAAAAuAgAAZHJzL2Uyb0RvYy54bWxQSwECLQAUAAYACAAA&#10;ACEA9Lgd1OAAAAANAQAADwAAAAAAAAAAAAAAAACJBQAAZHJzL2Rvd25yZXYueG1sUEsFBgAAAAAE&#10;AAQA8wAAAJYGAAAAAA==&#10;" o:allowincell="f" filled="f" stroked="f" strokeweight=".5pt">
              <v:path arrowok="t"/>
              <v:textbox inset="20pt,0,,0">
                <w:txbxContent>
                  <w:p w:rsidR="002E23B9" w:rsidRPr="00B0434E" w:rsidRDefault="002E23B9" w:rsidP="006F1C7F">
                    <w:pPr>
                      <w:spacing w:after="0"/>
                      <w:ind w:left="-180"/>
                      <w:rPr>
                        <w:rFonts w:ascii="Calibri" w:hAnsi="Calibri" w:cs="Calibri"/>
                        <w:color w:val="000000"/>
                        <w:sz w:val="20"/>
                      </w:rPr>
                    </w:pP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3B9" w:rsidRDefault="00745D11">
    <w:pPr>
      <w:pStyle w:val="ProductList-Body"/>
      <w:tabs>
        <w:tab w:val="right" w:pos="10800"/>
      </w:tabs>
      <w:spacing w:before="20" w:after="20"/>
      <w:ind w:left="-14" w:right="-101"/>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2E23B9">
          <w:rPr>
            <w:color w:val="404040" w:themeColor="text1" w:themeTint="BF"/>
            <w:sz w:val="16"/>
            <w:szCs w:val="16"/>
          </w:rPr>
          <w:t>Microsoft Professional Services Data Protection Addendum (Worldwide Bulgarian, January 2019)</w:t>
        </w:r>
        <w:r w:rsidR="002E23B9">
          <w:rPr>
            <w:color w:val="404040" w:themeColor="text1" w:themeTint="BF"/>
            <w:sz w:val="16"/>
            <w:szCs w:val="16"/>
          </w:rPr>
          <w:tab/>
        </w:r>
        <w:r w:rsidR="002E23B9">
          <w:rPr>
            <w:color w:val="404040" w:themeColor="text1" w:themeTint="BF"/>
            <w:sz w:val="16"/>
            <w:szCs w:val="16"/>
          </w:rPr>
          <w:fldChar w:fldCharType="begin"/>
        </w:r>
        <w:r w:rsidR="002E23B9">
          <w:rPr>
            <w:color w:val="404040" w:themeColor="text1" w:themeTint="BF"/>
            <w:sz w:val="16"/>
            <w:szCs w:val="16"/>
          </w:rPr>
          <w:instrText xml:space="preserve"> PAGE   \* MERGEFORMAT </w:instrText>
        </w:r>
        <w:r w:rsidR="002E23B9">
          <w:rPr>
            <w:color w:val="404040" w:themeColor="text1" w:themeTint="BF"/>
            <w:sz w:val="16"/>
            <w:szCs w:val="16"/>
          </w:rPr>
          <w:fldChar w:fldCharType="separate"/>
        </w:r>
        <w:r w:rsidR="002E23B9">
          <w:rPr>
            <w:noProof/>
            <w:color w:val="404040" w:themeColor="text1" w:themeTint="BF"/>
            <w:sz w:val="16"/>
            <w:szCs w:val="16"/>
          </w:rPr>
          <w:t>2</w:t>
        </w:r>
        <w:r w:rsidR="002E23B9">
          <w:rPr>
            <w:noProof/>
            <w:color w:val="404040" w:themeColor="text1" w:themeTint="BF"/>
            <w:sz w:val="16"/>
            <w:szCs w:val="16"/>
          </w:rPr>
          <w:fldChar w:fldCharType="end"/>
        </w:r>
      </w:sdtContent>
    </w:sdt>
  </w:p>
  <w:p w:rsidR="002E23B9" w:rsidRDefault="002E23B9">
    <w:pPr>
      <w:pStyle w:val="Footer"/>
      <w:rPr>
        <w:sz w:val="14"/>
        <w:szCs w:val="14"/>
      </w:rPr>
    </w:pPr>
    <w:r>
      <w:rPr>
        <w:noProof/>
        <w:lang w:eastAsia="ja-JP"/>
      </w:rPr>
      <mc:AlternateContent>
        <mc:Choice Requires="wps">
          <w:drawing>
            <wp:anchor distT="0" distB="0" distL="114300" distR="114300" simplePos="0" relativeHeight="251669504" behindDoc="0" locked="0" layoutInCell="0" allowOverlap="1">
              <wp:simplePos x="0" y="0"/>
              <wp:positionH relativeFrom="page">
                <wp:posOffset>104140</wp:posOffset>
              </wp:positionH>
              <wp:positionV relativeFrom="page">
                <wp:posOffset>9492615</wp:posOffset>
              </wp:positionV>
              <wp:extent cx="812546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2546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E23B9" w:rsidRPr="00B0434E" w:rsidRDefault="002E23B9" w:rsidP="006F1C7F">
                          <w:pPr>
                            <w:spacing w:after="0"/>
                            <w:ind w:left="-18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30" type="#_x0000_t202" alt="{&quot;HashCode&quot;:-1634785317,&quot;Height&quot;:792.0,&quot;Width&quot;:612.0,&quot;Placement&quot;:&quot;Footer&quot;,&quot;Index&quot;:&quot;FirstPage&quot;,&quot;Section&quot;:2,&quot;Top&quot;:0.0,&quot;Left&quot;:0.0}" style="position:absolute;margin-left:8.2pt;margin-top:747.45pt;width:639.8pt;height:21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SOoLgMAAFsGAAAOAAAAZHJzL2Uyb0RvYy54bWysVUtv2zAMvg/YfxB02GmpH3Wc2Gs6tCmy&#10;Fci2AunQsyJLsTFb0iSlcVfsv4+S5bR7HIZhF5kiKYrk94k+e9t3Lbpn2jRSLHByEmPEBJVVI3YL&#10;/Pl2NZljZCwRFWmlYAv8wAx+e/7yxdlBlSyVtWwrphEEEaY8qAWurVVlFBlas46YE6mYACOXuiMW&#10;tnoXVZocIHrXRmkc59FB6kppSZkxoL0ajPjcx+ecUfuJc8MsahcYcrN+1X7dujU6PyPlThNVNzSk&#10;Qf4hi440Ai49hroilqC9bn4L1TVUSyO5PaGyiyTnDWW+BqgmiX+pZlMTxXwt0Byjjm0y/y8s/Xh/&#10;o1FTAXYpRoJ0gNGHzfXN8gNNqyxL2ayYFnkRTzmfbTmn8wqjihkKLXx89XUv7Zv3xNRLWbFhV06S&#10;/DSbzaenyex1cGDNrrbBPCvSkzgY7prK1kGfJ0/6m5ZQ1jExnhlcVlJapgc5BLgWFetDgODUaGNv&#10;yC5kE/w2QAPgZ/BMg/ZWqqCJjymtGR9vBeV3R4+DMiV0aaOgT7a/lD20ykNt1FrSLwZcomc+wwED&#10;3o4OPded+wLQCA4CAx+OrGO9RRSU8ySdZjmYKNjSPJ/FnpbR02kFRb1jskNOWGAN5fgMyP3aWHc/&#10;KUcXd5mQq6ZtPbNbgQ4LnJ9OY3/gaIETrXC+kATECNLA2MciSbP4Mi0mq3w+m2SrbDopZvF8EifF&#10;ZZHHWZFdrb67eElW1k1VMbFuBBtfT5L9HTvDOx5479/PT6ka2TaVq8Pl5qpbthrdE3jGW6DHF4cM&#10;FPHMK/o5HW+G6savr9IDNWDjILP9tvfcn45Ab2X1ADhrCW0GRIyiK8eoNXGs0jAZQAnTzn6ChbcS&#10;eiuDhFEt9bc/6Z0/tASsGB1g0iyw+bonmmHUXgt4yoB+DJAj63cgaC8USZbBZjtqxb5bSig/8Wl5&#10;0fnadhS5lt0dTMMLdx2YiKBwKfRrFJcWdmCAaUrZxYWXYQopYtdio+jIa9fs2/6OaBX4ZqGNH+U4&#10;jEj5C+0GXweTkBd7K3njOekaPLQTIHAbmGAejDBt3Yh8vvdeT/+E8x8AAAD//wMAUEsDBBQABgAI&#10;AAAAIQDczrv+4gAAAA0BAAAPAAAAZHJzL2Rvd25yZXYueG1sTI/BTsMwEETvSPyDtUhcEHVI06gJ&#10;cSoEogcOVLT9ADdekqjxOsRumv492xOcdkc7mn1TrCbbiREH3zpS8DSLQCBVzrRUK9jv3h+XIHzQ&#10;ZHTnCBVc0MOqvL0pdG7cmb5w3IZacAj5XCtoQuhzKX3VoNV+5nokvn27werAcqilGfSZw20n4yhK&#10;pdUt8YdG9/jaYHXcnqyCBa2P6cc6vjzE7Weg/dvmZ74Zlbq/m16eQQScwp8ZrviMDiUzHdyJjBcd&#10;6zRhJ88kSzIQV0ecpVzvwNtinmYgy0L+b1H+AgAA//8DAFBLAQItABQABgAIAAAAIQC2gziS/gAA&#10;AOEBAAATAAAAAAAAAAAAAAAAAAAAAABbQ29udGVudF9UeXBlc10ueG1sUEsBAi0AFAAGAAgAAAAh&#10;ADj9If/WAAAAlAEAAAsAAAAAAAAAAAAAAAAALwEAAF9yZWxzLy5yZWxzUEsBAi0AFAAGAAgAAAAh&#10;AKdtI6guAwAAWwYAAA4AAAAAAAAAAAAAAAAALgIAAGRycy9lMm9Eb2MueG1sUEsBAi0AFAAGAAgA&#10;AAAhANzOu/7iAAAADQEAAA8AAAAAAAAAAAAAAAAAiAUAAGRycy9kb3ducmV2LnhtbFBLBQYAAAAA&#10;BAAEAPMAAACXBgAAAAA=&#10;" o:allowincell="f" filled="f" stroked="f" strokeweight=".5pt">
              <v:path arrowok="t"/>
              <v:textbox inset="20pt,0,,0">
                <w:txbxContent>
                  <w:p w:rsidR="002E23B9" w:rsidRPr="00B0434E" w:rsidRDefault="002E23B9" w:rsidP="006F1C7F">
                    <w:pPr>
                      <w:spacing w:after="0"/>
                      <w:ind w:left="-180"/>
                      <w:rPr>
                        <w:rFonts w:ascii="Calibri" w:hAnsi="Calibri" w:cs="Calibri"/>
                        <w:color w:val="000000"/>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23B9" w:rsidRDefault="002E23B9">
      <w:pPr>
        <w:spacing w:after="0" w:line="240" w:lineRule="auto"/>
      </w:pPr>
      <w:r>
        <w:separator/>
      </w:r>
    </w:p>
  </w:footnote>
  <w:footnote w:type="continuationSeparator" w:id="0">
    <w:p w:rsidR="002E23B9" w:rsidRDefault="002E23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7A9E" w:rsidRDefault="00E37A9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37A9E" w:rsidRDefault="00E37A9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E23B9" w:rsidRDefault="002E23B9">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5F3E60EA">
      <w:start w:val="1"/>
      <w:numFmt w:val="bullet"/>
      <w:lvlText w:val=""/>
      <w:lvlJc w:val="left"/>
      <w:pPr>
        <w:ind w:left="720" w:hanging="360"/>
      </w:pPr>
      <w:rPr>
        <w:rFonts w:ascii="Symbol" w:hAnsi="Symbol" w:hint="default"/>
      </w:rPr>
    </w:lvl>
    <w:lvl w:ilvl="1" w:tplc="4A841FD4" w:tentative="1">
      <w:start w:val="1"/>
      <w:numFmt w:val="bullet"/>
      <w:lvlText w:val="o"/>
      <w:lvlJc w:val="left"/>
      <w:pPr>
        <w:ind w:left="1440" w:hanging="360"/>
      </w:pPr>
      <w:rPr>
        <w:rFonts w:ascii="Courier New" w:hAnsi="Courier New" w:cs="Courier New" w:hint="default"/>
      </w:rPr>
    </w:lvl>
    <w:lvl w:ilvl="2" w:tplc="4ECC5C90" w:tentative="1">
      <w:start w:val="1"/>
      <w:numFmt w:val="bullet"/>
      <w:lvlText w:val=""/>
      <w:lvlJc w:val="left"/>
      <w:pPr>
        <w:ind w:left="2160" w:hanging="360"/>
      </w:pPr>
      <w:rPr>
        <w:rFonts w:ascii="Wingdings" w:hAnsi="Wingdings" w:hint="default"/>
      </w:rPr>
    </w:lvl>
    <w:lvl w:ilvl="3" w:tplc="93407F98" w:tentative="1">
      <w:start w:val="1"/>
      <w:numFmt w:val="bullet"/>
      <w:lvlText w:val=""/>
      <w:lvlJc w:val="left"/>
      <w:pPr>
        <w:ind w:left="2880" w:hanging="360"/>
      </w:pPr>
      <w:rPr>
        <w:rFonts w:ascii="Symbol" w:hAnsi="Symbol" w:hint="default"/>
      </w:rPr>
    </w:lvl>
    <w:lvl w:ilvl="4" w:tplc="538EE016" w:tentative="1">
      <w:start w:val="1"/>
      <w:numFmt w:val="bullet"/>
      <w:lvlText w:val="o"/>
      <w:lvlJc w:val="left"/>
      <w:pPr>
        <w:ind w:left="3600" w:hanging="360"/>
      </w:pPr>
      <w:rPr>
        <w:rFonts w:ascii="Courier New" w:hAnsi="Courier New" w:cs="Courier New" w:hint="default"/>
      </w:rPr>
    </w:lvl>
    <w:lvl w:ilvl="5" w:tplc="64743DC8" w:tentative="1">
      <w:start w:val="1"/>
      <w:numFmt w:val="bullet"/>
      <w:lvlText w:val=""/>
      <w:lvlJc w:val="left"/>
      <w:pPr>
        <w:ind w:left="4320" w:hanging="360"/>
      </w:pPr>
      <w:rPr>
        <w:rFonts w:ascii="Wingdings" w:hAnsi="Wingdings" w:hint="default"/>
      </w:rPr>
    </w:lvl>
    <w:lvl w:ilvl="6" w:tplc="A9EA0FF6" w:tentative="1">
      <w:start w:val="1"/>
      <w:numFmt w:val="bullet"/>
      <w:lvlText w:val=""/>
      <w:lvlJc w:val="left"/>
      <w:pPr>
        <w:ind w:left="5040" w:hanging="360"/>
      </w:pPr>
      <w:rPr>
        <w:rFonts w:ascii="Symbol" w:hAnsi="Symbol" w:hint="default"/>
      </w:rPr>
    </w:lvl>
    <w:lvl w:ilvl="7" w:tplc="93E2BD8C" w:tentative="1">
      <w:start w:val="1"/>
      <w:numFmt w:val="bullet"/>
      <w:lvlText w:val="o"/>
      <w:lvlJc w:val="left"/>
      <w:pPr>
        <w:ind w:left="5760" w:hanging="360"/>
      </w:pPr>
      <w:rPr>
        <w:rFonts w:ascii="Courier New" w:hAnsi="Courier New" w:cs="Courier New" w:hint="default"/>
      </w:rPr>
    </w:lvl>
    <w:lvl w:ilvl="8" w:tplc="5D40D070"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AA6F25A">
      <w:start w:val="1"/>
      <w:numFmt w:val="bullet"/>
      <w:lvlText w:val=""/>
      <w:lvlJc w:val="left"/>
      <w:pPr>
        <w:ind w:left="720" w:hanging="360"/>
      </w:pPr>
      <w:rPr>
        <w:rFonts w:ascii="Symbol" w:hAnsi="Symbol" w:hint="default"/>
      </w:rPr>
    </w:lvl>
    <w:lvl w:ilvl="1" w:tplc="216C82B8" w:tentative="1">
      <w:start w:val="1"/>
      <w:numFmt w:val="bullet"/>
      <w:lvlText w:val="o"/>
      <w:lvlJc w:val="left"/>
      <w:pPr>
        <w:ind w:left="1440" w:hanging="360"/>
      </w:pPr>
      <w:rPr>
        <w:rFonts w:ascii="Courier New" w:hAnsi="Courier New" w:cs="Courier New" w:hint="default"/>
      </w:rPr>
    </w:lvl>
    <w:lvl w:ilvl="2" w:tplc="2A567FDE" w:tentative="1">
      <w:start w:val="1"/>
      <w:numFmt w:val="bullet"/>
      <w:lvlText w:val=""/>
      <w:lvlJc w:val="left"/>
      <w:pPr>
        <w:ind w:left="2160" w:hanging="360"/>
      </w:pPr>
      <w:rPr>
        <w:rFonts w:ascii="Wingdings" w:hAnsi="Wingdings" w:hint="default"/>
      </w:rPr>
    </w:lvl>
    <w:lvl w:ilvl="3" w:tplc="E674A898" w:tentative="1">
      <w:start w:val="1"/>
      <w:numFmt w:val="bullet"/>
      <w:lvlText w:val=""/>
      <w:lvlJc w:val="left"/>
      <w:pPr>
        <w:ind w:left="2880" w:hanging="360"/>
      </w:pPr>
      <w:rPr>
        <w:rFonts w:ascii="Symbol" w:hAnsi="Symbol" w:hint="default"/>
      </w:rPr>
    </w:lvl>
    <w:lvl w:ilvl="4" w:tplc="4DAA090C" w:tentative="1">
      <w:start w:val="1"/>
      <w:numFmt w:val="bullet"/>
      <w:lvlText w:val="o"/>
      <w:lvlJc w:val="left"/>
      <w:pPr>
        <w:ind w:left="3600" w:hanging="360"/>
      </w:pPr>
      <w:rPr>
        <w:rFonts w:ascii="Courier New" w:hAnsi="Courier New" w:cs="Courier New" w:hint="default"/>
      </w:rPr>
    </w:lvl>
    <w:lvl w:ilvl="5" w:tplc="7FA66142" w:tentative="1">
      <w:start w:val="1"/>
      <w:numFmt w:val="bullet"/>
      <w:lvlText w:val=""/>
      <w:lvlJc w:val="left"/>
      <w:pPr>
        <w:ind w:left="4320" w:hanging="360"/>
      </w:pPr>
      <w:rPr>
        <w:rFonts w:ascii="Wingdings" w:hAnsi="Wingdings" w:hint="default"/>
      </w:rPr>
    </w:lvl>
    <w:lvl w:ilvl="6" w:tplc="AC14ECB6" w:tentative="1">
      <w:start w:val="1"/>
      <w:numFmt w:val="bullet"/>
      <w:lvlText w:val=""/>
      <w:lvlJc w:val="left"/>
      <w:pPr>
        <w:ind w:left="5040" w:hanging="360"/>
      </w:pPr>
      <w:rPr>
        <w:rFonts w:ascii="Symbol" w:hAnsi="Symbol" w:hint="default"/>
      </w:rPr>
    </w:lvl>
    <w:lvl w:ilvl="7" w:tplc="81008194" w:tentative="1">
      <w:start w:val="1"/>
      <w:numFmt w:val="bullet"/>
      <w:lvlText w:val="o"/>
      <w:lvlJc w:val="left"/>
      <w:pPr>
        <w:ind w:left="5760" w:hanging="360"/>
      </w:pPr>
      <w:rPr>
        <w:rFonts w:ascii="Courier New" w:hAnsi="Courier New" w:cs="Courier New" w:hint="default"/>
      </w:rPr>
    </w:lvl>
    <w:lvl w:ilvl="8" w:tplc="8E0031F8"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CEA887AA">
      <w:start w:val="1"/>
      <w:numFmt w:val="bullet"/>
      <w:lvlText w:val=""/>
      <w:lvlJc w:val="left"/>
      <w:pPr>
        <w:ind w:left="720" w:hanging="360"/>
      </w:pPr>
      <w:rPr>
        <w:rFonts w:ascii="Symbol" w:hAnsi="Symbol" w:hint="default"/>
      </w:rPr>
    </w:lvl>
    <w:lvl w:ilvl="1" w:tplc="108C4C2A" w:tentative="1">
      <w:start w:val="1"/>
      <w:numFmt w:val="bullet"/>
      <w:lvlText w:val="o"/>
      <w:lvlJc w:val="left"/>
      <w:pPr>
        <w:ind w:left="1440" w:hanging="360"/>
      </w:pPr>
      <w:rPr>
        <w:rFonts w:ascii="Courier New" w:hAnsi="Courier New" w:cs="Courier New" w:hint="default"/>
      </w:rPr>
    </w:lvl>
    <w:lvl w:ilvl="2" w:tplc="5CFED8C4" w:tentative="1">
      <w:start w:val="1"/>
      <w:numFmt w:val="bullet"/>
      <w:lvlText w:val=""/>
      <w:lvlJc w:val="left"/>
      <w:pPr>
        <w:ind w:left="2160" w:hanging="360"/>
      </w:pPr>
      <w:rPr>
        <w:rFonts w:ascii="Wingdings" w:hAnsi="Wingdings" w:hint="default"/>
      </w:rPr>
    </w:lvl>
    <w:lvl w:ilvl="3" w:tplc="51C204BE" w:tentative="1">
      <w:start w:val="1"/>
      <w:numFmt w:val="bullet"/>
      <w:lvlText w:val=""/>
      <w:lvlJc w:val="left"/>
      <w:pPr>
        <w:ind w:left="2880" w:hanging="360"/>
      </w:pPr>
      <w:rPr>
        <w:rFonts w:ascii="Symbol" w:hAnsi="Symbol" w:hint="default"/>
      </w:rPr>
    </w:lvl>
    <w:lvl w:ilvl="4" w:tplc="5F78EDD4" w:tentative="1">
      <w:start w:val="1"/>
      <w:numFmt w:val="bullet"/>
      <w:lvlText w:val="o"/>
      <w:lvlJc w:val="left"/>
      <w:pPr>
        <w:ind w:left="3600" w:hanging="360"/>
      </w:pPr>
      <w:rPr>
        <w:rFonts w:ascii="Courier New" w:hAnsi="Courier New" w:cs="Courier New" w:hint="default"/>
      </w:rPr>
    </w:lvl>
    <w:lvl w:ilvl="5" w:tplc="7CD0B23A" w:tentative="1">
      <w:start w:val="1"/>
      <w:numFmt w:val="bullet"/>
      <w:lvlText w:val=""/>
      <w:lvlJc w:val="left"/>
      <w:pPr>
        <w:ind w:left="4320" w:hanging="360"/>
      </w:pPr>
      <w:rPr>
        <w:rFonts w:ascii="Wingdings" w:hAnsi="Wingdings" w:hint="default"/>
      </w:rPr>
    </w:lvl>
    <w:lvl w:ilvl="6" w:tplc="DE76DAB0" w:tentative="1">
      <w:start w:val="1"/>
      <w:numFmt w:val="bullet"/>
      <w:lvlText w:val=""/>
      <w:lvlJc w:val="left"/>
      <w:pPr>
        <w:ind w:left="5040" w:hanging="360"/>
      </w:pPr>
      <w:rPr>
        <w:rFonts w:ascii="Symbol" w:hAnsi="Symbol" w:hint="default"/>
      </w:rPr>
    </w:lvl>
    <w:lvl w:ilvl="7" w:tplc="485EBAD4" w:tentative="1">
      <w:start w:val="1"/>
      <w:numFmt w:val="bullet"/>
      <w:lvlText w:val="o"/>
      <w:lvlJc w:val="left"/>
      <w:pPr>
        <w:ind w:left="5760" w:hanging="360"/>
      </w:pPr>
      <w:rPr>
        <w:rFonts w:ascii="Courier New" w:hAnsi="Courier New" w:cs="Courier New" w:hint="default"/>
      </w:rPr>
    </w:lvl>
    <w:lvl w:ilvl="8" w:tplc="060C56E0"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FFBA37F8">
      <w:start w:val="1"/>
      <w:numFmt w:val="bullet"/>
      <w:lvlText w:val=""/>
      <w:lvlJc w:val="left"/>
      <w:pPr>
        <w:ind w:left="900" w:hanging="360"/>
      </w:pPr>
      <w:rPr>
        <w:rFonts w:ascii="Symbol" w:hAnsi="Symbol" w:hint="default"/>
        <w:sz w:val="18"/>
      </w:rPr>
    </w:lvl>
    <w:lvl w:ilvl="1" w:tplc="7B1C82D6" w:tentative="1">
      <w:start w:val="1"/>
      <w:numFmt w:val="bullet"/>
      <w:lvlText w:val="o"/>
      <w:lvlJc w:val="left"/>
      <w:pPr>
        <w:ind w:left="1620" w:hanging="360"/>
      </w:pPr>
      <w:rPr>
        <w:rFonts w:ascii="Courier New" w:hAnsi="Courier New" w:cs="Courier New" w:hint="default"/>
      </w:rPr>
    </w:lvl>
    <w:lvl w:ilvl="2" w:tplc="F516DAB0" w:tentative="1">
      <w:start w:val="1"/>
      <w:numFmt w:val="bullet"/>
      <w:lvlText w:val=""/>
      <w:lvlJc w:val="left"/>
      <w:pPr>
        <w:ind w:left="2340" w:hanging="360"/>
      </w:pPr>
      <w:rPr>
        <w:rFonts w:ascii="Wingdings" w:hAnsi="Wingdings" w:hint="default"/>
      </w:rPr>
    </w:lvl>
    <w:lvl w:ilvl="3" w:tplc="26D07C18" w:tentative="1">
      <w:start w:val="1"/>
      <w:numFmt w:val="bullet"/>
      <w:lvlText w:val=""/>
      <w:lvlJc w:val="left"/>
      <w:pPr>
        <w:ind w:left="3060" w:hanging="360"/>
      </w:pPr>
      <w:rPr>
        <w:rFonts w:ascii="Symbol" w:hAnsi="Symbol" w:hint="default"/>
      </w:rPr>
    </w:lvl>
    <w:lvl w:ilvl="4" w:tplc="41F840BA" w:tentative="1">
      <w:start w:val="1"/>
      <w:numFmt w:val="bullet"/>
      <w:lvlText w:val="o"/>
      <w:lvlJc w:val="left"/>
      <w:pPr>
        <w:ind w:left="3780" w:hanging="360"/>
      </w:pPr>
      <w:rPr>
        <w:rFonts w:ascii="Courier New" w:hAnsi="Courier New" w:cs="Courier New" w:hint="default"/>
      </w:rPr>
    </w:lvl>
    <w:lvl w:ilvl="5" w:tplc="748CAE50" w:tentative="1">
      <w:start w:val="1"/>
      <w:numFmt w:val="bullet"/>
      <w:lvlText w:val=""/>
      <w:lvlJc w:val="left"/>
      <w:pPr>
        <w:ind w:left="4500" w:hanging="360"/>
      </w:pPr>
      <w:rPr>
        <w:rFonts w:ascii="Wingdings" w:hAnsi="Wingdings" w:hint="default"/>
      </w:rPr>
    </w:lvl>
    <w:lvl w:ilvl="6" w:tplc="A9EEB49A" w:tentative="1">
      <w:start w:val="1"/>
      <w:numFmt w:val="bullet"/>
      <w:lvlText w:val=""/>
      <w:lvlJc w:val="left"/>
      <w:pPr>
        <w:ind w:left="5220" w:hanging="360"/>
      </w:pPr>
      <w:rPr>
        <w:rFonts w:ascii="Symbol" w:hAnsi="Symbol" w:hint="default"/>
      </w:rPr>
    </w:lvl>
    <w:lvl w:ilvl="7" w:tplc="E6B8A4EC" w:tentative="1">
      <w:start w:val="1"/>
      <w:numFmt w:val="bullet"/>
      <w:lvlText w:val="o"/>
      <w:lvlJc w:val="left"/>
      <w:pPr>
        <w:ind w:left="5940" w:hanging="360"/>
      </w:pPr>
      <w:rPr>
        <w:rFonts w:ascii="Courier New" w:hAnsi="Courier New" w:cs="Courier New" w:hint="default"/>
      </w:rPr>
    </w:lvl>
    <w:lvl w:ilvl="8" w:tplc="9072EFF2"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D1A41698">
      <w:start w:val="1"/>
      <w:numFmt w:val="bullet"/>
      <w:lvlText w:val=""/>
      <w:lvlJc w:val="left"/>
      <w:pPr>
        <w:ind w:left="720" w:hanging="360"/>
      </w:pPr>
      <w:rPr>
        <w:rFonts w:ascii="Symbol" w:hAnsi="Symbol" w:hint="default"/>
      </w:rPr>
    </w:lvl>
    <w:lvl w:ilvl="1" w:tplc="2A1E44EA" w:tentative="1">
      <w:start w:val="1"/>
      <w:numFmt w:val="bullet"/>
      <w:lvlText w:val="o"/>
      <w:lvlJc w:val="left"/>
      <w:pPr>
        <w:ind w:left="1440" w:hanging="360"/>
      </w:pPr>
      <w:rPr>
        <w:rFonts w:ascii="Courier New" w:hAnsi="Courier New" w:cs="Courier New" w:hint="default"/>
      </w:rPr>
    </w:lvl>
    <w:lvl w:ilvl="2" w:tplc="1010BBB4" w:tentative="1">
      <w:start w:val="1"/>
      <w:numFmt w:val="bullet"/>
      <w:lvlText w:val=""/>
      <w:lvlJc w:val="left"/>
      <w:pPr>
        <w:ind w:left="2160" w:hanging="360"/>
      </w:pPr>
      <w:rPr>
        <w:rFonts w:ascii="Wingdings" w:hAnsi="Wingdings" w:hint="default"/>
      </w:rPr>
    </w:lvl>
    <w:lvl w:ilvl="3" w:tplc="9732F38E" w:tentative="1">
      <w:start w:val="1"/>
      <w:numFmt w:val="bullet"/>
      <w:lvlText w:val=""/>
      <w:lvlJc w:val="left"/>
      <w:pPr>
        <w:ind w:left="2880" w:hanging="360"/>
      </w:pPr>
      <w:rPr>
        <w:rFonts w:ascii="Symbol" w:hAnsi="Symbol" w:hint="default"/>
      </w:rPr>
    </w:lvl>
    <w:lvl w:ilvl="4" w:tplc="2C9233AC" w:tentative="1">
      <w:start w:val="1"/>
      <w:numFmt w:val="bullet"/>
      <w:lvlText w:val="o"/>
      <w:lvlJc w:val="left"/>
      <w:pPr>
        <w:ind w:left="3600" w:hanging="360"/>
      </w:pPr>
      <w:rPr>
        <w:rFonts w:ascii="Courier New" w:hAnsi="Courier New" w:cs="Courier New" w:hint="default"/>
      </w:rPr>
    </w:lvl>
    <w:lvl w:ilvl="5" w:tplc="B900AD96" w:tentative="1">
      <w:start w:val="1"/>
      <w:numFmt w:val="bullet"/>
      <w:lvlText w:val=""/>
      <w:lvlJc w:val="left"/>
      <w:pPr>
        <w:ind w:left="4320" w:hanging="360"/>
      </w:pPr>
      <w:rPr>
        <w:rFonts w:ascii="Wingdings" w:hAnsi="Wingdings" w:hint="default"/>
      </w:rPr>
    </w:lvl>
    <w:lvl w:ilvl="6" w:tplc="0546C688" w:tentative="1">
      <w:start w:val="1"/>
      <w:numFmt w:val="bullet"/>
      <w:lvlText w:val=""/>
      <w:lvlJc w:val="left"/>
      <w:pPr>
        <w:ind w:left="5040" w:hanging="360"/>
      </w:pPr>
      <w:rPr>
        <w:rFonts w:ascii="Symbol" w:hAnsi="Symbol" w:hint="default"/>
      </w:rPr>
    </w:lvl>
    <w:lvl w:ilvl="7" w:tplc="0D64061A" w:tentative="1">
      <w:start w:val="1"/>
      <w:numFmt w:val="bullet"/>
      <w:lvlText w:val="o"/>
      <w:lvlJc w:val="left"/>
      <w:pPr>
        <w:ind w:left="5760" w:hanging="360"/>
      </w:pPr>
      <w:rPr>
        <w:rFonts w:ascii="Courier New" w:hAnsi="Courier New" w:cs="Courier New" w:hint="default"/>
      </w:rPr>
    </w:lvl>
    <w:lvl w:ilvl="8" w:tplc="6F3A679A"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AE52217E">
      <w:start w:val="1"/>
      <w:numFmt w:val="bullet"/>
      <w:lvlText w:val=""/>
      <w:lvlJc w:val="left"/>
      <w:pPr>
        <w:ind w:left="720" w:hanging="360"/>
      </w:pPr>
      <w:rPr>
        <w:rFonts w:ascii="Symbol" w:hAnsi="Symbol" w:hint="default"/>
        <w:sz w:val="18"/>
      </w:rPr>
    </w:lvl>
    <w:lvl w:ilvl="1" w:tplc="4D38AD48" w:tentative="1">
      <w:start w:val="1"/>
      <w:numFmt w:val="bullet"/>
      <w:lvlText w:val="o"/>
      <w:lvlJc w:val="left"/>
      <w:pPr>
        <w:ind w:left="1440" w:hanging="360"/>
      </w:pPr>
      <w:rPr>
        <w:rFonts w:ascii="Courier New" w:hAnsi="Courier New" w:cs="Courier New" w:hint="default"/>
      </w:rPr>
    </w:lvl>
    <w:lvl w:ilvl="2" w:tplc="44EA5720" w:tentative="1">
      <w:start w:val="1"/>
      <w:numFmt w:val="bullet"/>
      <w:lvlText w:val=""/>
      <w:lvlJc w:val="left"/>
      <w:pPr>
        <w:ind w:left="2160" w:hanging="360"/>
      </w:pPr>
      <w:rPr>
        <w:rFonts w:ascii="Wingdings" w:hAnsi="Wingdings" w:hint="default"/>
      </w:rPr>
    </w:lvl>
    <w:lvl w:ilvl="3" w:tplc="029091C6" w:tentative="1">
      <w:start w:val="1"/>
      <w:numFmt w:val="bullet"/>
      <w:lvlText w:val=""/>
      <w:lvlJc w:val="left"/>
      <w:pPr>
        <w:ind w:left="2880" w:hanging="360"/>
      </w:pPr>
      <w:rPr>
        <w:rFonts w:ascii="Symbol" w:hAnsi="Symbol" w:hint="default"/>
      </w:rPr>
    </w:lvl>
    <w:lvl w:ilvl="4" w:tplc="C5C0F0F4" w:tentative="1">
      <w:start w:val="1"/>
      <w:numFmt w:val="bullet"/>
      <w:lvlText w:val="o"/>
      <w:lvlJc w:val="left"/>
      <w:pPr>
        <w:ind w:left="3600" w:hanging="360"/>
      </w:pPr>
      <w:rPr>
        <w:rFonts w:ascii="Courier New" w:hAnsi="Courier New" w:cs="Courier New" w:hint="default"/>
      </w:rPr>
    </w:lvl>
    <w:lvl w:ilvl="5" w:tplc="461C0818" w:tentative="1">
      <w:start w:val="1"/>
      <w:numFmt w:val="bullet"/>
      <w:lvlText w:val=""/>
      <w:lvlJc w:val="left"/>
      <w:pPr>
        <w:ind w:left="4320" w:hanging="360"/>
      </w:pPr>
      <w:rPr>
        <w:rFonts w:ascii="Wingdings" w:hAnsi="Wingdings" w:hint="default"/>
      </w:rPr>
    </w:lvl>
    <w:lvl w:ilvl="6" w:tplc="EEEA178A" w:tentative="1">
      <w:start w:val="1"/>
      <w:numFmt w:val="bullet"/>
      <w:lvlText w:val=""/>
      <w:lvlJc w:val="left"/>
      <w:pPr>
        <w:ind w:left="5040" w:hanging="360"/>
      </w:pPr>
      <w:rPr>
        <w:rFonts w:ascii="Symbol" w:hAnsi="Symbol" w:hint="default"/>
      </w:rPr>
    </w:lvl>
    <w:lvl w:ilvl="7" w:tplc="90569AAA" w:tentative="1">
      <w:start w:val="1"/>
      <w:numFmt w:val="bullet"/>
      <w:lvlText w:val="o"/>
      <w:lvlJc w:val="left"/>
      <w:pPr>
        <w:ind w:left="5760" w:hanging="360"/>
      </w:pPr>
      <w:rPr>
        <w:rFonts w:ascii="Courier New" w:hAnsi="Courier New" w:cs="Courier New" w:hint="default"/>
      </w:rPr>
    </w:lvl>
    <w:lvl w:ilvl="8" w:tplc="D73E14B8"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DE0AC242">
      <w:start w:val="1"/>
      <w:numFmt w:val="bullet"/>
      <w:lvlText w:val="o"/>
      <w:lvlJc w:val="left"/>
      <w:pPr>
        <w:ind w:left="900" w:hanging="360"/>
      </w:pPr>
      <w:rPr>
        <w:rFonts w:ascii="Courier New" w:hAnsi="Courier New" w:hint="default"/>
      </w:rPr>
    </w:lvl>
    <w:lvl w:ilvl="1" w:tplc="1854C02A" w:tentative="1">
      <w:start w:val="1"/>
      <w:numFmt w:val="bullet"/>
      <w:lvlText w:val="o"/>
      <w:lvlJc w:val="left"/>
      <w:pPr>
        <w:ind w:left="1620" w:hanging="360"/>
      </w:pPr>
      <w:rPr>
        <w:rFonts w:ascii="Courier New" w:hAnsi="Courier New" w:cs="Courier New" w:hint="default"/>
      </w:rPr>
    </w:lvl>
    <w:lvl w:ilvl="2" w:tplc="97A06BF4" w:tentative="1">
      <w:start w:val="1"/>
      <w:numFmt w:val="bullet"/>
      <w:lvlText w:val=""/>
      <w:lvlJc w:val="left"/>
      <w:pPr>
        <w:ind w:left="2340" w:hanging="360"/>
      </w:pPr>
      <w:rPr>
        <w:rFonts w:ascii="Wingdings" w:hAnsi="Wingdings" w:hint="default"/>
      </w:rPr>
    </w:lvl>
    <w:lvl w:ilvl="3" w:tplc="0560A676" w:tentative="1">
      <w:start w:val="1"/>
      <w:numFmt w:val="bullet"/>
      <w:lvlText w:val=""/>
      <w:lvlJc w:val="left"/>
      <w:pPr>
        <w:ind w:left="3060" w:hanging="360"/>
      </w:pPr>
      <w:rPr>
        <w:rFonts w:ascii="Symbol" w:hAnsi="Symbol" w:hint="default"/>
      </w:rPr>
    </w:lvl>
    <w:lvl w:ilvl="4" w:tplc="9A08BBF2" w:tentative="1">
      <w:start w:val="1"/>
      <w:numFmt w:val="bullet"/>
      <w:lvlText w:val="o"/>
      <w:lvlJc w:val="left"/>
      <w:pPr>
        <w:ind w:left="3780" w:hanging="360"/>
      </w:pPr>
      <w:rPr>
        <w:rFonts w:ascii="Courier New" w:hAnsi="Courier New" w:cs="Courier New" w:hint="default"/>
      </w:rPr>
    </w:lvl>
    <w:lvl w:ilvl="5" w:tplc="B144F40E" w:tentative="1">
      <w:start w:val="1"/>
      <w:numFmt w:val="bullet"/>
      <w:lvlText w:val=""/>
      <w:lvlJc w:val="left"/>
      <w:pPr>
        <w:ind w:left="4500" w:hanging="360"/>
      </w:pPr>
      <w:rPr>
        <w:rFonts w:ascii="Wingdings" w:hAnsi="Wingdings" w:hint="default"/>
      </w:rPr>
    </w:lvl>
    <w:lvl w:ilvl="6" w:tplc="7C565A70" w:tentative="1">
      <w:start w:val="1"/>
      <w:numFmt w:val="bullet"/>
      <w:lvlText w:val=""/>
      <w:lvlJc w:val="left"/>
      <w:pPr>
        <w:ind w:left="5220" w:hanging="360"/>
      </w:pPr>
      <w:rPr>
        <w:rFonts w:ascii="Symbol" w:hAnsi="Symbol" w:hint="default"/>
      </w:rPr>
    </w:lvl>
    <w:lvl w:ilvl="7" w:tplc="F954BDA6" w:tentative="1">
      <w:start w:val="1"/>
      <w:numFmt w:val="bullet"/>
      <w:lvlText w:val="o"/>
      <w:lvlJc w:val="left"/>
      <w:pPr>
        <w:ind w:left="5940" w:hanging="360"/>
      </w:pPr>
      <w:rPr>
        <w:rFonts w:ascii="Courier New" w:hAnsi="Courier New" w:cs="Courier New" w:hint="default"/>
      </w:rPr>
    </w:lvl>
    <w:lvl w:ilvl="8" w:tplc="125A4422"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B6FA0968">
      <w:start w:val="1"/>
      <w:numFmt w:val="bullet"/>
      <w:lvlText w:val=""/>
      <w:lvlJc w:val="left"/>
      <w:pPr>
        <w:ind w:left="720" w:hanging="360"/>
      </w:pPr>
      <w:rPr>
        <w:rFonts w:ascii="Symbol" w:hAnsi="Symbol" w:hint="default"/>
      </w:rPr>
    </w:lvl>
    <w:lvl w:ilvl="1" w:tplc="1598E128" w:tentative="1">
      <w:start w:val="1"/>
      <w:numFmt w:val="bullet"/>
      <w:lvlText w:val="o"/>
      <w:lvlJc w:val="left"/>
      <w:pPr>
        <w:ind w:left="1440" w:hanging="360"/>
      </w:pPr>
      <w:rPr>
        <w:rFonts w:ascii="Courier New" w:hAnsi="Courier New" w:cs="Courier New" w:hint="default"/>
      </w:rPr>
    </w:lvl>
    <w:lvl w:ilvl="2" w:tplc="57FA9822" w:tentative="1">
      <w:start w:val="1"/>
      <w:numFmt w:val="bullet"/>
      <w:lvlText w:val=""/>
      <w:lvlJc w:val="left"/>
      <w:pPr>
        <w:ind w:left="2160" w:hanging="360"/>
      </w:pPr>
      <w:rPr>
        <w:rFonts w:ascii="Wingdings" w:hAnsi="Wingdings" w:hint="default"/>
      </w:rPr>
    </w:lvl>
    <w:lvl w:ilvl="3" w:tplc="D4B497E2" w:tentative="1">
      <w:start w:val="1"/>
      <w:numFmt w:val="bullet"/>
      <w:lvlText w:val=""/>
      <w:lvlJc w:val="left"/>
      <w:pPr>
        <w:ind w:left="2880" w:hanging="360"/>
      </w:pPr>
      <w:rPr>
        <w:rFonts w:ascii="Symbol" w:hAnsi="Symbol" w:hint="default"/>
      </w:rPr>
    </w:lvl>
    <w:lvl w:ilvl="4" w:tplc="21DE98FC" w:tentative="1">
      <w:start w:val="1"/>
      <w:numFmt w:val="bullet"/>
      <w:lvlText w:val="o"/>
      <w:lvlJc w:val="left"/>
      <w:pPr>
        <w:ind w:left="3600" w:hanging="360"/>
      </w:pPr>
      <w:rPr>
        <w:rFonts w:ascii="Courier New" w:hAnsi="Courier New" w:cs="Courier New" w:hint="default"/>
      </w:rPr>
    </w:lvl>
    <w:lvl w:ilvl="5" w:tplc="9DDA60CA" w:tentative="1">
      <w:start w:val="1"/>
      <w:numFmt w:val="bullet"/>
      <w:lvlText w:val=""/>
      <w:lvlJc w:val="left"/>
      <w:pPr>
        <w:ind w:left="4320" w:hanging="360"/>
      </w:pPr>
      <w:rPr>
        <w:rFonts w:ascii="Wingdings" w:hAnsi="Wingdings" w:hint="default"/>
      </w:rPr>
    </w:lvl>
    <w:lvl w:ilvl="6" w:tplc="BE382474" w:tentative="1">
      <w:start w:val="1"/>
      <w:numFmt w:val="bullet"/>
      <w:lvlText w:val=""/>
      <w:lvlJc w:val="left"/>
      <w:pPr>
        <w:ind w:left="5040" w:hanging="360"/>
      </w:pPr>
      <w:rPr>
        <w:rFonts w:ascii="Symbol" w:hAnsi="Symbol" w:hint="default"/>
      </w:rPr>
    </w:lvl>
    <w:lvl w:ilvl="7" w:tplc="DD4A1200" w:tentative="1">
      <w:start w:val="1"/>
      <w:numFmt w:val="bullet"/>
      <w:lvlText w:val="o"/>
      <w:lvlJc w:val="left"/>
      <w:pPr>
        <w:ind w:left="5760" w:hanging="360"/>
      </w:pPr>
      <w:rPr>
        <w:rFonts w:ascii="Courier New" w:hAnsi="Courier New" w:cs="Courier New" w:hint="default"/>
      </w:rPr>
    </w:lvl>
    <w:lvl w:ilvl="8" w:tplc="051A1B70"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BDC49710">
      <w:start w:val="1"/>
      <w:numFmt w:val="bullet"/>
      <w:lvlText w:val=""/>
      <w:lvlJc w:val="left"/>
      <w:pPr>
        <w:ind w:left="720" w:hanging="360"/>
      </w:pPr>
      <w:rPr>
        <w:rFonts w:ascii="Symbol" w:hAnsi="Symbol" w:hint="default"/>
      </w:rPr>
    </w:lvl>
    <w:lvl w:ilvl="1" w:tplc="C77C6436" w:tentative="1">
      <w:start w:val="1"/>
      <w:numFmt w:val="bullet"/>
      <w:lvlText w:val="o"/>
      <w:lvlJc w:val="left"/>
      <w:pPr>
        <w:ind w:left="1440" w:hanging="360"/>
      </w:pPr>
      <w:rPr>
        <w:rFonts w:ascii="Courier New" w:hAnsi="Courier New" w:cs="Courier New" w:hint="default"/>
      </w:rPr>
    </w:lvl>
    <w:lvl w:ilvl="2" w:tplc="CB4CCE42" w:tentative="1">
      <w:start w:val="1"/>
      <w:numFmt w:val="bullet"/>
      <w:lvlText w:val=""/>
      <w:lvlJc w:val="left"/>
      <w:pPr>
        <w:ind w:left="2160" w:hanging="360"/>
      </w:pPr>
      <w:rPr>
        <w:rFonts w:ascii="Wingdings" w:hAnsi="Wingdings" w:hint="default"/>
      </w:rPr>
    </w:lvl>
    <w:lvl w:ilvl="3" w:tplc="3104C8C6" w:tentative="1">
      <w:start w:val="1"/>
      <w:numFmt w:val="bullet"/>
      <w:lvlText w:val=""/>
      <w:lvlJc w:val="left"/>
      <w:pPr>
        <w:ind w:left="2880" w:hanging="360"/>
      </w:pPr>
      <w:rPr>
        <w:rFonts w:ascii="Symbol" w:hAnsi="Symbol" w:hint="default"/>
      </w:rPr>
    </w:lvl>
    <w:lvl w:ilvl="4" w:tplc="FEA22B00" w:tentative="1">
      <w:start w:val="1"/>
      <w:numFmt w:val="bullet"/>
      <w:lvlText w:val="o"/>
      <w:lvlJc w:val="left"/>
      <w:pPr>
        <w:ind w:left="3600" w:hanging="360"/>
      </w:pPr>
      <w:rPr>
        <w:rFonts w:ascii="Courier New" w:hAnsi="Courier New" w:cs="Courier New" w:hint="default"/>
      </w:rPr>
    </w:lvl>
    <w:lvl w:ilvl="5" w:tplc="1B76D862" w:tentative="1">
      <w:start w:val="1"/>
      <w:numFmt w:val="bullet"/>
      <w:lvlText w:val=""/>
      <w:lvlJc w:val="left"/>
      <w:pPr>
        <w:ind w:left="4320" w:hanging="360"/>
      </w:pPr>
      <w:rPr>
        <w:rFonts w:ascii="Wingdings" w:hAnsi="Wingdings" w:hint="default"/>
      </w:rPr>
    </w:lvl>
    <w:lvl w:ilvl="6" w:tplc="BC0C9B46" w:tentative="1">
      <w:start w:val="1"/>
      <w:numFmt w:val="bullet"/>
      <w:lvlText w:val=""/>
      <w:lvlJc w:val="left"/>
      <w:pPr>
        <w:ind w:left="5040" w:hanging="360"/>
      </w:pPr>
      <w:rPr>
        <w:rFonts w:ascii="Symbol" w:hAnsi="Symbol" w:hint="default"/>
      </w:rPr>
    </w:lvl>
    <w:lvl w:ilvl="7" w:tplc="63A295E6" w:tentative="1">
      <w:start w:val="1"/>
      <w:numFmt w:val="bullet"/>
      <w:lvlText w:val="o"/>
      <w:lvlJc w:val="left"/>
      <w:pPr>
        <w:ind w:left="5760" w:hanging="360"/>
      </w:pPr>
      <w:rPr>
        <w:rFonts w:ascii="Courier New" w:hAnsi="Courier New" w:cs="Courier New" w:hint="default"/>
      </w:rPr>
    </w:lvl>
    <w:lvl w:ilvl="8" w:tplc="2162336C"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46B27E22">
      <w:start w:val="1"/>
      <w:numFmt w:val="bullet"/>
      <w:lvlText w:val=""/>
      <w:lvlJc w:val="left"/>
      <w:pPr>
        <w:ind w:left="720" w:hanging="360"/>
      </w:pPr>
      <w:rPr>
        <w:rFonts w:ascii="Symbol" w:hAnsi="Symbol" w:hint="default"/>
      </w:rPr>
    </w:lvl>
    <w:lvl w:ilvl="1" w:tplc="51FED00A" w:tentative="1">
      <w:start w:val="1"/>
      <w:numFmt w:val="bullet"/>
      <w:lvlText w:val="o"/>
      <w:lvlJc w:val="left"/>
      <w:pPr>
        <w:ind w:left="1440" w:hanging="360"/>
      </w:pPr>
      <w:rPr>
        <w:rFonts w:ascii="Courier New" w:hAnsi="Courier New" w:cs="Courier New" w:hint="default"/>
      </w:rPr>
    </w:lvl>
    <w:lvl w:ilvl="2" w:tplc="8CEA7654" w:tentative="1">
      <w:start w:val="1"/>
      <w:numFmt w:val="bullet"/>
      <w:lvlText w:val=""/>
      <w:lvlJc w:val="left"/>
      <w:pPr>
        <w:ind w:left="2160" w:hanging="360"/>
      </w:pPr>
      <w:rPr>
        <w:rFonts w:ascii="Wingdings" w:hAnsi="Wingdings" w:hint="default"/>
      </w:rPr>
    </w:lvl>
    <w:lvl w:ilvl="3" w:tplc="D68694A0" w:tentative="1">
      <w:start w:val="1"/>
      <w:numFmt w:val="bullet"/>
      <w:lvlText w:val=""/>
      <w:lvlJc w:val="left"/>
      <w:pPr>
        <w:ind w:left="2880" w:hanging="360"/>
      </w:pPr>
      <w:rPr>
        <w:rFonts w:ascii="Symbol" w:hAnsi="Symbol" w:hint="default"/>
      </w:rPr>
    </w:lvl>
    <w:lvl w:ilvl="4" w:tplc="672A361C" w:tentative="1">
      <w:start w:val="1"/>
      <w:numFmt w:val="bullet"/>
      <w:lvlText w:val="o"/>
      <w:lvlJc w:val="left"/>
      <w:pPr>
        <w:ind w:left="3600" w:hanging="360"/>
      </w:pPr>
      <w:rPr>
        <w:rFonts w:ascii="Courier New" w:hAnsi="Courier New" w:cs="Courier New" w:hint="default"/>
      </w:rPr>
    </w:lvl>
    <w:lvl w:ilvl="5" w:tplc="484C169E" w:tentative="1">
      <w:start w:val="1"/>
      <w:numFmt w:val="bullet"/>
      <w:lvlText w:val=""/>
      <w:lvlJc w:val="left"/>
      <w:pPr>
        <w:ind w:left="4320" w:hanging="360"/>
      </w:pPr>
      <w:rPr>
        <w:rFonts w:ascii="Wingdings" w:hAnsi="Wingdings" w:hint="default"/>
      </w:rPr>
    </w:lvl>
    <w:lvl w:ilvl="6" w:tplc="2022FEB2" w:tentative="1">
      <w:start w:val="1"/>
      <w:numFmt w:val="bullet"/>
      <w:lvlText w:val=""/>
      <w:lvlJc w:val="left"/>
      <w:pPr>
        <w:ind w:left="5040" w:hanging="360"/>
      </w:pPr>
      <w:rPr>
        <w:rFonts w:ascii="Symbol" w:hAnsi="Symbol" w:hint="default"/>
      </w:rPr>
    </w:lvl>
    <w:lvl w:ilvl="7" w:tplc="8448477C" w:tentative="1">
      <w:start w:val="1"/>
      <w:numFmt w:val="bullet"/>
      <w:lvlText w:val="o"/>
      <w:lvlJc w:val="left"/>
      <w:pPr>
        <w:ind w:left="5760" w:hanging="360"/>
      </w:pPr>
      <w:rPr>
        <w:rFonts w:ascii="Courier New" w:hAnsi="Courier New" w:cs="Courier New" w:hint="default"/>
      </w:rPr>
    </w:lvl>
    <w:lvl w:ilvl="8" w:tplc="B7444894"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9D8C88B2">
      <w:start w:val="1"/>
      <w:numFmt w:val="bullet"/>
      <w:lvlText w:val=""/>
      <w:lvlJc w:val="left"/>
      <w:pPr>
        <w:ind w:left="720" w:hanging="360"/>
      </w:pPr>
      <w:rPr>
        <w:rFonts w:ascii="Symbol" w:hAnsi="Symbol" w:hint="default"/>
      </w:rPr>
    </w:lvl>
    <w:lvl w:ilvl="1" w:tplc="AC8AD9A2">
      <w:start w:val="1"/>
      <w:numFmt w:val="bullet"/>
      <w:lvlText w:val="o"/>
      <w:lvlJc w:val="left"/>
      <w:pPr>
        <w:ind w:left="1440" w:hanging="360"/>
      </w:pPr>
      <w:rPr>
        <w:rFonts w:ascii="Courier New" w:hAnsi="Courier New" w:cs="Courier New" w:hint="default"/>
      </w:rPr>
    </w:lvl>
    <w:lvl w:ilvl="2" w:tplc="BF4EB5BA" w:tentative="1">
      <w:start w:val="1"/>
      <w:numFmt w:val="bullet"/>
      <w:lvlText w:val=""/>
      <w:lvlJc w:val="left"/>
      <w:pPr>
        <w:ind w:left="2160" w:hanging="360"/>
      </w:pPr>
      <w:rPr>
        <w:rFonts w:ascii="Wingdings" w:hAnsi="Wingdings" w:hint="default"/>
      </w:rPr>
    </w:lvl>
    <w:lvl w:ilvl="3" w:tplc="4D44A6AE" w:tentative="1">
      <w:start w:val="1"/>
      <w:numFmt w:val="bullet"/>
      <w:lvlText w:val=""/>
      <w:lvlJc w:val="left"/>
      <w:pPr>
        <w:ind w:left="2880" w:hanging="360"/>
      </w:pPr>
      <w:rPr>
        <w:rFonts w:ascii="Symbol" w:hAnsi="Symbol" w:hint="default"/>
      </w:rPr>
    </w:lvl>
    <w:lvl w:ilvl="4" w:tplc="E6ACF200" w:tentative="1">
      <w:start w:val="1"/>
      <w:numFmt w:val="bullet"/>
      <w:lvlText w:val="o"/>
      <w:lvlJc w:val="left"/>
      <w:pPr>
        <w:ind w:left="3600" w:hanging="360"/>
      </w:pPr>
      <w:rPr>
        <w:rFonts w:ascii="Courier New" w:hAnsi="Courier New" w:cs="Courier New" w:hint="default"/>
      </w:rPr>
    </w:lvl>
    <w:lvl w:ilvl="5" w:tplc="6CE4073C" w:tentative="1">
      <w:start w:val="1"/>
      <w:numFmt w:val="bullet"/>
      <w:lvlText w:val=""/>
      <w:lvlJc w:val="left"/>
      <w:pPr>
        <w:ind w:left="4320" w:hanging="360"/>
      </w:pPr>
      <w:rPr>
        <w:rFonts w:ascii="Wingdings" w:hAnsi="Wingdings" w:hint="default"/>
      </w:rPr>
    </w:lvl>
    <w:lvl w:ilvl="6" w:tplc="DEA2AB8E" w:tentative="1">
      <w:start w:val="1"/>
      <w:numFmt w:val="bullet"/>
      <w:lvlText w:val=""/>
      <w:lvlJc w:val="left"/>
      <w:pPr>
        <w:ind w:left="5040" w:hanging="360"/>
      </w:pPr>
      <w:rPr>
        <w:rFonts w:ascii="Symbol" w:hAnsi="Symbol" w:hint="default"/>
      </w:rPr>
    </w:lvl>
    <w:lvl w:ilvl="7" w:tplc="D03AF7B6" w:tentative="1">
      <w:start w:val="1"/>
      <w:numFmt w:val="bullet"/>
      <w:lvlText w:val="o"/>
      <w:lvlJc w:val="left"/>
      <w:pPr>
        <w:ind w:left="5760" w:hanging="360"/>
      </w:pPr>
      <w:rPr>
        <w:rFonts w:ascii="Courier New" w:hAnsi="Courier New" w:cs="Courier New" w:hint="default"/>
      </w:rPr>
    </w:lvl>
    <w:lvl w:ilvl="8" w:tplc="8A14BCDA"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316EAE62">
      <w:start w:val="1"/>
      <w:numFmt w:val="lowerRoman"/>
      <w:lvlText w:val="%1."/>
      <w:lvlJc w:val="left"/>
      <w:pPr>
        <w:ind w:left="1080" w:hanging="720"/>
      </w:pPr>
      <w:rPr>
        <w:rFonts w:hint="default"/>
      </w:rPr>
    </w:lvl>
    <w:lvl w:ilvl="1" w:tplc="80B66E4A">
      <w:start w:val="1"/>
      <w:numFmt w:val="lowerLetter"/>
      <w:lvlText w:val="%2."/>
      <w:lvlJc w:val="left"/>
      <w:pPr>
        <w:ind w:left="1440" w:hanging="360"/>
      </w:pPr>
      <w:rPr>
        <w:rFonts w:hint="default"/>
      </w:rPr>
    </w:lvl>
    <w:lvl w:ilvl="2" w:tplc="7EB0BCDC" w:tentative="1">
      <w:start w:val="1"/>
      <w:numFmt w:val="lowerRoman"/>
      <w:lvlText w:val="%3."/>
      <w:lvlJc w:val="right"/>
      <w:pPr>
        <w:ind w:left="2160" w:hanging="180"/>
      </w:pPr>
    </w:lvl>
    <w:lvl w:ilvl="3" w:tplc="DA30F4CA" w:tentative="1">
      <w:start w:val="1"/>
      <w:numFmt w:val="decimal"/>
      <w:lvlText w:val="%4."/>
      <w:lvlJc w:val="left"/>
      <w:pPr>
        <w:ind w:left="2880" w:hanging="360"/>
      </w:pPr>
    </w:lvl>
    <w:lvl w:ilvl="4" w:tplc="B1E8B628" w:tentative="1">
      <w:start w:val="1"/>
      <w:numFmt w:val="lowerLetter"/>
      <w:lvlText w:val="%5."/>
      <w:lvlJc w:val="left"/>
      <w:pPr>
        <w:ind w:left="3600" w:hanging="360"/>
      </w:pPr>
    </w:lvl>
    <w:lvl w:ilvl="5" w:tplc="8D78C30A" w:tentative="1">
      <w:start w:val="1"/>
      <w:numFmt w:val="lowerRoman"/>
      <w:lvlText w:val="%6."/>
      <w:lvlJc w:val="right"/>
      <w:pPr>
        <w:ind w:left="4320" w:hanging="180"/>
      </w:pPr>
    </w:lvl>
    <w:lvl w:ilvl="6" w:tplc="02168282" w:tentative="1">
      <w:start w:val="1"/>
      <w:numFmt w:val="decimal"/>
      <w:lvlText w:val="%7."/>
      <w:lvlJc w:val="left"/>
      <w:pPr>
        <w:ind w:left="5040" w:hanging="360"/>
      </w:pPr>
    </w:lvl>
    <w:lvl w:ilvl="7" w:tplc="365E2602" w:tentative="1">
      <w:start w:val="1"/>
      <w:numFmt w:val="lowerLetter"/>
      <w:lvlText w:val="%8."/>
      <w:lvlJc w:val="left"/>
      <w:pPr>
        <w:ind w:left="5760" w:hanging="360"/>
      </w:pPr>
    </w:lvl>
    <w:lvl w:ilvl="8" w:tplc="9DCC00A4"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E0BC30AA">
      <w:start w:val="1"/>
      <w:numFmt w:val="bullet"/>
      <w:lvlText w:val=""/>
      <w:lvlJc w:val="left"/>
      <w:pPr>
        <w:ind w:left="1080" w:hanging="360"/>
      </w:pPr>
      <w:rPr>
        <w:rFonts w:ascii="Symbol" w:hAnsi="Symbol" w:hint="default"/>
      </w:rPr>
    </w:lvl>
    <w:lvl w:ilvl="1" w:tplc="52B43E4A">
      <w:start w:val="1"/>
      <w:numFmt w:val="lowerLetter"/>
      <w:lvlText w:val="%2."/>
      <w:lvlJc w:val="left"/>
      <w:pPr>
        <w:ind w:left="1800" w:hanging="360"/>
      </w:pPr>
    </w:lvl>
    <w:lvl w:ilvl="2" w:tplc="E90C2442">
      <w:start w:val="1"/>
      <w:numFmt w:val="lowerRoman"/>
      <w:lvlText w:val="%3."/>
      <w:lvlJc w:val="right"/>
      <w:pPr>
        <w:ind w:left="2520" w:hanging="180"/>
      </w:pPr>
    </w:lvl>
    <w:lvl w:ilvl="3" w:tplc="48868D26">
      <w:start w:val="1"/>
      <w:numFmt w:val="decimal"/>
      <w:lvlText w:val="%4."/>
      <w:lvlJc w:val="left"/>
      <w:pPr>
        <w:ind w:left="3240" w:hanging="360"/>
      </w:pPr>
    </w:lvl>
    <w:lvl w:ilvl="4" w:tplc="6F94EF28">
      <w:start w:val="1"/>
      <w:numFmt w:val="lowerLetter"/>
      <w:lvlText w:val="%5."/>
      <w:lvlJc w:val="left"/>
      <w:pPr>
        <w:ind w:left="3960" w:hanging="360"/>
      </w:pPr>
    </w:lvl>
    <w:lvl w:ilvl="5" w:tplc="938874FE">
      <w:start w:val="1"/>
      <w:numFmt w:val="lowerRoman"/>
      <w:lvlText w:val="%6."/>
      <w:lvlJc w:val="right"/>
      <w:pPr>
        <w:ind w:left="4680" w:hanging="180"/>
      </w:pPr>
    </w:lvl>
    <w:lvl w:ilvl="6" w:tplc="948ADF6A">
      <w:start w:val="1"/>
      <w:numFmt w:val="decimal"/>
      <w:lvlText w:val="%7."/>
      <w:lvlJc w:val="left"/>
      <w:pPr>
        <w:ind w:left="5400" w:hanging="360"/>
      </w:pPr>
    </w:lvl>
    <w:lvl w:ilvl="7" w:tplc="7F52E912">
      <w:start w:val="1"/>
      <w:numFmt w:val="lowerLetter"/>
      <w:lvlText w:val="%8."/>
      <w:lvlJc w:val="left"/>
      <w:pPr>
        <w:ind w:left="6120" w:hanging="360"/>
      </w:pPr>
    </w:lvl>
    <w:lvl w:ilvl="8" w:tplc="DCB81262">
      <w:start w:val="1"/>
      <w:numFmt w:val="lowerRoman"/>
      <w:lvlText w:val="%9."/>
      <w:lvlJc w:val="right"/>
      <w:pPr>
        <w:ind w:left="6840" w:hanging="180"/>
      </w:pPr>
    </w:lvl>
  </w:abstractNum>
  <w:abstractNum w:abstractNumId="14" w15:restartNumberingAfterBreak="0">
    <w:nsid w:val="3BDB7294"/>
    <w:multiLevelType w:val="hybridMultilevel"/>
    <w:tmpl w:val="4FDC3486"/>
    <w:lvl w:ilvl="0" w:tplc="90904964">
      <w:start w:val="1"/>
      <w:numFmt w:val="decimal"/>
      <w:lvlText w:val="%1."/>
      <w:lvlJc w:val="left"/>
      <w:pPr>
        <w:ind w:left="720" w:hanging="360"/>
      </w:pPr>
    </w:lvl>
    <w:lvl w:ilvl="1" w:tplc="01C09E5C">
      <w:start w:val="1"/>
      <w:numFmt w:val="lowerLetter"/>
      <w:lvlText w:val="%2)"/>
      <w:lvlJc w:val="left"/>
      <w:pPr>
        <w:ind w:left="1800" w:hanging="720"/>
      </w:pPr>
      <w:rPr>
        <w:rFonts w:hint="default"/>
        <w:b w:val="0"/>
      </w:rPr>
    </w:lvl>
    <w:lvl w:ilvl="2" w:tplc="BE2E98BA" w:tentative="1">
      <w:start w:val="1"/>
      <w:numFmt w:val="lowerRoman"/>
      <w:lvlText w:val="%3."/>
      <w:lvlJc w:val="right"/>
      <w:pPr>
        <w:ind w:left="2160" w:hanging="180"/>
      </w:pPr>
    </w:lvl>
    <w:lvl w:ilvl="3" w:tplc="7CDED362">
      <w:start w:val="1"/>
      <w:numFmt w:val="decimal"/>
      <w:lvlText w:val="%4."/>
      <w:lvlJc w:val="left"/>
      <w:pPr>
        <w:ind w:left="2880" w:hanging="360"/>
      </w:pPr>
    </w:lvl>
    <w:lvl w:ilvl="4" w:tplc="01CAE720" w:tentative="1">
      <w:start w:val="1"/>
      <w:numFmt w:val="lowerLetter"/>
      <w:lvlText w:val="%5."/>
      <w:lvlJc w:val="left"/>
      <w:pPr>
        <w:ind w:left="3600" w:hanging="360"/>
      </w:pPr>
    </w:lvl>
    <w:lvl w:ilvl="5" w:tplc="330CC432">
      <w:start w:val="1"/>
      <w:numFmt w:val="lowerRoman"/>
      <w:lvlText w:val="%6."/>
      <w:lvlJc w:val="right"/>
      <w:pPr>
        <w:ind w:left="4320" w:hanging="180"/>
      </w:pPr>
    </w:lvl>
    <w:lvl w:ilvl="6" w:tplc="5D782FE6" w:tentative="1">
      <w:start w:val="1"/>
      <w:numFmt w:val="decimal"/>
      <w:lvlText w:val="%7."/>
      <w:lvlJc w:val="left"/>
      <w:pPr>
        <w:ind w:left="5040" w:hanging="360"/>
      </w:pPr>
    </w:lvl>
    <w:lvl w:ilvl="7" w:tplc="E00CCC36" w:tentative="1">
      <w:start w:val="1"/>
      <w:numFmt w:val="lowerLetter"/>
      <w:lvlText w:val="%8."/>
      <w:lvlJc w:val="left"/>
      <w:pPr>
        <w:ind w:left="5760" w:hanging="360"/>
      </w:pPr>
    </w:lvl>
    <w:lvl w:ilvl="8" w:tplc="CE30B2F0"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1EBC9018">
      <w:start w:val="1"/>
      <w:numFmt w:val="decimal"/>
      <w:lvlText w:val="%1."/>
      <w:lvlJc w:val="left"/>
      <w:pPr>
        <w:ind w:left="720" w:hanging="360"/>
      </w:pPr>
      <w:rPr>
        <w:rFonts w:eastAsia="Calibri" w:hint="default"/>
      </w:rPr>
    </w:lvl>
    <w:lvl w:ilvl="1" w:tplc="60BC62B2">
      <w:start w:val="1"/>
      <w:numFmt w:val="lowerLetter"/>
      <w:lvlText w:val="%2."/>
      <w:lvlJc w:val="left"/>
      <w:pPr>
        <w:ind w:left="1440" w:hanging="360"/>
      </w:pPr>
      <w:rPr>
        <w:rFonts w:hint="default"/>
        <w:b/>
        <w:color w:val="auto"/>
      </w:rPr>
    </w:lvl>
    <w:lvl w:ilvl="2" w:tplc="CC740538">
      <w:start w:val="1"/>
      <w:numFmt w:val="lowerRoman"/>
      <w:lvlText w:val="(%3)"/>
      <w:lvlJc w:val="left"/>
      <w:pPr>
        <w:ind w:left="2160" w:hanging="180"/>
      </w:pPr>
      <w:rPr>
        <w:rFonts w:hint="default"/>
        <w:b/>
        <w:bCs/>
      </w:rPr>
    </w:lvl>
    <w:lvl w:ilvl="3" w:tplc="A60CCB70">
      <w:start w:val="1"/>
      <w:numFmt w:val="decimal"/>
      <w:lvlText w:val="%4."/>
      <w:lvlJc w:val="left"/>
      <w:pPr>
        <w:ind w:left="2880" w:hanging="360"/>
      </w:pPr>
      <w:rPr>
        <w:b/>
      </w:rPr>
    </w:lvl>
    <w:lvl w:ilvl="4" w:tplc="0CD83FBE">
      <w:start w:val="1"/>
      <w:numFmt w:val="lowerLetter"/>
      <w:lvlText w:val="%5."/>
      <w:lvlJc w:val="left"/>
      <w:pPr>
        <w:ind w:left="3600" w:hanging="360"/>
      </w:pPr>
      <w:rPr>
        <w:b/>
      </w:rPr>
    </w:lvl>
    <w:lvl w:ilvl="5" w:tplc="CA86F826">
      <w:start w:val="1"/>
      <w:numFmt w:val="lowerRoman"/>
      <w:lvlText w:val="(%6)"/>
      <w:lvlJc w:val="left"/>
      <w:pPr>
        <w:ind w:left="4860" w:hanging="720"/>
      </w:pPr>
      <w:rPr>
        <w:rFonts w:hint="default"/>
        <w:b/>
        <w:bCs/>
      </w:rPr>
    </w:lvl>
    <w:lvl w:ilvl="6" w:tplc="960CDB40">
      <w:start w:val="1"/>
      <w:numFmt w:val="upperRoman"/>
      <w:lvlText w:val="%7."/>
      <w:lvlJc w:val="left"/>
      <w:pPr>
        <w:ind w:left="5400" w:hanging="720"/>
      </w:pPr>
      <w:rPr>
        <w:rFonts w:hint="default"/>
        <w:b/>
        <w:bCs w:val="0"/>
      </w:rPr>
    </w:lvl>
    <w:lvl w:ilvl="7" w:tplc="B40487E0" w:tentative="1">
      <w:start w:val="1"/>
      <w:numFmt w:val="lowerLetter"/>
      <w:lvlText w:val="%8."/>
      <w:lvlJc w:val="left"/>
      <w:pPr>
        <w:ind w:left="5760" w:hanging="360"/>
      </w:pPr>
    </w:lvl>
    <w:lvl w:ilvl="8" w:tplc="2E585F7C"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ADF64E46">
      <w:start w:val="1"/>
      <w:numFmt w:val="upperLetter"/>
      <w:lvlText w:val="%1."/>
      <w:lvlJc w:val="left"/>
      <w:pPr>
        <w:ind w:left="360" w:hanging="360"/>
      </w:pPr>
      <w:rPr>
        <w:rFonts w:hint="default"/>
      </w:rPr>
    </w:lvl>
    <w:lvl w:ilvl="1" w:tplc="2BF480D4" w:tentative="1">
      <w:start w:val="1"/>
      <w:numFmt w:val="lowerLetter"/>
      <w:lvlText w:val="%2."/>
      <w:lvlJc w:val="left"/>
      <w:pPr>
        <w:ind w:left="1080" w:hanging="360"/>
      </w:pPr>
    </w:lvl>
    <w:lvl w:ilvl="2" w:tplc="D2CEDACA" w:tentative="1">
      <w:start w:val="1"/>
      <w:numFmt w:val="lowerRoman"/>
      <w:lvlText w:val="%3."/>
      <w:lvlJc w:val="right"/>
      <w:pPr>
        <w:ind w:left="1800" w:hanging="180"/>
      </w:pPr>
    </w:lvl>
    <w:lvl w:ilvl="3" w:tplc="F1028DA4" w:tentative="1">
      <w:start w:val="1"/>
      <w:numFmt w:val="decimal"/>
      <w:lvlText w:val="%4."/>
      <w:lvlJc w:val="left"/>
      <w:pPr>
        <w:ind w:left="2520" w:hanging="360"/>
      </w:pPr>
    </w:lvl>
    <w:lvl w:ilvl="4" w:tplc="6C8CD0EA" w:tentative="1">
      <w:start w:val="1"/>
      <w:numFmt w:val="lowerLetter"/>
      <w:lvlText w:val="%5."/>
      <w:lvlJc w:val="left"/>
      <w:pPr>
        <w:ind w:left="3240" w:hanging="360"/>
      </w:pPr>
    </w:lvl>
    <w:lvl w:ilvl="5" w:tplc="42A631C0" w:tentative="1">
      <w:start w:val="1"/>
      <w:numFmt w:val="lowerRoman"/>
      <w:lvlText w:val="%6."/>
      <w:lvlJc w:val="right"/>
      <w:pPr>
        <w:ind w:left="3960" w:hanging="180"/>
      </w:pPr>
    </w:lvl>
    <w:lvl w:ilvl="6" w:tplc="DEE202A4" w:tentative="1">
      <w:start w:val="1"/>
      <w:numFmt w:val="decimal"/>
      <w:lvlText w:val="%7."/>
      <w:lvlJc w:val="left"/>
      <w:pPr>
        <w:ind w:left="4680" w:hanging="360"/>
      </w:pPr>
    </w:lvl>
    <w:lvl w:ilvl="7" w:tplc="91389490" w:tentative="1">
      <w:start w:val="1"/>
      <w:numFmt w:val="lowerLetter"/>
      <w:lvlText w:val="%8."/>
      <w:lvlJc w:val="left"/>
      <w:pPr>
        <w:ind w:left="5400" w:hanging="360"/>
      </w:pPr>
    </w:lvl>
    <w:lvl w:ilvl="8" w:tplc="C644D93E"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62F6D356">
      <w:start w:val="1"/>
      <w:numFmt w:val="bullet"/>
      <w:lvlText w:val=""/>
      <w:lvlJc w:val="left"/>
      <w:pPr>
        <w:ind w:left="720" w:hanging="360"/>
      </w:pPr>
      <w:rPr>
        <w:rFonts w:ascii="Symbol" w:hAnsi="Symbol" w:hint="default"/>
      </w:rPr>
    </w:lvl>
    <w:lvl w:ilvl="1" w:tplc="15608A94" w:tentative="1">
      <w:start w:val="1"/>
      <w:numFmt w:val="bullet"/>
      <w:lvlText w:val="o"/>
      <w:lvlJc w:val="left"/>
      <w:pPr>
        <w:ind w:left="1440" w:hanging="360"/>
      </w:pPr>
      <w:rPr>
        <w:rFonts w:ascii="Courier New" w:hAnsi="Courier New" w:cs="Courier New" w:hint="default"/>
      </w:rPr>
    </w:lvl>
    <w:lvl w:ilvl="2" w:tplc="CE1A3624" w:tentative="1">
      <w:start w:val="1"/>
      <w:numFmt w:val="bullet"/>
      <w:lvlText w:val=""/>
      <w:lvlJc w:val="left"/>
      <w:pPr>
        <w:ind w:left="2160" w:hanging="360"/>
      </w:pPr>
      <w:rPr>
        <w:rFonts w:ascii="Wingdings" w:hAnsi="Wingdings" w:hint="default"/>
      </w:rPr>
    </w:lvl>
    <w:lvl w:ilvl="3" w:tplc="90CA23F2" w:tentative="1">
      <w:start w:val="1"/>
      <w:numFmt w:val="bullet"/>
      <w:lvlText w:val=""/>
      <w:lvlJc w:val="left"/>
      <w:pPr>
        <w:ind w:left="2880" w:hanging="360"/>
      </w:pPr>
      <w:rPr>
        <w:rFonts w:ascii="Symbol" w:hAnsi="Symbol" w:hint="default"/>
      </w:rPr>
    </w:lvl>
    <w:lvl w:ilvl="4" w:tplc="65ACD2A8" w:tentative="1">
      <w:start w:val="1"/>
      <w:numFmt w:val="bullet"/>
      <w:lvlText w:val="o"/>
      <w:lvlJc w:val="left"/>
      <w:pPr>
        <w:ind w:left="3600" w:hanging="360"/>
      </w:pPr>
      <w:rPr>
        <w:rFonts w:ascii="Courier New" w:hAnsi="Courier New" w:cs="Courier New" w:hint="default"/>
      </w:rPr>
    </w:lvl>
    <w:lvl w:ilvl="5" w:tplc="2F321AD4" w:tentative="1">
      <w:start w:val="1"/>
      <w:numFmt w:val="bullet"/>
      <w:lvlText w:val=""/>
      <w:lvlJc w:val="left"/>
      <w:pPr>
        <w:ind w:left="4320" w:hanging="360"/>
      </w:pPr>
      <w:rPr>
        <w:rFonts w:ascii="Wingdings" w:hAnsi="Wingdings" w:hint="default"/>
      </w:rPr>
    </w:lvl>
    <w:lvl w:ilvl="6" w:tplc="7F600554" w:tentative="1">
      <w:start w:val="1"/>
      <w:numFmt w:val="bullet"/>
      <w:lvlText w:val=""/>
      <w:lvlJc w:val="left"/>
      <w:pPr>
        <w:ind w:left="5040" w:hanging="360"/>
      </w:pPr>
      <w:rPr>
        <w:rFonts w:ascii="Symbol" w:hAnsi="Symbol" w:hint="default"/>
      </w:rPr>
    </w:lvl>
    <w:lvl w:ilvl="7" w:tplc="E578CC48" w:tentative="1">
      <w:start w:val="1"/>
      <w:numFmt w:val="bullet"/>
      <w:lvlText w:val="o"/>
      <w:lvlJc w:val="left"/>
      <w:pPr>
        <w:ind w:left="5760" w:hanging="360"/>
      </w:pPr>
      <w:rPr>
        <w:rFonts w:ascii="Courier New" w:hAnsi="Courier New" w:cs="Courier New" w:hint="default"/>
      </w:rPr>
    </w:lvl>
    <w:lvl w:ilvl="8" w:tplc="9994704C"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A9B6225C">
      <w:start w:val="1"/>
      <w:numFmt w:val="bullet"/>
      <w:lvlText w:val=""/>
      <w:lvlJc w:val="left"/>
      <w:pPr>
        <w:ind w:left="720" w:hanging="360"/>
      </w:pPr>
      <w:rPr>
        <w:rFonts w:ascii="Symbol" w:hAnsi="Symbol" w:hint="default"/>
      </w:rPr>
    </w:lvl>
    <w:lvl w:ilvl="1" w:tplc="90161804" w:tentative="1">
      <w:start w:val="1"/>
      <w:numFmt w:val="bullet"/>
      <w:lvlText w:val="o"/>
      <w:lvlJc w:val="left"/>
      <w:pPr>
        <w:ind w:left="1440" w:hanging="360"/>
      </w:pPr>
      <w:rPr>
        <w:rFonts w:ascii="Courier New" w:hAnsi="Courier New" w:cs="Courier New" w:hint="default"/>
      </w:rPr>
    </w:lvl>
    <w:lvl w:ilvl="2" w:tplc="BC604FBA" w:tentative="1">
      <w:start w:val="1"/>
      <w:numFmt w:val="bullet"/>
      <w:lvlText w:val=""/>
      <w:lvlJc w:val="left"/>
      <w:pPr>
        <w:ind w:left="2160" w:hanging="360"/>
      </w:pPr>
      <w:rPr>
        <w:rFonts w:ascii="Wingdings" w:hAnsi="Wingdings" w:hint="default"/>
      </w:rPr>
    </w:lvl>
    <w:lvl w:ilvl="3" w:tplc="EF923F82" w:tentative="1">
      <w:start w:val="1"/>
      <w:numFmt w:val="bullet"/>
      <w:lvlText w:val=""/>
      <w:lvlJc w:val="left"/>
      <w:pPr>
        <w:ind w:left="2880" w:hanging="360"/>
      </w:pPr>
      <w:rPr>
        <w:rFonts w:ascii="Symbol" w:hAnsi="Symbol" w:hint="default"/>
      </w:rPr>
    </w:lvl>
    <w:lvl w:ilvl="4" w:tplc="B7C0C2DA" w:tentative="1">
      <w:start w:val="1"/>
      <w:numFmt w:val="bullet"/>
      <w:lvlText w:val="o"/>
      <w:lvlJc w:val="left"/>
      <w:pPr>
        <w:ind w:left="3600" w:hanging="360"/>
      </w:pPr>
      <w:rPr>
        <w:rFonts w:ascii="Courier New" w:hAnsi="Courier New" w:cs="Courier New" w:hint="default"/>
      </w:rPr>
    </w:lvl>
    <w:lvl w:ilvl="5" w:tplc="BA725968" w:tentative="1">
      <w:start w:val="1"/>
      <w:numFmt w:val="bullet"/>
      <w:lvlText w:val=""/>
      <w:lvlJc w:val="left"/>
      <w:pPr>
        <w:ind w:left="4320" w:hanging="360"/>
      </w:pPr>
      <w:rPr>
        <w:rFonts w:ascii="Wingdings" w:hAnsi="Wingdings" w:hint="default"/>
      </w:rPr>
    </w:lvl>
    <w:lvl w:ilvl="6" w:tplc="54F6E2D8" w:tentative="1">
      <w:start w:val="1"/>
      <w:numFmt w:val="bullet"/>
      <w:lvlText w:val=""/>
      <w:lvlJc w:val="left"/>
      <w:pPr>
        <w:ind w:left="5040" w:hanging="360"/>
      </w:pPr>
      <w:rPr>
        <w:rFonts w:ascii="Symbol" w:hAnsi="Symbol" w:hint="default"/>
      </w:rPr>
    </w:lvl>
    <w:lvl w:ilvl="7" w:tplc="F618B13A" w:tentative="1">
      <w:start w:val="1"/>
      <w:numFmt w:val="bullet"/>
      <w:lvlText w:val="o"/>
      <w:lvlJc w:val="left"/>
      <w:pPr>
        <w:ind w:left="5760" w:hanging="360"/>
      </w:pPr>
      <w:rPr>
        <w:rFonts w:ascii="Courier New" w:hAnsi="Courier New" w:cs="Courier New" w:hint="default"/>
      </w:rPr>
    </w:lvl>
    <w:lvl w:ilvl="8" w:tplc="9F609808"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E280F6F8">
      <w:start w:val="1"/>
      <w:numFmt w:val="bullet"/>
      <w:lvlText w:val=""/>
      <w:lvlJc w:val="left"/>
      <w:pPr>
        <w:ind w:left="720" w:hanging="360"/>
      </w:pPr>
      <w:rPr>
        <w:rFonts w:ascii="Symbol" w:hAnsi="Symbol" w:hint="default"/>
      </w:rPr>
    </w:lvl>
    <w:lvl w:ilvl="1" w:tplc="33D27CE2" w:tentative="1">
      <w:start w:val="1"/>
      <w:numFmt w:val="bullet"/>
      <w:lvlText w:val="o"/>
      <w:lvlJc w:val="left"/>
      <w:pPr>
        <w:ind w:left="1440" w:hanging="360"/>
      </w:pPr>
      <w:rPr>
        <w:rFonts w:ascii="Courier New" w:hAnsi="Courier New" w:cs="Courier New" w:hint="default"/>
      </w:rPr>
    </w:lvl>
    <w:lvl w:ilvl="2" w:tplc="66BC9262" w:tentative="1">
      <w:start w:val="1"/>
      <w:numFmt w:val="bullet"/>
      <w:lvlText w:val=""/>
      <w:lvlJc w:val="left"/>
      <w:pPr>
        <w:ind w:left="2160" w:hanging="360"/>
      </w:pPr>
      <w:rPr>
        <w:rFonts w:ascii="Wingdings" w:hAnsi="Wingdings" w:hint="default"/>
      </w:rPr>
    </w:lvl>
    <w:lvl w:ilvl="3" w:tplc="4ACE5596" w:tentative="1">
      <w:start w:val="1"/>
      <w:numFmt w:val="bullet"/>
      <w:lvlText w:val=""/>
      <w:lvlJc w:val="left"/>
      <w:pPr>
        <w:ind w:left="2880" w:hanging="360"/>
      </w:pPr>
      <w:rPr>
        <w:rFonts w:ascii="Symbol" w:hAnsi="Symbol" w:hint="default"/>
      </w:rPr>
    </w:lvl>
    <w:lvl w:ilvl="4" w:tplc="E06624B8" w:tentative="1">
      <w:start w:val="1"/>
      <w:numFmt w:val="bullet"/>
      <w:lvlText w:val="o"/>
      <w:lvlJc w:val="left"/>
      <w:pPr>
        <w:ind w:left="3600" w:hanging="360"/>
      </w:pPr>
      <w:rPr>
        <w:rFonts w:ascii="Courier New" w:hAnsi="Courier New" w:cs="Courier New" w:hint="default"/>
      </w:rPr>
    </w:lvl>
    <w:lvl w:ilvl="5" w:tplc="2E20F326" w:tentative="1">
      <w:start w:val="1"/>
      <w:numFmt w:val="bullet"/>
      <w:lvlText w:val=""/>
      <w:lvlJc w:val="left"/>
      <w:pPr>
        <w:ind w:left="4320" w:hanging="360"/>
      </w:pPr>
      <w:rPr>
        <w:rFonts w:ascii="Wingdings" w:hAnsi="Wingdings" w:hint="default"/>
      </w:rPr>
    </w:lvl>
    <w:lvl w:ilvl="6" w:tplc="8BA24740" w:tentative="1">
      <w:start w:val="1"/>
      <w:numFmt w:val="bullet"/>
      <w:lvlText w:val=""/>
      <w:lvlJc w:val="left"/>
      <w:pPr>
        <w:ind w:left="5040" w:hanging="360"/>
      </w:pPr>
      <w:rPr>
        <w:rFonts w:ascii="Symbol" w:hAnsi="Symbol" w:hint="default"/>
      </w:rPr>
    </w:lvl>
    <w:lvl w:ilvl="7" w:tplc="C4E89EF8" w:tentative="1">
      <w:start w:val="1"/>
      <w:numFmt w:val="bullet"/>
      <w:lvlText w:val="o"/>
      <w:lvlJc w:val="left"/>
      <w:pPr>
        <w:ind w:left="5760" w:hanging="360"/>
      </w:pPr>
      <w:rPr>
        <w:rFonts w:ascii="Courier New" w:hAnsi="Courier New" w:cs="Courier New" w:hint="default"/>
      </w:rPr>
    </w:lvl>
    <w:lvl w:ilvl="8" w:tplc="2E0E3B80"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16AADF6">
      <w:start w:val="2"/>
      <w:numFmt w:val="lowerLetter"/>
      <w:lvlText w:val="%1."/>
      <w:lvlJc w:val="left"/>
      <w:pPr>
        <w:ind w:left="1440" w:hanging="360"/>
      </w:pPr>
      <w:rPr>
        <w:rFonts w:hint="default"/>
        <w:b/>
      </w:rPr>
    </w:lvl>
    <w:lvl w:ilvl="1" w:tplc="4F3659E2" w:tentative="1">
      <w:start w:val="1"/>
      <w:numFmt w:val="lowerLetter"/>
      <w:lvlText w:val="%2."/>
      <w:lvlJc w:val="left"/>
      <w:pPr>
        <w:ind w:left="1440" w:hanging="360"/>
      </w:pPr>
    </w:lvl>
    <w:lvl w:ilvl="2" w:tplc="CCB278C0" w:tentative="1">
      <w:start w:val="1"/>
      <w:numFmt w:val="lowerRoman"/>
      <w:lvlText w:val="%3."/>
      <w:lvlJc w:val="right"/>
      <w:pPr>
        <w:ind w:left="2160" w:hanging="180"/>
      </w:pPr>
    </w:lvl>
    <w:lvl w:ilvl="3" w:tplc="DC38D688" w:tentative="1">
      <w:start w:val="1"/>
      <w:numFmt w:val="decimal"/>
      <w:lvlText w:val="%4."/>
      <w:lvlJc w:val="left"/>
      <w:pPr>
        <w:ind w:left="2880" w:hanging="360"/>
      </w:pPr>
    </w:lvl>
    <w:lvl w:ilvl="4" w:tplc="B8960B7E" w:tentative="1">
      <w:start w:val="1"/>
      <w:numFmt w:val="lowerLetter"/>
      <w:lvlText w:val="%5."/>
      <w:lvlJc w:val="left"/>
      <w:pPr>
        <w:ind w:left="3600" w:hanging="360"/>
      </w:pPr>
    </w:lvl>
    <w:lvl w:ilvl="5" w:tplc="4496B3D6" w:tentative="1">
      <w:start w:val="1"/>
      <w:numFmt w:val="lowerRoman"/>
      <w:lvlText w:val="%6."/>
      <w:lvlJc w:val="right"/>
      <w:pPr>
        <w:ind w:left="4320" w:hanging="180"/>
      </w:pPr>
    </w:lvl>
    <w:lvl w:ilvl="6" w:tplc="A7921640" w:tentative="1">
      <w:start w:val="1"/>
      <w:numFmt w:val="decimal"/>
      <w:lvlText w:val="%7."/>
      <w:lvlJc w:val="left"/>
      <w:pPr>
        <w:ind w:left="5040" w:hanging="360"/>
      </w:pPr>
    </w:lvl>
    <w:lvl w:ilvl="7" w:tplc="EF2AD9F6" w:tentative="1">
      <w:start w:val="1"/>
      <w:numFmt w:val="lowerLetter"/>
      <w:lvlText w:val="%8."/>
      <w:lvlJc w:val="left"/>
      <w:pPr>
        <w:ind w:left="5760" w:hanging="360"/>
      </w:pPr>
    </w:lvl>
    <w:lvl w:ilvl="8" w:tplc="49E2E038"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D94E418C">
      <w:start w:val="1"/>
      <w:numFmt w:val="bullet"/>
      <w:lvlText w:val=""/>
      <w:lvlJc w:val="left"/>
      <w:pPr>
        <w:ind w:left="734" w:hanging="360"/>
      </w:pPr>
      <w:rPr>
        <w:rFonts w:ascii="Symbol" w:hAnsi="Symbol" w:hint="default"/>
        <w:sz w:val="18"/>
      </w:rPr>
    </w:lvl>
    <w:lvl w:ilvl="1" w:tplc="F4C836D0">
      <w:start w:val="1"/>
      <w:numFmt w:val="bullet"/>
      <w:lvlText w:val="o"/>
      <w:lvlJc w:val="left"/>
      <w:pPr>
        <w:ind w:left="1454" w:hanging="360"/>
      </w:pPr>
      <w:rPr>
        <w:rFonts w:ascii="Courier New" w:hAnsi="Courier New" w:cs="Courier New" w:hint="default"/>
      </w:rPr>
    </w:lvl>
    <w:lvl w:ilvl="2" w:tplc="1DB03188" w:tentative="1">
      <w:start w:val="1"/>
      <w:numFmt w:val="bullet"/>
      <w:lvlText w:val=""/>
      <w:lvlJc w:val="left"/>
      <w:pPr>
        <w:ind w:left="2174" w:hanging="360"/>
      </w:pPr>
      <w:rPr>
        <w:rFonts w:ascii="Wingdings" w:hAnsi="Wingdings" w:hint="default"/>
      </w:rPr>
    </w:lvl>
    <w:lvl w:ilvl="3" w:tplc="739C819C" w:tentative="1">
      <w:start w:val="1"/>
      <w:numFmt w:val="bullet"/>
      <w:lvlText w:val=""/>
      <w:lvlJc w:val="left"/>
      <w:pPr>
        <w:ind w:left="2894" w:hanging="360"/>
      </w:pPr>
      <w:rPr>
        <w:rFonts w:ascii="Symbol" w:hAnsi="Symbol" w:hint="default"/>
      </w:rPr>
    </w:lvl>
    <w:lvl w:ilvl="4" w:tplc="D06A2FE2" w:tentative="1">
      <w:start w:val="1"/>
      <w:numFmt w:val="bullet"/>
      <w:lvlText w:val="o"/>
      <w:lvlJc w:val="left"/>
      <w:pPr>
        <w:ind w:left="3614" w:hanging="360"/>
      </w:pPr>
      <w:rPr>
        <w:rFonts w:ascii="Courier New" w:hAnsi="Courier New" w:cs="Courier New" w:hint="default"/>
      </w:rPr>
    </w:lvl>
    <w:lvl w:ilvl="5" w:tplc="37E0FC4E" w:tentative="1">
      <w:start w:val="1"/>
      <w:numFmt w:val="bullet"/>
      <w:lvlText w:val=""/>
      <w:lvlJc w:val="left"/>
      <w:pPr>
        <w:ind w:left="4334" w:hanging="360"/>
      </w:pPr>
      <w:rPr>
        <w:rFonts w:ascii="Wingdings" w:hAnsi="Wingdings" w:hint="default"/>
      </w:rPr>
    </w:lvl>
    <w:lvl w:ilvl="6" w:tplc="D53C03FC" w:tentative="1">
      <w:start w:val="1"/>
      <w:numFmt w:val="bullet"/>
      <w:lvlText w:val=""/>
      <w:lvlJc w:val="left"/>
      <w:pPr>
        <w:ind w:left="5054" w:hanging="360"/>
      </w:pPr>
      <w:rPr>
        <w:rFonts w:ascii="Symbol" w:hAnsi="Symbol" w:hint="default"/>
      </w:rPr>
    </w:lvl>
    <w:lvl w:ilvl="7" w:tplc="1E424388" w:tentative="1">
      <w:start w:val="1"/>
      <w:numFmt w:val="bullet"/>
      <w:lvlText w:val="o"/>
      <w:lvlJc w:val="left"/>
      <w:pPr>
        <w:ind w:left="5774" w:hanging="360"/>
      </w:pPr>
      <w:rPr>
        <w:rFonts w:ascii="Courier New" w:hAnsi="Courier New" w:cs="Courier New" w:hint="default"/>
      </w:rPr>
    </w:lvl>
    <w:lvl w:ilvl="8" w:tplc="17AC93A8"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7DD491B8">
      <w:start w:val="1"/>
      <w:numFmt w:val="bullet"/>
      <w:lvlText w:val=""/>
      <w:lvlJc w:val="left"/>
      <w:pPr>
        <w:ind w:left="720" w:hanging="360"/>
      </w:pPr>
      <w:rPr>
        <w:rFonts w:ascii="Symbol" w:hAnsi="Symbol" w:hint="default"/>
      </w:rPr>
    </w:lvl>
    <w:lvl w:ilvl="1" w:tplc="D6B6A7A4">
      <w:start w:val="1"/>
      <w:numFmt w:val="bullet"/>
      <w:lvlText w:val="o"/>
      <w:lvlJc w:val="left"/>
      <w:pPr>
        <w:ind w:left="1440" w:hanging="360"/>
      </w:pPr>
      <w:rPr>
        <w:rFonts w:ascii="Courier New" w:hAnsi="Courier New" w:cs="Courier New" w:hint="default"/>
      </w:rPr>
    </w:lvl>
    <w:lvl w:ilvl="2" w:tplc="AC2A6C8A" w:tentative="1">
      <w:start w:val="1"/>
      <w:numFmt w:val="bullet"/>
      <w:lvlText w:val=""/>
      <w:lvlJc w:val="left"/>
      <w:pPr>
        <w:ind w:left="2160" w:hanging="360"/>
      </w:pPr>
      <w:rPr>
        <w:rFonts w:ascii="Wingdings" w:hAnsi="Wingdings" w:hint="default"/>
      </w:rPr>
    </w:lvl>
    <w:lvl w:ilvl="3" w:tplc="4DBA6126" w:tentative="1">
      <w:start w:val="1"/>
      <w:numFmt w:val="bullet"/>
      <w:lvlText w:val=""/>
      <w:lvlJc w:val="left"/>
      <w:pPr>
        <w:ind w:left="2880" w:hanging="360"/>
      </w:pPr>
      <w:rPr>
        <w:rFonts w:ascii="Symbol" w:hAnsi="Symbol" w:hint="default"/>
      </w:rPr>
    </w:lvl>
    <w:lvl w:ilvl="4" w:tplc="4E14E9A6" w:tentative="1">
      <w:start w:val="1"/>
      <w:numFmt w:val="bullet"/>
      <w:lvlText w:val="o"/>
      <w:lvlJc w:val="left"/>
      <w:pPr>
        <w:ind w:left="3600" w:hanging="360"/>
      </w:pPr>
      <w:rPr>
        <w:rFonts w:ascii="Courier New" w:hAnsi="Courier New" w:cs="Courier New" w:hint="default"/>
      </w:rPr>
    </w:lvl>
    <w:lvl w:ilvl="5" w:tplc="2E386ACE" w:tentative="1">
      <w:start w:val="1"/>
      <w:numFmt w:val="bullet"/>
      <w:lvlText w:val=""/>
      <w:lvlJc w:val="left"/>
      <w:pPr>
        <w:ind w:left="4320" w:hanging="360"/>
      </w:pPr>
      <w:rPr>
        <w:rFonts w:ascii="Wingdings" w:hAnsi="Wingdings" w:hint="default"/>
      </w:rPr>
    </w:lvl>
    <w:lvl w:ilvl="6" w:tplc="C096DD58" w:tentative="1">
      <w:start w:val="1"/>
      <w:numFmt w:val="bullet"/>
      <w:lvlText w:val=""/>
      <w:lvlJc w:val="left"/>
      <w:pPr>
        <w:ind w:left="5040" w:hanging="360"/>
      </w:pPr>
      <w:rPr>
        <w:rFonts w:ascii="Symbol" w:hAnsi="Symbol" w:hint="default"/>
      </w:rPr>
    </w:lvl>
    <w:lvl w:ilvl="7" w:tplc="361E8A3C" w:tentative="1">
      <w:start w:val="1"/>
      <w:numFmt w:val="bullet"/>
      <w:lvlText w:val="o"/>
      <w:lvlJc w:val="left"/>
      <w:pPr>
        <w:ind w:left="5760" w:hanging="360"/>
      </w:pPr>
      <w:rPr>
        <w:rFonts w:ascii="Courier New" w:hAnsi="Courier New" w:cs="Courier New" w:hint="default"/>
      </w:rPr>
    </w:lvl>
    <w:lvl w:ilvl="8" w:tplc="C46E2676"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AA062374">
      <w:start w:val="2"/>
      <w:numFmt w:val="bullet"/>
      <w:lvlText w:val="-"/>
      <w:lvlJc w:val="left"/>
      <w:pPr>
        <w:ind w:left="405" w:hanging="360"/>
      </w:pPr>
      <w:rPr>
        <w:rFonts w:ascii="Calibri" w:eastAsiaTheme="minorHAnsi" w:hAnsi="Calibri" w:cstheme="minorBidi" w:hint="default"/>
      </w:rPr>
    </w:lvl>
    <w:lvl w:ilvl="1" w:tplc="6156BF4E" w:tentative="1">
      <w:start w:val="1"/>
      <w:numFmt w:val="bullet"/>
      <w:lvlText w:val="o"/>
      <w:lvlJc w:val="left"/>
      <w:pPr>
        <w:ind w:left="1125" w:hanging="360"/>
      </w:pPr>
      <w:rPr>
        <w:rFonts w:ascii="Courier New" w:hAnsi="Courier New" w:cs="Courier New" w:hint="default"/>
      </w:rPr>
    </w:lvl>
    <w:lvl w:ilvl="2" w:tplc="9D8EC7C6" w:tentative="1">
      <w:start w:val="1"/>
      <w:numFmt w:val="bullet"/>
      <w:lvlText w:val=""/>
      <w:lvlJc w:val="left"/>
      <w:pPr>
        <w:ind w:left="1845" w:hanging="360"/>
      </w:pPr>
      <w:rPr>
        <w:rFonts w:ascii="Wingdings" w:hAnsi="Wingdings" w:hint="default"/>
      </w:rPr>
    </w:lvl>
    <w:lvl w:ilvl="3" w:tplc="9524EC6A" w:tentative="1">
      <w:start w:val="1"/>
      <w:numFmt w:val="bullet"/>
      <w:lvlText w:val=""/>
      <w:lvlJc w:val="left"/>
      <w:pPr>
        <w:ind w:left="2565" w:hanging="360"/>
      </w:pPr>
      <w:rPr>
        <w:rFonts w:ascii="Symbol" w:hAnsi="Symbol" w:hint="default"/>
      </w:rPr>
    </w:lvl>
    <w:lvl w:ilvl="4" w:tplc="54467680" w:tentative="1">
      <w:start w:val="1"/>
      <w:numFmt w:val="bullet"/>
      <w:lvlText w:val="o"/>
      <w:lvlJc w:val="left"/>
      <w:pPr>
        <w:ind w:left="3285" w:hanging="360"/>
      </w:pPr>
      <w:rPr>
        <w:rFonts w:ascii="Courier New" w:hAnsi="Courier New" w:cs="Courier New" w:hint="default"/>
      </w:rPr>
    </w:lvl>
    <w:lvl w:ilvl="5" w:tplc="9F341148" w:tentative="1">
      <w:start w:val="1"/>
      <w:numFmt w:val="bullet"/>
      <w:lvlText w:val=""/>
      <w:lvlJc w:val="left"/>
      <w:pPr>
        <w:ind w:left="4005" w:hanging="360"/>
      </w:pPr>
      <w:rPr>
        <w:rFonts w:ascii="Wingdings" w:hAnsi="Wingdings" w:hint="default"/>
      </w:rPr>
    </w:lvl>
    <w:lvl w:ilvl="6" w:tplc="427CF438" w:tentative="1">
      <w:start w:val="1"/>
      <w:numFmt w:val="bullet"/>
      <w:lvlText w:val=""/>
      <w:lvlJc w:val="left"/>
      <w:pPr>
        <w:ind w:left="4725" w:hanging="360"/>
      </w:pPr>
      <w:rPr>
        <w:rFonts w:ascii="Symbol" w:hAnsi="Symbol" w:hint="default"/>
      </w:rPr>
    </w:lvl>
    <w:lvl w:ilvl="7" w:tplc="A9D03F8C" w:tentative="1">
      <w:start w:val="1"/>
      <w:numFmt w:val="bullet"/>
      <w:lvlText w:val="o"/>
      <w:lvlJc w:val="left"/>
      <w:pPr>
        <w:ind w:left="5445" w:hanging="360"/>
      </w:pPr>
      <w:rPr>
        <w:rFonts w:ascii="Courier New" w:hAnsi="Courier New" w:cs="Courier New" w:hint="default"/>
      </w:rPr>
    </w:lvl>
    <w:lvl w:ilvl="8" w:tplc="4702A532"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E2C89F4E">
      <w:start w:val="1"/>
      <w:numFmt w:val="bullet"/>
      <w:lvlText w:val=""/>
      <w:lvlJc w:val="left"/>
      <w:pPr>
        <w:ind w:left="878" w:hanging="360"/>
      </w:pPr>
      <w:rPr>
        <w:rFonts w:ascii="Symbol" w:hAnsi="Symbol" w:hint="default"/>
      </w:rPr>
    </w:lvl>
    <w:lvl w:ilvl="1" w:tplc="DF1A7162" w:tentative="1">
      <w:start w:val="1"/>
      <w:numFmt w:val="bullet"/>
      <w:lvlText w:val="o"/>
      <w:lvlJc w:val="left"/>
      <w:pPr>
        <w:ind w:left="1598" w:hanging="360"/>
      </w:pPr>
      <w:rPr>
        <w:rFonts w:ascii="Courier New" w:hAnsi="Courier New" w:cs="Courier New" w:hint="default"/>
      </w:rPr>
    </w:lvl>
    <w:lvl w:ilvl="2" w:tplc="239EA6B4" w:tentative="1">
      <w:start w:val="1"/>
      <w:numFmt w:val="bullet"/>
      <w:lvlText w:val=""/>
      <w:lvlJc w:val="left"/>
      <w:pPr>
        <w:ind w:left="2318" w:hanging="360"/>
      </w:pPr>
      <w:rPr>
        <w:rFonts w:ascii="Wingdings" w:hAnsi="Wingdings" w:hint="default"/>
      </w:rPr>
    </w:lvl>
    <w:lvl w:ilvl="3" w:tplc="E77AD0E6" w:tentative="1">
      <w:start w:val="1"/>
      <w:numFmt w:val="bullet"/>
      <w:lvlText w:val=""/>
      <w:lvlJc w:val="left"/>
      <w:pPr>
        <w:ind w:left="3038" w:hanging="360"/>
      </w:pPr>
      <w:rPr>
        <w:rFonts w:ascii="Symbol" w:hAnsi="Symbol" w:hint="default"/>
      </w:rPr>
    </w:lvl>
    <w:lvl w:ilvl="4" w:tplc="BEBCA3F0" w:tentative="1">
      <w:start w:val="1"/>
      <w:numFmt w:val="bullet"/>
      <w:lvlText w:val="o"/>
      <w:lvlJc w:val="left"/>
      <w:pPr>
        <w:ind w:left="3758" w:hanging="360"/>
      </w:pPr>
      <w:rPr>
        <w:rFonts w:ascii="Courier New" w:hAnsi="Courier New" w:cs="Courier New" w:hint="default"/>
      </w:rPr>
    </w:lvl>
    <w:lvl w:ilvl="5" w:tplc="CE10C250" w:tentative="1">
      <w:start w:val="1"/>
      <w:numFmt w:val="bullet"/>
      <w:lvlText w:val=""/>
      <w:lvlJc w:val="left"/>
      <w:pPr>
        <w:ind w:left="4478" w:hanging="360"/>
      </w:pPr>
      <w:rPr>
        <w:rFonts w:ascii="Wingdings" w:hAnsi="Wingdings" w:hint="default"/>
      </w:rPr>
    </w:lvl>
    <w:lvl w:ilvl="6" w:tplc="112C2300" w:tentative="1">
      <w:start w:val="1"/>
      <w:numFmt w:val="bullet"/>
      <w:lvlText w:val=""/>
      <w:lvlJc w:val="left"/>
      <w:pPr>
        <w:ind w:left="5198" w:hanging="360"/>
      </w:pPr>
      <w:rPr>
        <w:rFonts w:ascii="Symbol" w:hAnsi="Symbol" w:hint="default"/>
      </w:rPr>
    </w:lvl>
    <w:lvl w:ilvl="7" w:tplc="268E6568" w:tentative="1">
      <w:start w:val="1"/>
      <w:numFmt w:val="bullet"/>
      <w:lvlText w:val="o"/>
      <w:lvlJc w:val="left"/>
      <w:pPr>
        <w:ind w:left="5918" w:hanging="360"/>
      </w:pPr>
      <w:rPr>
        <w:rFonts w:ascii="Courier New" w:hAnsi="Courier New" w:cs="Courier New" w:hint="default"/>
      </w:rPr>
    </w:lvl>
    <w:lvl w:ilvl="8" w:tplc="E1BC7EB8"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B67E76E6">
      <w:start w:val="1"/>
      <w:numFmt w:val="bullet"/>
      <w:lvlText w:val=""/>
      <w:lvlJc w:val="left"/>
      <w:pPr>
        <w:ind w:left="720" w:hanging="360"/>
      </w:pPr>
      <w:rPr>
        <w:rFonts w:ascii="Symbol" w:hAnsi="Symbol" w:hint="default"/>
      </w:rPr>
    </w:lvl>
    <w:lvl w:ilvl="1" w:tplc="B2F861FE" w:tentative="1">
      <w:start w:val="1"/>
      <w:numFmt w:val="bullet"/>
      <w:lvlText w:val="o"/>
      <w:lvlJc w:val="left"/>
      <w:pPr>
        <w:ind w:left="1440" w:hanging="360"/>
      </w:pPr>
      <w:rPr>
        <w:rFonts w:ascii="Courier New" w:hAnsi="Courier New" w:cs="Courier New" w:hint="default"/>
      </w:rPr>
    </w:lvl>
    <w:lvl w:ilvl="2" w:tplc="A4500196" w:tentative="1">
      <w:start w:val="1"/>
      <w:numFmt w:val="bullet"/>
      <w:lvlText w:val=""/>
      <w:lvlJc w:val="left"/>
      <w:pPr>
        <w:ind w:left="2160" w:hanging="360"/>
      </w:pPr>
      <w:rPr>
        <w:rFonts w:ascii="Wingdings" w:hAnsi="Wingdings" w:hint="default"/>
      </w:rPr>
    </w:lvl>
    <w:lvl w:ilvl="3" w:tplc="20F491A6" w:tentative="1">
      <w:start w:val="1"/>
      <w:numFmt w:val="bullet"/>
      <w:lvlText w:val=""/>
      <w:lvlJc w:val="left"/>
      <w:pPr>
        <w:ind w:left="2880" w:hanging="360"/>
      </w:pPr>
      <w:rPr>
        <w:rFonts w:ascii="Symbol" w:hAnsi="Symbol" w:hint="default"/>
      </w:rPr>
    </w:lvl>
    <w:lvl w:ilvl="4" w:tplc="1A300C80" w:tentative="1">
      <w:start w:val="1"/>
      <w:numFmt w:val="bullet"/>
      <w:lvlText w:val="o"/>
      <w:lvlJc w:val="left"/>
      <w:pPr>
        <w:ind w:left="3600" w:hanging="360"/>
      </w:pPr>
      <w:rPr>
        <w:rFonts w:ascii="Courier New" w:hAnsi="Courier New" w:cs="Courier New" w:hint="default"/>
      </w:rPr>
    </w:lvl>
    <w:lvl w:ilvl="5" w:tplc="F43C30CC" w:tentative="1">
      <w:start w:val="1"/>
      <w:numFmt w:val="bullet"/>
      <w:lvlText w:val=""/>
      <w:lvlJc w:val="left"/>
      <w:pPr>
        <w:ind w:left="4320" w:hanging="360"/>
      </w:pPr>
      <w:rPr>
        <w:rFonts w:ascii="Wingdings" w:hAnsi="Wingdings" w:hint="default"/>
      </w:rPr>
    </w:lvl>
    <w:lvl w:ilvl="6" w:tplc="85B02BB0" w:tentative="1">
      <w:start w:val="1"/>
      <w:numFmt w:val="bullet"/>
      <w:lvlText w:val=""/>
      <w:lvlJc w:val="left"/>
      <w:pPr>
        <w:ind w:left="5040" w:hanging="360"/>
      </w:pPr>
      <w:rPr>
        <w:rFonts w:ascii="Symbol" w:hAnsi="Symbol" w:hint="default"/>
      </w:rPr>
    </w:lvl>
    <w:lvl w:ilvl="7" w:tplc="51A6E516" w:tentative="1">
      <w:start w:val="1"/>
      <w:numFmt w:val="bullet"/>
      <w:lvlText w:val="o"/>
      <w:lvlJc w:val="left"/>
      <w:pPr>
        <w:ind w:left="5760" w:hanging="360"/>
      </w:pPr>
      <w:rPr>
        <w:rFonts w:ascii="Courier New" w:hAnsi="Courier New" w:cs="Courier New" w:hint="default"/>
      </w:rPr>
    </w:lvl>
    <w:lvl w:ilvl="8" w:tplc="2B945BB4"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C074D196">
      <w:start w:val="1"/>
      <w:numFmt w:val="bullet"/>
      <w:lvlText w:val=""/>
      <w:lvlJc w:val="left"/>
      <w:pPr>
        <w:ind w:left="360" w:hanging="360"/>
      </w:pPr>
      <w:rPr>
        <w:rFonts w:ascii="Symbol" w:hAnsi="Symbol" w:hint="default"/>
      </w:rPr>
    </w:lvl>
    <w:lvl w:ilvl="1" w:tplc="27CAE74A" w:tentative="1">
      <w:start w:val="1"/>
      <w:numFmt w:val="bullet"/>
      <w:lvlText w:val="o"/>
      <w:lvlJc w:val="left"/>
      <w:pPr>
        <w:ind w:left="1080" w:hanging="360"/>
      </w:pPr>
      <w:rPr>
        <w:rFonts w:ascii="Courier New" w:hAnsi="Courier New" w:cs="Courier New" w:hint="default"/>
      </w:rPr>
    </w:lvl>
    <w:lvl w:ilvl="2" w:tplc="901E3E76" w:tentative="1">
      <w:start w:val="1"/>
      <w:numFmt w:val="bullet"/>
      <w:lvlText w:val=""/>
      <w:lvlJc w:val="left"/>
      <w:pPr>
        <w:ind w:left="1800" w:hanging="360"/>
      </w:pPr>
      <w:rPr>
        <w:rFonts w:ascii="Wingdings" w:hAnsi="Wingdings" w:hint="default"/>
      </w:rPr>
    </w:lvl>
    <w:lvl w:ilvl="3" w:tplc="CA3E6AB8" w:tentative="1">
      <w:start w:val="1"/>
      <w:numFmt w:val="bullet"/>
      <w:lvlText w:val=""/>
      <w:lvlJc w:val="left"/>
      <w:pPr>
        <w:ind w:left="2520" w:hanging="360"/>
      </w:pPr>
      <w:rPr>
        <w:rFonts w:ascii="Symbol" w:hAnsi="Symbol" w:hint="default"/>
      </w:rPr>
    </w:lvl>
    <w:lvl w:ilvl="4" w:tplc="7DD61AAE" w:tentative="1">
      <w:start w:val="1"/>
      <w:numFmt w:val="bullet"/>
      <w:lvlText w:val="o"/>
      <w:lvlJc w:val="left"/>
      <w:pPr>
        <w:ind w:left="3240" w:hanging="360"/>
      </w:pPr>
      <w:rPr>
        <w:rFonts w:ascii="Courier New" w:hAnsi="Courier New" w:cs="Courier New" w:hint="default"/>
      </w:rPr>
    </w:lvl>
    <w:lvl w:ilvl="5" w:tplc="DFA2DEDC" w:tentative="1">
      <w:start w:val="1"/>
      <w:numFmt w:val="bullet"/>
      <w:lvlText w:val=""/>
      <w:lvlJc w:val="left"/>
      <w:pPr>
        <w:ind w:left="3960" w:hanging="360"/>
      </w:pPr>
      <w:rPr>
        <w:rFonts w:ascii="Wingdings" w:hAnsi="Wingdings" w:hint="default"/>
      </w:rPr>
    </w:lvl>
    <w:lvl w:ilvl="6" w:tplc="434E87C0" w:tentative="1">
      <w:start w:val="1"/>
      <w:numFmt w:val="bullet"/>
      <w:lvlText w:val=""/>
      <w:lvlJc w:val="left"/>
      <w:pPr>
        <w:ind w:left="4680" w:hanging="360"/>
      </w:pPr>
      <w:rPr>
        <w:rFonts w:ascii="Symbol" w:hAnsi="Symbol" w:hint="default"/>
      </w:rPr>
    </w:lvl>
    <w:lvl w:ilvl="7" w:tplc="35F6AB96" w:tentative="1">
      <w:start w:val="1"/>
      <w:numFmt w:val="bullet"/>
      <w:lvlText w:val="o"/>
      <w:lvlJc w:val="left"/>
      <w:pPr>
        <w:ind w:left="5400" w:hanging="360"/>
      </w:pPr>
      <w:rPr>
        <w:rFonts w:ascii="Courier New" w:hAnsi="Courier New" w:cs="Courier New" w:hint="default"/>
      </w:rPr>
    </w:lvl>
    <w:lvl w:ilvl="8" w:tplc="0B261C8E"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267A7C92">
      <w:start w:val="1"/>
      <w:numFmt w:val="lowerRoman"/>
      <w:lvlText w:val="(%1)"/>
      <w:lvlJc w:val="right"/>
      <w:pPr>
        <w:ind w:left="720" w:hanging="360"/>
      </w:pPr>
      <w:rPr>
        <w:rFonts w:ascii="Arial" w:eastAsia="MS Mincho" w:hAnsi="Arial" w:cs="Arial"/>
        <w:b/>
        <w:bCs w:val="0"/>
      </w:rPr>
    </w:lvl>
    <w:lvl w:ilvl="1" w:tplc="914CB5FE">
      <w:start w:val="1"/>
      <w:numFmt w:val="lowerLetter"/>
      <w:lvlText w:val="%2."/>
      <w:lvlJc w:val="left"/>
      <w:pPr>
        <w:ind w:left="1440" w:hanging="360"/>
      </w:pPr>
    </w:lvl>
    <w:lvl w:ilvl="2" w:tplc="6D1064B6">
      <w:start w:val="1"/>
      <w:numFmt w:val="lowerRoman"/>
      <w:lvlText w:val="%3."/>
      <w:lvlJc w:val="right"/>
      <w:pPr>
        <w:ind w:left="2160" w:hanging="180"/>
      </w:pPr>
    </w:lvl>
    <w:lvl w:ilvl="3" w:tplc="F53C9600">
      <w:start w:val="1"/>
      <w:numFmt w:val="decimal"/>
      <w:lvlText w:val="%4."/>
      <w:lvlJc w:val="left"/>
      <w:pPr>
        <w:ind w:left="2880" w:hanging="360"/>
      </w:pPr>
    </w:lvl>
    <w:lvl w:ilvl="4" w:tplc="FA1CAEA8">
      <w:start w:val="1"/>
      <w:numFmt w:val="lowerLetter"/>
      <w:lvlText w:val="%5."/>
      <w:lvlJc w:val="left"/>
      <w:pPr>
        <w:ind w:left="3600" w:hanging="360"/>
      </w:pPr>
    </w:lvl>
    <w:lvl w:ilvl="5" w:tplc="00C035CA" w:tentative="1">
      <w:start w:val="1"/>
      <w:numFmt w:val="lowerRoman"/>
      <w:lvlText w:val="%6."/>
      <w:lvlJc w:val="right"/>
      <w:pPr>
        <w:ind w:left="4320" w:hanging="180"/>
      </w:pPr>
    </w:lvl>
    <w:lvl w:ilvl="6" w:tplc="041CE76A" w:tentative="1">
      <w:start w:val="1"/>
      <w:numFmt w:val="decimal"/>
      <w:lvlText w:val="%7."/>
      <w:lvlJc w:val="left"/>
      <w:pPr>
        <w:ind w:left="5040" w:hanging="360"/>
      </w:pPr>
    </w:lvl>
    <w:lvl w:ilvl="7" w:tplc="895887E6" w:tentative="1">
      <w:start w:val="1"/>
      <w:numFmt w:val="lowerLetter"/>
      <w:lvlText w:val="%8."/>
      <w:lvlJc w:val="left"/>
      <w:pPr>
        <w:ind w:left="5760" w:hanging="360"/>
      </w:pPr>
    </w:lvl>
    <w:lvl w:ilvl="8" w:tplc="076AE21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30E40EF0">
      <w:start w:val="1"/>
      <w:numFmt w:val="bullet"/>
      <w:lvlText w:val=""/>
      <w:lvlJc w:val="left"/>
      <w:pPr>
        <w:ind w:left="720" w:hanging="360"/>
      </w:pPr>
      <w:rPr>
        <w:rFonts w:ascii="Symbol" w:hAnsi="Symbol" w:hint="default"/>
      </w:rPr>
    </w:lvl>
    <w:lvl w:ilvl="1" w:tplc="4FB8AA9C" w:tentative="1">
      <w:start w:val="1"/>
      <w:numFmt w:val="bullet"/>
      <w:lvlText w:val="o"/>
      <w:lvlJc w:val="left"/>
      <w:pPr>
        <w:ind w:left="1440" w:hanging="360"/>
      </w:pPr>
      <w:rPr>
        <w:rFonts w:ascii="Courier New" w:hAnsi="Courier New" w:cs="Courier New" w:hint="default"/>
      </w:rPr>
    </w:lvl>
    <w:lvl w:ilvl="2" w:tplc="D5C6C3F8" w:tentative="1">
      <w:start w:val="1"/>
      <w:numFmt w:val="bullet"/>
      <w:lvlText w:val=""/>
      <w:lvlJc w:val="left"/>
      <w:pPr>
        <w:ind w:left="2160" w:hanging="360"/>
      </w:pPr>
      <w:rPr>
        <w:rFonts w:ascii="Wingdings" w:hAnsi="Wingdings" w:hint="default"/>
      </w:rPr>
    </w:lvl>
    <w:lvl w:ilvl="3" w:tplc="B6B6E0A0" w:tentative="1">
      <w:start w:val="1"/>
      <w:numFmt w:val="bullet"/>
      <w:lvlText w:val=""/>
      <w:lvlJc w:val="left"/>
      <w:pPr>
        <w:ind w:left="2880" w:hanging="360"/>
      </w:pPr>
      <w:rPr>
        <w:rFonts w:ascii="Symbol" w:hAnsi="Symbol" w:hint="default"/>
      </w:rPr>
    </w:lvl>
    <w:lvl w:ilvl="4" w:tplc="1CE038D4" w:tentative="1">
      <w:start w:val="1"/>
      <w:numFmt w:val="bullet"/>
      <w:lvlText w:val="o"/>
      <w:lvlJc w:val="left"/>
      <w:pPr>
        <w:ind w:left="3600" w:hanging="360"/>
      </w:pPr>
      <w:rPr>
        <w:rFonts w:ascii="Courier New" w:hAnsi="Courier New" w:cs="Courier New" w:hint="default"/>
      </w:rPr>
    </w:lvl>
    <w:lvl w:ilvl="5" w:tplc="AFE22324" w:tentative="1">
      <w:start w:val="1"/>
      <w:numFmt w:val="bullet"/>
      <w:lvlText w:val=""/>
      <w:lvlJc w:val="left"/>
      <w:pPr>
        <w:ind w:left="4320" w:hanging="360"/>
      </w:pPr>
      <w:rPr>
        <w:rFonts w:ascii="Wingdings" w:hAnsi="Wingdings" w:hint="default"/>
      </w:rPr>
    </w:lvl>
    <w:lvl w:ilvl="6" w:tplc="8A4AA1AE" w:tentative="1">
      <w:start w:val="1"/>
      <w:numFmt w:val="bullet"/>
      <w:lvlText w:val=""/>
      <w:lvlJc w:val="left"/>
      <w:pPr>
        <w:ind w:left="5040" w:hanging="360"/>
      </w:pPr>
      <w:rPr>
        <w:rFonts w:ascii="Symbol" w:hAnsi="Symbol" w:hint="default"/>
      </w:rPr>
    </w:lvl>
    <w:lvl w:ilvl="7" w:tplc="3950FE94" w:tentative="1">
      <w:start w:val="1"/>
      <w:numFmt w:val="bullet"/>
      <w:lvlText w:val="o"/>
      <w:lvlJc w:val="left"/>
      <w:pPr>
        <w:ind w:left="5760" w:hanging="360"/>
      </w:pPr>
      <w:rPr>
        <w:rFonts w:ascii="Courier New" w:hAnsi="Courier New" w:cs="Courier New" w:hint="default"/>
      </w:rPr>
    </w:lvl>
    <w:lvl w:ilvl="8" w:tplc="1018C002"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6C185D2C">
      <w:start w:val="1"/>
      <w:numFmt w:val="lowerRoman"/>
      <w:lvlText w:val="%1."/>
      <w:lvlJc w:val="left"/>
      <w:pPr>
        <w:ind w:left="1080" w:hanging="720"/>
      </w:pPr>
      <w:rPr>
        <w:rFonts w:hint="default"/>
      </w:rPr>
    </w:lvl>
    <w:lvl w:ilvl="1" w:tplc="DADCC93E" w:tentative="1">
      <w:start w:val="1"/>
      <w:numFmt w:val="lowerLetter"/>
      <w:lvlText w:val="%2."/>
      <w:lvlJc w:val="left"/>
      <w:pPr>
        <w:ind w:left="1440" w:hanging="360"/>
      </w:pPr>
    </w:lvl>
    <w:lvl w:ilvl="2" w:tplc="C7B62118" w:tentative="1">
      <w:start w:val="1"/>
      <w:numFmt w:val="lowerRoman"/>
      <w:lvlText w:val="%3."/>
      <w:lvlJc w:val="right"/>
      <w:pPr>
        <w:ind w:left="2160" w:hanging="180"/>
      </w:pPr>
    </w:lvl>
    <w:lvl w:ilvl="3" w:tplc="FD6CC314" w:tentative="1">
      <w:start w:val="1"/>
      <w:numFmt w:val="decimal"/>
      <w:lvlText w:val="%4."/>
      <w:lvlJc w:val="left"/>
      <w:pPr>
        <w:ind w:left="2880" w:hanging="360"/>
      </w:pPr>
    </w:lvl>
    <w:lvl w:ilvl="4" w:tplc="8A5C6334" w:tentative="1">
      <w:start w:val="1"/>
      <w:numFmt w:val="lowerLetter"/>
      <w:lvlText w:val="%5."/>
      <w:lvlJc w:val="left"/>
      <w:pPr>
        <w:ind w:left="3600" w:hanging="360"/>
      </w:pPr>
    </w:lvl>
    <w:lvl w:ilvl="5" w:tplc="1F08CBFE" w:tentative="1">
      <w:start w:val="1"/>
      <w:numFmt w:val="lowerRoman"/>
      <w:lvlText w:val="%6."/>
      <w:lvlJc w:val="right"/>
      <w:pPr>
        <w:ind w:left="4320" w:hanging="180"/>
      </w:pPr>
    </w:lvl>
    <w:lvl w:ilvl="6" w:tplc="6C881BCE" w:tentative="1">
      <w:start w:val="1"/>
      <w:numFmt w:val="decimal"/>
      <w:lvlText w:val="%7."/>
      <w:lvlJc w:val="left"/>
      <w:pPr>
        <w:ind w:left="5040" w:hanging="360"/>
      </w:pPr>
    </w:lvl>
    <w:lvl w:ilvl="7" w:tplc="2C62F4AE" w:tentative="1">
      <w:start w:val="1"/>
      <w:numFmt w:val="lowerLetter"/>
      <w:lvlText w:val="%8."/>
      <w:lvlJc w:val="left"/>
      <w:pPr>
        <w:ind w:left="5760" w:hanging="360"/>
      </w:pPr>
    </w:lvl>
    <w:lvl w:ilvl="8" w:tplc="75F80556"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E424C10C">
      <w:start w:val="1"/>
      <w:numFmt w:val="bullet"/>
      <w:lvlText w:val=""/>
      <w:lvlJc w:val="left"/>
      <w:pPr>
        <w:ind w:left="720" w:hanging="360"/>
      </w:pPr>
      <w:rPr>
        <w:rFonts w:ascii="Symbol" w:hAnsi="Symbol" w:hint="default"/>
      </w:rPr>
    </w:lvl>
    <w:lvl w:ilvl="1" w:tplc="795C5ED6" w:tentative="1">
      <w:start w:val="1"/>
      <w:numFmt w:val="bullet"/>
      <w:lvlText w:val="o"/>
      <w:lvlJc w:val="left"/>
      <w:pPr>
        <w:ind w:left="1440" w:hanging="360"/>
      </w:pPr>
      <w:rPr>
        <w:rFonts w:ascii="Courier New" w:hAnsi="Courier New" w:cs="Courier New" w:hint="default"/>
      </w:rPr>
    </w:lvl>
    <w:lvl w:ilvl="2" w:tplc="C960DDFE" w:tentative="1">
      <w:start w:val="1"/>
      <w:numFmt w:val="bullet"/>
      <w:lvlText w:val=""/>
      <w:lvlJc w:val="left"/>
      <w:pPr>
        <w:ind w:left="2160" w:hanging="360"/>
      </w:pPr>
      <w:rPr>
        <w:rFonts w:ascii="Wingdings" w:hAnsi="Wingdings" w:hint="default"/>
      </w:rPr>
    </w:lvl>
    <w:lvl w:ilvl="3" w:tplc="E87C6D7C" w:tentative="1">
      <w:start w:val="1"/>
      <w:numFmt w:val="bullet"/>
      <w:lvlText w:val=""/>
      <w:lvlJc w:val="left"/>
      <w:pPr>
        <w:ind w:left="2880" w:hanging="360"/>
      </w:pPr>
      <w:rPr>
        <w:rFonts w:ascii="Symbol" w:hAnsi="Symbol" w:hint="default"/>
      </w:rPr>
    </w:lvl>
    <w:lvl w:ilvl="4" w:tplc="CDE2042A" w:tentative="1">
      <w:start w:val="1"/>
      <w:numFmt w:val="bullet"/>
      <w:lvlText w:val="o"/>
      <w:lvlJc w:val="left"/>
      <w:pPr>
        <w:ind w:left="3600" w:hanging="360"/>
      </w:pPr>
      <w:rPr>
        <w:rFonts w:ascii="Courier New" w:hAnsi="Courier New" w:cs="Courier New" w:hint="default"/>
      </w:rPr>
    </w:lvl>
    <w:lvl w:ilvl="5" w:tplc="33F81520" w:tentative="1">
      <w:start w:val="1"/>
      <w:numFmt w:val="bullet"/>
      <w:lvlText w:val=""/>
      <w:lvlJc w:val="left"/>
      <w:pPr>
        <w:ind w:left="4320" w:hanging="360"/>
      </w:pPr>
      <w:rPr>
        <w:rFonts w:ascii="Wingdings" w:hAnsi="Wingdings" w:hint="default"/>
      </w:rPr>
    </w:lvl>
    <w:lvl w:ilvl="6" w:tplc="D8AA86D2" w:tentative="1">
      <w:start w:val="1"/>
      <w:numFmt w:val="bullet"/>
      <w:lvlText w:val=""/>
      <w:lvlJc w:val="left"/>
      <w:pPr>
        <w:ind w:left="5040" w:hanging="360"/>
      </w:pPr>
      <w:rPr>
        <w:rFonts w:ascii="Symbol" w:hAnsi="Symbol" w:hint="default"/>
      </w:rPr>
    </w:lvl>
    <w:lvl w:ilvl="7" w:tplc="9C0E6B06" w:tentative="1">
      <w:start w:val="1"/>
      <w:numFmt w:val="bullet"/>
      <w:lvlText w:val="o"/>
      <w:lvlJc w:val="left"/>
      <w:pPr>
        <w:ind w:left="5760" w:hanging="360"/>
      </w:pPr>
      <w:rPr>
        <w:rFonts w:ascii="Courier New" w:hAnsi="Courier New" w:cs="Courier New" w:hint="default"/>
      </w:rPr>
    </w:lvl>
    <w:lvl w:ilvl="8" w:tplc="5832E7B2"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37263136">
      <w:start w:val="1"/>
      <w:numFmt w:val="bullet"/>
      <w:lvlText w:val=""/>
      <w:lvlJc w:val="left"/>
      <w:pPr>
        <w:ind w:left="900" w:hanging="360"/>
      </w:pPr>
      <w:rPr>
        <w:rFonts w:ascii="Symbol" w:hAnsi="Symbol" w:hint="default"/>
      </w:rPr>
    </w:lvl>
    <w:lvl w:ilvl="1" w:tplc="5ED68EC8">
      <w:start w:val="1"/>
      <w:numFmt w:val="bullet"/>
      <w:lvlText w:val="o"/>
      <w:lvlJc w:val="left"/>
      <w:pPr>
        <w:ind w:left="1620" w:hanging="360"/>
      </w:pPr>
      <w:rPr>
        <w:rFonts w:ascii="Courier New" w:hAnsi="Courier New" w:cs="Courier New" w:hint="default"/>
      </w:rPr>
    </w:lvl>
    <w:lvl w:ilvl="2" w:tplc="3B2ECF0C" w:tentative="1">
      <w:start w:val="1"/>
      <w:numFmt w:val="bullet"/>
      <w:lvlText w:val=""/>
      <w:lvlJc w:val="left"/>
      <w:pPr>
        <w:ind w:left="2340" w:hanging="360"/>
      </w:pPr>
      <w:rPr>
        <w:rFonts w:ascii="Wingdings" w:hAnsi="Wingdings" w:hint="default"/>
      </w:rPr>
    </w:lvl>
    <w:lvl w:ilvl="3" w:tplc="BF082BB8" w:tentative="1">
      <w:start w:val="1"/>
      <w:numFmt w:val="bullet"/>
      <w:lvlText w:val=""/>
      <w:lvlJc w:val="left"/>
      <w:pPr>
        <w:ind w:left="3060" w:hanging="360"/>
      </w:pPr>
      <w:rPr>
        <w:rFonts w:ascii="Symbol" w:hAnsi="Symbol" w:hint="default"/>
      </w:rPr>
    </w:lvl>
    <w:lvl w:ilvl="4" w:tplc="90DA6CAC" w:tentative="1">
      <w:start w:val="1"/>
      <w:numFmt w:val="bullet"/>
      <w:lvlText w:val="o"/>
      <w:lvlJc w:val="left"/>
      <w:pPr>
        <w:ind w:left="3780" w:hanging="360"/>
      </w:pPr>
      <w:rPr>
        <w:rFonts w:ascii="Courier New" w:hAnsi="Courier New" w:cs="Courier New" w:hint="default"/>
      </w:rPr>
    </w:lvl>
    <w:lvl w:ilvl="5" w:tplc="79145836" w:tentative="1">
      <w:start w:val="1"/>
      <w:numFmt w:val="bullet"/>
      <w:lvlText w:val=""/>
      <w:lvlJc w:val="left"/>
      <w:pPr>
        <w:ind w:left="4500" w:hanging="360"/>
      </w:pPr>
      <w:rPr>
        <w:rFonts w:ascii="Wingdings" w:hAnsi="Wingdings" w:hint="default"/>
      </w:rPr>
    </w:lvl>
    <w:lvl w:ilvl="6" w:tplc="9B441960" w:tentative="1">
      <w:start w:val="1"/>
      <w:numFmt w:val="bullet"/>
      <w:lvlText w:val=""/>
      <w:lvlJc w:val="left"/>
      <w:pPr>
        <w:ind w:left="5220" w:hanging="360"/>
      </w:pPr>
      <w:rPr>
        <w:rFonts w:ascii="Symbol" w:hAnsi="Symbol" w:hint="default"/>
      </w:rPr>
    </w:lvl>
    <w:lvl w:ilvl="7" w:tplc="B596C860" w:tentative="1">
      <w:start w:val="1"/>
      <w:numFmt w:val="bullet"/>
      <w:lvlText w:val="o"/>
      <w:lvlJc w:val="left"/>
      <w:pPr>
        <w:ind w:left="5940" w:hanging="360"/>
      </w:pPr>
      <w:rPr>
        <w:rFonts w:ascii="Courier New" w:hAnsi="Courier New" w:cs="Courier New" w:hint="default"/>
      </w:rPr>
    </w:lvl>
    <w:lvl w:ilvl="8" w:tplc="C0CAB8A6"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7DBE4CAC">
      <w:start w:val="1"/>
      <w:numFmt w:val="lowerRoman"/>
      <w:lvlText w:val="(%1)"/>
      <w:lvlJc w:val="right"/>
      <w:pPr>
        <w:ind w:left="720" w:hanging="360"/>
      </w:pPr>
      <w:rPr>
        <w:rFonts w:ascii="Arial" w:eastAsia="MS Mincho" w:hAnsi="Arial" w:cs="Arial"/>
        <w:b/>
        <w:bCs w:val="0"/>
      </w:rPr>
    </w:lvl>
    <w:lvl w:ilvl="1" w:tplc="F8E2BE1E">
      <w:start w:val="1"/>
      <w:numFmt w:val="lowerLetter"/>
      <w:lvlText w:val="%2."/>
      <w:lvlJc w:val="left"/>
      <w:pPr>
        <w:ind w:left="1440" w:hanging="360"/>
      </w:pPr>
    </w:lvl>
    <w:lvl w:ilvl="2" w:tplc="FB381676">
      <w:start w:val="1"/>
      <w:numFmt w:val="bullet"/>
      <w:lvlText w:val=""/>
      <w:lvlJc w:val="left"/>
      <w:pPr>
        <w:ind w:left="2160" w:hanging="180"/>
      </w:pPr>
      <w:rPr>
        <w:rFonts w:ascii="Symbol" w:hAnsi="Symbol" w:hint="default"/>
      </w:rPr>
    </w:lvl>
    <w:lvl w:ilvl="3" w:tplc="2BC20D10">
      <w:start w:val="1"/>
      <w:numFmt w:val="decimal"/>
      <w:lvlText w:val="%4."/>
      <w:lvlJc w:val="left"/>
      <w:pPr>
        <w:ind w:left="2880" w:hanging="360"/>
      </w:pPr>
    </w:lvl>
    <w:lvl w:ilvl="4" w:tplc="620CF222">
      <w:start w:val="1"/>
      <w:numFmt w:val="lowerLetter"/>
      <w:lvlText w:val="%5."/>
      <w:lvlJc w:val="left"/>
      <w:pPr>
        <w:ind w:left="3600" w:hanging="360"/>
      </w:pPr>
    </w:lvl>
    <w:lvl w:ilvl="5" w:tplc="AE64E0E0" w:tentative="1">
      <w:start w:val="1"/>
      <w:numFmt w:val="lowerRoman"/>
      <w:lvlText w:val="%6."/>
      <w:lvlJc w:val="right"/>
      <w:pPr>
        <w:ind w:left="4320" w:hanging="180"/>
      </w:pPr>
    </w:lvl>
    <w:lvl w:ilvl="6" w:tplc="898A0822" w:tentative="1">
      <w:start w:val="1"/>
      <w:numFmt w:val="decimal"/>
      <w:lvlText w:val="%7."/>
      <w:lvlJc w:val="left"/>
      <w:pPr>
        <w:ind w:left="5040" w:hanging="360"/>
      </w:pPr>
    </w:lvl>
    <w:lvl w:ilvl="7" w:tplc="7C4AC298" w:tentative="1">
      <w:start w:val="1"/>
      <w:numFmt w:val="lowerLetter"/>
      <w:lvlText w:val="%8."/>
      <w:lvlJc w:val="left"/>
      <w:pPr>
        <w:ind w:left="5760" w:hanging="360"/>
      </w:pPr>
    </w:lvl>
    <w:lvl w:ilvl="8" w:tplc="D29AF822"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readOnly" w:enforcement="1" w:cryptProviderType="rsaAES" w:cryptAlgorithmClass="hash" w:cryptAlgorithmType="typeAny" w:cryptAlgorithmSid="14" w:cryptSpinCount="100000" w:hash="tQk0WdSzRJb8zUa4LkswCtmDnAGezQSfGJDIbVt4td3BYL2Mgc1tmc+Z+kWwOs24Jh6zLdGp7U2RPliFxtCj9A==" w:salt="jORlcmFXmzp9mvjDo7ov/w=="/>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54D"/>
    <w:rsid w:val="000626D4"/>
    <w:rsid w:val="00101C89"/>
    <w:rsid w:val="0012154D"/>
    <w:rsid w:val="002E23B9"/>
    <w:rsid w:val="003A3EF4"/>
    <w:rsid w:val="00483036"/>
    <w:rsid w:val="00586714"/>
    <w:rsid w:val="00605BEA"/>
    <w:rsid w:val="006F1C7F"/>
    <w:rsid w:val="007440AC"/>
    <w:rsid w:val="00745D11"/>
    <w:rsid w:val="00843EB1"/>
    <w:rsid w:val="0088001D"/>
    <w:rsid w:val="009458B5"/>
    <w:rsid w:val="00A13332"/>
    <w:rsid w:val="00E37A9E"/>
    <w:rsid w:val="00E90BD4"/>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2154D"/>
  </w:style>
  <w:style w:type="paragraph" w:styleId="Heading1">
    <w:name w:val="heading 1"/>
    <w:basedOn w:val="Normal"/>
    <w:next w:val="Normal"/>
    <w:link w:val="Heading1Char"/>
    <w:uiPriority w:val="9"/>
    <w:qFormat/>
    <w:rsid w:val="0012154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2154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2154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12154D"/>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12154D"/>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12154D"/>
    <w:rPr>
      <w:sz w:val="18"/>
    </w:rPr>
  </w:style>
  <w:style w:type="character" w:customStyle="1" w:styleId="ProductList-SectionHeadingChar">
    <w:name w:val="Product List - Section Heading Char"/>
    <w:basedOn w:val="ProductList-BodyChar"/>
    <w:link w:val="ProductList-SectionHeading"/>
    <w:rsid w:val="0012154D"/>
    <w:rPr>
      <w:rFonts w:asciiTheme="majorHAnsi" w:hAnsiTheme="majorHAnsi"/>
      <w:b/>
      <w:sz w:val="40"/>
    </w:rPr>
  </w:style>
  <w:style w:type="paragraph" w:styleId="Header">
    <w:name w:val="header"/>
    <w:basedOn w:val="Normal"/>
    <w:link w:val="HeaderChar"/>
    <w:uiPriority w:val="99"/>
    <w:unhideWhenUsed/>
    <w:rsid w:val="001215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54D"/>
  </w:style>
  <w:style w:type="paragraph" w:styleId="Footer">
    <w:name w:val="footer"/>
    <w:basedOn w:val="Normal"/>
    <w:link w:val="FooterChar"/>
    <w:uiPriority w:val="99"/>
    <w:unhideWhenUsed/>
    <w:rsid w:val="001215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154D"/>
  </w:style>
  <w:style w:type="table" w:styleId="TableGrid">
    <w:name w:val="Table Grid"/>
    <w:basedOn w:val="TableNormal"/>
    <w:uiPriority w:val="39"/>
    <w:rsid w:val="00121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2154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12154D"/>
    <w:rPr>
      <w:b/>
      <w:color w:val="00188F"/>
    </w:rPr>
  </w:style>
  <w:style w:type="character" w:customStyle="1" w:styleId="ProductList-SubSubSectionHeadingChar">
    <w:name w:val="Product List - SubSubSection Heading Char"/>
    <w:basedOn w:val="ProductList-BodyChar"/>
    <w:link w:val="ProductList-SubSubSectionHeading"/>
    <w:rsid w:val="0012154D"/>
    <w:rPr>
      <w:b/>
      <w:color w:val="00188F"/>
      <w:sz w:val="18"/>
    </w:rPr>
  </w:style>
  <w:style w:type="character" w:customStyle="1" w:styleId="Heading1Char">
    <w:name w:val="Heading 1 Char"/>
    <w:basedOn w:val="DefaultParagraphFont"/>
    <w:link w:val="Heading1"/>
    <w:uiPriority w:val="9"/>
    <w:rsid w:val="0012154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12154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12154D"/>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rsid w:val="0012154D"/>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12154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12154D"/>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12154D"/>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12154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12154D"/>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12154D"/>
    <w:rPr>
      <w:sz w:val="16"/>
    </w:rPr>
  </w:style>
  <w:style w:type="paragraph" w:customStyle="1" w:styleId="ProductList-SubSection1Heading">
    <w:name w:val="Product List - SubSection 1 Heading"/>
    <w:basedOn w:val="ProductList-Body"/>
    <w:link w:val="ProductList-SubSection1HeadingChar"/>
    <w:qFormat/>
    <w:rsid w:val="0012154D"/>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12154D"/>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12154D"/>
    <w:rPr>
      <w:rFonts w:asciiTheme="majorHAnsi" w:hAnsiTheme="majorHAnsi"/>
      <w:b/>
      <w:sz w:val="28"/>
    </w:rPr>
  </w:style>
  <w:style w:type="paragraph" w:styleId="BalloonText">
    <w:name w:val="Balloon Text"/>
    <w:basedOn w:val="Normal"/>
    <w:link w:val="BalloonTextChar"/>
    <w:uiPriority w:val="99"/>
    <w:semiHidden/>
    <w:unhideWhenUsed/>
    <w:rsid w:val="0012154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154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12154D"/>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12154D"/>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12154D"/>
  </w:style>
  <w:style w:type="character" w:customStyle="1" w:styleId="ProductList-Offering2Char">
    <w:name w:val="Product List - Offering 2 Char"/>
    <w:basedOn w:val="ProductList-BodyChar"/>
    <w:link w:val="ProductList-Offering2"/>
    <w:rsid w:val="0012154D"/>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12154D"/>
    <w:pPr>
      <w:tabs>
        <w:tab w:val="clear" w:pos="187"/>
      </w:tabs>
      <w:outlineLvl w:val="2"/>
    </w:pPr>
  </w:style>
  <w:style w:type="paragraph" w:styleId="TOC1">
    <w:name w:val="toc 1"/>
    <w:basedOn w:val="Normal"/>
    <w:next w:val="Normal"/>
    <w:autoRedefine/>
    <w:uiPriority w:val="39"/>
    <w:unhideWhenUsed/>
    <w:qFormat/>
    <w:rsid w:val="0012154D"/>
    <w:pPr>
      <w:spacing w:before="120" w:after="120" w:line="252" w:lineRule="auto"/>
    </w:pPr>
    <w:rPr>
      <w:b/>
      <w:caps/>
      <w:sz w:val="18"/>
    </w:rPr>
  </w:style>
  <w:style w:type="paragraph" w:styleId="TOC2">
    <w:name w:val="toc 2"/>
    <w:basedOn w:val="Normal"/>
    <w:next w:val="Normal"/>
    <w:autoRedefine/>
    <w:uiPriority w:val="39"/>
    <w:unhideWhenUsed/>
    <w:rsid w:val="0012154D"/>
    <w:pPr>
      <w:spacing w:after="0" w:line="252" w:lineRule="auto"/>
      <w:ind w:left="158"/>
    </w:pPr>
    <w:rPr>
      <w:b/>
      <w:smallCaps/>
      <w:sz w:val="18"/>
    </w:rPr>
  </w:style>
  <w:style w:type="paragraph" w:styleId="TOC3">
    <w:name w:val="toc 3"/>
    <w:basedOn w:val="Normal"/>
    <w:next w:val="Normal"/>
    <w:autoRedefine/>
    <w:uiPriority w:val="39"/>
    <w:unhideWhenUsed/>
    <w:rsid w:val="0012154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12154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12154D"/>
    <w:pPr>
      <w:spacing w:after="0" w:line="252" w:lineRule="auto"/>
      <w:ind w:left="317"/>
    </w:pPr>
    <w:rPr>
      <w:sz w:val="16"/>
    </w:rPr>
  </w:style>
  <w:style w:type="paragraph" w:styleId="TOC6">
    <w:name w:val="toc 6"/>
    <w:basedOn w:val="Normal"/>
    <w:next w:val="Normal"/>
    <w:autoRedefine/>
    <w:uiPriority w:val="39"/>
    <w:unhideWhenUsed/>
    <w:rsid w:val="0012154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12154D"/>
    <w:rPr>
      <w:rFonts w:asciiTheme="majorHAnsi" w:hAnsiTheme="majorHAnsi"/>
      <w:b/>
      <w:sz w:val="28"/>
    </w:rPr>
  </w:style>
  <w:style w:type="character" w:styleId="FollowedHyperlink">
    <w:name w:val="FollowedHyperlink"/>
    <w:basedOn w:val="DefaultParagraphFont"/>
    <w:uiPriority w:val="99"/>
    <w:semiHidden/>
    <w:unhideWhenUsed/>
    <w:rsid w:val="0012154D"/>
    <w:rPr>
      <w:color w:val="954F72" w:themeColor="followedHyperlink"/>
      <w:u w:val="single"/>
    </w:rPr>
  </w:style>
  <w:style w:type="paragraph" w:styleId="CommentText">
    <w:name w:val="annotation text"/>
    <w:basedOn w:val="Normal"/>
    <w:link w:val="CommentTextChar"/>
    <w:uiPriority w:val="99"/>
    <w:unhideWhenUsed/>
    <w:rsid w:val="0012154D"/>
    <w:pPr>
      <w:spacing w:line="240" w:lineRule="auto"/>
    </w:pPr>
    <w:rPr>
      <w:sz w:val="20"/>
      <w:szCs w:val="20"/>
    </w:rPr>
  </w:style>
  <w:style w:type="character" w:customStyle="1" w:styleId="CommentTextChar">
    <w:name w:val="Comment Text Char"/>
    <w:basedOn w:val="DefaultParagraphFont"/>
    <w:link w:val="CommentText"/>
    <w:uiPriority w:val="99"/>
    <w:rsid w:val="0012154D"/>
    <w:rPr>
      <w:sz w:val="20"/>
      <w:szCs w:val="20"/>
    </w:rPr>
  </w:style>
  <w:style w:type="character" w:styleId="CommentReference">
    <w:name w:val="annotation reference"/>
    <w:uiPriority w:val="99"/>
    <w:rsid w:val="0012154D"/>
    <w:rPr>
      <w:rFonts w:cs="Times New Roman"/>
      <w:sz w:val="16"/>
      <w:szCs w:val="16"/>
    </w:rPr>
  </w:style>
  <w:style w:type="paragraph" w:styleId="CommentSubject">
    <w:name w:val="annotation subject"/>
    <w:basedOn w:val="CommentText"/>
    <w:next w:val="CommentText"/>
    <w:link w:val="CommentSubjectChar"/>
    <w:uiPriority w:val="99"/>
    <w:semiHidden/>
    <w:unhideWhenUsed/>
    <w:rsid w:val="0012154D"/>
    <w:rPr>
      <w:b/>
      <w:bCs/>
    </w:rPr>
  </w:style>
  <w:style w:type="character" w:customStyle="1" w:styleId="CommentSubjectChar">
    <w:name w:val="Comment Subject Char"/>
    <w:basedOn w:val="CommentTextChar"/>
    <w:link w:val="CommentSubject"/>
    <w:uiPriority w:val="99"/>
    <w:semiHidden/>
    <w:rsid w:val="0012154D"/>
    <w:rPr>
      <w:b/>
      <w:bCs/>
      <w:sz w:val="20"/>
      <w:szCs w:val="20"/>
    </w:rPr>
  </w:style>
  <w:style w:type="paragraph" w:styleId="TOC7">
    <w:name w:val="toc 7"/>
    <w:basedOn w:val="Normal"/>
    <w:next w:val="Normal"/>
    <w:autoRedefine/>
    <w:uiPriority w:val="39"/>
    <w:unhideWhenUsed/>
    <w:rsid w:val="0012154D"/>
    <w:pPr>
      <w:spacing w:after="100"/>
      <w:ind w:left="1320"/>
    </w:pPr>
    <w:rPr>
      <w:rFonts w:eastAsiaTheme="minorEastAsia"/>
    </w:rPr>
  </w:style>
  <w:style w:type="paragraph" w:styleId="TOC8">
    <w:name w:val="toc 8"/>
    <w:basedOn w:val="Normal"/>
    <w:next w:val="Normal"/>
    <w:autoRedefine/>
    <w:uiPriority w:val="39"/>
    <w:unhideWhenUsed/>
    <w:rsid w:val="0012154D"/>
    <w:pPr>
      <w:spacing w:after="100"/>
      <w:ind w:left="1540"/>
    </w:pPr>
    <w:rPr>
      <w:rFonts w:eastAsiaTheme="minorEastAsia"/>
    </w:rPr>
  </w:style>
  <w:style w:type="paragraph" w:styleId="TOC9">
    <w:name w:val="toc 9"/>
    <w:basedOn w:val="Normal"/>
    <w:next w:val="Normal"/>
    <w:autoRedefine/>
    <w:uiPriority w:val="39"/>
    <w:unhideWhenUsed/>
    <w:rsid w:val="0012154D"/>
    <w:pPr>
      <w:spacing w:after="100"/>
      <w:ind w:left="1760"/>
    </w:pPr>
    <w:rPr>
      <w:rFonts w:eastAsiaTheme="minorEastAsia"/>
    </w:rPr>
  </w:style>
  <w:style w:type="paragraph" w:styleId="Revision">
    <w:name w:val="Revision"/>
    <w:hidden/>
    <w:uiPriority w:val="99"/>
    <w:semiHidden/>
    <w:rsid w:val="0012154D"/>
    <w:pPr>
      <w:spacing w:after="0" w:line="240" w:lineRule="auto"/>
    </w:pPr>
  </w:style>
  <w:style w:type="paragraph" w:styleId="Index1">
    <w:name w:val="index 1"/>
    <w:basedOn w:val="Normal"/>
    <w:next w:val="Normal"/>
    <w:autoRedefine/>
    <w:uiPriority w:val="99"/>
    <w:semiHidden/>
    <w:unhideWhenUsed/>
    <w:rsid w:val="0012154D"/>
    <w:pPr>
      <w:spacing w:after="0" w:line="240" w:lineRule="auto"/>
      <w:ind w:left="220" w:hanging="220"/>
    </w:pPr>
    <w:rPr>
      <w:sz w:val="16"/>
    </w:rPr>
  </w:style>
  <w:style w:type="paragraph" w:styleId="ListParagraph">
    <w:name w:val="List Paragraph"/>
    <w:basedOn w:val="Normal"/>
    <w:link w:val="ListParagraphChar"/>
    <w:uiPriority w:val="34"/>
    <w:qFormat/>
    <w:rsid w:val="0012154D"/>
    <w:pPr>
      <w:ind w:left="720"/>
      <w:contextualSpacing/>
    </w:pPr>
  </w:style>
  <w:style w:type="table" w:customStyle="1" w:styleId="TableGrid1">
    <w:name w:val="Table Grid1"/>
    <w:basedOn w:val="TableNormal"/>
    <w:next w:val="TableGrid"/>
    <w:uiPriority w:val="39"/>
    <w:rsid w:val="001215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12154D"/>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12154D"/>
    <w:rPr>
      <w:rFonts w:ascii="Arial" w:hAnsi="Arial"/>
      <w:sz w:val="18"/>
      <w:szCs w:val="20"/>
    </w:rPr>
  </w:style>
  <w:style w:type="paragraph" w:customStyle="1" w:styleId="productlist-body0">
    <w:name w:val="productlist-body"/>
    <w:basedOn w:val="Normal"/>
    <w:rsid w:val="0012154D"/>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rsid w:val="0012154D"/>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12154D"/>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12154D"/>
    <w:rPr>
      <w:rFonts w:ascii="Arial" w:hAnsi="Arial" w:cs="Arial"/>
      <w:color w:val="000000"/>
    </w:rPr>
  </w:style>
  <w:style w:type="paragraph" w:customStyle="1" w:styleId="EVL-Amend-Preamble-FirstPara">
    <w:name w:val="E.  VL-Amend-Preamble-FirstPara"/>
    <w:basedOn w:val="Normal"/>
    <w:link w:val="EVL-Amend-Preamble-FirstParaChar"/>
    <w:qFormat/>
    <w:rsid w:val="0012154D"/>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12154D"/>
    <w:rPr>
      <w:color w:val="808080"/>
      <w:shd w:val="clear" w:color="auto" w:fill="E6E6E6"/>
    </w:rPr>
  </w:style>
  <w:style w:type="character" w:customStyle="1" w:styleId="Style4">
    <w:name w:val="Style4"/>
    <w:basedOn w:val="DefaultParagraphFont"/>
    <w:uiPriority w:val="1"/>
    <w:rsid w:val="0012154D"/>
    <w:rPr>
      <w:rFonts w:ascii="Arial" w:hAnsi="Arial"/>
      <w:sz w:val="20"/>
    </w:rPr>
  </w:style>
  <w:style w:type="paragraph" w:styleId="NoSpacing">
    <w:name w:val="No Spacing"/>
    <w:link w:val="NoSpacingChar"/>
    <w:uiPriority w:val="1"/>
    <w:qFormat/>
    <w:rsid w:val="0012154D"/>
    <w:pPr>
      <w:spacing w:after="0" w:line="240" w:lineRule="auto"/>
    </w:pPr>
    <w:rPr>
      <w:rFonts w:eastAsiaTheme="minorEastAsia"/>
    </w:rPr>
  </w:style>
  <w:style w:type="character" w:customStyle="1" w:styleId="NoSpacingChar">
    <w:name w:val="No Spacing Char"/>
    <w:basedOn w:val="DefaultParagraphFont"/>
    <w:link w:val="NoSpacing"/>
    <w:uiPriority w:val="1"/>
    <w:rsid w:val="0012154D"/>
    <w:rPr>
      <w:rFonts w:eastAsiaTheme="minorEastAsia"/>
    </w:rPr>
  </w:style>
  <w:style w:type="character" w:customStyle="1" w:styleId="ListParagraphChar">
    <w:name w:val="List Paragraph Char"/>
    <w:basedOn w:val="DefaultParagraphFont"/>
    <w:link w:val="ListParagraph"/>
    <w:uiPriority w:val="34"/>
    <w:rsid w:val="001215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6206036-BDB8-4B15-93D0-AA301CE051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13029</Words>
  <Characters>74270</Characters>
  <Application>Microsoft Office Word</Application>
  <DocSecurity>8</DocSecurity>
  <Lines>618</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2019-01-04T16:14:00Z</dcterms:created>
  <dcterms:modified xsi:type="dcterms:W3CDTF">2019-01-04T16:16:00Z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2019-01-03T23:55:50.1667066Z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