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4F9B" w:rsidRDefault="00894F9B">
      <w:pPr>
        <w:pStyle w:val="ProductList-Body"/>
        <w:ind w:right="8640"/>
        <w:rPr>
          <w:rFonts w:ascii="SimSun" w:eastAsia="SimSun" w:hAnsi="SimSun" w:cstheme="minorHAnsi"/>
          <w:color w:val="FFFFFF" w:themeColor="background1"/>
          <w:sz w:val="6"/>
          <w:szCs w:val="6"/>
        </w:rPr>
      </w:pPr>
      <w:bookmarkStart w:id="0" w:name="CoverPage"/>
      <w:bookmarkStart w:id="1" w:name="_GoBack"/>
      <w:bookmarkEnd w:id="1"/>
    </w:p>
    <w:p w:rsidR="00894F9B" w:rsidRDefault="00F963D3">
      <w:pPr>
        <w:pStyle w:val="ProductList-Body"/>
        <w:ind w:right="8640"/>
        <w:rPr>
          <w:rFonts w:ascii="SimSun" w:eastAsia="SimSun" w:hAnsi="SimSun" w:cstheme="minorHAnsi"/>
          <w:color w:val="FFFFFF" w:themeColor="background1"/>
          <w:sz w:val="6"/>
          <w:szCs w:val="6"/>
          <w:lang w:eastAsia="zh-CN"/>
        </w:rPr>
      </w:pPr>
      <w:r>
        <w:rPr>
          <w:rFonts w:ascii="SimSun" w:eastAsia="SimSun" w:hAnsi="SimSun" w:cstheme="minorHAnsi"/>
          <w:color w:val="FFFFFF" w:themeColor="background1"/>
          <w:sz w:val="6"/>
          <w:szCs w:val="6"/>
          <w:lang w:eastAsia="zh-CN"/>
        </w:rPr>
        <w:t xml:space="preserve"> </w:t>
      </w:r>
    </w:p>
    <w:p w:rsidR="00894F9B" w:rsidRDefault="00F963D3">
      <w:pPr>
        <w:pStyle w:val="ProductList-Body"/>
        <w:ind w:right="8640"/>
        <w:rPr>
          <w:rFonts w:ascii="SimSun" w:eastAsia="SimSun" w:hAnsi="SimSun" w:cstheme="minorHAnsi"/>
          <w:color w:val="FFFFFF" w:themeColor="background1"/>
          <w:sz w:val="32"/>
          <w:szCs w:val="32"/>
          <w:lang w:eastAsia="zh-CN"/>
        </w:rPr>
      </w:pPr>
      <w:r>
        <w:rPr>
          <w:rFonts w:ascii="SimSun" w:eastAsia="SimSun" w:hAnsi="SimSun" w:cstheme="minorHAnsi"/>
          <w:color w:val="FFFFFF" w:themeColor="background1"/>
          <w:sz w:val="32"/>
          <w:szCs w:val="32"/>
          <w:lang w:eastAsia="zh-CN"/>
        </w:rPr>
        <w:tab/>
      </w:r>
    </w:p>
    <w:bookmarkEnd w:id="0"/>
    <w:p w:rsidR="00894F9B" w:rsidRDefault="00F963D3">
      <w:pPr>
        <w:pStyle w:val="ProductList-Body"/>
        <w:shd w:val="clear" w:color="auto" w:fill="00BCF2"/>
        <w:spacing w:after="900"/>
        <w:ind w:right="8640"/>
        <w:rPr>
          <w:rFonts w:ascii="SimSun" w:eastAsia="SimSun" w:hAnsi="SimSun" w:cstheme="minorHAnsi"/>
          <w:color w:val="FFFFFF" w:themeColor="background1"/>
          <w:sz w:val="32"/>
          <w:szCs w:val="32"/>
          <w:lang w:eastAsia="zh-CN"/>
        </w:rPr>
      </w:pPr>
      <w:r>
        <w:rPr>
          <w:rFonts w:ascii="SimSun" w:eastAsia="SimSun" w:hAnsi="SimSun" w:cstheme="minorHAnsi"/>
          <w:color w:val="FFFFFF" w:themeColor="background1"/>
          <w:sz w:val="32"/>
          <w:szCs w:val="32"/>
          <w:lang w:eastAsia="zh-CN"/>
        </w:rPr>
        <w:tab/>
      </w:r>
    </w:p>
    <w:p w:rsidR="00894F9B" w:rsidRDefault="00894F9B">
      <w:pPr>
        <w:pStyle w:val="ProductList-Body"/>
        <w:shd w:val="clear" w:color="auto" w:fill="00BCF2"/>
        <w:ind w:right="8640"/>
        <w:rPr>
          <w:rFonts w:ascii="SimSun" w:eastAsia="SimSun" w:hAnsi="SimSun" w:cstheme="minorHAnsi"/>
          <w:color w:val="FFFFFF" w:themeColor="background1"/>
          <w:lang w:eastAsia="zh-CN"/>
        </w:rPr>
      </w:pPr>
    </w:p>
    <w:p w:rsidR="00894F9B" w:rsidRDefault="00894F9B">
      <w:pPr>
        <w:pStyle w:val="ProductList-Body"/>
        <w:shd w:val="clear" w:color="auto" w:fill="00BCF2"/>
        <w:ind w:right="8640"/>
        <w:rPr>
          <w:rFonts w:ascii="SimSun" w:eastAsia="SimSun" w:hAnsi="SimSun" w:cstheme="minorHAnsi"/>
          <w:color w:val="FFFFFF" w:themeColor="background1"/>
          <w:lang w:eastAsia="zh-CN"/>
        </w:rPr>
      </w:pPr>
    </w:p>
    <w:p w:rsidR="00894F9B" w:rsidRDefault="00894F9B">
      <w:pPr>
        <w:pStyle w:val="ProductList-Body"/>
        <w:shd w:val="clear" w:color="auto" w:fill="0072C6"/>
        <w:tabs>
          <w:tab w:val="clear" w:pos="158"/>
          <w:tab w:val="left" w:pos="180"/>
        </w:tabs>
        <w:ind w:right="1800"/>
        <w:rPr>
          <w:rFonts w:ascii="SimSun" w:eastAsia="SimSun" w:hAnsi="SimSun" w:cstheme="minorHAnsi"/>
          <w:color w:val="FFFFFF" w:themeColor="background1"/>
          <w:sz w:val="72"/>
          <w:szCs w:val="72"/>
          <w:lang w:eastAsia="zh-CN"/>
        </w:rPr>
      </w:pPr>
    </w:p>
    <w:p w:rsidR="00894F9B" w:rsidRDefault="00F963D3">
      <w:pPr>
        <w:pStyle w:val="ProductList-Body"/>
        <w:shd w:val="clear" w:color="auto" w:fill="0072C6"/>
        <w:tabs>
          <w:tab w:val="clear" w:pos="158"/>
          <w:tab w:val="left" w:pos="720"/>
        </w:tabs>
        <w:ind w:right="1800"/>
        <w:rPr>
          <w:rFonts w:ascii="SimSun" w:eastAsia="SimSun" w:hAnsi="SimSun" w:cstheme="minorHAnsi"/>
          <w:color w:val="FFFFFF" w:themeColor="background1"/>
          <w:sz w:val="60"/>
          <w:szCs w:val="60"/>
          <w:lang w:eastAsia="zh-CN"/>
        </w:rPr>
      </w:pPr>
      <w:r>
        <w:rPr>
          <w:rFonts w:ascii="SimSun" w:eastAsia="SimSun" w:hAnsi="SimSun" w:cstheme="minorHAnsi"/>
          <w:color w:val="FFFFFF"/>
          <w:sz w:val="72"/>
          <w:szCs w:val="72"/>
          <w:lang w:eastAsia="zh-CN"/>
        </w:rPr>
        <w:tab/>
      </w:r>
      <w:r>
        <w:rPr>
          <w:rFonts w:ascii="SimSun" w:eastAsia="SimSun" w:hAnsi="SimSun" w:cstheme="minorHAnsi"/>
          <w:color w:val="FFFFFF"/>
          <w:sz w:val="60"/>
          <w:szCs w:val="60"/>
          <w:lang w:eastAsia="zh-CN"/>
        </w:rPr>
        <w:t>Microsoft 专业服务</w:t>
      </w:r>
    </w:p>
    <w:p w:rsidR="00894F9B" w:rsidRDefault="00F963D3">
      <w:pPr>
        <w:pStyle w:val="ProductList-Body"/>
        <w:shd w:val="clear" w:color="auto" w:fill="0072C6"/>
        <w:tabs>
          <w:tab w:val="clear" w:pos="158"/>
        </w:tabs>
        <w:ind w:right="1800" w:firstLine="540"/>
        <w:rPr>
          <w:rFonts w:ascii="SimSun" w:eastAsia="SimSun" w:hAnsi="SimSun" w:cstheme="minorHAnsi"/>
          <w:color w:val="FFFFFF" w:themeColor="background1"/>
          <w:sz w:val="60"/>
          <w:szCs w:val="60"/>
          <w:lang w:eastAsia="zh-CN"/>
        </w:rPr>
      </w:pPr>
      <w:r>
        <w:rPr>
          <w:rFonts w:ascii="SimSun" w:eastAsia="SimSun" w:hAnsi="SimSun" w:cstheme="minorHAnsi"/>
          <w:color w:val="FFFFFF"/>
          <w:sz w:val="60"/>
          <w:szCs w:val="60"/>
          <w:lang w:eastAsia="zh-CN"/>
        </w:rPr>
        <w:t xml:space="preserve"> 数据保护补充协议</w:t>
      </w:r>
    </w:p>
    <w:p w:rsidR="00894F9B" w:rsidRDefault="00F963D3">
      <w:pPr>
        <w:pStyle w:val="ProductList-Body"/>
        <w:shd w:val="clear" w:color="auto" w:fill="0072C6"/>
        <w:tabs>
          <w:tab w:val="clear" w:pos="158"/>
          <w:tab w:val="left" w:pos="720"/>
        </w:tabs>
        <w:ind w:right="1800"/>
        <w:rPr>
          <w:rFonts w:ascii="SimSun" w:eastAsia="SimSun" w:hAnsi="SimSun" w:cstheme="minorHAnsi"/>
          <w:color w:val="FFFFFF" w:themeColor="background1"/>
          <w:sz w:val="72"/>
          <w:szCs w:val="72"/>
          <w:lang w:eastAsia="zh-CN"/>
        </w:rPr>
      </w:pPr>
      <w:r>
        <w:rPr>
          <w:rFonts w:ascii="SimSun" w:eastAsia="SimSun" w:hAnsi="SimSun" w:cstheme="minorHAnsi"/>
          <w:color w:val="FFFFFF"/>
          <w:sz w:val="72"/>
          <w:szCs w:val="72"/>
          <w:lang w:eastAsia="zh-CN"/>
        </w:rPr>
        <w:tab/>
      </w:r>
      <w:r>
        <w:rPr>
          <w:rFonts w:ascii="SimSun" w:eastAsia="SimSun" w:hAnsi="SimSun" w:cstheme="minorHAnsi"/>
          <w:color w:val="FFFFFF"/>
          <w:sz w:val="48"/>
          <w:szCs w:val="48"/>
          <w:lang w:eastAsia="zh-CN"/>
        </w:rPr>
        <w:t>201</w:t>
      </w:r>
      <w:r w:rsidR="00EF19A7">
        <w:rPr>
          <w:rFonts w:ascii="SimSun" w:eastAsia="SimSun" w:hAnsi="SimSun" w:cstheme="minorHAnsi"/>
          <w:color w:val="FFFFFF"/>
          <w:sz w:val="48"/>
          <w:szCs w:val="48"/>
          <w:lang w:eastAsia="zh-CN"/>
        </w:rPr>
        <w:t>9</w:t>
      </w:r>
      <w:r>
        <w:rPr>
          <w:rFonts w:ascii="SimSun" w:eastAsia="SimSun" w:hAnsi="SimSun" w:cstheme="minorHAnsi"/>
          <w:color w:val="FFFFFF"/>
          <w:sz w:val="48"/>
          <w:szCs w:val="48"/>
          <w:lang w:eastAsia="zh-CN"/>
        </w:rPr>
        <w:t xml:space="preserve"> 年 1 月 1 日</w:t>
      </w:r>
    </w:p>
    <w:p w:rsidR="00894F9B" w:rsidRDefault="00894F9B">
      <w:pPr>
        <w:pStyle w:val="ProductList-Body"/>
        <w:shd w:val="clear" w:color="auto" w:fill="0072C6"/>
        <w:tabs>
          <w:tab w:val="clear" w:pos="158"/>
          <w:tab w:val="left" w:pos="360"/>
        </w:tabs>
        <w:ind w:right="1800"/>
        <w:rPr>
          <w:rFonts w:ascii="SimSun" w:eastAsia="SimSun" w:hAnsi="SimSun" w:cstheme="minorHAnsi"/>
          <w:color w:val="FFFFFF" w:themeColor="background1"/>
          <w:sz w:val="48"/>
          <w:szCs w:val="48"/>
          <w:lang w:eastAsia="zh-CN"/>
        </w:rPr>
      </w:pPr>
    </w:p>
    <w:p w:rsidR="00894F9B" w:rsidRDefault="00894F9B">
      <w:pPr>
        <w:pStyle w:val="ProductList-Body"/>
        <w:shd w:val="clear" w:color="auto" w:fill="0072C6"/>
        <w:tabs>
          <w:tab w:val="clear" w:pos="158"/>
          <w:tab w:val="left" w:pos="360"/>
        </w:tabs>
        <w:ind w:right="1800"/>
        <w:rPr>
          <w:rFonts w:ascii="SimSun" w:eastAsia="SimSun" w:hAnsi="SimSun" w:cstheme="minorHAnsi"/>
          <w:color w:val="FFFFFF" w:themeColor="background1"/>
          <w:sz w:val="48"/>
          <w:szCs w:val="48"/>
          <w:lang w:eastAsia="zh-CN"/>
        </w:rPr>
      </w:pPr>
    </w:p>
    <w:p w:rsidR="00894F9B" w:rsidRDefault="00894F9B">
      <w:pPr>
        <w:pStyle w:val="ProductList-Body"/>
        <w:rPr>
          <w:rFonts w:ascii="SimSun" w:eastAsia="SimSun" w:hAnsi="SimSun" w:cstheme="minorHAnsi"/>
          <w:lang w:eastAsia="zh-CN"/>
        </w:rPr>
      </w:pPr>
    </w:p>
    <w:p w:rsidR="00894F9B" w:rsidRDefault="00894F9B">
      <w:pPr>
        <w:pStyle w:val="ProductList-Body"/>
        <w:rPr>
          <w:rFonts w:ascii="SimSun" w:eastAsia="SimSun" w:hAnsi="SimSun" w:cstheme="minorHAnsi"/>
          <w:lang w:eastAsia="zh-CN"/>
        </w:rPr>
      </w:pPr>
    </w:p>
    <w:p w:rsidR="00894F9B" w:rsidRDefault="00894F9B">
      <w:pPr>
        <w:pStyle w:val="ProductList-Body"/>
        <w:rPr>
          <w:rFonts w:ascii="SimSun" w:eastAsia="SimSun" w:hAnsi="SimSun" w:cstheme="minorHAnsi"/>
          <w:lang w:eastAsia="zh-CN"/>
        </w:rPr>
        <w:sectPr w:rsidR="00894F9B">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894F9B" w:rsidRDefault="00894F9B">
      <w:pPr>
        <w:rPr>
          <w:rFonts w:ascii="SimSun" w:eastAsia="SimSun" w:hAnsi="SimSun" w:cstheme="minorHAnsi"/>
          <w:b/>
          <w:sz w:val="40"/>
          <w:lang w:eastAsia="zh-CN"/>
        </w:rPr>
      </w:pPr>
    </w:p>
    <w:p w:rsidR="00894F9B" w:rsidRDefault="00F963D3">
      <w:pPr>
        <w:rPr>
          <w:rFonts w:ascii="SimSun" w:eastAsia="SimSun" w:hAnsi="SimSun" w:cstheme="minorHAnsi"/>
          <w:lang w:eastAsia="zh-CN"/>
        </w:rPr>
      </w:pPr>
      <w:r>
        <w:rPr>
          <w:rFonts w:ascii="SimSun" w:eastAsia="SimSun" w:hAnsi="SimSun" w:cstheme="minorHAnsi"/>
          <w:b/>
          <w:sz w:val="40"/>
          <w:szCs w:val="40"/>
          <w:lang w:eastAsia="zh-CN"/>
        </w:rPr>
        <w:t>简介</w:t>
      </w:r>
    </w:p>
    <w:p w:rsidR="00894F9B" w:rsidRDefault="00F963D3">
      <w:pPr>
        <w:rPr>
          <w:rFonts w:ascii="SimSun" w:eastAsia="SimSun" w:hAnsi="SimSun" w:cstheme="minorHAnsi"/>
          <w:sz w:val="18"/>
          <w:szCs w:val="18"/>
          <w:lang w:val="en-GB" w:eastAsia="zh-CN"/>
        </w:rPr>
      </w:pPr>
      <w:bookmarkStart w:id="2" w:name="_Hlk495664241"/>
      <w:r>
        <w:rPr>
          <w:rFonts w:ascii="SimSun" w:eastAsia="SimSun" w:hAnsi="SimSun" w:cstheme="minorHAnsi"/>
          <w:sz w:val="18"/>
          <w:szCs w:val="18"/>
          <w:lang w:val="en-GB" w:eastAsia="zh-CN"/>
        </w:rPr>
        <w:t>这份 Microsoft 专业服务数据保护补充协议（下称“本补充协议”）仅适用于根据本协议提供的 Microsoft 专业服务（定义如下），不包括被指定为试点或有限的服务或应用场景。</w:t>
      </w:r>
      <w:bookmarkStart w:id="3" w:name="GeneralTerms"/>
      <w:bookmarkStart w:id="4" w:name="_Toc489605556"/>
      <w:bookmarkEnd w:id="2"/>
    </w:p>
    <w:p w:rsidR="00894F9B" w:rsidRDefault="00F963D3">
      <w:pPr>
        <w:rPr>
          <w:rFonts w:ascii="SimSun" w:eastAsia="SimSun" w:hAnsi="SimSun" w:cstheme="minorHAnsi"/>
          <w:sz w:val="18"/>
          <w:szCs w:val="18"/>
          <w:lang w:eastAsia="zh-CN"/>
        </w:rPr>
      </w:pPr>
      <w:bookmarkStart w:id="5" w:name="_Hlk496258096"/>
      <w:r>
        <w:rPr>
          <w:rFonts w:ascii="SimSun" w:eastAsia="SimSun" w:hAnsi="SimSun" w:cstheme="minorHAnsi"/>
          <w:sz w:val="18"/>
          <w:szCs w:val="18"/>
          <w:lang w:eastAsia="zh-CN"/>
        </w:rPr>
        <w:t>除另有书面约定外，本补充协议不取代双方签署的任何其他数据保护协议；但是，如果不存在其他商定的 GDPR 条款，则将适用附件 3 -欧盟一般数据保护条例的条款。</w:t>
      </w:r>
    </w:p>
    <w:bookmarkEnd w:id="5"/>
    <w:p w:rsidR="00894F9B" w:rsidRDefault="00F963D3">
      <w:pPr>
        <w:pStyle w:val="ProductList-SectionHeading"/>
        <w:outlineLvl w:val="0"/>
        <w:rPr>
          <w:rFonts w:ascii="SimSun" w:eastAsia="SimSun" w:hAnsi="SimSun" w:cstheme="minorHAnsi"/>
          <w:lang w:eastAsia="zh-CN"/>
        </w:rPr>
      </w:pPr>
      <w:r>
        <w:rPr>
          <w:rFonts w:ascii="SimSun" w:eastAsia="SimSun" w:hAnsi="SimSun" w:cstheme="minorHAnsi"/>
          <w:szCs w:val="40"/>
          <w:lang w:eastAsia="zh-CN"/>
        </w:rPr>
        <w:t>一般条款</w:t>
      </w:r>
      <w:bookmarkEnd w:id="3"/>
      <w:bookmarkEnd w:id="4"/>
    </w:p>
    <w:p w:rsidR="00894F9B" w:rsidRDefault="00F963D3">
      <w:pPr>
        <w:pStyle w:val="ProductList-SubSubSectionHeading"/>
        <w:outlineLvl w:val="1"/>
        <w:rPr>
          <w:rFonts w:ascii="SimSun" w:eastAsia="SimSun" w:hAnsi="SimSun" w:cstheme="minorHAnsi"/>
          <w:lang w:eastAsia="zh-CN"/>
        </w:rPr>
      </w:pPr>
      <w:bookmarkStart w:id="6" w:name="_Toc489605557"/>
      <w:bookmarkStart w:id="7" w:name="Definitions"/>
      <w:r>
        <w:rPr>
          <w:rFonts w:ascii="SimSun" w:eastAsia="SimSun" w:hAnsi="SimSun" w:cstheme="minorHAnsi"/>
          <w:szCs w:val="18"/>
          <w:lang w:eastAsia="zh-CN"/>
        </w:rPr>
        <w:t>定义</w:t>
      </w:r>
      <w:bookmarkEnd w:id="6"/>
      <w:bookmarkEnd w:id="7"/>
    </w:p>
    <w:p w:rsidR="00894F9B" w:rsidRDefault="00F963D3">
      <w:pPr>
        <w:pStyle w:val="ProductList-SubSubSectionHeading"/>
        <w:spacing w:after="120"/>
        <w:outlineLvl w:val="1"/>
        <w:rPr>
          <w:rFonts w:ascii="SimSun" w:eastAsia="SimSun" w:hAnsi="SimSun" w:cstheme="minorHAnsi"/>
          <w:b w:val="0"/>
          <w:color w:val="auto"/>
          <w:lang w:eastAsia="zh-CN"/>
        </w:rPr>
      </w:pPr>
      <w:r>
        <w:rPr>
          <w:rFonts w:ascii="SimSun" w:eastAsia="SimSun" w:hAnsi="SimSun" w:cstheme="minorHAnsi"/>
          <w:b w:val="0"/>
          <w:color w:val="auto"/>
          <w:szCs w:val="18"/>
          <w:lang w:eastAsia="zh-CN"/>
        </w:rPr>
        <w:t>本补充协议中使用但未定义的术语应沿用其在协议中的含义。在本补充协议中会使用以下术语（定义如下）：</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“协议”是指（适用时）服务说明和任何附录、工作说明、企业服务工作订单和上述 Microsoft 主协议。</w:t>
      </w:r>
    </w:p>
    <w:p w:rsidR="00894F9B" w:rsidRDefault="00F963D3">
      <w:pPr>
        <w:pStyle w:val="ProductList-Body"/>
        <w:spacing w:after="120"/>
        <w:rPr>
          <w:rFonts w:ascii="SimSun" w:eastAsia="SimSun" w:hAnsi="SimSun" w:cstheme="minorHAnsi"/>
        </w:rPr>
      </w:pPr>
      <w:r>
        <w:rPr>
          <w:rFonts w:ascii="SimSun" w:eastAsia="SimSun" w:hAnsi="SimSun" w:cstheme="minorHAnsi"/>
          <w:szCs w:val="18"/>
          <w:lang w:eastAsia="zh-CN"/>
        </w:rPr>
        <w:t>“咨询服务”是指 Microsoft Consulting Services 根据企业服务工作订单提供的专业计划、建议、指导、数据迁移、部署和解决方案/软件开发服务。</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“一般数据保护条例”或“GDPR”指欧洲议会和欧盟理事会 2016 年 4 月 27 日关于涉及个人数据处理的自然人保护以及此类数据自由流动的 (EU) 2016/679 条例，以及已废除的 95/46/EC 指令。</w:t>
      </w:r>
    </w:p>
    <w:p w:rsidR="00894F9B" w:rsidRDefault="00F963D3">
      <w:pPr>
        <w:pStyle w:val="ProductList-Body"/>
        <w:spacing w:after="120"/>
        <w:rPr>
          <w:rFonts w:ascii="SimSun" w:eastAsia="SimSun" w:hAnsi="SimSun" w:cstheme="minorHAnsi"/>
          <w:lang w:val="nl-NL" w:eastAsia="zh-CN"/>
        </w:rPr>
      </w:pPr>
      <w:r>
        <w:rPr>
          <w:rFonts w:ascii="SimSun" w:eastAsia="SimSun" w:hAnsi="SimSun" w:cstheme="minorHAnsi"/>
          <w:szCs w:val="18"/>
          <w:lang w:eastAsia="zh-CN"/>
        </w:rPr>
        <w:t>“GDPR 条款”指附件 3 中的条款，其中 Microsoft 根据欧盟“一般数据保护条例”第 28 条的要求对其处理个人数据作出了有约束力的承诺。</w:t>
      </w:r>
    </w:p>
    <w:p w:rsidR="00894F9B" w:rsidRDefault="00F963D3">
      <w:pPr>
        <w:pStyle w:val="ProductList-Body"/>
        <w:spacing w:after="120"/>
        <w:rPr>
          <w:rFonts w:ascii="SimSun" w:eastAsia="SimSun" w:hAnsi="SimSun" w:cstheme="minorHAnsi"/>
          <w:lang w:val="nl-NL" w:eastAsia="zh-CN"/>
        </w:rPr>
      </w:pPr>
      <w:r>
        <w:rPr>
          <w:rFonts w:ascii="SimSun" w:eastAsia="SimSun" w:hAnsi="SimSun" w:cstheme="minorHAnsi"/>
          <w:szCs w:val="18"/>
          <w:lang w:val="nl-NL" w:eastAsia="zh-CN"/>
        </w:rPr>
        <w:t>“个人数据”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894F9B" w:rsidRDefault="00F963D3">
      <w:pPr>
        <w:pStyle w:val="ProductList-Body"/>
        <w:spacing w:after="120"/>
        <w:rPr>
          <w:rFonts w:ascii="SimSun" w:eastAsia="SimSun" w:hAnsi="SimSun" w:cstheme="minorHAnsi"/>
          <w:lang w:val="nl-NL" w:eastAsia="zh-CN"/>
        </w:rPr>
      </w:pPr>
      <w:r>
        <w:rPr>
          <w:rFonts w:ascii="SimSun" w:eastAsia="SimSun" w:hAnsi="SimSun" w:cstheme="minorHAnsi"/>
          <w:szCs w:val="18"/>
          <w:lang w:val="nl-NL" w:eastAsia="zh-CN"/>
        </w:rPr>
        <w:t>“</w:t>
      </w:r>
      <w:r>
        <w:rPr>
          <w:rFonts w:ascii="SimSun" w:eastAsia="SimSun" w:hAnsi="SimSun" w:cstheme="minorHAnsi"/>
          <w:szCs w:val="18"/>
          <w:lang w:eastAsia="zh-CN"/>
        </w:rPr>
        <w:t>专业服务</w:t>
      </w:r>
      <w:r>
        <w:rPr>
          <w:rFonts w:ascii="SimSun" w:eastAsia="SimSun" w:hAnsi="SimSun" w:cstheme="minorHAnsi"/>
          <w:szCs w:val="18"/>
          <w:lang w:val="nl-NL" w:eastAsia="zh-CN"/>
        </w:rPr>
        <w:t>”</w:t>
      </w:r>
      <w:r>
        <w:rPr>
          <w:rFonts w:ascii="SimSun" w:eastAsia="SimSun" w:hAnsi="SimSun" w:cstheme="minorHAnsi"/>
          <w:szCs w:val="18"/>
          <w:lang w:eastAsia="zh-CN"/>
        </w:rPr>
        <w:t>指支持服务和咨询服务。</w:t>
      </w:r>
      <w:r>
        <w:rPr>
          <w:rFonts w:ascii="SimSun" w:eastAsia="SimSun" w:hAnsi="SimSun" w:cstheme="minorHAnsi"/>
          <w:szCs w:val="18"/>
          <w:lang w:val="nl-NL" w:eastAsia="zh-CN"/>
        </w:rPr>
        <w:t>“</w:t>
      </w:r>
      <w:r>
        <w:rPr>
          <w:rFonts w:ascii="SimSun" w:eastAsia="SimSun" w:hAnsi="SimSun" w:cstheme="minorHAnsi"/>
          <w:szCs w:val="18"/>
          <w:lang w:eastAsia="zh-CN"/>
        </w:rPr>
        <w:t>专业服务</w:t>
      </w:r>
      <w:r>
        <w:rPr>
          <w:rFonts w:ascii="SimSun" w:eastAsia="SimSun" w:hAnsi="SimSun" w:cstheme="minorHAnsi"/>
          <w:szCs w:val="18"/>
          <w:lang w:val="nl-NL" w:eastAsia="zh-CN"/>
        </w:rPr>
        <w:t>”</w:t>
      </w:r>
      <w:r>
        <w:rPr>
          <w:rFonts w:ascii="SimSun" w:eastAsia="SimSun" w:hAnsi="SimSun" w:cstheme="minorHAnsi"/>
          <w:szCs w:val="18"/>
          <w:lang w:eastAsia="zh-CN"/>
        </w:rPr>
        <w:t>不包括</w:t>
      </w:r>
      <w:r>
        <w:rPr>
          <w:rFonts w:ascii="SimSun" w:eastAsia="SimSun" w:hAnsi="SimSun" w:cstheme="minorHAnsi"/>
          <w:szCs w:val="18"/>
          <w:lang w:val="nl-NL" w:eastAsia="zh-CN"/>
        </w:rPr>
        <w:t xml:space="preserve"> Microsoft </w:t>
      </w:r>
      <w:r>
        <w:rPr>
          <w:rFonts w:ascii="SimSun" w:eastAsia="SimSun" w:hAnsi="SimSun" w:cstheme="minorHAnsi"/>
          <w:szCs w:val="18"/>
          <w:lang w:eastAsia="zh-CN"/>
        </w:rPr>
        <w:t>的在线服务。</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val="nl-NL" w:eastAsia="zh-CN"/>
        </w:rPr>
        <w:t>“</w:t>
      </w:r>
      <w:r>
        <w:rPr>
          <w:rFonts w:ascii="SimSun" w:eastAsia="SimSun" w:hAnsi="SimSun" w:cstheme="minorHAnsi"/>
          <w:szCs w:val="18"/>
          <w:lang w:eastAsia="zh-CN"/>
        </w:rPr>
        <w:t>标准合同条款</w:t>
      </w:r>
      <w:r>
        <w:rPr>
          <w:rFonts w:ascii="SimSun" w:eastAsia="SimSun" w:hAnsi="SimSun" w:cstheme="minorHAnsi"/>
          <w:szCs w:val="18"/>
          <w:lang w:val="nl-NL" w:eastAsia="zh-CN"/>
        </w:rPr>
        <w:t>”</w:t>
      </w:r>
      <w:r>
        <w:rPr>
          <w:rFonts w:ascii="SimSun" w:eastAsia="SimSun" w:hAnsi="SimSun" w:cstheme="minorHAnsi"/>
          <w:szCs w:val="18"/>
          <w:lang w:eastAsia="zh-CN"/>
        </w:rPr>
        <w:t>指如</w:t>
      </w:r>
      <w:r>
        <w:rPr>
          <w:rFonts w:ascii="SimSun" w:eastAsia="SimSun" w:hAnsi="SimSun" w:cstheme="minorHAnsi"/>
          <w:szCs w:val="18"/>
          <w:lang w:val="nl-NL" w:eastAsia="zh-CN"/>
        </w:rPr>
        <w:t xml:space="preserve"> GDPR </w:t>
      </w:r>
      <w:r>
        <w:rPr>
          <w:rFonts w:ascii="SimSun" w:eastAsia="SimSun" w:hAnsi="SimSun" w:cstheme="minorHAnsi"/>
          <w:szCs w:val="18"/>
          <w:lang w:eastAsia="zh-CN"/>
        </w:rPr>
        <w:t>第</w:t>
      </w:r>
      <w:r>
        <w:rPr>
          <w:rFonts w:ascii="SimSun" w:eastAsia="SimSun" w:hAnsi="SimSun" w:cstheme="minorHAnsi"/>
          <w:szCs w:val="18"/>
          <w:lang w:val="nl-NL" w:eastAsia="zh-CN"/>
        </w:rPr>
        <w:t xml:space="preserve"> 46 </w:t>
      </w:r>
      <w:r>
        <w:rPr>
          <w:rFonts w:ascii="SimSun" w:eastAsia="SimSun" w:hAnsi="SimSun" w:cstheme="minorHAnsi"/>
          <w:szCs w:val="18"/>
          <w:lang w:eastAsia="zh-CN"/>
        </w:rPr>
        <w:t>条所述</w:t>
      </w:r>
      <w:r>
        <w:rPr>
          <w:rFonts w:ascii="SimSun" w:eastAsia="SimSun" w:hAnsi="SimSun" w:cstheme="minorHAnsi"/>
          <w:szCs w:val="18"/>
          <w:lang w:val="nl-NL" w:eastAsia="zh-CN"/>
        </w:rPr>
        <w:t>，</w:t>
      </w:r>
      <w:r>
        <w:rPr>
          <w:rFonts w:ascii="SimSun" w:eastAsia="SimSun" w:hAnsi="SimSun" w:cstheme="minorHAnsi"/>
          <w:szCs w:val="18"/>
          <w:lang w:eastAsia="zh-CN"/>
        </w:rPr>
        <w:t>有关将个人数据传输至位于第三方国家</w:t>
      </w:r>
      <w:r>
        <w:rPr>
          <w:rFonts w:ascii="SimSun" w:eastAsia="SimSun" w:hAnsi="SimSun" w:cstheme="minorHAnsi"/>
          <w:szCs w:val="18"/>
          <w:lang w:val="nl-NL" w:eastAsia="zh-CN"/>
        </w:rPr>
        <w:t>/</w:t>
      </w:r>
      <w:r>
        <w:rPr>
          <w:rFonts w:ascii="SimSun" w:eastAsia="SimSun" w:hAnsi="SimSun" w:cstheme="minorHAnsi"/>
          <w:szCs w:val="18"/>
          <w:lang w:eastAsia="zh-CN"/>
        </w:rPr>
        <w:t>地区</w:t>
      </w:r>
      <w:r>
        <w:rPr>
          <w:rFonts w:ascii="SimSun" w:eastAsia="SimSun" w:hAnsi="SimSun" w:cstheme="minorHAnsi"/>
          <w:szCs w:val="18"/>
          <w:lang w:val="nl-NL" w:eastAsia="zh-CN"/>
        </w:rPr>
        <w:t>（</w:t>
      </w:r>
      <w:r>
        <w:rPr>
          <w:rFonts w:ascii="SimSun" w:eastAsia="SimSun" w:hAnsi="SimSun" w:cstheme="minorHAnsi"/>
          <w:szCs w:val="18"/>
          <w:lang w:eastAsia="zh-CN"/>
        </w:rPr>
        <w:t>并不确保充分的数据保护</w:t>
      </w:r>
      <w:r>
        <w:rPr>
          <w:rFonts w:ascii="SimSun" w:eastAsia="SimSun" w:hAnsi="SimSun" w:cstheme="minorHAnsi"/>
          <w:szCs w:val="18"/>
          <w:lang w:val="nl-NL" w:eastAsia="zh-CN"/>
        </w:rPr>
        <w:t>）</w:t>
      </w:r>
      <w:r>
        <w:rPr>
          <w:rFonts w:ascii="SimSun" w:eastAsia="SimSun" w:hAnsi="SimSun" w:cstheme="minorHAnsi"/>
          <w:szCs w:val="18"/>
          <w:lang w:eastAsia="zh-CN"/>
        </w:rPr>
        <w:t>的处理方的标准数据保护条款。标准合同条款位于附件 1 和 2 中。</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“支持与咨询数据”指客户为获取本补充协议所涵盖的专业服务，由客户或客户代表通过与 Microsoft 签订的合约向 Microsoft 提供（或客户授权 Microsoft 通过在线服务获取）的所有数据，包括所有文本、声音、视频、图像文件或软件。</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“支持服务”指服务说明或服务支持和咨询说明中规定的 Microsoft 统一支持或高级支持服务，包括 Microsoft 为帮助客户发现和解决其信息技术环境中存在的问题而提供的专业技术软件支持服务。</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本文使用的术语“数据主体”、“处理”、“处理方”和“监督机构”的含义与 GDPR 中规定的含义相同，术语“数据导入者”和“数据导出者”的含义与标准合同条款中规定的含义相同。</w:t>
      </w:r>
    </w:p>
    <w:p w:rsidR="00894F9B" w:rsidRDefault="00F963D3">
      <w:pPr>
        <w:pStyle w:val="ProductList-SubSubSectionHeading"/>
        <w:outlineLvl w:val="1"/>
        <w:rPr>
          <w:rFonts w:ascii="SimSun" w:eastAsia="SimSun" w:hAnsi="SimSun" w:cstheme="minorHAnsi"/>
          <w:lang w:eastAsia="zh-CN"/>
        </w:rPr>
      </w:pPr>
      <w:bookmarkStart w:id="8" w:name="_Toc489605565"/>
      <w:r>
        <w:rPr>
          <w:rFonts w:ascii="SimSun" w:eastAsia="SimSun" w:hAnsi="SimSun" w:cstheme="minorHAnsi"/>
          <w:szCs w:val="18"/>
          <w:lang w:eastAsia="zh-CN"/>
        </w:rPr>
        <w:t>遵守法律</w:t>
      </w:r>
      <w:bookmarkEnd w:id="8"/>
    </w:p>
    <w:p w:rsidR="00894F9B" w:rsidRDefault="00F963D3">
      <w:pPr>
        <w:pStyle w:val="ProductList-SubSubSectionHeading"/>
        <w:outlineLvl w:val="1"/>
        <w:rPr>
          <w:rFonts w:ascii="SimSun" w:eastAsia="SimSun" w:hAnsi="SimSun" w:cstheme="minorHAnsi"/>
          <w:b w:val="0"/>
          <w:color w:val="auto"/>
          <w:lang w:eastAsia="zh-CN"/>
        </w:rPr>
      </w:pPr>
      <w:r>
        <w:rPr>
          <w:rFonts w:ascii="SimSun" w:eastAsia="SimSun" w:hAnsi="SimSun" w:cstheme="minorHAnsi"/>
          <w:b w:val="0"/>
          <w:color w:val="auto"/>
          <w:szCs w:val="18"/>
          <w:lang w:eastAsia="zh-CN"/>
        </w:rPr>
        <w:t>Microsoft 将遵守通常适用于专业服务的提供的所有法律和法规，包括安全违规行为通知法。但是，Microsoft 不负责遵守适用于客户或客户行业的但通常不适用于信息技术服务提供商的任何法律或法规。Microsoft 不会判断客户支持与咨询数据是否包含受任何特定法律或法规约束的信息。所有安全事件均受下面的安全事件通知条款约束。</w:t>
      </w:r>
    </w:p>
    <w:p w:rsidR="00894F9B" w:rsidRDefault="00894F9B">
      <w:pPr>
        <w:pStyle w:val="ProductList-SubSubSectionHeading"/>
        <w:outlineLvl w:val="1"/>
        <w:rPr>
          <w:rFonts w:ascii="SimSun" w:eastAsia="SimSun" w:hAnsi="SimSun" w:cstheme="minorHAnsi"/>
          <w:b w:val="0"/>
          <w:color w:val="auto"/>
          <w:lang w:eastAsia="zh-CN"/>
        </w:rPr>
      </w:pPr>
    </w:p>
    <w:p w:rsidR="00894F9B" w:rsidRDefault="00F963D3">
      <w:pPr>
        <w:pStyle w:val="ProductList-SubSubSectionHeading"/>
        <w:outlineLvl w:val="1"/>
        <w:rPr>
          <w:rFonts w:ascii="SimSun" w:eastAsia="SimSun" w:hAnsi="SimSun" w:cstheme="minorHAnsi"/>
          <w:b w:val="0"/>
          <w:color w:val="auto"/>
          <w:lang w:eastAsia="zh-CN"/>
        </w:rPr>
      </w:pPr>
      <w:r>
        <w:rPr>
          <w:rFonts w:ascii="SimSun" w:eastAsia="SimSun" w:hAnsi="SimSun" w:cstheme="minorHAnsi"/>
          <w:b w:val="0"/>
          <w:color w:val="auto"/>
          <w:szCs w:val="18"/>
          <w:lang w:eastAsia="zh-CN"/>
        </w:rPr>
        <w:t>客户必须遵守与其购买和使用专业服务和向 Microsoft 传输支持和咨询数据以及个人数据的行为相关所有适用法律和法规，包括有关隐私、个人数据、生物统计数据、数据保护及通讯保密性的法律。</w:t>
      </w:r>
    </w:p>
    <w:p w:rsidR="00894F9B" w:rsidRDefault="00894F9B">
      <w:pPr>
        <w:pStyle w:val="ProductList-Body"/>
        <w:rPr>
          <w:rFonts w:ascii="SimSun" w:eastAsia="SimSun" w:hAnsi="SimSun" w:cstheme="minorHAnsi"/>
          <w:lang w:eastAsia="zh-CN"/>
        </w:rPr>
      </w:pPr>
    </w:p>
    <w:p w:rsidR="00894F9B" w:rsidRDefault="00F963D3">
      <w:pPr>
        <w:pStyle w:val="ProductList-SectionHeading"/>
        <w:tabs>
          <w:tab w:val="center" w:pos="5400"/>
        </w:tabs>
        <w:outlineLvl w:val="0"/>
        <w:rPr>
          <w:rFonts w:ascii="SimSun" w:eastAsia="SimSun" w:hAnsi="SimSun" w:cstheme="minorHAnsi"/>
          <w:lang w:eastAsia="zh-CN"/>
        </w:rPr>
      </w:pPr>
      <w:bookmarkStart w:id="9" w:name="PrivacyandSecurityTerms"/>
      <w:bookmarkStart w:id="10" w:name="_Toc489605572"/>
      <w:r>
        <w:rPr>
          <w:rFonts w:ascii="SimSun" w:eastAsia="SimSun" w:hAnsi="SimSun" w:cstheme="minorHAnsi"/>
          <w:szCs w:val="40"/>
          <w:lang w:eastAsia="zh-CN"/>
        </w:rPr>
        <w:t>隐私条款</w:t>
      </w:r>
      <w:bookmarkEnd w:id="9"/>
      <w:bookmarkEnd w:id="10"/>
    </w:p>
    <w:p w:rsidR="00894F9B" w:rsidRDefault="00F963D3">
      <w:pPr>
        <w:pStyle w:val="ProductList-SubSubSectionHeading"/>
        <w:outlineLvl w:val="2"/>
        <w:rPr>
          <w:rFonts w:ascii="SimSun" w:eastAsia="SimSun" w:hAnsi="SimSun" w:cstheme="minorHAnsi"/>
          <w:lang w:eastAsia="zh-CN"/>
        </w:rPr>
      </w:pPr>
      <w:bookmarkStart w:id="11" w:name="_Toc489605575"/>
      <w:r>
        <w:rPr>
          <w:rFonts w:ascii="SimSun" w:eastAsia="SimSun" w:hAnsi="SimSun" w:cstheme="minorHAnsi"/>
          <w:szCs w:val="18"/>
          <w:lang w:eastAsia="zh-CN"/>
        </w:rPr>
        <w:t>支持和咨询数据的处理</w:t>
      </w:r>
      <w:bookmarkEnd w:id="11"/>
      <w:r>
        <w:rPr>
          <w:rFonts w:ascii="SimSun" w:eastAsia="SimSun" w:hAnsi="SimSun" w:cstheme="minorHAnsi"/>
          <w:szCs w:val="18"/>
          <w:lang w:eastAsia="zh-CN"/>
        </w:rPr>
        <w:t>；所有权</w:t>
      </w:r>
    </w:p>
    <w:p w:rsidR="00894F9B" w:rsidRDefault="00F963D3">
      <w:pPr>
        <w:pStyle w:val="ProductList-SubSubSectionHeading"/>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lastRenderedPageBreak/>
        <w:t>支持和咨询数据将仅为了向客户提供专业服务而使用或以其他方式处理。Microsoft 不会出于任何广告或类似商业目的使用或以其他方式处理支持和咨询数据或从其中获取信息。在双方之间，客户保有对支持和咨询数据的所有权利、所有权和权益。除了客户授予 Microsoft 以向客户提供专业服务的权利之外，Microsoft 未获得有关支持和咨询数据的任何权利。</w:t>
      </w:r>
    </w:p>
    <w:p w:rsidR="00894F9B" w:rsidRDefault="00894F9B">
      <w:pPr>
        <w:pStyle w:val="ProductList-Body"/>
        <w:rPr>
          <w:rFonts w:ascii="SimSun" w:eastAsia="SimSun" w:hAnsi="SimSun" w:cstheme="minorHAnsi"/>
          <w:lang w:eastAsia="zh-CN"/>
        </w:rPr>
      </w:pPr>
    </w:p>
    <w:p w:rsidR="00894F9B" w:rsidRDefault="00F963D3">
      <w:pPr>
        <w:pStyle w:val="ProductList-SubSubSectionHeading"/>
        <w:outlineLvl w:val="2"/>
        <w:rPr>
          <w:rFonts w:ascii="SimSun" w:eastAsia="SimSun" w:hAnsi="SimSun" w:cstheme="minorHAnsi"/>
          <w:lang w:eastAsia="zh-CN"/>
        </w:rPr>
      </w:pPr>
      <w:bookmarkStart w:id="12" w:name="_Toc489605576"/>
      <w:bookmarkStart w:id="13" w:name="ProcessingofPersonalData"/>
      <w:r>
        <w:rPr>
          <w:rFonts w:ascii="SimSun" w:eastAsia="SimSun" w:hAnsi="SimSun" w:cstheme="minorHAnsi"/>
          <w:szCs w:val="18"/>
          <w:lang w:eastAsia="zh-CN"/>
        </w:rPr>
        <w:t>个人数据处理</w:t>
      </w:r>
      <w:bookmarkEnd w:id="12"/>
      <w:r>
        <w:rPr>
          <w:rFonts w:ascii="SimSun" w:eastAsia="SimSun" w:hAnsi="SimSun" w:cstheme="minorHAnsi"/>
          <w:szCs w:val="18"/>
          <w:lang w:eastAsia="zh-CN"/>
        </w:rPr>
        <w:t>；GDPR</w:t>
      </w:r>
    </w:p>
    <w:p w:rsidR="00894F9B" w:rsidRDefault="00F963D3">
      <w:pPr>
        <w:pStyle w:val="ProductList-SubSubSectionHeading"/>
        <w:outlineLvl w:val="2"/>
        <w:rPr>
          <w:rFonts w:ascii="SimSun" w:eastAsia="SimSun" w:hAnsi="SimSun" w:cstheme="minorHAnsi"/>
          <w:b w:val="0"/>
          <w:color w:val="auto"/>
          <w:lang w:eastAsia="zh-CN"/>
        </w:rPr>
      </w:pPr>
      <w:bookmarkStart w:id="14" w:name="_Toc489605577"/>
      <w:bookmarkEnd w:id="13"/>
      <w:r>
        <w:rPr>
          <w:rFonts w:ascii="SimSun" w:eastAsia="SimSun" w:hAnsi="SimSun" w:cstheme="minorHAnsi"/>
          <w:b w:val="0"/>
          <w:color w:val="auto"/>
          <w:szCs w:val="18"/>
          <w:lang w:eastAsia="zh-CN"/>
        </w:rPr>
        <w:t>包含在支持和咨询数据中的、并为了获得专业服务而由客户或代表客户通过与微软的合作向微软提供的个人数据，也是支持和咨询数据。通过专业服务 IT 系统还可能生成假名化识别符，这些也是个人数据。如果 Microsoft 是受 GDPR 约束的个人数据的处理方和子处理方，则附件 3 的 GDPR 条款约束此类处理，双方还同意本小节中的以下条款（“个人数据处理；GDPR”）：</w:t>
      </w:r>
    </w:p>
    <w:p w:rsidR="00894F9B" w:rsidRDefault="00894F9B">
      <w:pPr>
        <w:pStyle w:val="ProductList-SubSubSectionHeading"/>
        <w:outlineLvl w:val="2"/>
        <w:rPr>
          <w:rFonts w:ascii="SimSun" w:eastAsia="SimSun" w:hAnsi="SimSun" w:cstheme="minorHAnsi"/>
          <w:b w:val="0"/>
          <w:color w:val="auto"/>
          <w:lang w:eastAsia="zh-CN"/>
        </w:rPr>
      </w:pPr>
    </w:p>
    <w:p w:rsidR="00894F9B" w:rsidRDefault="00F963D3">
      <w:pPr>
        <w:pStyle w:val="ProductList-Body"/>
        <w:ind w:left="180"/>
        <w:outlineLvl w:val="2"/>
        <w:rPr>
          <w:rFonts w:ascii="SimSun" w:eastAsia="SimSun" w:hAnsi="SimSun" w:cstheme="minorHAnsi"/>
          <w:b/>
          <w:color w:val="0072C6"/>
          <w:lang w:eastAsia="zh-CN"/>
        </w:rPr>
      </w:pPr>
      <w:r>
        <w:rPr>
          <w:rFonts w:ascii="SimSun" w:eastAsia="SimSun" w:hAnsi="SimSun" w:cstheme="minorHAnsi"/>
          <w:b/>
          <w:color w:val="0072C6"/>
          <w:szCs w:val="18"/>
          <w:lang w:eastAsia="zh-CN"/>
        </w:rPr>
        <w:t>处理方与控制方的角色与职责</w:t>
      </w:r>
    </w:p>
    <w:p w:rsidR="00894F9B" w:rsidRDefault="00F963D3">
      <w:pPr>
        <w:pStyle w:val="ProductList-SubSubSectionHeading"/>
        <w:ind w:left="18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客户和 Microsoft 同意，客户是个人数据的控制方，而 Microsoft 是此类数据的处理方，但客户作为个人数据处理方的情况除外，此时 Microsoft 是子处理方。Microsoft 将仅处理客户成文指示中说明的个人数据。客户同意，其协议（包括本补充协议）是客户为处理个人数据向 Microsoft 提交的完整且最终的成文指示。任何附加或替代的说明必须依照修订客户协议的流程得到认可。在适用 GDPR 且客户是处理方的任何情况下，客户向 Microsoft 保证，客户的指示（包括任命 Microsoft 作为处理方或子处理方）已获得相关控制方的授权。</w:t>
      </w:r>
    </w:p>
    <w:p w:rsidR="00894F9B" w:rsidRDefault="00894F9B">
      <w:pPr>
        <w:pStyle w:val="ProductList-SubSubSectionHeading"/>
        <w:ind w:left="180"/>
        <w:outlineLvl w:val="2"/>
        <w:rPr>
          <w:rFonts w:ascii="SimSun" w:eastAsia="SimSun" w:hAnsi="SimSun" w:cstheme="minorHAnsi"/>
          <w:b w:val="0"/>
          <w:color w:val="auto"/>
          <w:lang w:eastAsia="zh-CN"/>
        </w:rPr>
      </w:pPr>
    </w:p>
    <w:p w:rsidR="00894F9B" w:rsidRDefault="00F963D3">
      <w:pPr>
        <w:pStyle w:val="ProductList-SubSubSectionHeading"/>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ab/>
      </w:r>
      <w:r>
        <w:rPr>
          <w:rFonts w:ascii="SimSun" w:eastAsia="SimSun" w:hAnsi="SimSun" w:cstheme="minorHAnsi"/>
          <w:color w:val="0072C6"/>
          <w:szCs w:val="18"/>
          <w:lang w:eastAsia="zh-CN"/>
        </w:rPr>
        <w:t>处理详细信息</w:t>
      </w:r>
    </w:p>
    <w:p w:rsidR="00894F9B" w:rsidRDefault="00F963D3">
      <w:pPr>
        <w:pStyle w:val="ProductList-SubSubSectionHeading"/>
        <w:ind w:left="18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双方确认并同意：</w:t>
      </w:r>
    </w:p>
    <w:p w:rsidR="00894F9B" w:rsidRDefault="00F963D3">
      <w:pPr>
        <w:pStyle w:val="ProductList-SubSubSectionHeading"/>
        <w:ind w:left="7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 处理的内容仅限于 GDPR 范围内的个人数据；</w:t>
      </w:r>
    </w:p>
    <w:p w:rsidR="00894F9B" w:rsidRDefault="00F963D3">
      <w:pPr>
        <w:pStyle w:val="ProductList-SubSubSectionHeading"/>
        <w:ind w:left="7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 处理持续时间应当是客户聘用微软的持续时间，并且直至所有个人数据被删除或返还为止；</w:t>
      </w:r>
    </w:p>
    <w:p w:rsidR="00894F9B" w:rsidRDefault="00F963D3">
      <w:pPr>
        <w:pStyle w:val="ProductList-SubSubSectionHeading"/>
        <w:ind w:left="7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 处理的性质和目的应为依照客户协议提供专业服务；</w:t>
      </w:r>
    </w:p>
    <w:p w:rsidR="00894F9B" w:rsidRDefault="00F963D3">
      <w:pPr>
        <w:pStyle w:val="ProductList-SubSubSectionHeading"/>
        <w:ind w:left="7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 为提供专业服务而处理的个人数据的类型包括 GDPR 第 4 条中明确标明的类型；及</w:t>
      </w:r>
    </w:p>
    <w:p w:rsidR="00894F9B" w:rsidRDefault="00F963D3">
      <w:pPr>
        <w:pStyle w:val="ProductList-SubSubSectionHeading"/>
        <w:ind w:left="7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 数据主体的类别为客户的代表和最终用户，例如，客户的员工、承包商、合作方和客户。</w:t>
      </w:r>
    </w:p>
    <w:p w:rsidR="00894F9B" w:rsidRDefault="00894F9B">
      <w:pPr>
        <w:pStyle w:val="ProductList-SubSubSectionHeading"/>
        <w:outlineLvl w:val="2"/>
        <w:rPr>
          <w:rFonts w:ascii="SimSun" w:eastAsia="SimSun" w:hAnsi="SimSun" w:cstheme="minorHAnsi"/>
          <w:b w:val="0"/>
          <w:color w:val="auto"/>
          <w:lang w:eastAsia="zh-CN"/>
        </w:rPr>
      </w:pPr>
    </w:p>
    <w:p w:rsidR="00894F9B" w:rsidRDefault="00F963D3">
      <w:pPr>
        <w:pStyle w:val="ProductList-SubSubSectionHeading"/>
        <w:ind w:left="180"/>
        <w:outlineLvl w:val="2"/>
        <w:rPr>
          <w:rFonts w:ascii="SimSun" w:eastAsia="SimSun" w:hAnsi="SimSun" w:cstheme="minorHAnsi"/>
          <w:b w:val="0"/>
          <w:color w:val="auto"/>
          <w:lang w:eastAsia="zh-CN"/>
        </w:rPr>
      </w:pPr>
      <w:r>
        <w:rPr>
          <w:rFonts w:ascii="SimSun" w:eastAsia="SimSun" w:hAnsi="SimSun" w:cstheme="minorHAnsi"/>
          <w:bCs/>
          <w:color w:val="0072C6"/>
          <w:szCs w:val="18"/>
          <w:lang w:eastAsia="zh-CN"/>
        </w:rPr>
        <w:t>数据主体权利；请求协助</w:t>
      </w:r>
    </w:p>
    <w:p w:rsidR="00894F9B" w:rsidRDefault="00F963D3">
      <w:pPr>
        <w:pStyle w:val="ProductList-SubSubSectionHeading"/>
        <w:ind w:left="18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Microsoft 将通过与 Microsoft 所担任的处理方角色相一致的方式，向客户提供数据主体的个人数据以及通过满足数据主体的请求行使 GDPR 赋予客户权利的能力。Microsoft 应满足客户的合理请求，协助客户响应此类数据主体请求。如果 Microsoft 接收到客户数据主体发出的要求行使 GDPR 赋予的一项或多项权利的请求，该请求涉及 Microsoft 是数据处理方或子处理方的专业服务，则 Microsoft  应让数据主体直接向客户提出请求。客户将负责响应任何此类请求。Microsoft 应满足客户的合理请求，协助客户响应此类数据主体请求。</w:t>
      </w:r>
    </w:p>
    <w:p w:rsidR="00894F9B" w:rsidRDefault="00894F9B">
      <w:pPr>
        <w:pStyle w:val="ProductList-SubSubSectionHeading"/>
        <w:ind w:left="180"/>
        <w:outlineLvl w:val="2"/>
        <w:rPr>
          <w:rFonts w:ascii="SimSun" w:eastAsia="SimSun" w:hAnsi="SimSun" w:cstheme="minorHAnsi"/>
          <w:b w:val="0"/>
          <w:color w:val="auto"/>
          <w:lang w:eastAsia="zh-CN"/>
        </w:rPr>
      </w:pPr>
    </w:p>
    <w:p w:rsidR="00894F9B" w:rsidRDefault="00F963D3">
      <w:pPr>
        <w:pStyle w:val="ProductList-SubSubSectionHeading"/>
        <w:ind w:left="180"/>
        <w:outlineLvl w:val="2"/>
        <w:rPr>
          <w:rFonts w:ascii="SimSun" w:eastAsia="SimSun" w:hAnsi="SimSun" w:cstheme="minorHAnsi"/>
          <w:b w:val="0"/>
          <w:color w:val="auto"/>
          <w:lang w:eastAsia="zh-CN"/>
        </w:rPr>
      </w:pPr>
      <w:r>
        <w:rPr>
          <w:rFonts w:ascii="SimSun" w:eastAsia="SimSun" w:hAnsi="SimSun" w:cstheme="minorHAnsi"/>
          <w:bCs/>
          <w:color w:val="0072C6"/>
          <w:szCs w:val="18"/>
          <w:lang w:eastAsia="zh-CN"/>
        </w:rPr>
        <w:t>处理活动的记录</w:t>
      </w:r>
    </w:p>
    <w:p w:rsidR="00894F9B" w:rsidRDefault="00F963D3">
      <w:pPr>
        <w:pStyle w:val="ProductList-SubSubSectionHeading"/>
        <w:ind w:left="18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Microsoft 应保留 GDPR 第 30(2) 条所要求的所有记录，并在其代表客户处理个人数据所允许的范围内，在客户提出请求时将此类记录提供给客户。</w:t>
      </w:r>
    </w:p>
    <w:p w:rsidR="00894F9B" w:rsidRDefault="00894F9B">
      <w:pPr>
        <w:pStyle w:val="ProductList-SubSubSectionHeading"/>
        <w:outlineLvl w:val="2"/>
        <w:rPr>
          <w:rFonts w:ascii="SimSun" w:eastAsia="SimSun" w:hAnsi="SimSun" w:cstheme="minorHAnsi"/>
          <w:lang w:eastAsia="zh-CN"/>
        </w:rPr>
      </w:pPr>
    </w:p>
    <w:p w:rsidR="00894F9B" w:rsidRDefault="00F963D3">
      <w:pPr>
        <w:pStyle w:val="ProductList-SubSubSectionHeading"/>
        <w:outlineLvl w:val="2"/>
        <w:rPr>
          <w:rFonts w:ascii="SimSun" w:eastAsia="SimSun" w:hAnsi="SimSun" w:cstheme="minorHAnsi"/>
          <w:lang w:eastAsia="zh-CN"/>
        </w:rPr>
      </w:pPr>
      <w:bookmarkStart w:id="15" w:name="_Toc489605578"/>
      <w:bookmarkEnd w:id="14"/>
      <w:r>
        <w:rPr>
          <w:rFonts w:ascii="SimSun" w:eastAsia="SimSun" w:hAnsi="SimSun" w:cstheme="minorHAnsi"/>
          <w:szCs w:val="18"/>
          <w:lang w:eastAsia="zh-CN"/>
        </w:rPr>
        <w:t>支持和咨询数据的披露</w:t>
      </w:r>
      <w:bookmarkEnd w:id="15"/>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Microsoft 不会向 Microsoft 及其控制的子公司和关联公司之外的任何一方披露支持和咨询数据，但 (1) 经客户指示，(2) 依照本补充协议规定，或 (3) 根据法律要求进行披露的情况除外。</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除非法律要求，否则 Microsoft 不会向执法部门披露支持和咨询数据。如果执法部门要求 Microsoft 提供支持和咨询数据，Microsoft 会建议执法部门直接与客户联系，由客户向其提供相关数据。如果 Microsoft 被强制要求向执法部门披露支持和咨询数据，Microsoft 将立即通知客户并向客户提供相应数据的副本，但法律禁止这样做的除外。</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收到任何其他第三方对支持和咨询数据的请求后，Microsoft 将立即通知客户，但法律禁止这样做的除外。除非法律要求，否则 Microsoft 将拒绝相关请求。如果该请求有效，Microsoft 将尝试安排第三方直接从客户处请求数据。</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Microsoft 将不会向任何第三方提供：(a) 对支持和咨询数据的直接、间接、全部或自由访问权限；(b) 用于保护支持和数据安全的平台加密密钥或破解此类加密的能力；或 (c) 对支持和咨询数据的访问权限（如果微软意识到相关数据将用于第三方的请求中所述内容以外的目的）。</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为支持上述条款，Microsoft 可能会向第三方提供客户的基本联系信息。</w:t>
      </w:r>
    </w:p>
    <w:p w:rsidR="00894F9B" w:rsidRDefault="00894F9B">
      <w:pPr>
        <w:pStyle w:val="ProductList-Body"/>
        <w:rPr>
          <w:rFonts w:ascii="SimSun" w:eastAsia="SimSun" w:hAnsi="SimSun" w:cstheme="minorHAnsi"/>
          <w:lang w:eastAsia="zh-CN"/>
        </w:rPr>
      </w:pPr>
    </w:p>
    <w:p w:rsidR="00894F9B" w:rsidRDefault="00F963D3">
      <w:pPr>
        <w:pStyle w:val="ProductList-SubSubSectionHeading"/>
        <w:outlineLvl w:val="2"/>
        <w:rPr>
          <w:rFonts w:ascii="SimSun" w:eastAsia="SimSun" w:hAnsi="SimSun" w:cstheme="minorHAnsi"/>
          <w:lang w:eastAsia="zh-CN"/>
        </w:rPr>
      </w:pPr>
      <w:r>
        <w:rPr>
          <w:rFonts w:ascii="SimSun" w:eastAsia="SimSun" w:hAnsi="SimSun" w:cstheme="minorHAnsi"/>
          <w:szCs w:val="18"/>
          <w:lang w:eastAsia="zh-CN"/>
        </w:rPr>
        <w:t>删除和返还支持和咨询数据</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在实现收集或传输支持和咨询数据以及个人数据的商业目的之后，或在这之前但客户以书面形式提出请求后，Microsoft 将删除或返还支持和咨询数据的所有副本。</w:t>
      </w:r>
    </w:p>
    <w:p w:rsidR="00894F9B" w:rsidRDefault="00894F9B">
      <w:pPr>
        <w:pStyle w:val="ProductList-SubSubSectionHeading"/>
        <w:outlineLvl w:val="2"/>
        <w:rPr>
          <w:rFonts w:ascii="SimSun" w:eastAsia="SimSun" w:hAnsi="SimSun" w:cstheme="minorHAnsi"/>
          <w:lang w:eastAsia="zh-CN"/>
        </w:rPr>
      </w:pPr>
    </w:p>
    <w:p w:rsidR="00894F9B" w:rsidRDefault="00F963D3">
      <w:pPr>
        <w:pStyle w:val="ProductList-SubSubSectionHeading"/>
        <w:outlineLvl w:val="2"/>
        <w:rPr>
          <w:rFonts w:ascii="SimSun" w:eastAsia="SimSun" w:hAnsi="SimSun" w:cstheme="minorHAnsi"/>
          <w:lang w:eastAsia="zh-CN"/>
        </w:rPr>
      </w:pPr>
      <w:bookmarkStart w:id="16" w:name="LocationofDataProcessing"/>
      <w:bookmarkStart w:id="17" w:name="_Toc489605583"/>
      <w:r>
        <w:rPr>
          <w:rFonts w:ascii="SimSun" w:eastAsia="SimSun" w:hAnsi="SimSun" w:cstheme="minorHAnsi"/>
          <w:szCs w:val="18"/>
          <w:lang w:eastAsia="zh-CN"/>
        </w:rPr>
        <w:lastRenderedPageBreak/>
        <w:t>数据处理的位置</w:t>
      </w:r>
      <w:bookmarkEnd w:id="16"/>
      <w:bookmarkEnd w:id="17"/>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Microsoft 代表客户处理的支持和咨询数据以及个人数据可能会被传输到美国以及 Microsoft 或其子处理方开展业务的其他任何国家/地区，并且此类数据可能会在这些地点存储和接受处理。客户委派 Microsoft 将支持和咨询数据以及个人数据传输到任何此类国家/地区，并在这些国家/地区存储和处理支持和咨询数据以及个人数据，以便其提供专业提供。</w:t>
      </w:r>
    </w:p>
    <w:p w:rsidR="00894F9B" w:rsidRDefault="00F963D3">
      <w:pPr>
        <w:pStyle w:val="ProductList-Body"/>
        <w:spacing w:after="120"/>
        <w:rPr>
          <w:rFonts w:ascii="SimSun" w:eastAsia="SimSun" w:hAnsi="SimSun" w:cstheme="minorHAnsi"/>
          <w:lang w:val="nl-NL" w:eastAsia="zh-CN"/>
        </w:rPr>
      </w:pPr>
      <w:r>
        <w:rPr>
          <w:rFonts w:ascii="SimSun" w:eastAsia="SimSun" w:hAnsi="SimSun" w:cstheme="minorHAnsi"/>
          <w:szCs w:val="18"/>
          <w:lang w:val="nl-NL" w:eastAsia="zh-CN"/>
        </w:rPr>
        <w:t>对于支持服务以及在确认咨询服务后，根据本补充协议，所有通过专业服务从欧盟、欧洲经济区和瑞士转移的支持和咨询数据均应遵守附件 1 和 2 中的标准合同条款，除非客户已经选择退出这些条款。</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经</w:t>
      </w:r>
      <w:r>
        <w:rPr>
          <w:rFonts w:ascii="SimSun" w:eastAsia="SimSun" w:hAnsi="SimSun" w:cstheme="minorHAnsi"/>
          <w:szCs w:val="18"/>
          <w:lang w:val="nl-NL" w:eastAsia="zh-CN"/>
        </w:rPr>
        <w:t xml:space="preserve"> ServicesEUMC@microsoft.com </w:t>
      </w:r>
      <w:r>
        <w:rPr>
          <w:rFonts w:ascii="SimSun" w:eastAsia="SimSun" w:hAnsi="SimSun" w:cstheme="minorHAnsi"/>
          <w:szCs w:val="18"/>
          <w:lang w:eastAsia="zh-CN"/>
        </w:rPr>
        <w:t>确认后</w:t>
      </w:r>
      <w:r>
        <w:rPr>
          <w:rFonts w:ascii="SimSun" w:eastAsia="SimSun" w:hAnsi="SimSun" w:cstheme="minorHAnsi"/>
          <w:szCs w:val="18"/>
          <w:lang w:val="nl-NL" w:eastAsia="zh-CN"/>
        </w:rPr>
        <w:t>，</w:t>
      </w:r>
      <w:r>
        <w:rPr>
          <w:rFonts w:ascii="SimSun" w:eastAsia="SimSun" w:hAnsi="SimSun" w:cstheme="minorHAnsi"/>
          <w:szCs w:val="18"/>
          <w:lang w:eastAsia="zh-CN"/>
        </w:rPr>
        <w:t>标准合同条款将适用于咨询服务。可通过访问 http://aka.ms/ServicesEUMC 启动用于获取此类确认的流程</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关于欧洲经济区和瑞士个人数据的使用、转让、保留和其他处理方式，Microsoft 将遵循欧洲经济区和瑞士数据保护法律的要求。要采取适当的安全保护措施（如 GDPR 第 46 条所述），以约束个人数据到第三方国家/地区或国际组织的传输，并依照 GDPR 第 30(2) 条的规定对此类传输和安全保护措施进行归档。此外，Microsoft 还获得了欧盟 - 美国和瑞士 - 美国隐私护盾的认证，并承担其体现的义务。Microsoft 同意，如果 Microsoft 认为自己无法再履行其义务，不能为客户提供与隐私护盾原则所要求的保护级别同等的保护，则应将此情况通知客户。</w:t>
      </w:r>
    </w:p>
    <w:p w:rsidR="00894F9B" w:rsidRDefault="00894F9B">
      <w:pPr>
        <w:pStyle w:val="ProductList-Body"/>
        <w:rPr>
          <w:rFonts w:ascii="SimSun" w:eastAsia="SimSun" w:hAnsi="SimSun" w:cstheme="minorHAnsi"/>
          <w:lang w:eastAsia="zh-CN"/>
        </w:rPr>
      </w:pPr>
    </w:p>
    <w:p w:rsidR="00894F9B" w:rsidRDefault="00F963D3">
      <w:pPr>
        <w:pStyle w:val="ProductList-SubSubSectionHeading"/>
        <w:outlineLvl w:val="2"/>
        <w:rPr>
          <w:rFonts w:ascii="SimSun" w:eastAsia="SimSun" w:hAnsi="SimSun" w:cstheme="minorHAnsi"/>
          <w:lang w:eastAsia="zh-CN"/>
        </w:rPr>
      </w:pPr>
      <w:r>
        <w:rPr>
          <w:rFonts w:ascii="SimSun" w:eastAsia="SimSun" w:hAnsi="SimSun" w:cstheme="minorHAnsi"/>
          <w:szCs w:val="18"/>
          <w:lang w:eastAsia="zh-CN"/>
        </w:rPr>
        <w:t>处理方保密承诺</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Microsoft 将确保其负责处理支持和咨询数据以及个人数据的人员 (i) 将仅依照客户指示处理个人数据；且 (ii) 即便在离职之后仍有义务继续保持此类数据的机密性和安全性。Microsoft 应依照适用于 Microsoft 以专业 IT 服务提供商的身份开展业务的法律和行业标准，</w:t>
      </w:r>
      <w:r>
        <w:rPr>
          <w:rFonts w:ascii="SimSun" w:eastAsia="SimSun" w:hAnsi="SimSun" w:cstheme="minorHAnsi"/>
          <w:color w:val="000000"/>
          <w:szCs w:val="18"/>
          <w:lang w:eastAsia="zh-CN"/>
        </w:rPr>
        <w:t>定期为具有支持和咨询数据访问权限的 Microsoft 员工提供强制性数据隐私和安全培训和教育</w:t>
      </w:r>
      <w:r>
        <w:rPr>
          <w:rFonts w:ascii="SimSun" w:eastAsia="SimSun" w:hAnsi="SimSun" w:cstheme="minorHAnsi"/>
          <w:szCs w:val="18"/>
          <w:lang w:eastAsia="zh-CN"/>
        </w:rPr>
        <w:t>。</w:t>
      </w:r>
    </w:p>
    <w:p w:rsidR="00894F9B" w:rsidRDefault="00894F9B">
      <w:pPr>
        <w:pStyle w:val="ProductList-Body"/>
        <w:rPr>
          <w:rFonts w:ascii="SimSun" w:eastAsia="SimSun" w:hAnsi="SimSun" w:cstheme="minorHAnsi"/>
          <w:lang w:eastAsia="zh-CN"/>
        </w:rPr>
      </w:pPr>
    </w:p>
    <w:p w:rsidR="00894F9B" w:rsidRDefault="00F963D3">
      <w:pPr>
        <w:pStyle w:val="ProductList-SubSubSectionHeading"/>
        <w:outlineLvl w:val="2"/>
        <w:rPr>
          <w:rFonts w:ascii="SimSun" w:eastAsia="SimSun" w:hAnsi="SimSun" w:cstheme="minorHAnsi"/>
          <w:lang w:eastAsia="zh-CN"/>
        </w:rPr>
      </w:pPr>
      <w:r>
        <w:rPr>
          <w:rFonts w:ascii="SimSun" w:eastAsia="SimSun" w:hAnsi="SimSun" w:cstheme="minorHAnsi"/>
          <w:szCs w:val="18"/>
          <w:lang w:eastAsia="zh-CN"/>
        </w:rPr>
        <w:t>有关使用子处理方的通知和管理</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Microsoft 可能会雇用第三方来代表 Microsoft 提供服务。客户同意雇用这些第三方和 Microsoft 关联公司作为子处理方。如果根据标准合同条款或 GDPR 条款需要此类同意，上述授权将构成客户事先书面同意 Microsoft 分包处理支持和咨询数据以及个人数据。微软负责保证其子处理方履行微软在本补充协议中的义务。雇用任何子处理方时，Microsoft 将通过书面合同确保子处理方仅可为交付 Microsoft 委托提供的服务而访问和使用支持和咨询数据以及个人数据，而不得将支持和咨询数据用于任何其他目的。Microsoft 仍有责任确保其子处理方履行本补充协议中规定的义务。</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Microsoft 当前的支持服务子处理方的列表位于：https://aka.ms/servicesapprovedsuppliers（此类 URL 可能由 Microsoft 随时更新）。微软可能会为支持服务而不时引入新的子处理方。Microsoft 将在向该子处理方提供支持和咨询数据或个人数据访问权限之前至少 30 天（通过更新网站并向客户提供获取该更新通知的机制）通知客户雇用了任何新的子处理方。</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在接到请求后，Microsoft 会提供其咨询服务的子处理方列表。</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如果客户不认可新的子处理方，则客户可以终止对受影响专业服务的适用企业服务工作订单，而不会受到处罚，但前提是应在相关通知期结束之前提供书面终止通知，并解释不认可新子处理方的理由。</w:t>
      </w:r>
    </w:p>
    <w:p w:rsidR="00894F9B" w:rsidRDefault="00894F9B">
      <w:pPr>
        <w:pStyle w:val="ProductList-SubSubSectionHeading"/>
        <w:outlineLvl w:val="2"/>
        <w:rPr>
          <w:rFonts w:ascii="SimSun" w:eastAsia="SimSun" w:hAnsi="SimSun" w:cstheme="minorHAnsi"/>
          <w:lang w:eastAsia="zh-CN"/>
        </w:rPr>
      </w:pPr>
      <w:bookmarkStart w:id="18" w:name="_Toc489605586"/>
    </w:p>
    <w:p w:rsidR="00894F9B" w:rsidRDefault="00F963D3">
      <w:pPr>
        <w:pStyle w:val="ProductList-SectionHeading"/>
        <w:tabs>
          <w:tab w:val="center" w:pos="5400"/>
        </w:tabs>
        <w:outlineLvl w:val="0"/>
        <w:rPr>
          <w:rFonts w:ascii="SimSun" w:eastAsia="SimSun" w:hAnsi="SimSun" w:cstheme="minorHAnsi"/>
          <w:lang w:eastAsia="zh-CN"/>
        </w:rPr>
      </w:pPr>
      <w:r>
        <w:rPr>
          <w:rFonts w:ascii="SimSun" w:eastAsia="SimSun" w:hAnsi="SimSun" w:cstheme="minorHAnsi"/>
          <w:szCs w:val="40"/>
          <w:lang w:eastAsia="zh-CN"/>
        </w:rPr>
        <w:t>如何联系 Microsoft</w:t>
      </w:r>
    </w:p>
    <w:bookmarkEnd w:id="18"/>
    <w:p w:rsidR="00894F9B" w:rsidRDefault="00F963D3">
      <w:pPr>
        <w:suppressAutoHyphens/>
        <w:overflowPunct w:val="0"/>
        <w:autoSpaceDE w:val="0"/>
        <w:autoSpaceDN w:val="0"/>
        <w:adjustRightInd w:val="0"/>
        <w:spacing w:after="0" w:line="240" w:lineRule="auto"/>
        <w:textAlignment w:val="baseline"/>
        <w:outlineLvl w:val="0"/>
        <w:rPr>
          <w:rFonts w:ascii="SimSun" w:eastAsia="SimSun" w:hAnsi="SimSun" w:cstheme="minorHAnsi"/>
          <w:sz w:val="18"/>
          <w:lang w:eastAsia="zh-CN"/>
        </w:rPr>
      </w:pPr>
      <w:r>
        <w:rPr>
          <w:rFonts w:ascii="SimSun" w:eastAsia="SimSun" w:hAnsi="SimSun" w:cstheme="minorHAnsi"/>
          <w:sz w:val="18"/>
          <w:szCs w:val="18"/>
          <w:lang w:eastAsia="zh-CN"/>
        </w:rPr>
        <w:t xml:space="preserve">如果客户认为 Microsoft 未遵守其隐私或安全承诺，可以联系客户支持或使用微软的隐私网站表格，网址为 </w:t>
      </w:r>
      <w:hyperlink r:id="rId14" w:history="1">
        <w:r>
          <w:rPr>
            <w:rFonts w:ascii="SimSun" w:eastAsia="SimSun" w:hAnsi="SimSun" w:cstheme="minorHAnsi"/>
            <w:color w:val="0563C1"/>
            <w:sz w:val="18"/>
            <w:szCs w:val="18"/>
            <w:u w:val="single"/>
            <w:lang w:eastAsia="zh-CN"/>
          </w:rPr>
          <w:t>http://go.microsoft.com/?linkid=9846224</w:t>
        </w:r>
      </w:hyperlink>
    </w:p>
    <w:p w:rsidR="00894F9B" w:rsidRDefault="00894F9B">
      <w:pPr>
        <w:suppressAutoHyphens/>
        <w:overflowPunct w:val="0"/>
        <w:autoSpaceDE w:val="0"/>
        <w:autoSpaceDN w:val="0"/>
        <w:adjustRightInd w:val="0"/>
        <w:spacing w:after="0" w:line="240" w:lineRule="auto"/>
        <w:textAlignment w:val="baseline"/>
        <w:outlineLvl w:val="0"/>
        <w:rPr>
          <w:rFonts w:ascii="SimSun" w:eastAsia="SimSun" w:hAnsi="SimSun" w:cstheme="minorHAnsi"/>
          <w:sz w:val="18"/>
          <w:lang w:eastAsia="zh-CN"/>
        </w:rPr>
      </w:pPr>
    </w:p>
    <w:p w:rsidR="00894F9B" w:rsidRDefault="00F963D3">
      <w:pPr>
        <w:suppressAutoHyphens/>
        <w:overflowPunct w:val="0"/>
        <w:autoSpaceDE w:val="0"/>
        <w:autoSpaceDN w:val="0"/>
        <w:adjustRightInd w:val="0"/>
        <w:spacing w:after="0" w:line="240" w:lineRule="auto"/>
        <w:textAlignment w:val="baseline"/>
        <w:outlineLvl w:val="0"/>
        <w:rPr>
          <w:rFonts w:ascii="SimSun" w:eastAsia="SimSun" w:hAnsi="SimSun" w:cstheme="minorHAnsi"/>
          <w:sz w:val="18"/>
          <w:lang w:eastAsia="zh-CN"/>
        </w:rPr>
      </w:pPr>
      <w:r>
        <w:rPr>
          <w:rFonts w:ascii="SimSun" w:eastAsia="SimSun" w:hAnsi="SimSun" w:cstheme="minorHAnsi"/>
          <w:sz w:val="18"/>
          <w:szCs w:val="18"/>
          <w:lang w:eastAsia="zh-CN"/>
        </w:rPr>
        <w:t>微软的邮寄地址为：</w:t>
      </w:r>
    </w:p>
    <w:p w:rsidR="00894F9B" w:rsidRDefault="00F963D3">
      <w:pPr>
        <w:suppressAutoHyphens/>
        <w:overflowPunct w:val="0"/>
        <w:autoSpaceDE w:val="0"/>
        <w:autoSpaceDN w:val="0"/>
        <w:adjustRightInd w:val="0"/>
        <w:spacing w:after="0" w:line="240" w:lineRule="auto"/>
        <w:ind w:firstLine="720"/>
        <w:textAlignment w:val="baseline"/>
        <w:outlineLvl w:val="0"/>
        <w:rPr>
          <w:rFonts w:ascii="SimSun" w:eastAsia="SimSun" w:hAnsi="SimSun" w:cstheme="minorHAnsi"/>
          <w:b/>
          <w:sz w:val="18"/>
          <w:lang w:eastAsia="zh-CN"/>
        </w:rPr>
      </w:pPr>
      <w:r>
        <w:rPr>
          <w:rFonts w:ascii="SimSun" w:eastAsia="SimSun" w:hAnsi="SimSun" w:cstheme="minorHAnsi"/>
          <w:b/>
          <w:sz w:val="18"/>
          <w:szCs w:val="18"/>
          <w:lang w:eastAsia="zh-CN"/>
        </w:rPr>
        <w:t>微软企业服务隐私</w:t>
      </w:r>
    </w:p>
    <w:p w:rsidR="00894F9B" w:rsidRDefault="00F963D3">
      <w:pPr>
        <w:suppressAutoHyphens/>
        <w:overflowPunct w:val="0"/>
        <w:autoSpaceDE w:val="0"/>
        <w:autoSpaceDN w:val="0"/>
        <w:adjustRightInd w:val="0"/>
        <w:spacing w:after="0" w:line="240" w:lineRule="auto"/>
        <w:ind w:left="720"/>
        <w:textAlignment w:val="baseline"/>
        <w:outlineLvl w:val="0"/>
        <w:rPr>
          <w:rFonts w:ascii="SimSun" w:eastAsia="SimSun" w:hAnsi="SimSun" w:cstheme="minorHAnsi"/>
          <w:sz w:val="18"/>
        </w:rPr>
      </w:pPr>
      <w:r>
        <w:rPr>
          <w:rFonts w:ascii="SimSun" w:eastAsia="SimSun" w:hAnsi="SimSun" w:cstheme="minorHAnsi"/>
          <w:sz w:val="18"/>
          <w:szCs w:val="18"/>
          <w:lang w:eastAsia="zh-CN"/>
        </w:rPr>
        <w:t>Microsoft Corporation</w:t>
      </w:r>
    </w:p>
    <w:p w:rsidR="00894F9B" w:rsidRDefault="00F963D3">
      <w:pPr>
        <w:suppressAutoHyphens/>
        <w:overflowPunct w:val="0"/>
        <w:autoSpaceDE w:val="0"/>
        <w:autoSpaceDN w:val="0"/>
        <w:adjustRightInd w:val="0"/>
        <w:spacing w:after="0" w:line="240" w:lineRule="auto"/>
        <w:ind w:left="720"/>
        <w:textAlignment w:val="baseline"/>
        <w:outlineLvl w:val="0"/>
        <w:rPr>
          <w:rFonts w:ascii="SimSun" w:eastAsia="SimSun" w:hAnsi="SimSun" w:cstheme="minorHAnsi"/>
          <w:sz w:val="18"/>
        </w:rPr>
      </w:pPr>
      <w:r>
        <w:rPr>
          <w:rFonts w:ascii="SimSun" w:eastAsia="SimSun" w:hAnsi="SimSun" w:cstheme="minorHAnsi"/>
          <w:sz w:val="18"/>
          <w:szCs w:val="18"/>
          <w:lang w:eastAsia="zh-CN"/>
        </w:rPr>
        <w:t>One Microsoft Way</w:t>
      </w:r>
    </w:p>
    <w:p w:rsidR="00894F9B" w:rsidRDefault="00F963D3">
      <w:pPr>
        <w:suppressAutoHyphens/>
        <w:overflowPunct w:val="0"/>
        <w:autoSpaceDE w:val="0"/>
        <w:autoSpaceDN w:val="0"/>
        <w:adjustRightInd w:val="0"/>
        <w:spacing w:after="0" w:line="240" w:lineRule="auto"/>
        <w:ind w:left="720"/>
        <w:textAlignment w:val="baseline"/>
        <w:outlineLvl w:val="0"/>
        <w:rPr>
          <w:rFonts w:ascii="SimSun" w:eastAsia="SimSun" w:hAnsi="SimSun" w:cstheme="minorHAnsi"/>
          <w:sz w:val="18"/>
        </w:rPr>
      </w:pPr>
      <w:r>
        <w:rPr>
          <w:rFonts w:ascii="SimSun" w:eastAsia="SimSun" w:hAnsi="SimSun" w:cstheme="minorHAnsi"/>
          <w:sz w:val="18"/>
          <w:szCs w:val="18"/>
          <w:lang w:eastAsia="zh-CN"/>
        </w:rPr>
        <w:t>Redmond, Washington 98052 USA</w:t>
      </w:r>
    </w:p>
    <w:p w:rsidR="00894F9B" w:rsidRDefault="00894F9B">
      <w:pPr>
        <w:suppressAutoHyphens/>
        <w:overflowPunct w:val="0"/>
        <w:autoSpaceDE w:val="0"/>
        <w:autoSpaceDN w:val="0"/>
        <w:adjustRightInd w:val="0"/>
        <w:spacing w:after="0" w:line="240" w:lineRule="auto"/>
        <w:textAlignment w:val="baseline"/>
        <w:outlineLvl w:val="0"/>
        <w:rPr>
          <w:rFonts w:ascii="SimSun" w:eastAsia="SimSun" w:hAnsi="SimSun" w:cstheme="minorHAnsi"/>
          <w:sz w:val="18"/>
        </w:rPr>
      </w:pPr>
    </w:p>
    <w:p w:rsidR="00894F9B" w:rsidRDefault="00F963D3">
      <w:pPr>
        <w:suppressAutoHyphens/>
        <w:overflowPunct w:val="0"/>
        <w:autoSpaceDE w:val="0"/>
        <w:autoSpaceDN w:val="0"/>
        <w:adjustRightInd w:val="0"/>
        <w:spacing w:after="0" w:line="240" w:lineRule="auto"/>
        <w:textAlignment w:val="baseline"/>
        <w:outlineLvl w:val="0"/>
        <w:rPr>
          <w:rFonts w:ascii="SimSun" w:eastAsia="SimSun" w:hAnsi="SimSun" w:cstheme="minorHAnsi"/>
          <w:sz w:val="18"/>
        </w:rPr>
      </w:pPr>
      <w:r>
        <w:rPr>
          <w:rFonts w:ascii="SimSun" w:eastAsia="SimSun" w:hAnsi="SimSun" w:cstheme="minorHAnsi"/>
          <w:sz w:val="18"/>
          <w:szCs w:val="18"/>
          <w:lang w:eastAsia="zh-CN"/>
        </w:rPr>
        <w:t>Microsoft Ireland Operations Limited 是微软在欧洲经济区和瑞士的数据保护代表。可以通过以下地址联系 Microsoft Ireland Operations Limited 的隐私代表：</w:t>
      </w:r>
    </w:p>
    <w:p w:rsidR="00894F9B" w:rsidRDefault="00F963D3">
      <w:pPr>
        <w:suppressAutoHyphens/>
        <w:overflowPunct w:val="0"/>
        <w:autoSpaceDE w:val="0"/>
        <w:autoSpaceDN w:val="0"/>
        <w:adjustRightInd w:val="0"/>
        <w:spacing w:after="0" w:line="240" w:lineRule="auto"/>
        <w:ind w:left="720"/>
        <w:textAlignment w:val="baseline"/>
        <w:outlineLvl w:val="0"/>
        <w:rPr>
          <w:rFonts w:ascii="SimSun" w:eastAsia="SimSun" w:hAnsi="SimSun" w:cstheme="minorHAnsi"/>
          <w:sz w:val="18"/>
        </w:rPr>
      </w:pPr>
      <w:r>
        <w:rPr>
          <w:rFonts w:ascii="SimSun" w:eastAsia="SimSun" w:hAnsi="SimSun" w:cstheme="minorHAnsi"/>
          <w:b/>
          <w:sz w:val="18"/>
          <w:szCs w:val="18"/>
          <w:lang w:eastAsia="zh-CN"/>
        </w:rPr>
        <w:t>Microsoft Ireland Operations Ltd</w:t>
      </w:r>
      <w:r>
        <w:rPr>
          <w:rFonts w:ascii="SimSun" w:eastAsia="SimSun" w:hAnsi="SimSun" w:cstheme="minorHAnsi"/>
          <w:sz w:val="18"/>
          <w:szCs w:val="18"/>
          <w:lang w:eastAsia="zh-CN"/>
        </w:rPr>
        <w:t>.</w:t>
      </w:r>
    </w:p>
    <w:p w:rsidR="00894F9B" w:rsidRDefault="00F963D3">
      <w:pPr>
        <w:suppressAutoHyphens/>
        <w:overflowPunct w:val="0"/>
        <w:autoSpaceDE w:val="0"/>
        <w:autoSpaceDN w:val="0"/>
        <w:adjustRightInd w:val="0"/>
        <w:spacing w:after="0" w:line="240" w:lineRule="auto"/>
        <w:ind w:left="720"/>
        <w:textAlignment w:val="baseline"/>
        <w:outlineLvl w:val="0"/>
        <w:rPr>
          <w:rFonts w:ascii="SimSun" w:eastAsia="SimSun" w:hAnsi="SimSun" w:cstheme="minorHAnsi"/>
          <w:sz w:val="18"/>
        </w:rPr>
      </w:pPr>
      <w:r>
        <w:rPr>
          <w:rFonts w:ascii="SimSun" w:eastAsia="SimSun" w:hAnsi="SimSun" w:cstheme="minorHAnsi"/>
          <w:sz w:val="18"/>
          <w:szCs w:val="18"/>
          <w:lang w:eastAsia="zh-CN"/>
        </w:rPr>
        <w:t>收信人：Data Protection</w:t>
      </w:r>
    </w:p>
    <w:p w:rsidR="00894F9B" w:rsidRDefault="00F963D3">
      <w:pPr>
        <w:pStyle w:val="ProductList-Body"/>
        <w:ind w:left="720"/>
        <w:rPr>
          <w:rFonts w:ascii="SimSun" w:eastAsia="SimSun" w:hAnsi="SimSun" w:cstheme="minorHAnsi"/>
        </w:rPr>
      </w:pPr>
      <w:r>
        <w:rPr>
          <w:rFonts w:ascii="SimSun" w:eastAsia="SimSun" w:hAnsi="SimSun" w:cstheme="minorHAnsi"/>
          <w:szCs w:val="18"/>
          <w:lang w:eastAsia="zh-CN"/>
        </w:rPr>
        <w:t>One Microsoft Place</w:t>
      </w:r>
    </w:p>
    <w:p w:rsidR="00894F9B" w:rsidRDefault="00F963D3">
      <w:pPr>
        <w:pStyle w:val="ProductList-Body"/>
        <w:ind w:left="720"/>
        <w:rPr>
          <w:rFonts w:ascii="SimSun" w:eastAsia="SimSun" w:hAnsi="SimSun" w:cstheme="minorHAnsi"/>
        </w:rPr>
      </w:pPr>
      <w:r>
        <w:rPr>
          <w:rFonts w:ascii="SimSun" w:eastAsia="SimSun" w:hAnsi="SimSun" w:cstheme="minorHAnsi"/>
          <w:szCs w:val="18"/>
          <w:lang w:eastAsia="zh-CN"/>
        </w:rPr>
        <w:t>South County Business Park</w:t>
      </w:r>
    </w:p>
    <w:p w:rsidR="00894F9B" w:rsidRDefault="00F963D3">
      <w:pPr>
        <w:pStyle w:val="ProductList-Body"/>
        <w:ind w:left="720"/>
        <w:rPr>
          <w:rFonts w:ascii="SimSun" w:eastAsia="SimSun" w:hAnsi="SimSun" w:cstheme="minorHAnsi"/>
        </w:rPr>
      </w:pPr>
      <w:r>
        <w:rPr>
          <w:rFonts w:ascii="SimSun" w:eastAsia="SimSun" w:hAnsi="SimSun" w:cstheme="minorHAnsi"/>
          <w:szCs w:val="18"/>
          <w:lang w:eastAsia="zh-CN"/>
        </w:rPr>
        <w:t>Leopardstown</w:t>
      </w:r>
    </w:p>
    <w:p w:rsidR="00894F9B" w:rsidRDefault="00F963D3">
      <w:pPr>
        <w:pStyle w:val="ProductList-Body"/>
        <w:ind w:left="720"/>
        <w:rPr>
          <w:rFonts w:ascii="SimSun" w:eastAsia="SimSun" w:hAnsi="SimSun" w:cstheme="minorHAnsi"/>
        </w:rPr>
      </w:pPr>
      <w:r>
        <w:rPr>
          <w:rFonts w:ascii="SimSun" w:eastAsia="SimSun" w:hAnsi="SimSun" w:cstheme="minorHAnsi"/>
          <w:szCs w:val="18"/>
          <w:lang w:eastAsia="zh-CN"/>
        </w:rPr>
        <w:lastRenderedPageBreak/>
        <w:t>Dublin 18, D18 P521, Ireland</w:t>
      </w:r>
      <w:bookmarkStart w:id="19" w:name="_Hlk495669384"/>
      <w:bookmarkStart w:id="20" w:name="_Toc431459514"/>
      <w:bookmarkStart w:id="21" w:name="DataProcessingTerms"/>
      <w:bookmarkStart w:id="22" w:name="_Toc489605587"/>
    </w:p>
    <w:p w:rsidR="00894F9B" w:rsidRDefault="00F963D3">
      <w:pPr>
        <w:pStyle w:val="ProductList-SectionHeading"/>
        <w:tabs>
          <w:tab w:val="center" w:pos="5400"/>
        </w:tabs>
        <w:spacing w:before="240"/>
        <w:outlineLvl w:val="0"/>
        <w:rPr>
          <w:rFonts w:ascii="SimSun" w:eastAsia="SimSun" w:hAnsi="SimSun" w:cstheme="minorHAnsi"/>
        </w:rPr>
      </w:pPr>
      <w:r>
        <w:rPr>
          <w:rFonts w:ascii="SimSun" w:eastAsia="SimSun" w:hAnsi="SimSun" w:cstheme="minorHAnsi"/>
          <w:szCs w:val="40"/>
          <w:lang w:eastAsia="zh-CN"/>
        </w:rPr>
        <w:t>数据安全</w:t>
      </w:r>
      <w:bookmarkEnd w:id="19"/>
    </w:p>
    <w:p w:rsidR="00894F9B" w:rsidRDefault="00F963D3">
      <w:pPr>
        <w:pStyle w:val="ProductList-SubSubSectionHeading"/>
        <w:outlineLvl w:val="2"/>
        <w:rPr>
          <w:rFonts w:ascii="SimSun" w:eastAsia="SimSun" w:hAnsi="SimSun" w:cstheme="minorHAnsi"/>
        </w:rPr>
      </w:pPr>
      <w:r>
        <w:rPr>
          <w:rFonts w:ascii="SimSun" w:eastAsia="SimSun" w:hAnsi="SimSun" w:cstheme="minorHAnsi"/>
          <w:szCs w:val="18"/>
          <w:lang w:eastAsia="zh-CN"/>
        </w:rPr>
        <w:t>安全做法和政策</w:t>
      </w:r>
    </w:p>
    <w:p w:rsidR="00894F9B" w:rsidRDefault="00F963D3">
      <w:pPr>
        <w:pStyle w:val="ProductList-SubSubSectionHeading"/>
        <w:spacing w:after="1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Microsoft 将实施和维持适当的技术和组织措施，以保护支持和咨询数据以及个人数据。这些措施应在 Microsoft 安全政策中规定。Microsoft 将向客户提供该安全政策，以及用于专业服务的安全控制措施的描述和客户合理请求的有关 Microsoft 安全做法和政策的其他信息。</w:t>
      </w:r>
    </w:p>
    <w:p w:rsidR="00894F9B" w:rsidRDefault="00F963D3">
      <w:pPr>
        <w:pStyle w:val="ProductList-SubSubSectionHeading"/>
        <w:spacing w:after="1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此外，这些措施应符合 ISO 27001、ISO 27002、ISO 27018 中规定的要求。Professional Services 还实施和维护附录 1 中所列的安全措施，用于保护支持和咨询数据。</w:t>
      </w:r>
    </w:p>
    <w:p w:rsidR="00894F9B" w:rsidRDefault="00F963D3">
      <w:pPr>
        <w:pStyle w:val="ProductList-SubSubSectionHeading"/>
        <w:spacing w:after="120"/>
        <w:outlineLvl w:val="2"/>
        <w:rPr>
          <w:rFonts w:ascii="SimSun" w:eastAsia="SimSun" w:hAnsi="SimSun" w:cstheme="minorHAnsi"/>
          <w:b w:val="0"/>
          <w:color w:val="auto"/>
        </w:rPr>
      </w:pPr>
      <w:r>
        <w:rPr>
          <w:rFonts w:ascii="SimSun" w:eastAsia="SimSun" w:hAnsi="SimSun" w:cstheme="minorHAnsi"/>
          <w:b w:val="0"/>
          <w:color w:val="auto"/>
          <w:szCs w:val="18"/>
          <w:lang w:eastAsia="zh-CN"/>
        </w:rPr>
        <w:t>Microsoft 将不会删除 ISO 27001、ISO 27002、ISO 27018，除非它们不再在行业中使用并且已由后续版本（如果有）取代。</w:t>
      </w:r>
    </w:p>
    <w:p w:rsidR="00894F9B" w:rsidRDefault="00894F9B">
      <w:pPr>
        <w:pStyle w:val="ProductList-SubSubSectionHeading"/>
        <w:outlineLvl w:val="2"/>
        <w:rPr>
          <w:rFonts w:ascii="SimSun" w:eastAsia="SimSun" w:hAnsi="SimSun" w:cstheme="minorHAnsi"/>
        </w:rPr>
      </w:pPr>
    </w:p>
    <w:bookmarkEnd w:id="20"/>
    <w:bookmarkEnd w:id="21"/>
    <w:bookmarkEnd w:id="22"/>
    <w:p w:rsidR="00894F9B" w:rsidRDefault="00F963D3">
      <w:pPr>
        <w:pStyle w:val="ProductList-SubSubSectionHeading"/>
        <w:outlineLvl w:val="2"/>
        <w:rPr>
          <w:rFonts w:ascii="SimSun" w:eastAsia="SimSun" w:hAnsi="SimSun" w:cstheme="minorHAnsi"/>
          <w:lang w:eastAsia="zh-CN"/>
        </w:rPr>
      </w:pPr>
      <w:r>
        <w:rPr>
          <w:rFonts w:ascii="SimSun" w:eastAsia="SimSun" w:hAnsi="SimSun" w:cstheme="minorHAnsi"/>
          <w:szCs w:val="18"/>
          <w:lang w:eastAsia="zh-CN"/>
        </w:rPr>
        <w:t>附录 1 – 安全措施</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Microsoft 已经实施并将维持以下安全措施，这些措施连同本补充协议（包括 GDPR 条款）中的安全承诺是 Microsoft 在安全性方面的唯一责任。</w:t>
      </w:r>
    </w:p>
    <w:p w:rsidR="00894F9B" w:rsidRDefault="00894F9B">
      <w:pPr>
        <w:pStyle w:val="ProductList-Body"/>
        <w:rPr>
          <w:rFonts w:ascii="SimSun" w:eastAsia="SimSun" w:hAnsi="SimSun" w:cstheme="minorHAnsi"/>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894F9B">
        <w:trPr>
          <w:tblHeader/>
        </w:trPr>
        <w:tc>
          <w:tcPr>
            <w:tcW w:w="2610" w:type="dxa"/>
            <w:shd w:val="clear" w:color="auto" w:fill="0072C6"/>
          </w:tcPr>
          <w:p w:rsidR="00894F9B" w:rsidRDefault="00F963D3">
            <w:pPr>
              <w:pStyle w:val="ProductList-Body"/>
              <w:spacing w:before="20" w:after="20"/>
              <w:rPr>
                <w:rFonts w:ascii="SimSun" w:eastAsia="SimSun" w:hAnsi="SimSun" w:cstheme="minorHAnsi"/>
                <w:color w:val="FFFFFF" w:themeColor="background1"/>
                <w:sz w:val="16"/>
                <w:szCs w:val="16"/>
              </w:rPr>
            </w:pPr>
            <w:r>
              <w:rPr>
                <w:rFonts w:ascii="SimSun" w:eastAsia="SimSun" w:hAnsi="SimSun" w:cstheme="minorHAnsi"/>
                <w:color w:val="FFFFFF"/>
                <w:sz w:val="16"/>
                <w:szCs w:val="16"/>
                <w:lang w:eastAsia="zh-CN"/>
              </w:rPr>
              <w:t>领域</w:t>
            </w:r>
          </w:p>
        </w:tc>
        <w:tc>
          <w:tcPr>
            <w:tcW w:w="8190" w:type="dxa"/>
            <w:shd w:val="clear" w:color="auto" w:fill="0072C6"/>
          </w:tcPr>
          <w:p w:rsidR="00894F9B" w:rsidRDefault="00F963D3">
            <w:pPr>
              <w:pStyle w:val="ProductList-Body"/>
              <w:spacing w:before="20" w:after="20"/>
              <w:rPr>
                <w:rFonts w:ascii="SimSun" w:eastAsia="SimSun" w:hAnsi="SimSun" w:cstheme="minorHAnsi"/>
                <w:color w:val="FFFFFF" w:themeColor="background1"/>
                <w:sz w:val="16"/>
                <w:szCs w:val="16"/>
              </w:rPr>
            </w:pPr>
            <w:r>
              <w:rPr>
                <w:rFonts w:ascii="SimSun" w:eastAsia="SimSun" w:hAnsi="SimSun" w:cstheme="minorHAnsi"/>
                <w:color w:val="FFFFFF"/>
                <w:sz w:val="16"/>
                <w:szCs w:val="16"/>
                <w:lang w:eastAsia="zh-CN"/>
              </w:rPr>
              <w:t>惯例</w:t>
            </w:r>
          </w:p>
        </w:tc>
      </w:tr>
      <w:tr w:rsidR="00894F9B">
        <w:tc>
          <w:tcPr>
            <w:tcW w:w="2610" w:type="dxa"/>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信息安全组织</w:t>
            </w:r>
          </w:p>
        </w:tc>
        <w:tc>
          <w:tcPr>
            <w:tcW w:w="8190" w:type="dxa"/>
          </w:tcPr>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安全责任方。</w:t>
            </w:r>
            <w:r>
              <w:rPr>
                <w:rFonts w:ascii="SimSun" w:eastAsia="SimSun" w:hAnsi="SimSun" w:cstheme="minorHAnsi"/>
                <w:sz w:val="16"/>
                <w:szCs w:val="16"/>
                <w:lang w:eastAsia="zh-CN"/>
              </w:rPr>
              <w:t>微软已任命一位或多位安全官负责协调和监控安全规则及程序。</w:t>
            </w:r>
          </w:p>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安全角色和责任。</w:t>
            </w:r>
            <w:r>
              <w:rPr>
                <w:rFonts w:ascii="SimSun" w:eastAsia="SimSun" w:hAnsi="SimSun" w:cstheme="minorHAnsi"/>
                <w:sz w:val="16"/>
                <w:szCs w:val="16"/>
                <w:lang w:eastAsia="zh-CN"/>
              </w:rPr>
              <w:t>具有支持和咨询数据访问权限的 Microsoft 人员必须遵守保密义务。</w:t>
            </w:r>
          </w:p>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风险管理程序。</w:t>
            </w:r>
            <w:r>
              <w:rPr>
                <w:rFonts w:ascii="SimSun" w:eastAsia="SimSun" w:hAnsi="SimSun" w:cstheme="minorHAnsi"/>
                <w:sz w:val="16"/>
                <w:szCs w:val="16"/>
                <w:lang w:eastAsia="zh-CN"/>
              </w:rPr>
              <w:t>在处理支持和咨询数据之前，Microsoft 执行了风险评估。</w:t>
            </w:r>
          </w:p>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sz w:val="16"/>
                <w:szCs w:val="16"/>
                <w:lang w:eastAsia="zh-CN"/>
              </w:rPr>
              <w:t>在安全文档失效之后，微软将根据相应保留要求来保留其安全文档。</w:t>
            </w:r>
          </w:p>
        </w:tc>
      </w:tr>
      <w:tr w:rsidR="00894F9B">
        <w:tc>
          <w:tcPr>
            <w:tcW w:w="2610" w:type="dxa"/>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资产管理</w:t>
            </w:r>
          </w:p>
        </w:tc>
        <w:tc>
          <w:tcPr>
            <w:tcW w:w="8190" w:type="dxa"/>
          </w:tcPr>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资产清单。</w:t>
            </w:r>
            <w:r>
              <w:rPr>
                <w:rFonts w:ascii="SimSun" w:eastAsia="SimSun" w:hAnsi="SimSun" w:cstheme="minorHAnsi"/>
                <w:sz w:val="16"/>
                <w:szCs w:val="16"/>
                <w:lang w:eastAsia="zh-CN"/>
              </w:rPr>
              <w:t>Microsoft 会保留一份所有存储支持和咨询数据的介质的清单。只有获得书面访问授权的微软人员方可访问此类介质清单。</w:t>
            </w:r>
          </w:p>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资产处理。</w:t>
            </w:r>
          </w:p>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会对支持和咨询数据进行分类，以帮助标识此类所据，允许对访问进行适当限制（。</w:t>
            </w:r>
          </w:p>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会对打印支持和咨询数据的活动实施限制，并制定了用于处置包含支持和咨询数据的打印材料的程序。</w:t>
            </w:r>
          </w:p>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在将支持和咨询数据存储在便携式设备上、远程访问支持和咨询数据或在 Microsoft 设施外部处理支持和咨询数据之前，Microsoft 人员必须获得 Microsoft 授权。</w:t>
            </w:r>
          </w:p>
        </w:tc>
      </w:tr>
      <w:tr w:rsidR="00894F9B">
        <w:tc>
          <w:tcPr>
            <w:tcW w:w="2610" w:type="dxa"/>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人力资源安全</w:t>
            </w:r>
          </w:p>
        </w:tc>
        <w:tc>
          <w:tcPr>
            <w:tcW w:w="8190" w:type="dxa"/>
          </w:tcPr>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b/>
                <w:sz w:val="16"/>
                <w:szCs w:val="16"/>
                <w:lang w:eastAsia="zh-CN"/>
              </w:rPr>
              <w:t>安全培训</w:t>
            </w:r>
            <w:r>
              <w:rPr>
                <w:rFonts w:ascii="SimSun" w:eastAsia="SimSun" w:hAnsi="SimSun" w:cstheme="minorHAnsi"/>
                <w:sz w:val="16"/>
                <w:szCs w:val="16"/>
                <w:lang w:eastAsia="zh-CN"/>
              </w:rPr>
              <w:t>。微软向其员工通告有关安全程序及其相应角色的事宜。微软还向其员工通告违反安全规则和程序可能带来的后果。微软在培训中将只使用匿名数据。</w:t>
            </w:r>
          </w:p>
        </w:tc>
      </w:tr>
      <w:tr w:rsidR="00894F9B">
        <w:tc>
          <w:tcPr>
            <w:tcW w:w="2610" w:type="dxa"/>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物理和环境安全</w:t>
            </w:r>
          </w:p>
        </w:tc>
        <w:tc>
          <w:tcPr>
            <w:tcW w:w="8190" w:type="dxa"/>
          </w:tcPr>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出入设施。</w:t>
            </w:r>
            <w:r>
              <w:rPr>
                <w:rFonts w:ascii="SimSun" w:eastAsia="SimSun" w:hAnsi="SimSun" w:cstheme="minorHAnsi"/>
                <w:sz w:val="16"/>
                <w:szCs w:val="16"/>
                <w:lang w:eastAsia="zh-CN"/>
              </w:rPr>
              <w:t>Microsoft 只允许身份经过确认的具备授权的人员出入处理支持和咨询数据的信息系统所在的设施。</w:t>
            </w:r>
          </w:p>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b/>
                <w:sz w:val="16"/>
                <w:szCs w:val="16"/>
                <w:lang w:eastAsia="zh-CN"/>
              </w:rPr>
              <w:t>访问组件。</w:t>
            </w:r>
            <w:r>
              <w:rPr>
                <w:rFonts w:ascii="SimSun" w:eastAsia="SimSun" w:hAnsi="SimSun" w:cstheme="minorHAnsi"/>
                <w:sz w:val="16"/>
                <w:szCs w:val="16"/>
                <w:lang w:eastAsia="zh-CN"/>
              </w:rPr>
              <w:t>Microsoft 会维护包含支持和咨询数据的介质的收发记录，包括介质类型、授权发送人/接收人、日期和时间、介质数量、所含支持和咨询数据的类型。</w:t>
            </w:r>
          </w:p>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防止中断。</w:t>
            </w:r>
            <w:r>
              <w:rPr>
                <w:rFonts w:ascii="SimSun" w:eastAsia="SimSun" w:hAnsi="SimSun" w:cstheme="minorHAnsi"/>
                <w:sz w:val="16"/>
                <w:szCs w:val="16"/>
                <w:lang w:eastAsia="zh-CN"/>
              </w:rPr>
              <w:t>微软使用各种行业标准系统，防止由于电源故障或线路干扰导致数据丢失。</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b/>
                <w:sz w:val="16"/>
                <w:szCs w:val="16"/>
                <w:lang w:eastAsia="zh-CN"/>
              </w:rPr>
              <w:t>组件报废处置。</w:t>
            </w:r>
            <w:r>
              <w:rPr>
                <w:rFonts w:ascii="SimSun" w:eastAsia="SimSun" w:hAnsi="SimSun" w:cstheme="minorHAnsi"/>
                <w:sz w:val="16"/>
                <w:szCs w:val="16"/>
                <w:lang w:eastAsia="zh-CN"/>
              </w:rPr>
              <w:t>不再需要支持和咨询数据时，Microsoft 会通过行业标准流程删除这些数据。</w:t>
            </w:r>
          </w:p>
        </w:tc>
      </w:tr>
      <w:tr w:rsidR="00894F9B">
        <w:tc>
          <w:tcPr>
            <w:tcW w:w="2610" w:type="dxa"/>
            <w:tcBorders>
              <w:bottom w:val="single" w:sz="4" w:space="0" w:color="auto"/>
            </w:tcBorders>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通信和运营管理</w:t>
            </w:r>
          </w:p>
        </w:tc>
        <w:tc>
          <w:tcPr>
            <w:tcW w:w="8190" w:type="dxa"/>
            <w:tcBorders>
              <w:bottom w:val="single" w:sz="4" w:space="0" w:color="auto"/>
            </w:tcBorders>
          </w:tcPr>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b/>
                <w:sz w:val="16"/>
                <w:szCs w:val="16"/>
                <w:lang w:eastAsia="zh-CN"/>
              </w:rPr>
              <w:t>运营策略</w:t>
            </w:r>
            <w:r>
              <w:rPr>
                <w:rFonts w:ascii="SimSun" w:eastAsia="SimSun" w:hAnsi="SimSun" w:cstheme="minorHAnsi"/>
                <w:sz w:val="16"/>
                <w:szCs w:val="16"/>
                <w:lang w:eastAsia="zh-CN"/>
              </w:rPr>
              <w:t>。Microsoft 会维护介绍 Microsoft 的安全措施和相关程序以及能够访问支持和咨询数据的 Microsoft 人员的责任的安全文档。</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t>数据恢复程序</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会不断维护多份支持和咨询数据副本，以便能够从这些副本恢复支持和咨询数据，且维护频率不会低于每周一次（除非在该时段内没有更新任何支持和咨询数据）。</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会将支持和咨询数据副本和数据恢复程序存储在不同于处理支持和咨询数据的主要计算机设备所在位置的地方。</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具备用于监管对支持和咨询数据副本进行的访问活动的特定程序。</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每年至少会检查一次数据恢复程序。</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会记录数据恢复工作，包括负责人员、对所恢复数据的描述，在适用的情况下，还会记录在数据恢复过程中必须手动输入哪些数据（如果有）。</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b/>
                <w:sz w:val="16"/>
                <w:szCs w:val="16"/>
                <w:lang w:eastAsia="zh-CN"/>
              </w:rPr>
              <w:t>恶意软件</w:t>
            </w:r>
            <w:r>
              <w:rPr>
                <w:rFonts w:ascii="SimSun" w:eastAsia="SimSun" w:hAnsi="SimSun" w:cstheme="minorHAnsi"/>
                <w:sz w:val="16"/>
                <w:szCs w:val="16"/>
                <w:lang w:eastAsia="zh-CN"/>
              </w:rPr>
              <w:t>。Microsoft 具备有助于防止恶意软件（包括来自公共网络的恶意软件）在未经授权的情况下访问支持和咨询数据的反恶意软件控制措施。</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t>跨界数据</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会对通过公共网络传输的支持或咨询数据进行加密或允许客户对其进行加密。</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会限制对从其设施取出的介质上的支持和咨询数据进行的访问活动。</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lastRenderedPageBreak/>
              <w:t>活动记录</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微软会记录数据处理系统的使用情况。</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会记录包含支持和咨询数据的信息系统的访问和使用情况、注册访问 ID 的活动、时间、授予或拒绝的授权以及相关活动。</w:t>
            </w:r>
          </w:p>
        </w:tc>
      </w:tr>
      <w:tr w:rsidR="00894F9B">
        <w:tc>
          <w:tcPr>
            <w:tcW w:w="2610" w:type="dxa"/>
            <w:tcBorders>
              <w:top w:val="single" w:sz="4" w:space="0" w:color="auto"/>
              <w:left w:val="single" w:sz="4" w:space="0" w:color="auto"/>
              <w:bottom w:val="single" w:sz="4" w:space="0" w:color="auto"/>
              <w:right w:val="single" w:sz="4" w:space="0" w:color="auto"/>
            </w:tcBorders>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lastRenderedPageBreak/>
              <w:t>访问控制</w:t>
            </w:r>
          </w:p>
        </w:tc>
        <w:tc>
          <w:tcPr>
            <w:tcW w:w="8190" w:type="dxa"/>
            <w:tcBorders>
              <w:top w:val="single" w:sz="4" w:space="0" w:color="auto"/>
              <w:left w:val="single" w:sz="4" w:space="0" w:color="auto"/>
              <w:bottom w:val="single" w:sz="4" w:space="0" w:color="auto"/>
              <w:right w:val="single" w:sz="4" w:space="0" w:color="auto"/>
            </w:tcBorders>
          </w:tcPr>
          <w:p w:rsidR="00894F9B" w:rsidRDefault="00F963D3">
            <w:pPr>
              <w:pStyle w:val="ProductList-Body"/>
              <w:rPr>
                <w:rFonts w:ascii="SimSun" w:eastAsia="SimSun" w:hAnsi="SimSun" w:cstheme="minorHAnsi"/>
                <w:sz w:val="16"/>
                <w:szCs w:val="16"/>
                <w:lang w:eastAsia="zh-CN"/>
              </w:rPr>
            </w:pPr>
            <w:r>
              <w:rPr>
                <w:rFonts w:ascii="SimSun" w:eastAsia="SimSun" w:hAnsi="SimSun" w:cstheme="minorHAnsi"/>
                <w:b/>
                <w:sz w:val="16"/>
                <w:szCs w:val="16"/>
                <w:lang w:eastAsia="zh-CN"/>
              </w:rPr>
              <w:t>访问策略</w:t>
            </w:r>
            <w:r>
              <w:rPr>
                <w:rFonts w:ascii="SimSun" w:eastAsia="SimSun" w:hAnsi="SimSun" w:cstheme="minorHAnsi"/>
                <w:sz w:val="16"/>
                <w:szCs w:val="16"/>
                <w:lang w:eastAsia="zh-CN"/>
              </w:rPr>
              <w:t>。Microsoft 会维护能够访问支持和咨询数据的人员的安全权限记录。</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t>访问授权</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会维护并更新有权访问包含支持和咨询数据的 Microsoft 系统的相关人员的记录。</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对于已有一段时间（不超过六 (6) 个月）未使用的身份验证凭据，微软将予以停用。</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微软将指定可以授权、更改或取消数据和资源的访问权限的人员。</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会确保，如果有多个人员能够访问包含支持和咨询数据的系统，则每个人都会具有单独的标识符/登录名。</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t>最小权限</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仅允许技术支持人员在需要时访问支持和咨询数据。</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只允许确需通过访问支持和咨询数据来履行其工作职能的人员访问支持和咨询数据。</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t>完整性和保密性</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微软指示微软人员在离开微软控制的场所或在计算机无人照看时禁用管理会话。</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微软以一种在生效期间确保不会泄密的方式来存储密码。</w:t>
            </w:r>
          </w:p>
          <w:p w:rsidR="00894F9B" w:rsidRDefault="00F963D3">
            <w:pPr>
              <w:pStyle w:val="ProductList-Body"/>
              <w:spacing w:before="40"/>
              <w:rPr>
                <w:rFonts w:ascii="SimSun" w:eastAsia="SimSun" w:hAnsi="SimSun" w:cstheme="minorHAnsi"/>
                <w:b/>
                <w:sz w:val="16"/>
                <w:szCs w:val="16"/>
                <w:lang w:eastAsia="zh-CN"/>
              </w:rPr>
            </w:pPr>
            <w:r>
              <w:rPr>
                <w:rFonts w:ascii="SimSun" w:eastAsia="SimSun" w:hAnsi="SimSun" w:cstheme="minorHAnsi"/>
                <w:b/>
                <w:sz w:val="16"/>
                <w:szCs w:val="16"/>
                <w:lang w:eastAsia="zh-CN"/>
              </w:rPr>
              <w:t>身份验证</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微软使用行业标准做法来确定试图访问信息系统的用户的身份，并对他们进行身份验证。</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如果身份验证机制是基于密码的，则微软要求该密码必须定期更新。</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如果身份验证机制是基于密码的，则微软要求该密码长度至少为八个字符。</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微软确保不将已停用或过期的标识符授予其他人员。</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微软会对使用无效密码反复尝试访问信息系统的行为进行监控。</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微软维护行业标准程序，以停用已被破坏或无意中泄露的密码。</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微软使用行业标准密码保护做法，包括在分配或分发密码时和存储期间保持密码的机密性和完整性的做法。</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r>
            <w:r>
              <w:rPr>
                <w:rFonts w:ascii="SimSun" w:eastAsia="SimSun" w:hAnsi="SimSun" w:cstheme="minorHAnsi"/>
                <w:b/>
                <w:sz w:val="16"/>
                <w:szCs w:val="16"/>
                <w:lang w:eastAsia="zh-CN"/>
              </w:rPr>
              <w:t>网络设计</w:t>
            </w:r>
            <w:r>
              <w:rPr>
                <w:rFonts w:ascii="SimSun" w:eastAsia="SimSun" w:hAnsi="SimSun" w:cstheme="minorHAnsi"/>
                <w:sz w:val="16"/>
                <w:szCs w:val="16"/>
                <w:lang w:eastAsia="zh-CN"/>
              </w:rPr>
              <w:t>。Microsoft 具备用于防止任何人员获取对未授权其访问的支持和咨询数据的访问权限的控制措施。</w:t>
            </w:r>
          </w:p>
        </w:tc>
      </w:tr>
      <w:tr w:rsidR="00894F9B">
        <w:tc>
          <w:tcPr>
            <w:tcW w:w="2610" w:type="dxa"/>
            <w:tcBorders>
              <w:top w:val="single" w:sz="4" w:space="0" w:color="auto"/>
            </w:tcBorders>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信息安全事件管理</w:t>
            </w:r>
          </w:p>
        </w:tc>
        <w:tc>
          <w:tcPr>
            <w:tcW w:w="8190" w:type="dxa"/>
            <w:tcBorders>
              <w:top w:val="single" w:sz="4" w:space="0" w:color="auto"/>
            </w:tcBorders>
          </w:tcPr>
          <w:p w:rsidR="00894F9B" w:rsidRDefault="00F963D3">
            <w:pPr>
              <w:pStyle w:val="ProductList-Body"/>
              <w:rPr>
                <w:rFonts w:ascii="SimSun" w:eastAsia="SimSun" w:hAnsi="SimSun" w:cstheme="minorHAnsi"/>
                <w:b/>
                <w:sz w:val="16"/>
                <w:szCs w:val="16"/>
                <w:lang w:eastAsia="zh-CN"/>
              </w:rPr>
            </w:pPr>
            <w:r>
              <w:rPr>
                <w:rFonts w:ascii="SimSun" w:eastAsia="SimSun" w:hAnsi="SimSun" w:cstheme="minorHAnsi"/>
                <w:b/>
                <w:sz w:val="16"/>
                <w:szCs w:val="16"/>
                <w:lang w:eastAsia="zh-CN"/>
              </w:rPr>
              <w:t>事件响应流程</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微软维护安全违规行为的记录，包括违规行为的描述、时间、违规行为的后果、报告者名称、接收违规报告的人员，以及恢复数据的程序。</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会跟踪披露支持和咨询数据的活动，包括所披露的数据、披露时间和披露对象。</w:t>
            </w:r>
          </w:p>
          <w:p w:rsidR="00894F9B" w:rsidRDefault="00F963D3">
            <w:pPr>
              <w:pStyle w:val="ProductList-Body"/>
              <w:spacing w:before="40"/>
              <w:rPr>
                <w:rFonts w:ascii="SimSun" w:eastAsia="SimSun" w:hAnsi="SimSun" w:cstheme="minorHAnsi"/>
                <w:sz w:val="16"/>
                <w:szCs w:val="16"/>
                <w:lang w:eastAsia="zh-CN"/>
              </w:rPr>
            </w:pPr>
            <w:r>
              <w:rPr>
                <w:rFonts w:ascii="SimSun" w:eastAsia="SimSun" w:hAnsi="SimSun" w:cstheme="minorHAnsi"/>
                <w:b/>
                <w:sz w:val="16"/>
                <w:szCs w:val="16"/>
                <w:lang w:eastAsia="zh-CN"/>
              </w:rPr>
              <w:t>服务监控</w:t>
            </w:r>
            <w:r>
              <w:rPr>
                <w:rFonts w:ascii="SimSun" w:eastAsia="SimSun" w:hAnsi="SimSun" w:cstheme="minorHAnsi"/>
                <w:sz w:val="16"/>
                <w:szCs w:val="16"/>
                <w:lang w:eastAsia="zh-CN"/>
              </w:rPr>
              <w:t>。微软安全人员至少每六个月验证一次日志，如果需要将会提议修正措施。</w:t>
            </w:r>
          </w:p>
        </w:tc>
      </w:tr>
      <w:tr w:rsidR="00894F9B">
        <w:tc>
          <w:tcPr>
            <w:tcW w:w="2610" w:type="dxa"/>
            <w:vAlign w:val="center"/>
          </w:tcPr>
          <w:p w:rsidR="00894F9B" w:rsidRDefault="00F963D3">
            <w:pPr>
              <w:pStyle w:val="ProductList-Body"/>
              <w:rPr>
                <w:rFonts w:ascii="SimSun" w:eastAsia="SimSun" w:hAnsi="SimSun" w:cstheme="minorHAnsi"/>
                <w:sz w:val="16"/>
                <w:szCs w:val="16"/>
              </w:rPr>
            </w:pPr>
            <w:r>
              <w:rPr>
                <w:rFonts w:ascii="SimSun" w:eastAsia="SimSun" w:hAnsi="SimSun" w:cstheme="minorHAnsi"/>
                <w:sz w:val="16"/>
                <w:szCs w:val="16"/>
                <w:lang w:eastAsia="zh-CN"/>
              </w:rPr>
              <w:t>业务连续性管理</w:t>
            </w:r>
          </w:p>
        </w:tc>
        <w:tc>
          <w:tcPr>
            <w:tcW w:w="8190" w:type="dxa"/>
          </w:tcPr>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会维护适用于处理支持和咨询数据的 Microsoft 信息系统所在的设施的应急计划。</w:t>
            </w:r>
          </w:p>
          <w:p w:rsidR="00894F9B" w:rsidRDefault="00F963D3">
            <w:pPr>
              <w:pStyle w:val="ProductList-Body"/>
              <w:ind w:left="162" w:hanging="162"/>
              <w:rPr>
                <w:rFonts w:ascii="SimSun" w:eastAsia="SimSun" w:hAnsi="SimSun" w:cstheme="minorHAnsi"/>
                <w:sz w:val="16"/>
                <w:szCs w:val="16"/>
                <w:lang w:eastAsia="zh-CN"/>
              </w:rPr>
            </w:pPr>
            <w:r>
              <w:rPr>
                <w:rFonts w:ascii="SimSun" w:eastAsia="SimSun" w:hAnsi="SimSun" w:cstheme="minorHAnsi"/>
                <w:sz w:val="16"/>
                <w:szCs w:val="16"/>
                <w:lang w:eastAsia="zh-CN"/>
              </w:rPr>
              <w:t>-</w:t>
            </w:r>
            <w:r>
              <w:rPr>
                <w:rFonts w:ascii="SimSun" w:eastAsia="SimSun" w:hAnsi="SimSun" w:cstheme="minorHAnsi"/>
                <w:sz w:val="16"/>
                <w:szCs w:val="16"/>
                <w:lang w:eastAsia="zh-CN"/>
              </w:rPr>
              <w:tab/>
              <w:t>Microsoft 的冗余存储及其恢复数据的程序旨在尝试按照支持和咨询数据丢失或破坏之前的原始状态来重建数据。</w:t>
            </w:r>
          </w:p>
        </w:tc>
      </w:tr>
    </w:tbl>
    <w:p w:rsidR="00894F9B" w:rsidRDefault="00894F9B">
      <w:pPr>
        <w:pStyle w:val="ProductList-Body"/>
        <w:rPr>
          <w:rFonts w:ascii="SimSun" w:eastAsia="SimSun" w:hAnsi="SimSun" w:cstheme="minorHAnsi"/>
          <w:lang w:eastAsia="zh-CN"/>
        </w:rPr>
      </w:pPr>
    </w:p>
    <w:p w:rsidR="00894F9B" w:rsidRDefault="00F963D3">
      <w:pPr>
        <w:pStyle w:val="ProductList-SubSubSectionHeading"/>
        <w:spacing w:after="120"/>
        <w:outlineLvl w:val="2"/>
        <w:rPr>
          <w:rFonts w:ascii="SimSun" w:eastAsia="SimSun" w:hAnsi="SimSun" w:cstheme="minorHAnsi"/>
          <w:lang w:eastAsia="zh-CN"/>
        </w:rPr>
      </w:pPr>
      <w:r>
        <w:rPr>
          <w:rFonts w:ascii="SimSun" w:eastAsia="SimSun" w:hAnsi="SimSun" w:cstheme="minorHAnsi"/>
          <w:szCs w:val="18"/>
          <w:lang w:eastAsia="zh-CN"/>
        </w:rPr>
        <w:t>客户责任</w:t>
      </w:r>
    </w:p>
    <w:p w:rsidR="00894F9B" w:rsidRDefault="00F963D3">
      <w:pPr>
        <w:pStyle w:val="ProductList-SubSubSectionHeading"/>
        <w:spacing w:after="120"/>
        <w:outlineLvl w:val="2"/>
        <w:rPr>
          <w:rFonts w:ascii="SimSun" w:eastAsia="SimSun" w:hAnsi="SimSun" w:cstheme="minorHAnsi"/>
          <w:b w:val="0"/>
          <w:color w:val="auto"/>
          <w:lang w:eastAsia="zh-CN"/>
        </w:rPr>
      </w:pPr>
      <w:r>
        <w:rPr>
          <w:rFonts w:ascii="SimSun" w:eastAsia="SimSun" w:hAnsi="SimSun" w:cstheme="minorHAnsi"/>
          <w:b w:val="0"/>
          <w:color w:val="auto"/>
          <w:szCs w:val="18"/>
          <w:lang w:eastAsia="zh-CN"/>
        </w:rPr>
        <w:t>客户全权负责独立确定专业服务的技术和组织措施是否符合客户的要求，包括其在 GDPR 或其他适用的数据保护法律和法规中的任何安全义务。客户确认并同意，（考虑到技术现状、实施成本、数据处理的性质、范围、上下文环境和目的，以及个人风险），Microsoft 实施和维持的安全做法和策略提供了适合其个人数据风险的安全级别。客户负责实施和维护客户提供或控制的组件的隐私保护和安全措施。</w:t>
      </w:r>
    </w:p>
    <w:p w:rsidR="00894F9B" w:rsidRDefault="00F963D3">
      <w:pPr>
        <w:pStyle w:val="ProductList-SubSubSectionHeading"/>
        <w:spacing w:after="120"/>
        <w:outlineLvl w:val="2"/>
        <w:rPr>
          <w:rFonts w:ascii="SimSun" w:eastAsia="SimSun" w:hAnsi="SimSun" w:cstheme="minorHAnsi"/>
          <w:lang w:eastAsia="zh-CN"/>
        </w:rPr>
      </w:pPr>
      <w:r>
        <w:rPr>
          <w:rFonts w:ascii="SimSun" w:eastAsia="SimSun" w:hAnsi="SimSun" w:cstheme="minorHAnsi"/>
          <w:szCs w:val="18"/>
          <w:lang w:eastAsia="zh-CN"/>
        </w:rPr>
        <w:t>审计合规性</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Microsoft 将对该服务在处理支持和咨询数据以及个人数据时使用的计算机、计算环境和物理数据中心的安全性进行审计，如下所示：</w:t>
      </w:r>
    </w:p>
    <w:p w:rsidR="00894F9B" w:rsidRDefault="00F963D3">
      <w:pPr>
        <w:pStyle w:val="ProductList-Body"/>
        <w:numPr>
          <w:ilvl w:val="0"/>
          <w:numId w:val="3"/>
        </w:numPr>
        <w:ind w:left="0" w:firstLine="360"/>
        <w:rPr>
          <w:rFonts w:ascii="SimSun" w:eastAsia="SimSun" w:hAnsi="SimSun" w:cstheme="minorHAnsi"/>
          <w:lang w:eastAsia="zh-CN"/>
        </w:rPr>
      </w:pPr>
      <w:r>
        <w:rPr>
          <w:rFonts w:ascii="SimSun" w:eastAsia="SimSun" w:hAnsi="SimSun" w:cstheme="minorHAnsi"/>
          <w:szCs w:val="18"/>
          <w:lang w:eastAsia="zh-CN"/>
        </w:rPr>
        <w:t>在提供标准或框架进行审计的情况下，每年至少启动一次此类控制标准或框架的审计。</w:t>
      </w:r>
    </w:p>
    <w:p w:rsidR="00894F9B" w:rsidRDefault="00F963D3">
      <w:pPr>
        <w:pStyle w:val="ProductList-Body"/>
        <w:numPr>
          <w:ilvl w:val="0"/>
          <w:numId w:val="3"/>
        </w:numPr>
        <w:suppressAutoHyphens/>
        <w:overflowPunct w:val="0"/>
        <w:autoSpaceDE w:val="0"/>
        <w:autoSpaceDN w:val="0"/>
        <w:adjustRightInd w:val="0"/>
        <w:ind w:left="0" w:firstLine="360"/>
        <w:textAlignment w:val="baseline"/>
        <w:outlineLvl w:val="0"/>
        <w:rPr>
          <w:rFonts w:ascii="SimSun" w:eastAsia="SimSun" w:hAnsi="SimSun" w:cstheme="minorHAnsi"/>
          <w:lang w:eastAsia="zh-CN"/>
        </w:rPr>
      </w:pPr>
      <w:r>
        <w:rPr>
          <w:rFonts w:ascii="SimSun" w:eastAsia="SimSun" w:hAnsi="SimSun" w:cstheme="minorHAnsi"/>
          <w:szCs w:val="18"/>
          <w:lang w:eastAsia="zh-CN"/>
        </w:rPr>
        <w:t>每次审计将根据每个适用的控制标准或框架的监管或认证机构的标准和规则执行。</w:t>
      </w:r>
    </w:p>
    <w:p w:rsidR="00894F9B" w:rsidRDefault="00F963D3">
      <w:pPr>
        <w:pStyle w:val="ProductList-Body"/>
        <w:numPr>
          <w:ilvl w:val="0"/>
          <w:numId w:val="3"/>
        </w:numPr>
        <w:suppressAutoHyphens/>
        <w:overflowPunct w:val="0"/>
        <w:autoSpaceDE w:val="0"/>
        <w:autoSpaceDN w:val="0"/>
        <w:adjustRightInd w:val="0"/>
        <w:ind w:left="0" w:firstLine="360"/>
        <w:textAlignment w:val="baseline"/>
        <w:outlineLvl w:val="0"/>
        <w:rPr>
          <w:rFonts w:ascii="SimSun" w:eastAsia="SimSun" w:hAnsi="SimSun" w:cstheme="minorHAnsi"/>
          <w:lang w:eastAsia="zh-CN"/>
        </w:rPr>
      </w:pPr>
      <w:r>
        <w:rPr>
          <w:rFonts w:ascii="SimSun" w:eastAsia="SimSun" w:hAnsi="SimSun" w:cstheme="minorHAnsi"/>
          <w:szCs w:val="18"/>
          <w:lang w:eastAsia="zh-CN"/>
        </w:rPr>
        <w:t>每次审计将由合格、独立的第三方安全审计人员执行，这些人员由微软选择并支付相关费用。</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每次审计都会生成一份审计报告（“Microsoft 审计报告”），Microsoft 将根据客户的要求提供该报告。Microsoft 审计报告将是 Microsoft 的机密信息，并将明确披露审计人员的任何重大发现。微软将立即修正任何微软审计报告中提出的问题以让审计人员满意。</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微软审计报告将受微软和审核人员的保密和分发限制的约束。</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如果客户与 Microsoft 签订了标准合同条款或者适用 GDPR 条款，则客户同意行使其审计权利，指示 Microsoft 根据本补充协议的规定执行审计。如果客户想要更改本指示，则客户有权按标准合同条款和 GDPR 条款中的规定进行更改，且应提交书面请求。</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lastRenderedPageBreak/>
        <w:t>如果标准合同条款适用，则本节是标准合同条款中的条款 5 的第 f 段和条款 12 的第 2 段的附加内容。本节中的任何内容均未更改标准合同条款或 GDPR 条款的内容，也不会影响任何监管机关或数据主体在标准合同条款中享有的权利。微软公司是本节中的目标第三方受益人。</w:t>
      </w:r>
    </w:p>
    <w:p w:rsidR="00894F9B" w:rsidRDefault="00894F9B">
      <w:pPr>
        <w:pStyle w:val="ProductList-SectionHeading"/>
        <w:tabs>
          <w:tab w:val="center" w:pos="5400"/>
        </w:tabs>
        <w:outlineLvl w:val="0"/>
        <w:rPr>
          <w:rFonts w:ascii="SimSun" w:eastAsia="SimSun" w:hAnsi="SimSun" w:cstheme="minorHAnsi"/>
          <w:sz w:val="18"/>
          <w:lang w:eastAsia="zh-CN"/>
        </w:rPr>
      </w:pPr>
    </w:p>
    <w:p w:rsidR="00894F9B" w:rsidRDefault="00F963D3">
      <w:pPr>
        <w:pStyle w:val="ProductList-SectionHeading"/>
        <w:tabs>
          <w:tab w:val="center" w:pos="5400"/>
        </w:tabs>
        <w:outlineLvl w:val="0"/>
        <w:rPr>
          <w:rFonts w:ascii="SimSun" w:eastAsia="SimSun" w:hAnsi="SimSun" w:cstheme="minorHAnsi"/>
          <w:lang w:eastAsia="zh-CN"/>
        </w:rPr>
      </w:pPr>
      <w:r>
        <w:rPr>
          <w:rFonts w:ascii="SimSun" w:eastAsia="SimSun" w:hAnsi="SimSun" w:cstheme="minorHAnsi"/>
          <w:szCs w:val="40"/>
          <w:lang w:eastAsia="zh-CN"/>
        </w:rPr>
        <w:t>安全事件通知</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如果 Microsoft 意识到违反安全规则导致由 Microsoft 处理的支持和咨询数据或个人数据遭到意外或非法破坏、丢失、更改、未经授权披露或访问（以下均简称“安全事件”），Microsoft 将立即、没有不当拖延地 (1) 向客户通知安全事件；(2) 调查安全事件并向客户提供有关安全事件的详细信息； (3) 采取合理措施减缓影响并最大限度地减少安全事件导致的损坏。</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安全事件通知（如有）将通过 Microsoft 选择的任何方式（包括电子邮件）发送给客户的一个或多个专业服务业务联系人。</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客户全权负责遵守适用于客户的事件通知法规下的义务，履行与任何安全事件相关的任何第三方通知义务。</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Microsoft 应采取合理的措施协助客户履行 GDPR 第 33 条或其他适用法律或条例规定的客户义务，将该安全事件通知相关监督机构和数据主体。</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本节中规定的 Microsoft 报告或响应安全事件的义务在任何时候均不得解释为 Microsoft 承认其存有任何与安全事件相关的过错或对安全事件负有任何责任</w:t>
      </w:r>
    </w:p>
    <w:p w:rsidR="00894F9B" w:rsidRDefault="00F963D3">
      <w:pPr>
        <w:pStyle w:val="ProductList-Body"/>
        <w:rPr>
          <w:rFonts w:ascii="SimSun" w:eastAsia="SimSun" w:hAnsi="SimSun" w:cstheme="minorHAnsi"/>
          <w:lang w:eastAsia="zh-CN"/>
        </w:rPr>
      </w:pPr>
      <w:r>
        <w:rPr>
          <w:rFonts w:ascii="SimSun" w:eastAsia="SimSun" w:hAnsi="SimSun" w:cstheme="minorHAnsi"/>
          <w:lang w:eastAsia="zh-CN"/>
        </w:rPr>
        <w:t xml:space="preserve">  </w:t>
      </w:r>
    </w:p>
    <w:p w:rsidR="00894F9B" w:rsidRDefault="00F963D3">
      <w:pPr>
        <w:pStyle w:val="ProductList-Body"/>
        <w:rPr>
          <w:rFonts w:ascii="SimSun" w:eastAsia="SimSun" w:hAnsi="SimSun" w:cstheme="minorHAnsi"/>
          <w:lang w:eastAsia="zh-CN"/>
        </w:rPr>
      </w:pPr>
      <w:bookmarkStart w:id="23" w:name="OnlineServiceSpecificTerms"/>
      <w:r>
        <w:rPr>
          <w:rFonts w:ascii="SimSun" w:eastAsia="SimSun" w:hAnsi="SimSun" w:cstheme="minorHAnsi"/>
          <w:lang w:eastAsia="zh-CN"/>
        </w:rPr>
        <w:br w:type="page"/>
      </w:r>
    </w:p>
    <w:p w:rsidR="00894F9B" w:rsidRDefault="00F963D3">
      <w:pPr>
        <w:pStyle w:val="ProductList-SectionHeading"/>
        <w:outlineLvl w:val="0"/>
        <w:rPr>
          <w:rFonts w:ascii="SimSun" w:eastAsia="SimSun" w:hAnsi="SimSun" w:cstheme="minorHAnsi"/>
          <w:lang w:eastAsia="zh-CN"/>
        </w:rPr>
      </w:pPr>
      <w:bookmarkStart w:id="24" w:name="Attachment3"/>
      <w:bookmarkStart w:id="25" w:name="_Toc489605628"/>
      <w:bookmarkEnd w:id="23"/>
      <w:r>
        <w:rPr>
          <w:rFonts w:ascii="SimSun" w:eastAsia="SimSun" w:hAnsi="SimSun" w:cstheme="minorHAnsi"/>
          <w:szCs w:val="40"/>
          <w:lang w:eastAsia="zh-CN"/>
        </w:rPr>
        <w:lastRenderedPageBreak/>
        <w:t>附件 1</w:t>
      </w:r>
      <w:bookmarkEnd w:id="24"/>
      <w:bookmarkEnd w:id="25"/>
      <w:r>
        <w:rPr>
          <w:rFonts w:ascii="SimSun" w:eastAsia="SimSun" w:hAnsi="SimSun" w:cstheme="minorHAnsi"/>
          <w:szCs w:val="40"/>
          <w:lang w:eastAsia="zh-CN"/>
        </w:rPr>
        <w:t xml:space="preserve"> – 支持和咨询服务标准合同条款（处理方）</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客户签署一份服务声明包括签署本附件 1，并且该附件 1 将由微软公司会签。如要退出“标准合同条款”，客户必须向 Microsoft 发送包含以下信息的书面通知（依据 Microsoft 客户协议中的条款）：</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w:t>
      </w:r>
      <w:r>
        <w:rPr>
          <w:rFonts w:ascii="SimSun" w:eastAsia="SimSun" w:hAnsi="SimSun" w:cstheme="minorHAnsi"/>
          <w:szCs w:val="18"/>
          <w:lang w:eastAsia="zh-CN"/>
        </w:rPr>
        <w:tab/>
        <w:t>要退出条款的客户及任何关联公司的法定全称；</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w:t>
      </w:r>
      <w:r>
        <w:rPr>
          <w:rFonts w:ascii="SimSun" w:eastAsia="SimSun" w:hAnsi="SimSun" w:cstheme="minorHAnsi"/>
          <w:szCs w:val="18"/>
          <w:lang w:eastAsia="zh-CN"/>
        </w:rPr>
        <w:tab/>
        <w:t>退出条款适用的协议（如果客户拥有多个协议）；以及</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w:t>
      </w:r>
      <w:r>
        <w:rPr>
          <w:rFonts w:ascii="SimSun" w:eastAsia="SimSun" w:hAnsi="SimSun" w:cstheme="minorHAnsi"/>
          <w:szCs w:val="18"/>
          <w:lang w:eastAsia="zh-CN"/>
        </w:rPr>
        <w:tab/>
        <w:t>客户（或关联公司）仅退出标准合同条款的声明。</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根据欧盟委员会 2010/87/EU（2010 年 2 月）的规定，在使用标准合同条款需要监管机构批准的国家/地区，标准合同条款无法用于从该国家/地区合法出口数据，除非客户获得了监管机构的批准。</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自 2018 年 5 月 25 日起，在下面的标准合同条款中引用指令 95/46/EC 中的各条款将被视为是引用 GDPR 中的相关和适当条款。</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依据有关将个人数据传输至位于第三方国家/地区（并不确保充分的数据保护）的处理方事宜的 95/46/EC 指令第 26(2) 条，客户（数据导出者）和微软公司（作为签名出现在下方的数据导入者）（以下均简称“方”，合称“双方”）均同意以下合同条款（以下简称“条款”或“标准合同条款”），以便针对数据导出者将本附录 1 中指定的个人数据传输给数据导入者事宜，给予隐私保护以及个人的基本权利和自由方面的充分保护。</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1：定义</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(a) “个人数据”、“特殊类别的数据”、“处理”、“控制方”、“处理方”、“数据主体”和“监督机构”沿用欧洲议会和欧盟理事会 1995 年 10 月 24 日关于涉及个人数据处理的个人保护以及此类数据自由流动的 95/46/EC 指令中的定义；</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(b) “数据导出者”指传输个人数据的控制方；</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(c) “数据导入者”指同意从数据导出者接收个人数据，以依照其指示和标准合同条款中的条款，在传输之后代表其自身对数据进行处理的处理方。该处理方不受 95/46/EC 指令第 25(1) 条所定义的确保充分保护的第三方国家/地区系统的约束；</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(d) “子处理方”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(e) “适用的数据保护法”指保护个人的基本权利和自由（特别是其关于处理个人数据的隐私权）的法律，适用于在其中建立数据导出者的成员国中的数据控制方；</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(F) “技术和组织安全措施”指旨在保护个人数据免受意外或非法破坏，或者避免意外丢失、更改、未经授权的披露或访问（特别是数据处理涉及通过网络进行数据传输），以及所有其他非法形式的数据处理的措施。</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2：传输详细信息</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有关转让的详细信息，特别是特殊类别的个人数据（如果适用），将在下面构成条款的组成部分的附录 1 中指定。</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3：第三方受益人条款</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数据主体可以作为第三方受益人，对数据导出者实施本条款、条款 4(b) 至 (i)、条款 5(a) 至 (e)，以及 (g) 至 (j)、条款 6(1) 和 (2)、条款 7、条款 8(2) 和条款 9 至 12。</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2. 如果数据导出者事实上已消失或者在法律上已不复存在，数据主体可以对数据导入者实施本条款、条款 5(a) 至 (e) 和 (g)、条款 6、条款 7、条款 8(2) 和条款 9 至 12，除非任何后续实体已根据协议或依照现行法律承担数据导出者的全部法定义务，从而享有数据导出者的权利并承担其义务，在此情况下，数据主体可以对此类实体实施这些条款。</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3. 如果数据导出者和数据导入者事实上已消失、在法律上已不复存在或者已经破产，数据主体可以对子处理方实施本条款、条款 5(a) 至 (e) 和 (g)、条款 6、条款 7、条款 8(2) 和条款 9 至 12，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4. 如果数据主体明确表明此类意愿且国家/地区法律允许，双方不反对数据主体由关联公司或其他机构进行代表。</w:t>
      </w:r>
    </w:p>
    <w:p w:rsidR="00894F9B" w:rsidRDefault="00894F9B">
      <w:pPr>
        <w:pStyle w:val="ProductList-Body"/>
        <w:rPr>
          <w:rFonts w:ascii="SimSun" w:eastAsia="SimSun" w:hAnsi="SimSun" w:cstheme="minorHAnsi"/>
          <w:lang w:eastAsia="zh-CN"/>
        </w:rPr>
      </w:pPr>
    </w:p>
    <w:p w:rsidR="00894F9B" w:rsidRDefault="00F963D3">
      <w:pPr>
        <w:rPr>
          <w:rFonts w:ascii="SimSun" w:eastAsia="SimSun" w:hAnsi="SimSun" w:cstheme="minorHAnsi"/>
          <w:b/>
          <w:sz w:val="18"/>
          <w:lang w:eastAsia="zh-CN"/>
        </w:rPr>
      </w:pPr>
      <w:r>
        <w:rPr>
          <w:rFonts w:ascii="SimSun" w:eastAsia="SimSun" w:hAnsi="SimSun" w:cstheme="minorHAnsi"/>
          <w:b/>
          <w:lang w:eastAsia="zh-CN"/>
        </w:rPr>
        <w:br w:type="page"/>
      </w:r>
    </w:p>
    <w:p w:rsidR="00894F9B" w:rsidRDefault="00F963D3">
      <w:pPr>
        <w:pStyle w:val="ProductList-Body"/>
        <w:keepNext/>
        <w:jc w:val="center"/>
        <w:outlineLvl w:val="1"/>
        <w:rPr>
          <w:rFonts w:ascii="SimSun" w:eastAsia="SimSun" w:hAnsi="SimSun" w:cstheme="minorHAnsi"/>
          <w:b/>
          <w:lang w:eastAsia="zh-CN"/>
        </w:rPr>
      </w:pPr>
      <w:r>
        <w:rPr>
          <w:rFonts w:ascii="SimSun" w:eastAsia="SimSun" w:hAnsi="SimSun" w:cstheme="minorHAnsi"/>
          <w:b/>
          <w:szCs w:val="18"/>
          <w:lang w:eastAsia="zh-CN"/>
        </w:rPr>
        <w:lastRenderedPageBreak/>
        <w:t>条款 4：数据导出者的义务</w:t>
      </w:r>
    </w:p>
    <w:p w:rsidR="00894F9B" w:rsidRDefault="00894F9B">
      <w:pPr>
        <w:pStyle w:val="ProductList-Body"/>
        <w:keepNext/>
        <w:rPr>
          <w:rFonts w:ascii="SimSun" w:eastAsia="SimSun" w:hAnsi="SimSun" w:cstheme="minorHAnsi"/>
          <w:lang w:eastAsia="zh-CN"/>
        </w:rPr>
      </w:pPr>
    </w:p>
    <w:p w:rsidR="00894F9B" w:rsidRDefault="00F963D3">
      <w:pPr>
        <w:pStyle w:val="ProductList-Body"/>
        <w:keepNext/>
        <w:rPr>
          <w:rFonts w:ascii="SimSun" w:eastAsia="SimSun" w:hAnsi="SimSun" w:cstheme="minorHAnsi"/>
          <w:lang w:eastAsia="zh-CN"/>
        </w:rPr>
      </w:pPr>
      <w:r>
        <w:rPr>
          <w:rFonts w:ascii="SimSun" w:eastAsia="SimSun" w:hAnsi="SimSun" w:cstheme="minorHAnsi"/>
          <w:szCs w:val="18"/>
          <w:lang w:eastAsia="zh-CN"/>
        </w:rPr>
        <w:t>数据导出者同意并保证：</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(a) 个人数据的处理（包括传输本身）已经并将继续根据适用的数据保护法的相关规定（在适用时已通知在其中建立数据导出者的成员国中的有关当局）执行，并且不违反与该成员国的相关规定；</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(b) 其已指示并将在整个个人数据处理服务期间指示数据导入者仅代表数据导出者，且根据适用的数据保护法和条款来处理传输的个人数据；</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(c) 数据导入者将提供关于下面的附录 2 中指定的技术和组织安全措施的充分保证；</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(d) 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(e) 其将确保遵守这些安全措施；</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(f) 如果传输涉及特殊类别的数据，数据主体已被通知，或者在传输之前（或在之后尽快）被通知其数据可传输至未根据 95/46/EC 指令中的定义提供充分保护的第三方国家/地区；</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(g) 在数据导出者决定继续传输或取消暂停的情况下，将从数据导入者或任何子处理方接收到的通知转发给数据保护监督机构（依照条款 5(b) 和条款 8(3)；</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(h) 根据请求向数据主体提供条款的副本（附录 2 除外）、安全措施的概述，以及须根据条款签订的任何子处理服务协议的副本，除非条款或合同包含商业信息，在此情况下，其可以删除此类商业信息；</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 xml:space="preserve">(i) 在进行子处理时，处理活动须由子处理方根据条款 11 执行，并且应根据条款，至少提供与个人数据保护相同的保护级别，以及与数据主体相同的权利；以及 </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szCs w:val="18"/>
          <w:lang w:val="it-IT" w:eastAsia="zh-CN"/>
        </w:rPr>
        <w:t xml:space="preserve">(j) </w:t>
      </w:r>
      <w:r>
        <w:rPr>
          <w:rFonts w:ascii="SimSun" w:eastAsia="SimSun" w:hAnsi="SimSun" w:cstheme="minorHAnsi"/>
          <w:szCs w:val="18"/>
          <w:lang w:eastAsia="zh-CN"/>
        </w:rPr>
        <w:t>其将确保遵守条款</w:t>
      </w:r>
      <w:r w:rsidRPr="00C66A89">
        <w:rPr>
          <w:rFonts w:ascii="SimSun" w:eastAsia="SimSun" w:hAnsi="SimSun" w:cstheme="minorHAnsi"/>
          <w:szCs w:val="18"/>
          <w:lang w:val="it-IT" w:eastAsia="zh-CN"/>
        </w:rPr>
        <w:t xml:space="preserve"> 4(a) </w:t>
      </w:r>
      <w:r>
        <w:rPr>
          <w:rFonts w:ascii="SimSun" w:eastAsia="SimSun" w:hAnsi="SimSun" w:cstheme="minorHAnsi"/>
          <w:szCs w:val="18"/>
          <w:lang w:eastAsia="zh-CN"/>
        </w:rPr>
        <w:t>至</w:t>
      </w:r>
      <w:r w:rsidRPr="00C66A89">
        <w:rPr>
          <w:rFonts w:ascii="SimSun" w:eastAsia="SimSun" w:hAnsi="SimSun" w:cstheme="minorHAnsi"/>
          <w:szCs w:val="18"/>
          <w:lang w:val="it-IT" w:eastAsia="zh-CN"/>
        </w:rPr>
        <w:t xml:space="preserve"> (i)</w:t>
      </w:r>
      <w:r>
        <w:rPr>
          <w:rFonts w:ascii="SimSun" w:eastAsia="SimSun" w:hAnsi="SimSun" w:cstheme="minorHAnsi"/>
          <w:szCs w:val="18"/>
          <w:lang w:eastAsia="zh-CN"/>
        </w:rPr>
        <w:t>。</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jc w:val="center"/>
        <w:outlineLvl w:val="1"/>
        <w:rPr>
          <w:rFonts w:ascii="SimSun" w:eastAsia="SimSun" w:hAnsi="SimSun" w:cstheme="minorHAnsi"/>
          <w:b/>
          <w:lang w:val="it-IT" w:eastAsia="zh-CN"/>
        </w:rPr>
      </w:pPr>
      <w:r>
        <w:rPr>
          <w:rFonts w:ascii="SimSun" w:eastAsia="SimSun" w:hAnsi="SimSun" w:cstheme="minorHAnsi"/>
          <w:b/>
          <w:szCs w:val="18"/>
          <w:lang w:eastAsia="zh-CN"/>
        </w:rPr>
        <w:t>条款</w:t>
      </w:r>
      <w:r w:rsidRPr="00C66A89">
        <w:rPr>
          <w:rFonts w:ascii="SimSun" w:eastAsia="SimSun" w:hAnsi="SimSun" w:cstheme="minorHAnsi"/>
          <w:b/>
          <w:szCs w:val="18"/>
          <w:lang w:val="it-IT" w:eastAsia="zh-CN"/>
        </w:rPr>
        <w:t xml:space="preserve"> 5：</w:t>
      </w:r>
      <w:r>
        <w:rPr>
          <w:rFonts w:ascii="SimSun" w:eastAsia="SimSun" w:hAnsi="SimSun" w:cstheme="minorHAnsi"/>
          <w:b/>
          <w:szCs w:val="18"/>
          <w:lang w:eastAsia="zh-CN"/>
        </w:rPr>
        <w:t>数据导入者的义务</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rPr>
          <w:rFonts w:ascii="SimSun" w:eastAsia="SimSun" w:hAnsi="SimSun" w:cstheme="minorHAnsi"/>
          <w:lang w:val="it-IT" w:eastAsia="zh-CN"/>
        </w:rPr>
      </w:pPr>
      <w:r>
        <w:rPr>
          <w:rFonts w:ascii="SimSun" w:eastAsia="SimSun" w:hAnsi="SimSun" w:cstheme="minorHAnsi"/>
          <w:szCs w:val="18"/>
          <w:lang w:eastAsia="zh-CN"/>
        </w:rPr>
        <w:t>数据导入者同意并保证</w:t>
      </w:r>
      <w:r w:rsidRPr="00C66A89">
        <w:rPr>
          <w:rFonts w:ascii="SimSun" w:eastAsia="SimSun" w:hAnsi="SimSun" w:cstheme="minorHAnsi"/>
          <w:szCs w:val="18"/>
          <w:lang w:val="it-IT" w:eastAsia="zh-CN"/>
        </w:rPr>
        <w:t>：</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(a) </w:t>
      </w:r>
      <w:r>
        <w:rPr>
          <w:rFonts w:ascii="SimSun" w:eastAsia="SimSun" w:hAnsi="SimSun" w:cstheme="minorHAnsi"/>
          <w:szCs w:val="18"/>
          <w:lang w:eastAsia="zh-CN"/>
        </w:rPr>
        <w:t>仅代表数据导出者处理个人数据</w:t>
      </w:r>
      <w:r w:rsidRPr="00C66A89">
        <w:rPr>
          <w:rFonts w:ascii="SimSun" w:eastAsia="SimSun" w:hAnsi="SimSun" w:cstheme="minorHAnsi"/>
          <w:szCs w:val="18"/>
          <w:lang w:val="it-IT" w:eastAsia="zh-CN"/>
        </w:rPr>
        <w:t>，</w:t>
      </w:r>
      <w:r>
        <w:rPr>
          <w:rFonts w:ascii="SimSun" w:eastAsia="SimSun" w:hAnsi="SimSun" w:cstheme="minorHAnsi"/>
          <w:szCs w:val="18"/>
          <w:lang w:eastAsia="zh-CN"/>
        </w:rPr>
        <w:t>并且遵守其指示和条款</w:t>
      </w:r>
      <w:r w:rsidRPr="00C66A89">
        <w:rPr>
          <w:rFonts w:ascii="SimSun" w:eastAsia="SimSun" w:hAnsi="SimSun" w:cstheme="minorHAnsi"/>
          <w:szCs w:val="18"/>
          <w:lang w:val="it-IT" w:eastAsia="zh-CN"/>
        </w:rPr>
        <w:t>；</w:t>
      </w:r>
      <w:r>
        <w:rPr>
          <w:rFonts w:ascii="SimSun" w:eastAsia="SimSun" w:hAnsi="SimSun" w:cstheme="minorHAnsi"/>
          <w:szCs w:val="18"/>
          <w:lang w:eastAsia="zh-CN"/>
        </w:rPr>
        <w:t>如果出于任何原因</w:t>
      </w:r>
      <w:r w:rsidRPr="00C66A89">
        <w:rPr>
          <w:rFonts w:ascii="SimSun" w:eastAsia="SimSun" w:hAnsi="SimSun" w:cstheme="minorHAnsi"/>
          <w:szCs w:val="18"/>
          <w:lang w:val="it-IT" w:eastAsia="zh-CN"/>
        </w:rPr>
        <w:t>，</w:t>
      </w:r>
      <w:r>
        <w:rPr>
          <w:rFonts w:ascii="SimSun" w:eastAsia="SimSun" w:hAnsi="SimSun" w:cstheme="minorHAnsi"/>
          <w:szCs w:val="18"/>
          <w:lang w:eastAsia="zh-CN"/>
        </w:rPr>
        <w:t>无法遵守此类指示和条款</w:t>
      </w:r>
      <w:r w:rsidRPr="00C66A89">
        <w:rPr>
          <w:rFonts w:ascii="SimSun" w:eastAsia="SimSun" w:hAnsi="SimSun" w:cstheme="minorHAnsi"/>
          <w:szCs w:val="18"/>
          <w:lang w:val="it-IT" w:eastAsia="zh-CN"/>
        </w:rPr>
        <w:t>，</w:t>
      </w:r>
      <w:r>
        <w:rPr>
          <w:rFonts w:ascii="SimSun" w:eastAsia="SimSun" w:hAnsi="SimSun" w:cstheme="minorHAnsi"/>
          <w:szCs w:val="18"/>
          <w:lang w:eastAsia="zh-CN"/>
        </w:rPr>
        <w:t>其同意立即通知数据导出者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此时数据导出者有权暂停数据传输并且</w:t>
      </w:r>
      <w:r w:rsidRPr="00C66A89">
        <w:rPr>
          <w:rFonts w:ascii="SimSun" w:eastAsia="SimSun" w:hAnsi="SimSun" w:cstheme="minorHAnsi"/>
          <w:szCs w:val="18"/>
          <w:lang w:val="it-IT" w:eastAsia="zh-CN"/>
        </w:rPr>
        <w:t>/</w:t>
      </w:r>
      <w:r>
        <w:rPr>
          <w:rFonts w:ascii="SimSun" w:eastAsia="SimSun" w:hAnsi="SimSun" w:cstheme="minorHAnsi"/>
          <w:szCs w:val="18"/>
          <w:lang w:eastAsia="zh-CN"/>
        </w:rPr>
        <w:t>或者终止协议</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(b) </w:t>
      </w:r>
      <w:r>
        <w:rPr>
          <w:rFonts w:ascii="SimSun" w:eastAsia="SimSun" w:hAnsi="SimSun" w:cstheme="minorHAnsi"/>
          <w:szCs w:val="18"/>
          <w:lang w:eastAsia="zh-CN"/>
        </w:rPr>
        <w:t>其没有任何理由相信</w:t>
      </w:r>
      <w:r w:rsidRPr="00C66A89">
        <w:rPr>
          <w:rFonts w:ascii="SimSun" w:eastAsia="SimSun" w:hAnsi="SimSun" w:cstheme="minorHAnsi"/>
          <w:szCs w:val="18"/>
          <w:lang w:val="it-IT" w:eastAsia="zh-CN"/>
        </w:rPr>
        <w:t>，</w:t>
      </w:r>
      <w:r>
        <w:rPr>
          <w:rFonts w:ascii="SimSun" w:eastAsia="SimSun" w:hAnsi="SimSun" w:cstheme="minorHAnsi"/>
          <w:szCs w:val="18"/>
          <w:lang w:eastAsia="zh-CN"/>
        </w:rPr>
        <w:t>对其适用的法律可使其免于遵守从数据导出者获得的说明、免于根据协议履行义务</w:t>
      </w:r>
      <w:r w:rsidRPr="00C66A89">
        <w:rPr>
          <w:rFonts w:ascii="SimSun" w:eastAsia="SimSun" w:hAnsi="SimSun" w:cstheme="minorHAnsi"/>
          <w:szCs w:val="18"/>
          <w:lang w:val="it-IT" w:eastAsia="zh-CN"/>
        </w:rPr>
        <w:t>，</w:t>
      </w:r>
      <w:r>
        <w:rPr>
          <w:rFonts w:ascii="SimSun" w:eastAsia="SimSun" w:hAnsi="SimSun" w:cstheme="minorHAnsi"/>
          <w:szCs w:val="18"/>
          <w:lang w:eastAsia="zh-CN"/>
        </w:rPr>
        <w:t>并且在该法律发生变更</w:t>
      </w:r>
      <w:r w:rsidRPr="00C66A89">
        <w:rPr>
          <w:rFonts w:ascii="SimSun" w:eastAsia="SimSun" w:hAnsi="SimSun" w:cstheme="minorHAnsi"/>
          <w:szCs w:val="18"/>
          <w:lang w:val="it-IT" w:eastAsia="zh-CN"/>
        </w:rPr>
        <w:t>，</w:t>
      </w:r>
      <w:r>
        <w:rPr>
          <w:rFonts w:ascii="SimSun" w:eastAsia="SimSun" w:hAnsi="SimSun" w:cstheme="minorHAnsi"/>
          <w:szCs w:val="18"/>
          <w:lang w:eastAsia="zh-CN"/>
        </w:rPr>
        <w:t>且可能会对条款提供的保证和义务产生重大不利影响时</w:t>
      </w:r>
      <w:r w:rsidRPr="00C66A89">
        <w:rPr>
          <w:rFonts w:ascii="SimSun" w:eastAsia="SimSun" w:hAnsi="SimSun" w:cstheme="minorHAnsi"/>
          <w:szCs w:val="18"/>
          <w:lang w:val="it-IT" w:eastAsia="zh-CN"/>
        </w:rPr>
        <w:t>，</w:t>
      </w:r>
      <w:r>
        <w:rPr>
          <w:rFonts w:ascii="SimSun" w:eastAsia="SimSun" w:hAnsi="SimSun" w:cstheme="minorHAnsi"/>
          <w:szCs w:val="18"/>
          <w:lang w:eastAsia="zh-CN"/>
        </w:rPr>
        <w:t>其一旦知道</w:t>
      </w:r>
      <w:r w:rsidRPr="00C66A89">
        <w:rPr>
          <w:rFonts w:ascii="SimSun" w:eastAsia="SimSun" w:hAnsi="SimSun" w:cstheme="minorHAnsi"/>
          <w:szCs w:val="18"/>
          <w:lang w:val="it-IT" w:eastAsia="zh-CN"/>
        </w:rPr>
        <w:t>，</w:t>
      </w:r>
      <w:r>
        <w:rPr>
          <w:rFonts w:ascii="SimSun" w:eastAsia="SimSun" w:hAnsi="SimSun" w:cstheme="minorHAnsi"/>
          <w:szCs w:val="18"/>
          <w:lang w:eastAsia="zh-CN"/>
        </w:rPr>
        <w:t>会立即就这一变更通知数据导出者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此时数据导出者有权暂停数据传输并且</w:t>
      </w:r>
      <w:r w:rsidRPr="00C66A89">
        <w:rPr>
          <w:rFonts w:ascii="SimSun" w:eastAsia="SimSun" w:hAnsi="SimSun" w:cstheme="minorHAnsi"/>
          <w:szCs w:val="18"/>
          <w:lang w:val="it-IT" w:eastAsia="zh-CN"/>
        </w:rPr>
        <w:t>/</w:t>
      </w:r>
      <w:r>
        <w:rPr>
          <w:rFonts w:ascii="SimSun" w:eastAsia="SimSun" w:hAnsi="SimSun" w:cstheme="minorHAnsi"/>
          <w:szCs w:val="18"/>
          <w:lang w:eastAsia="zh-CN"/>
        </w:rPr>
        <w:t>或者终止协议</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(c) </w:t>
      </w:r>
      <w:r>
        <w:rPr>
          <w:rFonts w:ascii="SimSun" w:eastAsia="SimSun" w:hAnsi="SimSun" w:cstheme="minorHAnsi"/>
          <w:szCs w:val="18"/>
          <w:lang w:eastAsia="zh-CN"/>
        </w:rPr>
        <w:t>在处理传输的个人数据之前</w:t>
      </w:r>
      <w:r w:rsidRPr="00C66A89">
        <w:rPr>
          <w:rFonts w:ascii="SimSun" w:eastAsia="SimSun" w:hAnsi="SimSun" w:cstheme="minorHAnsi"/>
          <w:szCs w:val="18"/>
          <w:lang w:val="it-IT" w:eastAsia="zh-CN"/>
        </w:rPr>
        <w:t>，</w:t>
      </w:r>
      <w:r>
        <w:rPr>
          <w:rFonts w:ascii="SimSun" w:eastAsia="SimSun" w:hAnsi="SimSun" w:cstheme="minorHAnsi"/>
          <w:szCs w:val="18"/>
          <w:lang w:eastAsia="zh-CN"/>
        </w:rPr>
        <w:t>其已实施附录</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中指定的技术和组织安全措施</w:t>
      </w:r>
      <w:r w:rsidRPr="00C66A89">
        <w:rPr>
          <w:rFonts w:ascii="SimSun" w:eastAsia="SimSun" w:hAnsi="SimSun" w:cstheme="minorHAnsi"/>
          <w:szCs w:val="18"/>
          <w:lang w:val="it-IT" w:eastAsia="zh-CN"/>
        </w:rPr>
        <w:t>；</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szCs w:val="18"/>
          <w:lang w:val="it-IT" w:eastAsia="zh-CN"/>
        </w:rPr>
        <w:t xml:space="preserve">(d) </w:t>
      </w:r>
      <w:r>
        <w:rPr>
          <w:rFonts w:ascii="SimSun" w:eastAsia="SimSun" w:hAnsi="SimSun" w:cstheme="minorHAnsi"/>
          <w:szCs w:val="18"/>
          <w:lang w:eastAsia="zh-CN"/>
        </w:rPr>
        <w:t>其将立即通知数据导出者关于</w:t>
      </w:r>
      <w:r w:rsidRPr="00C66A89">
        <w:rPr>
          <w:rFonts w:ascii="SimSun" w:eastAsia="SimSun" w:hAnsi="SimSun" w:cstheme="minorHAnsi"/>
          <w:szCs w:val="18"/>
          <w:lang w:val="it-IT" w:eastAsia="zh-CN"/>
        </w:rPr>
        <w:t>：</w:t>
      </w:r>
    </w:p>
    <w:p w:rsidR="00894F9B" w:rsidRPr="00C66A89" w:rsidRDefault="00F963D3">
      <w:pPr>
        <w:pStyle w:val="ProductList-Body"/>
        <w:spacing w:after="6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(i) </w:t>
      </w:r>
      <w:r>
        <w:rPr>
          <w:rFonts w:ascii="SimSun" w:eastAsia="SimSun" w:hAnsi="SimSun" w:cstheme="minorHAnsi"/>
          <w:szCs w:val="18"/>
          <w:lang w:eastAsia="zh-CN"/>
        </w:rPr>
        <w:t>由执法机构提出、要求披露个人数据的任何具有法律约束力的请求</w:t>
      </w:r>
      <w:r w:rsidRPr="00C66A89">
        <w:rPr>
          <w:rFonts w:ascii="SimSun" w:eastAsia="SimSun" w:hAnsi="SimSun" w:cstheme="minorHAnsi"/>
          <w:szCs w:val="18"/>
          <w:lang w:val="it-IT" w:eastAsia="zh-CN"/>
        </w:rPr>
        <w:t>，</w:t>
      </w:r>
      <w:r>
        <w:rPr>
          <w:rFonts w:ascii="SimSun" w:eastAsia="SimSun" w:hAnsi="SimSun" w:cstheme="minorHAnsi"/>
          <w:szCs w:val="18"/>
          <w:lang w:eastAsia="zh-CN"/>
        </w:rPr>
        <w:t>除非另有规定禁止</w:t>
      </w:r>
      <w:r w:rsidRPr="00C66A89">
        <w:rPr>
          <w:rFonts w:ascii="SimSun" w:eastAsia="SimSun" w:hAnsi="SimSun" w:cstheme="minorHAnsi"/>
          <w:szCs w:val="18"/>
          <w:lang w:val="it-IT" w:eastAsia="zh-CN"/>
        </w:rPr>
        <w:t>，</w:t>
      </w:r>
      <w:r>
        <w:rPr>
          <w:rFonts w:ascii="SimSun" w:eastAsia="SimSun" w:hAnsi="SimSun" w:cstheme="minorHAnsi"/>
          <w:szCs w:val="18"/>
          <w:lang w:eastAsia="zh-CN"/>
        </w:rPr>
        <w:t>例如根据刑法保持执法调查的机密性而禁止披露的情况</w:t>
      </w:r>
      <w:r w:rsidRPr="00C66A89">
        <w:rPr>
          <w:rFonts w:ascii="SimSun" w:eastAsia="SimSun" w:hAnsi="SimSun" w:cstheme="minorHAnsi"/>
          <w:szCs w:val="18"/>
          <w:lang w:val="it-IT" w:eastAsia="zh-CN"/>
        </w:rPr>
        <w:t>，</w:t>
      </w:r>
    </w:p>
    <w:p w:rsidR="00894F9B" w:rsidRPr="00C66A89" w:rsidRDefault="00F963D3">
      <w:pPr>
        <w:pStyle w:val="ProductList-Body"/>
        <w:spacing w:after="6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(ii) </w:t>
      </w:r>
      <w:r>
        <w:rPr>
          <w:rFonts w:ascii="SimSun" w:eastAsia="SimSun" w:hAnsi="SimSun" w:cstheme="minorHAnsi"/>
          <w:szCs w:val="18"/>
          <w:lang w:eastAsia="zh-CN"/>
        </w:rPr>
        <w:t>任何意外或未授权的访问</w:t>
      </w:r>
      <w:r w:rsidRPr="00C66A89">
        <w:rPr>
          <w:rFonts w:ascii="SimSun" w:eastAsia="SimSun" w:hAnsi="SimSun" w:cstheme="minorHAnsi"/>
          <w:szCs w:val="18"/>
          <w:lang w:val="it-IT" w:eastAsia="zh-CN"/>
        </w:rPr>
        <w:t>，</w:t>
      </w:r>
      <w:r>
        <w:rPr>
          <w:rFonts w:ascii="SimSun" w:eastAsia="SimSun" w:hAnsi="SimSun" w:cstheme="minorHAnsi"/>
          <w:szCs w:val="18"/>
          <w:lang w:eastAsia="zh-CN"/>
        </w:rPr>
        <w:t>以及</w:t>
      </w:r>
      <w:r w:rsidRPr="00C66A89">
        <w:rPr>
          <w:rFonts w:ascii="SimSun" w:eastAsia="SimSun" w:hAnsi="SimSun" w:cstheme="minorHAnsi"/>
          <w:szCs w:val="18"/>
          <w:lang w:val="it-IT" w:eastAsia="zh-CN"/>
        </w:rPr>
        <w:t xml:space="preserve"> </w:t>
      </w:r>
    </w:p>
    <w:p w:rsidR="00894F9B" w:rsidRPr="00C66A89" w:rsidRDefault="00F963D3">
      <w:pPr>
        <w:pStyle w:val="ProductList-Body"/>
        <w:spacing w:after="12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(iii) </w:t>
      </w:r>
      <w:r>
        <w:rPr>
          <w:rFonts w:ascii="SimSun" w:eastAsia="SimSun" w:hAnsi="SimSun" w:cstheme="minorHAnsi"/>
          <w:szCs w:val="18"/>
          <w:lang w:eastAsia="zh-CN"/>
        </w:rPr>
        <w:t>直接从数据主体收到且未进行回应的请求</w:t>
      </w:r>
      <w:r w:rsidRPr="00C66A89">
        <w:rPr>
          <w:rFonts w:ascii="SimSun" w:eastAsia="SimSun" w:hAnsi="SimSun" w:cstheme="minorHAnsi"/>
          <w:szCs w:val="18"/>
          <w:lang w:val="it-IT" w:eastAsia="zh-CN"/>
        </w:rPr>
        <w:t>，</w:t>
      </w:r>
      <w:r>
        <w:rPr>
          <w:rFonts w:ascii="SimSun" w:eastAsia="SimSun" w:hAnsi="SimSun" w:cstheme="minorHAnsi"/>
          <w:szCs w:val="18"/>
          <w:lang w:eastAsia="zh-CN"/>
        </w:rPr>
        <w:t>除非其已被授权这样做</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(e) </w:t>
      </w:r>
      <w:r>
        <w:rPr>
          <w:rFonts w:ascii="SimSun" w:eastAsia="SimSun" w:hAnsi="SimSun" w:cstheme="minorHAnsi"/>
          <w:szCs w:val="18"/>
          <w:lang w:eastAsia="zh-CN"/>
        </w:rPr>
        <w:t>及时妥善处理数据导出者提出的关于其处理传输的个人数据的所有查询</w:t>
      </w:r>
      <w:r w:rsidRPr="00C66A89">
        <w:rPr>
          <w:rFonts w:ascii="SimSun" w:eastAsia="SimSun" w:hAnsi="SimSun" w:cstheme="minorHAnsi"/>
          <w:szCs w:val="18"/>
          <w:lang w:val="it-IT" w:eastAsia="zh-CN"/>
        </w:rPr>
        <w:t>，</w:t>
      </w:r>
      <w:r>
        <w:rPr>
          <w:rFonts w:ascii="SimSun" w:eastAsia="SimSun" w:hAnsi="SimSun" w:cstheme="minorHAnsi"/>
          <w:szCs w:val="18"/>
          <w:lang w:eastAsia="zh-CN"/>
        </w:rPr>
        <w:t>以及遵守监督机构关于处理传输数据的建议</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w:t>
      </w:r>
      <w:r w:rsidRPr="00C66A89">
        <w:rPr>
          <w:rFonts w:ascii="SimSun" w:eastAsia="SimSun" w:hAnsi="SimSun" w:cstheme="minorHAnsi" w:hint="eastAsia"/>
          <w:szCs w:val="18"/>
          <w:lang w:val="it-IT" w:eastAsia="zh-CN"/>
        </w:rPr>
        <w:t>f</w:t>
      </w:r>
      <w:r w:rsidRPr="00C66A89">
        <w:rPr>
          <w:rFonts w:ascii="SimSun" w:eastAsia="SimSun" w:hAnsi="SimSun" w:cstheme="minorHAnsi"/>
          <w:szCs w:val="18"/>
          <w:lang w:val="it-IT" w:eastAsia="zh-CN"/>
        </w:rPr>
        <w:t xml:space="preserve">) </w:t>
      </w:r>
      <w:r>
        <w:rPr>
          <w:rFonts w:ascii="SimSun" w:eastAsia="SimSun" w:hAnsi="SimSun" w:cstheme="minorHAnsi"/>
          <w:szCs w:val="18"/>
          <w:lang w:eastAsia="zh-CN"/>
        </w:rPr>
        <w:t>在数据导出者提出请求后</w:t>
      </w:r>
      <w:r w:rsidRPr="00C66A89">
        <w:rPr>
          <w:rFonts w:ascii="SimSun" w:eastAsia="SimSun" w:hAnsi="SimSun" w:cstheme="minorHAnsi"/>
          <w:szCs w:val="18"/>
          <w:lang w:val="it-IT" w:eastAsia="zh-CN"/>
        </w:rPr>
        <w:t>，</w:t>
      </w:r>
      <w:r>
        <w:rPr>
          <w:rFonts w:ascii="SimSun" w:eastAsia="SimSun" w:hAnsi="SimSun" w:cstheme="minorHAnsi"/>
          <w:szCs w:val="18"/>
          <w:lang w:eastAsia="zh-CN"/>
        </w:rPr>
        <w:t>提交其数据处理设施以进行条款规定的处理活动审查</w:t>
      </w:r>
      <w:r w:rsidRPr="00C66A89">
        <w:rPr>
          <w:rFonts w:ascii="SimSun" w:eastAsia="SimSun" w:hAnsi="SimSun" w:cstheme="minorHAnsi"/>
          <w:szCs w:val="18"/>
          <w:lang w:val="it-IT" w:eastAsia="zh-CN"/>
        </w:rPr>
        <w:t>，</w:t>
      </w:r>
      <w:r>
        <w:rPr>
          <w:rFonts w:ascii="SimSun" w:eastAsia="SimSun" w:hAnsi="SimSun" w:cstheme="minorHAnsi"/>
          <w:szCs w:val="18"/>
          <w:lang w:eastAsia="zh-CN"/>
        </w:rPr>
        <w:t>这项审查工作应由数据导出者或由数据导出者选定且由独立成员构成的受保密义务约束并具备所需专业资格的检查机构执行</w:t>
      </w:r>
      <w:r w:rsidRPr="00C66A89">
        <w:rPr>
          <w:rFonts w:ascii="SimSun" w:eastAsia="SimSun" w:hAnsi="SimSun" w:cstheme="minorHAnsi"/>
          <w:szCs w:val="18"/>
          <w:lang w:val="it-IT" w:eastAsia="zh-CN"/>
        </w:rPr>
        <w:t>，</w:t>
      </w:r>
      <w:r>
        <w:rPr>
          <w:rFonts w:ascii="SimSun" w:eastAsia="SimSun" w:hAnsi="SimSun" w:cstheme="minorHAnsi"/>
          <w:szCs w:val="18"/>
          <w:lang w:eastAsia="zh-CN"/>
        </w:rPr>
        <w:t>在适用的情况下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确定检查机构时</w:t>
      </w:r>
      <w:r w:rsidRPr="00C66A89">
        <w:rPr>
          <w:rFonts w:ascii="SimSun" w:eastAsia="SimSun" w:hAnsi="SimSun" w:cstheme="minorHAnsi"/>
          <w:szCs w:val="18"/>
          <w:lang w:val="it-IT" w:eastAsia="zh-CN"/>
        </w:rPr>
        <w:t>，</w:t>
      </w:r>
      <w:r>
        <w:rPr>
          <w:rFonts w:ascii="SimSun" w:eastAsia="SimSun" w:hAnsi="SimSun" w:cstheme="minorHAnsi"/>
          <w:szCs w:val="18"/>
          <w:lang w:eastAsia="zh-CN"/>
        </w:rPr>
        <w:t>还需征得监管机关的同意</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(g) </w:t>
      </w:r>
      <w:r>
        <w:rPr>
          <w:rFonts w:ascii="SimSun" w:eastAsia="SimSun" w:hAnsi="SimSun" w:cstheme="minorHAnsi"/>
          <w:szCs w:val="18"/>
          <w:lang w:eastAsia="zh-CN"/>
        </w:rPr>
        <w:t>根据请求向数据主体提供条款或任何现有子处理协议的副本</w:t>
      </w:r>
      <w:r w:rsidRPr="00C66A89">
        <w:rPr>
          <w:rFonts w:ascii="SimSun" w:eastAsia="SimSun" w:hAnsi="SimSun" w:cstheme="minorHAnsi"/>
          <w:szCs w:val="18"/>
          <w:lang w:val="it-IT" w:eastAsia="zh-CN"/>
        </w:rPr>
        <w:t>，</w:t>
      </w:r>
      <w:r>
        <w:rPr>
          <w:rFonts w:ascii="SimSun" w:eastAsia="SimSun" w:hAnsi="SimSun" w:cstheme="minorHAnsi"/>
          <w:szCs w:val="18"/>
          <w:lang w:eastAsia="zh-CN"/>
        </w:rPr>
        <w:t>除非条款或协议包含商业信息</w:t>
      </w:r>
      <w:r w:rsidRPr="00C66A89">
        <w:rPr>
          <w:rFonts w:ascii="SimSun" w:eastAsia="SimSun" w:hAnsi="SimSun" w:cstheme="minorHAnsi"/>
          <w:szCs w:val="18"/>
          <w:lang w:val="it-IT" w:eastAsia="zh-CN"/>
        </w:rPr>
        <w:t>，</w:t>
      </w:r>
      <w:r>
        <w:rPr>
          <w:rFonts w:ascii="SimSun" w:eastAsia="SimSun" w:hAnsi="SimSun" w:cstheme="minorHAnsi"/>
          <w:szCs w:val="18"/>
          <w:lang w:eastAsia="zh-CN"/>
        </w:rPr>
        <w:t>在此情况下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其可以删除此类商业信息</w:t>
      </w:r>
      <w:r w:rsidRPr="00C66A89">
        <w:rPr>
          <w:rFonts w:ascii="SimSun" w:eastAsia="SimSun" w:hAnsi="SimSun" w:cstheme="minorHAnsi"/>
          <w:szCs w:val="18"/>
          <w:lang w:val="it-IT" w:eastAsia="zh-CN"/>
        </w:rPr>
        <w:t>（</w:t>
      </w:r>
      <w:r>
        <w:rPr>
          <w:rFonts w:ascii="SimSun" w:eastAsia="SimSun" w:hAnsi="SimSun" w:cstheme="minorHAnsi"/>
          <w:szCs w:val="18"/>
          <w:lang w:eastAsia="zh-CN"/>
        </w:rPr>
        <w:t>应由安全措施概述替换的附录</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除外</w:t>
      </w:r>
      <w:r w:rsidRPr="00C66A89">
        <w:rPr>
          <w:rFonts w:ascii="SimSun" w:eastAsia="SimSun" w:hAnsi="SimSun" w:cstheme="minorHAnsi"/>
          <w:szCs w:val="18"/>
          <w:lang w:val="it-IT" w:eastAsia="zh-CN"/>
        </w:rPr>
        <w:t>，</w:t>
      </w:r>
      <w:r>
        <w:rPr>
          <w:rFonts w:ascii="SimSun" w:eastAsia="SimSun" w:hAnsi="SimSun" w:cstheme="minorHAnsi"/>
          <w:szCs w:val="18"/>
          <w:lang w:eastAsia="zh-CN"/>
        </w:rPr>
        <w:t>此时数据主体无法从数据导出者获得副本</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(h) </w:t>
      </w:r>
      <w:r>
        <w:rPr>
          <w:rFonts w:ascii="SimSun" w:eastAsia="SimSun" w:hAnsi="SimSun" w:cstheme="minorHAnsi"/>
          <w:szCs w:val="18"/>
          <w:lang w:eastAsia="zh-CN"/>
        </w:rPr>
        <w:t>如果进行子处理</w:t>
      </w:r>
      <w:r w:rsidRPr="00C66A89">
        <w:rPr>
          <w:rFonts w:ascii="SimSun" w:eastAsia="SimSun" w:hAnsi="SimSun" w:cstheme="minorHAnsi"/>
          <w:szCs w:val="18"/>
          <w:lang w:val="it-IT" w:eastAsia="zh-CN"/>
        </w:rPr>
        <w:t>，</w:t>
      </w:r>
      <w:r>
        <w:rPr>
          <w:rFonts w:ascii="SimSun" w:eastAsia="SimSun" w:hAnsi="SimSun" w:cstheme="minorHAnsi"/>
          <w:szCs w:val="18"/>
          <w:lang w:eastAsia="zh-CN"/>
        </w:rPr>
        <w:t>其之前已通知数据导出者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并已事先获得数据导出者的书面同意</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(i) </w:t>
      </w:r>
      <w:r>
        <w:rPr>
          <w:rFonts w:ascii="SimSun" w:eastAsia="SimSun" w:hAnsi="SimSun" w:cstheme="minorHAnsi"/>
          <w:szCs w:val="18"/>
          <w:lang w:eastAsia="zh-CN"/>
        </w:rPr>
        <w:t>子处理方提供的处理服务将依照条款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执行</w:t>
      </w:r>
      <w:r w:rsidRPr="00C66A89">
        <w:rPr>
          <w:rFonts w:ascii="SimSun" w:eastAsia="SimSun" w:hAnsi="SimSun" w:cstheme="minorHAnsi"/>
          <w:szCs w:val="18"/>
          <w:lang w:val="it-IT" w:eastAsia="zh-CN"/>
        </w:rPr>
        <w:t>；</w:t>
      </w:r>
      <w:r>
        <w:rPr>
          <w:rFonts w:ascii="SimSun" w:eastAsia="SimSun" w:hAnsi="SimSun" w:cstheme="minorHAnsi"/>
          <w:szCs w:val="18"/>
          <w:lang w:eastAsia="zh-CN"/>
        </w:rPr>
        <w:t>以及</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szCs w:val="18"/>
          <w:lang w:val="it-IT" w:eastAsia="zh-CN"/>
        </w:rPr>
        <w:lastRenderedPageBreak/>
        <w:t xml:space="preserve">(j) </w:t>
      </w:r>
      <w:r>
        <w:rPr>
          <w:rFonts w:ascii="SimSun" w:eastAsia="SimSun" w:hAnsi="SimSun" w:cstheme="minorHAnsi"/>
          <w:szCs w:val="18"/>
          <w:lang w:eastAsia="zh-CN"/>
        </w:rPr>
        <w:t>立即向数据导出者发送根据条款达成的任何子处理方协议的副本。</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jc w:val="center"/>
        <w:outlineLvl w:val="1"/>
        <w:rPr>
          <w:rFonts w:ascii="SimSun" w:eastAsia="SimSun" w:hAnsi="SimSun" w:cstheme="minorHAnsi"/>
          <w:b/>
          <w:lang w:val="it-IT" w:eastAsia="zh-CN"/>
        </w:rPr>
      </w:pPr>
      <w:r>
        <w:rPr>
          <w:rFonts w:ascii="SimSun" w:eastAsia="SimSun" w:hAnsi="SimSun" w:cstheme="minorHAnsi"/>
          <w:b/>
          <w:szCs w:val="18"/>
          <w:lang w:eastAsia="zh-CN"/>
        </w:rPr>
        <w:t>条款</w:t>
      </w:r>
      <w:r w:rsidRPr="00C66A89">
        <w:rPr>
          <w:rFonts w:ascii="SimSun" w:eastAsia="SimSun" w:hAnsi="SimSun" w:cstheme="minorHAnsi"/>
          <w:b/>
          <w:szCs w:val="18"/>
          <w:lang w:val="it-IT" w:eastAsia="zh-CN"/>
        </w:rPr>
        <w:t xml:space="preserve"> 6：</w:t>
      </w:r>
      <w:r>
        <w:rPr>
          <w:rFonts w:ascii="SimSun" w:eastAsia="SimSun" w:hAnsi="SimSun" w:cstheme="minorHAnsi"/>
          <w:b/>
          <w:szCs w:val="18"/>
          <w:lang w:eastAsia="zh-CN"/>
        </w:rPr>
        <w:t>责任</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1. </w:t>
      </w:r>
      <w:r>
        <w:rPr>
          <w:rFonts w:ascii="SimSun" w:eastAsia="SimSun" w:hAnsi="SimSun" w:cstheme="minorHAnsi"/>
          <w:szCs w:val="18"/>
          <w:lang w:eastAsia="zh-CN"/>
        </w:rPr>
        <w:t>双方同意因任何一方或子处理方违反条款</w:t>
      </w:r>
      <w:r w:rsidRPr="00C66A89">
        <w:rPr>
          <w:rFonts w:ascii="SimSun" w:eastAsia="SimSun" w:hAnsi="SimSun" w:cstheme="minorHAnsi"/>
          <w:szCs w:val="18"/>
          <w:lang w:val="it-IT" w:eastAsia="zh-CN"/>
        </w:rPr>
        <w:t xml:space="preserve"> 3 </w:t>
      </w:r>
      <w:r>
        <w:rPr>
          <w:rFonts w:ascii="SimSun" w:eastAsia="SimSun" w:hAnsi="SimSun" w:cstheme="minorHAnsi"/>
          <w:szCs w:val="18"/>
          <w:lang w:eastAsia="zh-CN"/>
        </w:rPr>
        <w:t>或条款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中所提及的义务而遭受损失的任何数据主体均有权针对所遭受的损失从数据导出者那里得到相应补偿。</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2. </w:t>
      </w:r>
      <w:r>
        <w:rPr>
          <w:rFonts w:ascii="SimSun" w:eastAsia="SimSun" w:hAnsi="SimSun" w:cstheme="minorHAnsi"/>
          <w:szCs w:val="18"/>
          <w:lang w:eastAsia="zh-CN"/>
        </w:rPr>
        <w:t>如果由于数据导出者事实上已消失、在法律上已不复存在或者已经破产</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数据主体无法根据第</w:t>
      </w:r>
      <w:r w:rsidRPr="00C66A89">
        <w:rPr>
          <w:rFonts w:ascii="SimSun" w:eastAsia="SimSun" w:hAnsi="SimSun" w:cstheme="minorHAnsi"/>
          <w:szCs w:val="18"/>
          <w:lang w:val="it-IT" w:eastAsia="zh-CN"/>
        </w:rPr>
        <w:t xml:space="preserve"> 1 </w:t>
      </w:r>
      <w:r>
        <w:rPr>
          <w:rFonts w:ascii="SimSun" w:eastAsia="SimSun" w:hAnsi="SimSun" w:cstheme="minorHAnsi"/>
          <w:szCs w:val="18"/>
          <w:lang w:eastAsia="zh-CN"/>
        </w:rPr>
        <w:t>段的内容对数据导出者提出索赔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由数据导入者或其子处理方违反任何条款</w:t>
      </w:r>
      <w:r w:rsidRPr="00C66A89">
        <w:rPr>
          <w:rFonts w:ascii="SimSun" w:eastAsia="SimSun" w:hAnsi="SimSun" w:cstheme="minorHAnsi"/>
          <w:szCs w:val="18"/>
          <w:lang w:val="it-IT" w:eastAsia="zh-CN"/>
        </w:rPr>
        <w:t xml:space="preserve"> 3 </w:t>
      </w:r>
      <w:r>
        <w:rPr>
          <w:rFonts w:ascii="SimSun" w:eastAsia="SimSun" w:hAnsi="SimSun" w:cstheme="minorHAnsi"/>
          <w:szCs w:val="18"/>
          <w:lang w:eastAsia="zh-CN"/>
        </w:rPr>
        <w:t>或条款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中所提及的义务而产生</w:t>
      </w:r>
      <w:r w:rsidRPr="00C66A89">
        <w:rPr>
          <w:rFonts w:ascii="SimSun" w:eastAsia="SimSun" w:hAnsi="SimSun" w:cstheme="minorHAnsi"/>
          <w:szCs w:val="18"/>
          <w:lang w:val="it-IT" w:eastAsia="zh-CN"/>
        </w:rPr>
        <w:t>），</w:t>
      </w:r>
      <w:r>
        <w:rPr>
          <w:rFonts w:ascii="SimSun" w:eastAsia="SimSun" w:hAnsi="SimSun" w:cstheme="minorHAnsi"/>
          <w:szCs w:val="18"/>
          <w:lang w:eastAsia="zh-CN"/>
        </w:rPr>
        <w:t>数据导入者同意数据主体可以对数据导入者提出索赔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如同其就是数据导出者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除非任何后续实体已根据协议或依照现行法律承担数据导出者的全部法定义务</w:t>
      </w:r>
      <w:r w:rsidRPr="00C66A89">
        <w:rPr>
          <w:rFonts w:ascii="SimSun" w:eastAsia="SimSun" w:hAnsi="SimSun" w:cstheme="minorHAnsi"/>
          <w:szCs w:val="18"/>
          <w:lang w:val="it-IT" w:eastAsia="zh-CN"/>
        </w:rPr>
        <w:t>，</w:t>
      </w:r>
      <w:r>
        <w:rPr>
          <w:rFonts w:ascii="SimSun" w:eastAsia="SimSun" w:hAnsi="SimSun" w:cstheme="minorHAnsi"/>
          <w:szCs w:val="18"/>
          <w:lang w:eastAsia="zh-CN"/>
        </w:rPr>
        <w:t>在此情况下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数据主体可针对此类实体行使其权利。</w:t>
      </w:r>
    </w:p>
    <w:p w:rsidR="00894F9B" w:rsidRPr="00C66A89" w:rsidRDefault="00F963D3">
      <w:pPr>
        <w:pStyle w:val="ProductList-Body"/>
        <w:spacing w:after="120"/>
        <w:rPr>
          <w:rFonts w:ascii="SimSun" w:eastAsia="SimSun" w:hAnsi="SimSun" w:cstheme="minorHAnsi"/>
          <w:lang w:val="it-IT" w:eastAsia="zh-CN"/>
        </w:rPr>
      </w:pPr>
      <w:r>
        <w:rPr>
          <w:rFonts w:ascii="SimSun" w:eastAsia="SimSun" w:hAnsi="SimSun" w:cstheme="minorHAnsi"/>
          <w:szCs w:val="18"/>
          <w:lang w:eastAsia="zh-CN"/>
        </w:rPr>
        <w:t>数据导入者不得依赖于子处理方违反其义务的行为</w:t>
      </w:r>
      <w:r w:rsidRPr="00C66A89">
        <w:rPr>
          <w:rFonts w:ascii="SimSun" w:eastAsia="SimSun" w:hAnsi="SimSun" w:cstheme="minorHAnsi"/>
          <w:szCs w:val="18"/>
          <w:lang w:val="it-IT" w:eastAsia="zh-CN"/>
        </w:rPr>
        <w:t>，</w:t>
      </w:r>
      <w:r>
        <w:rPr>
          <w:rFonts w:ascii="SimSun" w:eastAsia="SimSun" w:hAnsi="SimSun" w:cstheme="minorHAnsi"/>
          <w:szCs w:val="18"/>
          <w:lang w:eastAsia="zh-CN"/>
        </w:rPr>
        <w:t>来逃避其自身的责任。</w:t>
      </w:r>
    </w:p>
    <w:p w:rsidR="00894F9B" w:rsidRDefault="00F963D3">
      <w:pPr>
        <w:pStyle w:val="ProductList-Body"/>
        <w:rPr>
          <w:rFonts w:ascii="SimSun" w:eastAsia="SimSun" w:hAnsi="SimSun" w:cstheme="minorHAnsi"/>
          <w:lang w:eastAsia="zh-CN"/>
        </w:rPr>
      </w:pPr>
      <w:r w:rsidRPr="00C66A89">
        <w:rPr>
          <w:rFonts w:ascii="SimSun" w:eastAsia="SimSun" w:hAnsi="SimSun" w:cstheme="minorHAnsi"/>
          <w:szCs w:val="18"/>
          <w:lang w:val="it-IT" w:eastAsia="zh-CN"/>
        </w:rPr>
        <w:t xml:space="preserve">3. </w:t>
      </w:r>
      <w:r>
        <w:rPr>
          <w:rFonts w:ascii="SimSun" w:eastAsia="SimSun" w:hAnsi="SimSun" w:cstheme="minorHAnsi"/>
          <w:szCs w:val="18"/>
          <w:lang w:eastAsia="zh-CN"/>
        </w:rPr>
        <w:t>如果由于数据导出者和数据导入者事实上已消失、在法律上已不复存在或者已经破产</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数据主体无法对第</w:t>
      </w:r>
      <w:r w:rsidRPr="00C66A89">
        <w:rPr>
          <w:rFonts w:ascii="SimSun" w:eastAsia="SimSun" w:hAnsi="SimSun" w:cstheme="minorHAnsi"/>
          <w:szCs w:val="18"/>
          <w:lang w:val="it-IT" w:eastAsia="zh-CN"/>
        </w:rPr>
        <w:t xml:space="preserve"> 1 </w:t>
      </w:r>
      <w:r>
        <w:rPr>
          <w:rFonts w:ascii="SimSun" w:eastAsia="SimSun" w:hAnsi="SimSun" w:cstheme="minorHAnsi"/>
          <w:szCs w:val="18"/>
          <w:lang w:eastAsia="zh-CN"/>
        </w:rPr>
        <w:t>段和第</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段中所提及的数据导出者或数据导入者提出索赔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由子处理方违反条款</w:t>
      </w:r>
      <w:r w:rsidRPr="00C66A89">
        <w:rPr>
          <w:rFonts w:ascii="SimSun" w:eastAsia="SimSun" w:hAnsi="SimSun" w:cstheme="minorHAnsi"/>
          <w:szCs w:val="18"/>
          <w:lang w:val="it-IT" w:eastAsia="zh-CN"/>
        </w:rPr>
        <w:t xml:space="preserve"> 3 </w:t>
      </w:r>
      <w:r>
        <w:rPr>
          <w:rFonts w:ascii="SimSun" w:eastAsia="SimSun" w:hAnsi="SimSun" w:cstheme="minorHAnsi"/>
          <w:szCs w:val="18"/>
          <w:lang w:eastAsia="zh-CN"/>
        </w:rPr>
        <w:t>或条款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中所提及的任何义务而产生</w:t>
      </w:r>
      <w:r w:rsidRPr="00C66A89">
        <w:rPr>
          <w:rFonts w:ascii="SimSun" w:eastAsia="SimSun" w:hAnsi="SimSun" w:cstheme="minorHAnsi"/>
          <w:szCs w:val="18"/>
          <w:lang w:val="it-IT" w:eastAsia="zh-CN"/>
        </w:rPr>
        <w:t>），</w:t>
      </w:r>
      <w:r>
        <w:rPr>
          <w:rFonts w:ascii="SimSun" w:eastAsia="SimSun" w:hAnsi="SimSun" w:cstheme="minorHAnsi"/>
          <w:szCs w:val="18"/>
          <w:lang w:eastAsia="zh-CN"/>
        </w:rPr>
        <w:t>子处理方同意数据主体可以根据条款对数据子处理方就其自身的处理操作提出索赔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如同其就是数据导出者或数据导入者</w:t>
      </w:r>
      <w:r w:rsidRPr="00C66A89">
        <w:rPr>
          <w:rFonts w:ascii="SimSun" w:eastAsia="SimSun" w:hAnsi="SimSun" w:cstheme="minorHAnsi"/>
          <w:szCs w:val="18"/>
          <w:lang w:val="it-IT" w:eastAsia="zh-CN"/>
        </w:rPr>
        <w:t>，</w:t>
      </w:r>
      <w:r>
        <w:rPr>
          <w:rFonts w:ascii="SimSun" w:eastAsia="SimSun" w:hAnsi="SimSun" w:cstheme="minorHAnsi"/>
          <w:szCs w:val="18"/>
          <w:lang w:eastAsia="zh-CN"/>
        </w:rPr>
        <w:t>除非任何后续实体已根据协议或依照现行法律承担数据导出者或数据导入者的全部法定义务</w:t>
      </w:r>
      <w:r w:rsidRPr="00C66A89">
        <w:rPr>
          <w:rFonts w:ascii="SimSun" w:eastAsia="SimSun" w:hAnsi="SimSun" w:cstheme="minorHAnsi"/>
          <w:szCs w:val="18"/>
          <w:lang w:val="it-IT" w:eastAsia="zh-CN"/>
        </w:rPr>
        <w:t>，</w:t>
      </w:r>
      <w:r>
        <w:rPr>
          <w:rFonts w:ascii="SimSun" w:eastAsia="SimSun" w:hAnsi="SimSun" w:cstheme="minorHAnsi"/>
          <w:szCs w:val="18"/>
          <w:lang w:eastAsia="zh-CN"/>
        </w:rPr>
        <w:t>在此情况下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数据主体可针对此类实体行使其权利。子处理方的责任应限于其自身根据条款所作的处理操作。</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7：仲裁和管辖权</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1. 数据导入者同意，如果数据主体根据条款对其提出第三方受益人权利和/或损失索赔，数据导入者将接受数据主体的决定：</w:t>
      </w:r>
    </w:p>
    <w:p w:rsidR="00894F9B" w:rsidRDefault="00F963D3">
      <w:pPr>
        <w:pStyle w:val="ProductList-Body"/>
        <w:spacing w:after="60"/>
        <w:ind w:left="360"/>
        <w:rPr>
          <w:rFonts w:ascii="SimSun" w:eastAsia="SimSun" w:hAnsi="SimSun" w:cstheme="minorHAnsi"/>
          <w:lang w:eastAsia="zh-CN"/>
        </w:rPr>
      </w:pPr>
      <w:r>
        <w:rPr>
          <w:rFonts w:ascii="SimSun" w:eastAsia="SimSun" w:hAnsi="SimSun" w:cstheme="minorHAnsi"/>
          <w:szCs w:val="18"/>
          <w:lang w:eastAsia="zh-CN"/>
        </w:rPr>
        <w:t>(a) 将争议提交独立人士或监督机构（如果适用）进行调解；</w:t>
      </w:r>
    </w:p>
    <w:p w:rsidR="00894F9B" w:rsidRDefault="00F963D3">
      <w:pPr>
        <w:pStyle w:val="ProductList-Body"/>
        <w:spacing w:after="120"/>
        <w:ind w:left="360"/>
        <w:rPr>
          <w:rFonts w:ascii="SimSun" w:eastAsia="SimSun" w:hAnsi="SimSun" w:cstheme="minorHAnsi"/>
          <w:lang w:eastAsia="zh-CN"/>
        </w:rPr>
      </w:pPr>
      <w:r>
        <w:rPr>
          <w:rFonts w:ascii="SimSun" w:eastAsia="SimSun" w:hAnsi="SimSun" w:cstheme="minorHAnsi"/>
          <w:szCs w:val="18"/>
          <w:lang w:eastAsia="zh-CN"/>
        </w:rPr>
        <w:t>(b) 将争议提交在其中建立数据导出者的成员国中的法院。</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2. 双方同意数据主体作出的选择不会影响其依照其他国家/地区或国际法规定寻求补救措施的实体和程序权利。</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8：与监督机构协作</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数据导出者同意备案与监督机构签署的协议的副本（如果其要求备案，或者适用的数据保护法要求备案）。</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2. 双方同意，监督机构有权对数据导入者和任何子处理方进行审查，审查范围和所依据的条件与根据适用的数据保护法审查数据导出者相同。</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3. 如果任何适用于数据导入者和子处理方的法律妨碍了第 2 段中所述的对数据导入者或任何子处理方进行的审查，则数据导入者应该立即将这一情况通知数据导出者。在此情况下，数据导出者应有权采取条款 5(b) 中预见的措施。</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9：管辖法律</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这些条款应受在其中建立数据导出者的成员国的法律的约束。</w:t>
      </w:r>
    </w:p>
    <w:p w:rsidR="00894F9B" w:rsidRDefault="00894F9B">
      <w:pPr>
        <w:pStyle w:val="ProductList-Body"/>
        <w:rPr>
          <w:rFonts w:ascii="SimSun" w:eastAsia="SimSun" w:hAnsi="SimSun" w:cstheme="minorHAnsi"/>
          <w:lang w:eastAsia="zh-CN"/>
        </w:rPr>
      </w:pPr>
    </w:p>
    <w:p w:rsidR="00894F9B" w:rsidRDefault="00F963D3">
      <w:pPr>
        <w:pStyle w:val="ProductList-Body"/>
        <w:keepNext/>
        <w:jc w:val="center"/>
        <w:outlineLvl w:val="1"/>
        <w:rPr>
          <w:rFonts w:ascii="SimSun" w:eastAsia="SimSun" w:hAnsi="SimSun" w:cstheme="minorHAnsi"/>
          <w:b/>
          <w:lang w:eastAsia="zh-CN"/>
        </w:rPr>
      </w:pPr>
      <w:r>
        <w:rPr>
          <w:rFonts w:ascii="SimSun" w:eastAsia="SimSun" w:hAnsi="SimSun" w:cstheme="minorHAnsi"/>
          <w:b/>
          <w:szCs w:val="18"/>
          <w:lang w:eastAsia="zh-CN"/>
        </w:rPr>
        <w:t>条款 10：合同的变动</w:t>
      </w:r>
    </w:p>
    <w:p w:rsidR="00894F9B" w:rsidRDefault="00894F9B">
      <w:pPr>
        <w:pStyle w:val="ProductList-Body"/>
        <w:keepNext/>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双方保证不改变或修改条款。但这并不排除双方还会在需要时就业务相关的问题添加条款的可能（只要不与条款相矛盾）。</w:t>
      </w:r>
    </w:p>
    <w:p w:rsidR="00894F9B" w:rsidRDefault="00894F9B">
      <w:pPr>
        <w:pStyle w:val="ProductList-Body"/>
        <w:rPr>
          <w:rFonts w:ascii="SimSun" w:eastAsia="SimSun" w:hAnsi="SimSun" w:cstheme="minorHAnsi"/>
          <w:b/>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11：子处理</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2. 数据导入者和子处理方事先签署的书面协议还应提供条款 3 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 6 的第 1 段中所提及的索赔的情况。子处理方的此类第三方责任应限于其根据条款的自有的处理操作。</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3. 第 1 段提及的与合同中的子处理数据保护方面相关的规定应受数据导出者的成立地点所属的成员国的法律约束。</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lastRenderedPageBreak/>
        <w:t>4. 数据导出者应保留根据条款签署、由数据导入者依照条款 5 (j) 通知的子处理协议的列表（应至少每年更新一次）。该列表应提供给数据导出者的数据保护监督机构。</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12：个人数据处理服务终止之后的义务</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双方同意，在数据处理服务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2. 数据导入者和子处理方保证，其将按照数据导出者和/或监督机构的请求，提交其数据处理设备以进行第 1 段中所提及的措施的审查。</w:t>
      </w:r>
    </w:p>
    <w:p w:rsidR="00894F9B" w:rsidRDefault="00894F9B">
      <w:pPr>
        <w:pStyle w:val="ProductList-Body"/>
        <w:rPr>
          <w:rFonts w:ascii="SimSun" w:eastAsia="SimSun" w:hAnsi="SimSun" w:cstheme="minorHAnsi"/>
          <w:lang w:eastAsia="zh-CN"/>
        </w:rPr>
      </w:pPr>
    </w:p>
    <w:p w:rsidR="00894F9B" w:rsidRDefault="00F963D3">
      <w:pPr>
        <w:pStyle w:val="ProductList-Body"/>
        <w:outlineLvl w:val="1"/>
        <w:rPr>
          <w:rFonts w:ascii="SimSun" w:eastAsia="SimSun" w:hAnsi="SimSun" w:cstheme="minorHAnsi"/>
          <w:b/>
          <w:lang w:eastAsia="zh-CN"/>
        </w:rPr>
      </w:pPr>
      <w:bookmarkStart w:id="26" w:name="Appendix1toAttachment3"/>
      <w:r>
        <w:rPr>
          <w:rFonts w:ascii="SimSun" w:eastAsia="SimSun" w:hAnsi="SimSun" w:cstheme="minorHAnsi"/>
          <w:b/>
          <w:szCs w:val="18"/>
          <w:lang w:eastAsia="zh-CN"/>
        </w:rPr>
        <w:t>支持和咨询服务标准合同条款附录 1</w:t>
      </w:r>
      <w:bookmarkEnd w:id="26"/>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spacing w:val="-1"/>
          <w:lang w:eastAsia="zh-CN"/>
        </w:rPr>
      </w:pPr>
      <w:r>
        <w:rPr>
          <w:rFonts w:ascii="SimSun" w:eastAsia="SimSun" w:hAnsi="SimSun" w:cstheme="minorHAnsi"/>
          <w:b/>
          <w:szCs w:val="18"/>
          <w:lang w:eastAsia="zh-CN"/>
        </w:rPr>
        <w:t>数据导出者</w:t>
      </w:r>
      <w:r>
        <w:rPr>
          <w:rFonts w:ascii="SimSun" w:eastAsia="SimSun" w:hAnsi="SimSun" w:cstheme="minorHAnsi"/>
          <w:szCs w:val="18"/>
          <w:lang w:eastAsia="zh-CN"/>
        </w:rPr>
        <w:t>：客户是数据导出者。数据导出者是指购买专业 IT 支持和咨询服务（如适用的企业服务工作订单所述）的一方。</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b/>
          <w:szCs w:val="18"/>
          <w:lang w:eastAsia="zh-CN"/>
        </w:rPr>
        <w:t>数据导入者：</w:t>
      </w:r>
      <w:r>
        <w:rPr>
          <w:rFonts w:ascii="SimSun" w:eastAsia="SimSun" w:hAnsi="SimSun" w:cstheme="minorHAnsi"/>
          <w:szCs w:val="18"/>
          <w:lang w:eastAsia="zh-CN"/>
        </w:rPr>
        <w:t>数据导入者是微软公司（全球软件和服务的生产商）。</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b/>
          <w:szCs w:val="18"/>
          <w:lang w:eastAsia="zh-CN"/>
        </w:rPr>
        <w:t>数据主体</w:t>
      </w:r>
      <w:r>
        <w:rPr>
          <w:rFonts w:ascii="SimSun" w:eastAsia="SimSun" w:hAnsi="SimSun" w:cstheme="minorHAnsi"/>
          <w:szCs w:val="18"/>
          <w:lang w:eastAsia="zh-CN"/>
        </w:rPr>
        <w:t>：数据主体包括数据导出者的代表和最终用户，包括数据导出者的员工、承包商、合作者和客户。数据主体还可以包括尝试与数据导入者提供的服务的用户进行通信或向其传输个人信息的个人。</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b/>
          <w:szCs w:val="18"/>
          <w:lang w:eastAsia="zh-CN"/>
        </w:rPr>
        <w:t>数据类别</w:t>
      </w:r>
      <w:r>
        <w:rPr>
          <w:rFonts w:ascii="SimSun" w:eastAsia="SimSun" w:hAnsi="SimSun" w:cstheme="minorHAnsi"/>
          <w:szCs w:val="18"/>
          <w:lang w:eastAsia="zh-CN"/>
        </w:rPr>
        <w:t>：传输的个人数据包括电子邮件、文档和其他提供专业服务所需的电子形式的数据。</w:t>
      </w:r>
    </w:p>
    <w:p w:rsidR="00894F9B" w:rsidRDefault="00F963D3">
      <w:pPr>
        <w:pStyle w:val="ProductList-Body"/>
        <w:rPr>
          <w:rFonts w:ascii="SimSun" w:eastAsia="SimSun" w:hAnsi="SimSun" w:cstheme="minorHAnsi"/>
          <w:lang w:eastAsia="zh-CN"/>
        </w:rPr>
      </w:pPr>
      <w:r>
        <w:rPr>
          <w:rFonts w:ascii="SimSun" w:eastAsia="SimSun" w:hAnsi="SimSun" w:cstheme="minorHAnsi"/>
          <w:b/>
          <w:szCs w:val="18"/>
          <w:lang w:eastAsia="zh-CN"/>
        </w:rPr>
        <w:t>处理操作</w:t>
      </w:r>
      <w:r>
        <w:rPr>
          <w:rFonts w:ascii="SimSun" w:eastAsia="SimSun" w:hAnsi="SimSun" w:cstheme="minorHAnsi"/>
          <w:szCs w:val="18"/>
          <w:lang w:eastAsia="zh-CN"/>
        </w:rPr>
        <w:t>：传输的个人数据将受以下基本处理活动的约束：</w:t>
      </w:r>
    </w:p>
    <w:p w:rsidR="00894F9B" w:rsidRDefault="00F963D3">
      <w:pPr>
        <w:pStyle w:val="ProductList-Body"/>
        <w:spacing w:after="60"/>
        <w:ind w:left="547"/>
        <w:rPr>
          <w:rFonts w:ascii="SimSun" w:eastAsia="SimSun" w:hAnsi="SimSun" w:cstheme="minorHAnsi"/>
          <w:b/>
          <w:lang w:eastAsia="zh-CN"/>
        </w:rPr>
      </w:pPr>
      <w:r>
        <w:rPr>
          <w:rFonts w:ascii="SimSun" w:eastAsia="SimSun" w:hAnsi="SimSun" w:cstheme="minorHAnsi"/>
          <w:b/>
          <w:szCs w:val="18"/>
          <w:lang w:eastAsia="zh-CN"/>
        </w:rPr>
        <w:t xml:space="preserve">a. </w:t>
      </w:r>
      <w:r>
        <w:rPr>
          <w:rFonts w:ascii="SimSun" w:eastAsia="SimSun" w:hAnsi="SimSun" w:cstheme="minorHAnsi"/>
          <w:b/>
          <w:szCs w:val="18"/>
          <w:lang w:eastAsia="zh-CN"/>
        </w:rPr>
        <w:tab/>
        <w:t>数据处理的持续时间和对象。</w:t>
      </w:r>
      <w:r>
        <w:rPr>
          <w:rFonts w:ascii="SimSun" w:eastAsia="SimSun" w:hAnsi="SimSun" w:cstheme="minorHAnsi"/>
          <w:szCs w:val="18"/>
          <w:lang w:eastAsia="zh-CN"/>
        </w:rPr>
        <w:t>数据处理的持续期间应为数据导出者和向其附加这些标准合同条款的 Microsoft 实体（以</w:t>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szCs w:val="18"/>
          <w:lang w:eastAsia="zh-CN"/>
        </w:rPr>
        <w:t>下简称“Microsoft”）之间签订的适用的批量许可协议中指定的期限。进行数据处理的目的是提供专业服务。</w:t>
      </w:r>
    </w:p>
    <w:p w:rsidR="00894F9B" w:rsidRDefault="00F963D3">
      <w:pPr>
        <w:pStyle w:val="ProductList-Body"/>
        <w:spacing w:after="60"/>
        <w:ind w:left="547"/>
        <w:rPr>
          <w:rFonts w:ascii="SimSun" w:eastAsia="SimSun" w:hAnsi="SimSun" w:cstheme="minorHAnsi"/>
          <w:b/>
          <w:lang w:eastAsia="zh-CN"/>
        </w:rPr>
      </w:pPr>
      <w:r>
        <w:rPr>
          <w:rFonts w:ascii="SimSun" w:eastAsia="SimSun" w:hAnsi="SimSun" w:cstheme="minorHAnsi"/>
          <w:b/>
          <w:szCs w:val="18"/>
          <w:lang w:eastAsia="zh-CN"/>
        </w:rPr>
        <w:t xml:space="preserve">b. </w:t>
      </w:r>
      <w:r>
        <w:rPr>
          <w:rFonts w:ascii="SimSun" w:eastAsia="SimSun" w:hAnsi="SimSun" w:cstheme="minorHAnsi"/>
          <w:b/>
          <w:szCs w:val="18"/>
          <w:lang w:eastAsia="zh-CN"/>
        </w:rPr>
        <w:tab/>
        <w:t>数据处理的范围和目的。</w:t>
      </w:r>
      <w:r>
        <w:rPr>
          <w:rFonts w:ascii="SimSun" w:eastAsia="SimSun" w:hAnsi="SimSun" w:cstheme="minorHAnsi"/>
          <w:szCs w:val="18"/>
          <w:lang w:eastAsia="zh-CN"/>
        </w:rPr>
        <w:t>个人数据处理的范围和目的已在补充协议和协议中进行说明。</w:t>
      </w:r>
    </w:p>
    <w:p w:rsidR="00894F9B" w:rsidRDefault="00F963D3">
      <w:pPr>
        <w:pStyle w:val="ProductList-Body"/>
        <w:spacing w:after="60"/>
        <w:ind w:left="547"/>
        <w:rPr>
          <w:rFonts w:ascii="SimSun" w:eastAsia="SimSun" w:hAnsi="SimSun" w:cstheme="minorHAnsi"/>
          <w:lang w:eastAsia="zh-CN"/>
        </w:rPr>
      </w:pPr>
      <w:r>
        <w:rPr>
          <w:rFonts w:ascii="SimSun" w:eastAsia="SimSun" w:hAnsi="SimSun" w:cstheme="minorHAnsi"/>
          <w:b/>
          <w:szCs w:val="18"/>
          <w:lang w:eastAsia="zh-CN"/>
        </w:rPr>
        <w:t xml:space="preserve">c. </w:t>
      </w:r>
      <w:r>
        <w:rPr>
          <w:rFonts w:ascii="SimSun" w:eastAsia="SimSun" w:hAnsi="SimSun" w:cstheme="minorHAnsi"/>
          <w:b/>
          <w:szCs w:val="18"/>
          <w:lang w:eastAsia="zh-CN"/>
        </w:rPr>
        <w:tab/>
      </w:r>
      <w:r>
        <w:rPr>
          <w:rFonts w:ascii="SimSun" w:eastAsia="SimSun" w:hAnsi="SimSun" w:cstheme="minorHAnsi" w:hint="eastAsia"/>
          <w:b/>
          <w:szCs w:val="18"/>
          <w:lang w:eastAsia="zh-CN"/>
        </w:rPr>
        <w:tab/>
      </w:r>
      <w:r>
        <w:rPr>
          <w:rFonts w:ascii="SimSun" w:eastAsia="SimSun" w:hAnsi="SimSun" w:cstheme="minorHAnsi"/>
          <w:b/>
          <w:szCs w:val="18"/>
          <w:lang w:eastAsia="zh-CN"/>
        </w:rPr>
        <w:t>访问支持和咨询数据。</w:t>
      </w:r>
      <w:r>
        <w:rPr>
          <w:rFonts w:ascii="SimSun" w:eastAsia="SimSun" w:hAnsi="SimSun" w:cstheme="minorHAnsi"/>
          <w:szCs w:val="18"/>
          <w:lang w:eastAsia="zh-CN"/>
        </w:rPr>
        <w:t xml:space="preserve">在协议中指定的期限内，Microsoft 将自己选择，并在必要时根据执行欧盟数据保护指令第 12(b) </w:t>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szCs w:val="18"/>
          <w:lang w:eastAsia="zh-CN"/>
        </w:rPr>
        <w:t>条的适用法律：(1) 为客户提供纠正、删除或封锁支持和咨询数据的能力，或 (2) 代表客户进行纠正、删除或封锁。</w:t>
      </w:r>
    </w:p>
    <w:p w:rsidR="00894F9B" w:rsidRDefault="00F963D3">
      <w:pPr>
        <w:pStyle w:val="ProductList-Body"/>
        <w:spacing w:after="60"/>
        <w:ind w:left="547"/>
        <w:rPr>
          <w:rFonts w:ascii="SimSun" w:eastAsia="SimSun" w:hAnsi="SimSun" w:cstheme="minorHAnsi"/>
          <w:lang w:eastAsia="zh-CN"/>
        </w:rPr>
      </w:pPr>
      <w:r>
        <w:rPr>
          <w:rFonts w:ascii="SimSun" w:eastAsia="SimSun" w:hAnsi="SimSun" w:cstheme="minorHAnsi"/>
          <w:b/>
          <w:szCs w:val="18"/>
          <w:lang w:eastAsia="zh-CN"/>
        </w:rPr>
        <w:t xml:space="preserve">d. </w:t>
      </w:r>
      <w:r>
        <w:rPr>
          <w:rFonts w:ascii="SimSun" w:eastAsia="SimSun" w:hAnsi="SimSun" w:cstheme="minorHAnsi"/>
          <w:b/>
          <w:szCs w:val="18"/>
          <w:lang w:eastAsia="zh-CN"/>
        </w:rPr>
        <w:tab/>
        <w:t>数据导出者的指示。</w:t>
      </w:r>
      <w:r>
        <w:rPr>
          <w:rFonts w:ascii="SimSun" w:eastAsia="SimSun" w:hAnsi="SimSun" w:cstheme="minorHAnsi"/>
          <w:szCs w:val="18"/>
          <w:lang w:eastAsia="zh-CN"/>
        </w:rPr>
        <w:t>对于专业服务，数据导入者将仅遵照数据导出者的指示（如 Microsoft 所转达）行事。</w:t>
      </w:r>
    </w:p>
    <w:p w:rsidR="00894F9B" w:rsidRDefault="00F963D3">
      <w:pPr>
        <w:pStyle w:val="ProductList-Body"/>
        <w:spacing w:after="60"/>
        <w:ind w:left="547"/>
        <w:rPr>
          <w:rFonts w:ascii="SimSun" w:eastAsia="SimSun" w:hAnsi="SimSun" w:cstheme="minorHAnsi"/>
          <w:lang w:eastAsia="zh-CN"/>
        </w:rPr>
      </w:pPr>
      <w:r>
        <w:rPr>
          <w:rFonts w:ascii="SimSun" w:eastAsia="SimSun" w:hAnsi="SimSun" w:cstheme="minorHAnsi"/>
          <w:b/>
          <w:szCs w:val="18"/>
          <w:lang w:eastAsia="zh-CN"/>
        </w:rPr>
        <w:t xml:space="preserve">e. </w:t>
      </w:r>
      <w:r>
        <w:rPr>
          <w:rFonts w:ascii="SimSun" w:eastAsia="SimSun" w:hAnsi="SimSun" w:cstheme="minorHAnsi"/>
          <w:b/>
          <w:szCs w:val="18"/>
          <w:lang w:eastAsia="zh-CN"/>
        </w:rPr>
        <w:tab/>
        <w:t>删除或返还支持和咨询数据。</w:t>
      </w:r>
      <w:r>
        <w:rPr>
          <w:rFonts w:ascii="SimSun" w:eastAsia="SimSun" w:hAnsi="SimSun" w:cstheme="minorHAnsi"/>
          <w:szCs w:val="18"/>
          <w:lang w:eastAsia="zh-CN"/>
        </w:rPr>
        <w:t>在实现收集或传输支持和咨询数据的商业目的之后，或在这之前但客户以书面形式提出</w:t>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szCs w:val="18"/>
          <w:lang w:eastAsia="zh-CN"/>
        </w:rPr>
        <w:t>请求后，Microsoft 将删除或返还支持和咨询数据的所有副本。</w:t>
      </w:r>
    </w:p>
    <w:p w:rsidR="00894F9B" w:rsidRDefault="00F963D3">
      <w:pPr>
        <w:pStyle w:val="ProductList-Body"/>
        <w:rPr>
          <w:rFonts w:ascii="SimSun" w:eastAsia="SimSun" w:hAnsi="SimSun" w:cstheme="minorHAnsi"/>
          <w:lang w:eastAsia="zh-CN"/>
        </w:rPr>
      </w:pPr>
      <w:r>
        <w:rPr>
          <w:rFonts w:ascii="SimSun" w:eastAsia="SimSun" w:hAnsi="SimSun" w:cstheme="minorHAnsi"/>
          <w:b/>
          <w:szCs w:val="18"/>
          <w:lang w:eastAsia="zh-CN"/>
        </w:rPr>
        <w:t>分包商：</w:t>
      </w:r>
      <w:r>
        <w:rPr>
          <w:rFonts w:ascii="SimSun" w:eastAsia="SimSun" w:hAnsi="SimSun" w:cstheme="minorHAnsi"/>
          <w:szCs w:val="18"/>
          <w:lang w:eastAsia="zh-CN"/>
        </w:rPr>
        <w:t>数据导入者可以聘请其他公司代表其提供有限服务。所有此类分包商均仅被允许通过获取支持和咨询数据来交付数据导入者委托其提供的服务，而不得将支持和咨询数据用于任何其他目的。</w:t>
      </w:r>
    </w:p>
    <w:p w:rsidR="00894F9B" w:rsidRDefault="00894F9B">
      <w:pPr>
        <w:pStyle w:val="ProductList-Body"/>
        <w:rPr>
          <w:rFonts w:ascii="SimSun" w:eastAsia="SimSun" w:hAnsi="SimSun" w:cstheme="minorHAnsi"/>
          <w:lang w:eastAsia="zh-CN"/>
        </w:rPr>
      </w:pPr>
    </w:p>
    <w:p w:rsidR="00894F9B" w:rsidRDefault="00F963D3">
      <w:pPr>
        <w:pStyle w:val="ProductList-Body"/>
        <w:outlineLvl w:val="1"/>
        <w:rPr>
          <w:rFonts w:ascii="SimSun" w:eastAsia="SimSun" w:hAnsi="SimSun" w:cstheme="minorHAnsi"/>
          <w:b/>
          <w:lang w:eastAsia="zh-CN"/>
        </w:rPr>
      </w:pPr>
      <w:r>
        <w:rPr>
          <w:rFonts w:ascii="SimSun" w:eastAsia="SimSun" w:hAnsi="SimSun" w:cstheme="minorHAnsi"/>
          <w:b/>
          <w:szCs w:val="18"/>
          <w:lang w:eastAsia="zh-CN"/>
        </w:rPr>
        <w:t>支持和咨询服务标准合同条款附录 2</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数据导入者依照条款 4(d) 和 5(c) 实施的技术和组织安全措施说明：</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 xml:space="preserve">1. </w:t>
      </w:r>
      <w:r>
        <w:rPr>
          <w:rFonts w:ascii="SimSun" w:eastAsia="SimSun" w:hAnsi="SimSun" w:cstheme="minorHAnsi"/>
          <w:b/>
          <w:szCs w:val="18"/>
          <w:lang w:eastAsia="zh-CN"/>
        </w:rPr>
        <w:t>人员</w:t>
      </w:r>
      <w:r>
        <w:rPr>
          <w:rFonts w:ascii="SimSun" w:eastAsia="SimSun" w:hAnsi="SimSun" w:cstheme="minorHAnsi"/>
          <w:szCs w:val="18"/>
          <w:lang w:eastAsia="zh-CN"/>
        </w:rPr>
        <w:t>。在未获得授权的情况下，数据导入者的人员将不会处理支持和咨询数据。这些人员有义务保持任何支持和咨询数据的机密性；即使在离职之后，其仍须继续履行此项义务。</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 xml:space="preserve">2. </w:t>
      </w:r>
      <w:r>
        <w:rPr>
          <w:rFonts w:ascii="SimSun" w:eastAsia="SimSun" w:hAnsi="SimSun" w:cstheme="minorHAnsi"/>
          <w:b/>
          <w:szCs w:val="18"/>
          <w:lang w:eastAsia="zh-CN"/>
        </w:rPr>
        <w:t>数据隐私联系人</w:t>
      </w:r>
      <w:r>
        <w:rPr>
          <w:rFonts w:ascii="SimSun" w:eastAsia="SimSun" w:hAnsi="SimSun" w:cstheme="minorHAnsi"/>
          <w:szCs w:val="18"/>
          <w:lang w:eastAsia="zh-CN"/>
        </w:rPr>
        <w:t>。可以通过以下地址联系数据导入者的数据隐私专员：</w:t>
      </w:r>
    </w:p>
    <w:p w:rsidR="00894F9B" w:rsidRDefault="00F963D3">
      <w:pPr>
        <w:pStyle w:val="ProductList-Body"/>
        <w:ind w:left="180"/>
        <w:rPr>
          <w:rFonts w:ascii="SimSun" w:eastAsia="SimSun" w:hAnsi="SimSun" w:cstheme="minorHAnsi"/>
          <w:lang w:eastAsia="zh-CN"/>
        </w:rPr>
      </w:pPr>
      <w:r>
        <w:rPr>
          <w:rFonts w:ascii="SimSun" w:eastAsia="SimSun" w:hAnsi="SimSun" w:cstheme="minorHAnsi"/>
          <w:szCs w:val="18"/>
          <w:lang w:eastAsia="zh-CN"/>
        </w:rPr>
        <w:t xml:space="preserve">Microsoft Corporation </w:t>
      </w:r>
    </w:p>
    <w:p w:rsidR="00894F9B" w:rsidRDefault="00F963D3">
      <w:pPr>
        <w:pStyle w:val="ProductList-Body"/>
        <w:ind w:left="180"/>
        <w:rPr>
          <w:rFonts w:ascii="SimSun" w:eastAsia="SimSun" w:hAnsi="SimSun" w:cstheme="minorHAnsi"/>
          <w:lang w:eastAsia="zh-CN"/>
        </w:rPr>
      </w:pPr>
      <w:r>
        <w:rPr>
          <w:rFonts w:ascii="SimSun" w:eastAsia="SimSun" w:hAnsi="SimSun" w:cstheme="minorHAnsi"/>
          <w:szCs w:val="18"/>
          <w:lang w:eastAsia="zh-CN"/>
        </w:rPr>
        <w:t xml:space="preserve">收信人：首席隐私专员 </w:t>
      </w:r>
    </w:p>
    <w:p w:rsidR="00894F9B" w:rsidRDefault="00F963D3">
      <w:pPr>
        <w:pStyle w:val="ProductList-Body"/>
        <w:ind w:left="180"/>
        <w:rPr>
          <w:rFonts w:ascii="SimSun" w:eastAsia="SimSun" w:hAnsi="SimSun" w:cstheme="minorHAnsi"/>
          <w:lang w:eastAsia="zh-CN"/>
        </w:rPr>
      </w:pPr>
      <w:r>
        <w:rPr>
          <w:rFonts w:ascii="SimSun" w:eastAsia="SimSun" w:hAnsi="SimSun" w:cstheme="minorHAnsi"/>
          <w:szCs w:val="18"/>
          <w:lang w:eastAsia="zh-CN"/>
        </w:rPr>
        <w:t xml:space="preserve">1 Microsoft Way </w:t>
      </w:r>
    </w:p>
    <w:p w:rsidR="00894F9B" w:rsidRDefault="00F963D3">
      <w:pPr>
        <w:pStyle w:val="ProductList-Body"/>
        <w:spacing w:after="120"/>
        <w:ind w:left="180"/>
        <w:rPr>
          <w:rFonts w:ascii="SimSun" w:eastAsia="SimSun" w:hAnsi="SimSun" w:cstheme="minorHAnsi"/>
          <w:lang w:eastAsia="zh-CN"/>
        </w:rPr>
      </w:pPr>
      <w:r>
        <w:rPr>
          <w:rFonts w:ascii="SimSun" w:eastAsia="SimSun" w:hAnsi="SimSun" w:cstheme="minorHAnsi"/>
          <w:szCs w:val="18"/>
          <w:lang w:eastAsia="zh-CN"/>
        </w:rPr>
        <w:t xml:space="preserve">Redmond, WA  98052 USA </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 xml:space="preserve">3. </w:t>
      </w:r>
      <w:r>
        <w:rPr>
          <w:rFonts w:ascii="SimSun" w:eastAsia="SimSun" w:hAnsi="SimSun" w:cstheme="minorHAnsi"/>
          <w:b/>
          <w:szCs w:val="18"/>
          <w:lang w:eastAsia="zh-CN"/>
        </w:rPr>
        <w:t>技术和组织措施</w:t>
      </w:r>
      <w:r>
        <w:rPr>
          <w:rFonts w:ascii="SimSun" w:eastAsia="SimSun" w:hAnsi="SimSun" w:cstheme="minorHAnsi"/>
          <w:szCs w:val="18"/>
          <w:lang w:eastAsia="zh-CN"/>
        </w:rPr>
        <w:t>。数据导入者已经实施并将继续维护适当的技术和组织措施、内部控制措施和信息安全例程，以保护支持和咨询数据（如 Microsoft 专业服务数据保护补充协议中所定义）免遭意外丢失、破坏或更改、未经授权的披露或访问，或者非法破坏，详见下文：在此，通过提及将附录 1 中规定的技术和组织措施、内部控制措施和信息安全例程纳入本附录 2，并且数据导入者受其约束，如同已在本附录 2 中将其全部列出一样。</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微软公司的签名出现在以下页面。</w:t>
      </w:r>
    </w:p>
    <w:p w:rsidR="00894F9B" w:rsidRDefault="00F963D3">
      <w:pPr>
        <w:pStyle w:val="ProductList-Body"/>
        <w:rPr>
          <w:rFonts w:ascii="SimSun" w:eastAsia="SimSun" w:hAnsi="SimSun" w:cstheme="minorHAnsi"/>
          <w:lang w:eastAsia="zh-CN"/>
        </w:rPr>
      </w:pPr>
      <w:r>
        <w:rPr>
          <w:rFonts w:ascii="SimSun" w:eastAsia="SimSun" w:hAnsi="SimSun" w:cstheme="minorHAnsi"/>
          <w:lang w:eastAsia="zh-CN"/>
        </w:rPr>
        <w:br w:type="page"/>
      </w:r>
    </w:p>
    <w:p w:rsidR="00894F9B" w:rsidRDefault="00894F9B">
      <w:pPr>
        <w:pStyle w:val="ProductList-Body"/>
        <w:rPr>
          <w:rFonts w:ascii="SimSun" w:eastAsia="SimSun" w:hAnsi="SimSun" w:cstheme="minorHAnsi"/>
          <w:lang w:eastAsia="zh-CN"/>
        </w:rPr>
      </w:pPr>
    </w:p>
    <w:p w:rsidR="00894F9B" w:rsidRDefault="00F963D3">
      <w:pPr>
        <w:pStyle w:val="ProductList-Body"/>
        <w:outlineLvl w:val="1"/>
        <w:rPr>
          <w:rFonts w:ascii="SimSun" w:eastAsia="SimSun" w:hAnsi="SimSun" w:cstheme="minorHAnsi"/>
          <w:b/>
          <w:lang w:eastAsia="zh-CN"/>
        </w:rPr>
      </w:pPr>
      <w:r>
        <w:rPr>
          <w:rFonts w:ascii="SimSun" w:eastAsia="SimSun" w:hAnsi="SimSun" w:cstheme="minorHAnsi"/>
          <w:b/>
          <w:szCs w:val="18"/>
          <w:lang w:eastAsia="zh-CN"/>
        </w:rPr>
        <w:t>代表数据导入者签订专业服务标准合同条款、附录 1 和附录 2：</w:t>
      </w:r>
    </w:p>
    <w:p w:rsidR="00894F9B" w:rsidRDefault="00894F9B">
      <w:pPr>
        <w:pStyle w:val="ProductList-Body"/>
        <w:rPr>
          <w:rFonts w:ascii="SimSun" w:eastAsia="SimSun" w:hAnsi="SimSun" w:cstheme="minorHAnsi"/>
          <w:lang w:eastAsia="zh-CN"/>
        </w:rPr>
      </w:pPr>
    </w:p>
    <w:p w:rsidR="00894F9B" w:rsidRDefault="00F963D3">
      <w:pPr>
        <w:keepNext/>
        <w:tabs>
          <w:tab w:val="left" w:pos="1896"/>
        </w:tabs>
        <w:spacing w:before="360"/>
        <w:rPr>
          <w:rFonts w:ascii="SimSun" w:eastAsia="SimSun" w:hAnsi="SimSun" w:cstheme="minorHAnsi"/>
        </w:rPr>
      </w:pPr>
      <w:r>
        <w:rPr>
          <w:rFonts w:ascii="SimSun" w:eastAsia="SimSun" w:hAnsi="SimSun" w:cstheme="minorHAnsi"/>
          <w:lang w:eastAsia="zh-CN"/>
        </w:rPr>
        <w:t>签名：</w:t>
      </w:r>
    </w:p>
    <w:p w:rsidR="00894F9B" w:rsidRDefault="00F963D3">
      <w:pPr>
        <w:keepNext/>
        <w:tabs>
          <w:tab w:val="right" w:pos="9000"/>
        </w:tabs>
        <w:spacing w:before="360"/>
        <w:rPr>
          <w:rFonts w:ascii="SimSun" w:eastAsia="SimSun" w:hAnsi="SimSun" w:cstheme="minorHAnsi"/>
          <w:b/>
          <w:spacing w:val="-2"/>
          <w:sz w:val="28"/>
        </w:rPr>
      </w:pPr>
      <w:r>
        <w:rPr>
          <w:rFonts w:ascii="SimSun" w:eastAsia="SimSun" w:hAnsi="SimSun" w:cstheme="minorHAnsi"/>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304739" name=""/>
                    <pic:cNvPicPr/>
                  </pic:nvPicPr>
                  <pic:blipFill>
                    <a:blip r:embed="rId15" cstate="print"/>
                    <a:stretch>
                      <a:fillRect/>
                    </a:stretch>
                  </pic:blipFill>
                  <pic:spPr>
                    <a:xfrm>
                      <a:off x="0" y="0"/>
                      <a:ext cx="1868885" cy="690050"/>
                    </a:xfrm>
                    <a:prstGeom prst="rect">
                      <a:avLst/>
                    </a:prstGeom>
                  </pic:spPr>
                </pic:pic>
              </a:graphicData>
            </a:graphic>
          </wp:inline>
        </w:drawing>
      </w:r>
    </w:p>
    <w:p w:rsidR="00894F9B" w:rsidRDefault="00F963D3">
      <w:pPr>
        <w:keepNext/>
        <w:spacing w:after="120"/>
        <w:rPr>
          <w:rFonts w:ascii="SimSun" w:eastAsia="SimSun" w:hAnsi="SimSun" w:cstheme="minorHAnsi"/>
          <w:b/>
        </w:rPr>
      </w:pPr>
      <w:r>
        <w:rPr>
          <w:rFonts w:ascii="SimSun" w:eastAsia="SimSun" w:hAnsi="SimSun" w:cstheme="minorHAnsi"/>
          <w:b/>
          <w:spacing w:val="-2"/>
          <w:lang w:eastAsia="zh-CN"/>
        </w:rPr>
        <w:t>Anand Eswaran，公司副总裁</w:t>
      </w:r>
    </w:p>
    <w:p w:rsidR="00894F9B" w:rsidRDefault="00F963D3">
      <w:pPr>
        <w:pStyle w:val="ProductList-Body"/>
        <w:rPr>
          <w:rFonts w:ascii="SimSun" w:eastAsia="SimSun" w:hAnsi="SimSun" w:cstheme="minorHAnsi"/>
        </w:rPr>
      </w:pPr>
      <w:r>
        <w:rPr>
          <w:rFonts w:ascii="SimSun" w:eastAsia="SimSun" w:hAnsi="SimSun" w:cstheme="minorHAnsi"/>
          <w:szCs w:val="18"/>
          <w:lang w:eastAsia="zh-CN"/>
        </w:rPr>
        <w:t>Microsoft Corporation</w:t>
      </w:r>
    </w:p>
    <w:p w:rsidR="00894F9B" w:rsidRDefault="00F963D3">
      <w:pPr>
        <w:pStyle w:val="ProductList-Body"/>
        <w:rPr>
          <w:rFonts w:ascii="SimSun" w:eastAsia="SimSun" w:hAnsi="SimSun" w:cstheme="minorHAnsi"/>
        </w:rPr>
      </w:pPr>
      <w:r>
        <w:rPr>
          <w:rFonts w:ascii="SimSun" w:eastAsia="SimSun" w:hAnsi="SimSun" w:cstheme="minorHAnsi"/>
          <w:szCs w:val="18"/>
          <w:lang w:eastAsia="zh-CN"/>
        </w:rPr>
        <w:t>One Microsoft Way</w:t>
      </w:r>
    </w:p>
    <w:p w:rsidR="00894F9B" w:rsidRDefault="00F963D3">
      <w:pPr>
        <w:pStyle w:val="ProductList-Body"/>
        <w:rPr>
          <w:rFonts w:ascii="SimSun" w:eastAsia="SimSun" w:hAnsi="SimSun" w:cstheme="minorHAnsi"/>
        </w:rPr>
      </w:pPr>
      <w:r>
        <w:rPr>
          <w:rFonts w:ascii="SimSun" w:eastAsia="SimSun" w:hAnsi="SimSun" w:cstheme="minorHAnsi"/>
          <w:szCs w:val="18"/>
          <w:lang w:eastAsia="zh-CN"/>
        </w:rPr>
        <w:t>Redmond, WA  98052 USA</w:t>
      </w:r>
    </w:p>
    <w:p w:rsidR="00894F9B" w:rsidRDefault="00F963D3">
      <w:pPr>
        <w:rPr>
          <w:rFonts w:ascii="SimSun" w:eastAsia="SimSun" w:hAnsi="SimSun" w:cstheme="minorHAnsi"/>
          <w:b/>
          <w:sz w:val="24"/>
          <w:szCs w:val="24"/>
          <w:lang w:eastAsia="zh-CN"/>
        </w:rPr>
      </w:pPr>
      <w:r>
        <w:rPr>
          <w:rFonts w:ascii="SimSun" w:eastAsia="SimSun" w:hAnsi="SimSun" w:cstheme="minorHAnsi"/>
          <w:b/>
          <w:sz w:val="24"/>
          <w:szCs w:val="24"/>
          <w:lang w:eastAsia="zh-CN"/>
        </w:rPr>
        <w:br w:type="page"/>
      </w:r>
    </w:p>
    <w:p w:rsidR="00894F9B" w:rsidRDefault="00F963D3">
      <w:pPr>
        <w:pStyle w:val="ProductList-SectionHeading"/>
        <w:outlineLvl w:val="0"/>
        <w:rPr>
          <w:rFonts w:ascii="SimSun" w:eastAsia="SimSun" w:hAnsi="SimSun" w:cstheme="minorHAnsi"/>
        </w:rPr>
      </w:pPr>
      <w:r>
        <w:rPr>
          <w:rFonts w:ascii="SimSun" w:eastAsia="SimSun" w:hAnsi="SimSun" w:cstheme="minorHAnsi"/>
          <w:szCs w:val="40"/>
          <w:lang w:eastAsia="zh-CN"/>
        </w:rPr>
        <w:lastRenderedPageBreak/>
        <w:t>附件 2 – 由印度全球交付中心交付的咨询服务的标准合同条款（处理方）</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客户签署一份服务声明包括签署本附件 2，并且该附件 2 将由 Microsoft 印度全球交付中心会签。如要退出“标准合同条款”，客户必须向 Microsoft 发送包含以下信息的书面通知（依据 Microsoft 客户协议中的条款）：</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w:t>
      </w:r>
      <w:r>
        <w:rPr>
          <w:rFonts w:ascii="SimSun" w:eastAsia="SimSun" w:hAnsi="SimSun" w:cstheme="minorHAnsi"/>
          <w:szCs w:val="18"/>
          <w:lang w:eastAsia="zh-CN"/>
        </w:rPr>
        <w:tab/>
        <w:t>要退出条款的客户及任何关联公司的法定全称；</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w:t>
      </w:r>
      <w:r>
        <w:rPr>
          <w:rFonts w:ascii="SimSun" w:eastAsia="SimSun" w:hAnsi="SimSun" w:cstheme="minorHAnsi"/>
          <w:szCs w:val="18"/>
          <w:lang w:eastAsia="zh-CN"/>
        </w:rPr>
        <w:tab/>
        <w:t>退出条款适用的协议（如果客户拥有多个协议）；以及</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w:t>
      </w:r>
      <w:r>
        <w:rPr>
          <w:rFonts w:ascii="SimSun" w:eastAsia="SimSun" w:hAnsi="SimSun" w:cstheme="minorHAnsi"/>
          <w:szCs w:val="18"/>
          <w:lang w:eastAsia="zh-CN"/>
        </w:rPr>
        <w:tab/>
        <w:t>客户（或关联公司）仅退出标准合同条款的声明。</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根据欧盟委员会 2010/87/EU（2010 年 2 月）的规定，在使用标准合同条款需要监管机构批准的国家/地区，标准合同条款无法用于从该国家/地区合法出口数据，除非客户获得了监管机构的批准。</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自 2018 年 5 月 25 日起，在下面的标准合同条款中引用指令 95/46/EC 中的各条款将被视为是引用 GDPR 中的相关和适当条款。</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rPr>
      </w:pPr>
      <w:r>
        <w:rPr>
          <w:rFonts w:ascii="SimSun" w:eastAsia="SimSun" w:hAnsi="SimSun" w:cstheme="minorHAnsi"/>
          <w:szCs w:val="18"/>
          <w:lang w:eastAsia="zh-CN"/>
        </w:rPr>
        <w:t>依据有关将个人数据传输至位于第三方国家/地区（并不确保充分的数据保护）的处理方事宜的 95/46/EC 指令第 26(2) 条，客户（数据导出者）和 Microsoft Global Services Center (India) Private Limited（作为签名出现在下方的数据导入者）（以下均简称“方”，合称“双方”）均同意以下合同条款（以下简称“条款”或“标准合同条款”），以便针对数据导出者将本附录 1 中指定的个人数据传输给数据导入者事宜，给予隐私保护以及个人的基本权利和自由方面的充分保护。</w:t>
      </w:r>
    </w:p>
    <w:p w:rsidR="00894F9B" w:rsidRDefault="00894F9B">
      <w:pPr>
        <w:pStyle w:val="ProductList-Body"/>
        <w:rPr>
          <w:rFonts w:ascii="SimSun" w:eastAsia="SimSun" w:hAnsi="SimSun" w:cstheme="minorHAnsi"/>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1：定义</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(a) “个人数据”、“特殊类别的数据”、“处理”、“控制方”、“处理方”、“数据主体”和“监督机构”沿用欧洲议会和欧盟理事会 1995 年 10 月 24 日关于涉及个人数据处理的个人保护以及此类数据自由流动的 95/46/EC 指令中的定义；</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(b) “数据导出者”指传输个人数据的控制方；</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(c) “数据导入者”指同意从数据导出者接收个人数据，以依照其指示和标准合同条款中的条款，在传输之后代表其自身对数据进行处理的处理方。该处理方不受 95/46/EC 指令第 25(1) 条所定义的确保充分保护的第三方国家/地区系统的约束；</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(d) “子处理方”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(e) “适用的数据保护法”指保护个人的基本权利和自由（特别是其关于处理个人数据的隐私权）的法律，适用于在其中建立数据导出者的成员国中的数据控制方；</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(F) “技术和组织安全措施”指旨在保护个人数据免受意外或非法破坏，或者避免意外丢失、更改、未经授权的披露或访问（特别是数据处理涉及通过网络进行数据传输），以及所有其他非法形式的数据处理的措施。</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2：传输详细信息</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有关转让的详细信息，特别是特殊类别的个人数据（如果适用），将在下面构成条款的组成部分的附录 1 中指定。</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3：第三方受益人条款</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数据主体可以作为第三方受益人，对数据导出者实施本条款、条款 4(b) 至 (i)、条款 5(a) 至 (e)，以及 (g) 至 (j)、条款 6(1) 和 (2)、条款 7、条款 8(2) 和条款 9 至 12。</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2. 如果数据导出者事实上已消失或者在法律上已不复存在，数据主体可以对数据导入者实施本条款、条款 5(a) 至 (e) 和 (g)、条款 6、条款 7、条款 8(2) 和条款 9 至 12，除非任何后续实体已根据协议或依照现行法律承担数据导出者的全部法定义务，从而享有数据导出者的权利并承担其义务，在此情况下，数据主体可以对此类实体实施这些条款。</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3. 如果数据导出者和数据导入者事实上已消失、在法律上已不复存在或者已经破产，数据主体可以对子处理方实施本条款、条款 5(a) 至 (e) 和 (g)、条款 6、条款 7、条款 8(2) 和条款 9 至 12，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4. 如果数据主体明确表明此类意愿且国家/地区法律允许，双方不反对数据主体由关联公司或其他机构进行代表。</w:t>
      </w:r>
    </w:p>
    <w:p w:rsidR="00894F9B" w:rsidRDefault="00894F9B">
      <w:pPr>
        <w:pStyle w:val="ProductList-Body"/>
        <w:rPr>
          <w:rFonts w:ascii="SimSun" w:eastAsia="SimSun" w:hAnsi="SimSun" w:cstheme="minorHAnsi"/>
          <w:lang w:eastAsia="zh-CN"/>
        </w:rPr>
      </w:pPr>
    </w:p>
    <w:p w:rsidR="00894F9B" w:rsidRDefault="00F963D3">
      <w:pPr>
        <w:rPr>
          <w:rFonts w:ascii="SimSun" w:eastAsia="SimSun" w:hAnsi="SimSun" w:cstheme="minorHAnsi"/>
          <w:b/>
          <w:sz w:val="18"/>
          <w:lang w:eastAsia="zh-CN"/>
        </w:rPr>
      </w:pPr>
      <w:r>
        <w:rPr>
          <w:rFonts w:ascii="SimSun" w:eastAsia="SimSun" w:hAnsi="SimSun" w:cstheme="minorHAnsi"/>
          <w:b/>
          <w:lang w:eastAsia="zh-CN"/>
        </w:rPr>
        <w:lastRenderedPageBreak/>
        <w:br w:type="page"/>
      </w:r>
    </w:p>
    <w:p w:rsidR="00894F9B" w:rsidRDefault="00F963D3">
      <w:pPr>
        <w:pStyle w:val="ProductList-Body"/>
        <w:keepNext/>
        <w:jc w:val="center"/>
        <w:outlineLvl w:val="1"/>
        <w:rPr>
          <w:rFonts w:ascii="SimSun" w:eastAsia="SimSun" w:hAnsi="SimSun" w:cstheme="minorHAnsi"/>
          <w:b/>
          <w:lang w:eastAsia="zh-CN"/>
        </w:rPr>
      </w:pPr>
      <w:r>
        <w:rPr>
          <w:rFonts w:ascii="SimSun" w:eastAsia="SimSun" w:hAnsi="SimSun" w:cstheme="minorHAnsi"/>
          <w:b/>
          <w:szCs w:val="18"/>
          <w:lang w:eastAsia="zh-CN"/>
        </w:rPr>
        <w:lastRenderedPageBreak/>
        <w:t>条款 4：数据导出者的义务</w:t>
      </w:r>
    </w:p>
    <w:p w:rsidR="00894F9B" w:rsidRDefault="00894F9B">
      <w:pPr>
        <w:pStyle w:val="ProductList-Body"/>
        <w:keepNext/>
        <w:rPr>
          <w:rFonts w:ascii="SimSun" w:eastAsia="SimSun" w:hAnsi="SimSun" w:cstheme="minorHAnsi"/>
          <w:lang w:eastAsia="zh-CN"/>
        </w:rPr>
      </w:pPr>
    </w:p>
    <w:p w:rsidR="00894F9B" w:rsidRDefault="00F963D3">
      <w:pPr>
        <w:pStyle w:val="ProductList-Body"/>
        <w:keepNext/>
        <w:rPr>
          <w:rFonts w:ascii="SimSun" w:eastAsia="SimSun" w:hAnsi="SimSun" w:cstheme="minorHAnsi"/>
          <w:lang w:eastAsia="zh-CN"/>
        </w:rPr>
      </w:pPr>
      <w:r>
        <w:rPr>
          <w:rFonts w:ascii="SimSun" w:eastAsia="SimSun" w:hAnsi="SimSun" w:cstheme="minorHAnsi"/>
          <w:szCs w:val="18"/>
          <w:lang w:eastAsia="zh-CN"/>
        </w:rPr>
        <w:t>数据导出者同意并保证：</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(a) 个人数据的处理（包括传输本身）已经并将继续根据适用的数据保护法的相关规定（在适用时已通知在其中建立数据导出者的成员国中的有关当局）执行，并且不违反与该成员国的相关规定；</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(b) 其已指示并将在整个个人数据处理服务期间指示数据导入者仅代表数据导出者，且根据适用的数据保护法和条款来处理传输的个人数据；</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(c) 数据导入者将提供关于下面的附录 2 中指定的技术和组织安全措施的充分保证；</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(d) 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(e) 其将确保遵守这些安全措施；</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(f) 如果传输涉及特殊类别的数据，数据主体已被通知，或者在传输之前（或在之后尽快）被通知其数据可传输至未根据 95/46/EC 指令中的定义提供充分保护的第三方国家/地区；</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(g) 在数据导出者决定继续传输或取消暂停的情况下，将从数据导入者或任何子处理方接收到的通知转发给数据保护监督机构（依照条款 5(b) 和条款 8(3)；</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(h) 根据请求向数据主体提供条款的副本（附录 2 除外）、安全措施的概述，以及须根据条款签订的任何子处理服务协议的副本，除非条款或合同包含商业信息，在此情况下，其可以删除此类商业信息；</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 xml:space="preserve">(i) 在进行子处理时，处理活动须由子处理方根据条款 11 执行，并且应根据条款，至少提供与个人数据保护相同的保护级别，以及与数据主体相同的权利；以及 </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szCs w:val="18"/>
          <w:lang w:val="it-IT" w:eastAsia="zh-CN"/>
        </w:rPr>
        <w:t xml:space="preserve">(j) </w:t>
      </w:r>
      <w:r>
        <w:rPr>
          <w:rFonts w:ascii="SimSun" w:eastAsia="SimSun" w:hAnsi="SimSun" w:cstheme="minorHAnsi"/>
          <w:szCs w:val="18"/>
          <w:lang w:eastAsia="zh-CN"/>
        </w:rPr>
        <w:t>其将确保遵守条款</w:t>
      </w:r>
      <w:r w:rsidRPr="00C66A89">
        <w:rPr>
          <w:rFonts w:ascii="SimSun" w:eastAsia="SimSun" w:hAnsi="SimSun" w:cstheme="minorHAnsi"/>
          <w:szCs w:val="18"/>
          <w:lang w:val="it-IT" w:eastAsia="zh-CN"/>
        </w:rPr>
        <w:t xml:space="preserve"> 4(a) </w:t>
      </w:r>
      <w:r>
        <w:rPr>
          <w:rFonts w:ascii="SimSun" w:eastAsia="SimSun" w:hAnsi="SimSun" w:cstheme="minorHAnsi"/>
          <w:szCs w:val="18"/>
          <w:lang w:eastAsia="zh-CN"/>
        </w:rPr>
        <w:t>至</w:t>
      </w:r>
      <w:r w:rsidRPr="00C66A89">
        <w:rPr>
          <w:rFonts w:ascii="SimSun" w:eastAsia="SimSun" w:hAnsi="SimSun" w:cstheme="minorHAnsi"/>
          <w:szCs w:val="18"/>
          <w:lang w:val="it-IT" w:eastAsia="zh-CN"/>
        </w:rPr>
        <w:t xml:space="preserve"> (i)</w:t>
      </w:r>
      <w:r>
        <w:rPr>
          <w:rFonts w:ascii="SimSun" w:eastAsia="SimSun" w:hAnsi="SimSun" w:cstheme="minorHAnsi"/>
          <w:szCs w:val="18"/>
          <w:lang w:eastAsia="zh-CN"/>
        </w:rPr>
        <w:t>。</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jc w:val="center"/>
        <w:outlineLvl w:val="1"/>
        <w:rPr>
          <w:rFonts w:ascii="SimSun" w:eastAsia="SimSun" w:hAnsi="SimSun" w:cstheme="minorHAnsi"/>
          <w:b/>
          <w:lang w:val="it-IT" w:eastAsia="zh-CN"/>
        </w:rPr>
      </w:pPr>
      <w:r>
        <w:rPr>
          <w:rFonts w:ascii="SimSun" w:eastAsia="SimSun" w:hAnsi="SimSun" w:cstheme="minorHAnsi"/>
          <w:b/>
          <w:szCs w:val="18"/>
          <w:lang w:eastAsia="zh-CN"/>
        </w:rPr>
        <w:t>条款</w:t>
      </w:r>
      <w:r w:rsidRPr="00C66A89">
        <w:rPr>
          <w:rFonts w:ascii="SimSun" w:eastAsia="SimSun" w:hAnsi="SimSun" w:cstheme="minorHAnsi"/>
          <w:b/>
          <w:szCs w:val="18"/>
          <w:lang w:val="it-IT" w:eastAsia="zh-CN"/>
        </w:rPr>
        <w:t xml:space="preserve"> 5：</w:t>
      </w:r>
      <w:r>
        <w:rPr>
          <w:rFonts w:ascii="SimSun" w:eastAsia="SimSun" w:hAnsi="SimSun" w:cstheme="minorHAnsi"/>
          <w:b/>
          <w:szCs w:val="18"/>
          <w:lang w:eastAsia="zh-CN"/>
        </w:rPr>
        <w:t>数据导入者的义务</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rPr>
          <w:rFonts w:ascii="SimSun" w:eastAsia="SimSun" w:hAnsi="SimSun" w:cstheme="minorHAnsi"/>
          <w:lang w:val="it-IT" w:eastAsia="zh-CN"/>
        </w:rPr>
      </w:pPr>
      <w:r>
        <w:rPr>
          <w:rFonts w:ascii="SimSun" w:eastAsia="SimSun" w:hAnsi="SimSun" w:cstheme="minorHAnsi"/>
          <w:szCs w:val="18"/>
          <w:lang w:eastAsia="zh-CN"/>
        </w:rPr>
        <w:t>数据导入者同意并保证</w:t>
      </w:r>
      <w:r w:rsidRPr="00C66A89">
        <w:rPr>
          <w:rFonts w:ascii="SimSun" w:eastAsia="SimSun" w:hAnsi="SimSun" w:cstheme="minorHAnsi"/>
          <w:szCs w:val="18"/>
          <w:lang w:val="it-IT" w:eastAsia="zh-CN"/>
        </w:rPr>
        <w:t>：</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(a) </w:t>
      </w:r>
      <w:r>
        <w:rPr>
          <w:rFonts w:ascii="SimSun" w:eastAsia="SimSun" w:hAnsi="SimSun" w:cstheme="minorHAnsi"/>
          <w:szCs w:val="18"/>
          <w:lang w:eastAsia="zh-CN"/>
        </w:rPr>
        <w:t>仅代表数据导出者处理个人数据</w:t>
      </w:r>
      <w:r w:rsidRPr="00C66A89">
        <w:rPr>
          <w:rFonts w:ascii="SimSun" w:eastAsia="SimSun" w:hAnsi="SimSun" w:cstheme="minorHAnsi"/>
          <w:szCs w:val="18"/>
          <w:lang w:val="it-IT" w:eastAsia="zh-CN"/>
        </w:rPr>
        <w:t>，</w:t>
      </w:r>
      <w:r>
        <w:rPr>
          <w:rFonts w:ascii="SimSun" w:eastAsia="SimSun" w:hAnsi="SimSun" w:cstheme="minorHAnsi"/>
          <w:szCs w:val="18"/>
          <w:lang w:eastAsia="zh-CN"/>
        </w:rPr>
        <w:t>并且遵守其指示和条款</w:t>
      </w:r>
      <w:r w:rsidRPr="00C66A89">
        <w:rPr>
          <w:rFonts w:ascii="SimSun" w:eastAsia="SimSun" w:hAnsi="SimSun" w:cstheme="minorHAnsi"/>
          <w:szCs w:val="18"/>
          <w:lang w:val="it-IT" w:eastAsia="zh-CN"/>
        </w:rPr>
        <w:t>；</w:t>
      </w:r>
      <w:r>
        <w:rPr>
          <w:rFonts w:ascii="SimSun" w:eastAsia="SimSun" w:hAnsi="SimSun" w:cstheme="minorHAnsi"/>
          <w:szCs w:val="18"/>
          <w:lang w:eastAsia="zh-CN"/>
        </w:rPr>
        <w:t>如果出于任何原因</w:t>
      </w:r>
      <w:r w:rsidRPr="00C66A89">
        <w:rPr>
          <w:rFonts w:ascii="SimSun" w:eastAsia="SimSun" w:hAnsi="SimSun" w:cstheme="minorHAnsi"/>
          <w:szCs w:val="18"/>
          <w:lang w:val="it-IT" w:eastAsia="zh-CN"/>
        </w:rPr>
        <w:t>，</w:t>
      </w:r>
      <w:r>
        <w:rPr>
          <w:rFonts w:ascii="SimSun" w:eastAsia="SimSun" w:hAnsi="SimSun" w:cstheme="minorHAnsi"/>
          <w:szCs w:val="18"/>
          <w:lang w:eastAsia="zh-CN"/>
        </w:rPr>
        <w:t>无法遵守此类指示和条款</w:t>
      </w:r>
      <w:r w:rsidRPr="00C66A89">
        <w:rPr>
          <w:rFonts w:ascii="SimSun" w:eastAsia="SimSun" w:hAnsi="SimSun" w:cstheme="minorHAnsi"/>
          <w:szCs w:val="18"/>
          <w:lang w:val="it-IT" w:eastAsia="zh-CN"/>
        </w:rPr>
        <w:t>，</w:t>
      </w:r>
      <w:r>
        <w:rPr>
          <w:rFonts w:ascii="SimSun" w:eastAsia="SimSun" w:hAnsi="SimSun" w:cstheme="minorHAnsi"/>
          <w:szCs w:val="18"/>
          <w:lang w:eastAsia="zh-CN"/>
        </w:rPr>
        <w:t>其同意立即通知数据导出者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此时数据导出者有权暂停数据传输并且</w:t>
      </w:r>
      <w:r w:rsidRPr="00C66A89">
        <w:rPr>
          <w:rFonts w:ascii="SimSun" w:eastAsia="SimSun" w:hAnsi="SimSun" w:cstheme="minorHAnsi"/>
          <w:szCs w:val="18"/>
          <w:lang w:val="it-IT" w:eastAsia="zh-CN"/>
        </w:rPr>
        <w:t>/</w:t>
      </w:r>
      <w:r>
        <w:rPr>
          <w:rFonts w:ascii="SimSun" w:eastAsia="SimSun" w:hAnsi="SimSun" w:cstheme="minorHAnsi"/>
          <w:szCs w:val="18"/>
          <w:lang w:eastAsia="zh-CN"/>
        </w:rPr>
        <w:t>或者终止协议</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(b) </w:t>
      </w:r>
      <w:r>
        <w:rPr>
          <w:rFonts w:ascii="SimSun" w:eastAsia="SimSun" w:hAnsi="SimSun" w:cstheme="minorHAnsi"/>
          <w:szCs w:val="18"/>
          <w:lang w:eastAsia="zh-CN"/>
        </w:rPr>
        <w:t>其没有任何理由相信</w:t>
      </w:r>
      <w:r w:rsidRPr="00C66A89">
        <w:rPr>
          <w:rFonts w:ascii="SimSun" w:eastAsia="SimSun" w:hAnsi="SimSun" w:cstheme="minorHAnsi"/>
          <w:szCs w:val="18"/>
          <w:lang w:val="it-IT" w:eastAsia="zh-CN"/>
        </w:rPr>
        <w:t>，</w:t>
      </w:r>
      <w:r>
        <w:rPr>
          <w:rFonts w:ascii="SimSun" w:eastAsia="SimSun" w:hAnsi="SimSun" w:cstheme="minorHAnsi"/>
          <w:szCs w:val="18"/>
          <w:lang w:eastAsia="zh-CN"/>
        </w:rPr>
        <w:t>对其适用的法律可使其免于遵守从数据导出者获得的说明、免于根据协议履行义务</w:t>
      </w:r>
      <w:r w:rsidRPr="00C66A89">
        <w:rPr>
          <w:rFonts w:ascii="SimSun" w:eastAsia="SimSun" w:hAnsi="SimSun" w:cstheme="minorHAnsi"/>
          <w:szCs w:val="18"/>
          <w:lang w:val="it-IT" w:eastAsia="zh-CN"/>
        </w:rPr>
        <w:t>，</w:t>
      </w:r>
      <w:r>
        <w:rPr>
          <w:rFonts w:ascii="SimSun" w:eastAsia="SimSun" w:hAnsi="SimSun" w:cstheme="minorHAnsi"/>
          <w:szCs w:val="18"/>
          <w:lang w:eastAsia="zh-CN"/>
        </w:rPr>
        <w:t>并且在该法律发生变更</w:t>
      </w:r>
      <w:r w:rsidRPr="00C66A89">
        <w:rPr>
          <w:rFonts w:ascii="SimSun" w:eastAsia="SimSun" w:hAnsi="SimSun" w:cstheme="minorHAnsi"/>
          <w:szCs w:val="18"/>
          <w:lang w:val="it-IT" w:eastAsia="zh-CN"/>
        </w:rPr>
        <w:t>，</w:t>
      </w:r>
      <w:r>
        <w:rPr>
          <w:rFonts w:ascii="SimSun" w:eastAsia="SimSun" w:hAnsi="SimSun" w:cstheme="minorHAnsi"/>
          <w:szCs w:val="18"/>
          <w:lang w:eastAsia="zh-CN"/>
        </w:rPr>
        <w:t>且可能会对条款提供的保证和义务产生重大不利影响时</w:t>
      </w:r>
      <w:r w:rsidRPr="00C66A89">
        <w:rPr>
          <w:rFonts w:ascii="SimSun" w:eastAsia="SimSun" w:hAnsi="SimSun" w:cstheme="minorHAnsi"/>
          <w:szCs w:val="18"/>
          <w:lang w:val="it-IT" w:eastAsia="zh-CN"/>
        </w:rPr>
        <w:t>，</w:t>
      </w:r>
      <w:r>
        <w:rPr>
          <w:rFonts w:ascii="SimSun" w:eastAsia="SimSun" w:hAnsi="SimSun" w:cstheme="minorHAnsi"/>
          <w:szCs w:val="18"/>
          <w:lang w:eastAsia="zh-CN"/>
        </w:rPr>
        <w:t>其一旦知道</w:t>
      </w:r>
      <w:r w:rsidRPr="00C66A89">
        <w:rPr>
          <w:rFonts w:ascii="SimSun" w:eastAsia="SimSun" w:hAnsi="SimSun" w:cstheme="minorHAnsi"/>
          <w:szCs w:val="18"/>
          <w:lang w:val="it-IT" w:eastAsia="zh-CN"/>
        </w:rPr>
        <w:t>，</w:t>
      </w:r>
      <w:r>
        <w:rPr>
          <w:rFonts w:ascii="SimSun" w:eastAsia="SimSun" w:hAnsi="SimSun" w:cstheme="minorHAnsi"/>
          <w:szCs w:val="18"/>
          <w:lang w:eastAsia="zh-CN"/>
        </w:rPr>
        <w:t>会立即就这一变更通知数据导出者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此时数据导出者有权暂停数据传输并且</w:t>
      </w:r>
      <w:r w:rsidRPr="00C66A89">
        <w:rPr>
          <w:rFonts w:ascii="SimSun" w:eastAsia="SimSun" w:hAnsi="SimSun" w:cstheme="minorHAnsi"/>
          <w:szCs w:val="18"/>
          <w:lang w:val="it-IT" w:eastAsia="zh-CN"/>
        </w:rPr>
        <w:t>/</w:t>
      </w:r>
      <w:r>
        <w:rPr>
          <w:rFonts w:ascii="SimSun" w:eastAsia="SimSun" w:hAnsi="SimSun" w:cstheme="minorHAnsi"/>
          <w:szCs w:val="18"/>
          <w:lang w:eastAsia="zh-CN"/>
        </w:rPr>
        <w:t>或者终止协议</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(c) </w:t>
      </w:r>
      <w:r>
        <w:rPr>
          <w:rFonts w:ascii="SimSun" w:eastAsia="SimSun" w:hAnsi="SimSun" w:cstheme="minorHAnsi"/>
          <w:szCs w:val="18"/>
          <w:lang w:eastAsia="zh-CN"/>
        </w:rPr>
        <w:t>在处理传输的个人数据之前</w:t>
      </w:r>
      <w:r w:rsidRPr="00C66A89">
        <w:rPr>
          <w:rFonts w:ascii="SimSun" w:eastAsia="SimSun" w:hAnsi="SimSun" w:cstheme="minorHAnsi"/>
          <w:szCs w:val="18"/>
          <w:lang w:val="it-IT" w:eastAsia="zh-CN"/>
        </w:rPr>
        <w:t>，</w:t>
      </w:r>
      <w:r>
        <w:rPr>
          <w:rFonts w:ascii="SimSun" w:eastAsia="SimSun" w:hAnsi="SimSun" w:cstheme="minorHAnsi"/>
          <w:szCs w:val="18"/>
          <w:lang w:eastAsia="zh-CN"/>
        </w:rPr>
        <w:t>其已实施附录</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中指定的技术和组织安全措施</w:t>
      </w:r>
      <w:r w:rsidRPr="00C66A89">
        <w:rPr>
          <w:rFonts w:ascii="SimSun" w:eastAsia="SimSun" w:hAnsi="SimSun" w:cstheme="minorHAnsi"/>
          <w:szCs w:val="18"/>
          <w:lang w:val="it-IT" w:eastAsia="zh-CN"/>
        </w:rPr>
        <w:t>；</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szCs w:val="18"/>
          <w:lang w:val="it-IT" w:eastAsia="zh-CN"/>
        </w:rPr>
        <w:t xml:space="preserve">(d) </w:t>
      </w:r>
      <w:r>
        <w:rPr>
          <w:rFonts w:ascii="SimSun" w:eastAsia="SimSun" w:hAnsi="SimSun" w:cstheme="minorHAnsi"/>
          <w:szCs w:val="18"/>
          <w:lang w:eastAsia="zh-CN"/>
        </w:rPr>
        <w:t>其将立即通知数据导出者关于</w:t>
      </w:r>
      <w:r w:rsidRPr="00C66A89">
        <w:rPr>
          <w:rFonts w:ascii="SimSun" w:eastAsia="SimSun" w:hAnsi="SimSun" w:cstheme="minorHAnsi"/>
          <w:szCs w:val="18"/>
          <w:lang w:val="it-IT" w:eastAsia="zh-CN"/>
        </w:rPr>
        <w:t>：</w:t>
      </w:r>
    </w:p>
    <w:p w:rsidR="00894F9B" w:rsidRPr="00C66A89" w:rsidRDefault="00F963D3">
      <w:pPr>
        <w:pStyle w:val="ProductList-Body"/>
        <w:spacing w:after="6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(i) </w:t>
      </w:r>
      <w:r>
        <w:rPr>
          <w:rFonts w:ascii="SimSun" w:eastAsia="SimSun" w:hAnsi="SimSun" w:cstheme="minorHAnsi"/>
          <w:szCs w:val="18"/>
          <w:lang w:eastAsia="zh-CN"/>
        </w:rPr>
        <w:t>由执法机构提出、要求披露个人数据的任何具有法律约束力的请求</w:t>
      </w:r>
      <w:r w:rsidRPr="00C66A89">
        <w:rPr>
          <w:rFonts w:ascii="SimSun" w:eastAsia="SimSun" w:hAnsi="SimSun" w:cstheme="minorHAnsi"/>
          <w:szCs w:val="18"/>
          <w:lang w:val="it-IT" w:eastAsia="zh-CN"/>
        </w:rPr>
        <w:t>，</w:t>
      </w:r>
      <w:r>
        <w:rPr>
          <w:rFonts w:ascii="SimSun" w:eastAsia="SimSun" w:hAnsi="SimSun" w:cstheme="minorHAnsi"/>
          <w:szCs w:val="18"/>
          <w:lang w:eastAsia="zh-CN"/>
        </w:rPr>
        <w:t>除非另有规定禁止</w:t>
      </w:r>
      <w:r w:rsidRPr="00C66A89">
        <w:rPr>
          <w:rFonts w:ascii="SimSun" w:eastAsia="SimSun" w:hAnsi="SimSun" w:cstheme="minorHAnsi"/>
          <w:szCs w:val="18"/>
          <w:lang w:val="it-IT" w:eastAsia="zh-CN"/>
        </w:rPr>
        <w:t>，</w:t>
      </w:r>
      <w:r>
        <w:rPr>
          <w:rFonts w:ascii="SimSun" w:eastAsia="SimSun" w:hAnsi="SimSun" w:cstheme="minorHAnsi"/>
          <w:szCs w:val="18"/>
          <w:lang w:eastAsia="zh-CN"/>
        </w:rPr>
        <w:t>例如根据刑法保持执法调查的机密性而禁止披露的情况</w:t>
      </w:r>
      <w:r w:rsidRPr="00C66A89">
        <w:rPr>
          <w:rFonts w:ascii="SimSun" w:eastAsia="SimSun" w:hAnsi="SimSun" w:cstheme="minorHAnsi"/>
          <w:szCs w:val="18"/>
          <w:lang w:val="it-IT" w:eastAsia="zh-CN"/>
        </w:rPr>
        <w:t>，</w:t>
      </w:r>
    </w:p>
    <w:p w:rsidR="00894F9B" w:rsidRPr="00C66A89" w:rsidRDefault="00F963D3">
      <w:pPr>
        <w:pStyle w:val="ProductList-Body"/>
        <w:spacing w:after="6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(ii) </w:t>
      </w:r>
      <w:r>
        <w:rPr>
          <w:rFonts w:ascii="SimSun" w:eastAsia="SimSun" w:hAnsi="SimSun" w:cstheme="minorHAnsi"/>
          <w:szCs w:val="18"/>
          <w:lang w:eastAsia="zh-CN"/>
        </w:rPr>
        <w:t>任何意外或未授权的访问</w:t>
      </w:r>
      <w:r w:rsidRPr="00C66A89">
        <w:rPr>
          <w:rFonts w:ascii="SimSun" w:eastAsia="SimSun" w:hAnsi="SimSun" w:cstheme="minorHAnsi"/>
          <w:szCs w:val="18"/>
          <w:lang w:val="it-IT" w:eastAsia="zh-CN"/>
        </w:rPr>
        <w:t>，</w:t>
      </w:r>
      <w:r>
        <w:rPr>
          <w:rFonts w:ascii="SimSun" w:eastAsia="SimSun" w:hAnsi="SimSun" w:cstheme="minorHAnsi"/>
          <w:szCs w:val="18"/>
          <w:lang w:eastAsia="zh-CN"/>
        </w:rPr>
        <w:t>以及</w:t>
      </w:r>
      <w:r w:rsidRPr="00C66A89">
        <w:rPr>
          <w:rFonts w:ascii="SimSun" w:eastAsia="SimSun" w:hAnsi="SimSun" w:cstheme="minorHAnsi"/>
          <w:szCs w:val="18"/>
          <w:lang w:val="it-IT" w:eastAsia="zh-CN"/>
        </w:rPr>
        <w:t xml:space="preserve"> </w:t>
      </w:r>
    </w:p>
    <w:p w:rsidR="00894F9B" w:rsidRPr="00C66A89" w:rsidRDefault="00F963D3">
      <w:pPr>
        <w:pStyle w:val="ProductList-Body"/>
        <w:spacing w:after="12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(iii) </w:t>
      </w:r>
      <w:r>
        <w:rPr>
          <w:rFonts w:ascii="SimSun" w:eastAsia="SimSun" w:hAnsi="SimSun" w:cstheme="minorHAnsi"/>
          <w:szCs w:val="18"/>
          <w:lang w:eastAsia="zh-CN"/>
        </w:rPr>
        <w:t>直接从数据主体收到且未进行回应的请求</w:t>
      </w:r>
      <w:r w:rsidRPr="00C66A89">
        <w:rPr>
          <w:rFonts w:ascii="SimSun" w:eastAsia="SimSun" w:hAnsi="SimSun" w:cstheme="minorHAnsi"/>
          <w:szCs w:val="18"/>
          <w:lang w:val="it-IT" w:eastAsia="zh-CN"/>
        </w:rPr>
        <w:t>，</w:t>
      </w:r>
      <w:r>
        <w:rPr>
          <w:rFonts w:ascii="SimSun" w:eastAsia="SimSun" w:hAnsi="SimSun" w:cstheme="minorHAnsi"/>
          <w:szCs w:val="18"/>
          <w:lang w:eastAsia="zh-CN"/>
        </w:rPr>
        <w:t>除非其已被授权这样做</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(e) </w:t>
      </w:r>
      <w:r>
        <w:rPr>
          <w:rFonts w:ascii="SimSun" w:eastAsia="SimSun" w:hAnsi="SimSun" w:cstheme="minorHAnsi"/>
          <w:szCs w:val="18"/>
          <w:lang w:eastAsia="zh-CN"/>
        </w:rPr>
        <w:t>及时妥善处理数据导出者提出的关于其处理传输的个人数据的所有查询</w:t>
      </w:r>
      <w:r w:rsidRPr="00C66A89">
        <w:rPr>
          <w:rFonts w:ascii="SimSun" w:eastAsia="SimSun" w:hAnsi="SimSun" w:cstheme="minorHAnsi"/>
          <w:szCs w:val="18"/>
          <w:lang w:val="it-IT" w:eastAsia="zh-CN"/>
        </w:rPr>
        <w:t>，</w:t>
      </w:r>
      <w:r>
        <w:rPr>
          <w:rFonts w:ascii="SimSun" w:eastAsia="SimSun" w:hAnsi="SimSun" w:cstheme="minorHAnsi"/>
          <w:szCs w:val="18"/>
          <w:lang w:eastAsia="zh-CN"/>
        </w:rPr>
        <w:t>以及遵守监督机构关于处理传输数据的建议</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w:t>
      </w:r>
      <w:r w:rsidRPr="00C66A89">
        <w:rPr>
          <w:rFonts w:ascii="SimSun" w:eastAsia="SimSun" w:hAnsi="SimSun" w:cstheme="minorHAnsi" w:hint="eastAsia"/>
          <w:szCs w:val="18"/>
          <w:lang w:val="it-IT" w:eastAsia="zh-CN"/>
        </w:rPr>
        <w:t>f</w:t>
      </w:r>
      <w:r w:rsidRPr="00C66A89">
        <w:rPr>
          <w:rFonts w:ascii="SimSun" w:eastAsia="SimSun" w:hAnsi="SimSun" w:cstheme="minorHAnsi"/>
          <w:szCs w:val="18"/>
          <w:lang w:val="it-IT" w:eastAsia="zh-CN"/>
        </w:rPr>
        <w:t xml:space="preserve">) </w:t>
      </w:r>
      <w:r>
        <w:rPr>
          <w:rFonts w:ascii="SimSun" w:eastAsia="SimSun" w:hAnsi="SimSun" w:cstheme="minorHAnsi"/>
          <w:szCs w:val="18"/>
          <w:lang w:eastAsia="zh-CN"/>
        </w:rPr>
        <w:t>在数据导出者提出请求后</w:t>
      </w:r>
      <w:r w:rsidRPr="00C66A89">
        <w:rPr>
          <w:rFonts w:ascii="SimSun" w:eastAsia="SimSun" w:hAnsi="SimSun" w:cstheme="minorHAnsi"/>
          <w:szCs w:val="18"/>
          <w:lang w:val="it-IT" w:eastAsia="zh-CN"/>
        </w:rPr>
        <w:t>，</w:t>
      </w:r>
      <w:r>
        <w:rPr>
          <w:rFonts w:ascii="SimSun" w:eastAsia="SimSun" w:hAnsi="SimSun" w:cstheme="minorHAnsi"/>
          <w:szCs w:val="18"/>
          <w:lang w:eastAsia="zh-CN"/>
        </w:rPr>
        <w:t>提交其数据处理设施以进行条款规定的处理活动审查</w:t>
      </w:r>
      <w:r w:rsidRPr="00C66A89">
        <w:rPr>
          <w:rFonts w:ascii="SimSun" w:eastAsia="SimSun" w:hAnsi="SimSun" w:cstheme="minorHAnsi"/>
          <w:szCs w:val="18"/>
          <w:lang w:val="it-IT" w:eastAsia="zh-CN"/>
        </w:rPr>
        <w:t>，</w:t>
      </w:r>
      <w:r>
        <w:rPr>
          <w:rFonts w:ascii="SimSun" w:eastAsia="SimSun" w:hAnsi="SimSun" w:cstheme="minorHAnsi"/>
          <w:szCs w:val="18"/>
          <w:lang w:eastAsia="zh-CN"/>
        </w:rPr>
        <w:t>这项审查工作应由数据导出者或由数据导出者选定且由独立成员构成的受保密义务约束并具备所需专业资格的检查机构执行</w:t>
      </w:r>
      <w:r w:rsidRPr="00C66A89">
        <w:rPr>
          <w:rFonts w:ascii="SimSun" w:eastAsia="SimSun" w:hAnsi="SimSun" w:cstheme="minorHAnsi"/>
          <w:szCs w:val="18"/>
          <w:lang w:val="it-IT" w:eastAsia="zh-CN"/>
        </w:rPr>
        <w:t>，</w:t>
      </w:r>
      <w:r>
        <w:rPr>
          <w:rFonts w:ascii="SimSun" w:eastAsia="SimSun" w:hAnsi="SimSun" w:cstheme="minorHAnsi"/>
          <w:szCs w:val="18"/>
          <w:lang w:eastAsia="zh-CN"/>
        </w:rPr>
        <w:t>在适用的情况下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确定检查机构时</w:t>
      </w:r>
      <w:r w:rsidRPr="00C66A89">
        <w:rPr>
          <w:rFonts w:ascii="SimSun" w:eastAsia="SimSun" w:hAnsi="SimSun" w:cstheme="minorHAnsi"/>
          <w:szCs w:val="18"/>
          <w:lang w:val="it-IT" w:eastAsia="zh-CN"/>
        </w:rPr>
        <w:t>，</w:t>
      </w:r>
      <w:r>
        <w:rPr>
          <w:rFonts w:ascii="SimSun" w:eastAsia="SimSun" w:hAnsi="SimSun" w:cstheme="minorHAnsi"/>
          <w:szCs w:val="18"/>
          <w:lang w:eastAsia="zh-CN"/>
        </w:rPr>
        <w:t>还需征得监管机关的同意</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(g) </w:t>
      </w:r>
      <w:r>
        <w:rPr>
          <w:rFonts w:ascii="SimSun" w:eastAsia="SimSun" w:hAnsi="SimSun" w:cstheme="minorHAnsi"/>
          <w:szCs w:val="18"/>
          <w:lang w:eastAsia="zh-CN"/>
        </w:rPr>
        <w:t>根据请求向数据主体提供条款或任何现有子处理协议的副本</w:t>
      </w:r>
      <w:r w:rsidRPr="00C66A89">
        <w:rPr>
          <w:rFonts w:ascii="SimSun" w:eastAsia="SimSun" w:hAnsi="SimSun" w:cstheme="minorHAnsi"/>
          <w:szCs w:val="18"/>
          <w:lang w:val="it-IT" w:eastAsia="zh-CN"/>
        </w:rPr>
        <w:t>，</w:t>
      </w:r>
      <w:r>
        <w:rPr>
          <w:rFonts w:ascii="SimSun" w:eastAsia="SimSun" w:hAnsi="SimSun" w:cstheme="minorHAnsi"/>
          <w:szCs w:val="18"/>
          <w:lang w:eastAsia="zh-CN"/>
        </w:rPr>
        <w:t>除非条款或协议包含商业信息</w:t>
      </w:r>
      <w:r w:rsidRPr="00C66A89">
        <w:rPr>
          <w:rFonts w:ascii="SimSun" w:eastAsia="SimSun" w:hAnsi="SimSun" w:cstheme="minorHAnsi"/>
          <w:szCs w:val="18"/>
          <w:lang w:val="it-IT" w:eastAsia="zh-CN"/>
        </w:rPr>
        <w:t>，</w:t>
      </w:r>
      <w:r>
        <w:rPr>
          <w:rFonts w:ascii="SimSun" w:eastAsia="SimSun" w:hAnsi="SimSun" w:cstheme="minorHAnsi"/>
          <w:szCs w:val="18"/>
          <w:lang w:eastAsia="zh-CN"/>
        </w:rPr>
        <w:t>在此情况下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其可以删除此类商业信息</w:t>
      </w:r>
      <w:r w:rsidRPr="00C66A89">
        <w:rPr>
          <w:rFonts w:ascii="SimSun" w:eastAsia="SimSun" w:hAnsi="SimSun" w:cstheme="minorHAnsi"/>
          <w:szCs w:val="18"/>
          <w:lang w:val="it-IT" w:eastAsia="zh-CN"/>
        </w:rPr>
        <w:t>（</w:t>
      </w:r>
      <w:r>
        <w:rPr>
          <w:rFonts w:ascii="SimSun" w:eastAsia="SimSun" w:hAnsi="SimSun" w:cstheme="minorHAnsi"/>
          <w:szCs w:val="18"/>
          <w:lang w:eastAsia="zh-CN"/>
        </w:rPr>
        <w:t>应由安全措施概述替换的附录</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除外</w:t>
      </w:r>
      <w:r w:rsidRPr="00C66A89">
        <w:rPr>
          <w:rFonts w:ascii="SimSun" w:eastAsia="SimSun" w:hAnsi="SimSun" w:cstheme="minorHAnsi"/>
          <w:szCs w:val="18"/>
          <w:lang w:val="it-IT" w:eastAsia="zh-CN"/>
        </w:rPr>
        <w:t>，</w:t>
      </w:r>
      <w:r>
        <w:rPr>
          <w:rFonts w:ascii="SimSun" w:eastAsia="SimSun" w:hAnsi="SimSun" w:cstheme="minorHAnsi"/>
          <w:szCs w:val="18"/>
          <w:lang w:eastAsia="zh-CN"/>
        </w:rPr>
        <w:t>此时数据主体无法从数据导出者获得副本</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(h) </w:t>
      </w:r>
      <w:r>
        <w:rPr>
          <w:rFonts w:ascii="SimSun" w:eastAsia="SimSun" w:hAnsi="SimSun" w:cstheme="minorHAnsi"/>
          <w:szCs w:val="18"/>
          <w:lang w:eastAsia="zh-CN"/>
        </w:rPr>
        <w:t>如果进行子处理</w:t>
      </w:r>
      <w:r w:rsidRPr="00C66A89">
        <w:rPr>
          <w:rFonts w:ascii="SimSun" w:eastAsia="SimSun" w:hAnsi="SimSun" w:cstheme="minorHAnsi"/>
          <w:szCs w:val="18"/>
          <w:lang w:val="it-IT" w:eastAsia="zh-CN"/>
        </w:rPr>
        <w:t>，</w:t>
      </w:r>
      <w:r>
        <w:rPr>
          <w:rFonts w:ascii="SimSun" w:eastAsia="SimSun" w:hAnsi="SimSun" w:cstheme="minorHAnsi"/>
          <w:szCs w:val="18"/>
          <w:lang w:eastAsia="zh-CN"/>
        </w:rPr>
        <w:t>其之前已通知数据导出者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并已事先获得数据导出者的书面同意</w:t>
      </w:r>
      <w:r w:rsidRPr="00C66A89">
        <w:rPr>
          <w:rFonts w:ascii="SimSun" w:eastAsia="SimSun" w:hAnsi="SimSun" w:cstheme="minorHAnsi"/>
          <w:szCs w:val="18"/>
          <w:lang w:val="it-IT" w:eastAsia="zh-CN"/>
        </w:rPr>
        <w:t>；</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(i) </w:t>
      </w:r>
      <w:r>
        <w:rPr>
          <w:rFonts w:ascii="SimSun" w:eastAsia="SimSun" w:hAnsi="SimSun" w:cstheme="minorHAnsi"/>
          <w:szCs w:val="18"/>
          <w:lang w:eastAsia="zh-CN"/>
        </w:rPr>
        <w:t>子处理方提供的处理服务将依照条款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执行</w:t>
      </w:r>
      <w:r w:rsidRPr="00C66A89">
        <w:rPr>
          <w:rFonts w:ascii="SimSun" w:eastAsia="SimSun" w:hAnsi="SimSun" w:cstheme="minorHAnsi"/>
          <w:szCs w:val="18"/>
          <w:lang w:val="it-IT" w:eastAsia="zh-CN"/>
        </w:rPr>
        <w:t>；</w:t>
      </w:r>
      <w:r>
        <w:rPr>
          <w:rFonts w:ascii="SimSun" w:eastAsia="SimSun" w:hAnsi="SimSun" w:cstheme="minorHAnsi"/>
          <w:szCs w:val="18"/>
          <w:lang w:eastAsia="zh-CN"/>
        </w:rPr>
        <w:t>以及</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szCs w:val="18"/>
          <w:lang w:val="it-IT" w:eastAsia="zh-CN"/>
        </w:rPr>
        <w:lastRenderedPageBreak/>
        <w:t xml:space="preserve">(j) </w:t>
      </w:r>
      <w:r>
        <w:rPr>
          <w:rFonts w:ascii="SimSun" w:eastAsia="SimSun" w:hAnsi="SimSun" w:cstheme="minorHAnsi"/>
          <w:szCs w:val="18"/>
          <w:lang w:eastAsia="zh-CN"/>
        </w:rPr>
        <w:t>立即向数据导出者发送根据条款达成的任何子处理方协议的副本。</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jc w:val="center"/>
        <w:outlineLvl w:val="1"/>
        <w:rPr>
          <w:rFonts w:ascii="SimSun" w:eastAsia="SimSun" w:hAnsi="SimSun" w:cstheme="minorHAnsi"/>
          <w:b/>
          <w:lang w:val="it-IT" w:eastAsia="zh-CN"/>
        </w:rPr>
      </w:pPr>
      <w:r>
        <w:rPr>
          <w:rFonts w:ascii="SimSun" w:eastAsia="SimSun" w:hAnsi="SimSun" w:cstheme="minorHAnsi"/>
          <w:b/>
          <w:szCs w:val="18"/>
          <w:lang w:eastAsia="zh-CN"/>
        </w:rPr>
        <w:t>条款</w:t>
      </w:r>
      <w:r w:rsidRPr="00C66A89">
        <w:rPr>
          <w:rFonts w:ascii="SimSun" w:eastAsia="SimSun" w:hAnsi="SimSun" w:cstheme="minorHAnsi"/>
          <w:b/>
          <w:szCs w:val="18"/>
          <w:lang w:val="it-IT" w:eastAsia="zh-CN"/>
        </w:rPr>
        <w:t xml:space="preserve"> 6：</w:t>
      </w:r>
      <w:r>
        <w:rPr>
          <w:rFonts w:ascii="SimSun" w:eastAsia="SimSun" w:hAnsi="SimSun" w:cstheme="minorHAnsi"/>
          <w:b/>
          <w:szCs w:val="18"/>
          <w:lang w:eastAsia="zh-CN"/>
        </w:rPr>
        <w:t>责任</w:t>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1. </w:t>
      </w:r>
      <w:r>
        <w:rPr>
          <w:rFonts w:ascii="SimSun" w:eastAsia="SimSun" w:hAnsi="SimSun" w:cstheme="minorHAnsi"/>
          <w:szCs w:val="18"/>
          <w:lang w:eastAsia="zh-CN"/>
        </w:rPr>
        <w:t>双方同意因任何一方或子处理方违反条款</w:t>
      </w:r>
      <w:r w:rsidRPr="00C66A89">
        <w:rPr>
          <w:rFonts w:ascii="SimSun" w:eastAsia="SimSun" w:hAnsi="SimSun" w:cstheme="minorHAnsi"/>
          <w:szCs w:val="18"/>
          <w:lang w:val="it-IT" w:eastAsia="zh-CN"/>
        </w:rPr>
        <w:t xml:space="preserve"> 3 </w:t>
      </w:r>
      <w:r>
        <w:rPr>
          <w:rFonts w:ascii="SimSun" w:eastAsia="SimSun" w:hAnsi="SimSun" w:cstheme="minorHAnsi"/>
          <w:szCs w:val="18"/>
          <w:lang w:eastAsia="zh-CN"/>
        </w:rPr>
        <w:t>或条款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中所提及的义务而遭受损失的任何数据主体均有权针对所遭受的损失从数据导出者那里得到相应补偿。</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2. </w:t>
      </w:r>
      <w:r>
        <w:rPr>
          <w:rFonts w:ascii="SimSun" w:eastAsia="SimSun" w:hAnsi="SimSun" w:cstheme="minorHAnsi"/>
          <w:szCs w:val="18"/>
          <w:lang w:eastAsia="zh-CN"/>
        </w:rPr>
        <w:t>如果由于数据导出者事实上已消失、在法律上已不复存在或者已经破产</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数据主体无法根据第</w:t>
      </w:r>
      <w:r w:rsidRPr="00C66A89">
        <w:rPr>
          <w:rFonts w:ascii="SimSun" w:eastAsia="SimSun" w:hAnsi="SimSun" w:cstheme="minorHAnsi"/>
          <w:szCs w:val="18"/>
          <w:lang w:val="it-IT" w:eastAsia="zh-CN"/>
        </w:rPr>
        <w:t xml:space="preserve"> 1 </w:t>
      </w:r>
      <w:r>
        <w:rPr>
          <w:rFonts w:ascii="SimSun" w:eastAsia="SimSun" w:hAnsi="SimSun" w:cstheme="minorHAnsi"/>
          <w:szCs w:val="18"/>
          <w:lang w:eastAsia="zh-CN"/>
        </w:rPr>
        <w:t>段的内容对数据导出者提出索赔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由数据导入者或其子处理方违反任何条款</w:t>
      </w:r>
      <w:r w:rsidRPr="00C66A89">
        <w:rPr>
          <w:rFonts w:ascii="SimSun" w:eastAsia="SimSun" w:hAnsi="SimSun" w:cstheme="minorHAnsi"/>
          <w:szCs w:val="18"/>
          <w:lang w:val="it-IT" w:eastAsia="zh-CN"/>
        </w:rPr>
        <w:t xml:space="preserve"> 3 </w:t>
      </w:r>
      <w:r>
        <w:rPr>
          <w:rFonts w:ascii="SimSun" w:eastAsia="SimSun" w:hAnsi="SimSun" w:cstheme="minorHAnsi"/>
          <w:szCs w:val="18"/>
          <w:lang w:eastAsia="zh-CN"/>
        </w:rPr>
        <w:t>或条款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中所提及的义务而产生</w:t>
      </w:r>
      <w:r w:rsidRPr="00C66A89">
        <w:rPr>
          <w:rFonts w:ascii="SimSun" w:eastAsia="SimSun" w:hAnsi="SimSun" w:cstheme="minorHAnsi"/>
          <w:szCs w:val="18"/>
          <w:lang w:val="it-IT" w:eastAsia="zh-CN"/>
        </w:rPr>
        <w:t>），</w:t>
      </w:r>
      <w:r>
        <w:rPr>
          <w:rFonts w:ascii="SimSun" w:eastAsia="SimSun" w:hAnsi="SimSun" w:cstheme="minorHAnsi"/>
          <w:szCs w:val="18"/>
          <w:lang w:eastAsia="zh-CN"/>
        </w:rPr>
        <w:t>数据导入者同意数据主体可以对数据导入者提出索赔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如同其就是数据导出者</w:t>
      </w:r>
      <w:r w:rsidRPr="00C66A89">
        <w:rPr>
          <w:rFonts w:ascii="SimSun" w:eastAsia="SimSun" w:hAnsi="SimSun" w:cstheme="minorHAnsi"/>
          <w:szCs w:val="18"/>
          <w:lang w:val="it-IT" w:eastAsia="zh-CN"/>
        </w:rPr>
        <w:t>，</w:t>
      </w:r>
      <w:r>
        <w:rPr>
          <w:rFonts w:ascii="SimSun" w:eastAsia="SimSun" w:hAnsi="SimSun" w:cstheme="minorHAnsi"/>
          <w:szCs w:val="18"/>
          <w:lang w:eastAsia="zh-CN"/>
        </w:rPr>
        <w:t>除非任何后续实体已根据协议或依照现行法律承担数据导出者的全部法定义务</w:t>
      </w:r>
      <w:r w:rsidRPr="00C66A89">
        <w:rPr>
          <w:rFonts w:ascii="SimSun" w:eastAsia="SimSun" w:hAnsi="SimSun" w:cstheme="minorHAnsi"/>
          <w:szCs w:val="18"/>
          <w:lang w:val="it-IT" w:eastAsia="zh-CN"/>
        </w:rPr>
        <w:t>，</w:t>
      </w:r>
      <w:r>
        <w:rPr>
          <w:rFonts w:ascii="SimSun" w:eastAsia="SimSun" w:hAnsi="SimSun" w:cstheme="minorHAnsi"/>
          <w:szCs w:val="18"/>
          <w:lang w:eastAsia="zh-CN"/>
        </w:rPr>
        <w:t>在此情况下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数据主体可针对此类实体行使其权利。</w:t>
      </w:r>
    </w:p>
    <w:p w:rsidR="00894F9B" w:rsidRPr="00C66A89" w:rsidRDefault="00F963D3">
      <w:pPr>
        <w:pStyle w:val="ProductList-Body"/>
        <w:spacing w:after="120"/>
        <w:rPr>
          <w:rFonts w:ascii="SimSun" w:eastAsia="SimSun" w:hAnsi="SimSun" w:cstheme="minorHAnsi"/>
          <w:lang w:val="it-IT" w:eastAsia="zh-CN"/>
        </w:rPr>
      </w:pPr>
      <w:r>
        <w:rPr>
          <w:rFonts w:ascii="SimSun" w:eastAsia="SimSun" w:hAnsi="SimSun" w:cstheme="minorHAnsi"/>
          <w:szCs w:val="18"/>
          <w:lang w:eastAsia="zh-CN"/>
        </w:rPr>
        <w:t>数据导入者不得依赖于子处理方违反其义务的行为</w:t>
      </w:r>
      <w:r w:rsidRPr="00C66A89">
        <w:rPr>
          <w:rFonts w:ascii="SimSun" w:eastAsia="SimSun" w:hAnsi="SimSun" w:cstheme="minorHAnsi"/>
          <w:szCs w:val="18"/>
          <w:lang w:val="it-IT" w:eastAsia="zh-CN"/>
        </w:rPr>
        <w:t>，</w:t>
      </w:r>
      <w:r>
        <w:rPr>
          <w:rFonts w:ascii="SimSun" w:eastAsia="SimSun" w:hAnsi="SimSun" w:cstheme="minorHAnsi"/>
          <w:szCs w:val="18"/>
          <w:lang w:eastAsia="zh-CN"/>
        </w:rPr>
        <w:t>来逃避其自身的责任。</w:t>
      </w:r>
    </w:p>
    <w:p w:rsidR="00894F9B" w:rsidRDefault="00F963D3">
      <w:pPr>
        <w:pStyle w:val="ProductList-Body"/>
        <w:rPr>
          <w:rFonts w:ascii="SimSun" w:eastAsia="SimSun" w:hAnsi="SimSun" w:cstheme="minorHAnsi"/>
          <w:lang w:eastAsia="zh-CN"/>
        </w:rPr>
      </w:pPr>
      <w:r w:rsidRPr="00C66A89">
        <w:rPr>
          <w:rFonts w:ascii="SimSun" w:eastAsia="SimSun" w:hAnsi="SimSun" w:cstheme="minorHAnsi"/>
          <w:szCs w:val="18"/>
          <w:lang w:val="it-IT" w:eastAsia="zh-CN"/>
        </w:rPr>
        <w:t xml:space="preserve">3. </w:t>
      </w:r>
      <w:r>
        <w:rPr>
          <w:rFonts w:ascii="SimSun" w:eastAsia="SimSun" w:hAnsi="SimSun" w:cstheme="minorHAnsi"/>
          <w:szCs w:val="18"/>
          <w:lang w:eastAsia="zh-CN"/>
        </w:rPr>
        <w:t>如果由于数据导出者和数据导入者事实上已消失、在法律上已不复存在或者已经破产</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数据主体无法对第</w:t>
      </w:r>
      <w:r w:rsidRPr="00C66A89">
        <w:rPr>
          <w:rFonts w:ascii="SimSun" w:eastAsia="SimSun" w:hAnsi="SimSun" w:cstheme="minorHAnsi"/>
          <w:szCs w:val="18"/>
          <w:lang w:val="it-IT" w:eastAsia="zh-CN"/>
        </w:rPr>
        <w:t xml:space="preserve"> 1 </w:t>
      </w:r>
      <w:r>
        <w:rPr>
          <w:rFonts w:ascii="SimSun" w:eastAsia="SimSun" w:hAnsi="SimSun" w:cstheme="minorHAnsi"/>
          <w:szCs w:val="18"/>
          <w:lang w:eastAsia="zh-CN"/>
        </w:rPr>
        <w:t>段和第</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段中所提及的数据导出者或数据导入者提出索赔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由子处理方违反条款</w:t>
      </w:r>
      <w:r w:rsidRPr="00C66A89">
        <w:rPr>
          <w:rFonts w:ascii="SimSun" w:eastAsia="SimSun" w:hAnsi="SimSun" w:cstheme="minorHAnsi"/>
          <w:szCs w:val="18"/>
          <w:lang w:val="it-IT" w:eastAsia="zh-CN"/>
        </w:rPr>
        <w:t xml:space="preserve"> 3 </w:t>
      </w:r>
      <w:r>
        <w:rPr>
          <w:rFonts w:ascii="SimSun" w:eastAsia="SimSun" w:hAnsi="SimSun" w:cstheme="minorHAnsi"/>
          <w:szCs w:val="18"/>
          <w:lang w:eastAsia="zh-CN"/>
        </w:rPr>
        <w:t>或条款</w:t>
      </w:r>
      <w:r w:rsidRPr="00C66A89">
        <w:rPr>
          <w:rFonts w:ascii="SimSun" w:eastAsia="SimSun" w:hAnsi="SimSun" w:cstheme="minorHAnsi"/>
          <w:szCs w:val="18"/>
          <w:lang w:val="it-IT" w:eastAsia="zh-CN"/>
        </w:rPr>
        <w:t xml:space="preserve"> 11 </w:t>
      </w:r>
      <w:r>
        <w:rPr>
          <w:rFonts w:ascii="SimSun" w:eastAsia="SimSun" w:hAnsi="SimSun" w:cstheme="minorHAnsi"/>
          <w:szCs w:val="18"/>
          <w:lang w:eastAsia="zh-CN"/>
        </w:rPr>
        <w:t>中所提及的任何义务而产生</w:t>
      </w:r>
      <w:r w:rsidRPr="00C66A89">
        <w:rPr>
          <w:rFonts w:ascii="SimSun" w:eastAsia="SimSun" w:hAnsi="SimSun" w:cstheme="minorHAnsi"/>
          <w:szCs w:val="18"/>
          <w:lang w:val="it-IT" w:eastAsia="zh-CN"/>
        </w:rPr>
        <w:t>），</w:t>
      </w:r>
      <w:r>
        <w:rPr>
          <w:rFonts w:ascii="SimSun" w:eastAsia="SimSun" w:hAnsi="SimSun" w:cstheme="minorHAnsi"/>
          <w:szCs w:val="18"/>
          <w:lang w:eastAsia="zh-CN"/>
        </w:rPr>
        <w:t>子处理方同意数据主体可以根据条款对数据子处理方就其自身的处理操作提出索赔</w:t>
      </w:r>
      <w:r w:rsidRPr="00C66A89">
        <w:rPr>
          <w:rFonts w:ascii="SimSun" w:eastAsia="SimSun" w:hAnsi="SimSun" w:cstheme="minorHAnsi"/>
          <w:szCs w:val="18"/>
          <w:lang w:val="it-IT" w:eastAsia="zh-CN"/>
        </w:rPr>
        <w:t>，</w:t>
      </w:r>
      <w:r>
        <w:rPr>
          <w:rFonts w:ascii="SimSun" w:eastAsia="SimSun" w:hAnsi="SimSun" w:cstheme="minorHAnsi"/>
          <w:szCs w:val="18"/>
          <w:lang w:eastAsia="zh-CN"/>
        </w:rPr>
        <w:t>如同其就是数据导出者或数据导入者</w:t>
      </w:r>
      <w:r w:rsidRPr="00C66A89">
        <w:rPr>
          <w:rFonts w:ascii="SimSun" w:eastAsia="SimSun" w:hAnsi="SimSun" w:cstheme="minorHAnsi"/>
          <w:szCs w:val="18"/>
          <w:lang w:val="it-IT" w:eastAsia="zh-CN"/>
        </w:rPr>
        <w:t>，</w:t>
      </w:r>
      <w:r>
        <w:rPr>
          <w:rFonts w:ascii="SimSun" w:eastAsia="SimSun" w:hAnsi="SimSun" w:cstheme="minorHAnsi"/>
          <w:szCs w:val="18"/>
          <w:lang w:eastAsia="zh-CN"/>
        </w:rPr>
        <w:t>除非任何后续实体已根据协议或依照现行法律承担数据导出者或数据导入者的全部法定义务</w:t>
      </w:r>
      <w:r w:rsidRPr="00C66A89">
        <w:rPr>
          <w:rFonts w:ascii="SimSun" w:eastAsia="SimSun" w:hAnsi="SimSun" w:cstheme="minorHAnsi"/>
          <w:szCs w:val="18"/>
          <w:lang w:val="it-IT" w:eastAsia="zh-CN"/>
        </w:rPr>
        <w:t>，</w:t>
      </w:r>
      <w:r>
        <w:rPr>
          <w:rFonts w:ascii="SimSun" w:eastAsia="SimSun" w:hAnsi="SimSun" w:cstheme="minorHAnsi"/>
          <w:szCs w:val="18"/>
          <w:lang w:eastAsia="zh-CN"/>
        </w:rPr>
        <w:t>在此情况下</w:t>
      </w:r>
      <w:r w:rsidRPr="00C66A89">
        <w:rPr>
          <w:rFonts w:ascii="SimSun" w:eastAsia="SimSun" w:hAnsi="SimSun" w:cstheme="minorHAnsi"/>
          <w:szCs w:val="18"/>
          <w:lang w:val="it-IT" w:eastAsia="zh-CN"/>
        </w:rPr>
        <w:t>，</w:t>
      </w:r>
      <w:r>
        <w:rPr>
          <w:rFonts w:ascii="SimSun" w:eastAsia="SimSun" w:hAnsi="SimSun" w:cstheme="minorHAnsi"/>
          <w:szCs w:val="18"/>
          <w:lang w:eastAsia="zh-CN"/>
        </w:rPr>
        <w:t>数据主体可针对此类实体行使其权利。子处理方的责任应限于其自身根据条款所作的处理操作。</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7：仲裁和管辖权</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1. 数据导入者同意，如果数据主体根据条款对其提出第三方受益人权利和/或损失索赔，数据导入者将接受数据主体的决定：</w:t>
      </w:r>
    </w:p>
    <w:p w:rsidR="00894F9B" w:rsidRDefault="00F963D3">
      <w:pPr>
        <w:pStyle w:val="ProductList-Body"/>
        <w:spacing w:after="60"/>
        <w:ind w:left="360"/>
        <w:rPr>
          <w:rFonts w:ascii="SimSun" w:eastAsia="SimSun" w:hAnsi="SimSun" w:cstheme="minorHAnsi"/>
          <w:lang w:eastAsia="zh-CN"/>
        </w:rPr>
      </w:pPr>
      <w:r>
        <w:rPr>
          <w:rFonts w:ascii="SimSun" w:eastAsia="SimSun" w:hAnsi="SimSun" w:cstheme="minorHAnsi"/>
          <w:szCs w:val="18"/>
          <w:lang w:eastAsia="zh-CN"/>
        </w:rPr>
        <w:t>(a) 将争议提交独立人士或监督机构（如果适用）进行调解；</w:t>
      </w:r>
    </w:p>
    <w:p w:rsidR="00894F9B" w:rsidRDefault="00F963D3">
      <w:pPr>
        <w:pStyle w:val="ProductList-Body"/>
        <w:spacing w:after="120"/>
        <w:ind w:left="360"/>
        <w:rPr>
          <w:rFonts w:ascii="SimSun" w:eastAsia="SimSun" w:hAnsi="SimSun" w:cstheme="minorHAnsi"/>
          <w:lang w:eastAsia="zh-CN"/>
        </w:rPr>
      </w:pPr>
      <w:r>
        <w:rPr>
          <w:rFonts w:ascii="SimSun" w:eastAsia="SimSun" w:hAnsi="SimSun" w:cstheme="minorHAnsi"/>
          <w:szCs w:val="18"/>
          <w:lang w:eastAsia="zh-CN"/>
        </w:rPr>
        <w:t>(b) 将争议提交在其中建立数据导出者的成员国中的法院。</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2. 双方同意数据主体作出的选择不会影响其依照其他国家/地区或国际法规定寻求补救措施的实体和程序权利。</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8：与监督机构协作</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数据导出者同意备案与监督机构签署的协议的副本（如果其要求备案，或者适用的数据保护法要求备案）。</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2. 双方同意，监督机构有权对数据导入者和任何子处理方进行审查，审查范围和所依据的条件与根据适用的数据保护法审查数据导出者相同。</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3. 如果任何适用于数据导入者和子处理方的法律妨碍了第 2 段中所述的对数据导入者或任何子处理方进行的审查，则数据导入者应该立即将这一情况通知数据导出者。在此情况下，数据导出者应有权采取条款 5(b) 中预见的措施。</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9：管辖法律</w:t>
      </w:r>
    </w:p>
    <w:p w:rsidR="00894F9B" w:rsidRDefault="00894F9B">
      <w:pPr>
        <w:pStyle w:val="ProductList-Body"/>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这些条款应受在其中建立数据导出者的成员国的法律的约束。</w:t>
      </w:r>
    </w:p>
    <w:p w:rsidR="00894F9B" w:rsidRDefault="00894F9B">
      <w:pPr>
        <w:pStyle w:val="ProductList-Body"/>
        <w:rPr>
          <w:rFonts w:ascii="SimSun" w:eastAsia="SimSun" w:hAnsi="SimSun" w:cstheme="minorHAnsi"/>
          <w:lang w:eastAsia="zh-CN"/>
        </w:rPr>
      </w:pPr>
    </w:p>
    <w:p w:rsidR="00894F9B" w:rsidRDefault="00F963D3">
      <w:pPr>
        <w:pStyle w:val="ProductList-Body"/>
        <w:keepNext/>
        <w:jc w:val="center"/>
        <w:outlineLvl w:val="1"/>
        <w:rPr>
          <w:rFonts w:ascii="SimSun" w:eastAsia="SimSun" w:hAnsi="SimSun" w:cstheme="minorHAnsi"/>
          <w:b/>
          <w:lang w:eastAsia="zh-CN"/>
        </w:rPr>
      </w:pPr>
      <w:r>
        <w:rPr>
          <w:rFonts w:ascii="SimSun" w:eastAsia="SimSun" w:hAnsi="SimSun" w:cstheme="minorHAnsi"/>
          <w:b/>
          <w:szCs w:val="18"/>
          <w:lang w:eastAsia="zh-CN"/>
        </w:rPr>
        <w:t>条款 10：合同的变动</w:t>
      </w:r>
    </w:p>
    <w:p w:rsidR="00894F9B" w:rsidRDefault="00894F9B">
      <w:pPr>
        <w:pStyle w:val="ProductList-Body"/>
        <w:keepNext/>
        <w:rPr>
          <w:rFonts w:ascii="SimSun" w:eastAsia="SimSun" w:hAnsi="SimSun" w:cstheme="minorHAnsi"/>
          <w:lang w:eastAsia="zh-CN"/>
        </w:rPr>
      </w:pP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双方保证不改变或修改条款。但这并不排除双方还会在需要时就业务相关的问题添加条款的可能（只要不与条款相矛盾）。</w:t>
      </w:r>
    </w:p>
    <w:p w:rsidR="00894F9B" w:rsidRDefault="00894F9B">
      <w:pPr>
        <w:pStyle w:val="ProductList-Body"/>
        <w:rPr>
          <w:rFonts w:ascii="SimSun" w:eastAsia="SimSun" w:hAnsi="SimSun" w:cstheme="minorHAnsi"/>
          <w:b/>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11：子处理</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2. 数据导入者和子处理方事先签署的书面协议还应提供条款 3 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 6 的第 1 段中所提及的索赔的情况。子处理方的此类第三方责任应限于其根据条款的自有的处理操作。</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3. 第 1 段提及的与合同中的子处理数据保护方面相关的规定应受数据导出者的成立地点所属的成员国的法律约束。</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lastRenderedPageBreak/>
        <w:t>4. 数据导出者应保留根据条款签署、由数据导入者依照条款 5 (j) 通知的子处理协议的列表（应至少每年更新一次）。该列表应提供给数据导出者的数据保护监督机构。</w:t>
      </w:r>
    </w:p>
    <w:p w:rsidR="00894F9B" w:rsidRDefault="00894F9B">
      <w:pPr>
        <w:pStyle w:val="ProductList-Body"/>
        <w:rPr>
          <w:rFonts w:ascii="SimSun" w:eastAsia="SimSun" w:hAnsi="SimSun" w:cstheme="minorHAnsi"/>
          <w:lang w:eastAsia="zh-CN"/>
        </w:rPr>
      </w:pPr>
    </w:p>
    <w:p w:rsidR="00894F9B" w:rsidRDefault="00F963D3">
      <w:pPr>
        <w:pStyle w:val="ProductList-Body"/>
        <w:jc w:val="center"/>
        <w:outlineLvl w:val="1"/>
        <w:rPr>
          <w:rFonts w:ascii="SimSun" w:eastAsia="SimSun" w:hAnsi="SimSun" w:cstheme="minorHAnsi"/>
          <w:b/>
          <w:lang w:eastAsia="zh-CN"/>
        </w:rPr>
      </w:pPr>
      <w:r>
        <w:rPr>
          <w:rFonts w:ascii="SimSun" w:eastAsia="SimSun" w:hAnsi="SimSun" w:cstheme="minorHAnsi"/>
          <w:b/>
          <w:szCs w:val="18"/>
          <w:lang w:eastAsia="zh-CN"/>
        </w:rPr>
        <w:t>条款 12：个人数据处理服务终止之后的义务</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1. 双方同意，在数据处理服务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2. 数据导入者和子处理方保证，其将按照数据导出者和/或监督机构的请求，提交其数据处理设备以进行第 1 段中所提及的措施的审查。</w:t>
      </w:r>
    </w:p>
    <w:p w:rsidR="00894F9B" w:rsidRDefault="00894F9B">
      <w:pPr>
        <w:pStyle w:val="ProductList-Body"/>
        <w:rPr>
          <w:rFonts w:ascii="SimSun" w:eastAsia="SimSun" w:hAnsi="SimSun" w:cstheme="minorHAnsi"/>
          <w:lang w:eastAsia="zh-CN"/>
        </w:rPr>
      </w:pPr>
    </w:p>
    <w:p w:rsidR="00894F9B" w:rsidRDefault="00F963D3">
      <w:pPr>
        <w:pStyle w:val="ProductList-Body"/>
        <w:outlineLvl w:val="1"/>
        <w:rPr>
          <w:rFonts w:ascii="SimSun" w:eastAsia="SimSun" w:hAnsi="SimSun" w:cstheme="minorHAnsi"/>
          <w:b/>
          <w:lang w:eastAsia="zh-CN"/>
        </w:rPr>
      </w:pPr>
      <w:r>
        <w:rPr>
          <w:rFonts w:ascii="SimSun" w:eastAsia="SimSun" w:hAnsi="SimSun" w:cstheme="minorHAnsi"/>
          <w:b/>
          <w:szCs w:val="18"/>
          <w:lang w:eastAsia="zh-CN"/>
        </w:rPr>
        <w:t>由印度全球交付中心交付的咨询服务的标准合同条款附录 1</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spacing w:val="-1"/>
          <w:lang w:eastAsia="zh-CN"/>
        </w:rPr>
      </w:pPr>
      <w:r>
        <w:rPr>
          <w:rFonts w:ascii="SimSun" w:eastAsia="SimSun" w:hAnsi="SimSun" w:cstheme="minorHAnsi"/>
          <w:b/>
          <w:szCs w:val="18"/>
          <w:lang w:eastAsia="zh-CN"/>
        </w:rPr>
        <w:t>数据导出者</w:t>
      </w:r>
      <w:r>
        <w:rPr>
          <w:rFonts w:ascii="SimSun" w:eastAsia="SimSun" w:hAnsi="SimSun" w:cstheme="minorHAnsi"/>
          <w:szCs w:val="18"/>
          <w:lang w:eastAsia="zh-CN"/>
        </w:rPr>
        <w:t>：客户是数据导出者。数据导出者是指购买专业 IT 支持和咨询服务（如适用的企业服务工作订单所述）的一方。</w:t>
      </w:r>
    </w:p>
    <w:p w:rsidR="00894F9B" w:rsidRDefault="00F963D3">
      <w:pPr>
        <w:pStyle w:val="ProductList-Body"/>
        <w:spacing w:after="120"/>
        <w:rPr>
          <w:rFonts w:ascii="SimSun" w:eastAsia="SimSun" w:hAnsi="SimSun" w:cstheme="minorHAnsi"/>
        </w:rPr>
      </w:pPr>
      <w:r>
        <w:rPr>
          <w:rFonts w:ascii="SimSun" w:eastAsia="SimSun" w:hAnsi="SimSun" w:cstheme="minorHAnsi"/>
          <w:b/>
          <w:szCs w:val="18"/>
          <w:lang w:eastAsia="zh-CN"/>
        </w:rPr>
        <w:t>数据导入者：</w:t>
      </w:r>
      <w:r>
        <w:rPr>
          <w:rFonts w:ascii="SimSun" w:eastAsia="SimSun" w:hAnsi="SimSun" w:cstheme="minorHAnsi"/>
          <w:szCs w:val="18"/>
          <w:lang w:eastAsia="zh-CN"/>
        </w:rPr>
        <w:t>数据导入者是 Microsoft Global Services Center (India) Private Limited（微软公司的关联公司，其提供全球 IT 咨询服务）。</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b/>
          <w:szCs w:val="18"/>
          <w:lang w:eastAsia="zh-CN"/>
        </w:rPr>
        <w:t>数据主体</w:t>
      </w:r>
      <w:r>
        <w:rPr>
          <w:rFonts w:ascii="SimSun" w:eastAsia="SimSun" w:hAnsi="SimSun" w:cstheme="minorHAnsi"/>
          <w:szCs w:val="18"/>
          <w:lang w:eastAsia="zh-CN"/>
        </w:rPr>
        <w:t>：数据主体包括数据导出者的客户的代表和最终用户，包括数据导出者的员工、承包人、合作者和客户。数据主体还可以包括尝试与数据导入者提供的服务的用户进行通信或向其传输个人信息的个人。</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b/>
          <w:szCs w:val="18"/>
          <w:lang w:eastAsia="zh-CN"/>
        </w:rPr>
        <w:t>数据类别</w:t>
      </w:r>
      <w:r>
        <w:rPr>
          <w:rFonts w:ascii="SimSun" w:eastAsia="SimSun" w:hAnsi="SimSun" w:cstheme="minorHAnsi"/>
          <w:szCs w:val="18"/>
          <w:lang w:eastAsia="zh-CN"/>
        </w:rPr>
        <w:t>：传输的个人数据包括电子邮件、文档和其他提供专业服务所需的电子形式的数据。</w:t>
      </w:r>
    </w:p>
    <w:p w:rsidR="00894F9B" w:rsidRDefault="00F963D3">
      <w:pPr>
        <w:pStyle w:val="ProductList-Body"/>
        <w:rPr>
          <w:rFonts w:ascii="SimSun" w:eastAsia="SimSun" w:hAnsi="SimSun" w:cstheme="minorHAnsi"/>
          <w:lang w:eastAsia="zh-CN"/>
        </w:rPr>
      </w:pPr>
      <w:r>
        <w:rPr>
          <w:rFonts w:ascii="SimSun" w:eastAsia="SimSun" w:hAnsi="SimSun" w:cstheme="minorHAnsi"/>
          <w:b/>
          <w:szCs w:val="18"/>
          <w:lang w:eastAsia="zh-CN"/>
        </w:rPr>
        <w:t>处理操作</w:t>
      </w:r>
      <w:r>
        <w:rPr>
          <w:rFonts w:ascii="SimSun" w:eastAsia="SimSun" w:hAnsi="SimSun" w:cstheme="minorHAnsi"/>
          <w:szCs w:val="18"/>
          <w:lang w:eastAsia="zh-CN"/>
        </w:rPr>
        <w:t>：传输的个人数据将受以下基本处理活动的约束：</w:t>
      </w:r>
    </w:p>
    <w:p w:rsidR="00894F9B" w:rsidRDefault="00F963D3">
      <w:pPr>
        <w:pStyle w:val="ProductList-Body"/>
        <w:spacing w:after="60"/>
        <w:ind w:left="547"/>
        <w:rPr>
          <w:rFonts w:ascii="SimSun" w:eastAsia="SimSun" w:hAnsi="SimSun" w:cstheme="minorHAnsi"/>
          <w:b/>
          <w:lang w:eastAsia="zh-CN"/>
        </w:rPr>
      </w:pPr>
      <w:r>
        <w:rPr>
          <w:rFonts w:ascii="SimSun" w:eastAsia="SimSun" w:hAnsi="SimSun" w:cstheme="minorHAnsi"/>
          <w:b/>
          <w:szCs w:val="18"/>
          <w:lang w:eastAsia="zh-CN"/>
        </w:rPr>
        <w:t xml:space="preserve">a. </w:t>
      </w:r>
      <w:r>
        <w:rPr>
          <w:rFonts w:ascii="SimSun" w:eastAsia="SimSun" w:hAnsi="SimSun" w:cstheme="minorHAnsi"/>
          <w:b/>
          <w:szCs w:val="18"/>
          <w:lang w:eastAsia="zh-CN"/>
        </w:rPr>
        <w:tab/>
        <w:t>数据处理的持续时间和对象。</w:t>
      </w:r>
      <w:r>
        <w:rPr>
          <w:rFonts w:ascii="SimSun" w:eastAsia="SimSun" w:hAnsi="SimSun" w:cstheme="minorHAnsi"/>
          <w:szCs w:val="18"/>
          <w:lang w:eastAsia="zh-CN"/>
        </w:rPr>
        <w:t>数据处理的持续期间应为数据导出者和向其附加这些标准合同条款的 Microsoft 实体（以</w:t>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szCs w:val="18"/>
          <w:lang w:eastAsia="zh-CN"/>
        </w:rPr>
        <w:t>下简称“Microsoft”）之间签订的适用的批量许可协议中指定的期限。进行数据处理的目的是提供专业服务。</w:t>
      </w:r>
    </w:p>
    <w:p w:rsidR="00894F9B" w:rsidRDefault="00F963D3">
      <w:pPr>
        <w:pStyle w:val="ProductList-Body"/>
        <w:spacing w:after="60"/>
        <w:ind w:left="547"/>
        <w:rPr>
          <w:rFonts w:ascii="SimSun" w:eastAsia="SimSun" w:hAnsi="SimSun" w:cstheme="minorHAnsi"/>
          <w:b/>
          <w:lang w:eastAsia="zh-CN"/>
        </w:rPr>
      </w:pPr>
      <w:r>
        <w:rPr>
          <w:rFonts w:ascii="SimSun" w:eastAsia="SimSun" w:hAnsi="SimSun" w:cstheme="minorHAnsi"/>
          <w:b/>
          <w:szCs w:val="18"/>
          <w:lang w:eastAsia="zh-CN"/>
        </w:rPr>
        <w:t xml:space="preserve">b. </w:t>
      </w:r>
      <w:r>
        <w:rPr>
          <w:rFonts w:ascii="SimSun" w:eastAsia="SimSun" w:hAnsi="SimSun" w:cstheme="minorHAnsi"/>
          <w:b/>
          <w:szCs w:val="18"/>
          <w:lang w:eastAsia="zh-CN"/>
        </w:rPr>
        <w:tab/>
        <w:t>数据处理的范围和目的。</w:t>
      </w:r>
      <w:r>
        <w:rPr>
          <w:rFonts w:ascii="SimSun" w:eastAsia="SimSun" w:hAnsi="SimSun" w:cstheme="minorHAnsi"/>
          <w:szCs w:val="18"/>
          <w:lang w:eastAsia="zh-CN"/>
        </w:rPr>
        <w:t>个人数据处理的范围和目的已在补充协议和协议中进行说明。</w:t>
      </w:r>
    </w:p>
    <w:p w:rsidR="00894F9B" w:rsidRDefault="00F963D3">
      <w:pPr>
        <w:pStyle w:val="ProductList-Body"/>
        <w:spacing w:after="60"/>
        <w:ind w:left="547"/>
        <w:rPr>
          <w:rFonts w:ascii="SimSun" w:eastAsia="SimSun" w:hAnsi="SimSun" w:cstheme="minorHAnsi"/>
          <w:lang w:eastAsia="zh-CN"/>
        </w:rPr>
      </w:pPr>
      <w:r>
        <w:rPr>
          <w:rFonts w:ascii="SimSun" w:eastAsia="SimSun" w:hAnsi="SimSun" w:cstheme="minorHAnsi"/>
          <w:b/>
          <w:szCs w:val="18"/>
          <w:lang w:eastAsia="zh-CN"/>
        </w:rPr>
        <w:t xml:space="preserve">c. </w:t>
      </w:r>
      <w:r>
        <w:rPr>
          <w:rFonts w:ascii="SimSun" w:eastAsia="SimSun" w:hAnsi="SimSun" w:cstheme="minorHAnsi"/>
          <w:b/>
          <w:szCs w:val="18"/>
          <w:lang w:eastAsia="zh-CN"/>
        </w:rPr>
        <w:tab/>
      </w:r>
      <w:r>
        <w:rPr>
          <w:rFonts w:ascii="SimSun" w:eastAsia="SimSun" w:hAnsi="SimSun" w:cstheme="minorHAnsi" w:hint="eastAsia"/>
          <w:b/>
          <w:szCs w:val="18"/>
          <w:lang w:eastAsia="zh-CN"/>
        </w:rPr>
        <w:tab/>
      </w:r>
      <w:r>
        <w:rPr>
          <w:rFonts w:ascii="SimSun" w:eastAsia="SimSun" w:hAnsi="SimSun" w:cstheme="minorHAnsi"/>
          <w:b/>
          <w:szCs w:val="18"/>
          <w:lang w:eastAsia="zh-CN"/>
        </w:rPr>
        <w:t>访问支持和咨询数据。</w:t>
      </w:r>
      <w:r>
        <w:rPr>
          <w:rFonts w:ascii="SimSun" w:eastAsia="SimSun" w:hAnsi="SimSun" w:cstheme="minorHAnsi"/>
          <w:szCs w:val="18"/>
          <w:lang w:eastAsia="zh-CN"/>
        </w:rPr>
        <w:t xml:space="preserve">在协议中指定的期限内，Microsoft 将自己选择，并在必要时根据执行欧盟数据保护指令第 12(b) </w:t>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szCs w:val="18"/>
          <w:lang w:eastAsia="zh-CN"/>
        </w:rPr>
        <w:t>条的适用法律：(1) 为客户提供纠正、删除或封锁支持和咨询数据的能力，或 (2) 代表客户进行纠正、删除或封锁。</w:t>
      </w:r>
    </w:p>
    <w:p w:rsidR="00894F9B" w:rsidRDefault="00F963D3">
      <w:pPr>
        <w:pStyle w:val="ProductList-Body"/>
        <w:spacing w:after="60"/>
        <w:ind w:left="547"/>
        <w:rPr>
          <w:rFonts w:ascii="SimSun" w:eastAsia="SimSun" w:hAnsi="SimSun" w:cstheme="minorHAnsi"/>
          <w:lang w:eastAsia="zh-CN"/>
        </w:rPr>
      </w:pPr>
      <w:r>
        <w:rPr>
          <w:rFonts w:ascii="SimSun" w:eastAsia="SimSun" w:hAnsi="SimSun" w:cstheme="minorHAnsi"/>
          <w:b/>
          <w:szCs w:val="18"/>
          <w:lang w:eastAsia="zh-CN"/>
        </w:rPr>
        <w:t xml:space="preserve">d. </w:t>
      </w:r>
      <w:r>
        <w:rPr>
          <w:rFonts w:ascii="SimSun" w:eastAsia="SimSun" w:hAnsi="SimSun" w:cstheme="minorHAnsi"/>
          <w:b/>
          <w:szCs w:val="18"/>
          <w:lang w:eastAsia="zh-CN"/>
        </w:rPr>
        <w:tab/>
        <w:t>数据导出者的指示。</w:t>
      </w:r>
      <w:r>
        <w:rPr>
          <w:rFonts w:ascii="SimSun" w:eastAsia="SimSun" w:hAnsi="SimSun" w:cstheme="minorHAnsi"/>
          <w:szCs w:val="18"/>
          <w:lang w:eastAsia="zh-CN"/>
        </w:rPr>
        <w:t>对于专业服务，数据导入者将仅遵照数据导出者的指示（如 Microsoft 所转达）行事。</w:t>
      </w:r>
    </w:p>
    <w:p w:rsidR="00894F9B" w:rsidRDefault="00F963D3">
      <w:pPr>
        <w:pStyle w:val="ProductList-Body"/>
        <w:spacing w:after="60"/>
        <w:ind w:left="547"/>
        <w:rPr>
          <w:rFonts w:ascii="SimSun" w:eastAsia="SimSun" w:hAnsi="SimSun" w:cstheme="minorHAnsi"/>
          <w:lang w:eastAsia="zh-CN"/>
        </w:rPr>
      </w:pPr>
      <w:r>
        <w:rPr>
          <w:rFonts w:ascii="SimSun" w:eastAsia="SimSun" w:hAnsi="SimSun" w:cstheme="minorHAnsi"/>
          <w:b/>
          <w:szCs w:val="18"/>
          <w:lang w:eastAsia="zh-CN"/>
        </w:rPr>
        <w:t xml:space="preserve">e. </w:t>
      </w:r>
      <w:r>
        <w:rPr>
          <w:rFonts w:ascii="SimSun" w:eastAsia="SimSun" w:hAnsi="SimSun" w:cstheme="minorHAnsi"/>
          <w:b/>
          <w:szCs w:val="18"/>
          <w:lang w:eastAsia="zh-CN"/>
        </w:rPr>
        <w:tab/>
        <w:t>删除或返还支持和咨询数据。</w:t>
      </w:r>
      <w:r>
        <w:rPr>
          <w:rFonts w:ascii="SimSun" w:eastAsia="SimSun" w:hAnsi="SimSun" w:cstheme="minorHAnsi"/>
          <w:szCs w:val="18"/>
          <w:lang w:eastAsia="zh-CN"/>
        </w:rPr>
        <w:t>在实现收集或传输支持和咨询数据的商业目的之后，或在这之前但客户以书面形式提出</w:t>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hint="eastAsia"/>
          <w:szCs w:val="18"/>
          <w:lang w:eastAsia="zh-CN"/>
        </w:rPr>
        <w:tab/>
      </w:r>
      <w:r>
        <w:rPr>
          <w:rFonts w:ascii="SimSun" w:eastAsia="SimSun" w:hAnsi="SimSun" w:cstheme="minorHAnsi"/>
          <w:szCs w:val="18"/>
          <w:lang w:eastAsia="zh-CN"/>
        </w:rPr>
        <w:t>请求后，Microsoft 将删除或返还支持和咨询数据的所有副本。</w:t>
      </w:r>
    </w:p>
    <w:p w:rsidR="00894F9B" w:rsidRDefault="00F963D3">
      <w:pPr>
        <w:pStyle w:val="ProductList-Body"/>
        <w:rPr>
          <w:rFonts w:ascii="SimSun" w:eastAsia="SimSun" w:hAnsi="SimSun" w:cstheme="minorHAnsi"/>
          <w:lang w:eastAsia="zh-CN"/>
        </w:rPr>
      </w:pPr>
      <w:r>
        <w:rPr>
          <w:rFonts w:ascii="SimSun" w:eastAsia="SimSun" w:hAnsi="SimSun" w:cstheme="minorHAnsi"/>
          <w:b/>
          <w:szCs w:val="18"/>
          <w:lang w:eastAsia="zh-CN"/>
        </w:rPr>
        <w:t>分包商：</w:t>
      </w:r>
      <w:r>
        <w:rPr>
          <w:rFonts w:ascii="SimSun" w:eastAsia="SimSun" w:hAnsi="SimSun" w:cstheme="minorHAnsi"/>
          <w:szCs w:val="18"/>
          <w:lang w:eastAsia="zh-CN"/>
        </w:rPr>
        <w:t>数据导入者可以聘请其他公司代表其提供有限服务。所有此类分包商均仅被允许通过获取支持和咨询数据来交付数据导入者委托其提供的服务，而不得将支持和咨询数据用于任何其他目的。</w:t>
      </w:r>
    </w:p>
    <w:p w:rsidR="00894F9B" w:rsidRDefault="00894F9B">
      <w:pPr>
        <w:pStyle w:val="ProductList-Body"/>
        <w:rPr>
          <w:rFonts w:ascii="SimSun" w:eastAsia="SimSun" w:hAnsi="SimSun" w:cstheme="minorHAnsi"/>
          <w:lang w:eastAsia="zh-CN"/>
        </w:rPr>
      </w:pPr>
    </w:p>
    <w:p w:rsidR="00894F9B" w:rsidRDefault="00F963D3">
      <w:pPr>
        <w:pStyle w:val="ProductList-Body"/>
        <w:outlineLvl w:val="1"/>
        <w:rPr>
          <w:rFonts w:ascii="SimSun" w:eastAsia="SimSun" w:hAnsi="SimSun" w:cstheme="minorHAnsi"/>
          <w:b/>
          <w:lang w:eastAsia="zh-CN"/>
        </w:rPr>
      </w:pPr>
      <w:r>
        <w:rPr>
          <w:rFonts w:ascii="SimSun" w:eastAsia="SimSun" w:hAnsi="SimSun" w:cstheme="minorHAnsi"/>
          <w:b/>
          <w:szCs w:val="18"/>
          <w:lang w:eastAsia="zh-CN"/>
        </w:rPr>
        <w:t>由印度全球交付中心交付的咨询服务的标准合同条款附录 2</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数据导入者依照条款 4(d) 和 5(c) 实施的技术和组织安全措施说明：</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 xml:space="preserve">1. </w:t>
      </w:r>
      <w:r>
        <w:rPr>
          <w:rFonts w:ascii="SimSun" w:eastAsia="SimSun" w:hAnsi="SimSun" w:cstheme="minorHAnsi"/>
          <w:b/>
          <w:szCs w:val="18"/>
          <w:lang w:eastAsia="zh-CN"/>
        </w:rPr>
        <w:t>人员</w:t>
      </w:r>
      <w:r>
        <w:rPr>
          <w:rFonts w:ascii="SimSun" w:eastAsia="SimSun" w:hAnsi="SimSun" w:cstheme="minorHAnsi"/>
          <w:szCs w:val="18"/>
          <w:lang w:eastAsia="zh-CN"/>
        </w:rPr>
        <w:t>。在未获得授权的情况下，数据导入者的人员将不会处理支持和咨询数据。这些人员有义务保持任何支持和咨询数据的机密性；即使在离职之后，其仍须继续履行此项义务。</w:t>
      </w:r>
    </w:p>
    <w:p w:rsidR="00894F9B" w:rsidRDefault="00F963D3">
      <w:pPr>
        <w:pStyle w:val="ProductList-Body"/>
        <w:rPr>
          <w:rFonts w:ascii="SimSun" w:eastAsia="SimSun" w:hAnsi="SimSun" w:cstheme="minorHAnsi"/>
          <w:lang w:eastAsia="zh-CN"/>
        </w:rPr>
      </w:pPr>
      <w:r>
        <w:rPr>
          <w:rFonts w:ascii="SimSun" w:eastAsia="SimSun" w:hAnsi="SimSun" w:cstheme="minorHAnsi"/>
          <w:szCs w:val="18"/>
          <w:lang w:eastAsia="zh-CN"/>
        </w:rPr>
        <w:t xml:space="preserve">2. </w:t>
      </w:r>
      <w:r>
        <w:rPr>
          <w:rFonts w:ascii="SimSun" w:eastAsia="SimSun" w:hAnsi="SimSun" w:cstheme="minorHAnsi"/>
          <w:b/>
          <w:szCs w:val="18"/>
          <w:lang w:eastAsia="zh-CN"/>
        </w:rPr>
        <w:t>数据隐私联系人</w:t>
      </w:r>
      <w:r>
        <w:rPr>
          <w:rFonts w:ascii="SimSun" w:eastAsia="SimSun" w:hAnsi="SimSun" w:cstheme="minorHAnsi"/>
          <w:szCs w:val="18"/>
          <w:lang w:eastAsia="zh-CN"/>
        </w:rPr>
        <w:t>。可以通过以下地址联系数据导入者的数据隐私专员：</w:t>
      </w:r>
    </w:p>
    <w:p w:rsidR="00894F9B" w:rsidRPr="00C66A89" w:rsidRDefault="00F963D3">
      <w:pPr>
        <w:pStyle w:val="ProductList-Body"/>
        <w:ind w:left="360"/>
        <w:rPr>
          <w:rFonts w:ascii="SimSun" w:eastAsia="SimSun" w:hAnsi="SimSun" w:cstheme="minorHAnsi"/>
        </w:rPr>
      </w:pPr>
      <w:r w:rsidRPr="00C66A89">
        <w:rPr>
          <w:rFonts w:ascii="SimSun" w:eastAsia="SimSun" w:hAnsi="SimSun" w:cstheme="minorHAnsi"/>
          <w:szCs w:val="18"/>
          <w:lang w:eastAsia="zh-CN"/>
        </w:rPr>
        <w:t xml:space="preserve">Microsoft Global Services Center (India) Private Limited  </w:t>
      </w:r>
    </w:p>
    <w:p w:rsidR="00894F9B" w:rsidRDefault="00F963D3">
      <w:pPr>
        <w:pStyle w:val="ProductList-Body"/>
        <w:ind w:left="360"/>
        <w:rPr>
          <w:rFonts w:ascii="SimSun" w:eastAsia="SimSun" w:hAnsi="SimSun" w:cstheme="minorHAnsi"/>
          <w:lang w:val="it-IT"/>
        </w:rPr>
      </w:pPr>
      <w:r>
        <w:rPr>
          <w:rFonts w:ascii="SimSun" w:eastAsia="SimSun" w:hAnsi="SimSun" w:cstheme="minorHAnsi"/>
          <w:szCs w:val="18"/>
          <w:lang w:val="it-IT" w:eastAsia="zh-CN"/>
        </w:rPr>
        <w:t>收信人：Ravi Piduri</w:t>
      </w:r>
    </w:p>
    <w:p w:rsidR="00894F9B" w:rsidRPr="00C66A89" w:rsidRDefault="00F963D3">
      <w:pPr>
        <w:pStyle w:val="ProductList-Body"/>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1 Microsoft Way </w:t>
      </w:r>
    </w:p>
    <w:p w:rsidR="00894F9B" w:rsidRPr="00C66A89" w:rsidRDefault="00F963D3">
      <w:pPr>
        <w:pStyle w:val="ProductList-Body"/>
        <w:spacing w:after="120"/>
        <w:ind w:left="360"/>
        <w:rPr>
          <w:rFonts w:ascii="SimSun" w:eastAsia="SimSun" w:hAnsi="SimSun" w:cstheme="minorHAnsi"/>
          <w:lang w:val="it-IT" w:eastAsia="zh-CN"/>
        </w:rPr>
      </w:pPr>
      <w:r w:rsidRPr="00C66A89">
        <w:rPr>
          <w:rFonts w:ascii="SimSun" w:eastAsia="SimSun" w:hAnsi="SimSun" w:cstheme="minorHAnsi"/>
          <w:szCs w:val="18"/>
          <w:lang w:val="it-IT" w:eastAsia="zh-CN"/>
        </w:rPr>
        <w:t xml:space="preserve">Redmond, WA  98052 USA </w:t>
      </w:r>
    </w:p>
    <w:p w:rsidR="00894F9B" w:rsidRPr="00C66A89" w:rsidRDefault="00F963D3">
      <w:pPr>
        <w:pStyle w:val="ProductList-Body"/>
        <w:spacing w:after="120"/>
        <w:rPr>
          <w:rFonts w:ascii="SimSun" w:eastAsia="SimSun" w:hAnsi="SimSun" w:cstheme="minorHAnsi"/>
          <w:lang w:val="it-IT" w:eastAsia="zh-CN"/>
        </w:rPr>
      </w:pPr>
      <w:r w:rsidRPr="00C66A89">
        <w:rPr>
          <w:rFonts w:ascii="SimSun" w:eastAsia="SimSun" w:hAnsi="SimSun" w:cstheme="minorHAnsi"/>
          <w:szCs w:val="18"/>
          <w:lang w:val="it-IT" w:eastAsia="zh-CN"/>
        </w:rPr>
        <w:t xml:space="preserve">3. </w:t>
      </w:r>
      <w:r>
        <w:rPr>
          <w:rFonts w:ascii="SimSun" w:eastAsia="SimSun" w:hAnsi="SimSun" w:cstheme="minorHAnsi"/>
          <w:b/>
          <w:szCs w:val="18"/>
          <w:lang w:eastAsia="zh-CN"/>
        </w:rPr>
        <w:t>技术和组织措施</w:t>
      </w:r>
      <w:r>
        <w:rPr>
          <w:rFonts w:ascii="SimSun" w:eastAsia="SimSun" w:hAnsi="SimSun" w:cstheme="minorHAnsi"/>
          <w:szCs w:val="18"/>
          <w:lang w:eastAsia="zh-CN"/>
        </w:rPr>
        <w:t>。数据导入者已经实施并将继续维护适当的技术和组织措施、内部控制措施和信息安全例程</w:t>
      </w:r>
      <w:r w:rsidRPr="00C66A89">
        <w:rPr>
          <w:rFonts w:ascii="SimSun" w:eastAsia="SimSun" w:hAnsi="SimSun" w:cstheme="minorHAnsi"/>
          <w:szCs w:val="18"/>
          <w:lang w:val="it-IT" w:eastAsia="zh-CN"/>
        </w:rPr>
        <w:t>，</w:t>
      </w:r>
      <w:r>
        <w:rPr>
          <w:rFonts w:ascii="SimSun" w:eastAsia="SimSun" w:hAnsi="SimSun" w:cstheme="minorHAnsi"/>
          <w:szCs w:val="18"/>
          <w:lang w:eastAsia="zh-CN"/>
        </w:rPr>
        <w:t>以保护支持和咨询数据</w:t>
      </w:r>
      <w:r w:rsidRPr="00C66A89">
        <w:rPr>
          <w:rFonts w:ascii="SimSun" w:eastAsia="SimSun" w:hAnsi="SimSun" w:cstheme="minorHAnsi"/>
          <w:szCs w:val="18"/>
          <w:lang w:val="it-IT" w:eastAsia="zh-CN"/>
        </w:rPr>
        <w:t>（</w:t>
      </w:r>
      <w:r>
        <w:rPr>
          <w:rFonts w:ascii="SimSun" w:eastAsia="SimSun" w:hAnsi="SimSun" w:cstheme="minorHAnsi"/>
          <w:szCs w:val="18"/>
          <w:lang w:eastAsia="zh-CN"/>
        </w:rPr>
        <w:t>如</w:t>
      </w:r>
      <w:r w:rsidRPr="00C66A89">
        <w:rPr>
          <w:rFonts w:ascii="SimSun" w:eastAsia="SimSun" w:hAnsi="SimSun" w:cstheme="minorHAnsi"/>
          <w:szCs w:val="18"/>
          <w:lang w:val="it-IT" w:eastAsia="zh-CN"/>
        </w:rPr>
        <w:t xml:space="preserve"> Microsoft </w:t>
      </w:r>
      <w:r>
        <w:rPr>
          <w:rFonts w:ascii="SimSun" w:eastAsia="SimSun" w:hAnsi="SimSun" w:cstheme="minorHAnsi"/>
          <w:szCs w:val="18"/>
          <w:lang w:eastAsia="zh-CN"/>
        </w:rPr>
        <w:t>专业服务数据保护补充协议中所定义</w:t>
      </w:r>
      <w:r w:rsidRPr="00C66A89">
        <w:rPr>
          <w:rFonts w:ascii="SimSun" w:eastAsia="SimSun" w:hAnsi="SimSun" w:cstheme="minorHAnsi"/>
          <w:szCs w:val="18"/>
          <w:lang w:val="it-IT" w:eastAsia="zh-CN"/>
        </w:rPr>
        <w:t>）</w:t>
      </w:r>
      <w:r>
        <w:rPr>
          <w:rFonts w:ascii="SimSun" w:eastAsia="SimSun" w:hAnsi="SimSun" w:cstheme="minorHAnsi"/>
          <w:szCs w:val="18"/>
          <w:lang w:eastAsia="zh-CN"/>
        </w:rPr>
        <w:t>免遭意外丢失、破坏或更改、未经授权的披露或访问</w:t>
      </w:r>
      <w:r w:rsidRPr="00C66A89">
        <w:rPr>
          <w:rFonts w:ascii="SimSun" w:eastAsia="SimSun" w:hAnsi="SimSun" w:cstheme="minorHAnsi"/>
          <w:szCs w:val="18"/>
          <w:lang w:val="it-IT" w:eastAsia="zh-CN"/>
        </w:rPr>
        <w:t>，</w:t>
      </w:r>
      <w:r>
        <w:rPr>
          <w:rFonts w:ascii="SimSun" w:eastAsia="SimSun" w:hAnsi="SimSun" w:cstheme="minorHAnsi"/>
          <w:szCs w:val="18"/>
          <w:lang w:eastAsia="zh-CN"/>
        </w:rPr>
        <w:t>或者非法破坏</w:t>
      </w:r>
      <w:r w:rsidRPr="00C66A89">
        <w:rPr>
          <w:rFonts w:ascii="SimSun" w:eastAsia="SimSun" w:hAnsi="SimSun" w:cstheme="minorHAnsi"/>
          <w:szCs w:val="18"/>
          <w:lang w:val="it-IT" w:eastAsia="zh-CN"/>
        </w:rPr>
        <w:t>，</w:t>
      </w:r>
      <w:r>
        <w:rPr>
          <w:rFonts w:ascii="SimSun" w:eastAsia="SimSun" w:hAnsi="SimSun" w:cstheme="minorHAnsi"/>
          <w:szCs w:val="18"/>
          <w:lang w:eastAsia="zh-CN"/>
        </w:rPr>
        <w:t>详见下文</w:t>
      </w:r>
      <w:r w:rsidRPr="00C66A89">
        <w:rPr>
          <w:rFonts w:ascii="SimSun" w:eastAsia="SimSun" w:hAnsi="SimSun" w:cstheme="minorHAnsi"/>
          <w:szCs w:val="18"/>
          <w:lang w:val="it-IT" w:eastAsia="zh-CN"/>
        </w:rPr>
        <w:t>：</w:t>
      </w:r>
      <w:r>
        <w:rPr>
          <w:rFonts w:ascii="SimSun" w:eastAsia="SimSun" w:hAnsi="SimSun" w:cstheme="minorHAnsi"/>
          <w:szCs w:val="18"/>
          <w:lang w:eastAsia="zh-CN"/>
        </w:rPr>
        <w:t>在此</w:t>
      </w:r>
      <w:r w:rsidRPr="00C66A89">
        <w:rPr>
          <w:rFonts w:ascii="SimSun" w:eastAsia="SimSun" w:hAnsi="SimSun" w:cstheme="minorHAnsi"/>
          <w:szCs w:val="18"/>
          <w:lang w:val="it-IT" w:eastAsia="zh-CN"/>
        </w:rPr>
        <w:t>，</w:t>
      </w:r>
      <w:r>
        <w:rPr>
          <w:rFonts w:ascii="SimSun" w:eastAsia="SimSun" w:hAnsi="SimSun" w:cstheme="minorHAnsi"/>
          <w:szCs w:val="18"/>
          <w:lang w:eastAsia="zh-CN"/>
        </w:rPr>
        <w:t>通过提及将附录</w:t>
      </w:r>
      <w:r w:rsidRPr="00C66A89">
        <w:rPr>
          <w:rFonts w:ascii="SimSun" w:eastAsia="SimSun" w:hAnsi="SimSun" w:cstheme="minorHAnsi"/>
          <w:szCs w:val="18"/>
          <w:lang w:val="it-IT" w:eastAsia="zh-CN"/>
        </w:rPr>
        <w:t xml:space="preserve"> 1 </w:t>
      </w:r>
      <w:r>
        <w:rPr>
          <w:rFonts w:ascii="SimSun" w:eastAsia="SimSun" w:hAnsi="SimSun" w:cstheme="minorHAnsi"/>
          <w:szCs w:val="18"/>
          <w:lang w:eastAsia="zh-CN"/>
        </w:rPr>
        <w:t>中规定的技术和组织措施、内部控制措施和信息安全例程纳入本附录</w:t>
      </w:r>
      <w:r w:rsidRPr="00C66A89">
        <w:rPr>
          <w:rFonts w:ascii="SimSun" w:eastAsia="SimSun" w:hAnsi="SimSun" w:cstheme="minorHAnsi"/>
          <w:szCs w:val="18"/>
          <w:lang w:val="it-IT" w:eastAsia="zh-CN"/>
        </w:rPr>
        <w:t xml:space="preserve"> 2，</w:t>
      </w:r>
      <w:r>
        <w:rPr>
          <w:rFonts w:ascii="SimSun" w:eastAsia="SimSun" w:hAnsi="SimSun" w:cstheme="minorHAnsi"/>
          <w:szCs w:val="18"/>
          <w:lang w:eastAsia="zh-CN"/>
        </w:rPr>
        <w:t>并且数据导入者受其约束</w:t>
      </w:r>
      <w:r w:rsidRPr="00C66A89">
        <w:rPr>
          <w:rFonts w:ascii="SimSun" w:eastAsia="SimSun" w:hAnsi="SimSun" w:cstheme="minorHAnsi"/>
          <w:szCs w:val="18"/>
          <w:lang w:val="it-IT" w:eastAsia="zh-CN"/>
        </w:rPr>
        <w:t>，</w:t>
      </w:r>
      <w:r>
        <w:rPr>
          <w:rFonts w:ascii="SimSun" w:eastAsia="SimSun" w:hAnsi="SimSun" w:cstheme="minorHAnsi"/>
          <w:szCs w:val="18"/>
          <w:lang w:eastAsia="zh-CN"/>
        </w:rPr>
        <w:t>如同已在本附录</w:t>
      </w:r>
      <w:r w:rsidRPr="00C66A89">
        <w:rPr>
          <w:rFonts w:ascii="SimSun" w:eastAsia="SimSun" w:hAnsi="SimSun" w:cstheme="minorHAnsi"/>
          <w:szCs w:val="18"/>
          <w:lang w:val="it-IT" w:eastAsia="zh-CN"/>
        </w:rPr>
        <w:t xml:space="preserve"> 2 </w:t>
      </w:r>
      <w:r>
        <w:rPr>
          <w:rFonts w:ascii="SimSun" w:eastAsia="SimSun" w:hAnsi="SimSun" w:cstheme="minorHAnsi"/>
          <w:szCs w:val="18"/>
          <w:lang w:eastAsia="zh-CN"/>
        </w:rPr>
        <w:t>中将其全部列出一样。</w:t>
      </w:r>
    </w:p>
    <w:p w:rsidR="00894F9B" w:rsidRPr="00C66A89" w:rsidRDefault="00F963D3">
      <w:pPr>
        <w:pStyle w:val="ProductList-Body"/>
        <w:rPr>
          <w:rFonts w:ascii="SimSun" w:eastAsia="SimSun" w:hAnsi="SimSun" w:cstheme="minorHAnsi"/>
          <w:lang w:val="it-IT" w:eastAsia="zh-CN"/>
        </w:rPr>
      </w:pPr>
      <w:r>
        <w:rPr>
          <w:rFonts w:ascii="SimSun" w:eastAsia="SimSun" w:hAnsi="SimSun" w:cstheme="minorHAnsi"/>
          <w:szCs w:val="18"/>
          <w:lang w:eastAsia="zh-CN"/>
        </w:rPr>
        <w:t>微软公司的签名出现在以下页面。</w:t>
      </w:r>
    </w:p>
    <w:p w:rsidR="00894F9B" w:rsidRPr="00C66A89" w:rsidRDefault="00F963D3">
      <w:pPr>
        <w:pStyle w:val="ProductList-Body"/>
        <w:rPr>
          <w:rFonts w:ascii="SimSun" w:eastAsia="SimSun" w:hAnsi="SimSun" w:cstheme="minorHAnsi"/>
          <w:lang w:val="it-IT" w:eastAsia="zh-CN"/>
        </w:rPr>
      </w:pPr>
      <w:r w:rsidRPr="00C66A89">
        <w:rPr>
          <w:rFonts w:ascii="SimSun" w:eastAsia="SimSun" w:hAnsi="SimSun" w:cstheme="minorHAnsi"/>
          <w:lang w:val="it-IT" w:eastAsia="zh-CN"/>
        </w:rPr>
        <w:br w:type="page"/>
      </w:r>
    </w:p>
    <w:p w:rsidR="00894F9B" w:rsidRPr="00C66A89" w:rsidRDefault="00894F9B">
      <w:pPr>
        <w:pStyle w:val="ProductList-Body"/>
        <w:rPr>
          <w:rFonts w:ascii="SimSun" w:eastAsia="SimSun" w:hAnsi="SimSun" w:cstheme="minorHAnsi"/>
          <w:lang w:val="it-IT" w:eastAsia="zh-CN"/>
        </w:rPr>
      </w:pPr>
    </w:p>
    <w:p w:rsidR="00894F9B" w:rsidRPr="00C66A89" w:rsidRDefault="00F963D3">
      <w:pPr>
        <w:pStyle w:val="ProductList-Body"/>
        <w:outlineLvl w:val="1"/>
        <w:rPr>
          <w:rFonts w:ascii="SimSun" w:eastAsia="SimSun" w:hAnsi="SimSun" w:cstheme="minorHAnsi"/>
          <w:b/>
          <w:lang w:val="it-IT" w:eastAsia="zh-CN"/>
        </w:rPr>
      </w:pPr>
      <w:r>
        <w:rPr>
          <w:rFonts w:ascii="SimSun" w:eastAsia="SimSun" w:hAnsi="SimSun" w:cstheme="minorHAnsi"/>
          <w:b/>
          <w:szCs w:val="18"/>
          <w:lang w:eastAsia="zh-CN"/>
        </w:rPr>
        <w:t>代表数据导入者签订印度全球交付中心交付的咨询服务标准合同条款、附录</w:t>
      </w:r>
      <w:r w:rsidRPr="00C66A89">
        <w:rPr>
          <w:rFonts w:ascii="SimSun" w:eastAsia="SimSun" w:hAnsi="SimSun" w:cstheme="minorHAnsi"/>
          <w:b/>
          <w:szCs w:val="18"/>
          <w:lang w:val="it-IT" w:eastAsia="zh-CN"/>
        </w:rPr>
        <w:t xml:space="preserve"> 1 </w:t>
      </w:r>
      <w:r>
        <w:rPr>
          <w:rFonts w:ascii="SimSun" w:eastAsia="SimSun" w:hAnsi="SimSun" w:cstheme="minorHAnsi"/>
          <w:b/>
          <w:szCs w:val="18"/>
          <w:lang w:eastAsia="zh-CN"/>
        </w:rPr>
        <w:t>和附录</w:t>
      </w:r>
      <w:r w:rsidRPr="00C66A89">
        <w:rPr>
          <w:rFonts w:ascii="SimSun" w:eastAsia="SimSun" w:hAnsi="SimSun" w:cstheme="minorHAnsi"/>
          <w:b/>
          <w:szCs w:val="18"/>
          <w:lang w:val="it-IT" w:eastAsia="zh-CN"/>
        </w:rPr>
        <w:t xml:space="preserve"> 2：</w:t>
      </w:r>
    </w:p>
    <w:p w:rsidR="00894F9B" w:rsidRPr="00C66A89" w:rsidRDefault="00894F9B">
      <w:pPr>
        <w:pStyle w:val="ProductList-Body"/>
        <w:rPr>
          <w:rFonts w:ascii="SimSun" w:eastAsia="SimSun" w:hAnsi="SimSun" w:cstheme="minorHAnsi"/>
          <w:lang w:val="it-IT" w:eastAsia="zh-CN"/>
        </w:rPr>
      </w:pPr>
    </w:p>
    <w:p w:rsidR="00894F9B" w:rsidRDefault="00F963D3">
      <w:pPr>
        <w:keepNext/>
        <w:tabs>
          <w:tab w:val="right" w:pos="9000"/>
        </w:tabs>
        <w:spacing w:before="360"/>
        <w:rPr>
          <w:rFonts w:ascii="SimSun" w:eastAsia="SimSun" w:hAnsi="SimSun" w:cstheme="minorHAnsi"/>
        </w:rPr>
      </w:pPr>
      <w:r>
        <w:rPr>
          <w:rFonts w:ascii="SimSun" w:eastAsia="SimSun" w:hAnsi="SimSun" w:cstheme="minorHAnsi"/>
          <w:sz w:val="23"/>
          <w:szCs w:val="23"/>
          <w:lang w:eastAsia="zh-CN"/>
        </w:rPr>
        <w:t>签名</w:t>
      </w:r>
    </w:p>
    <w:p w:rsidR="00894F9B" w:rsidRDefault="00F963D3">
      <w:pPr>
        <w:keepNext/>
        <w:tabs>
          <w:tab w:val="right" w:pos="9000"/>
        </w:tabs>
        <w:spacing w:before="360"/>
        <w:rPr>
          <w:rFonts w:ascii="SimSun" w:eastAsia="SimSun" w:hAnsi="SimSun" w:cstheme="minorHAnsi"/>
          <w:sz w:val="23"/>
          <w:szCs w:val="23"/>
        </w:rPr>
      </w:pPr>
      <w:r>
        <w:rPr>
          <w:rFonts w:ascii="SimSun" w:eastAsia="SimSun" w:hAnsi="SimSun" w:cstheme="minorHAnsi"/>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917392" name=""/>
                    <pic:cNvPicPr/>
                  </pic:nvPicPr>
                  <pic:blipFill>
                    <a:blip r:embed="rId16" cstate="print"/>
                    <a:stretch>
                      <a:fillRect/>
                    </a:stretch>
                  </pic:blipFill>
                  <pic:spPr>
                    <a:xfrm>
                      <a:off x="0" y="0"/>
                      <a:ext cx="1676400" cy="781050"/>
                    </a:xfrm>
                    <a:prstGeom prst="rect">
                      <a:avLst/>
                    </a:prstGeom>
                  </pic:spPr>
                </pic:pic>
              </a:graphicData>
            </a:graphic>
          </wp:inline>
        </w:drawing>
      </w:r>
    </w:p>
    <w:p w:rsidR="00894F9B" w:rsidRDefault="00F963D3">
      <w:pPr>
        <w:keepNext/>
        <w:spacing w:before="120"/>
        <w:rPr>
          <w:rFonts w:ascii="SimSun" w:eastAsia="SimSun" w:hAnsi="SimSun" w:cstheme="minorHAnsi"/>
          <w:b/>
          <w:spacing w:val="-2"/>
        </w:rPr>
      </w:pPr>
      <w:bookmarkStart w:id="27" w:name="_Hlk498066566"/>
      <w:r>
        <w:rPr>
          <w:rFonts w:ascii="SimSun" w:eastAsia="SimSun" w:hAnsi="SimSun" w:cstheme="minorHAnsi"/>
          <w:b/>
          <w:spacing w:val="-2"/>
          <w:lang w:eastAsia="zh-CN"/>
        </w:rPr>
        <w:t>Amit Sircar，副总裁</w:t>
      </w:r>
    </w:p>
    <w:bookmarkEnd w:id="27"/>
    <w:p w:rsidR="00894F9B" w:rsidRDefault="00F963D3">
      <w:pPr>
        <w:pStyle w:val="ProductList-Body"/>
        <w:rPr>
          <w:rFonts w:ascii="SimSun" w:eastAsia="SimSun" w:hAnsi="SimSun" w:cstheme="minorHAnsi"/>
        </w:rPr>
      </w:pPr>
      <w:r>
        <w:rPr>
          <w:rFonts w:ascii="SimSun" w:eastAsia="SimSun" w:hAnsi="SimSun" w:cstheme="minorHAnsi"/>
          <w:szCs w:val="18"/>
          <w:lang w:eastAsia="zh-CN"/>
        </w:rPr>
        <w:t xml:space="preserve">Microsoft Global Services Center (India) Private Limited </w:t>
      </w:r>
    </w:p>
    <w:p w:rsidR="00894F9B" w:rsidRDefault="00F963D3">
      <w:pPr>
        <w:pStyle w:val="ProductList-Body"/>
        <w:rPr>
          <w:rFonts w:ascii="SimSun" w:eastAsia="SimSun" w:hAnsi="SimSun" w:cstheme="minorHAnsi"/>
        </w:rPr>
      </w:pPr>
      <w:r>
        <w:rPr>
          <w:rFonts w:ascii="SimSun" w:eastAsia="SimSun" w:hAnsi="SimSun" w:cstheme="minorHAnsi"/>
          <w:szCs w:val="18"/>
          <w:lang w:eastAsia="zh-CN"/>
        </w:rPr>
        <w:t>Building 1, Microsoft Campus, Gachibowli,</w:t>
      </w:r>
    </w:p>
    <w:p w:rsidR="00894F9B" w:rsidRDefault="00F963D3">
      <w:pPr>
        <w:pStyle w:val="ProductList-Body"/>
        <w:rPr>
          <w:rFonts w:ascii="SimSun" w:eastAsia="SimSun" w:hAnsi="SimSun" w:cstheme="minorHAnsi"/>
        </w:rPr>
      </w:pPr>
      <w:r>
        <w:rPr>
          <w:rFonts w:ascii="SimSun" w:eastAsia="SimSun" w:hAnsi="SimSun" w:cstheme="minorHAnsi"/>
          <w:szCs w:val="18"/>
          <w:lang w:eastAsia="zh-CN"/>
        </w:rPr>
        <w:t xml:space="preserve">Hyderabad – 500032, India </w:t>
      </w:r>
    </w:p>
    <w:p w:rsidR="00894F9B" w:rsidRDefault="00894F9B">
      <w:pPr>
        <w:rPr>
          <w:rFonts w:ascii="SimSun" w:eastAsia="SimSun" w:hAnsi="SimSun" w:cstheme="minorHAnsi"/>
          <w:b/>
          <w:sz w:val="24"/>
          <w:szCs w:val="24"/>
          <w:lang w:eastAsia="zh-CN"/>
        </w:rPr>
      </w:pPr>
    </w:p>
    <w:p w:rsidR="00894F9B" w:rsidRDefault="00894F9B">
      <w:pPr>
        <w:rPr>
          <w:rFonts w:ascii="SimSun" w:eastAsia="SimSun" w:hAnsi="SimSun" w:cstheme="minorHAnsi"/>
          <w:b/>
          <w:sz w:val="24"/>
          <w:szCs w:val="24"/>
          <w:lang w:eastAsia="zh-CN"/>
        </w:rPr>
      </w:pPr>
    </w:p>
    <w:p w:rsidR="00894F9B" w:rsidRDefault="00F963D3">
      <w:pPr>
        <w:rPr>
          <w:rFonts w:ascii="SimSun" w:eastAsia="SimSun" w:hAnsi="SimSun" w:cstheme="minorHAnsi"/>
          <w:sz w:val="18"/>
        </w:rPr>
      </w:pPr>
      <w:r>
        <w:rPr>
          <w:rFonts w:ascii="SimSun" w:eastAsia="SimSun" w:hAnsi="SimSun" w:cstheme="minorHAnsi"/>
          <w:sz w:val="18"/>
        </w:rPr>
        <w:br w:type="page"/>
      </w:r>
    </w:p>
    <w:p w:rsidR="00894F9B" w:rsidRDefault="00F963D3">
      <w:pPr>
        <w:pStyle w:val="ProductList-SectionHeading"/>
        <w:outlineLvl w:val="0"/>
        <w:rPr>
          <w:rFonts w:ascii="SimSun" w:eastAsia="SimSun" w:hAnsi="SimSun" w:cstheme="minorHAnsi"/>
        </w:rPr>
      </w:pPr>
      <w:bookmarkStart w:id="28" w:name="Attachment4"/>
      <w:bookmarkStart w:id="29" w:name="_Toc489605629"/>
      <w:r>
        <w:rPr>
          <w:rFonts w:ascii="SimSun" w:eastAsia="SimSun" w:hAnsi="SimSun" w:cstheme="minorHAnsi"/>
          <w:szCs w:val="40"/>
          <w:lang w:eastAsia="zh-CN"/>
        </w:rPr>
        <w:lastRenderedPageBreak/>
        <w:t>附件 3 – 欧盟一般数据保护条例条款</w:t>
      </w:r>
      <w:bookmarkEnd w:id="28"/>
      <w:bookmarkEnd w:id="29"/>
    </w:p>
    <w:p w:rsidR="00894F9B" w:rsidRDefault="00F963D3">
      <w:pPr>
        <w:pStyle w:val="ProductList-Body"/>
        <w:tabs>
          <w:tab w:val="clear" w:pos="158"/>
          <w:tab w:val="left" w:pos="0"/>
        </w:tabs>
        <w:spacing w:after="120"/>
        <w:rPr>
          <w:rFonts w:ascii="SimSun" w:eastAsia="SimSun" w:hAnsi="SimSun" w:cstheme="minorHAnsi"/>
          <w:lang w:eastAsia="zh-CN"/>
        </w:rPr>
      </w:pPr>
      <w:r>
        <w:rPr>
          <w:rFonts w:ascii="SimSun" w:eastAsia="SimSun" w:hAnsi="SimSun" w:cstheme="minorHAnsi"/>
          <w:szCs w:val="18"/>
          <w:lang w:eastAsia="zh-CN"/>
        </w:rPr>
        <w:t>在本 GDPR 条款中，客户和 Microsoft 同意，客户是客户个人数据的控制方，而 Microsoft 是此类数据的处理方，但客户作为个人数据处理方的情况除外，此时 Microsoft 是子处理方。本 GDPR 条款适用于 Microsoft 代表客户在 GDPR 的范围内处理个人数据。</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本 GDPR 条款并不会限制或减少 Microsoft 在与客户签署的支持和咨询数据保护补充协议或其他协议中向客户所作出的任何数据保护承诺。</w:t>
      </w:r>
    </w:p>
    <w:p w:rsidR="00894F9B" w:rsidRDefault="00F963D3">
      <w:pPr>
        <w:pStyle w:val="ProductList-Body"/>
        <w:spacing w:after="120"/>
        <w:rPr>
          <w:rFonts w:ascii="SimSun" w:eastAsia="SimSun" w:hAnsi="SimSun" w:cstheme="minorHAnsi"/>
          <w:lang w:eastAsia="zh-CN"/>
        </w:rPr>
      </w:pPr>
      <w:r>
        <w:rPr>
          <w:rFonts w:ascii="SimSun" w:eastAsia="SimSun" w:hAnsi="SimSun" w:cstheme="minorHAnsi"/>
          <w:szCs w:val="18"/>
          <w:lang w:eastAsia="zh-CN"/>
        </w:rPr>
        <w:t>本 GDPR 条款不适用于 Microsoft 作为个人数据控制方的情况。</w:t>
      </w:r>
    </w:p>
    <w:p w:rsidR="00894F9B" w:rsidRDefault="00894F9B">
      <w:pPr>
        <w:pStyle w:val="ProductList-Body"/>
        <w:rPr>
          <w:rFonts w:ascii="SimSun" w:eastAsia="SimSun" w:hAnsi="SimSun" w:cstheme="minorHAnsi"/>
          <w:lang w:eastAsia="zh-CN"/>
        </w:rPr>
      </w:pPr>
    </w:p>
    <w:p w:rsidR="00894F9B" w:rsidRDefault="00F963D3">
      <w:pPr>
        <w:pStyle w:val="ProductList-Body"/>
        <w:outlineLvl w:val="1"/>
        <w:rPr>
          <w:rFonts w:ascii="SimSun" w:eastAsia="SimSun" w:hAnsi="SimSun" w:cstheme="minorHAnsi"/>
          <w:b/>
          <w:lang w:eastAsia="zh-CN"/>
        </w:rPr>
      </w:pPr>
      <w:r>
        <w:rPr>
          <w:rFonts w:ascii="SimSun" w:eastAsia="SimSun" w:hAnsi="SimSun" w:cstheme="minorHAnsi"/>
          <w:b/>
          <w:szCs w:val="18"/>
          <w:lang w:eastAsia="zh-CN"/>
        </w:rPr>
        <w:t>相关 GDPR 义务：第 28、32 和 33 条</w:t>
      </w:r>
    </w:p>
    <w:p w:rsidR="00894F9B" w:rsidRDefault="00894F9B">
      <w:pPr>
        <w:pStyle w:val="ProductList-Body"/>
        <w:rPr>
          <w:rFonts w:ascii="SimSun" w:eastAsia="SimSun" w:hAnsi="SimSun" w:cstheme="minorHAnsi"/>
          <w:lang w:eastAsia="zh-CN"/>
        </w:rPr>
      </w:pP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t xml:space="preserve">1. </w:t>
      </w:r>
      <w:r>
        <w:rPr>
          <w:rFonts w:ascii="SimSun" w:eastAsia="SimSun" w:hAnsi="SimSun" w:cstheme="minorHAnsi"/>
          <w:szCs w:val="18"/>
          <w:lang w:eastAsia="zh-CN"/>
        </w:rPr>
        <w:t xml:space="preserve"> 在未事先获得客户的特定或一般书面授权的情况下，Microsoft 不得雇用其他处理方。如果获得的是一般书面授权，则 Microsoft 应将有关增加或更换其他处理方的任何拟议变更通知客户，以便客户有机会就此类变更提出反对意见。（第 28(2) 条）。</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t>2.</w:t>
      </w:r>
      <w:r>
        <w:rPr>
          <w:rFonts w:ascii="SimSun" w:eastAsia="SimSun" w:hAnsi="SimSun" w:cstheme="minorHAnsi"/>
          <w:szCs w:val="18"/>
          <w:lang w:eastAsia="zh-CN"/>
        </w:rPr>
        <w:t xml:space="preserve"> 依照欧洲联盟（以下简称“欧盟”）法律或欧盟成员国法律的规定，Microsoft 对个人数据的处理应受本 GDPR 条款的约束，这些条款对 Microsoft 和客户均具有约束力。客户的批量许可协议（包括本 GDPR 条款）规定了处理的内容和持续期间、处理的性质和目的、个人数据的类型、数据主体的类别以及客户的义务和权利。特别是，Microsoft 应满足以下要求：</w:t>
      </w:r>
    </w:p>
    <w:p w:rsidR="00894F9B" w:rsidRDefault="00F963D3">
      <w:pPr>
        <w:pStyle w:val="ProductList-Body"/>
        <w:spacing w:after="120"/>
        <w:ind w:left="1440" w:hanging="720"/>
        <w:rPr>
          <w:rFonts w:ascii="SimSun" w:eastAsia="SimSun" w:hAnsi="SimSun" w:cstheme="minorHAnsi"/>
          <w:lang w:eastAsia="zh-CN"/>
        </w:rPr>
      </w:pPr>
      <w:r>
        <w:rPr>
          <w:rFonts w:ascii="SimSun" w:eastAsia="SimSun" w:hAnsi="SimSun" w:cstheme="minorHAnsi"/>
          <w:b/>
          <w:szCs w:val="18"/>
          <w:lang w:eastAsia="zh-CN"/>
        </w:rPr>
        <w:t>(a)</w:t>
      </w:r>
      <w:r>
        <w:rPr>
          <w:rFonts w:ascii="SimSun" w:eastAsia="SimSun" w:hAnsi="SimSun" w:cstheme="minorHAnsi"/>
          <w:szCs w:val="18"/>
          <w:lang w:eastAsia="zh-CN"/>
        </w:rPr>
        <w:tab/>
        <w:t>只能依照客户已成文的指令处理个人数据，包括有关将个人数据传输到第三方国家/地区或国际组织，但对 Microsoft 有约束力的欧盟法律或欧盟成员国法律要求这样做的情况除外；在此类情况下，Microsoft 应在处理个人数据之前通知客户收到该法律要求，除非该法律以保护公共利益为由禁止发出此类通知；</w:t>
      </w:r>
    </w:p>
    <w:p w:rsidR="00894F9B" w:rsidRDefault="00F963D3">
      <w:pPr>
        <w:pStyle w:val="ProductList-Body"/>
        <w:spacing w:after="120"/>
        <w:ind w:left="1440" w:hanging="720"/>
        <w:rPr>
          <w:rFonts w:ascii="SimSun" w:eastAsia="SimSun" w:hAnsi="SimSun" w:cstheme="minorHAnsi"/>
          <w:lang w:eastAsia="zh-CN"/>
        </w:rPr>
      </w:pPr>
      <w:r>
        <w:rPr>
          <w:rFonts w:ascii="SimSun" w:eastAsia="SimSun" w:hAnsi="SimSun" w:cstheme="minorHAnsi"/>
          <w:b/>
          <w:szCs w:val="18"/>
          <w:lang w:eastAsia="zh-CN"/>
        </w:rPr>
        <w:t>(b)</w:t>
      </w:r>
      <w:r>
        <w:rPr>
          <w:rFonts w:ascii="SimSun" w:eastAsia="SimSun" w:hAnsi="SimSun" w:cstheme="minorHAnsi"/>
          <w:szCs w:val="18"/>
          <w:lang w:eastAsia="zh-CN"/>
        </w:rPr>
        <w:tab/>
        <w:t>确保授权处理个人数据的人员承诺对个人数据进行保密或承诺履行相应的法定保密义务；</w:t>
      </w:r>
    </w:p>
    <w:p w:rsidR="00894F9B" w:rsidRDefault="00F963D3">
      <w:pPr>
        <w:pStyle w:val="ProductList-Body"/>
        <w:spacing w:after="120"/>
        <w:ind w:left="720"/>
        <w:rPr>
          <w:rFonts w:ascii="SimSun" w:eastAsia="SimSun" w:hAnsi="SimSun" w:cstheme="minorHAnsi"/>
          <w:lang w:eastAsia="zh-CN"/>
        </w:rPr>
      </w:pPr>
      <w:r>
        <w:rPr>
          <w:rFonts w:ascii="SimSun" w:eastAsia="SimSun" w:hAnsi="SimSun" w:cstheme="minorHAnsi"/>
          <w:b/>
          <w:szCs w:val="18"/>
          <w:lang w:eastAsia="zh-CN"/>
        </w:rPr>
        <w:t>(c)</w:t>
      </w:r>
      <w:r>
        <w:rPr>
          <w:rFonts w:ascii="SimSun" w:eastAsia="SimSun" w:hAnsi="SimSun" w:cstheme="minorHAnsi"/>
          <w:szCs w:val="18"/>
          <w:lang w:eastAsia="zh-CN"/>
        </w:rPr>
        <w:tab/>
        <w:t>采取 GDPR 第 32 条所要求的所有措施；</w:t>
      </w:r>
    </w:p>
    <w:p w:rsidR="00894F9B" w:rsidRDefault="00F963D3">
      <w:pPr>
        <w:pStyle w:val="ProductList-Body"/>
        <w:spacing w:after="120"/>
        <w:ind w:left="720"/>
        <w:rPr>
          <w:rFonts w:ascii="SimSun" w:eastAsia="SimSun" w:hAnsi="SimSun" w:cstheme="minorHAnsi"/>
          <w:lang w:eastAsia="zh-CN"/>
        </w:rPr>
      </w:pPr>
      <w:r>
        <w:rPr>
          <w:rFonts w:ascii="SimSun" w:eastAsia="SimSun" w:hAnsi="SimSun" w:cstheme="minorHAnsi"/>
          <w:b/>
          <w:szCs w:val="18"/>
          <w:lang w:eastAsia="zh-CN"/>
        </w:rPr>
        <w:t>(d)</w:t>
      </w:r>
      <w:r>
        <w:rPr>
          <w:rFonts w:ascii="SimSun" w:eastAsia="SimSun" w:hAnsi="SimSun" w:cstheme="minorHAnsi"/>
          <w:szCs w:val="18"/>
          <w:lang w:eastAsia="zh-CN"/>
        </w:rPr>
        <w:tab/>
        <w:t>遵守第 1 段和第 3 段中所述的有关雇用其他处理方的条件；</w:t>
      </w:r>
    </w:p>
    <w:p w:rsidR="00894F9B" w:rsidRDefault="00F963D3">
      <w:pPr>
        <w:pStyle w:val="ProductList-Body"/>
        <w:spacing w:after="120"/>
        <w:ind w:left="1440" w:hanging="720"/>
        <w:rPr>
          <w:rFonts w:ascii="SimSun" w:eastAsia="SimSun" w:hAnsi="SimSun" w:cstheme="minorHAnsi"/>
          <w:lang w:eastAsia="zh-CN"/>
        </w:rPr>
      </w:pPr>
      <w:r>
        <w:rPr>
          <w:rFonts w:ascii="SimSun" w:eastAsia="SimSun" w:hAnsi="SimSun" w:cstheme="minorHAnsi"/>
          <w:b/>
          <w:szCs w:val="18"/>
          <w:lang w:eastAsia="zh-CN"/>
        </w:rPr>
        <w:t>(e)</w:t>
      </w:r>
      <w:r>
        <w:rPr>
          <w:rFonts w:ascii="SimSun" w:eastAsia="SimSun" w:hAnsi="SimSun" w:cstheme="minorHAnsi"/>
          <w:szCs w:val="18"/>
          <w:lang w:eastAsia="zh-CN"/>
        </w:rPr>
        <w:tab/>
        <w:t>根据处理性质，通过采取适当的技术和组织措施，竭尽所能协助客户履行其义务，以满足 GDPR 第 III 章中规定的行使数据主体权利的要求；</w:t>
      </w:r>
    </w:p>
    <w:p w:rsidR="00894F9B" w:rsidRDefault="00F963D3">
      <w:pPr>
        <w:pStyle w:val="ProductList-Body"/>
        <w:spacing w:after="120"/>
        <w:ind w:left="1440" w:hanging="720"/>
        <w:rPr>
          <w:rFonts w:ascii="SimSun" w:eastAsia="SimSun" w:hAnsi="SimSun" w:cstheme="minorHAnsi"/>
          <w:lang w:eastAsia="zh-CN"/>
        </w:rPr>
      </w:pPr>
      <w:r>
        <w:rPr>
          <w:rFonts w:ascii="SimSun" w:eastAsia="SimSun" w:hAnsi="SimSun" w:cstheme="minorHAnsi"/>
          <w:b/>
          <w:szCs w:val="18"/>
          <w:lang w:eastAsia="zh-CN"/>
        </w:rPr>
        <w:t>(f)</w:t>
      </w:r>
      <w:r>
        <w:rPr>
          <w:rFonts w:ascii="SimSun" w:eastAsia="SimSun" w:hAnsi="SimSun" w:cstheme="minorHAnsi"/>
          <w:szCs w:val="18"/>
          <w:lang w:eastAsia="zh-CN"/>
        </w:rPr>
        <w:tab/>
        <w:t>根据处理性质并结合 Microsoft 所掌握的信息，协助并确保客户履行 GDPR 第 32 至 36 条所规定的义务；</w:t>
      </w:r>
    </w:p>
    <w:p w:rsidR="00894F9B" w:rsidRDefault="00F963D3">
      <w:pPr>
        <w:pStyle w:val="ProductList-Body"/>
        <w:spacing w:after="120"/>
        <w:ind w:left="1440" w:hanging="720"/>
        <w:rPr>
          <w:rFonts w:ascii="SimSun" w:eastAsia="SimSun" w:hAnsi="SimSun" w:cstheme="minorHAnsi"/>
          <w:lang w:eastAsia="zh-CN"/>
        </w:rPr>
      </w:pPr>
      <w:r>
        <w:rPr>
          <w:rFonts w:ascii="SimSun" w:eastAsia="SimSun" w:hAnsi="SimSun" w:cstheme="minorHAnsi"/>
          <w:b/>
          <w:szCs w:val="18"/>
          <w:lang w:eastAsia="zh-CN"/>
        </w:rPr>
        <w:t>(g)</w:t>
      </w:r>
      <w:r>
        <w:rPr>
          <w:rFonts w:ascii="SimSun" w:eastAsia="SimSun" w:hAnsi="SimSun" w:cstheme="minorHAnsi"/>
          <w:szCs w:val="18"/>
          <w:lang w:eastAsia="zh-CN"/>
        </w:rPr>
        <w:tab/>
        <w:t>在停止提供与处理相关的服务时，根据用户所做出的选择，删除所有个人数据或将所有个人数据返还给客户，并删除现有副本，但欧盟法律或欧盟成员国法律要求存储个人数据的情况除外；</w:t>
      </w:r>
    </w:p>
    <w:p w:rsidR="00894F9B" w:rsidRDefault="00F963D3">
      <w:pPr>
        <w:pStyle w:val="ProductList-Body"/>
        <w:spacing w:after="120"/>
        <w:ind w:left="1440" w:hanging="720"/>
        <w:rPr>
          <w:rFonts w:ascii="SimSun" w:eastAsia="SimSun" w:hAnsi="SimSun" w:cstheme="minorHAnsi"/>
          <w:lang w:eastAsia="zh-CN"/>
        </w:rPr>
      </w:pPr>
      <w:r>
        <w:rPr>
          <w:rFonts w:ascii="SimSun" w:eastAsia="SimSun" w:hAnsi="SimSun" w:cstheme="minorHAnsi"/>
          <w:b/>
          <w:szCs w:val="18"/>
          <w:lang w:eastAsia="zh-CN"/>
        </w:rPr>
        <w:t>(h)</w:t>
      </w:r>
      <w:r>
        <w:rPr>
          <w:rFonts w:ascii="SimSun" w:eastAsia="SimSun" w:hAnsi="SimSun" w:cstheme="minorHAnsi"/>
          <w:szCs w:val="18"/>
          <w:lang w:eastAsia="zh-CN"/>
        </w:rPr>
        <w:tab/>
        <w:t>为客户提供所有必要信息，以证明已履行 GDPR 第 28 条所规定的义务，并允许客户或受客户委托的其他审查师进行审查（包括检查）并积极配合审查工作。</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szCs w:val="18"/>
          <w:lang w:eastAsia="zh-CN"/>
        </w:rPr>
        <w:t>如果 Microsoft 认为某条指令违反了 GDPR 或其他欧盟数据保护条例或欧盟成员国数据保护条例，Microsoft 应立即通知客户。（第 28(3) 条）</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t>3.</w:t>
      </w:r>
      <w:r>
        <w:rPr>
          <w:rFonts w:ascii="SimSun" w:eastAsia="SimSun" w:hAnsi="SimSun" w:cstheme="minorHAnsi"/>
          <w:szCs w:val="18"/>
          <w:lang w:eastAsia="zh-CN"/>
        </w:rPr>
        <w:t xml:space="preserve"> 如何 Microsoft 雇用其他处理方来代表客户执行特定的处理活动，则本 GDPR 条款中规定的相同数据保护义务将以合同或欧盟法律或欧盟成员国法律所规定的其他法定形式强制施加给该其他处理方，特别是，应提供充分的保障，以实施适当的技术和组织措施，确保个人数据处理符合 GDPR 的相关要求。如果该其他处理方未能履行其数据保护义务，则 Microsoft 应继续对客户负责，并全面履行该其他处理方的义务。（第 28(4) 条）</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t>4.</w:t>
      </w:r>
      <w:r>
        <w:rPr>
          <w:rFonts w:ascii="SimSun" w:eastAsia="SimSun" w:hAnsi="SimSun" w:cstheme="minorHAnsi"/>
          <w:szCs w:val="18"/>
          <w:lang w:eastAsia="zh-CN"/>
        </w:rPr>
        <w:t xml:space="preserve"> 考虑到技术现状、实施成本、数据处理的性质、范围、上下文环境和目的，以及自然人的权利和自由发生变化的可能性和严重性风险，客户和 Microsoft 应采取适当的技术和组织措施，以确保实施与相关风险相应的安全级别，尤其是酌情包括：</w:t>
      </w:r>
    </w:p>
    <w:p w:rsidR="00894F9B" w:rsidRDefault="00F963D3">
      <w:pPr>
        <w:pStyle w:val="ProductList-Body"/>
        <w:spacing w:after="120"/>
        <w:ind w:left="720"/>
        <w:rPr>
          <w:rFonts w:ascii="SimSun" w:eastAsia="SimSun" w:hAnsi="SimSun" w:cstheme="minorHAnsi"/>
          <w:szCs w:val="18"/>
          <w:lang w:eastAsia="zh-CN"/>
        </w:rPr>
      </w:pPr>
      <w:r>
        <w:rPr>
          <w:rFonts w:ascii="SimSun" w:eastAsia="SimSun" w:hAnsi="SimSun" w:cstheme="minorHAnsi"/>
          <w:b/>
          <w:szCs w:val="18"/>
          <w:lang w:eastAsia="zh-CN"/>
        </w:rPr>
        <w:t>(a)</w:t>
      </w:r>
      <w:r>
        <w:rPr>
          <w:rFonts w:ascii="SimSun" w:eastAsia="SimSun" w:hAnsi="SimSun" w:cstheme="minorHAnsi"/>
          <w:szCs w:val="18"/>
          <w:lang w:eastAsia="zh-CN"/>
        </w:rPr>
        <w:tab/>
        <w:t>个人数据假名化和加密；</w:t>
      </w:r>
    </w:p>
    <w:p w:rsidR="00894F9B" w:rsidRDefault="00F963D3">
      <w:pPr>
        <w:pStyle w:val="ProductList-Body"/>
        <w:spacing w:after="120"/>
        <w:ind w:left="720"/>
        <w:rPr>
          <w:rFonts w:ascii="SimSun" w:eastAsia="SimSun" w:hAnsi="SimSun" w:cstheme="minorHAnsi"/>
          <w:szCs w:val="18"/>
          <w:lang w:eastAsia="zh-CN"/>
        </w:rPr>
      </w:pPr>
      <w:r>
        <w:rPr>
          <w:rFonts w:ascii="SimSun" w:eastAsia="SimSun" w:hAnsi="SimSun" w:cstheme="minorHAnsi"/>
          <w:b/>
          <w:szCs w:val="18"/>
          <w:lang w:eastAsia="zh-CN"/>
        </w:rPr>
        <w:t>(b)</w:t>
      </w:r>
      <w:r>
        <w:rPr>
          <w:rFonts w:ascii="SimSun" w:eastAsia="SimSun" w:hAnsi="SimSun" w:cstheme="minorHAnsi"/>
          <w:szCs w:val="18"/>
          <w:lang w:eastAsia="zh-CN"/>
        </w:rPr>
        <w:tab/>
        <w:t>确保处理系统和服务具有持续的保密性、完整性、可用性和故障恢复能力；</w:t>
      </w:r>
    </w:p>
    <w:p w:rsidR="00894F9B" w:rsidRDefault="00F963D3">
      <w:pPr>
        <w:pStyle w:val="ProductList-Body"/>
        <w:spacing w:after="120"/>
        <w:ind w:left="1440" w:hanging="720"/>
        <w:rPr>
          <w:rFonts w:ascii="SimSun" w:eastAsia="SimSun" w:hAnsi="SimSun" w:cstheme="minorHAnsi"/>
          <w:szCs w:val="18"/>
          <w:lang w:eastAsia="zh-CN"/>
        </w:rPr>
      </w:pPr>
      <w:r>
        <w:rPr>
          <w:rFonts w:ascii="SimSun" w:eastAsia="SimSun" w:hAnsi="SimSun" w:cstheme="minorHAnsi"/>
          <w:b/>
          <w:szCs w:val="18"/>
          <w:lang w:eastAsia="zh-CN"/>
        </w:rPr>
        <w:t>(c)</w:t>
      </w:r>
      <w:r>
        <w:rPr>
          <w:rFonts w:ascii="SimSun" w:eastAsia="SimSun" w:hAnsi="SimSun" w:cstheme="minorHAnsi"/>
          <w:szCs w:val="18"/>
          <w:lang w:eastAsia="zh-CN"/>
        </w:rPr>
        <w:tab/>
        <w:t>当发生物理或技术事件时，及时恢复个人数据的可用性和可访问性的能力；以及</w:t>
      </w:r>
    </w:p>
    <w:p w:rsidR="00894F9B" w:rsidRDefault="00F963D3">
      <w:pPr>
        <w:pStyle w:val="ProductList-Body"/>
        <w:spacing w:after="120"/>
        <w:ind w:left="1440" w:hanging="720"/>
        <w:rPr>
          <w:rFonts w:ascii="SimSun" w:eastAsia="SimSun" w:hAnsi="SimSun" w:cstheme="minorHAnsi"/>
          <w:szCs w:val="18"/>
          <w:lang w:eastAsia="zh-CN"/>
        </w:rPr>
      </w:pPr>
      <w:r>
        <w:rPr>
          <w:rFonts w:ascii="SimSun" w:eastAsia="SimSun" w:hAnsi="SimSun" w:cstheme="minorHAnsi"/>
          <w:b/>
          <w:szCs w:val="18"/>
          <w:lang w:eastAsia="zh-CN"/>
        </w:rPr>
        <w:t>(d)</w:t>
      </w:r>
      <w:r>
        <w:rPr>
          <w:rFonts w:ascii="SimSun" w:eastAsia="SimSun" w:hAnsi="SimSun" w:cstheme="minorHAnsi"/>
          <w:szCs w:val="18"/>
          <w:lang w:eastAsia="zh-CN"/>
        </w:rPr>
        <w:tab/>
        <w:t>对技术和组织措施的有效性进行定期测试、考核和评估的流程，以确保数据处理的安全性。（第 32(1) 条）</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t>5.</w:t>
      </w:r>
      <w:r>
        <w:rPr>
          <w:rFonts w:ascii="SimSun" w:eastAsia="SimSun" w:hAnsi="SimSun" w:cstheme="minorHAnsi"/>
          <w:szCs w:val="18"/>
          <w:lang w:eastAsia="zh-CN"/>
        </w:rPr>
        <w:t xml:space="preserve"> 在评估是否具备适当的安全级别时，应考虑数据处理所带来的风险，特别是因传输、存储或以其他方式处理的个人数据遭到意外或非法破坏、丢失、更改、未经授权的披露或访问所带来的风险。（第 32(2) 条）</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lastRenderedPageBreak/>
        <w:t>6.</w:t>
      </w:r>
      <w:r>
        <w:rPr>
          <w:rFonts w:ascii="SimSun" w:eastAsia="SimSun" w:hAnsi="SimSun" w:cstheme="minorHAnsi"/>
          <w:szCs w:val="18"/>
          <w:lang w:eastAsia="zh-CN"/>
        </w:rPr>
        <w:t xml:space="preserve"> 客户和 Microsoft 应采取措施，以确保在未获得客户指令的情况下，经客户或 Microsoft 授权访问个人数据的任何自然人不得处理个人数据，除非欧盟法律或欧盟成员国法律要求其这样做。（第 32(4) 条）</w:t>
      </w:r>
    </w:p>
    <w:p w:rsidR="00894F9B" w:rsidRDefault="00F963D3">
      <w:pPr>
        <w:pStyle w:val="ProductList-Body"/>
        <w:spacing w:after="120"/>
        <w:ind w:left="158"/>
        <w:rPr>
          <w:rFonts w:ascii="SimSun" w:eastAsia="SimSun" w:hAnsi="SimSun" w:cstheme="minorHAnsi"/>
          <w:lang w:eastAsia="zh-CN"/>
        </w:rPr>
      </w:pPr>
      <w:r>
        <w:rPr>
          <w:rFonts w:ascii="SimSun" w:eastAsia="SimSun" w:hAnsi="SimSun" w:cstheme="minorHAnsi"/>
          <w:b/>
          <w:szCs w:val="18"/>
          <w:lang w:eastAsia="zh-CN"/>
        </w:rPr>
        <w:t>7.</w:t>
      </w:r>
      <w:r>
        <w:rPr>
          <w:rFonts w:ascii="SimSun" w:eastAsia="SimSun" w:hAnsi="SimSun" w:cstheme="minorHAnsi"/>
          <w:szCs w:val="18"/>
          <w:lang w:eastAsia="zh-CN"/>
        </w:rPr>
        <w:t xml:space="preserve"> 在发现个人数据违规情况时，Microsoft 应立即通知客户，不得出现不当延误。（第 33(2) 条）。此类通知包括根据第 33(3) 条处理方必须向控制方提供的、Microsoft 可合理获得的信息。</w:t>
      </w:r>
    </w:p>
    <w:p w:rsidR="00894F9B" w:rsidRDefault="00894F9B">
      <w:pPr>
        <w:pStyle w:val="ProductList-Body"/>
        <w:rPr>
          <w:rFonts w:ascii="SimSun" w:eastAsia="SimSun" w:hAnsi="SimSun" w:cstheme="minorHAnsi"/>
          <w:lang w:eastAsia="zh-CN"/>
        </w:rPr>
      </w:pPr>
    </w:p>
    <w:sectPr w:rsidR="00894F9B" w:rsidSect="00894F9B">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4F9B" w:rsidRDefault="00F963D3">
      <w:pPr>
        <w:spacing w:after="0" w:line="240" w:lineRule="auto"/>
      </w:pPr>
      <w:r>
        <w:separator/>
      </w:r>
    </w:p>
  </w:endnote>
  <w:endnote w:type="continuationSeparator" w:id="0">
    <w:p w:rsidR="00894F9B" w:rsidRDefault="00F963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A89" w:rsidRDefault="00C66A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F9B" w:rsidRDefault="008E26BC">
    <w:pPr>
      <w:pStyle w:val="ProductList-Body"/>
    </w:pPr>
    <w:r>
      <w:rPr>
        <w:noProof/>
      </w:rPr>
      <mc:AlternateContent>
        <mc:Choice Requires="wps">
          <w:drawing>
            <wp:anchor distT="0" distB="0" distL="114300" distR="114300" simplePos="0" relativeHeight="251658240" behindDoc="0" locked="0" layoutInCell="0" allowOverlap="1">
              <wp:simplePos x="0" y="0"/>
              <wp:positionH relativeFrom="page">
                <wp:posOffset>0</wp:posOffset>
              </wp:positionH>
              <wp:positionV relativeFrom="page">
                <wp:posOffset>9601200</wp:posOffset>
              </wp:positionV>
              <wp:extent cx="7772400" cy="266700"/>
              <wp:effectExtent l="0" t="0" r="0" b="0"/>
              <wp:wrapNone/>
              <wp:docPr id="6"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94F9B" w:rsidRDefault="00EF19A7">
                          <w:pPr>
                            <w:spacing w:after="0"/>
                            <w:rPr>
                              <w:rFonts w:ascii="Calibri" w:hAnsi="Calibri" w:cs="Calibri"/>
                              <w:color w:val="000000"/>
                              <w:sz w:val="20"/>
                            </w:rPr>
                          </w:pPr>
                          <w:r>
                            <w:rPr>
                              <w:rFonts w:ascii="SimSun" w:eastAsia="SimSun" w:hAnsi="SimSun" w:cs="SimSun"/>
                              <w:color w:val="000000"/>
                              <w:sz w:val="20"/>
                              <w:szCs w:val="20"/>
                              <w:lang w:eastAsia="zh-CN"/>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" o:allowincell="f" filled="f" stroked="f" strokeweight=".5pt">
              <v:textbox inset="20pt,0,,0">
                <w:txbxContent>
                  <w:p w:rsidR="00894F9B" w:rsidRDefault="00EF19A7">
                    <w:pPr>
                      <w:spacing w:after="0"/>
                      <w:rPr>
                        <w:rFonts w:ascii="Calibri" w:hAnsi="Calibri" w:cs="Calibri"/>
                        <w:color w:val="000000"/>
                        <w:sz w:val="20"/>
                      </w:rPr>
                    </w:pPr>
                    <w:r>
                      <w:rPr>
                        <w:rFonts w:ascii="SimSun" w:eastAsia="SimSun" w:hAnsi="SimSun" w:cs="SimSun"/>
                        <w:color w:val="000000"/>
                        <w:sz w:val="20"/>
                        <w:szCs w:val="20"/>
                        <w:lang w:eastAsia="zh-CN"/>
                      </w:rPr>
                      <w:t>Classified as Microsoft Confidential</w:t>
                    </w:r>
                  </w:p>
                </w:txbxContent>
              </v:textbox>
              <w10:wrap anchorx="page" anchory="page"/>
            </v:shape>
          </w:pict>
        </mc:Fallback>
      </mc:AlternateContent>
    </w:r>
    <w:r w:rsidR="00F963D3">
      <w:rPr>
        <w:noProof/>
        <w:lang w:eastAsia="zh-TW"/>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520993"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F9B" w:rsidRDefault="008E26BC">
    <w:pPr>
      <w:pStyle w:val="Footer"/>
      <w:rPr>
        <w:sz w:val="14"/>
        <w:szCs w:val="14"/>
      </w:rPr>
    </w:pPr>
    <w:r>
      <w:rPr>
        <w:noProof/>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bfe7459dabc21b39f7ead189" descr="{&quot;HashCode&quot;:-1634785317,&quot;Height&quot;:792.0,&quot;Width&quot;:612.0,&quot;Placement&quot;:&quot;Footer&quot;,&quot;Index&quot;:&quot;FirstPage&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94F9B" w:rsidRDefault="00F963D3">
                          <w:pPr>
                            <w:spacing w:after="0"/>
                            <w:rPr>
                              <w:rFonts w:ascii="Calibri" w:hAnsi="Calibri" w:cs="Calibri"/>
                              <w:color w:val="000000"/>
                              <w:sz w:val="20"/>
                            </w:rPr>
                          </w:pPr>
                          <w:r w:rsidRPr="00F963D3">
                            <w:rPr>
                              <w:rFonts w:ascii="Calibri" w:hAnsi="Calibri" w:cs="Calibri"/>
                              <w:color w:val="000000"/>
                              <w:sz w:val="20"/>
                            </w:rPr>
                            <w:t>Classified as Microsoft Confidential</w:t>
                          </w: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" o:allowincell="f" filled="f" stroked="f" strokeweight=".5pt">
              <v:textbox inset="20pt,0,,0">
                <w:txbxContent>
                  <w:p w:rsidR="00894F9B" w:rsidRDefault="00F963D3">
                    <w:pPr>
                      <w:spacing w:after="0"/>
                      <w:rPr>
                        <w:rFonts w:ascii="Calibri" w:hAnsi="Calibri" w:cs="Calibri"/>
                        <w:color w:val="000000"/>
                        <w:sz w:val="20"/>
                      </w:rPr>
                    </w:pPr>
                    <w:r w:rsidRPr="00F963D3">
                      <w:rPr>
                        <w:rFonts w:ascii="Calibri" w:hAnsi="Calibri" w:cs="Calibri"/>
                        <w:color w:val="000000"/>
                        <w:sz w:val="20"/>
                      </w:rPr>
                      <w:t>Classified as Microsoft Confidential</w:t>
                    </w:r>
                  </w:p>
                </w:txbxContent>
              </v:textbox>
              <w10:wrap anchorx="page" anchory="page"/>
            </v:shape>
          </w:pict>
        </mc:Fallback>
      </mc:AlternateContent>
    </w:r>
    <w:r w:rsidR="00F963D3">
      <w:rPr>
        <w:noProof/>
        <w:lang w:eastAsia="zh-TW"/>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32456"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F9B" w:rsidRDefault="008E26BC">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4" name="MSIPCM8aec43cd8daa9443de0070e9"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94F9B" w:rsidRDefault="00F963D3">
                          <w:pPr>
                            <w:spacing w:after="0"/>
                            <w:rPr>
                              <w:rFonts w:ascii="Calibri" w:hAnsi="Calibri" w:cs="Calibri"/>
                              <w:color w:val="000000"/>
                              <w:sz w:val="20"/>
                            </w:rPr>
                          </w:pPr>
                          <w:r>
                            <w:rPr>
                              <w:rFonts w:ascii="Calibri" w:hAnsi="Calibri" w:cs="Calibri"/>
                              <w:color w:val="000000"/>
                              <w:sz w:val="20"/>
                            </w:rPr>
                            <w:t>Classified as Microsoft Confidential</w:t>
                          </w:r>
                        </w:p>
                        <w:p w:rsidR="00894F9B" w:rsidRDefault="00894F9B">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" o:allowincell="f" filled="f" stroked="f" strokeweight=".5pt">
              <v:textbox inset="20pt,0,,0">
                <w:txbxContent>
                  <w:p w:rsidR="00894F9B" w:rsidRDefault="00F963D3">
                    <w:pPr>
                      <w:spacing w:after="0"/>
                      <w:rPr>
                        <w:rFonts w:ascii="Calibri" w:hAnsi="Calibri" w:cs="Calibri"/>
                        <w:color w:val="000000"/>
                        <w:sz w:val="20"/>
                      </w:rPr>
                    </w:pPr>
                    <w:r>
                      <w:rPr>
                        <w:rFonts w:ascii="Calibri" w:hAnsi="Calibri" w:cs="Calibri"/>
                        <w:color w:val="000000"/>
                        <w:sz w:val="20"/>
                      </w:rPr>
                      <w:t>Classified as Microsoft Confidential</w:t>
                    </w:r>
                  </w:p>
                  <w:p w:rsidR="00894F9B" w:rsidRDefault="00894F9B">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00F963D3">
          <w:rPr>
            <w:color w:val="404040" w:themeColor="text1" w:themeTint="BF"/>
            <w:sz w:val="16"/>
            <w:szCs w:val="16"/>
          </w:rPr>
          <w:t xml:space="preserve">Microsoft Professional Services Data Protection Addendum (Worldwide Chinese Simplified, </w:t>
        </w:r>
        <w:r w:rsidR="00EF19A7">
          <w:rPr>
            <w:color w:val="404040" w:themeColor="text1" w:themeTint="BF"/>
            <w:sz w:val="16"/>
            <w:szCs w:val="16"/>
          </w:rPr>
          <w:t>January 2019</w:t>
        </w:r>
        <w:r w:rsidR="00F963D3">
          <w:rPr>
            <w:color w:val="404040" w:themeColor="text1" w:themeTint="BF"/>
            <w:sz w:val="16"/>
            <w:szCs w:val="16"/>
          </w:rPr>
          <w:t>)</w:t>
        </w:r>
        <w:r w:rsidR="00F963D3">
          <w:rPr>
            <w:color w:val="404040" w:themeColor="text1" w:themeTint="BF"/>
            <w:sz w:val="16"/>
            <w:szCs w:val="16"/>
          </w:rPr>
          <w:tab/>
        </w:r>
        <w:r w:rsidR="00894F9B">
          <w:rPr>
            <w:color w:val="404040" w:themeColor="text1" w:themeTint="BF"/>
            <w:sz w:val="16"/>
            <w:szCs w:val="16"/>
          </w:rPr>
          <w:fldChar w:fldCharType="begin"/>
        </w:r>
        <w:r w:rsidR="00F963D3">
          <w:rPr>
            <w:color w:val="404040" w:themeColor="text1" w:themeTint="BF"/>
            <w:sz w:val="16"/>
            <w:szCs w:val="16"/>
          </w:rPr>
          <w:instrText xml:space="preserve"> PAGE   \* MERGEFORMAT </w:instrText>
        </w:r>
        <w:r w:rsidR="00894F9B">
          <w:rPr>
            <w:color w:val="404040" w:themeColor="text1" w:themeTint="BF"/>
            <w:sz w:val="16"/>
            <w:szCs w:val="16"/>
          </w:rPr>
          <w:fldChar w:fldCharType="separate"/>
        </w:r>
        <w:r w:rsidR="00F963D3">
          <w:rPr>
            <w:noProof/>
            <w:color w:val="404040" w:themeColor="text1" w:themeTint="BF"/>
            <w:sz w:val="16"/>
            <w:szCs w:val="16"/>
          </w:rPr>
          <w:t>10</w:t>
        </w:r>
        <w:r w:rsidR="00894F9B">
          <w:rPr>
            <w:noProof/>
            <w:color w:val="404040" w:themeColor="text1" w:themeTint="BF"/>
            <w:sz w:val="16"/>
            <w:szCs w:val="16"/>
          </w:rPr>
          <w:fldChar w:fldCharType="end"/>
        </w:r>
      </w:sdtContent>
    </w:sdt>
  </w:p>
  <w:p w:rsidR="00894F9B" w:rsidRDefault="00894F9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F9B" w:rsidRDefault="008E26BC">
    <w:pPr>
      <w:pStyle w:val="ProductList-Body"/>
      <w:tabs>
        <w:tab w:val="right" w:pos="10800"/>
      </w:tabs>
      <w:spacing w:before="20" w:after="20"/>
      <w:ind w:left="-14" w:right="-101"/>
      <w:rPr>
        <w:color w:val="404040" w:themeColor="text1" w:themeTint="BF"/>
        <w:sz w:val="16"/>
        <w:szCs w:val="16"/>
      </w:rPr>
    </w:pPr>
    <w:r>
      <w:rPr>
        <w:noProof/>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94F9B" w:rsidRDefault="00F963D3">
                          <w:pPr>
                            <w:spacing w:after="0"/>
                            <w:rPr>
                              <w:rFonts w:ascii="Calibri" w:hAnsi="Calibri" w:cs="Calibri"/>
                              <w:color w:val="000000"/>
                              <w:sz w:val="20"/>
                            </w:rPr>
                          </w:pPr>
                          <w:r>
                            <w:rPr>
                              <w:rFonts w:ascii="Calibri" w:hAnsi="Calibri" w:cs="Calibri"/>
                              <w:color w:val="000000"/>
                              <w:sz w:val="20"/>
                            </w:rPr>
                            <w:t>Classified as Microsoft Confidential</w:t>
                          </w:r>
                        </w:p>
                        <w:p w:rsidR="00894F9B" w:rsidRDefault="00894F9B">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" o:allowincell="f" filled="f" stroked="f" strokeweight=".5pt">
              <v:textbox inset="20pt,0,,0">
                <w:txbxContent>
                  <w:p w:rsidR="00894F9B" w:rsidRDefault="00F963D3">
                    <w:pPr>
                      <w:spacing w:after="0"/>
                      <w:rPr>
                        <w:rFonts w:ascii="Calibri" w:hAnsi="Calibri" w:cs="Calibri"/>
                        <w:color w:val="000000"/>
                        <w:sz w:val="20"/>
                      </w:rPr>
                    </w:pPr>
                    <w:r>
                      <w:rPr>
                        <w:rFonts w:ascii="Calibri" w:hAnsi="Calibri" w:cs="Calibri"/>
                        <w:color w:val="000000"/>
                        <w:sz w:val="20"/>
                      </w:rPr>
                      <w:t>Classified as Microsoft Confidential</w:t>
                    </w:r>
                  </w:p>
                  <w:p w:rsidR="00894F9B" w:rsidRDefault="00894F9B">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00F963D3">
          <w:rPr>
            <w:color w:val="404040" w:themeColor="text1" w:themeTint="BF"/>
            <w:sz w:val="16"/>
            <w:szCs w:val="16"/>
          </w:rPr>
          <w:t xml:space="preserve">Microsoft Professional Services Data Protection Addendum (Worldwide Chinese Simplified, </w:t>
        </w:r>
        <w:r w:rsidR="00EF19A7">
          <w:rPr>
            <w:color w:val="404040" w:themeColor="text1" w:themeTint="BF"/>
            <w:sz w:val="16"/>
            <w:szCs w:val="16"/>
          </w:rPr>
          <w:t>January 2019</w:t>
        </w:r>
        <w:r w:rsidR="00F963D3">
          <w:rPr>
            <w:color w:val="404040" w:themeColor="text1" w:themeTint="BF"/>
            <w:sz w:val="16"/>
            <w:szCs w:val="16"/>
          </w:rPr>
          <w:t>)</w:t>
        </w:r>
        <w:r w:rsidR="00F963D3">
          <w:rPr>
            <w:color w:val="404040" w:themeColor="text1" w:themeTint="BF"/>
            <w:sz w:val="16"/>
            <w:szCs w:val="16"/>
          </w:rPr>
          <w:tab/>
        </w:r>
        <w:r w:rsidR="00894F9B">
          <w:rPr>
            <w:color w:val="404040" w:themeColor="text1" w:themeTint="BF"/>
            <w:sz w:val="16"/>
            <w:szCs w:val="16"/>
          </w:rPr>
          <w:fldChar w:fldCharType="begin"/>
        </w:r>
        <w:r w:rsidR="00F963D3">
          <w:rPr>
            <w:color w:val="404040" w:themeColor="text1" w:themeTint="BF"/>
            <w:sz w:val="16"/>
            <w:szCs w:val="16"/>
          </w:rPr>
          <w:instrText xml:space="preserve"> PAGE   \* MERGEFORMAT </w:instrText>
        </w:r>
        <w:r w:rsidR="00894F9B">
          <w:rPr>
            <w:color w:val="404040" w:themeColor="text1" w:themeTint="BF"/>
            <w:sz w:val="16"/>
            <w:szCs w:val="16"/>
          </w:rPr>
          <w:fldChar w:fldCharType="separate"/>
        </w:r>
        <w:r w:rsidR="00F963D3">
          <w:rPr>
            <w:noProof/>
            <w:color w:val="404040" w:themeColor="text1" w:themeTint="BF"/>
            <w:sz w:val="16"/>
            <w:szCs w:val="16"/>
          </w:rPr>
          <w:t>2</w:t>
        </w:r>
        <w:r w:rsidR="00894F9B">
          <w:rPr>
            <w:noProof/>
            <w:color w:val="404040" w:themeColor="text1" w:themeTint="BF"/>
            <w:sz w:val="16"/>
            <w:szCs w:val="16"/>
          </w:rPr>
          <w:fldChar w:fldCharType="end"/>
        </w:r>
      </w:sdtContent>
    </w:sdt>
  </w:p>
  <w:p w:rsidR="00894F9B" w:rsidRDefault="00894F9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4F9B" w:rsidRDefault="00F963D3">
      <w:pPr>
        <w:spacing w:after="0" w:line="240" w:lineRule="auto"/>
      </w:pPr>
      <w:r>
        <w:separator/>
      </w:r>
    </w:p>
  </w:footnote>
  <w:footnote w:type="continuationSeparator" w:id="0">
    <w:p w:rsidR="00894F9B" w:rsidRDefault="00F963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A89" w:rsidRDefault="00C66A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6A89" w:rsidRDefault="00C66A8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4F9B" w:rsidRDefault="00894F9B">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A60A560C">
      <w:start w:val="1"/>
      <w:numFmt w:val="bullet"/>
      <w:lvlText w:val=""/>
      <w:lvlJc w:val="left"/>
      <w:pPr>
        <w:ind w:left="720" w:hanging="360"/>
      </w:pPr>
      <w:rPr>
        <w:rFonts w:ascii="Symbol" w:hAnsi="Symbol" w:hint="default"/>
      </w:rPr>
    </w:lvl>
    <w:lvl w:ilvl="1" w:tplc="82A46670" w:tentative="1">
      <w:start w:val="1"/>
      <w:numFmt w:val="bullet"/>
      <w:lvlText w:val="o"/>
      <w:lvlJc w:val="left"/>
      <w:pPr>
        <w:ind w:left="1440" w:hanging="360"/>
      </w:pPr>
      <w:rPr>
        <w:rFonts w:ascii="Courier New" w:hAnsi="Courier New" w:cs="Courier New" w:hint="default"/>
      </w:rPr>
    </w:lvl>
    <w:lvl w:ilvl="2" w:tplc="751C32DE" w:tentative="1">
      <w:start w:val="1"/>
      <w:numFmt w:val="bullet"/>
      <w:lvlText w:val=""/>
      <w:lvlJc w:val="left"/>
      <w:pPr>
        <w:ind w:left="2160" w:hanging="360"/>
      </w:pPr>
      <w:rPr>
        <w:rFonts w:ascii="Wingdings" w:hAnsi="Wingdings" w:hint="default"/>
      </w:rPr>
    </w:lvl>
    <w:lvl w:ilvl="3" w:tplc="C0E46270" w:tentative="1">
      <w:start w:val="1"/>
      <w:numFmt w:val="bullet"/>
      <w:lvlText w:val=""/>
      <w:lvlJc w:val="left"/>
      <w:pPr>
        <w:ind w:left="2880" w:hanging="360"/>
      </w:pPr>
      <w:rPr>
        <w:rFonts w:ascii="Symbol" w:hAnsi="Symbol" w:hint="default"/>
      </w:rPr>
    </w:lvl>
    <w:lvl w:ilvl="4" w:tplc="BD8ACBC8" w:tentative="1">
      <w:start w:val="1"/>
      <w:numFmt w:val="bullet"/>
      <w:lvlText w:val="o"/>
      <w:lvlJc w:val="left"/>
      <w:pPr>
        <w:ind w:left="3600" w:hanging="360"/>
      </w:pPr>
      <w:rPr>
        <w:rFonts w:ascii="Courier New" w:hAnsi="Courier New" w:cs="Courier New" w:hint="default"/>
      </w:rPr>
    </w:lvl>
    <w:lvl w:ilvl="5" w:tplc="4D90E144" w:tentative="1">
      <w:start w:val="1"/>
      <w:numFmt w:val="bullet"/>
      <w:lvlText w:val=""/>
      <w:lvlJc w:val="left"/>
      <w:pPr>
        <w:ind w:left="4320" w:hanging="360"/>
      </w:pPr>
      <w:rPr>
        <w:rFonts w:ascii="Wingdings" w:hAnsi="Wingdings" w:hint="default"/>
      </w:rPr>
    </w:lvl>
    <w:lvl w:ilvl="6" w:tplc="6B96DA00" w:tentative="1">
      <w:start w:val="1"/>
      <w:numFmt w:val="bullet"/>
      <w:lvlText w:val=""/>
      <w:lvlJc w:val="left"/>
      <w:pPr>
        <w:ind w:left="5040" w:hanging="360"/>
      </w:pPr>
      <w:rPr>
        <w:rFonts w:ascii="Symbol" w:hAnsi="Symbol" w:hint="default"/>
      </w:rPr>
    </w:lvl>
    <w:lvl w:ilvl="7" w:tplc="BDFE2CD8" w:tentative="1">
      <w:start w:val="1"/>
      <w:numFmt w:val="bullet"/>
      <w:lvlText w:val="o"/>
      <w:lvlJc w:val="left"/>
      <w:pPr>
        <w:ind w:left="5760" w:hanging="360"/>
      </w:pPr>
      <w:rPr>
        <w:rFonts w:ascii="Courier New" w:hAnsi="Courier New" w:cs="Courier New" w:hint="default"/>
      </w:rPr>
    </w:lvl>
    <w:lvl w:ilvl="8" w:tplc="CB1C80A0"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91C814FA">
      <w:start w:val="1"/>
      <w:numFmt w:val="bullet"/>
      <w:lvlText w:val=""/>
      <w:lvlJc w:val="left"/>
      <w:pPr>
        <w:ind w:left="720" w:hanging="360"/>
      </w:pPr>
      <w:rPr>
        <w:rFonts w:ascii="Symbol" w:hAnsi="Symbol" w:hint="default"/>
      </w:rPr>
    </w:lvl>
    <w:lvl w:ilvl="1" w:tplc="3AA8C2F4" w:tentative="1">
      <w:start w:val="1"/>
      <w:numFmt w:val="bullet"/>
      <w:lvlText w:val="o"/>
      <w:lvlJc w:val="left"/>
      <w:pPr>
        <w:ind w:left="1440" w:hanging="360"/>
      </w:pPr>
      <w:rPr>
        <w:rFonts w:ascii="Courier New" w:hAnsi="Courier New" w:cs="Courier New" w:hint="default"/>
      </w:rPr>
    </w:lvl>
    <w:lvl w:ilvl="2" w:tplc="7D9C2E20" w:tentative="1">
      <w:start w:val="1"/>
      <w:numFmt w:val="bullet"/>
      <w:lvlText w:val=""/>
      <w:lvlJc w:val="left"/>
      <w:pPr>
        <w:ind w:left="2160" w:hanging="360"/>
      </w:pPr>
      <w:rPr>
        <w:rFonts w:ascii="Wingdings" w:hAnsi="Wingdings" w:hint="default"/>
      </w:rPr>
    </w:lvl>
    <w:lvl w:ilvl="3" w:tplc="01CE8E06" w:tentative="1">
      <w:start w:val="1"/>
      <w:numFmt w:val="bullet"/>
      <w:lvlText w:val=""/>
      <w:lvlJc w:val="left"/>
      <w:pPr>
        <w:ind w:left="2880" w:hanging="360"/>
      </w:pPr>
      <w:rPr>
        <w:rFonts w:ascii="Symbol" w:hAnsi="Symbol" w:hint="default"/>
      </w:rPr>
    </w:lvl>
    <w:lvl w:ilvl="4" w:tplc="22EE6A8E" w:tentative="1">
      <w:start w:val="1"/>
      <w:numFmt w:val="bullet"/>
      <w:lvlText w:val="o"/>
      <w:lvlJc w:val="left"/>
      <w:pPr>
        <w:ind w:left="3600" w:hanging="360"/>
      </w:pPr>
      <w:rPr>
        <w:rFonts w:ascii="Courier New" w:hAnsi="Courier New" w:cs="Courier New" w:hint="default"/>
      </w:rPr>
    </w:lvl>
    <w:lvl w:ilvl="5" w:tplc="2BEA2F46" w:tentative="1">
      <w:start w:val="1"/>
      <w:numFmt w:val="bullet"/>
      <w:lvlText w:val=""/>
      <w:lvlJc w:val="left"/>
      <w:pPr>
        <w:ind w:left="4320" w:hanging="360"/>
      </w:pPr>
      <w:rPr>
        <w:rFonts w:ascii="Wingdings" w:hAnsi="Wingdings" w:hint="default"/>
      </w:rPr>
    </w:lvl>
    <w:lvl w:ilvl="6" w:tplc="E1F4CAAE" w:tentative="1">
      <w:start w:val="1"/>
      <w:numFmt w:val="bullet"/>
      <w:lvlText w:val=""/>
      <w:lvlJc w:val="left"/>
      <w:pPr>
        <w:ind w:left="5040" w:hanging="360"/>
      </w:pPr>
      <w:rPr>
        <w:rFonts w:ascii="Symbol" w:hAnsi="Symbol" w:hint="default"/>
      </w:rPr>
    </w:lvl>
    <w:lvl w:ilvl="7" w:tplc="335CDE02" w:tentative="1">
      <w:start w:val="1"/>
      <w:numFmt w:val="bullet"/>
      <w:lvlText w:val="o"/>
      <w:lvlJc w:val="left"/>
      <w:pPr>
        <w:ind w:left="5760" w:hanging="360"/>
      </w:pPr>
      <w:rPr>
        <w:rFonts w:ascii="Courier New" w:hAnsi="Courier New" w:cs="Courier New" w:hint="default"/>
      </w:rPr>
    </w:lvl>
    <w:lvl w:ilvl="8" w:tplc="A85A14D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506A822C">
      <w:start w:val="1"/>
      <w:numFmt w:val="bullet"/>
      <w:lvlText w:val=""/>
      <w:lvlJc w:val="left"/>
      <w:pPr>
        <w:ind w:left="720" w:hanging="360"/>
      </w:pPr>
      <w:rPr>
        <w:rFonts w:ascii="Symbol" w:hAnsi="Symbol" w:hint="default"/>
      </w:rPr>
    </w:lvl>
    <w:lvl w:ilvl="1" w:tplc="70D4CD5A" w:tentative="1">
      <w:start w:val="1"/>
      <w:numFmt w:val="bullet"/>
      <w:lvlText w:val="o"/>
      <w:lvlJc w:val="left"/>
      <w:pPr>
        <w:ind w:left="1440" w:hanging="360"/>
      </w:pPr>
      <w:rPr>
        <w:rFonts w:ascii="Courier New" w:hAnsi="Courier New" w:cs="Courier New" w:hint="default"/>
      </w:rPr>
    </w:lvl>
    <w:lvl w:ilvl="2" w:tplc="7C3A5274" w:tentative="1">
      <w:start w:val="1"/>
      <w:numFmt w:val="bullet"/>
      <w:lvlText w:val=""/>
      <w:lvlJc w:val="left"/>
      <w:pPr>
        <w:ind w:left="2160" w:hanging="360"/>
      </w:pPr>
      <w:rPr>
        <w:rFonts w:ascii="Wingdings" w:hAnsi="Wingdings" w:hint="default"/>
      </w:rPr>
    </w:lvl>
    <w:lvl w:ilvl="3" w:tplc="99AE0E66" w:tentative="1">
      <w:start w:val="1"/>
      <w:numFmt w:val="bullet"/>
      <w:lvlText w:val=""/>
      <w:lvlJc w:val="left"/>
      <w:pPr>
        <w:ind w:left="2880" w:hanging="360"/>
      </w:pPr>
      <w:rPr>
        <w:rFonts w:ascii="Symbol" w:hAnsi="Symbol" w:hint="default"/>
      </w:rPr>
    </w:lvl>
    <w:lvl w:ilvl="4" w:tplc="E15AEE30" w:tentative="1">
      <w:start w:val="1"/>
      <w:numFmt w:val="bullet"/>
      <w:lvlText w:val="o"/>
      <w:lvlJc w:val="left"/>
      <w:pPr>
        <w:ind w:left="3600" w:hanging="360"/>
      </w:pPr>
      <w:rPr>
        <w:rFonts w:ascii="Courier New" w:hAnsi="Courier New" w:cs="Courier New" w:hint="default"/>
      </w:rPr>
    </w:lvl>
    <w:lvl w:ilvl="5" w:tplc="2B328A08" w:tentative="1">
      <w:start w:val="1"/>
      <w:numFmt w:val="bullet"/>
      <w:lvlText w:val=""/>
      <w:lvlJc w:val="left"/>
      <w:pPr>
        <w:ind w:left="4320" w:hanging="360"/>
      </w:pPr>
      <w:rPr>
        <w:rFonts w:ascii="Wingdings" w:hAnsi="Wingdings" w:hint="default"/>
      </w:rPr>
    </w:lvl>
    <w:lvl w:ilvl="6" w:tplc="FD20763C" w:tentative="1">
      <w:start w:val="1"/>
      <w:numFmt w:val="bullet"/>
      <w:lvlText w:val=""/>
      <w:lvlJc w:val="left"/>
      <w:pPr>
        <w:ind w:left="5040" w:hanging="360"/>
      </w:pPr>
      <w:rPr>
        <w:rFonts w:ascii="Symbol" w:hAnsi="Symbol" w:hint="default"/>
      </w:rPr>
    </w:lvl>
    <w:lvl w:ilvl="7" w:tplc="372E3680" w:tentative="1">
      <w:start w:val="1"/>
      <w:numFmt w:val="bullet"/>
      <w:lvlText w:val="o"/>
      <w:lvlJc w:val="left"/>
      <w:pPr>
        <w:ind w:left="5760" w:hanging="360"/>
      </w:pPr>
      <w:rPr>
        <w:rFonts w:ascii="Courier New" w:hAnsi="Courier New" w:cs="Courier New" w:hint="default"/>
      </w:rPr>
    </w:lvl>
    <w:lvl w:ilvl="8" w:tplc="369A21DC"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BAFAB3FE">
      <w:start w:val="1"/>
      <w:numFmt w:val="bullet"/>
      <w:lvlText w:val=""/>
      <w:lvlJc w:val="left"/>
      <w:pPr>
        <w:ind w:left="900" w:hanging="360"/>
      </w:pPr>
      <w:rPr>
        <w:rFonts w:ascii="Symbol" w:hAnsi="Symbol" w:hint="default"/>
        <w:sz w:val="18"/>
      </w:rPr>
    </w:lvl>
    <w:lvl w:ilvl="1" w:tplc="A53462F0" w:tentative="1">
      <w:start w:val="1"/>
      <w:numFmt w:val="bullet"/>
      <w:lvlText w:val="o"/>
      <w:lvlJc w:val="left"/>
      <w:pPr>
        <w:ind w:left="1620" w:hanging="360"/>
      </w:pPr>
      <w:rPr>
        <w:rFonts w:ascii="Courier New" w:hAnsi="Courier New" w:cs="Courier New" w:hint="default"/>
      </w:rPr>
    </w:lvl>
    <w:lvl w:ilvl="2" w:tplc="E87A4EBC" w:tentative="1">
      <w:start w:val="1"/>
      <w:numFmt w:val="bullet"/>
      <w:lvlText w:val=""/>
      <w:lvlJc w:val="left"/>
      <w:pPr>
        <w:ind w:left="2340" w:hanging="360"/>
      </w:pPr>
      <w:rPr>
        <w:rFonts w:ascii="Wingdings" w:hAnsi="Wingdings" w:hint="default"/>
      </w:rPr>
    </w:lvl>
    <w:lvl w:ilvl="3" w:tplc="19B22850" w:tentative="1">
      <w:start w:val="1"/>
      <w:numFmt w:val="bullet"/>
      <w:lvlText w:val=""/>
      <w:lvlJc w:val="left"/>
      <w:pPr>
        <w:ind w:left="3060" w:hanging="360"/>
      </w:pPr>
      <w:rPr>
        <w:rFonts w:ascii="Symbol" w:hAnsi="Symbol" w:hint="default"/>
      </w:rPr>
    </w:lvl>
    <w:lvl w:ilvl="4" w:tplc="DF9AC680" w:tentative="1">
      <w:start w:val="1"/>
      <w:numFmt w:val="bullet"/>
      <w:lvlText w:val="o"/>
      <w:lvlJc w:val="left"/>
      <w:pPr>
        <w:ind w:left="3780" w:hanging="360"/>
      </w:pPr>
      <w:rPr>
        <w:rFonts w:ascii="Courier New" w:hAnsi="Courier New" w:cs="Courier New" w:hint="default"/>
      </w:rPr>
    </w:lvl>
    <w:lvl w:ilvl="5" w:tplc="A61ACC38" w:tentative="1">
      <w:start w:val="1"/>
      <w:numFmt w:val="bullet"/>
      <w:lvlText w:val=""/>
      <w:lvlJc w:val="left"/>
      <w:pPr>
        <w:ind w:left="4500" w:hanging="360"/>
      </w:pPr>
      <w:rPr>
        <w:rFonts w:ascii="Wingdings" w:hAnsi="Wingdings" w:hint="default"/>
      </w:rPr>
    </w:lvl>
    <w:lvl w:ilvl="6" w:tplc="FFB8CD44" w:tentative="1">
      <w:start w:val="1"/>
      <w:numFmt w:val="bullet"/>
      <w:lvlText w:val=""/>
      <w:lvlJc w:val="left"/>
      <w:pPr>
        <w:ind w:left="5220" w:hanging="360"/>
      </w:pPr>
      <w:rPr>
        <w:rFonts w:ascii="Symbol" w:hAnsi="Symbol" w:hint="default"/>
      </w:rPr>
    </w:lvl>
    <w:lvl w:ilvl="7" w:tplc="31642054" w:tentative="1">
      <w:start w:val="1"/>
      <w:numFmt w:val="bullet"/>
      <w:lvlText w:val="o"/>
      <w:lvlJc w:val="left"/>
      <w:pPr>
        <w:ind w:left="5940" w:hanging="360"/>
      </w:pPr>
      <w:rPr>
        <w:rFonts w:ascii="Courier New" w:hAnsi="Courier New" w:cs="Courier New" w:hint="default"/>
      </w:rPr>
    </w:lvl>
    <w:lvl w:ilvl="8" w:tplc="AA4483B0"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1D2A271A">
      <w:start w:val="1"/>
      <w:numFmt w:val="bullet"/>
      <w:lvlText w:val=""/>
      <w:lvlJc w:val="left"/>
      <w:pPr>
        <w:ind w:left="720" w:hanging="360"/>
      </w:pPr>
      <w:rPr>
        <w:rFonts w:ascii="Symbol" w:hAnsi="Symbol" w:hint="default"/>
      </w:rPr>
    </w:lvl>
    <w:lvl w:ilvl="1" w:tplc="80C0AB2A" w:tentative="1">
      <w:start w:val="1"/>
      <w:numFmt w:val="bullet"/>
      <w:lvlText w:val="o"/>
      <w:lvlJc w:val="left"/>
      <w:pPr>
        <w:ind w:left="1440" w:hanging="360"/>
      </w:pPr>
      <w:rPr>
        <w:rFonts w:ascii="Courier New" w:hAnsi="Courier New" w:cs="Courier New" w:hint="default"/>
      </w:rPr>
    </w:lvl>
    <w:lvl w:ilvl="2" w:tplc="DA884A20" w:tentative="1">
      <w:start w:val="1"/>
      <w:numFmt w:val="bullet"/>
      <w:lvlText w:val=""/>
      <w:lvlJc w:val="left"/>
      <w:pPr>
        <w:ind w:left="2160" w:hanging="360"/>
      </w:pPr>
      <w:rPr>
        <w:rFonts w:ascii="Wingdings" w:hAnsi="Wingdings" w:hint="default"/>
      </w:rPr>
    </w:lvl>
    <w:lvl w:ilvl="3" w:tplc="107CB1CE" w:tentative="1">
      <w:start w:val="1"/>
      <w:numFmt w:val="bullet"/>
      <w:lvlText w:val=""/>
      <w:lvlJc w:val="left"/>
      <w:pPr>
        <w:ind w:left="2880" w:hanging="360"/>
      </w:pPr>
      <w:rPr>
        <w:rFonts w:ascii="Symbol" w:hAnsi="Symbol" w:hint="default"/>
      </w:rPr>
    </w:lvl>
    <w:lvl w:ilvl="4" w:tplc="B8506406" w:tentative="1">
      <w:start w:val="1"/>
      <w:numFmt w:val="bullet"/>
      <w:lvlText w:val="o"/>
      <w:lvlJc w:val="left"/>
      <w:pPr>
        <w:ind w:left="3600" w:hanging="360"/>
      </w:pPr>
      <w:rPr>
        <w:rFonts w:ascii="Courier New" w:hAnsi="Courier New" w:cs="Courier New" w:hint="default"/>
      </w:rPr>
    </w:lvl>
    <w:lvl w:ilvl="5" w:tplc="BDBC5A02" w:tentative="1">
      <w:start w:val="1"/>
      <w:numFmt w:val="bullet"/>
      <w:lvlText w:val=""/>
      <w:lvlJc w:val="left"/>
      <w:pPr>
        <w:ind w:left="4320" w:hanging="360"/>
      </w:pPr>
      <w:rPr>
        <w:rFonts w:ascii="Wingdings" w:hAnsi="Wingdings" w:hint="default"/>
      </w:rPr>
    </w:lvl>
    <w:lvl w:ilvl="6" w:tplc="87706322" w:tentative="1">
      <w:start w:val="1"/>
      <w:numFmt w:val="bullet"/>
      <w:lvlText w:val=""/>
      <w:lvlJc w:val="left"/>
      <w:pPr>
        <w:ind w:left="5040" w:hanging="360"/>
      </w:pPr>
      <w:rPr>
        <w:rFonts w:ascii="Symbol" w:hAnsi="Symbol" w:hint="default"/>
      </w:rPr>
    </w:lvl>
    <w:lvl w:ilvl="7" w:tplc="66540230" w:tentative="1">
      <w:start w:val="1"/>
      <w:numFmt w:val="bullet"/>
      <w:lvlText w:val="o"/>
      <w:lvlJc w:val="left"/>
      <w:pPr>
        <w:ind w:left="5760" w:hanging="360"/>
      </w:pPr>
      <w:rPr>
        <w:rFonts w:ascii="Courier New" w:hAnsi="Courier New" w:cs="Courier New" w:hint="default"/>
      </w:rPr>
    </w:lvl>
    <w:lvl w:ilvl="8" w:tplc="6D0E17F6"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5AD4D4CA">
      <w:start w:val="1"/>
      <w:numFmt w:val="bullet"/>
      <w:lvlText w:val=""/>
      <w:lvlJc w:val="left"/>
      <w:pPr>
        <w:ind w:left="720" w:hanging="360"/>
      </w:pPr>
      <w:rPr>
        <w:rFonts w:ascii="Symbol" w:hAnsi="Symbol" w:hint="default"/>
        <w:sz w:val="18"/>
      </w:rPr>
    </w:lvl>
    <w:lvl w:ilvl="1" w:tplc="CC24400C" w:tentative="1">
      <w:start w:val="1"/>
      <w:numFmt w:val="bullet"/>
      <w:lvlText w:val="o"/>
      <w:lvlJc w:val="left"/>
      <w:pPr>
        <w:ind w:left="1440" w:hanging="360"/>
      </w:pPr>
      <w:rPr>
        <w:rFonts w:ascii="Courier New" w:hAnsi="Courier New" w:cs="Courier New" w:hint="default"/>
      </w:rPr>
    </w:lvl>
    <w:lvl w:ilvl="2" w:tplc="9DF8BCFE" w:tentative="1">
      <w:start w:val="1"/>
      <w:numFmt w:val="bullet"/>
      <w:lvlText w:val=""/>
      <w:lvlJc w:val="left"/>
      <w:pPr>
        <w:ind w:left="2160" w:hanging="360"/>
      </w:pPr>
      <w:rPr>
        <w:rFonts w:ascii="Wingdings" w:hAnsi="Wingdings" w:hint="default"/>
      </w:rPr>
    </w:lvl>
    <w:lvl w:ilvl="3" w:tplc="E0969CCC" w:tentative="1">
      <w:start w:val="1"/>
      <w:numFmt w:val="bullet"/>
      <w:lvlText w:val=""/>
      <w:lvlJc w:val="left"/>
      <w:pPr>
        <w:ind w:left="2880" w:hanging="360"/>
      </w:pPr>
      <w:rPr>
        <w:rFonts w:ascii="Symbol" w:hAnsi="Symbol" w:hint="default"/>
      </w:rPr>
    </w:lvl>
    <w:lvl w:ilvl="4" w:tplc="CC06B8D6" w:tentative="1">
      <w:start w:val="1"/>
      <w:numFmt w:val="bullet"/>
      <w:lvlText w:val="o"/>
      <w:lvlJc w:val="left"/>
      <w:pPr>
        <w:ind w:left="3600" w:hanging="360"/>
      </w:pPr>
      <w:rPr>
        <w:rFonts w:ascii="Courier New" w:hAnsi="Courier New" w:cs="Courier New" w:hint="default"/>
      </w:rPr>
    </w:lvl>
    <w:lvl w:ilvl="5" w:tplc="5BF41976" w:tentative="1">
      <w:start w:val="1"/>
      <w:numFmt w:val="bullet"/>
      <w:lvlText w:val=""/>
      <w:lvlJc w:val="left"/>
      <w:pPr>
        <w:ind w:left="4320" w:hanging="360"/>
      </w:pPr>
      <w:rPr>
        <w:rFonts w:ascii="Wingdings" w:hAnsi="Wingdings" w:hint="default"/>
      </w:rPr>
    </w:lvl>
    <w:lvl w:ilvl="6" w:tplc="0F907CAC" w:tentative="1">
      <w:start w:val="1"/>
      <w:numFmt w:val="bullet"/>
      <w:lvlText w:val=""/>
      <w:lvlJc w:val="left"/>
      <w:pPr>
        <w:ind w:left="5040" w:hanging="360"/>
      </w:pPr>
      <w:rPr>
        <w:rFonts w:ascii="Symbol" w:hAnsi="Symbol" w:hint="default"/>
      </w:rPr>
    </w:lvl>
    <w:lvl w:ilvl="7" w:tplc="6B72945E" w:tentative="1">
      <w:start w:val="1"/>
      <w:numFmt w:val="bullet"/>
      <w:lvlText w:val="o"/>
      <w:lvlJc w:val="left"/>
      <w:pPr>
        <w:ind w:left="5760" w:hanging="360"/>
      </w:pPr>
      <w:rPr>
        <w:rFonts w:ascii="Courier New" w:hAnsi="Courier New" w:cs="Courier New" w:hint="default"/>
      </w:rPr>
    </w:lvl>
    <w:lvl w:ilvl="8" w:tplc="5BF64AAE"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49EC6C50">
      <w:start w:val="1"/>
      <w:numFmt w:val="bullet"/>
      <w:lvlText w:val="o"/>
      <w:lvlJc w:val="left"/>
      <w:pPr>
        <w:ind w:left="900" w:hanging="360"/>
      </w:pPr>
      <w:rPr>
        <w:rFonts w:ascii="Courier New" w:hAnsi="Courier New" w:hint="default"/>
      </w:rPr>
    </w:lvl>
    <w:lvl w:ilvl="1" w:tplc="94028BCC" w:tentative="1">
      <w:start w:val="1"/>
      <w:numFmt w:val="bullet"/>
      <w:lvlText w:val="o"/>
      <w:lvlJc w:val="left"/>
      <w:pPr>
        <w:ind w:left="1620" w:hanging="360"/>
      </w:pPr>
      <w:rPr>
        <w:rFonts w:ascii="Courier New" w:hAnsi="Courier New" w:cs="Courier New" w:hint="default"/>
      </w:rPr>
    </w:lvl>
    <w:lvl w:ilvl="2" w:tplc="8214D528" w:tentative="1">
      <w:start w:val="1"/>
      <w:numFmt w:val="bullet"/>
      <w:lvlText w:val=""/>
      <w:lvlJc w:val="left"/>
      <w:pPr>
        <w:ind w:left="2340" w:hanging="360"/>
      </w:pPr>
      <w:rPr>
        <w:rFonts w:ascii="Wingdings" w:hAnsi="Wingdings" w:hint="default"/>
      </w:rPr>
    </w:lvl>
    <w:lvl w:ilvl="3" w:tplc="F18E7828" w:tentative="1">
      <w:start w:val="1"/>
      <w:numFmt w:val="bullet"/>
      <w:lvlText w:val=""/>
      <w:lvlJc w:val="left"/>
      <w:pPr>
        <w:ind w:left="3060" w:hanging="360"/>
      </w:pPr>
      <w:rPr>
        <w:rFonts w:ascii="Symbol" w:hAnsi="Symbol" w:hint="default"/>
      </w:rPr>
    </w:lvl>
    <w:lvl w:ilvl="4" w:tplc="2034D79E" w:tentative="1">
      <w:start w:val="1"/>
      <w:numFmt w:val="bullet"/>
      <w:lvlText w:val="o"/>
      <w:lvlJc w:val="left"/>
      <w:pPr>
        <w:ind w:left="3780" w:hanging="360"/>
      </w:pPr>
      <w:rPr>
        <w:rFonts w:ascii="Courier New" w:hAnsi="Courier New" w:cs="Courier New" w:hint="default"/>
      </w:rPr>
    </w:lvl>
    <w:lvl w:ilvl="5" w:tplc="447832C2" w:tentative="1">
      <w:start w:val="1"/>
      <w:numFmt w:val="bullet"/>
      <w:lvlText w:val=""/>
      <w:lvlJc w:val="left"/>
      <w:pPr>
        <w:ind w:left="4500" w:hanging="360"/>
      </w:pPr>
      <w:rPr>
        <w:rFonts w:ascii="Wingdings" w:hAnsi="Wingdings" w:hint="default"/>
      </w:rPr>
    </w:lvl>
    <w:lvl w:ilvl="6" w:tplc="C826ED80" w:tentative="1">
      <w:start w:val="1"/>
      <w:numFmt w:val="bullet"/>
      <w:lvlText w:val=""/>
      <w:lvlJc w:val="left"/>
      <w:pPr>
        <w:ind w:left="5220" w:hanging="360"/>
      </w:pPr>
      <w:rPr>
        <w:rFonts w:ascii="Symbol" w:hAnsi="Symbol" w:hint="default"/>
      </w:rPr>
    </w:lvl>
    <w:lvl w:ilvl="7" w:tplc="CE96C91C" w:tentative="1">
      <w:start w:val="1"/>
      <w:numFmt w:val="bullet"/>
      <w:lvlText w:val="o"/>
      <w:lvlJc w:val="left"/>
      <w:pPr>
        <w:ind w:left="5940" w:hanging="360"/>
      </w:pPr>
      <w:rPr>
        <w:rFonts w:ascii="Courier New" w:hAnsi="Courier New" w:cs="Courier New" w:hint="default"/>
      </w:rPr>
    </w:lvl>
    <w:lvl w:ilvl="8" w:tplc="E610B1CE"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A044BF50">
      <w:start w:val="1"/>
      <w:numFmt w:val="bullet"/>
      <w:lvlText w:val=""/>
      <w:lvlJc w:val="left"/>
      <w:pPr>
        <w:ind w:left="720" w:hanging="360"/>
      </w:pPr>
      <w:rPr>
        <w:rFonts w:ascii="Symbol" w:hAnsi="Symbol" w:hint="default"/>
      </w:rPr>
    </w:lvl>
    <w:lvl w:ilvl="1" w:tplc="11C04272" w:tentative="1">
      <w:start w:val="1"/>
      <w:numFmt w:val="bullet"/>
      <w:lvlText w:val="o"/>
      <w:lvlJc w:val="left"/>
      <w:pPr>
        <w:ind w:left="1440" w:hanging="360"/>
      </w:pPr>
      <w:rPr>
        <w:rFonts w:ascii="Courier New" w:hAnsi="Courier New" w:cs="Courier New" w:hint="default"/>
      </w:rPr>
    </w:lvl>
    <w:lvl w:ilvl="2" w:tplc="5A028E4A" w:tentative="1">
      <w:start w:val="1"/>
      <w:numFmt w:val="bullet"/>
      <w:lvlText w:val=""/>
      <w:lvlJc w:val="left"/>
      <w:pPr>
        <w:ind w:left="2160" w:hanging="360"/>
      </w:pPr>
      <w:rPr>
        <w:rFonts w:ascii="Wingdings" w:hAnsi="Wingdings" w:hint="default"/>
      </w:rPr>
    </w:lvl>
    <w:lvl w:ilvl="3" w:tplc="217AC50A" w:tentative="1">
      <w:start w:val="1"/>
      <w:numFmt w:val="bullet"/>
      <w:lvlText w:val=""/>
      <w:lvlJc w:val="left"/>
      <w:pPr>
        <w:ind w:left="2880" w:hanging="360"/>
      </w:pPr>
      <w:rPr>
        <w:rFonts w:ascii="Symbol" w:hAnsi="Symbol" w:hint="default"/>
      </w:rPr>
    </w:lvl>
    <w:lvl w:ilvl="4" w:tplc="912A68A2" w:tentative="1">
      <w:start w:val="1"/>
      <w:numFmt w:val="bullet"/>
      <w:lvlText w:val="o"/>
      <w:lvlJc w:val="left"/>
      <w:pPr>
        <w:ind w:left="3600" w:hanging="360"/>
      </w:pPr>
      <w:rPr>
        <w:rFonts w:ascii="Courier New" w:hAnsi="Courier New" w:cs="Courier New" w:hint="default"/>
      </w:rPr>
    </w:lvl>
    <w:lvl w:ilvl="5" w:tplc="7E12E878" w:tentative="1">
      <w:start w:val="1"/>
      <w:numFmt w:val="bullet"/>
      <w:lvlText w:val=""/>
      <w:lvlJc w:val="left"/>
      <w:pPr>
        <w:ind w:left="4320" w:hanging="360"/>
      </w:pPr>
      <w:rPr>
        <w:rFonts w:ascii="Wingdings" w:hAnsi="Wingdings" w:hint="default"/>
      </w:rPr>
    </w:lvl>
    <w:lvl w:ilvl="6" w:tplc="DE34ECC2" w:tentative="1">
      <w:start w:val="1"/>
      <w:numFmt w:val="bullet"/>
      <w:lvlText w:val=""/>
      <w:lvlJc w:val="left"/>
      <w:pPr>
        <w:ind w:left="5040" w:hanging="360"/>
      </w:pPr>
      <w:rPr>
        <w:rFonts w:ascii="Symbol" w:hAnsi="Symbol" w:hint="default"/>
      </w:rPr>
    </w:lvl>
    <w:lvl w:ilvl="7" w:tplc="8064E756" w:tentative="1">
      <w:start w:val="1"/>
      <w:numFmt w:val="bullet"/>
      <w:lvlText w:val="o"/>
      <w:lvlJc w:val="left"/>
      <w:pPr>
        <w:ind w:left="5760" w:hanging="360"/>
      </w:pPr>
      <w:rPr>
        <w:rFonts w:ascii="Courier New" w:hAnsi="Courier New" w:cs="Courier New" w:hint="default"/>
      </w:rPr>
    </w:lvl>
    <w:lvl w:ilvl="8" w:tplc="6BD8B456"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B73894F6">
      <w:start w:val="1"/>
      <w:numFmt w:val="bullet"/>
      <w:lvlText w:val=""/>
      <w:lvlJc w:val="left"/>
      <w:pPr>
        <w:ind w:left="720" w:hanging="360"/>
      </w:pPr>
      <w:rPr>
        <w:rFonts w:ascii="Symbol" w:hAnsi="Symbol" w:hint="default"/>
      </w:rPr>
    </w:lvl>
    <w:lvl w:ilvl="1" w:tplc="4F04E0C2" w:tentative="1">
      <w:start w:val="1"/>
      <w:numFmt w:val="bullet"/>
      <w:lvlText w:val="o"/>
      <w:lvlJc w:val="left"/>
      <w:pPr>
        <w:ind w:left="1440" w:hanging="360"/>
      </w:pPr>
      <w:rPr>
        <w:rFonts w:ascii="Courier New" w:hAnsi="Courier New" w:cs="Courier New" w:hint="default"/>
      </w:rPr>
    </w:lvl>
    <w:lvl w:ilvl="2" w:tplc="F08E2F80" w:tentative="1">
      <w:start w:val="1"/>
      <w:numFmt w:val="bullet"/>
      <w:lvlText w:val=""/>
      <w:lvlJc w:val="left"/>
      <w:pPr>
        <w:ind w:left="2160" w:hanging="360"/>
      </w:pPr>
      <w:rPr>
        <w:rFonts w:ascii="Wingdings" w:hAnsi="Wingdings" w:hint="default"/>
      </w:rPr>
    </w:lvl>
    <w:lvl w:ilvl="3" w:tplc="9BDE22AC" w:tentative="1">
      <w:start w:val="1"/>
      <w:numFmt w:val="bullet"/>
      <w:lvlText w:val=""/>
      <w:lvlJc w:val="left"/>
      <w:pPr>
        <w:ind w:left="2880" w:hanging="360"/>
      </w:pPr>
      <w:rPr>
        <w:rFonts w:ascii="Symbol" w:hAnsi="Symbol" w:hint="default"/>
      </w:rPr>
    </w:lvl>
    <w:lvl w:ilvl="4" w:tplc="802EE952" w:tentative="1">
      <w:start w:val="1"/>
      <w:numFmt w:val="bullet"/>
      <w:lvlText w:val="o"/>
      <w:lvlJc w:val="left"/>
      <w:pPr>
        <w:ind w:left="3600" w:hanging="360"/>
      </w:pPr>
      <w:rPr>
        <w:rFonts w:ascii="Courier New" w:hAnsi="Courier New" w:cs="Courier New" w:hint="default"/>
      </w:rPr>
    </w:lvl>
    <w:lvl w:ilvl="5" w:tplc="901C08BE" w:tentative="1">
      <w:start w:val="1"/>
      <w:numFmt w:val="bullet"/>
      <w:lvlText w:val=""/>
      <w:lvlJc w:val="left"/>
      <w:pPr>
        <w:ind w:left="4320" w:hanging="360"/>
      </w:pPr>
      <w:rPr>
        <w:rFonts w:ascii="Wingdings" w:hAnsi="Wingdings" w:hint="default"/>
      </w:rPr>
    </w:lvl>
    <w:lvl w:ilvl="6" w:tplc="D022578E" w:tentative="1">
      <w:start w:val="1"/>
      <w:numFmt w:val="bullet"/>
      <w:lvlText w:val=""/>
      <w:lvlJc w:val="left"/>
      <w:pPr>
        <w:ind w:left="5040" w:hanging="360"/>
      </w:pPr>
      <w:rPr>
        <w:rFonts w:ascii="Symbol" w:hAnsi="Symbol" w:hint="default"/>
      </w:rPr>
    </w:lvl>
    <w:lvl w:ilvl="7" w:tplc="5FB407CA" w:tentative="1">
      <w:start w:val="1"/>
      <w:numFmt w:val="bullet"/>
      <w:lvlText w:val="o"/>
      <w:lvlJc w:val="left"/>
      <w:pPr>
        <w:ind w:left="5760" w:hanging="360"/>
      </w:pPr>
      <w:rPr>
        <w:rFonts w:ascii="Courier New" w:hAnsi="Courier New" w:cs="Courier New" w:hint="default"/>
      </w:rPr>
    </w:lvl>
    <w:lvl w:ilvl="8" w:tplc="41AE0244"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F5207628">
      <w:start w:val="1"/>
      <w:numFmt w:val="bullet"/>
      <w:lvlText w:val=""/>
      <w:lvlJc w:val="left"/>
      <w:pPr>
        <w:ind w:left="720" w:hanging="360"/>
      </w:pPr>
      <w:rPr>
        <w:rFonts w:ascii="Symbol" w:hAnsi="Symbol" w:hint="default"/>
      </w:rPr>
    </w:lvl>
    <w:lvl w:ilvl="1" w:tplc="377E3F34" w:tentative="1">
      <w:start w:val="1"/>
      <w:numFmt w:val="bullet"/>
      <w:lvlText w:val="o"/>
      <w:lvlJc w:val="left"/>
      <w:pPr>
        <w:ind w:left="1440" w:hanging="360"/>
      </w:pPr>
      <w:rPr>
        <w:rFonts w:ascii="Courier New" w:hAnsi="Courier New" w:cs="Courier New" w:hint="default"/>
      </w:rPr>
    </w:lvl>
    <w:lvl w:ilvl="2" w:tplc="26B6924A" w:tentative="1">
      <w:start w:val="1"/>
      <w:numFmt w:val="bullet"/>
      <w:lvlText w:val=""/>
      <w:lvlJc w:val="left"/>
      <w:pPr>
        <w:ind w:left="2160" w:hanging="360"/>
      </w:pPr>
      <w:rPr>
        <w:rFonts w:ascii="Wingdings" w:hAnsi="Wingdings" w:hint="default"/>
      </w:rPr>
    </w:lvl>
    <w:lvl w:ilvl="3" w:tplc="B63A54D6" w:tentative="1">
      <w:start w:val="1"/>
      <w:numFmt w:val="bullet"/>
      <w:lvlText w:val=""/>
      <w:lvlJc w:val="left"/>
      <w:pPr>
        <w:ind w:left="2880" w:hanging="360"/>
      </w:pPr>
      <w:rPr>
        <w:rFonts w:ascii="Symbol" w:hAnsi="Symbol" w:hint="default"/>
      </w:rPr>
    </w:lvl>
    <w:lvl w:ilvl="4" w:tplc="28D0F6DE" w:tentative="1">
      <w:start w:val="1"/>
      <w:numFmt w:val="bullet"/>
      <w:lvlText w:val="o"/>
      <w:lvlJc w:val="left"/>
      <w:pPr>
        <w:ind w:left="3600" w:hanging="360"/>
      </w:pPr>
      <w:rPr>
        <w:rFonts w:ascii="Courier New" w:hAnsi="Courier New" w:cs="Courier New" w:hint="default"/>
      </w:rPr>
    </w:lvl>
    <w:lvl w:ilvl="5" w:tplc="5CD020E4" w:tentative="1">
      <w:start w:val="1"/>
      <w:numFmt w:val="bullet"/>
      <w:lvlText w:val=""/>
      <w:lvlJc w:val="left"/>
      <w:pPr>
        <w:ind w:left="4320" w:hanging="360"/>
      </w:pPr>
      <w:rPr>
        <w:rFonts w:ascii="Wingdings" w:hAnsi="Wingdings" w:hint="default"/>
      </w:rPr>
    </w:lvl>
    <w:lvl w:ilvl="6" w:tplc="4EE05D40" w:tentative="1">
      <w:start w:val="1"/>
      <w:numFmt w:val="bullet"/>
      <w:lvlText w:val=""/>
      <w:lvlJc w:val="left"/>
      <w:pPr>
        <w:ind w:left="5040" w:hanging="360"/>
      </w:pPr>
      <w:rPr>
        <w:rFonts w:ascii="Symbol" w:hAnsi="Symbol" w:hint="default"/>
      </w:rPr>
    </w:lvl>
    <w:lvl w:ilvl="7" w:tplc="C062FB6E" w:tentative="1">
      <w:start w:val="1"/>
      <w:numFmt w:val="bullet"/>
      <w:lvlText w:val="o"/>
      <w:lvlJc w:val="left"/>
      <w:pPr>
        <w:ind w:left="5760" w:hanging="360"/>
      </w:pPr>
      <w:rPr>
        <w:rFonts w:ascii="Courier New" w:hAnsi="Courier New" w:cs="Courier New" w:hint="default"/>
      </w:rPr>
    </w:lvl>
    <w:lvl w:ilvl="8" w:tplc="3D788F6E"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DFC4FC9A">
      <w:start w:val="1"/>
      <w:numFmt w:val="bullet"/>
      <w:lvlText w:val=""/>
      <w:lvlJc w:val="left"/>
      <w:pPr>
        <w:ind w:left="720" w:hanging="360"/>
      </w:pPr>
      <w:rPr>
        <w:rFonts w:ascii="Symbol" w:hAnsi="Symbol" w:hint="default"/>
      </w:rPr>
    </w:lvl>
    <w:lvl w:ilvl="1" w:tplc="31EC97F4">
      <w:start w:val="1"/>
      <w:numFmt w:val="bullet"/>
      <w:lvlText w:val="o"/>
      <w:lvlJc w:val="left"/>
      <w:pPr>
        <w:ind w:left="1440" w:hanging="360"/>
      </w:pPr>
      <w:rPr>
        <w:rFonts w:ascii="Courier New" w:hAnsi="Courier New" w:cs="Courier New" w:hint="default"/>
      </w:rPr>
    </w:lvl>
    <w:lvl w:ilvl="2" w:tplc="D5023558" w:tentative="1">
      <w:start w:val="1"/>
      <w:numFmt w:val="bullet"/>
      <w:lvlText w:val=""/>
      <w:lvlJc w:val="left"/>
      <w:pPr>
        <w:ind w:left="2160" w:hanging="360"/>
      </w:pPr>
      <w:rPr>
        <w:rFonts w:ascii="Wingdings" w:hAnsi="Wingdings" w:hint="default"/>
      </w:rPr>
    </w:lvl>
    <w:lvl w:ilvl="3" w:tplc="EDDCA5C8" w:tentative="1">
      <w:start w:val="1"/>
      <w:numFmt w:val="bullet"/>
      <w:lvlText w:val=""/>
      <w:lvlJc w:val="left"/>
      <w:pPr>
        <w:ind w:left="2880" w:hanging="360"/>
      </w:pPr>
      <w:rPr>
        <w:rFonts w:ascii="Symbol" w:hAnsi="Symbol" w:hint="default"/>
      </w:rPr>
    </w:lvl>
    <w:lvl w:ilvl="4" w:tplc="751C3D58" w:tentative="1">
      <w:start w:val="1"/>
      <w:numFmt w:val="bullet"/>
      <w:lvlText w:val="o"/>
      <w:lvlJc w:val="left"/>
      <w:pPr>
        <w:ind w:left="3600" w:hanging="360"/>
      </w:pPr>
      <w:rPr>
        <w:rFonts w:ascii="Courier New" w:hAnsi="Courier New" w:cs="Courier New" w:hint="default"/>
      </w:rPr>
    </w:lvl>
    <w:lvl w:ilvl="5" w:tplc="C6843CFC" w:tentative="1">
      <w:start w:val="1"/>
      <w:numFmt w:val="bullet"/>
      <w:lvlText w:val=""/>
      <w:lvlJc w:val="left"/>
      <w:pPr>
        <w:ind w:left="4320" w:hanging="360"/>
      </w:pPr>
      <w:rPr>
        <w:rFonts w:ascii="Wingdings" w:hAnsi="Wingdings" w:hint="default"/>
      </w:rPr>
    </w:lvl>
    <w:lvl w:ilvl="6" w:tplc="F7C6252E" w:tentative="1">
      <w:start w:val="1"/>
      <w:numFmt w:val="bullet"/>
      <w:lvlText w:val=""/>
      <w:lvlJc w:val="left"/>
      <w:pPr>
        <w:ind w:left="5040" w:hanging="360"/>
      </w:pPr>
      <w:rPr>
        <w:rFonts w:ascii="Symbol" w:hAnsi="Symbol" w:hint="default"/>
      </w:rPr>
    </w:lvl>
    <w:lvl w:ilvl="7" w:tplc="B716643E" w:tentative="1">
      <w:start w:val="1"/>
      <w:numFmt w:val="bullet"/>
      <w:lvlText w:val="o"/>
      <w:lvlJc w:val="left"/>
      <w:pPr>
        <w:ind w:left="5760" w:hanging="360"/>
      </w:pPr>
      <w:rPr>
        <w:rFonts w:ascii="Courier New" w:hAnsi="Courier New" w:cs="Courier New" w:hint="default"/>
      </w:rPr>
    </w:lvl>
    <w:lvl w:ilvl="8" w:tplc="FB50D92C"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959E53FA">
      <w:start w:val="1"/>
      <w:numFmt w:val="lowerRoman"/>
      <w:lvlText w:val="%1."/>
      <w:lvlJc w:val="left"/>
      <w:pPr>
        <w:ind w:left="1080" w:hanging="720"/>
      </w:pPr>
      <w:rPr>
        <w:rFonts w:hint="default"/>
      </w:rPr>
    </w:lvl>
    <w:lvl w:ilvl="1" w:tplc="FC90DE70">
      <w:start w:val="1"/>
      <w:numFmt w:val="lowerLetter"/>
      <w:lvlText w:val="%2."/>
      <w:lvlJc w:val="left"/>
      <w:pPr>
        <w:ind w:left="1440" w:hanging="360"/>
      </w:pPr>
      <w:rPr>
        <w:rFonts w:hint="default"/>
      </w:rPr>
    </w:lvl>
    <w:lvl w:ilvl="2" w:tplc="254E9438" w:tentative="1">
      <w:start w:val="1"/>
      <w:numFmt w:val="lowerRoman"/>
      <w:lvlText w:val="%3."/>
      <w:lvlJc w:val="right"/>
      <w:pPr>
        <w:ind w:left="2160" w:hanging="180"/>
      </w:pPr>
    </w:lvl>
    <w:lvl w:ilvl="3" w:tplc="B49435B2" w:tentative="1">
      <w:start w:val="1"/>
      <w:numFmt w:val="decimal"/>
      <w:lvlText w:val="%4."/>
      <w:lvlJc w:val="left"/>
      <w:pPr>
        <w:ind w:left="2880" w:hanging="360"/>
      </w:pPr>
    </w:lvl>
    <w:lvl w:ilvl="4" w:tplc="5712DD20" w:tentative="1">
      <w:start w:val="1"/>
      <w:numFmt w:val="lowerLetter"/>
      <w:lvlText w:val="%5."/>
      <w:lvlJc w:val="left"/>
      <w:pPr>
        <w:ind w:left="3600" w:hanging="360"/>
      </w:pPr>
    </w:lvl>
    <w:lvl w:ilvl="5" w:tplc="B3543066" w:tentative="1">
      <w:start w:val="1"/>
      <w:numFmt w:val="lowerRoman"/>
      <w:lvlText w:val="%6."/>
      <w:lvlJc w:val="right"/>
      <w:pPr>
        <w:ind w:left="4320" w:hanging="180"/>
      </w:pPr>
    </w:lvl>
    <w:lvl w:ilvl="6" w:tplc="062C097E" w:tentative="1">
      <w:start w:val="1"/>
      <w:numFmt w:val="decimal"/>
      <w:lvlText w:val="%7."/>
      <w:lvlJc w:val="left"/>
      <w:pPr>
        <w:ind w:left="5040" w:hanging="360"/>
      </w:pPr>
    </w:lvl>
    <w:lvl w:ilvl="7" w:tplc="68B0C0EE" w:tentative="1">
      <w:start w:val="1"/>
      <w:numFmt w:val="lowerLetter"/>
      <w:lvlText w:val="%8."/>
      <w:lvlJc w:val="left"/>
      <w:pPr>
        <w:ind w:left="5760" w:hanging="360"/>
      </w:pPr>
    </w:lvl>
    <w:lvl w:ilvl="8" w:tplc="F8A21B18"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B24D55C">
      <w:start w:val="1"/>
      <w:numFmt w:val="bullet"/>
      <w:lvlText w:val=""/>
      <w:lvlJc w:val="left"/>
      <w:pPr>
        <w:ind w:left="1080" w:hanging="360"/>
      </w:pPr>
      <w:rPr>
        <w:rFonts w:ascii="Symbol" w:hAnsi="Symbol" w:hint="default"/>
      </w:rPr>
    </w:lvl>
    <w:lvl w:ilvl="1" w:tplc="D3B2F1E6">
      <w:start w:val="1"/>
      <w:numFmt w:val="lowerLetter"/>
      <w:lvlText w:val="%2."/>
      <w:lvlJc w:val="left"/>
      <w:pPr>
        <w:ind w:left="1800" w:hanging="360"/>
      </w:pPr>
    </w:lvl>
    <w:lvl w:ilvl="2" w:tplc="891671D2">
      <w:start w:val="1"/>
      <w:numFmt w:val="lowerRoman"/>
      <w:lvlText w:val="%3."/>
      <w:lvlJc w:val="right"/>
      <w:pPr>
        <w:ind w:left="2520" w:hanging="180"/>
      </w:pPr>
    </w:lvl>
    <w:lvl w:ilvl="3" w:tplc="E2881278">
      <w:start w:val="1"/>
      <w:numFmt w:val="decimal"/>
      <w:lvlText w:val="%4."/>
      <w:lvlJc w:val="left"/>
      <w:pPr>
        <w:ind w:left="3240" w:hanging="360"/>
      </w:pPr>
    </w:lvl>
    <w:lvl w:ilvl="4" w:tplc="FA9A9854">
      <w:start w:val="1"/>
      <w:numFmt w:val="lowerLetter"/>
      <w:lvlText w:val="%5."/>
      <w:lvlJc w:val="left"/>
      <w:pPr>
        <w:ind w:left="3960" w:hanging="360"/>
      </w:pPr>
    </w:lvl>
    <w:lvl w:ilvl="5" w:tplc="6C64BCAA">
      <w:start w:val="1"/>
      <w:numFmt w:val="lowerRoman"/>
      <w:lvlText w:val="%6."/>
      <w:lvlJc w:val="right"/>
      <w:pPr>
        <w:ind w:left="4680" w:hanging="180"/>
      </w:pPr>
    </w:lvl>
    <w:lvl w:ilvl="6" w:tplc="6BA4D72C">
      <w:start w:val="1"/>
      <w:numFmt w:val="decimal"/>
      <w:lvlText w:val="%7."/>
      <w:lvlJc w:val="left"/>
      <w:pPr>
        <w:ind w:left="5400" w:hanging="360"/>
      </w:pPr>
    </w:lvl>
    <w:lvl w:ilvl="7" w:tplc="715401E2">
      <w:start w:val="1"/>
      <w:numFmt w:val="lowerLetter"/>
      <w:lvlText w:val="%8."/>
      <w:lvlJc w:val="left"/>
      <w:pPr>
        <w:ind w:left="6120" w:hanging="360"/>
      </w:pPr>
    </w:lvl>
    <w:lvl w:ilvl="8" w:tplc="9D507CA8">
      <w:start w:val="1"/>
      <w:numFmt w:val="lowerRoman"/>
      <w:lvlText w:val="%9."/>
      <w:lvlJc w:val="right"/>
      <w:pPr>
        <w:ind w:left="6840" w:hanging="180"/>
      </w:pPr>
    </w:lvl>
  </w:abstractNum>
  <w:abstractNum w:abstractNumId="14" w15:restartNumberingAfterBreak="0">
    <w:nsid w:val="3BDB7294"/>
    <w:multiLevelType w:val="hybridMultilevel"/>
    <w:tmpl w:val="4FDC3486"/>
    <w:lvl w:ilvl="0" w:tplc="F52A0252">
      <w:start w:val="1"/>
      <w:numFmt w:val="decimal"/>
      <w:lvlText w:val="%1."/>
      <w:lvlJc w:val="left"/>
      <w:pPr>
        <w:ind w:left="720" w:hanging="360"/>
      </w:pPr>
    </w:lvl>
    <w:lvl w:ilvl="1" w:tplc="7CA40848">
      <w:start w:val="1"/>
      <w:numFmt w:val="lowerLetter"/>
      <w:lvlText w:val="%2)"/>
      <w:lvlJc w:val="left"/>
      <w:pPr>
        <w:ind w:left="1800" w:hanging="720"/>
      </w:pPr>
      <w:rPr>
        <w:rFonts w:hint="default"/>
        <w:b w:val="0"/>
      </w:rPr>
    </w:lvl>
    <w:lvl w:ilvl="2" w:tplc="EDAA3370" w:tentative="1">
      <w:start w:val="1"/>
      <w:numFmt w:val="lowerRoman"/>
      <w:lvlText w:val="%3."/>
      <w:lvlJc w:val="right"/>
      <w:pPr>
        <w:ind w:left="2160" w:hanging="180"/>
      </w:pPr>
    </w:lvl>
    <w:lvl w:ilvl="3" w:tplc="CEC86046">
      <w:start w:val="1"/>
      <w:numFmt w:val="decimal"/>
      <w:lvlText w:val="%4."/>
      <w:lvlJc w:val="left"/>
      <w:pPr>
        <w:ind w:left="2880" w:hanging="360"/>
      </w:pPr>
    </w:lvl>
    <w:lvl w:ilvl="4" w:tplc="F98C101E" w:tentative="1">
      <w:start w:val="1"/>
      <w:numFmt w:val="lowerLetter"/>
      <w:lvlText w:val="%5."/>
      <w:lvlJc w:val="left"/>
      <w:pPr>
        <w:ind w:left="3600" w:hanging="360"/>
      </w:pPr>
    </w:lvl>
    <w:lvl w:ilvl="5" w:tplc="B902F0E8">
      <w:start w:val="1"/>
      <w:numFmt w:val="lowerRoman"/>
      <w:lvlText w:val="%6."/>
      <w:lvlJc w:val="right"/>
      <w:pPr>
        <w:ind w:left="4320" w:hanging="180"/>
      </w:pPr>
    </w:lvl>
    <w:lvl w:ilvl="6" w:tplc="9418CB6E" w:tentative="1">
      <w:start w:val="1"/>
      <w:numFmt w:val="decimal"/>
      <w:lvlText w:val="%7."/>
      <w:lvlJc w:val="left"/>
      <w:pPr>
        <w:ind w:left="5040" w:hanging="360"/>
      </w:pPr>
    </w:lvl>
    <w:lvl w:ilvl="7" w:tplc="EF680EC8" w:tentative="1">
      <w:start w:val="1"/>
      <w:numFmt w:val="lowerLetter"/>
      <w:lvlText w:val="%8."/>
      <w:lvlJc w:val="left"/>
      <w:pPr>
        <w:ind w:left="5760" w:hanging="360"/>
      </w:pPr>
    </w:lvl>
    <w:lvl w:ilvl="8" w:tplc="52225C10"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37343CB4">
      <w:start w:val="1"/>
      <w:numFmt w:val="decimal"/>
      <w:lvlText w:val="%1."/>
      <w:lvlJc w:val="left"/>
      <w:pPr>
        <w:ind w:left="720" w:hanging="360"/>
      </w:pPr>
      <w:rPr>
        <w:rFonts w:eastAsia="Calibri" w:hint="default"/>
      </w:rPr>
    </w:lvl>
    <w:lvl w:ilvl="1" w:tplc="15907D38">
      <w:start w:val="1"/>
      <w:numFmt w:val="lowerLetter"/>
      <w:lvlText w:val="%2."/>
      <w:lvlJc w:val="left"/>
      <w:pPr>
        <w:ind w:left="1440" w:hanging="360"/>
      </w:pPr>
      <w:rPr>
        <w:rFonts w:hint="default"/>
        <w:b/>
        <w:color w:val="auto"/>
      </w:rPr>
    </w:lvl>
    <w:lvl w:ilvl="2" w:tplc="68645478">
      <w:start w:val="1"/>
      <w:numFmt w:val="lowerRoman"/>
      <w:lvlText w:val="(%3)"/>
      <w:lvlJc w:val="left"/>
      <w:pPr>
        <w:ind w:left="2160" w:hanging="180"/>
      </w:pPr>
      <w:rPr>
        <w:rFonts w:hint="default"/>
        <w:b/>
        <w:bCs/>
      </w:rPr>
    </w:lvl>
    <w:lvl w:ilvl="3" w:tplc="DC30DBC4">
      <w:start w:val="1"/>
      <w:numFmt w:val="decimal"/>
      <w:lvlText w:val="%4."/>
      <w:lvlJc w:val="left"/>
      <w:pPr>
        <w:ind w:left="2880" w:hanging="360"/>
      </w:pPr>
      <w:rPr>
        <w:b/>
      </w:rPr>
    </w:lvl>
    <w:lvl w:ilvl="4" w:tplc="AFE0B40E">
      <w:start w:val="1"/>
      <w:numFmt w:val="lowerLetter"/>
      <w:lvlText w:val="%5."/>
      <w:lvlJc w:val="left"/>
      <w:pPr>
        <w:ind w:left="3600" w:hanging="360"/>
      </w:pPr>
      <w:rPr>
        <w:b/>
      </w:rPr>
    </w:lvl>
    <w:lvl w:ilvl="5" w:tplc="34F63EE8">
      <w:start w:val="1"/>
      <w:numFmt w:val="lowerRoman"/>
      <w:lvlText w:val="(%6)"/>
      <w:lvlJc w:val="left"/>
      <w:pPr>
        <w:ind w:left="4860" w:hanging="720"/>
      </w:pPr>
      <w:rPr>
        <w:rFonts w:hint="default"/>
        <w:b/>
        <w:bCs/>
      </w:rPr>
    </w:lvl>
    <w:lvl w:ilvl="6" w:tplc="B024EDEE">
      <w:start w:val="1"/>
      <w:numFmt w:val="upperRoman"/>
      <w:lvlText w:val="%7."/>
      <w:lvlJc w:val="left"/>
      <w:pPr>
        <w:ind w:left="5400" w:hanging="720"/>
      </w:pPr>
      <w:rPr>
        <w:rFonts w:hint="default"/>
        <w:b/>
        <w:bCs w:val="0"/>
      </w:rPr>
    </w:lvl>
    <w:lvl w:ilvl="7" w:tplc="59FEDD8E" w:tentative="1">
      <w:start w:val="1"/>
      <w:numFmt w:val="lowerLetter"/>
      <w:lvlText w:val="%8."/>
      <w:lvlJc w:val="left"/>
      <w:pPr>
        <w:ind w:left="5760" w:hanging="360"/>
      </w:pPr>
    </w:lvl>
    <w:lvl w:ilvl="8" w:tplc="4FF61C46"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7C66F0F2">
      <w:start w:val="1"/>
      <w:numFmt w:val="upperLetter"/>
      <w:lvlText w:val="%1."/>
      <w:lvlJc w:val="left"/>
      <w:pPr>
        <w:ind w:left="360" w:hanging="360"/>
      </w:pPr>
      <w:rPr>
        <w:rFonts w:hint="default"/>
      </w:rPr>
    </w:lvl>
    <w:lvl w:ilvl="1" w:tplc="29284A54" w:tentative="1">
      <w:start w:val="1"/>
      <w:numFmt w:val="lowerLetter"/>
      <w:lvlText w:val="%2."/>
      <w:lvlJc w:val="left"/>
      <w:pPr>
        <w:ind w:left="1080" w:hanging="360"/>
      </w:pPr>
    </w:lvl>
    <w:lvl w:ilvl="2" w:tplc="E200DC56" w:tentative="1">
      <w:start w:val="1"/>
      <w:numFmt w:val="lowerRoman"/>
      <w:lvlText w:val="%3."/>
      <w:lvlJc w:val="right"/>
      <w:pPr>
        <w:ind w:left="1800" w:hanging="180"/>
      </w:pPr>
    </w:lvl>
    <w:lvl w:ilvl="3" w:tplc="88ACC7C4" w:tentative="1">
      <w:start w:val="1"/>
      <w:numFmt w:val="decimal"/>
      <w:lvlText w:val="%4."/>
      <w:lvlJc w:val="left"/>
      <w:pPr>
        <w:ind w:left="2520" w:hanging="360"/>
      </w:pPr>
    </w:lvl>
    <w:lvl w:ilvl="4" w:tplc="389624B2" w:tentative="1">
      <w:start w:val="1"/>
      <w:numFmt w:val="lowerLetter"/>
      <w:lvlText w:val="%5."/>
      <w:lvlJc w:val="left"/>
      <w:pPr>
        <w:ind w:left="3240" w:hanging="360"/>
      </w:pPr>
    </w:lvl>
    <w:lvl w:ilvl="5" w:tplc="4BCEB740" w:tentative="1">
      <w:start w:val="1"/>
      <w:numFmt w:val="lowerRoman"/>
      <w:lvlText w:val="%6."/>
      <w:lvlJc w:val="right"/>
      <w:pPr>
        <w:ind w:left="3960" w:hanging="180"/>
      </w:pPr>
    </w:lvl>
    <w:lvl w:ilvl="6" w:tplc="BEDA2818" w:tentative="1">
      <w:start w:val="1"/>
      <w:numFmt w:val="decimal"/>
      <w:lvlText w:val="%7."/>
      <w:lvlJc w:val="left"/>
      <w:pPr>
        <w:ind w:left="4680" w:hanging="360"/>
      </w:pPr>
    </w:lvl>
    <w:lvl w:ilvl="7" w:tplc="8766B952" w:tentative="1">
      <w:start w:val="1"/>
      <w:numFmt w:val="lowerLetter"/>
      <w:lvlText w:val="%8."/>
      <w:lvlJc w:val="left"/>
      <w:pPr>
        <w:ind w:left="5400" w:hanging="360"/>
      </w:pPr>
    </w:lvl>
    <w:lvl w:ilvl="8" w:tplc="2334E1FE"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EA9E4CC6">
      <w:start w:val="1"/>
      <w:numFmt w:val="bullet"/>
      <w:lvlText w:val=""/>
      <w:lvlJc w:val="left"/>
      <w:pPr>
        <w:ind w:left="720" w:hanging="360"/>
      </w:pPr>
      <w:rPr>
        <w:rFonts w:ascii="Symbol" w:hAnsi="Symbol" w:hint="default"/>
      </w:rPr>
    </w:lvl>
    <w:lvl w:ilvl="1" w:tplc="DE82DE66" w:tentative="1">
      <w:start w:val="1"/>
      <w:numFmt w:val="bullet"/>
      <w:lvlText w:val="o"/>
      <w:lvlJc w:val="left"/>
      <w:pPr>
        <w:ind w:left="1440" w:hanging="360"/>
      </w:pPr>
      <w:rPr>
        <w:rFonts w:ascii="Courier New" w:hAnsi="Courier New" w:cs="Courier New" w:hint="default"/>
      </w:rPr>
    </w:lvl>
    <w:lvl w:ilvl="2" w:tplc="7280F618" w:tentative="1">
      <w:start w:val="1"/>
      <w:numFmt w:val="bullet"/>
      <w:lvlText w:val=""/>
      <w:lvlJc w:val="left"/>
      <w:pPr>
        <w:ind w:left="2160" w:hanging="360"/>
      </w:pPr>
      <w:rPr>
        <w:rFonts w:ascii="Wingdings" w:hAnsi="Wingdings" w:hint="default"/>
      </w:rPr>
    </w:lvl>
    <w:lvl w:ilvl="3" w:tplc="BC5A7028" w:tentative="1">
      <w:start w:val="1"/>
      <w:numFmt w:val="bullet"/>
      <w:lvlText w:val=""/>
      <w:lvlJc w:val="left"/>
      <w:pPr>
        <w:ind w:left="2880" w:hanging="360"/>
      </w:pPr>
      <w:rPr>
        <w:rFonts w:ascii="Symbol" w:hAnsi="Symbol" w:hint="default"/>
      </w:rPr>
    </w:lvl>
    <w:lvl w:ilvl="4" w:tplc="1A84A66A" w:tentative="1">
      <w:start w:val="1"/>
      <w:numFmt w:val="bullet"/>
      <w:lvlText w:val="o"/>
      <w:lvlJc w:val="left"/>
      <w:pPr>
        <w:ind w:left="3600" w:hanging="360"/>
      </w:pPr>
      <w:rPr>
        <w:rFonts w:ascii="Courier New" w:hAnsi="Courier New" w:cs="Courier New" w:hint="default"/>
      </w:rPr>
    </w:lvl>
    <w:lvl w:ilvl="5" w:tplc="CC4623F4" w:tentative="1">
      <w:start w:val="1"/>
      <w:numFmt w:val="bullet"/>
      <w:lvlText w:val=""/>
      <w:lvlJc w:val="left"/>
      <w:pPr>
        <w:ind w:left="4320" w:hanging="360"/>
      </w:pPr>
      <w:rPr>
        <w:rFonts w:ascii="Wingdings" w:hAnsi="Wingdings" w:hint="default"/>
      </w:rPr>
    </w:lvl>
    <w:lvl w:ilvl="6" w:tplc="8DFA3D8C" w:tentative="1">
      <w:start w:val="1"/>
      <w:numFmt w:val="bullet"/>
      <w:lvlText w:val=""/>
      <w:lvlJc w:val="left"/>
      <w:pPr>
        <w:ind w:left="5040" w:hanging="360"/>
      </w:pPr>
      <w:rPr>
        <w:rFonts w:ascii="Symbol" w:hAnsi="Symbol" w:hint="default"/>
      </w:rPr>
    </w:lvl>
    <w:lvl w:ilvl="7" w:tplc="8BB2D356" w:tentative="1">
      <w:start w:val="1"/>
      <w:numFmt w:val="bullet"/>
      <w:lvlText w:val="o"/>
      <w:lvlJc w:val="left"/>
      <w:pPr>
        <w:ind w:left="5760" w:hanging="360"/>
      </w:pPr>
      <w:rPr>
        <w:rFonts w:ascii="Courier New" w:hAnsi="Courier New" w:cs="Courier New" w:hint="default"/>
      </w:rPr>
    </w:lvl>
    <w:lvl w:ilvl="8" w:tplc="465A3824"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D29644E4">
      <w:start w:val="1"/>
      <w:numFmt w:val="bullet"/>
      <w:lvlText w:val=""/>
      <w:lvlJc w:val="left"/>
      <w:pPr>
        <w:ind w:left="720" w:hanging="360"/>
      </w:pPr>
      <w:rPr>
        <w:rFonts w:ascii="Symbol" w:hAnsi="Symbol" w:hint="default"/>
      </w:rPr>
    </w:lvl>
    <w:lvl w:ilvl="1" w:tplc="38207502" w:tentative="1">
      <w:start w:val="1"/>
      <w:numFmt w:val="bullet"/>
      <w:lvlText w:val="o"/>
      <w:lvlJc w:val="left"/>
      <w:pPr>
        <w:ind w:left="1440" w:hanging="360"/>
      </w:pPr>
      <w:rPr>
        <w:rFonts w:ascii="Courier New" w:hAnsi="Courier New" w:cs="Courier New" w:hint="default"/>
      </w:rPr>
    </w:lvl>
    <w:lvl w:ilvl="2" w:tplc="3E884CD0" w:tentative="1">
      <w:start w:val="1"/>
      <w:numFmt w:val="bullet"/>
      <w:lvlText w:val=""/>
      <w:lvlJc w:val="left"/>
      <w:pPr>
        <w:ind w:left="2160" w:hanging="360"/>
      </w:pPr>
      <w:rPr>
        <w:rFonts w:ascii="Wingdings" w:hAnsi="Wingdings" w:hint="default"/>
      </w:rPr>
    </w:lvl>
    <w:lvl w:ilvl="3" w:tplc="27765E4A" w:tentative="1">
      <w:start w:val="1"/>
      <w:numFmt w:val="bullet"/>
      <w:lvlText w:val=""/>
      <w:lvlJc w:val="left"/>
      <w:pPr>
        <w:ind w:left="2880" w:hanging="360"/>
      </w:pPr>
      <w:rPr>
        <w:rFonts w:ascii="Symbol" w:hAnsi="Symbol" w:hint="default"/>
      </w:rPr>
    </w:lvl>
    <w:lvl w:ilvl="4" w:tplc="A4EC9230" w:tentative="1">
      <w:start w:val="1"/>
      <w:numFmt w:val="bullet"/>
      <w:lvlText w:val="o"/>
      <w:lvlJc w:val="left"/>
      <w:pPr>
        <w:ind w:left="3600" w:hanging="360"/>
      </w:pPr>
      <w:rPr>
        <w:rFonts w:ascii="Courier New" w:hAnsi="Courier New" w:cs="Courier New" w:hint="default"/>
      </w:rPr>
    </w:lvl>
    <w:lvl w:ilvl="5" w:tplc="D3FCFAB4" w:tentative="1">
      <w:start w:val="1"/>
      <w:numFmt w:val="bullet"/>
      <w:lvlText w:val=""/>
      <w:lvlJc w:val="left"/>
      <w:pPr>
        <w:ind w:left="4320" w:hanging="360"/>
      </w:pPr>
      <w:rPr>
        <w:rFonts w:ascii="Wingdings" w:hAnsi="Wingdings" w:hint="default"/>
      </w:rPr>
    </w:lvl>
    <w:lvl w:ilvl="6" w:tplc="838612DC" w:tentative="1">
      <w:start w:val="1"/>
      <w:numFmt w:val="bullet"/>
      <w:lvlText w:val=""/>
      <w:lvlJc w:val="left"/>
      <w:pPr>
        <w:ind w:left="5040" w:hanging="360"/>
      </w:pPr>
      <w:rPr>
        <w:rFonts w:ascii="Symbol" w:hAnsi="Symbol" w:hint="default"/>
      </w:rPr>
    </w:lvl>
    <w:lvl w:ilvl="7" w:tplc="C4EE90D4" w:tentative="1">
      <w:start w:val="1"/>
      <w:numFmt w:val="bullet"/>
      <w:lvlText w:val="o"/>
      <w:lvlJc w:val="left"/>
      <w:pPr>
        <w:ind w:left="5760" w:hanging="360"/>
      </w:pPr>
      <w:rPr>
        <w:rFonts w:ascii="Courier New" w:hAnsi="Courier New" w:cs="Courier New" w:hint="default"/>
      </w:rPr>
    </w:lvl>
    <w:lvl w:ilvl="8" w:tplc="9F5CFED6"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79844522">
      <w:start w:val="1"/>
      <w:numFmt w:val="bullet"/>
      <w:lvlText w:val=""/>
      <w:lvlJc w:val="left"/>
      <w:pPr>
        <w:ind w:left="720" w:hanging="360"/>
      </w:pPr>
      <w:rPr>
        <w:rFonts w:ascii="Symbol" w:hAnsi="Symbol" w:hint="default"/>
      </w:rPr>
    </w:lvl>
    <w:lvl w:ilvl="1" w:tplc="7C8A223C" w:tentative="1">
      <w:start w:val="1"/>
      <w:numFmt w:val="bullet"/>
      <w:lvlText w:val="o"/>
      <w:lvlJc w:val="left"/>
      <w:pPr>
        <w:ind w:left="1440" w:hanging="360"/>
      </w:pPr>
      <w:rPr>
        <w:rFonts w:ascii="Courier New" w:hAnsi="Courier New" w:cs="Courier New" w:hint="default"/>
      </w:rPr>
    </w:lvl>
    <w:lvl w:ilvl="2" w:tplc="9FBA52C8" w:tentative="1">
      <w:start w:val="1"/>
      <w:numFmt w:val="bullet"/>
      <w:lvlText w:val=""/>
      <w:lvlJc w:val="left"/>
      <w:pPr>
        <w:ind w:left="2160" w:hanging="360"/>
      </w:pPr>
      <w:rPr>
        <w:rFonts w:ascii="Wingdings" w:hAnsi="Wingdings" w:hint="default"/>
      </w:rPr>
    </w:lvl>
    <w:lvl w:ilvl="3" w:tplc="209EC942" w:tentative="1">
      <w:start w:val="1"/>
      <w:numFmt w:val="bullet"/>
      <w:lvlText w:val=""/>
      <w:lvlJc w:val="left"/>
      <w:pPr>
        <w:ind w:left="2880" w:hanging="360"/>
      </w:pPr>
      <w:rPr>
        <w:rFonts w:ascii="Symbol" w:hAnsi="Symbol" w:hint="default"/>
      </w:rPr>
    </w:lvl>
    <w:lvl w:ilvl="4" w:tplc="76921A28" w:tentative="1">
      <w:start w:val="1"/>
      <w:numFmt w:val="bullet"/>
      <w:lvlText w:val="o"/>
      <w:lvlJc w:val="left"/>
      <w:pPr>
        <w:ind w:left="3600" w:hanging="360"/>
      </w:pPr>
      <w:rPr>
        <w:rFonts w:ascii="Courier New" w:hAnsi="Courier New" w:cs="Courier New" w:hint="default"/>
      </w:rPr>
    </w:lvl>
    <w:lvl w:ilvl="5" w:tplc="B88C77BC" w:tentative="1">
      <w:start w:val="1"/>
      <w:numFmt w:val="bullet"/>
      <w:lvlText w:val=""/>
      <w:lvlJc w:val="left"/>
      <w:pPr>
        <w:ind w:left="4320" w:hanging="360"/>
      </w:pPr>
      <w:rPr>
        <w:rFonts w:ascii="Wingdings" w:hAnsi="Wingdings" w:hint="default"/>
      </w:rPr>
    </w:lvl>
    <w:lvl w:ilvl="6" w:tplc="ED1282BE" w:tentative="1">
      <w:start w:val="1"/>
      <w:numFmt w:val="bullet"/>
      <w:lvlText w:val=""/>
      <w:lvlJc w:val="left"/>
      <w:pPr>
        <w:ind w:left="5040" w:hanging="360"/>
      </w:pPr>
      <w:rPr>
        <w:rFonts w:ascii="Symbol" w:hAnsi="Symbol" w:hint="default"/>
      </w:rPr>
    </w:lvl>
    <w:lvl w:ilvl="7" w:tplc="53402676" w:tentative="1">
      <w:start w:val="1"/>
      <w:numFmt w:val="bullet"/>
      <w:lvlText w:val="o"/>
      <w:lvlJc w:val="left"/>
      <w:pPr>
        <w:ind w:left="5760" w:hanging="360"/>
      </w:pPr>
      <w:rPr>
        <w:rFonts w:ascii="Courier New" w:hAnsi="Courier New" w:cs="Courier New" w:hint="default"/>
      </w:rPr>
    </w:lvl>
    <w:lvl w:ilvl="8" w:tplc="DE52AA80"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308009A6">
      <w:start w:val="2"/>
      <w:numFmt w:val="lowerLetter"/>
      <w:lvlText w:val="%1."/>
      <w:lvlJc w:val="left"/>
      <w:pPr>
        <w:ind w:left="1440" w:hanging="360"/>
      </w:pPr>
      <w:rPr>
        <w:rFonts w:hint="default"/>
        <w:b/>
      </w:rPr>
    </w:lvl>
    <w:lvl w:ilvl="1" w:tplc="83FCE5EE" w:tentative="1">
      <w:start w:val="1"/>
      <w:numFmt w:val="lowerLetter"/>
      <w:lvlText w:val="%2."/>
      <w:lvlJc w:val="left"/>
      <w:pPr>
        <w:ind w:left="1440" w:hanging="360"/>
      </w:pPr>
    </w:lvl>
    <w:lvl w:ilvl="2" w:tplc="6CA21BA8" w:tentative="1">
      <w:start w:val="1"/>
      <w:numFmt w:val="lowerRoman"/>
      <w:lvlText w:val="%3."/>
      <w:lvlJc w:val="right"/>
      <w:pPr>
        <w:ind w:left="2160" w:hanging="180"/>
      </w:pPr>
    </w:lvl>
    <w:lvl w:ilvl="3" w:tplc="5F70EACA" w:tentative="1">
      <w:start w:val="1"/>
      <w:numFmt w:val="decimal"/>
      <w:lvlText w:val="%4."/>
      <w:lvlJc w:val="left"/>
      <w:pPr>
        <w:ind w:left="2880" w:hanging="360"/>
      </w:pPr>
    </w:lvl>
    <w:lvl w:ilvl="4" w:tplc="09CA0020" w:tentative="1">
      <w:start w:val="1"/>
      <w:numFmt w:val="lowerLetter"/>
      <w:lvlText w:val="%5."/>
      <w:lvlJc w:val="left"/>
      <w:pPr>
        <w:ind w:left="3600" w:hanging="360"/>
      </w:pPr>
    </w:lvl>
    <w:lvl w:ilvl="5" w:tplc="20E67076" w:tentative="1">
      <w:start w:val="1"/>
      <w:numFmt w:val="lowerRoman"/>
      <w:lvlText w:val="%6."/>
      <w:lvlJc w:val="right"/>
      <w:pPr>
        <w:ind w:left="4320" w:hanging="180"/>
      </w:pPr>
    </w:lvl>
    <w:lvl w:ilvl="6" w:tplc="F398B5BA" w:tentative="1">
      <w:start w:val="1"/>
      <w:numFmt w:val="decimal"/>
      <w:lvlText w:val="%7."/>
      <w:lvlJc w:val="left"/>
      <w:pPr>
        <w:ind w:left="5040" w:hanging="360"/>
      </w:pPr>
    </w:lvl>
    <w:lvl w:ilvl="7" w:tplc="55422882" w:tentative="1">
      <w:start w:val="1"/>
      <w:numFmt w:val="lowerLetter"/>
      <w:lvlText w:val="%8."/>
      <w:lvlJc w:val="left"/>
      <w:pPr>
        <w:ind w:left="5760" w:hanging="360"/>
      </w:pPr>
    </w:lvl>
    <w:lvl w:ilvl="8" w:tplc="75D6FF9A"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5AA8749A">
      <w:start w:val="1"/>
      <w:numFmt w:val="bullet"/>
      <w:lvlText w:val=""/>
      <w:lvlJc w:val="left"/>
      <w:pPr>
        <w:ind w:left="734" w:hanging="360"/>
      </w:pPr>
      <w:rPr>
        <w:rFonts w:ascii="Symbol" w:hAnsi="Symbol" w:hint="default"/>
        <w:sz w:val="18"/>
      </w:rPr>
    </w:lvl>
    <w:lvl w:ilvl="1" w:tplc="9E048B8C">
      <w:start w:val="1"/>
      <w:numFmt w:val="bullet"/>
      <w:lvlText w:val="o"/>
      <w:lvlJc w:val="left"/>
      <w:pPr>
        <w:ind w:left="1454" w:hanging="360"/>
      </w:pPr>
      <w:rPr>
        <w:rFonts w:ascii="Courier New" w:hAnsi="Courier New" w:cs="Courier New" w:hint="default"/>
      </w:rPr>
    </w:lvl>
    <w:lvl w:ilvl="2" w:tplc="F83A9546" w:tentative="1">
      <w:start w:val="1"/>
      <w:numFmt w:val="bullet"/>
      <w:lvlText w:val=""/>
      <w:lvlJc w:val="left"/>
      <w:pPr>
        <w:ind w:left="2174" w:hanging="360"/>
      </w:pPr>
      <w:rPr>
        <w:rFonts w:ascii="Wingdings" w:hAnsi="Wingdings" w:hint="default"/>
      </w:rPr>
    </w:lvl>
    <w:lvl w:ilvl="3" w:tplc="40485E44" w:tentative="1">
      <w:start w:val="1"/>
      <w:numFmt w:val="bullet"/>
      <w:lvlText w:val=""/>
      <w:lvlJc w:val="left"/>
      <w:pPr>
        <w:ind w:left="2894" w:hanging="360"/>
      </w:pPr>
      <w:rPr>
        <w:rFonts w:ascii="Symbol" w:hAnsi="Symbol" w:hint="default"/>
      </w:rPr>
    </w:lvl>
    <w:lvl w:ilvl="4" w:tplc="ED7C6B8A" w:tentative="1">
      <w:start w:val="1"/>
      <w:numFmt w:val="bullet"/>
      <w:lvlText w:val="o"/>
      <w:lvlJc w:val="left"/>
      <w:pPr>
        <w:ind w:left="3614" w:hanging="360"/>
      </w:pPr>
      <w:rPr>
        <w:rFonts w:ascii="Courier New" w:hAnsi="Courier New" w:cs="Courier New" w:hint="default"/>
      </w:rPr>
    </w:lvl>
    <w:lvl w:ilvl="5" w:tplc="2CBA2DCA" w:tentative="1">
      <w:start w:val="1"/>
      <w:numFmt w:val="bullet"/>
      <w:lvlText w:val=""/>
      <w:lvlJc w:val="left"/>
      <w:pPr>
        <w:ind w:left="4334" w:hanging="360"/>
      </w:pPr>
      <w:rPr>
        <w:rFonts w:ascii="Wingdings" w:hAnsi="Wingdings" w:hint="default"/>
      </w:rPr>
    </w:lvl>
    <w:lvl w:ilvl="6" w:tplc="F086DAAA" w:tentative="1">
      <w:start w:val="1"/>
      <w:numFmt w:val="bullet"/>
      <w:lvlText w:val=""/>
      <w:lvlJc w:val="left"/>
      <w:pPr>
        <w:ind w:left="5054" w:hanging="360"/>
      </w:pPr>
      <w:rPr>
        <w:rFonts w:ascii="Symbol" w:hAnsi="Symbol" w:hint="default"/>
      </w:rPr>
    </w:lvl>
    <w:lvl w:ilvl="7" w:tplc="36EA0666" w:tentative="1">
      <w:start w:val="1"/>
      <w:numFmt w:val="bullet"/>
      <w:lvlText w:val="o"/>
      <w:lvlJc w:val="left"/>
      <w:pPr>
        <w:ind w:left="5774" w:hanging="360"/>
      </w:pPr>
      <w:rPr>
        <w:rFonts w:ascii="Courier New" w:hAnsi="Courier New" w:cs="Courier New" w:hint="default"/>
      </w:rPr>
    </w:lvl>
    <w:lvl w:ilvl="8" w:tplc="F648AB1C"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B565CEA">
      <w:start w:val="1"/>
      <w:numFmt w:val="bullet"/>
      <w:lvlText w:val=""/>
      <w:lvlJc w:val="left"/>
      <w:pPr>
        <w:ind w:left="720" w:hanging="360"/>
      </w:pPr>
      <w:rPr>
        <w:rFonts w:ascii="Symbol" w:hAnsi="Symbol" w:hint="default"/>
      </w:rPr>
    </w:lvl>
    <w:lvl w:ilvl="1" w:tplc="04FEE73E">
      <w:start w:val="1"/>
      <w:numFmt w:val="bullet"/>
      <w:lvlText w:val="o"/>
      <w:lvlJc w:val="left"/>
      <w:pPr>
        <w:ind w:left="1440" w:hanging="360"/>
      </w:pPr>
      <w:rPr>
        <w:rFonts w:ascii="Courier New" w:hAnsi="Courier New" w:cs="Courier New" w:hint="default"/>
      </w:rPr>
    </w:lvl>
    <w:lvl w:ilvl="2" w:tplc="DA9896EA" w:tentative="1">
      <w:start w:val="1"/>
      <w:numFmt w:val="bullet"/>
      <w:lvlText w:val=""/>
      <w:lvlJc w:val="left"/>
      <w:pPr>
        <w:ind w:left="2160" w:hanging="360"/>
      </w:pPr>
      <w:rPr>
        <w:rFonts w:ascii="Wingdings" w:hAnsi="Wingdings" w:hint="default"/>
      </w:rPr>
    </w:lvl>
    <w:lvl w:ilvl="3" w:tplc="1854D4A4" w:tentative="1">
      <w:start w:val="1"/>
      <w:numFmt w:val="bullet"/>
      <w:lvlText w:val=""/>
      <w:lvlJc w:val="left"/>
      <w:pPr>
        <w:ind w:left="2880" w:hanging="360"/>
      </w:pPr>
      <w:rPr>
        <w:rFonts w:ascii="Symbol" w:hAnsi="Symbol" w:hint="default"/>
      </w:rPr>
    </w:lvl>
    <w:lvl w:ilvl="4" w:tplc="1B34FFD8" w:tentative="1">
      <w:start w:val="1"/>
      <w:numFmt w:val="bullet"/>
      <w:lvlText w:val="o"/>
      <w:lvlJc w:val="left"/>
      <w:pPr>
        <w:ind w:left="3600" w:hanging="360"/>
      </w:pPr>
      <w:rPr>
        <w:rFonts w:ascii="Courier New" w:hAnsi="Courier New" w:cs="Courier New" w:hint="default"/>
      </w:rPr>
    </w:lvl>
    <w:lvl w:ilvl="5" w:tplc="BCA8EA68" w:tentative="1">
      <w:start w:val="1"/>
      <w:numFmt w:val="bullet"/>
      <w:lvlText w:val=""/>
      <w:lvlJc w:val="left"/>
      <w:pPr>
        <w:ind w:left="4320" w:hanging="360"/>
      </w:pPr>
      <w:rPr>
        <w:rFonts w:ascii="Wingdings" w:hAnsi="Wingdings" w:hint="default"/>
      </w:rPr>
    </w:lvl>
    <w:lvl w:ilvl="6" w:tplc="16BA2E58" w:tentative="1">
      <w:start w:val="1"/>
      <w:numFmt w:val="bullet"/>
      <w:lvlText w:val=""/>
      <w:lvlJc w:val="left"/>
      <w:pPr>
        <w:ind w:left="5040" w:hanging="360"/>
      </w:pPr>
      <w:rPr>
        <w:rFonts w:ascii="Symbol" w:hAnsi="Symbol" w:hint="default"/>
      </w:rPr>
    </w:lvl>
    <w:lvl w:ilvl="7" w:tplc="6592E7B2" w:tentative="1">
      <w:start w:val="1"/>
      <w:numFmt w:val="bullet"/>
      <w:lvlText w:val="o"/>
      <w:lvlJc w:val="left"/>
      <w:pPr>
        <w:ind w:left="5760" w:hanging="360"/>
      </w:pPr>
      <w:rPr>
        <w:rFonts w:ascii="Courier New" w:hAnsi="Courier New" w:cs="Courier New" w:hint="default"/>
      </w:rPr>
    </w:lvl>
    <w:lvl w:ilvl="8" w:tplc="3668A0A4"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4F503602">
      <w:start w:val="2"/>
      <w:numFmt w:val="bullet"/>
      <w:lvlText w:val="-"/>
      <w:lvlJc w:val="left"/>
      <w:pPr>
        <w:ind w:left="405" w:hanging="360"/>
      </w:pPr>
      <w:rPr>
        <w:rFonts w:ascii="Calibri" w:eastAsiaTheme="minorHAnsi" w:hAnsi="Calibri" w:cstheme="minorBidi" w:hint="default"/>
      </w:rPr>
    </w:lvl>
    <w:lvl w:ilvl="1" w:tplc="4F109400" w:tentative="1">
      <w:start w:val="1"/>
      <w:numFmt w:val="bullet"/>
      <w:lvlText w:val="o"/>
      <w:lvlJc w:val="left"/>
      <w:pPr>
        <w:ind w:left="1125" w:hanging="360"/>
      </w:pPr>
      <w:rPr>
        <w:rFonts w:ascii="Courier New" w:hAnsi="Courier New" w:cs="Courier New" w:hint="default"/>
      </w:rPr>
    </w:lvl>
    <w:lvl w:ilvl="2" w:tplc="597C7F50" w:tentative="1">
      <w:start w:val="1"/>
      <w:numFmt w:val="bullet"/>
      <w:lvlText w:val=""/>
      <w:lvlJc w:val="left"/>
      <w:pPr>
        <w:ind w:left="1845" w:hanging="360"/>
      </w:pPr>
      <w:rPr>
        <w:rFonts w:ascii="Wingdings" w:hAnsi="Wingdings" w:hint="default"/>
      </w:rPr>
    </w:lvl>
    <w:lvl w:ilvl="3" w:tplc="AFF0F964" w:tentative="1">
      <w:start w:val="1"/>
      <w:numFmt w:val="bullet"/>
      <w:lvlText w:val=""/>
      <w:lvlJc w:val="left"/>
      <w:pPr>
        <w:ind w:left="2565" w:hanging="360"/>
      </w:pPr>
      <w:rPr>
        <w:rFonts w:ascii="Symbol" w:hAnsi="Symbol" w:hint="default"/>
      </w:rPr>
    </w:lvl>
    <w:lvl w:ilvl="4" w:tplc="F74A8F80" w:tentative="1">
      <w:start w:val="1"/>
      <w:numFmt w:val="bullet"/>
      <w:lvlText w:val="o"/>
      <w:lvlJc w:val="left"/>
      <w:pPr>
        <w:ind w:left="3285" w:hanging="360"/>
      </w:pPr>
      <w:rPr>
        <w:rFonts w:ascii="Courier New" w:hAnsi="Courier New" w:cs="Courier New" w:hint="default"/>
      </w:rPr>
    </w:lvl>
    <w:lvl w:ilvl="5" w:tplc="BC7EC222" w:tentative="1">
      <w:start w:val="1"/>
      <w:numFmt w:val="bullet"/>
      <w:lvlText w:val=""/>
      <w:lvlJc w:val="left"/>
      <w:pPr>
        <w:ind w:left="4005" w:hanging="360"/>
      </w:pPr>
      <w:rPr>
        <w:rFonts w:ascii="Wingdings" w:hAnsi="Wingdings" w:hint="default"/>
      </w:rPr>
    </w:lvl>
    <w:lvl w:ilvl="6" w:tplc="3AAC5DFA" w:tentative="1">
      <w:start w:val="1"/>
      <w:numFmt w:val="bullet"/>
      <w:lvlText w:val=""/>
      <w:lvlJc w:val="left"/>
      <w:pPr>
        <w:ind w:left="4725" w:hanging="360"/>
      </w:pPr>
      <w:rPr>
        <w:rFonts w:ascii="Symbol" w:hAnsi="Symbol" w:hint="default"/>
      </w:rPr>
    </w:lvl>
    <w:lvl w:ilvl="7" w:tplc="C494F064" w:tentative="1">
      <w:start w:val="1"/>
      <w:numFmt w:val="bullet"/>
      <w:lvlText w:val="o"/>
      <w:lvlJc w:val="left"/>
      <w:pPr>
        <w:ind w:left="5445" w:hanging="360"/>
      </w:pPr>
      <w:rPr>
        <w:rFonts w:ascii="Courier New" w:hAnsi="Courier New" w:cs="Courier New" w:hint="default"/>
      </w:rPr>
    </w:lvl>
    <w:lvl w:ilvl="8" w:tplc="C63227CC"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7D9EA556">
      <w:start w:val="1"/>
      <w:numFmt w:val="bullet"/>
      <w:lvlText w:val=""/>
      <w:lvlJc w:val="left"/>
      <w:pPr>
        <w:ind w:left="878" w:hanging="360"/>
      </w:pPr>
      <w:rPr>
        <w:rFonts w:ascii="Symbol" w:hAnsi="Symbol" w:hint="default"/>
      </w:rPr>
    </w:lvl>
    <w:lvl w:ilvl="1" w:tplc="4692BC02" w:tentative="1">
      <w:start w:val="1"/>
      <w:numFmt w:val="bullet"/>
      <w:lvlText w:val="o"/>
      <w:lvlJc w:val="left"/>
      <w:pPr>
        <w:ind w:left="1598" w:hanging="360"/>
      </w:pPr>
      <w:rPr>
        <w:rFonts w:ascii="Courier New" w:hAnsi="Courier New" w:cs="Courier New" w:hint="default"/>
      </w:rPr>
    </w:lvl>
    <w:lvl w:ilvl="2" w:tplc="1FD0D4AE" w:tentative="1">
      <w:start w:val="1"/>
      <w:numFmt w:val="bullet"/>
      <w:lvlText w:val=""/>
      <w:lvlJc w:val="left"/>
      <w:pPr>
        <w:ind w:left="2318" w:hanging="360"/>
      </w:pPr>
      <w:rPr>
        <w:rFonts w:ascii="Wingdings" w:hAnsi="Wingdings" w:hint="default"/>
      </w:rPr>
    </w:lvl>
    <w:lvl w:ilvl="3" w:tplc="9946A392" w:tentative="1">
      <w:start w:val="1"/>
      <w:numFmt w:val="bullet"/>
      <w:lvlText w:val=""/>
      <w:lvlJc w:val="left"/>
      <w:pPr>
        <w:ind w:left="3038" w:hanging="360"/>
      </w:pPr>
      <w:rPr>
        <w:rFonts w:ascii="Symbol" w:hAnsi="Symbol" w:hint="default"/>
      </w:rPr>
    </w:lvl>
    <w:lvl w:ilvl="4" w:tplc="C7EAD350" w:tentative="1">
      <w:start w:val="1"/>
      <w:numFmt w:val="bullet"/>
      <w:lvlText w:val="o"/>
      <w:lvlJc w:val="left"/>
      <w:pPr>
        <w:ind w:left="3758" w:hanging="360"/>
      </w:pPr>
      <w:rPr>
        <w:rFonts w:ascii="Courier New" w:hAnsi="Courier New" w:cs="Courier New" w:hint="default"/>
      </w:rPr>
    </w:lvl>
    <w:lvl w:ilvl="5" w:tplc="5B322740" w:tentative="1">
      <w:start w:val="1"/>
      <w:numFmt w:val="bullet"/>
      <w:lvlText w:val=""/>
      <w:lvlJc w:val="left"/>
      <w:pPr>
        <w:ind w:left="4478" w:hanging="360"/>
      </w:pPr>
      <w:rPr>
        <w:rFonts w:ascii="Wingdings" w:hAnsi="Wingdings" w:hint="default"/>
      </w:rPr>
    </w:lvl>
    <w:lvl w:ilvl="6" w:tplc="07B2928E" w:tentative="1">
      <w:start w:val="1"/>
      <w:numFmt w:val="bullet"/>
      <w:lvlText w:val=""/>
      <w:lvlJc w:val="left"/>
      <w:pPr>
        <w:ind w:left="5198" w:hanging="360"/>
      </w:pPr>
      <w:rPr>
        <w:rFonts w:ascii="Symbol" w:hAnsi="Symbol" w:hint="default"/>
      </w:rPr>
    </w:lvl>
    <w:lvl w:ilvl="7" w:tplc="D8A6F466" w:tentative="1">
      <w:start w:val="1"/>
      <w:numFmt w:val="bullet"/>
      <w:lvlText w:val="o"/>
      <w:lvlJc w:val="left"/>
      <w:pPr>
        <w:ind w:left="5918" w:hanging="360"/>
      </w:pPr>
      <w:rPr>
        <w:rFonts w:ascii="Courier New" w:hAnsi="Courier New" w:cs="Courier New" w:hint="default"/>
      </w:rPr>
    </w:lvl>
    <w:lvl w:ilvl="8" w:tplc="A5E0F620"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C0A28796">
      <w:start w:val="1"/>
      <w:numFmt w:val="bullet"/>
      <w:lvlText w:val=""/>
      <w:lvlJc w:val="left"/>
      <w:pPr>
        <w:ind w:left="720" w:hanging="360"/>
      </w:pPr>
      <w:rPr>
        <w:rFonts w:ascii="Symbol" w:hAnsi="Symbol" w:hint="default"/>
      </w:rPr>
    </w:lvl>
    <w:lvl w:ilvl="1" w:tplc="1FE017CE" w:tentative="1">
      <w:start w:val="1"/>
      <w:numFmt w:val="bullet"/>
      <w:lvlText w:val="o"/>
      <w:lvlJc w:val="left"/>
      <w:pPr>
        <w:ind w:left="1440" w:hanging="360"/>
      </w:pPr>
      <w:rPr>
        <w:rFonts w:ascii="Courier New" w:hAnsi="Courier New" w:cs="Courier New" w:hint="default"/>
      </w:rPr>
    </w:lvl>
    <w:lvl w:ilvl="2" w:tplc="87E04790" w:tentative="1">
      <w:start w:val="1"/>
      <w:numFmt w:val="bullet"/>
      <w:lvlText w:val=""/>
      <w:lvlJc w:val="left"/>
      <w:pPr>
        <w:ind w:left="2160" w:hanging="360"/>
      </w:pPr>
      <w:rPr>
        <w:rFonts w:ascii="Wingdings" w:hAnsi="Wingdings" w:hint="default"/>
      </w:rPr>
    </w:lvl>
    <w:lvl w:ilvl="3" w:tplc="EDF46FE8" w:tentative="1">
      <w:start w:val="1"/>
      <w:numFmt w:val="bullet"/>
      <w:lvlText w:val=""/>
      <w:lvlJc w:val="left"/>
      <w:pPr>
        <w:ind w:left="2880" w:hanging="360"/>
      </w:pPr>
      <w:rPr>
        <w:rFonts w:ascii="Symbol" w:hAnsi="Symbol" w:hint="default"/>
      </w:rPr>
    </w:lvl>
    <w:lvl w:ilvl="4" w:tplc="9D266610" w:tentative="1">
      <w:start w:val="1"/>
      <w:numFmt w:val="bullet"/>
      <w:lvlText w:val="o"/>
      <w:lvlJc w:val="left"/>
      <w:pPr>
        <w:ind w:left="3600" w:hanging="360"/>
      </w:pPr>
      <w:rPr>
        <w:rFonts w:ascii="Courier New" w:hAnsi="Courier New" w:cs="Courier New" w:hint="default"/>
      </w:rPr>
    </w:lvl>
    <w:lvl w:ilvl="5" w:tplc="D54426B0" w:tentative="1">
      <w:start w:val="1"/>
      <w:numFmt w:val="bullet"/>
      <w:lvlText w:val=""/>
      <w:lvlJc w:val="left"/>
      <w:pPr>
        <w:ind w:left="4320" w:hanging="360"/>
      </w:pPr>
      <w:rPr>
        <w:rFonts w:ascii="Wingdings" w:hAnsi="Wingdings" w:hint="default"/>
      </w:rPr>
    </w:lvl>
    <w:lvl w:ilvl="6" w:tplc="983C99F8" w:tentative="1">
      <w:start w:val="1"/>
      <w:numFmt w:val="bullet"/>
      <w:lvlText w:val=""/>
      <w:lvlJc w:val="left"/>
      <w:pPr>
        <w:ind w:left="5040" w:hanging="360"/>
      </w:pPr>
      <w:rPr>
        <w:rFonts w:ascii="Symbol" w:hAnsi="Symbol" w:hint="default"/>
      </w:rPr>
    </w:lvl>
    <w:lvl w:ilvl="7" w:tplc="2B082182" w:tentative="1">
      <w:start w:val="1"/>
      <w:numFmt w:val="bullet"/>
      <w:lvlText w:val="o"/>
      <w:lvlJc w:val="left"/>
      <w:pPr>
        <w:ind w:left="5760" w:hanging="360"/>
      </w:pPr>
      <w:rPr>
        <w:rFonts w:ascii="Courier New" w:hAnsi="Courier New" w:cs="Courier New" w:hint="default"/>
      </w:rPr>
    </w:lvl>
    <w:lvl w:ilvl="8" w:tplc="D144A498"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581C8D42">
      <w:start w:val="1"/>
      <w:numFmt w:val="bullet"/>
      <w:lvlText w:val=""/>
      <w:lvlJc w:val="left"/>
      <w:pPr>
        <w:ind w:left="360" w:hanging="360"/>
      </w:pPr>
      <w:rPr>
        <w:rFonts w:ascii="Symbol" w:hAnsi="Symbol" w:hint="default"/>
      </w:rPr>
    </w:lvl>
    <w:lvl w:ilvl="1" w:tplc="BE2AD7BC" w:tentative="1">
      <w:start w:val="1"/>
      <w:numFmt w:val="bullet"/>
      <w:lvlText w:val="o"/>
      <w:lvlJc w:val="left"/>
      <w:pPr>
        <w:ind w:left="1080" w:hanging="360"/>
      </w:pPr>
      <w:rPr>
        <w:rFonts w:ascii="Courier New" w:hAnsi="Courier New" w:cs="Courier New" w:hint="default"/>
      </w:rPr>
    </w:lvl>
    <w:lvl w:ilvl="2" w:tplc="0A523736" w:tentative="1">
      <w:start w:val="1"/>
      <w:numFmt w:val="bullet"/>
      <w:lvlText w:val=""/>
      <w:lvlJc w:val="left"/>
      <w:pPr>
        <w:ind w:left="1800" w:hanging="360"/>
      </w:pPr>
      <w:rPr>
        <w:rFonts w:ascii="Wingdings" w:hAnsi="Wingdings" w:hint="default"/>
      </w:rPr>
    </w:lvl>
    <w:lvl w:ilvl="3" w:tplc="790C33A4" w:tentative="1">
      <w:start w:val="1"/>
      <w:numFmt w:val="bullet"/>
      <w:lvlText w:val=""/>
      <w:lvlJc w:val="left"/>
      <w:pPr>
        <w:ind w:left="2520" w:hanging="360"/>
      </w:pPr>
      <w:rPr>
        <w:rFonts w:ascii="Symbol" w:hAnsi="Symbol" w:hint="default"/>
      </w:rPr>
    </w:lvl>
    <w:lvl w:ilvl="4" w:tplc="6D9A25D0" w:tentative="1">
      <w:start w:val="1"/>
      <w:numFmt w:val="bullet"/>
      <w:lvlText w:val="o"/>
      <w:lvlJc w:val="left"/>
      <w:pPr>
        <w:ind w:left="3240" w:hanging="360"/>
      </w:pPr>
      <w:rPr>
        <w:rFonts w:ascii="Courier New" w:hAnsi="Courier New" w:cs="Courier New" w:hint="default"/>
      </w:rPr>
    </w:lvl>
    <w:lvl w:ilvl="5" w:tplc="ED9AE1B0" w:tentative="1">
      <w:start w:val="1"/>
      <w:numFmt w:val="bullet"/>
      <w:lvlText w:val=""/>
      <w:lvlJc w:val="left"/>
      <w:pPr>
        <w:ind w:left="3960" w:hanging="360"/>
      </w:pPr>
      <w:rPr>
        <w:rFonts w:ascii="Wingdings" w:hAnsi="Wingdings" w:hint="default"/>
      </w:rPr>
    </w:lvl>
    <w:lvl w:ilvl="6" w:tplc="ABCE7F48" w:tentative="1">
      <w:start w:val="1"/>
      <w:numFmt w:val="bullet"/>
      <w:lvlText w:val=""/>
      <w:lvlJc w:val="left"/>
      <w:pPr>
        <w:ind w:left="4680" w:hanging="360"/>
      </w:pPr>
      <w:rPr>
        <w:rFonts w:ascii="Symbol" w:hAnsi="Symbol" w:hint="default"/>
      </w:rPr>
    </w:lvl>
    <w:lvl w:ilvl="7" w:tplc="8F60F9D0" w:tentative="1">
      <w:start w:val="1"/>
      <w:numFmt w:val="bullet"/>
      <w:lvlText w:val="o"/>
      <w:lvlJc w:val="left"/>
      <w:pPr>
        <w:ind w:left="5400" w:hanging="360"/>
      </w:pPr>
      <w:rPr>
        <w:rFonts w:ascii="Courier New" w:hAnsi="Courier New" w:cs="Courier New" w:hint="default"/>
      </w:rPr>
    </w:lvl>
    <w:lvl w:ilvl="8" w:tplc="47447012"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7F6021FE">
      <w:start w:val="1"/>
      <w:numFmt w:val="lowerRoman"/>
      <w:lvlText w:val="(%1)"/>
      <w:lvlJc w:val="right"/>
      <w:pPr>
        <w:ind w:left="720" w:hanging="360"/>
      </w:pPr>
      <w:rPr>
        <w:rFonts w:ascii="Arial" w:eastAsia="MS Mincho" w:hAnsi="Arial" w:cs="Arial"/>
        <w:b/>
        <w:bCs w:val="0"/>
      </w:rPr>
    </w:lvl>
    <w:lvl w:ilvl="1" w:tplc="541054E4">
      <w:start w:val="1"/>
      <w:numFmt w:val="lowerLetter"/>
      <w:lvlText w:val="%2."/>
      <w:lvlJc w:val="left"/>
      <w:pPr>
        <w:ind w:left="1440" w:hanging="360"/>
      </w:pPr>
    </w:lvl>
    <w:lvl w:ilvl="2" w:tplc="23D86FE0">
      <w:start w:val="1"/>
      <w:numFmt w:val="lowerRoman"/>
      <w:lvlText w:val="%3."/>
      <w:lvlJc w:val="right"/>
      <w:pPr>
        <w:ind w:left="2160" w:hanging="180"/>
      </w:pPr>
    </w:lvl>
    <w:lvl w:ilvl="3" w:tplc="78E68224">
      <w:start w:val="1"/>
      <w:numFmt w:val="decimal"/>
      <w:lvlText w:val="%4."/>
      <w:lvlJc w:val="left"/>
      <w:pPr>
        <w:ind w:left="2880" w:hanging="360"/>
      </w:pPr>
    </w:lvl>
    <w:lvl w:ilvl="4" w:tplc="4814B378">
      <w:start w:val="1"/>
      <w:numFmt w:val="lowerLetter"/>
      <w:lvlText w:val="%5."/>
      <w:lvlJc w:val="left"/>
      <w:pPr>
        <w:ind w:left="3600" w:hanging="360"/>
      </w:pPr>
    </w:lvl>
    <w:lvl w:ilvl="5" w:tplc="78F81C74" w:tentative="1">
      <w:start w:val="1"/>
      <w:numFmt w:val="lowerRoman"/>
      <w:lvlText w:val="%6."/>
      <w:lvlJc w:val="right"/>
      <w:pPr>
        <w:ind w:left="4320" w:hanging="180"/>
      </w:pPr>
    </w:lvl>
    <w:lvl w:ilvl="6" w:tplc="D06A081A" w:tentative="1">
      <w:start w:val="1"/>
      <w:numFmt w:val="decimal"/>
      <w:lvlText w:val="%7."/>
      <w:lvlJc w:val="left"/>
      <w:pPr>
        <w:ind w:left="5040" w:hanging="360"/>
      </w:pPr>
    </w:lvl>
    <w:lvl w:ilvl="7" w:tplc="15E2D0C8" w:tentative="1">
      <w:start w:val="1"/>
      <w:numFmt w:val="lowerLetter"/>
      <w:lvlText w:val="%8."/>
      <w:lvlJc w:val="left"/>
      <w:pPr>
        <w:ind w:left="5760" w:hanging="360"/>
      </w:pPr>
    </w:lvl>
    <w:lvl w:ilvl="8" w:tplc="41AA7F12"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818EC5BC">
      <w:start w:val="1"/>
      <w:numFmt w:val="bullet"/>
      <w:lvlText w:val=""/>
      <w:lvlJc w:val="left"/>
      <w:pPr>
        <w:ind w:left="720" w:hanging="360"/>
      </w:pPr>
      <w:rPr>
        <w:rFonts w:ascii="Symbol" w:hAnsi="Symbol" w:hint="default"/>
      </w:rPr>
    </w:lvl>
    <w:lvl w:ilvl="1" w:tplc="446EC248" w:tentative="1">
      <w:start w:val="1"/>
      <w:numFmt w:val="bullet"/>
      <w:lvlText w:val="o"/>
      <w:lvlJc w:val="left"/>
      <w:pPr>
        <w:ind w:left="1440" w:hanging="360"/>
      </w:pPr>
      <w:rPr>
        <w:rFonts w:ascii="Courier New" w:hAnsi="Courier New" w:cs="Courier New" w:hint="default"/>
      </w:rPr>
    </w:lvl>
    <w:lvl w:ilvl="2" w:tplc="D1B255CC" w:tentative="1">
      <w:start w:val="1"/>
      <w:numFmt w:val="bullet"/>
      <w:lvlText w:val=""/>
      <w:lvlJc w:val="left"/>
      <w:pPr>
        <w:ind w:left="2160" w:hanging="360"/>
      </w:pPr>
      <w:rPr>
        <w:rFonts w:ascii="Wingdings" w:hAnsi="Wingdings" w:hint="default"/>
      </w:rPr>
    </w:lvl>
    <w:lvl w:ilvl="3" w:tplc="D9C6448C" w:tentative="1">
      <w:start w:val="1"/>
      <w:numFmt w:val="bullet"/>
      <w:lvlText w:val=""/>
      <w:lvlJc w:val="left"/>
      <w:pPr>
        <w:ind w:left="2880" w:hanging="360"/>
      </w:pPr>
      <w:rPr>
        <w:rFonts w:ascii="Symbol" w:hAnsi="Symbol" w:hint="default"/>
      </w:rPr>
    </w:lvl>
    <w:lvl w:ilvl="4" w:tplc="1FD6CCC6" w:tentative="1">
      <w:start w:val="1"/>
      <w:numFmt w:val="bullet"/>
      <w:lvlText w:val="o"/>
      <w:lvlJc w:val="left"/>
      <w:pPr>
        <w:ind w:left="3600" w:hanging="360"/>
      </w:pPr>
      <w:rPr>
        <w:rFonts w:ascii="Courier New" w:hAnsi="Courier New" w:cs="Courier New" w:hint="default"/>
      </w:rPr>
    </w:lvl>
    <w:lvl w:ilvl="5" w:tplc="868071FC" w:tentative="1">
      <w:start w:val="1"/>
      <w:numFmt w:val="bullet"/>
      <w:lvlText w:val=""/>
      <w:lvlJc w:val="left"/>
      <w:pPr>
        <w:ind w:left="4320" w:hanging="360"/>
      </w:pPr>
      <w:rPr>
        <w:rFonts w:ascii="Wingdings" w:hAnsi="Wingdings" w:hint="default"/>
      </w:rPr>
    </w:lvl>
    <w:lvl w:ilvl="6" w:tplc="68EA505A" w:tentative="1">
      <w:start w:val="1"/>
      <w:numFmt w:val="bullet"/>
      <w:lvlText w:val=""/>
      <w:lvlJc w:val="left"/>
      <w:pPr>
        <w:ind w:left="5040" w:hanging="360"/>
      </w:pPr>
      <w:rPr>
        <w:rFonts w:ascii="Symbol" w:hAnsi="Symbol" w:hint="default"/>
      </w:rPr>
    </w:lvl>
    <w:lvl w:ilvl="7" w:tplc="022C9D34" w:tentative="1">
      <w:start w:val="1"/>
      <w:numFmt w:val="bullet"/>
      <w:lvlText w:val="o"/>
      <w:lvlJc w:val="left"/>
      <w:pPr>
        <w:ind w:left="5760" w:hanging="360"/>
      </w:pPr>
      <w:rPr>
        <w:rFonts w:ascii="Courier New" w:hAnsi="Courier New" w:cs="Courier New" w:hint="default"/>
      </w:rPr>
    </w:lvl>
    <w:lvl w:ilvl="8" w:tplc="4C42D35E"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E8107370">
      <w:start w:val="1"/>
      <w:numFmt w:val="lowerRoman"/>
      <w:lvlText w:val="%1."/>
      <w:lvlJc w:val="left"/>
      <w:pPr>
        <w:ind w:left="1080" w:hanging="720"/>
      </w:pPr>
      <w:rPr>
        <w:rFonts w:hint="default"/>
      </w:rPr>
    </w:lvl>
    <w:lvl w:ilvl="1" w:tplc="1342098E" w:tentative="1">
      <w:start w:val="1"/>
      <w:numFmt w:val="lowerLetter"/>
      <w:lvlText w:val="%2."/>
      <w:lvlJc w:val="left"/>
      <w:pPr>
        <w:ind w:left="1440" w:hanging="360"/>
      </w:pPr>
    </w:lvl>
    <w:lvl w:ilvl="2" w:tplc="E5663690" w:tentative="1">
      <w:start w:val="1"/>
      <w:numFmt w:val="lowerRoman"/>
      <w:lvlText w:val="%3."/>
      <w:lvlJc w:val="right"/>
      <w:pPr>
        <w:ind w:left="2160" w:hanging="180"/>
      </w:pPr>
    </w:lvl>
    <w:lvl w:ilvl="3" w:tplc="A1581786" w:tentative="1">
      <w:start w:val="1"/>
      <w:numFmt w:val="decimal"/>
      <w:lvlText w:val="%4."/>
      <w:lvlJc w:val="left"/>
      <w:pPr>
        <w:ind w:left="2880" w:hanging="360"/>
      </w:pPr>
    </w:lvl>
    <w:lvl w:ilvl="4" w:tplc="D430D3F8" w:tentative="1">
      <w:start w:val="1"/>
      <w:numFmt w:val="lowerLetter"/>
      <w:lvlText w:val="%5."/>
      <w:lvlJc w:val="left"/>
      <w:pPr>
        <w:ind w:left="3600" w:hanging="360"/>
      </w:pPr>
    </w:lvl>
    <w:lvl w:ilvl="5" w:tplc="5BB001B0" w:tentative="1">
      <w:start w:val="1"/>
      <w:numFmt w:val="lowerRoman"/>
      <w:lvlText w:val="%6."/>
      <w:lvlJc w:val="right"/>
      <w:pPr>
        <w:ind w:left="4320" w:hanging="180"/>
      </w:pPr>
    </w:lvl>
    <w:lvl w:ilvl="6" w:tplc="37426B5C" w:tentative="1">
      <w:start w:val="1"/>
      <w:numFmt w:val="decimal"/>
      <w:lvlText w:val="%7."/>
      <w:lvlJc w:val="left"/>
      <w:pPr>
        <w:ind w:left="5040" w:hanging="360"/>
      </w:pPr>
    </w:lvl>
    <w:lvl w:ilvl="7" w:tplc="2D9ABEC8" w:tentative="1">
      <w:start w:val="1"/>
      <w:numFmt w:val="lowerLetter"/>
      <w:lvlText w:val="%8."/>
      <w:lvlJc w:val="left"/>
      <w:pPr>
        <w:ind w:left="5760" w:hanging="360"/>
      </w:pPr>
    </w:lvl>
    <w:lvl w:ilvl="8" w:tplc="96B8808A"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8E1AED96">
      <w:start w:val="1"/>
      <w:numFmt w:val="bullet"/>
      <w:lvlText w:val=""/>
      <w:lvlJc w:val="left"/>
      <w:pPr>
        <w:ind w:left="720" w:hanging="360"/>
      </w:pPr>
      <w:rPr>
        <w:rFonts w:ascii="Symbol" w:hAnsi="Symbol" w:hint="default"/>
      </w:rPr>
    </w:lvl>
    <w:lvl w:ilvl="1" w:tplc="21C25744" w:tentative="1">
      <w:start w:val="1"/>
      <w:numFmt w:val="bullet"/>
      <w:lvlText w:val="o"/>
      <w:lvlJc w:val="left"/>
      <w:pPr>
        <w:ind w:left="1440" w:hanging="360"/>
      </w:pPr>
      <w:rPr>
        <w:rFonts w:ascii="Courier New" w:hAnsi="Courier New" w:cs="Courier New" w:hint="default"/>
      </w:rPr>
    </w:lvl>
    <w:lvl w:ilvl="2" w:tplc="1D467D16" w:tentative="1">
      <w:start w:val="1"/>
      <w:numFmt w:val="bullet"/>
      <w:lvlText w:val=""/>
      <w:lvlJc w:val="left"/>
      <w:pPr>
        <w:ind w:left="2160" w:hanging="360"/>
      </w:pPr>
      <w:rPr>
        <w:rFonts w:ascii="Wingdings" w:hAnsi="Wingdings" w:hint="default"/>
      </w:rPr>
    </w:lvl>
    <w:lvl w:ilvl="3" w:tplc="1FBA9478" w:tentative="1">
      <w:start w:val="1"/>
      <w:numFmt w:val="bullet"/>
      <w:lvlText w:val=""/>
      <w:lvlJc w:val="left"/>
      <w:pPr>
        <w:ind w:left="2880" w:hanging="360"/>
      </w:pPr>
      <w:rPr>
        <w:rFonts w:ascii="Symbol" w:hAnsi="Symbol" w:hint="default"/>
      </w:rPr>
    </w:lvl>
    <w:lvl w:ilvl="4" w:tplc="4B04558A" w:tentative="1">
      <w:start w:val="1"/>
      <w:numFmt w:val="bullet"/>
      <w:lvlText w:val="o"/>
      <w:lvlJc w:val="left"/>
      <w:pPr>
        <w:ind w:left="3600" w:hanging="360"/>
      </w:pPr>
      <w:rPr>
        <w:rFonts w:ascii="Courier New" w:hAnsi="Courier New" w:cs="Courier New" w:hint="default"/>
      </w:rPr>
    </w:lvl>
    <w:lvl w:ilvl="5" w:tplc="157EC572" w:tentative="1">
      <w:start w:val="1"/>
      <w:numFmt w:val="bullet"/>
      <w:lvlText w:val=""/>
      <w:lvlJc w:val="left"/>
      <w:pPr>
        <w:ind w:left="4320" w:hanging="360"/>
      </w:pPr>
      <w:rPr>
        <w:rFonts w:ascii="Wingdings" w:hAnsi="Wingdings" w:hint="default"/>
      </w:rPr>
    </w:lvl>
    <w:lvl w:ilvl="6" w:tplc="53D0EC98" w:tentative="1">
      <w:start w:val="1"/>
      <w:numFmt w:val="bullet"/>
      <w:lvlText w:val=""/>
      <w:lvlJc w:val="left"/>
      <w:pPr>
        <w:ind w:left="5040" w:hanging="360"/>
      </w:pPr>
      <w:rPr>
        <w:rFonts w:ascii="Symbol" w:hAnsi="Symbol" w:hint="default"/>
      </w:rPr>
    </w:lvl>
    <w:lvl w:ilvl="7" w:tplc="2F9029E2" w:tentative="1">
      <w:start w:val="1"/>
      <w:numFmt w:val="bullet"/>
      <w:lvlText w:val="o"/>
      <w:lvlJc w:val="left"/>
      <w:pPr>
        <w:ind w:left="5760" w:hanging="360"/>
      </w:pPr>
      <w:rPr>
        <w:rFonts w:ascii="Courier New" w:hAnsi="Courier New" w:cs="Courier New" w:hint="default"/>
      </w:rPr>
    </w:lvl>
    <w:lvl w:ilvl="8" w:tplc="38C2F81A"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D416EFF0">
      <w:start w:val="1"/>
      <w:numFmt w:val="bullet"/>
      <w:lvlText w:val=""/>
      <w:lvlJc w:val="left"/>
      <w:pPr>
        <w:ind w:left="900" w:hanging="360"/>
      </w:pPr>
      <w:rPr>
        <w:rFonts w:ascii="Symbol" w:hAnsi="Symbol" w:hint="default"/>
      </w:rPr>
    </w:lvl>
    <w:lvl w:ilvl="1" w:tplc="4BA2D95C">
      <w:start w:val="1"/>
      <w:numFmt w:val="bullet"/>
      <w:lvlText w:val="o"/>
      <w:lvlJc w:val="left"/>
      <w:pPr>
        <w:ind w:left="1620" w:hanging="360"/>
      </w:pPr>
      <w:rPr>
        <w:rFonts w:ascii="Courier New" w:hAnsi="Courier New" w:cs="Courier New" w:hint="default"/>
      </w:rPr>
    </w:lvl>
    <w:lvl w:ilvl="2" w:tplc="3A5C455A" w:tentative="1">
      <w:start w:val="1"/>
      <w:numFmt w:val="bullet"/>
      <w:lvlText w:val=""/>
      <w:lvlJc w:val="left"/>
      <w:pPr>
        <w:ind w:left="2340" w:hanging="360"/>
      </w:pPr>
      <w:rPr>
        <w:rFonts w:ascii="Wingdings" w:hAnsi="Wingdings" w:hint="default"/>
      </w:rPr>
    </w:lvl>
    <w:lvl w:ilvl="3" w:tplc="FB4C4454" w:tentative="1">
      <w:start w:val="1"/>
      <w:numFmt w:val="bullet"/>
      <w:lvlText w:val=""/>
      <w:lvlJc w:val="left"/>
      <w:pPr>
        <w:ind w:left="3060" w:hanging="360"/>
      </w:pPr>
      <w:rPr>
        <w:rFonts w:ascii="Symbol" w:hAnsi="Symbol" w:hint="default"/>
      </w:rPr>
    </w:lvl>
    <w:lvl w:ilvl="4" w:tplc="A5EAB2DE" w:tentative="1">
      <w:start w:val="1"/>
      <w:numFmt w:val="bullet"/>
      <w:lvlText w:val="o"/>
      <w:lvlJc w:val="left"/>
      <w:pPr>
        <w:ind w:left="3780" w:hanging="360"/>
      </w:pPr>
      <w:rPr>
        <w:rFonts w:ascii="Courier New" w:hAnsi="Courier New" w:cs="Courier New" w:hint="default"/>
      </w:rPr>
    </w:lvl>
    <w:lvl w:ilvl="5" w:tplc="5A6C749E" w:tentative="1">
      <w:start w:val="1"/>
      <w:numFmt w:val="bullet"/>
      <w:lvlText w:val=""/>
      <w:lvlJc w:val="left"/>
      <w:pPr>
        <w:ind w:left="4500" w:hanging="360"/>
      </w:pPr>
      <w:rPr>
        <w:rFonts w:ascii="Wingdings" w:hAnsi="Wingdings" w:hint="default"/>
      </w:rPr>
    </w:lvl>
    <w:lvl w:ilvl="6" w:tplc="74F095B4" w:tentative="1">
      <w:start w:val="1"/>
      <w:numFmt w:val="bullet"/>
      <w:lvlText w:val=""/>
      <w:lvlJc w:val="left"/>
      <w:pPr>
        <w:ind w:left="5220" w:hanging="360"/>
      </w:pPr>
      <w:rPr>
        <w:rFonts w:ascii="Symbol" w:hAnsi="Symbol" w:hint="default"/>
      </w:rPr>
    </w:lvl>
    <w:lvl w:ilvl="7" w:tplc="C9CE775C" w:tentative="1">
      <w:start w:val="1"/>
      <w:numFmt w:val="bullet"/>
      <w:lvlText w:val="o"/>
      <w:lvlJc w:val="left"/>
      <w:pPr>
        <w:ind w:left="5940" w:hanging="360"/>
      </w:pPr>
      <w:rPr>
        <w:rFonts w:ascii="Courier New" w:hAnsi="Courier New" w:cs="Courier New" w:hint="default"/>
      </w:rPr>
    </w:lvl>
    <w:lvl w:ilvl="8" w:tplc="9AE0E8E8"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764831D8">
      <w:start w:val="1"/>
      <w:numFmt w:val="lowerRoman"/>
      <w:lvlText w:val="(%1)"/>
      <w:lvlJc w:val="right"/>
      <w:pPr>
        <w:ind w:left="720" w:hanging="360"/>
      </w:pPr>
      <w:rPr>
        <w:rFonts w:ascii="Arial" w:eastAsia="MS Mincho" w:hAnsi="Arial" w:cs="Arial"/>
        <w:b/>
        <w:bCs w:val="0"/>
      </w:rPr>
    </w:lvl>
    <w:lvl w:ilvl="1" w:tplc="9C1ECA3C">
      <w:start w:val="1"/>
      <w:numFmt w:val="lowerLetter"/>
      <w:lvlText w:val="%2."/>
      <w:lvlJc w:val="left"/>
      <w:pPr>
        <w:ind w:left="1440" w:hanging="360"/>
      </w:pPr>
    </w:lvl>
    <w:lvl w:ilvl="2" w:tplc="1D0A71D0">
      <w:start w:val="1"/>
      <w:numFmt w:val="bullet"/>
      <w:lvlText w:val=""/>
      <w:lvlJc w:val="left"/>
      <w:pPr>
        <w:ind w:left="2160" w:hanging="180"/>
      </w:pPr>
      <w:rPr>
        <w:rFonts w:ascii="Symbol" w:hAnsi="Symbol" w:hint="default"/>
      </w:rPr>
    </w:lvl>
    <w:lvl w:ilvl="3" w:tplc="C0E230B6">
      <w:start w:val="1"/>
      <w:numFmt w:val="decimal"/>
      <w:lvlText w:val="%4."/>
      <w:lvlJc w:val="left"/>
      <w:pPr>
        <w:ind w:left="2880" w:hanging="360"/>
      </w:pPr>
    </w:lvl>
    <w:lvl w:ilvl="4" w:tplc="28384900">
      <w:start w:val="1"/>
      <w:numFmt w:val="lowerLetter"/>
      <w:lvlText w:val="%5."/>
      <w:lvlJc w:val="left"/>
      <w:pPr>
        <w:ind w:left="3600" w:hanging="360"/>
      </w:pPr>
    </w:lvl>
    <w:lvl w:ilvl="5" w:tplc="DFA68CC4" w:tentative="1">
      <w:start w:val="1"/>
      <w:numFmt w:val="lowerRoman"/>
      <w:lvlText w:val="%6."/>
      <w:lvlJc w:val="right"/>
      <w:pPr>
        <w:ind w:left="4320" w:hanging="180"/>
      </w:pPr>
    </w:lvl>
    <w:lvl w:ilvl="6" w:tplc="B928C5AE" w:tentative="1">
      <w:start w:val="1"/>
      <w:numFmt w:val="decimal"/>
      <w:lvlText w:val="%7."/>
      <w:lvlJc w:val="left"/>
      <w:pPr>
        <w:ind w:left="5040" w:hanging="360"/>
      </w:pPr>
    </w:lvl>
    <w:lvl w:ilvl="7" w:tplc="3F0E8256" w:tentative="1">
      <w:start w:val="1"/>
      <w:numFmt w:val="lowerLetter"/>
      <w:lvlText w:val="%8."/>
      <w:lvlJc w:val="left"/>
      <w:pPr>
        <w:ind w:left="5760" w:hanging="360"/>
      </w:pPr>
    </w:lvl>
    <w:lvl w:ilvl="8" w:tplc="8164465C"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enforcement="1" w:cryptProviderType="rsaAES" w:cryptAlgorithmClass="hash" w:cryptAlgorithmType="typeAny" w:cryptAlgorithmSid="14" w:cryptSpinCount="100000" w:hash="YdBG9RPY7Sfd6lSGHwqO6Xc17VCDHtIotbi4FlvTti9pc+gTPrmT8AqNZgwD6Fnk9FoT2PxOIV7/NensZ/X10Q==" w:salt="WTTKL+oLn6bz/AinElnP6A=="/>
  <w:defaultTabStop w:val="720"/>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F9B"/>
    <w:rsid w:val="00894F9B"/>
    <w:rsid w:val="008E26BC"/>
    <w:rsid w:val="00C66A89"/>
    <w:rsid w:val="00EF19A7"/>
    <w:rsid w:val="00F963D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3"/>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4F9B"/>
  </w:style>
  <w:style w:type="paragraph" w:styleId="Heading1">
    <w:name w:val="heading 1"/>
    <w:basedOn w:val="Normal"/>
    <w:next w:val="Normal"/>
    <w:link w:val="Heading1Char"/>
    <w:uiPriority w:val="9"/>
    <w:qFormat/>
    <w:rsid w:val="00894F9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94F9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94F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894F9B"/>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894F9B"/>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894F9B"/>
    <w:rPr>
      <w:sz w:val="18"/>
    </w:rPr>
  </w:style>
  <w:style w:type="character" w:customStyle="1" w:styleId="ProductList-SectionHeadingChar">
    <w:name w:val="Product List - Section Heading Char"/>
    <w:basedOn w:val="ProductList-BodyChar"/>
    <w:link w:val="ProductList-SectionHeading"/>
    <w:rsid w:val="00894F9B"/>
    <w:rPr>
      <w:rFonts w:asciiTheme="majorHAnsi" w:hAnsiTheme="majorHAnsi"/>
      <w:b/>
      <w:sz w:val="40"/>
    </w:rPr>
  </w:style>
  <w:style w:type="paragraph" w:styleId="Header">
    <w:name w:val="header"/>
    <w:basedOn w:val="Normal"/>
    <w:link w:val="HeaderChar"/>
    <w:uiPriority w:val="99"/>
    <w:unhideWhenUsed/>
    <w:rsid w:val="00894F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4F9B"/>
  </w:style>
  <w:style w:type="paragraph" w:styleId="Footer">
    <w:name w:val="footer"/>
    <w:basedOn w:val="Normal"/>
    <w:link w:val="FooterChar"/>
    <w:uiPriority w:val="99"/>
    <w:unhideWhenUsed/>
    <w:rsid w:val="00894F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4F9B"/>
  </w:style>
  <w:style w:type="table" w:styleId="TableGrid">
    <w:name w:val="Table Grid"/>
    <w:basedOn w:val="TableNormal"/>
    <w:uiPriority w:val="39"/>
    <w:rsid w:val="00894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94F9B"/>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894F9B"/>
    <w:rPr>
      <w:b/>
      <w:color w:val="00188F"/>
    </w:rPr>
  </w:style>
  <w:style w:type="character" w:customStyle="1" w:styleId="ProductList-SubSubSectionHeadingChar">
    <w:name w:val="Product List - SubSubSection Heading Char"/>
    <w:basedOn w:val="ProductList-BodyChar"/>
    <w:link w:val="ProductList-SubSubSectionHeading"/>
    <w:rsid w:val="00894F9B"/>
    <w:rPr>
      <w:b/>
      <w:color w:val="00188F"/>
      <w:sz w:val="18"/>
    </w:rPr>
  </w:style>
  <w:style w:type="character" w:customStyle="1" w:styleId="Heading1Char">
    <w:name w:val="Heading 1 Char"/>
    <w:basedOn w:val="DefaultParagraphFont"/>
    <w:link w:val="Heading1"/>
    <w:uiPriority w:val="9"/>
    <w:rsid w:val="00894F9B"/>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894F9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894F9B"/>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894F9B"/>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894F9B"/>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94F9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894F9B"/>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894F9B"/>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94F9B"/>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894F9B"/>
    <w:rPr>
      <w:sz w:val="16"/>
    </w:rPr>
  </w:style>
  <w:style w:type="paragraph" w:customStyle="1" w:styleId="ProductList-SubSection1Heading">
    <w:name w:val="Product List - SubSection 1 Heading"/>
    <w:basedOn w:val="ProductList-Body"/>
    <w:link w:val="ProductList-SubSection1HeadingChar"/>
    <w:qFormat/>
    <w:rsid w:val="00894F9B"/>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94F9B"/>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894F9B"/>
    <w:rPr>
      <w:rFonts w:asciiTheme="majorHAnsi" w:hAnsiTheme="majorHAnsi"/>
      <w:b/>
      <w:sz w:val="28"/>
    </w:rPr>
  </w:style>
  <w:style w:type="paragraph" w:styleId="BalloonText">
    <w:name w:val="Balloon Text"/>
    <w:basedOn w:val="Normal"/>
    <w:link w:val="BalloonTextChar"/>
    <w:uiPriority w:val="99"/>
    <w:semiHidden/>
    <w:unhideWhenUsed/>
    <w:rsid w:val="00894F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4F9B"/>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94F9B"/>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894F9B"/>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894F9B"/>
  </w:style>
  <w:style w:type="character" w:customStyle="1" w:styleId="ProductList-Offering2Char">
    <w:name w:val="Product List - Offering 2 Char"/>
    <w:basedOn w:val="ProductList-BodyChar"/>
    <w:link w:val="ProductList-Offering2"/>
    <w:rsid w:val="00894F9B"/>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894F9B"/>
    <w:pPr>
      <w:tabs>
        <w:tab w:val="clear" w:pos="187"/>
      </w:tabs>
      <w:outlineLvl w:val="2"/>
    </w:pPr>
  </w:style>
  <w:style w:type="paragraph" w:styleId="TOC1">
    <w:name w:val="toc 1"/>
    <w:basedOn w:val="Normal"/>
    <w:next w:val="Normal"/>
    <w:autoRedefine/>
    <w:uiPriority w:val="39"/>
    <w:unhideWhenUsed/>
    <w:qFormat/>
    <w:rsid w:val="00894F9B"/>
    <w:pPr>
      <w:spacing w:before="120" w:after="120" w:line="252" w:lineRule="auto"/>
    </w:pPr>
    <w:rPr>
      <w:b/>
      <w:caps/>
      <w:sz w:val="18"/>
    </w:rPr>
  </w:style>
  <w:style w:type="paragraph" w:styleId="TOC2">
    <w:name w:val="toc 2"/>
    <w:basedOn w:val="Normal"/>
    <w:next w:val="Normal"/>
    <w:autoRedefine/>
    <w:uiPriority w:val="39"/>
    <w:unhideWhenUsed/>
    <w:rsid w:val="00894F9B"/>
    <w:pPr>
      <w:spacing w:after="0" w:line="252" w:lineRule="auto"/>
      <w:ind w:left="158"/>
    </w:pPr>
    <w:rPr>
      <w:b/>
      <w:smallCaps/>
      <w:sz w:val="18"/>
    </w:rPr>
  </w:style>
  <w:style w:type="paragraph" w:styleId="TOC3">
    <w:name w:val="toc 3"/>
    <w:basedOn w:val="Normal"/>
    <w:next w:val="Normal"/>
    <w:autoRedefine/>
    <w:uiPriority w:val="39"/>
    <w:unhideWhenUsed/>
    <w:rsid w:val="00894F9B"/>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94F9B"/>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94F9B"/>
    <w:pPr>
      <w:spacing w:after="0" w:line="252" w:lineRule="auto"/>
      <w:ind w:left="317"/>
    </w:pPr>
    <w:rPr>
      <w:sz w:val="16"/>
    </w:rPr>
  </w:style>
  <w:style w:type="paragraph" w:styleId="TOC6">
    <w:name w:val="toc 6"/>
    <w:basedOn w:val="Normal"/>
    <w:next w:val="Normal"/>
    <w:autoRedefine/>
    <w:uiPriority w:val="39"/>
    <w:unhideWhenUsed/>
    <w:rsid w:val="00894F9B"/>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894F9B"/>
    <w:rPr>
      <w:rFonts w:asciiTheme="majorHAnsi" w:hAnsiTheme="majorHAnsi"/>
      <w:b/>
      <w:sz w:val="28"/>
    </w:rPr>
  </w:style>
  <w:style w:type="character" w:styleId="FollowedHyperlink">
    <w:name w:val="FollowedHyperlink"/>
    <w:basedOn w:val="DefaultParagraphFont"/>
    <w:uiPriority w:val="99"/>
    <w:semiHidden/>
    <w:unhideWhenUsed/>
    <w:rsid w:val="00894F9B"/>
    <w:rPr>
      <w:color w:val="954F72" w:themeColor="followedHyperlink"/>
      <w:u w:val="single"/>
    </w:rPr>
  </w:style>
  <w:style w:type="paragraph" w:styleId="CommentText">
    <w:name w:val="annotation text"/>
    <w:basedOn w:val="Normal"/>
    <w:link w:val="CommentTextChar"/>
    <w:uiPriority w:val="99"/>
    <w:unhideWhenUsed/>
    <w:rsid w:val="00894F9B"/>
    <w:pPr>
      <w:spacing w:line="240" w:lineRule="auto"/>
    </w:pPr>
    <w:rPr>
      <w:sz w:val="20"/>
      <w:szCs w:val="20"/>
    </w:rPr>
  </w:style>
  <w:style w:type="character" w:customStyle="1" w:styleId="CommentTextChar">
    <w:name w:val="Comment Text Char"/>
    <w:basedOn w:val="DefaultParagraphFont"/>
    <w:link w:val="CommentText"/>
    <w:uiPriority w:val="99"/>
    <w:rsid w:val="00894F9B"/>
    <w:rPr>
      <w:sz w:val="20"/>
      <w:szCs w:val="20"/>
    </w:rPr>
  </w:style>
  <w:style w:type="character" w:styleId="CommentReference">
    <w:name w:val="annotation reference"/>
    <w:uiPriority w:val="99"/>
    <w:rsid w:val="00894F9B"/>
    <w:rPr>
      <w:rFonts w:cs="Times New Roman"/>
      <w:sz w:val="16"/>
      <w:szCs w:val="16"/>
    </w:rPr>
  </w:style>
  <w:style w:type="paragraph" w:styleId="CommentSubject">
    <w:name w:val="annotation subject"/>
    <w:basedOn w:val="CommentText"/>
    <w:next w:val="CommentText"/>
    <w:link w:val="CommentSubjectChar"/>
    <w:uiPriority w:val="99"/>
    <w:semiHidden/>
    <w:unhideWhenUsed/>
    <w:rsid w:val="00894F9B"/>
    <w:rPr>
      <w:b/>
      <w:bCs/>
    </w:rPr>
  </w:style>
  <w:style w:type="character" w:customStyle="1" w:styleId="CommentSubjectChar">
    <w:name w:val="Comment Subject Char"/>
    <w:basedOn w:val="CommentTextChar"/>
    <w:link w:val="CommentSubject"/>
    <w:uiPriority w:val="99"/>
    <w:semiHidden/>
    <w:rsid w:val="00894F9B"/>
    <w:rPr>
      <w:b/>
      <w:bCs/>
      <w:sz w:val="20"/>
      <w:szCs w:val="20"/>
    </w:rPr>
  </w:style>
  <w:style w:type="paragraph" w:styleId="TOC7">
    <w:name w:val="toc 7"/>
    <w:basedOn w:val="Normal"/>
    <w:next w:val="Normal"/>
    <w:autoRedefine/>
    <w:uiPriority w:val="39"/>
    <w:unhideWhenUsed/>
    <w:rsid w:val="00894F9B"/>
    <w:pPr>
      <w:spacing w:after="100"/>
      <w:ind w:left="1320"/>
    </w:pPr>
  </w:style>
  <w:style w:type="paragraph" w:styleId="TOC8">
    <w:name w:val="toc 8"/>
    <w:basedOn w:val="Normal"/>
    <w:next w:val="Normal"/>
    <w:autoRedefine/>
    <w:uiPriority w:val="39"/>
    <w:unhideWhenUsed/>
    <w:rsid w:val="00894F9B"/>
    <w:pPr>
      <w:spacing w:after="100"/>
      <w:ind w:left="1540"/>
    </w:pPr>
  </w:style>
  <w:style w:type="paragraph" w:styleId="TOC9">
    <w:name w:val="toc 9"/>
    <w:basedOn w:val="Normal"/>
    <w:next w:val="Normal"/>
    <w:autoRedefine/>
    <w:uiPriority w:val="39"/>
    <w:unhideWhenUsed/>
    <w:rsid w:val="00894F9B"/>
    <w:pPr>
      <w:spacing w:after="100"/>
      <w:ind w:left="1760"/>
    </w:pPr>
  </w:style>
  <w:style w:type="paragraph" w:styleId="Revision">
    <w:name w:val="Revision"/>
    <w:hidden/>
    <w:uiPriority w:val="99"/>
    <w:semiHidden/>
    <w:rsid w:val="00894F9B"/>
    <w:pPr>
      <w:spacing w:after="0" w:line="240" w:lineRule="auto"/>
    </w:pPr>
  </w:style>
  <w:style w:type="paragraph" w:styleId="Index1">
    <w:name w:val="index 1"/>
    <w:basedOn w:val="Normal"/>
    <w:next w:val="Normal"/>
    <w:autoRedefine/>
    <w:uiPriority w:val="99"/>
    <w:semiHidden/>
    <w:unhideWhenUsed/>
    <w:rsid w:val="00894F9B"/>
    <w:pPr>
      <w:spacing w:after="0" w:line="240" w:lineRule="auto"/>
      <w:ind w:left="220" w:hanging="220"/>
    </w:pPr>
    <w:rPr>
      <w:sz w:val="16"/>
    </w:rPr>
  </w:style>
  <w:style w:type="paragraph" w:styleId="ListParagraph">
    <w:name w:val="List Paragraph"/>
    <w:basedOn w:val="Normal"/>
    <w:link w:val="ListParagraphChar"/>
    <w:uiPriority w:val="34"/>
    <w:qFormat/>
    <w:rsid w:val="00894F9B"/>
    <w:pPr>
      <w:ind w:left="720"/>
      <w:contextualSpacing/>
    </w:pPr>
  </w:style>
  <w:style w:type="table" w:customStyle="1" w:styleId="TableGrid1">
    <w:name w:val="Table Grid1"/>
    <w:basedOn w:val="TableNormal"/>
    <w:next w:val="TableGrid"/>
    <w:uiPriority w:val="39"/>
    <w:rsid w:val="00894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894F9B"/>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894F9B"/>
    <w:rPr>
      <w:rFonts w:ascii="Arial" w:hAnsi="Arial"/>
      <w:sz w:val="18"/>
      <w:szCs w:val="20"/>
    </w:rPr>
  </w:style>
  <w:style w:type="paragraph" w:customStyle="1" w:styleId="productlist-body0">
    <w:name w:val="productlist-body"/>
    <w:basedOn w:val="Normal"/>
    <w:rsid w:val="00894F9B"/>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894F9B"/>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894F9B"/>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894F9B"/>
    <w:rPr>
      <w:rFonts w:ascii="Arial" w:hAnsi="Arial" w:cs="Arial"/>
      <w:color w:val="000000"/>
    </w:rPr>
  </w:style>
  <w:style w:type="paragraph" w:customStyle="1" w:styleId="EVL-Amend-Preamble-FirstPara">
    <w:name w:val="E.  VL-Amend-Preamble-FirstPara"/>
    <w:basedOn w:val="Normal"/>
    <w:link w:val="EVL-Amend-Preamble-FirstParaChar"/>
    <w:qFormat/>
    <w:rsid w:val="00894F9B"/>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894F9B"/>
    <w:rPr>
      <w:color w:val="808080"/>
      <w:shd w:val="clear" w:color="auto" w:fill="E6E6E6"/>
    </w:rPr>
  </w:style>
  <w:style w:type="character" w:customStyle="1" w:styleId="Style4">
    <w:name w:val="Style4"/>
    <w:basedOn w:val="DefaultParagraphFont"/>
    <w:uiPriority w:val="1"/>
    <w:rsid w:val="00894F9B"/>
    <w:rPr>
      <w:rFonts w:ascii="Arial" w:hAnsi="Arial"/>
      <w:sz w:val="20"/>
    </w:rPr>
  </w:style>
  <w:style w:type="paragraph" w:styleId="NoSpacing">
    <w:name w:val="No Spacing"/>
    <w:link w:val="NoSpacingChar"/>
    <w:uiPriority w:val="1"/>
    <w:qFormat/>
    <w:rsid w:val="00894F9B"/>
    <w:pPr>
      <w:spacing w:after="0" w:line="240" w:lineRule="auto"/>
    </w:pPr>
  </w:style>
  <w:style w:type="character" w:customStyle="1" w:styleId="NoSpacingChar">
    <w:name w:val="No Spacing Char"/>
    <w:basedOn w:val="DefaultParagraphFont"/>
    <w:link w:val="NoSpacing"/>
    <w:uiPriority w:val="1"/>
    <w:rsid w:val="00894F9B"/>
    <w:rPr>
      <w:rFonts w:eastAsiaTheme="minorEastAsia"/>
    </w:rPr>
  </w:style>
  <w:style w:type="character" w:customStyle="1" w:styleId="ListParagraphChar">
    <w:name w:val="List Paragraph Char"/>
    <w:basedOn w:val="DefaultParagraphFont"/>
    <w:link w:val="ListParagraph"/>
    <w:uiPriority w:val="34"/>
    <w:rsid w:val="00894F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D73707-269B-4AC3-8CDF-82324DE28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3769</Words>
  <Characters>21484</Characters>
  <Application>Microsoft Office Word</Application>
  <DocSecurity>8</DocSecurity>
  <Lines>179</Lines>
  <Paragraphs>50</Paragraphs>
  <ScaleCrop>false</ScaleCrop>
  <Company/>
  <LinksUpToDate>false</LinksUpToDate>
  <CharactersWithSpaces>25203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2019-01-04T16:24:00Z</dcterms:created>
  <dcterms:modified xsi:type="dcterms:W3CDTF">2019-01-04T16:25:00Z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2019-01-04T16:24:59.7342613Z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