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5F37" w:rsidRDefault="008D5F37">
      <w:pPr>
        <w:pStyle w:val="ProductList-Body"/>
        <w:ind w:right="8640"/>
        <w:rPr>
          <w:rFonts w:asciiTheme="majorHAnsi" w:hAnsiTheme="majorHAnsi"/>
          <w:color w:val="FFFFFF" w:themeColor="background1"/>
          <w:sz w:val="6"/>
          <w:szCs w:val="6"/>
        </w:rPr>
      </w:pPr>
      <w:bookmarkStart w:id="0" w:name="CoverPage"/>
    </w:p>
    <w:p w:rsidR="008D5F37" w:rsidRDefault="006167F5">
      <w:pPr>
        <w:pStyle w:val="ProductList-Body"/>
        <w:ind w:right="8640"/>
        <w:rPr>
          <w:rFonts w:asciiTheme="majorHAnsi" w:hAnsiTheme="majorHAnsi"/>
          <w:color w:val="FFFFFF" w:themeColor="background1"/>
          <w:sz w:val="6"/>
          <w:szCs w:val="6"/>
          <w:lang w:val="de-DE"/>
        </w:rPr>
      </w:pPr>
      <w:r>
        <w:rPr>
          <w:rFonts w:asciiTheme="majorHAnsi" w:hAnsiTheme="majorHAnsi"/>
          <w:color w:val="FFFFFF" w:themeColor="background1"/>
          <w:sz w:val="6"/>
          <w:szCs w:val="6"/>
          <w:lang w:val="de-DE"/>
        </w:rPr>
        <w:t xml:space="preserve"> </w:t>
      </w:r>
    </w:p>
    <w:p w:rsidR="008D5F37" w:rsidRDefault="006167F5">
      <w:pPr>
        <w:pStyle w:val="ProductList-Body"/>
        <w:ind w:right="8640"/>
        <w:rPr>
          <w:rFonts w:asciiTheme="majorHAnsi" w:hAnsiTheme="majorHAnsi"/>
          <w:color w:val="FFFFFF" w:themeColor="background1"/>
          <w:sz w:val="32"/>
          <w:szCs w:val="32"/>
          <w:lang w:val="de-DE"/>
        </w:rPr>
      </w:pPr>
      <w:r>
        <w:rPr>
          <w:rFonts w:asciiTheme="majorHAnsi" w:hAnsiTheme="majorHAnsi"/>
          <w:color w:val="FFFFFF" w:themeColor="background1"/>
          <w:sz w:val="32"/>
          <w:szCs w:val="32"/>
          <w:lang w:val="de-DE"/>
        </w:rPr>
        <w:tab/>
      </w:r>
    </w:p>
    <w:bookmarkEnd w:id="0"/>
    <w:p w:rsidR="008D5F37" w:rsidRDefault="006167F5">
      <w:pPr>
        <w:pStyle w:val="ProductList-Body"/>
        <w:shd w:val="clear" w:color="auto" w:fill="00BCF2"/>
        <w:spacing w:after="900"/>
        <w:ind w:right="8640"/>
        <w:rPr>
          <w:rFonts w:asciiTheme="majorHAnsi" w:hAnsiTheme="majorHAnsi"/>
          <w:color w:val="FFFFFF" w:themeColor="background1"/>
          <w:sz w:val="32"/>
          <w:szCs w:val="32"/>
          <w:lang w:val="de-DE"/>
        </w:rPr>
      </w:pPr>
      <w:r>
        <w:rPr>
          <w:rFonts w:asciiTheme="majorHAnsi" w:hAnsiTheme="majorHAnsi"/>
          <w:color w:val="FFFFFF" w:themeColor="background1"/>
          <w:sz w:val="32"/>
          <w:szCs w:val="32"/>
          <w:lang w:val="de-DE"/>
        </w:rPr>
        <w:tab/>
      </w:r>
    </w:p>
    <w:p w:rsidR="008D5F37" w:rsidRDefault="008D5F37">
      <w:pPr>
        <w:pStyle w:val="ProductList-Body"/>
        <w:shd w:val="clear" w:color="auto" w:fill="00BCF2"/>
        <w:ind w:right="8640"/>
        <w:rPr>
          <w:color w:val="FFFFFF" w:themeColor="background1"/>
          <w:lang w:val="de-DE"/>
        </w:rPr>
      </w:pPr>
    </w:p>
    <w:p w:rsidR="008D5F37" w:rsidRDefault="008D5F37">
      <w:pPr>
        <w:pStyle w:val="ProductList-Body"/>
        <w:shd w:val="clear" w:color="auto" w:fill="00BCF2"/>
        <w:ind w:right="8640"/>
        <w:rPr>
          <w:color w:val="FFFFFF" w:themeColor="background1"/>
          <w:lang w:val="de-DE"/>
        </w:rPr>
      </w:pPr>
    </w:p>
    <w:p w:rsidR="008D5F37" w:rsidRDefault="008D5F37">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rPr>
      </w:pPr>
    </w:p>
    <w:p w:rsidR="008D5F37" w:rsidRDefault="006167F5">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nl-NL"/>
        </w:rPr>
      </w:pPr>
      <w:r>
        <w:rPr>
          <w:rFonts w:ascii="Calibri Light" w:eastAsia="Calibri Light" w:hAnsi="Calibri Light" w:cs="Arial"/>
          <w:color w:val="FFFFFF"/>
          <w:sz w:val="72"/>
          <w:szCs w:val="72"/>
          <w:lang w:val="nl-NL"/>
        </w:rPr>
        <w:tab/>
      </w:r>
      <w:r>
        <w:rPr>
          <w:rFonts w:ascii="Calibri Light" w:eastAsia="Calibri Light" w:hAnsi="Calibri Light" w:cs="Arial"/>
          <w:color w:val="FFFFFF"/>
          <w:sz w:val="60"/>
          <w:szCs w:val="60"/>
          <w:lang w:val="nl-NL"/>
        </w:rPr>
        <w:t xml:space="preserve">Professionele Diensten van </w:t>
      </w:r>
    </w:p>
    <w:p w:rsidR="008D5F37" w:rsidRDefault="006167F5">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nl-NL"/>
        </w:rPr>
      </w:pPr>
      <w:r>
        <w:rPr>
          <w:rFonts w:ascii="Calibri Light" w:eastAsia="Calibri Light" w:hAnsi="Calibri Light" w:cs="Arial"/>
          <w:color w:val="FFFFFF"/>
          <w:sz w:val="60"/>
          <w:szCs w:val="60"/>
          <w:lang w:val="nl-NL"/>
        </w:rPr>
        <w:tab/>
        <w:t xml:space="preserve">Microsoft  Addendum inzake </w:t>
      </w:r>
    </w:p>
    <w:p w:rsidR="008D5F37" w:rsidRDefault="006167F5">
      <w:pPr>
        <w:pStyle w:val="ProductList-Body"/>
        <w:shd w:val="clear" w:color="auto" w:fill="0072C6"/>
        <w:tabs>
          <w:tab w:val="clear" w:pos="158"/>
          <w:tab w:val="left" w:pos="720"/>
        </w:tabs>
        <w:ind w:right="1800"/>
        <w:rPr>
          <w:rFonts w:asciiTheme="majorHAnsi" w:hAnsiTheme="majorHAnsi"/>
          <w:color w:val="FFFFFF" w:themeColor="background1"/>
          <w:sz w:val="60"/>
          <w:szCs w:val="60"/>
          <w:lang w:val="nl-NL"/>
        </w:rPr>
      </w:pPr>
      <w:r>
        <w:rPr>
          <w:rFonts w:ascii="Calibri Light" w:eastAsia="Calibri Light" w:hAnsi="Calibri Light" w:cs="Arial"/>
          <w:color w:val="FFFFFF"/>
          <w:sz w:val="60"/>
          <w:szCs w:val="60"/>
          <w:lang w:val="nl-NL"/>
        </w:rPr>
        <w:tab/>
        <w:t>gegevensbescherming</w:t>
      </w:r>
    </w:p>
    <w:p w:rsidR="008D5F37" w:rsidRDefault="006167F5" w:rsidP="006167F5">
      <w:pPr>
        <w:pStyle w:val="ProductList-Body"/>
        <w:shd w:val="clear" w:color="auto" w:fill="0072C6"/>
        <w:tabs>
          <w:tab w:val="clear" w:pos="158"/>
          <w:tab w:val="left" w:pos="720"/>
        </w:tabs>
        <w:ind w:right="1800"/>
        <w:rPr>
          <w:rFonts w:asciiTheme="majorHAnsi" w:hAnsiTheme="majorHAnsi"/>
          <w:color w:val="FFFFFF" w:themeColor="background1"/>
          <w:sz w:val="72"/>
          <w:szCs w:val="72"/>
          <w:lang w:val="nl-NL"/>
        </w:rPr>
      </w:pPr>
      <w:r>
        <w:rPr>
          <w:rFonts w:ascii="Calibri Light" w:eastAsia="Calibri Light" w:hAnsi="Calibri Light" w:cs="Arial"/>
          <w:color w:val="FFFFFF"/>
          <w:sz w:val="72"/>
          <w:szCs w:val="72"/>
          <w:lang w:val="nl-NL"/>
        </w:rPr>
        <w:tab/>
      </w:r>
      <w:r>
        <w:rPr>
          <w:rFonts w:ascii="Calibri Light" w:eastAsia="Calibri Light" w:hAnsi="Calibri Light" w:cs="Arial"/>
          <w:color w:val="FFFFFF"/>
          <w:sz w:val="48"/>
          <w:szCs w:val="48"/>
          <w:lang w:val="nl-NL"/>
        </w:rPr>
        <w:t xml:space="preserve">1 </w:t>
      </w:r>
      <w:r w:rsidRPr="001B5E69">
        <w:rPr>
          <w:rFonts w:ascii="Calibri Light" w:eastAsia="Calibri Light" w:hAnsi="Calibri Light" w:cs="Arial"/>
          <w:color w:val="FFFFFF"/>
          <w:sz w:val="48"/>
          <w:szCs w:val="48"/>
          <w:lang w:val="nl-NL"/>
        </w:rPr>
        <w:t>januari</w:t>
      </w:r>
      <w:r>
        <w:rPr>
          <w:rFonts w:ascii="Calibri Light" w:eastAsia="Calibri Light" w:hAnsi="Calibri Light" w:cs="Arial"/>
          <w:color w:val="FFFFFF"/>
          <w:sz w:val="48"/>
          <w:szCs w:val="48"/>
          <w:lang w:val="nl-NL"/>
        </w:rPr>
        <w:t xml:space="preserve"> 2019</w:t>
      </w:r>
    </w:p>
    <w:p w:rsidR="008D5F37" w:rsidRDefault="008D5F37">
      <w:pPr>
        <w:pStyle w:val="ProductList-Body"/>
        <w:shd w:val="clear" w:color="auto" w:fill="0072C6"/>
        <w:tabs>
          <w:tab w:val="clear" w:pos="158"/>
          <w:tab w:val="left" w:pos="360"/>
        </w:tabs>
        <w:ind w:right="1800"/>
        <w:rPr>
          <w:rFonts w:asciiTheme="majorHAnsi" w:hAnsiTheme="majorHAnsi"/>
          <w:color w:val="FFFFFF" w:themeColor="background1"/>
          <w:sz w:val="48"/>
          <w:szCs w:val="48"/>
          <w:lang w:val="nl-NL"/>
        </w:rPr>
      </w:pPr>
    </w:p>
    <w:p w:rsidR="008D5F37" w:rsidRDefault="008D5F37">
      <w:pPr>
        <w:pStyle w:val="ProductList-Body"/>
        <w:shd w:val="clear" w:color="auto" w:fill="0072C6"/>
        <w:tabs>
          <w:tab w:val="clear" w:pos="158"/>
          <w:tab w:val="left" w:pos="360"/>
        </w:tabs>
        <w:ind w:right="1800"/>
        <w:rPr>
          <w:rFonts w:asciiTheme="majorHAnsi" w:hAnsiTheme="majorHAnsi"/>
          <w:color w:val="FFFFFF" w:themeColor="background1"/>
          <w:sz w:val="48"/>
          <w:szCs w:val="48"/>
          <w:lang w:val="nl-NL"/>
        </w:rPr>
      </w:pPr>
    </w:p>
    <w:p w:rsidR="008D5F37" w:rsidRDefault="008D5F37">
      <w:pPr>
        <w:pStyle w:val="ProductList-Body"/>
        <w:rPr>
          <w:lang w:val="nl-NL"/>
        </w:rPr>
      </w:pPr>
    </w:p>
    <w:p w:rsidR="008D5F37" w:rsidRDefault="008D5F37">
      <w:pPr>
        <w:pStyle w:val="ProductList-Body"/>
        <w:rPr>
          <w:lang w:val="nl-NL"/>
        </w:rPr>
      </w:pPr>
    </w:p>
    <w:p w:rsidR="008D5F37" w:rsidRDefault="008D5F37">
      <w:pPr>
        <w:pStyle w:val="ProductList-Body"/>
        <w:rPr>
          <w:lang w:val="nl-NL"/>
        </w:rPr>
        <w:sectPr w:rsidR="008D5F37">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8D5F37" w:rsidRDefault="008D5F37">
      <w:pPr>
        <w:rPr>
          <w:rFonts w:asciiTheme="majorHAnsi" w:hAnsiTheme="majorHAnsi"/>
          <w:b/>
          <w:sz w:val="40"/>
          <w:lang w:val="nl-NL"/>
        </w:rPr>
      </w:pPr>
    </w:p>
    <w:p w:rsidR="008D5F37" w:rsidRDefault="006167F5">
      <w:pPr>
        <w:rPr>
          <w:lang w:val="nl-NL"/>
        </w:rPr>
      </w:pPr>
      <w:r>
        <w:rPr>
          <w:rFonts w:ascii="Calibri Light" w:eastAsia="Calibri Light" w:hAnsi="Calibri Light" w:cs="Arial"/>
          <w:b/>
          <w:sz w:val="40"/>
          <w:szCs w:val="40"/>
          <w:lang w:val="nl-NL"/>
        </w:rPr>
        <w:t>Inleiding</w:t>
      </w:r>
    </w:p>
    <w:p w:rsidR="008D5F37" w:rsidRDefault="006167F5">
      <w:pPr>
        <w:rPr>
          <w:rFonts w:cstheme="minorHAnsi"/>
          <w:sz w:val="18"/>
          <w:szCs w:val="18"/>
          <w:lang w:val="nl-NL"/>
        </w:rPr>
      </w:pPr>
      <w:bookmarkStart w:id="1" w:name="_Hlk495664241"/>
      <w:r>
        <w:rPr>
          <w:rFonts w:ascii="Calibri" w:eastAsia="Calibri" w:hAnsi="Calibri" w:cs="Calibri"/>
          <w:sz w:val="18"/>
          <w:szCs w:val="18"/>
          <w:lang w:val="nl-NL"/>
        </w:rPr>
        <w:t xml:space="preserve">Dit Addendum inzake gegevensbescherming van Microsoft Professionele Diensten (“Addendum”) is alleen van toepassing op de Professionele Diensten van Microsoft (hieronder gedefinieerd) geleverd uit hoofde van de Overeenkomst, met uitzondering van diensten of scenario’s die als test of beperkt werden aangewezen. </w:t>
      </w:r>
      <w:bookmarkStart w:id="2" w:name="GeneralTerms"/>
      <w:bookmarkStart w:id="3" w:name="_Toc489605556"/>
      <w:bookmarkEnd w:id="1"/>
    </w:p>
    <w:p w:rsidR="008D5F37" w:rsidRDefault="006167F5">
      <w:pPr>
        <w:rPr>
          <w:rFonts w:cstheme="minorHAnsi"/>
          <w:sz w:val="18"/>
          <w:szCs w:val="18"/>
          <w:lang w:val="nl-NL"/>
        </w:rPr>
      </w:pPr>
      <w:bookmarkStart w:id="4" w:name="_Hlk496258096"/>
      <w:r>
        <w:rPr>
          <w:rFonts w:ascii="Calibri" w:eastAsia="Calibri" w:hAnsi="Calibri" w:cs="Calibri"/>
          <w:sz w:val="18"/>
          <w:szCs w:val="18"/>
          <w:lang w:val="nl-NL"/>
        </w:rPr>
        <w:t>Dit Addendum heeft geen voorrang op andere overeenkomsten voor gegevensbescherming ondertekend door de partijen tenzij schriftelijk anders overeengekomen; echter, in afwezigheid van andere overeengekomen AVG-voorwaarden, zijn de voorwaarden van Bijlage 3 – Europese Unie Voorwaarden Algemene Verordening Gegevensbescherming van toepassing.</w:t>
      </w:r>
    </w:p>
    <w:bookmarkEnd w:id="4"/>
    <w:p w:rsidR="008D5F37" w:rsidRDefault="006167F5">
      <w:pPr>
        <w:pStyle w:val="ProductList-SectionHeading"/>
        <w:outlineLvl w:val="0"/>
        <w:rPr>
          <w:lang w:val="nl-NL"/>
        </w:rPr>
      </w:pPr>
      <w:r>
        <w:rPr>
          <w:rFonts w:ascii="Calibri Light" w:eastAsia="Calibri Light" w:hAnsi="Calibri Light" w:cs="Arial"/>
          <w:szCs w:val="40"/>
          <w:lang w:val="nl-NL"/>
        </w:rPr>
        <w:t>Algemene voorwaarden</w:t>
      </w:r>
      <w:bookmarkEnd w:id="2"/>
      <w:bookmarkEnd w:id="3"/>
    </w:p>
    <w:p w:rsidR="008D5F37" w:rsidRDefault="006167F5">
      <w:pPr>
        <w:pStyle w:val="ProductList-SubSubSectionHeading"/>
        <w:outlineLvl w:val="1"/>
        <w:rPr>
          <w:lang w:val="nl-NL"/>
        </w:rPr>
      </w:pPr>
      <w:bookmarkStart w:id="5" w:name="_Toc489605557"/>
      <w:bookmarkStart w:id="6" w:name="Definitions"/>
      <w:r>
        <w:rPr>
          <w:rFonts w:ascii="Calibri" w:eastAsia="Calibri" w:hAnsi="Calibri" w:cs="Arial"/>
          <w:szCs w:val="18"/>
          <w:lang w:val="nl-NL"/>
        </w:rPr>
        <w:t>Definities</w:t>
      </w:r>
      <w:bookmarkEnd w:id="5"/>
      <w:bookmarkEnd w:id="6"/>
    </w:p>
    <w:p w:rsidR="008D5F37" w:rsidRDefault="006167F5">
      <w:pPr>
        <w:pStyle w:val="ProductList-SubSubSectionHeading"/>
        <w:spacing w:after="120"/>
        <w:outlineLvl w:val="1"/>
        <w:rPr>
          <w:b w:val="0"/>
          <w:color w:val="auto"/>
          <w:lang w:val="nl-NL"/>
        </w:rPr>
      </w:pPr>
      <w:r>
        <w:rPr>
          <w:rFonts w:ascii="Calibri" w:eastAsia="Calibri" w:hAnsi="Calibri" w:cs="Arial"/>
          <w:b w:val="0"/>
          <w:color w:val="auto"/>
          <w:szCs w:val="18"/>
          <w:lang w:val="nl-NL"/>
        </w:rPr>
        <w:t>Termen die in deze Bijlage met een hoofdletter worden geschreven maar hierin niet worden gedefinieerd, hebben de betekenis die eraan wordt gegeven in de Overeenkomst. In deze Bijlage worden de volgende gedefinieerde termen gebruikt:</w:t>
      </w:r>
    </w:p>
    <w:p w:rsidR="008D5F37" w:rsidRDefault="006167F5">
      <w:pPr>
        <w:pStyle w:val="ProductList-Body"/>
        <w:spacing w:after="120"/>
        <w:rPr>
          <w:lang w:val="nl-NL"/>
        </w:rPr>
      </w:pPr>
      <w:r>
        <w:rPr>
          <w:rFonts w:ascii="Calibri" w:eastAsia="Calibri" w:hAnsi="Calibri" w:cs="Arial"/>
          <w:szCs w:val="18"/>
          <w:lang w:val="nl-NL"/>
        </w:rPr>
        <w:t xml:space="preserve">“Overeenkomst” betekent de Beschrijving van Diensten en eventuele Bijlagen, Werkbeschrijvingen, Werkopdracht(en) voor Enterprise Services en de Microsoft Hoofdovereenkomst. </w:t>
      </w:r>
    </w:p>
    <w:p w:rsidR="008D5F37" w:rsidRDefault="006167F5">
      <w:pPr>
        <w:pStyle w:val="ProductList-Body"/>
        <w:spacing w:after="120"/>
        <w:rPr>
          <w:lang w:val="nl-NL"/>
        </w:rPr>
      </w:pPr>
      <w:r>
        <w:rPr>
          <w:rFonts w:ascii="Calibri" w:eastAsia="Calibri" w:hAnsi="Calibri" w:cs="Arial"/>
          <w:szCs w:val="18"/>
          <w:lang w:val="nl-NL"/>
        </w:rPr>
        <w:t>“Adviesdiensten” betekent professionele diensten voor planning, advies, begeleiding, gegevensmigratie, implementatie en ontwikkeling van oplossingen/software die door Microsoft Adviesdiensten worden geleverd op grond van een Werkopdracht Enterprise Services.</w:t>
      </w:r>
    </w:p>
    <w:p w:rsidR="008D5F37" w:rsidRDefault="006167F5">
      <w:pPr>
        <w:pStyle w:val="ProductList-Body"/>
        <w:spacing w:after="120"/>
        <w:rPr>
          <w:lang w:val="nl-NL"/>
        </w:rPr>
      </w:pPr>
      <w:r>
        <w:rPr>
          <w:rFonts w:ascii="Calibri" w:eastAsia="Calibri" w:hAnsi="Calibri" w:cs="Arial"/>
          <w:szCs w:val="18"/>
          <w:lang w:val="nl-NL"/>
        </w:rPr>
        <w:t>“Algemene Verordening Gegevensbescherming” of “AVG”: betekent Verordening (EU) 2016/679 van het Europees Parlement en de Raad van 27 april 2016 over de bescherming van natuurlijke personen bij de verwerking van persoonsgegevens en over het vrije verkeer van deze gegevens, en tot intrekking van Richtlijn 95/46/EC.</w:t>
      </w:r>
    </w:p>
    <w:p w:rsidR="008D5F37" w:rsidRDefault="006167F5">
      <w:pPr>
        <w:pStyle w:val="ProductList-Body"/>
        <w:spacing w:after="120"/>
        <w:rPr>
          <w:lang w:val="nl-NL"/>
        </w:rPr>
      </w:pPr>
      <w:r>
        <w:rPr>
          <w:rFonts w:ascii="Calibri" w:eastAsia="Calibri" w:hAnsi="Calibri" w:cs="Arial"/>
          <w:szCs w:val="18"/>
          <w:lang w:val="nl-NL"/>
        </w:rPr>
        <w:t>“AVG-voorwaarden” betekent de voorwaarden in Bijlage 3, waarin Microsoft bindende verplichtingen aangaat met betrekking tot de verwerking van Persoonsgegevens zoals vereist door artikel 28 van de Algemene Verordening Gegevensbescherming van de Europese Unie.</w:t>
      </w:r>
    </w:p>
    <w:p w:rsidR="008D5F37" w:rsidRDefault="006167F5">
      <w:pPr>
        <w:pStyle w:val="ProductList-Body"/>
        <w:spacing w:after="120"/>
        <w:rPr>
          <w:lang w:val="nl-NL"/>
        </w:rPr>
      </w:pPr>
      <w:r>
        <w:rPr>
          <w:rFonts w:ascii="Calibri" w:eastAsia="Calibri" w:hAnsi="Calibri" w:cs="Arial"/>
          <w:szCs w:val="18"/>
          <w:lang w:val="nl-NL"/>
        </w:rPr>
        <w:t>“Persoonsgegevens”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rsidR="008D5F37" w:rsidRDefault="006167F5">
      <w:pPr>
        <w:pStyle w:val="ProductList-Body"/>
        <w:spacing w:after="120"/>
        <w:rPr>
          <w:lang w:val="nl-NL"/>
        </w:rPr>
      </w:pPr>
      <w:r>
        <w:rPr>
          <w:rFonts w:ascii="Calibri" w:eastAsia="Calibri" w:hAnsi="Calibri" w:cs="Arial"/>
          <w:szCs w:val="18"/>
          <w:lang w:val="nl-NL"/>
        </w:rPr>
        <w:t xml:space="preserve">“Professionele Diensten” betekent Ondersteuningsdiensten en Adviesdiensten. Online Diensten van Microsoft worden niet gerekend tot de Professionele Diensten. </w:t>
      </w:r>
    </w:p>
    <w:p w:rsidR="008D5F37" w:rsidRDefault="006167F5">
      <w:pPr>
        <w:pStyle w:val="ProductList-Body"/>
        <w:spacing w:after="120"/>
        <w:rPr>
          <w:lang w:val="nl-NL"/>
        </w:rPr>
      </w:pPr>
      <w:r>
        <w:rPr>
          <w:rFonts w:ascii="Calibri" w:eastAsia="Calibri" w:hAnsi="Calibri" w:cs="Arial"/>
          <w:szCs w:val="18"/>
          <w:lang w:val="nl-NL"/>
        </w:rPr>
        <w:t>“Modelcontractbepalingen” betekent de standaard gegevensbeschermingsbepalingen voor de doorgifte van persoonsgegevens naar verwerkers in derde landen die geen adequaat niveau van gegevensbescherming verzekeren, zoals beschreven in artikel 46 van de AVG. De Modelcontractbepalingen staan in Bijlagen 1 en 2.</w:t>
      </w:r>
    </w:p>
    <w:p w:rsidR="008D5F37" w:rsidRDefault="006167F5">
      <w:pPr>
        <w:pStyle w:val="ProductList-Body"/>
        <w:spacing w:after="120"/>
        <w:rPr>
          <w:lang w:val="nl-NL"/>
        </w:rPr>
      </w:pPr>
      <w:r>
        <w:rPr>
          <w:rFonts w:ascii="Calibri" w:eastAsia="Calibri" w:hAnsi="Calibri" w:cs="Arial"/>
          <w:szCs w:val="18"/>
          <w:lang w:val="nl-NL"/>
        </w:rPr>
        <w:t xml:space="preserve">“Ondersteunings- en Adviesgegevens”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Professionele Diensten waarop dit Addendum betrekking heeft. </w:t>
      </w:r>
    </w:p>
    <w:p w:rsidR="008D5F37" w:rsidRDefault="006167F5">
      <w:pPr>
        <w:pStyle w:val="ProductList-Body"/>
        <w:spacing w:after="120"/>
        <w:rPr>
          <w:lang w:val="nl-NL"/>
        </w:rPr>
      </w:pPr>
      <w:r>
        <w:rPr>
          <w:rFonts w:ascii="Calibri" w:eastAsia="Calibri" w:hAnsi="Calibri" w:cs="Arial"/>
          <w:szCs w:val="18"/>
          <w:lang w:val="nl-NL"/>
        </w:rPr>
        <w:t>“Ondersteuningsdiensten” betekent Unified of Premier Ondersteuningsdiensten van Microsoft, zoals beschreven in de Beschrijving van Diensten of de Beschrijving van Ondersteunings- en Adviesdiensten, bestaande uit professionele technische softwareondersteuningsdiensten, geleverd door Microsoft, om klanten te helpen problemen in hun IT-omgeving te herkennen en op te lossen.</w:t>
      </w:r>
    </w:p>
    <w:p w:rsidR="008D5F37" w:rsidRDefault="006167F5">
      <w:pPr>
        <w:pStyle w:val="ProductList-Body"/>
        <w:spacing w:after="120"/>
        <w:rPr>
          <w:lang w:val="nl-NL"/>
        </w:rPr>
      </w:pPr>
      <w:r>
        <w:rPr>
          <w:rFonts w:ascii="Calibri" w:eastAsia="Calibri" w:hAnsi="Calibri" w:cs="Arial"/>
          <w:szCs w:val="18"/>
          <w:lang w:val="nl-NL"/>
        </w:rPr>
        <w:t>De termen “betrokkene”, “verwerking”, “verwerker”, en “toezichthoudende autoriteit” zoals hierin gebruikt hebben de betekenis die er in de AVG aan gegeven wordt en de termen “gegevensimporteur” en “gegevensexporteur” hebben de betekenis die er in de Modelcontractbepalingen aan gegeven wordt.</w:t>
      </w:r>
    </w:p>
    <w:p w:rsidR="008D5F37" w:rsidRDefault="006167F5">
      <w:pPr>
        <w:pStyle w:val="ProductList-SubSubSectionHeading"/>
        <w:outlineLvl w:val="1"/>
        <w:rPr>
          <w:lang w:val="nl-NL"/>
        </w:rPr>
      </w:pPr>
      <w:bookmarkStart w:id="7" w:name="_Toc489605565"/>
      <w:r>
        <w:rPr>
          <w:rFonts w:ascii="Calibri" w:eastAsia="Calibri" w:hAnsi="Calibri" w:cs="Arial"/>
          <w:szCs w:val="18"/>
          <w:lang w:val="nl-NL"/>
        </w:rPr>
        <w:t>Naleving van wetten</w:t>
      </w:r>
      <w:bookmarkEnd w:id="7"/>
    </w:p>
    <w:p w:rsidR="008D5F37" w:rsidRDefault="006167F5">
      <w:pPr>
        <w:pStyle w:val="ProductList-SubSubSectionHeading"/>
        <w:outlineLvl w:val="1"/>
        <w:rPr>
          <w:b w:val="0"/>
          <w:color w:val="auto"/>
          <w:lang w:val="nl-NL"/>
        </w:rPr>
      </w:pPr>
      <w:r>
        <w:rPr>
          <w:rFonts w:ascii="Calibri" w:eastAsia="Calibri" w:hAnsi="Calibri" w:cs="Arial"/>
          <w:b w:val="0"/>
          <w:color w:val="auto"/>
          <w:szCs w:val="18"/>
          <w:lang w:val="nl-NL"/>
        </w:rPr>
        <w:t xml:space="preserve">Microsoft zal zich houden aan alle wetten en voorschriften die algemeen van toepassing zijn op de levering van de Professionele Diensten, met inbegrip van toepasselijke wetgeving met betrekking tot het melden van inbreuk op de beveiliging. Microsoft is echter niet verantwoordelijk voor naleving van wetten en voorschriften die van toepassing zijn op de Klant of de bedrijfstak van de Klant, maar die niet algemeen van toepassing zijn </w:t>
      </w:r>
      <w:r>
        <w:rPr>
          <w:rFonts w:ascii="Calibri" w:eastAsia="Calibri" w:hAnsi="Calibri" w:cs="Arial"/>
          <w:b w:val="0"/>
          <w:color w:val="auto"/>
          <w:szCs w:val="18"/>
          <w:lang w:val="nl-NL"/>
        </w:rPr>
        <w:lastRenderedPageBreak/>
        <w:t>op leveranciers van informatietechnologiediensten. Microsoft bepaalt niet of Ondersteunings- en Adviesgegevens informatie bevatten die is onderworpen aan specifieke wetten of voorschriften. Alle Beveiligingsincidenten zijn onderworpen aan de onderstaande voorwaarden voor Kennisgevingen betreffende Beveiligingsincidenten.</w:t>
      </w:r>
    </w:p>
    <w:p w:rsidR="008D5F37" w:rsidRDefault="008D5F37">
      <w:pPr>
        <w:pStyle w:val="ProductList-SubSubSectionHeading"/>
        <w:outlineLvl w:val="1"/>
        <w:rPr>
          <w:b w:val="0"/>
          <w:color w:val="auto"/>
          <w:lang w:val="nl-NL"/>
        </w:rPr>
      </w:pPr>
    </w:p>
    <w:p w:rsidR="008D5F37" w:rsidRDefault="006167F5">
      <w:pPr>
        <w:pStyle w:val="ProductList-SubSubSectionHeading"/>
        <w:outlineLvl w:val="1"/>
        <w:rPr>
          <w:b w:val="0"/>
          <w:color w:val="auto"/>
          <w:lang w:val="nl-NL"/>
        </w:rPr>
      </w:pPr>
      <w:r>
        <w:rPr>
          <w:rFonts w:ascii="Calibri" w:eastAsia="Calibri" w:hAnsi="Calibri" w:cs="Arial"/>
          <w:b w:val="0"/>
          <w:color w:val="auto"/>
          <w:szCs w:val="18"/>
          <w:lang w:val="nl-NL"/>
        </w:rPr>
        <w:t>De Klant moet voldoen aan alle toepasselijke wetten en voorschriften met betrekking tot de aankoop en het gebruik van de Professionele Diensten en de overdracht van Ondersteunings- en Adviesgegevens aan Microsoft, met inbegrip van wetten inzake privacy, Persoonsgegevens, biometrische gegevens, gegevensbescherming en vertrouwelijkheid van communicatie.</w:t>
      </w:r>
    </w:p>
    <w:p w:rsidR="008D5F37" w:rsidRDefault="008D5F37">
      <w:pPr>
        <w:pStyle w:val="ProductList-Body"/>
        <w:rPr>
          <w:lang w:val="nl-NL"/>
        </w:rPr>
      </w:pPr>
    </w:p>
    <w:p w:rsidR="008D5F37" w:rsidRDefault="006167F5">
      <w:pPr>
        <w:pStyle w:val="ProductList-SectionHeading"/>
        <w:tabs>
          <w:tab w:val="center" w:pos="5400"/>
        </w:tabs>
        <w:outlineLvl w:val="0"/>
        <w:rPr>
          <w:lang w:val="nl-NL"/>
        </w:rPr>
      </w:pPr>
      <w:bookmarkStart w:id="8" w:name="PrivacyandSecurityTerms"/>
      <w:bookmarkStart w:id="9" w:name="_Toc489605572"/>
      <w:r>
        <w:rPr>
          <w:rFonts w:ascii="Calibri Light" w:eastAsia="Calibri Light" w:hAnsi="Calibri Light" w:cs="Arial"/>
          <w:szCs w:val="40"/>
          <w:lang w:val="nl-NL"/>
        </w:rPr>
        <w:t xml:space="preserve">Privacy </w:t>
      </w:r>
      <w:bookmarkEnd w:id="8"/>
      <w:bookmarkEnd w:id="9"/>
    </w:p>
    <w:p w:rsidR="008D5F37" w:rsidRDefault="006167F5">
      <w:pPr>
        <w:pStyle w:val="ProductList-SubSubSectionHeading"/>
        <w:outlineLvl w:val="2"/>
        <w:rPr>
          <w:lang w:val="nl-NL"/>
        </w:rPr>
      </w:pPr>
      <w:bookmarkStart w:id="10" w:name="_Toc489605575"/>
      <w:r>
        <w:rPr>
          <w:rFonts w:ascii="Calibri" w:eastAsia="Calibri" w:hAnsi="Calibri" w:cs="Arial"/>
          <w:szCs w:val="18"/>
          <w:lang w:val="nl-NL"/>
        </w:rPr>
        <w:t>Verwerking van Ondersteunings- en Adviesgegevens</w:t>
      </w:r>
      <w:bookmarkEnd w:id="10"/>
      <w:r>
        <w:rPr>
          <w:rFonts w:ascii="Calibri" w:eastAsia="Calibri" w:hAnsi="Calibri" w:cs="Arial"/>
          <w:szCs w:val="18"/>
          <w:lang w:val="nl-NL"/>
        </w:rPr>
        <w:t>; Eigendom</w:t>
      </w:r>
    </w:p>
    <w:p w:rsidR="008D5F37" w:rsidRDefault="006167F5">
      <w:pPr>
        <w:pStyle w:val="ProductList-SubSubSectionHeading"/>
        <w:outlineLvl w:val="2"/>
        <w:rPr>
          <w:b w:val="0"/>
          <w:color w:val="auto"/>
          <w:lang w:val="nl-NL"/>
        </w:rPr>
      </w:pPr>
      <w:r>
        <w:rPr>
          <w:rFonts w:ascii="Calibri" w:eastAsia="Calibri" w:hAnsi="Calibri" w:cs="Arial"/>
          <w:b w:val="0"/>
          <w:color w:val="auto"/>
          <w:szCs w:val="18"/>
          <w:lang w:val="nl-NL"/>
        </w:rPr>
        <w:t>De Ondersteunings- en Adviesgegevens worden uitsluitend gebruikt of anderszins verwerkt om de Klant te voorzien van de Professionele Diensten. Microsoft zal geen Ondersteunings- en Adviesgegevens gebruiken of anderszins verwerken of hier informatie van afleiden voor enige reclame of soortgelijke commerciële doeleinden. Tussen partijen behoudt de Klant alle rechten, eigendom en belangen met betrekking tot de Ondersteunings- en Adviesgegevens. Microsoft verkrijgt geen rechten met betrekking tot de Ondersteunings- en Adviesgegevens, anders dan de rechten die de Klant aan Microsoft verleent om de Professionele Diensten aan de Klant te leveren.</w:t>
      </w:r>
    </w:p>
    <w:p w:rsidR="008D5F37" w:rsidRDefault="008D5F37">
      <w:pPr>
        <w:pStyle w:val="ProductList-Body"/>
        <w:rPr>
          <w:lang w:val="nl-NL"/>
        </w:rPr>
      </w:pPr>
    </w:p>
    <w:p w:rsidR="008D5F37" w:rsidRDefault="006167F5">
      <w:pPr>
        <w:pStyle w:val="ProductList-SubSubSectionHeading"/>
        <w:outlineLvl w:val="2"/>
        <w:rPr>
          <w:lang w:val="nl-NL"/>
        </w:rPr>
      </w:pPr>
      <w:bookmarkStart w:id="11" w:name="_Toc489605576"/>
      <w:bookmarkStart w:id="12" w:name="ProcessingofPersonalData"/>
      <w:r>
        <w:rPr>
          <w:rFonts w:ascii="Calibri" w:eastAsia="Calibri" w:hAnsi="Calibri" w:cs="Arial"/>
          <w:szCs w:val="18"/>
          <w:lang w:val="nl-NL"/>
        </w:rPr>
        <w:t>Verwerking van Persoonsgegevens</w:t>
      </w:r>
      <w:bookmarkEnd w:id="11"/>
      <w:r>
        <w:rPr>
          <w:rFonts w:ascii="Calibri" w:eastAsia="Calibri" w:hAnsi="Calibri" w:cs="Arial"/>
          <w:szCs w:val="18"/>
          <w:lang w:val="nl-NL"/>
        </w:rPr>
        <w:t>; AVG</w:t>
      </w:r>
    </w:p>
    <w:p w:rsidR="008D5F37" w:rsidRDefault="006167F5">
      <w:pPr>
        <w:pStyle w:val="ProductList-SubSubSectionHeading"/>
        <w:outlineLvl w:val="2"/>
        <w:rPr>
          <w:b w:val="0"/>
          <w:color w:val="auto"/>
          <w:lang w:val="nl-NL"/>
        </w:rPr>
      </w:pPr>
      <w:bookmarkStart w:id="13" w:name="_Toc489605577"/>
      <w:bookmarkEnd w:id="12"/>
      <w:r>
        <w:rPr>
          <w:rFonts w:ascii="Calibri" w:eastAsia="Calibri" w:hAnsi="Calibri" w:cs="Arial"/>
          <w:b w:val="0"/>
          <w:color w:val="auto"/>
          <w:szCs w:val="18"/>
          <w:lang w:val="nl-NL"/>
        </w:rPr>
        <w:t>Persoonsgegevens opgenomen in Ondersteunings- en Adviesgegevens en aan Microsoft verstrekt door, of namens, de Klant door middel van een overeenkomst met Microsoft voor het verkrijgen van Professionele Diensten zijn ook Ondersteunings- en Adviesgegevens. Gepseudonimiseerde identificeerders kunnen ook worden gegenereerd via IT-systemen van Professionele Diensten en zijn ook Persoonsgegevens. Voor zover Microsoft een verwerker of subverwerker van Persoonsgegevens is onderhevig aan de AVG, regelen de AVG-voorwaarden in Bijlage 3 die verwerking en de partijen komen ook de volgende voorwaarden overeen in deze subartikel (“Verwerking van Persoonsgegevens; AVG”):</w:t>
      </w:r>
    </w:p>
    <w:p w:rsidR="008D5F37" w:rsidRDefault="008D5F37">
      <w:pPr>
        <w:pStyle w:val="ProductList-SubSubSectionHeading"/>
        <w:outlineLvl w:val="2"/>
        <w:rPr>
          <w:b w:val="0"/>
          <w:color w:val="auto"/>
          <w:lang w:val="nl-NL"/>
        </w:rPr>
      </w:pPr>
    </w:p>
    <w:p w:rsidR="008D5F37" w:rsidRDefault="006167F5">
      <w:pPr>
        <w:pStyle w:val="ProductList-Body"/>
        <w:ind w:left="180"/>
        <w:outlineLvl w:val="2"/>
        <w:rPr>
          <w:b/>
          <w:color w:val="0072C6"/>
          <w:lang w:val="nl-NL"/>
        </w:rPr>
      </w:pPr>
      <w:r>
        <w:rPr>
          <w:rFonts w:ascii="Calibri" w:eastAsia="Calibri" w:hAnsi="Calibri" w:cs="Arial"/>
          <w:b/>
          <w:color w:val="0072C6"/>
          <w:szCs w:val="18"/>
          <w:lang w:val="nl-NL"/>
        </w:rPr>
        <w:t>Rollen en verantwoordelijkheden van Verwerker en Verwerkingsverantwoordelijke</w:t>
      </w:r>
    </w:p>
    <w:p w:rsidR="008D5F37" w:rsidRDefault="006167F5">
      <w:pPr>
        <w:pStyle w:val="ProductList-SubSubSectionHeading"/>
        <w:ind w:left="180"/>
        <w:outlineLvl w:val="2"/>
        <w:rPr>
          <w:b w:val="0"/>
          <w:color w:val="auto"/>
          <w:lang w:val="nl-NL"/>
        </w:rPr>
      </w:pPr>
      <w:r>
        <w:rPr>
          <w:rFonts w:ascii="Calibri" w:eastAsia="Calibri" w:hAnsi="Calibri" w:cs="Arial"/>
          <w:b w:val="0"/>
          <w:color w:val="auto"/>
          <w:szCs w:val="18"/>
          <w:lang w:val="nl-NL"/>
        </w:rPr>
        <w:t>De Klant en Microsoft komen overeen dat de Klant de verwerkingsverantwoordelijke en Microsoft de verwerker is met betrekking tot de Persoonsgegevens, uitgezonderd in gevallen dat de Klant optreedt als verwerker van de Persoonsgegevens, in welk geval Microsoft een subverwerker is. Microsoft verwerkt Persoonsgegevens uitsluitend op basis van gedocumenteerde instructies van de Klant. De Klant stemt ermee in dat de Overeenkomst (inclusief dit Addendum) de volledige en definitieve gedocumenteerde instructies zijn van de Klant aan Microsoft voor de verwerking van Persoonsgegevens. Met eventuele aanvullende of alternatieve instructies moet akkoord worden gegaan volgens het proces voor het wijzigen van de Overeenkomst van de Klant. In elk geval waarin de AVG van toepassing is en de Klant een verwerker is, garandeert de Klant dat zijn instructies aan Microsoft, waaronder de benoeming van Microsoft als een verwerker of subverwerker, geautoriseerd werden door de relevante verwerkingsverantwoordelijke.</w:t>
      </w:r>
    </w:p>
    <w:p w:rsidR="008D5F37" w:rsidRDefault="008D5F37">
      <w:pPr>
        <w:pStyle w:val="ProductList-SubSubSectionHeading"/>
        <w:ind w:left="180"/>
        <w:outlineLvl w:val="2"/>
        <w:rPr>
          <w:b w:val="0"/>
          <w:color w:val="auto"/>
          <w:lang w:val="nl-NL"/>
        </w:rPr>
      </w:pPr>
    </w:p>
    <w:p w:rsidR="008D5F37" w:rsidRDefault="006167F5">
      <w:pPr>
        <w:pStyle w:val="ProductList-SubSubSectionHeading"/>
        <w:outlineLvl w:val="2"/>
        <w:rPr>
          <w:b w:val="0"/>
          <w:color w:val="auto"/>
          <w:lang w:val="nl-NL"/>
        </w:rPr>
      </w:pPr>
      <w:r>
        <w:rPr>
          <w:rFonts w:ascii="Calibri" w:eastAsia="Calibri" w:hAnsi="Calibri" w:cs="Arial"/>
          <w:b w:val="0"/>
          <w:color w:val="auto"/>
          <w:szCs w:val="18"/>
          <w:lang w:val="nl-NL"/>
        </w:rPr>
        <w:tab/>
      </w:r>
      <w:r>
        <w:rPr>
          <w:rFonts w:ascii="Calibri" w:eastAsia="Calibri" w:hAnsi="Calibri" w:cs="Arial"/>
          <w:color w:val="0072C6"/>
          <w:szCs w:val="18"/>
          <w:lang w:val="nl-NL"/>
        </w:rPr>
        <w:t>Het verwerken van gegevens</w:t>
      </w:r>
    </w:p>
    <w:p w:rsidR="008D5F37" w:rsidRDefault="006167F5">
      <w:pPr>
        <w:pStyle w:val="ProductList-SubSubSectionHeading"/>
        <w:ind w:left="180"/>
        <w:outlineLvl w:val="2"/>
        <w:rPr>
          <w:b w:val="0"/>
          <w:color w:val="auto"/>
          <w:lang w:val="nl-NL"/>
        </w:rPr>
      </w:pPr>
      <w:r>
        <w:rPr>
          <w:rFonts w:ascii="Calibri" w:eastAsia="Calibri" w:hAnsi="Calibri" w:cs="Arial"/>
          <w:b w:val="0"/>
          <w:color w:val="auto"/>
          <w:szCs w:val="18"/>
          <w:lang w:val="nl-NL"/>
        </w:rPr>
        <w:t xml:space="preserve">De partijen erkennen en komen overeen dat: </w:t>
      </w:r>
    </w:p>
    <w:p w:rsidR="008D5F37" w:rsidRDefault="006167F5">
      <w:pPr>
        <w:pStyle w:val="ProductList-SubSubSectionHeading"/>
        <w:ind w:left="720"/>
        <w:outlineLvl w:val="2"/>
        <w:rPr>
          <w:b w:val="0"/>
          <w:color w:val="auto"/>
          <w:lang w:val="nl-NL"/>
        </w:rPr>
      </w:pPr>
      <w:r>
        <w:rPr>
          <w:rFonts w:ascii="Calibri" w:eastAsia="Calibri" w:hAnsi="Calibri" w:cs="Arial"/>
          <w:b w:val="0"/>
          <w:color w:val="auto"/>
          <w:szCs w:val="18"/>
          <w:lang w:val="nl-NL"/>
        </w:rPr>
        <w:t>• Het onderwerp van de verwerking beperkt is tot Persoonsgegevens binnen het toepassingsgebied van de AVG;</w:t>
      </w:r>
    </w:p>
    <w:p w:rsidR="008D5F37" w:rsidRDefault="006167F5">
      <w:pPr>
        <w:pStyle w:val="ProductList-SubSubSectionHeading"/>
        <w:ind w:left="720"/>
        <w:outlineLvl w:val="2"/>
        <w:rPr>
          <w:b w:val="0"/>
          <w:color w:val="auto"/>
          <w:lang w:val="nl-NL"/>
        </w:rPr>
      </w:pPr>
      <w:r>
        <w:rPr>
          <w:rFonts w:ascii="Calibri" w:eastAsia="Calibri" w:hAnsi="Calibri" w:cs="Arial"/>
          <w:b w:val="0"/>
          <w:color w:val="auto"/>
          <w:szCs w:val="18"/>
          <w:lang w:val="nl-NL"/>
        </w:rPr>
        <w:t>• De duur van de verwerking overeen zal komen met de duur van de overeenkomst van de Klant met Microsoft en totdat alle Persoonsgegevens verwijderd of teruggegeven zijn;</w:t>
      </w:r>
    </w:p>
    <w:p w:rsidR="008D5F37" w:rsidRDefault="006167F5">
      <w:pPr>
        <w:pStyle w:val="ProductList-SubSubSectionHeading"/>
        <w:ind w:left="720"/>
        <w:outlineLvl w:val="2"/>
        <w:rPr>
          <w:b w:val="0"/>
          <w:color w:val="auto"/>
          <w:lang w:val="nl-NL"/>
        </w:rPr>
      </w:pPr>
      <w:r>
        <w:rPr>
          <w:rFonts w:ascii="Calibri" w:eastAsia="Calibri" w:hAnsi="Calibri" w:cs="Arial"/>
          <w:b w:val="0"/>
          <w:color w:val="auto"/>
          <w:szCs w:val="18"/>
          <w:lang w:val="nl-NL"/>
        </w:rPr>
        <w:t>• De aard en het doel van de verwerking zal zijn om Professionele Diensten te leveren in het kader van de Overeenkomst van de Klant;</w:t>
      </w:r>
    </w:p>
    <w:p w:rsidR="008D5F37" w:rsidRDefault="006167F5">
      <w:pPr>
        <w:pStyle w:val="ProductList-SubSubSectionHeading"/>
        <w:ind w:left="720"/>
        <w:outlineLvl w:val="2"/>
        <w:rPr>
          <w:b w:val="0"/>
          <w:color w:val="auto"/>
          <w:lang w:val="nl-NL"/>
        </w:rPr>
      </w:pPr>
      <w:r>
        <w:rPr>
          <w:rFonts w:ascii="Calibri" w:eastAsia="Calibri" w:hAnsi="Calibri" w:cs="Arial"/>
          <w:b w:val="0"/>
          <w:color w:val="auto"/>
          <w:szCs w:val="18"/>
          <w:lang w:val="nl-NL"/>
        </w:rPr>
        <w:t>• De soorten Persoonsgegevens verwerkt voor de levering van de Professionele Diensten de uitdrukkelijk geïdentificeerde diensten in Artikel 4 van de AVG omvatten; en</w:t>
      </w:r>
    </w:p>
    <w:p w:rsidR="008D5F37" w:rsidRDefault="006167F5">
      <w:pPr>
        <w:pStyle w:val="ProductList-SubSubSectionHeading"/>
        <w:ind w:left="720"/>
        <w:outlineLvl w:val="2"/>
        <w:rPr>
          <w:b w:val="0"/>
          <w:color w:val="auto"/>
          <w:lang w:val="nl-NL"/>
        </w:rPr>
      </w:pPr>
      <w:r>
        <w:rPr>
          <w:rFonts w:ascii="Calibri" w:eastAsia="Calibri" w:hAnsi="Calibri" w:cs="Arial"/>
          <w:b w:val="0"/>
          <w:color w:val="auto"/>
          <w:szCs w:val="18"/>
          <w:lang w:val="nl-NL"/>
        </w:rPr>
        <w:t>• De categorieën van betrokkenen vertegenwoordigers en eindgebruikers van de Klant zijn, zoals werknemers, contractanten, medewerkers en klanten.</w:t>
      </w:r>
    </w:p>
    <w:p w:rsidR="008D5F37" w:rsidRDefault="008D5F37">
      <w:pPr>
        <w:pStyle w:val="ProductList-SubSubSectionHeading"/>
        <w:outlineLvl w:val="2"/>
        <w:rPr>
          <w:b w:val="0"/>
          <w:color w:val="auto"/>
          <w:lang w:val="nl-NL"/>
        </w:rPr>
      </w:pPr>
    </w:p>
    <w:p w:rsidR="008D5F37" w:rsidRDefault="006167F5">
      <w:pPr>
        <w:pStyle w:val="ProductList-SubSubSectionHeading"/>
        <w:ind w:left="180"/>
        <w:outlineLvl w:val="2"/>
        <w:rPr>
          <w:b w:val="0"/>
          <w:color w:val="auto"/>
          <w:lang w:val="nl-NL"/>
        </w:rPr>
      </w:pPr>
      <w:r>
        <w:rPr>
          <w:rFonts w:ascii="Calibri" w:eastAsia="Calibri" w:hAnsi="Calibri" w:cs="Arial"/>
          <w:bCs/>
          <w:color w:val="0072C6"/>
          <w:szCs w:val="18"/>
          <w:lang w:val="nl-NL"/>
        </w:rPr>
        <w:t>Rechten van de Betrokkene; Ondersteuning voor Verzoeken</w:t>
      </w:r>
    </w:p>
    <w:p w:rsidR="008D5F37" w:rsidRDefault="006167F5">
      <w:pPr>
        <w:pStyle w:val="ProductList-SubSubSectionHeading"/>
        <w:ind w:left="180"/>
        <w:outlineLvl w:val="2"/>
        <w:rPr>
          <w:b w:val="0"/>
          <w:color w:val="auto"/>
          <w:lang w:val="nl-NL"/>
        </w:rPr>
      </w:pPr>
      <w:r>
        <w:rPr>
          <w:rFonts w:ascii="Calibri" w:eastAsia="Calibri" w:hAnsi="Calibri" w:cs="Arial"/>
          <w:b w:val="0"/>
          <w:color w:val="auto"/>
          <w:szCs w:val="18"/>
          <w:lang w:val="nl-NL"/>
        </w:rPr>
        <w:t>Microsoft stelt, op een wijze die in overeenstemming is met de rol van Microsoft als verwerker, de Persoonsgegevens van de betrokkenen beschikbaar aan de Klant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de Professionele Diensten waarvoor Microsoft een gegevensverwerker of -subverwerker is, zal Microsoft de betrokkene doorverwijzen om het verzoek rechtstreeks aan de Klant te richten. De Klant is verantwoordelijk voor het reageren op dergelijke verzoeken. Microsoft zal voldoen aan redelijke verzoeken van de Klant om te helpen bij het beantwoorden van dergelijke verzoeken van een betrokkene.</w:t>
      </w:r>
    </w:p>
    <w:p w:rsidR="008D5F37" w:rsidRDefault="008D5F37">
      <w:pPr>
        <w:pStyle w:val="ProductList-SubSubSectionHeading"/>
        <w:ind w:left="180"/>
        <w:outlineLvl w:val="2"/>
        <w:rPr>
          <w:b w:val="0"/>
          <w:color w:val="auto"/>
          <w:lang w:val="nl-NL"/>
        </w:rPr>
      </w:pPr>
    </w:p>
    <w:p w:rsidR="008D5F37" w:rsidRDefault="006167F5">
      <w:pPr>
        <w:pStyle w:val="ProductList-SubSubSectionHeading"/>
        <w:ind w:left="180"/>
        <w:outlineLvl w:val="2"/>
        <w:rPr>
          <w:b w:val="0"/>
          <w:color w:val="auto"/>
          <w:lang w:val="nl-NL"/>
        </w:rPr>
      </w:pPr>
      <w:r>
        <w:rPr>
          <w:rFonts w:ascii="Calibri" w:eastAsia="Calibri" w:hAnsi="Calibri" w:cs="Arial"/>
          <w:bCs/>
          <w:color w:val="0072C6"/>
          <w:szCs w:val="18"/>
          <w:lang w:val="nl-NL"/>
        </w:rPr>
        <w:t>Register van verwerkingsactiviteiten</w:t>
      </w:r>
    </w:p>
    <w:p w:rsidR="008D5F37" w:rsidRDefault="006167F5">
      <w:pPr>
        <w:pStyle w:val="ProductList-SubSubSectionHeading"/>
        <w:ind w:left="180"/>
        <w:outlineLvl w:val="2"/>
        <w:rPr>
          <w:b w:val="0"/>
          <w:color w:val="auto"/>
          <w:lang w:val="nl-NL"/>
        </w:rPr>
      </w:pPr>
      <w:r>
        <w:rPr>
          <w:rFonts w:ascii="Calibri" w:eastAsia="Calibri" w:hAnsi="Calibri" w:cs="Arial"/>
          <w:b w:val="0"/>
          <w:color w:val="auto"/>
          <w:szCs w:val="18"/>
          <w:lang w:val="nl-NL"/>
        </w:rPr>
        <w:lastRenderedPageBreak/>
        <w:t xml:space="preserve">Microsoft houdt alle registers bij die vereist zijn op grond van artikel 30, lid 2 van de AVG en stelt deze, voor zover ze van toepassing zijn op de verwerking van Persoonsgegevens namens de Klant, op verzoek beschikbaar aan de Klant. </w:t>
      </w:r>
    </w:p>
    <w:p w:rsidR="008D5F37" w:rsidRDefault="008D5F37">
      <w:pPr>
        <w:pStyle w:val="ProductList-SubSubSectionHeading"/>
        <w:outlineLvl w:val="2"/>
        <w:rPr>
          <w:lang w:val="nl-NL"/>
        </w:rPr>
      </w:pPr>
    </w:p>
    <w:p w:rsidR="008D5F37" w:rsidRDefault="006167F5">
      <w:pPr>
        <w:pStyle w:val="ProductList-SubSubSectionHeading"/>
        <w:outlineLvl w:val="2"/>
        <w:rPr>
          <w:lang w:val="nl-NL"/>
        </w:rPr>
      </w:pPr>
      <w:bookmarkStart w:id="14" w:name="_Toc489605578"/>
      <w:bookmarkEnd w:id="13"/>
      <w:r>
        <w:rPr>
          <w:rFonts w:ascii="Calibri" w:eastAsia="Calibri" w:hAnsi="Calibri" w:cs="Arial"/>
          <w:szCs w:val="18"/>
          <w:lang w:val="nl-NL"/>
        </w:rPr>
        <w:t>Bekendmaking van Ondersteunings- en Adviesgegevens</w:t>
      </w:r>
      <w:bookmarkEnd w:id="14"/>
    </w:p>
    <w:p w:rsidR="008D5F37" w:rsidRDefault="006167F5">
      <w:pPr>
        <w:pStyle w:val="ProductList-Body"/>
        <w:spacing w:after="120"/>
        <w:rPr>
          <w:lang w:val="nl-NL"/>
        </w:rPr>
      </w:pPr>
      <w:r>
        <w:rPr>
          <w:rFonts w:ascii="Calibri" w:eastAsia="Calibri" w:hAnsi="Calibri" w:cs="Arial"/>
          <w:szCs w:val="18"/>
          <w:lang w:val="nl-NL"/>
        </w:rPr>
        <w:t xml:space="preserve">Microsoft zal geen Ondersteunings- en Adviesgegevens bekendmaken buiten Microsoft of de door haar gecontroleerde dochterondernemingen en gelieerde ondernemingen, uitgezonderd (1) op aanwijzing van de Klant, (2) zoals beschreven in deze Bijlage, of (3) indien een wettelijke verplichting daartoe bestaat. </w:t>
      </w:r>
    </w:p>
    <w:p w:rsidR="008D5F37" w:rsidRDefault="006167F5">
      <w:pPr>
        <w:pStyle w:val="ProductList-Body"/>
        <w:spacing w:after="120"/>
        <w:rPr>
          <w:lang w:val="nl-NL"/>
        </w:rPr>
      </w:pPr>
      <w:r>
        <w:rPr>
          <w:rFonts w:ascii="Calibri" w:eastAsia="Calibri" w:hAnsi="Calibri" w:cs="Arial"/>
          <w:szCs w:val="18"/>
          <w:lang w:val="nl-NL"/>
        </w:rPr>
        <w:t>Microsoft zal geen Ondersteunings- en Adviesgegevens bekendmaken aan opsporingsautoriteiten, tenzij wettelijk verplicht. Indien opsporingsautoriteiten contact opnemen met Microsoft om Ondersteunings- en Adviesgegevens op te vragen, probeert Microsoft hen door te verwijzen om die gegevens rechtstreeks bij de Klant op te vragen. Indien Microsoft is gehouden om Ondersteunings- en Adviesgegevens bekend te maken aan opsporingsautoriteiten, zal Microsoft de Klant onmiddellijk op de hoogte stellen en een kopie van de vordering verstrekken, tenzij dit wettelijk niet is toegestaan.</w:t>
      </w:r>
    </w:p>
    <w:p w:rsidR="008D5F37" w:rsidRDefault="006167F5">
      <w:pPr>
        <w:pStyle w:val="ProductList-Body"/>
        <w:spacing w:after="120"/>
        <w:rPr>
          <w:lang w:val="nl-NL"/>
        </w:rPr>
      </w:pPr>
      <w:r>
        <w:rPr>
          <w:rFonts w:ascii="Calibri" w:eastAsia="Calibri" w:hAnsi="Calibri" w:cs="Arial"/>
          <w:szCs w:val="18"/>
          <w:lang w:val="nl-NL"/>
        </w:rPr>
        <w:t>Bij ontvangst van ieder ander verzoek van derden om Ondersteunings- en Adviesgegevens,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rsidR="008D5F37" w:rsidRDefault="006167F5">
      <w:pPr>
        <w:pStyle w:val="ProductList-Body"/>
        <w:spacing w:after="120"/>
        <w:rPr>
          <w:lang w:val="nl-NL"/>
        </w:rPr>
      </w:pPr>
      <w:r>
        <w:rPr>
          <w:rFonts w:ascii="Calibri" w:eastAsia="Calibri" w:hAnsi="Calibri" w:cs="Arial"/>
          <w:szCs w:val="18"/>
          <w:lang w:val="nl-NL"/>
        </w:rPr>
        <w:t>Microsoft biedt geen enkele derde partij (a) directe, indirecte, algehele of onbeperkte toegang tot Ondersteunings- of Adviesgegevens; (b) de platformversleutelingssleutels die zijn gebruikt voor het beveiligen van Ondersteunings- en Adviesgegevens of middelen om deze versleuteling te breken; of (c) toegang tot Ondersteunings- en Adviesgegevens indien Microsoft ervan op de hoogte is dat deze gegevens zullen worden gebruikt voor andere doeleinden dan welke worden genoemd in het verzoek van de derde partij.</w:t>
      </w:r>
    </w:p>
    <w:p w:rsidR="008D5F37" w:rsidRDefault="006167F5">
      <w:pPr>
        <w:pStyle w:val="ProductList-Body"/>
        <w:spacing w:after="120"/>
        <w:rPr>
          <w:lang w:val="nl-NL"/>
        </w:rPr>
      </w:pPr>
      <w:r>
        <w:rPr>
          <w:rFonts w:ascii="Calibri" w:eastAsia="Calibri" w:hAnsi="Calibri" w:cs="Arial"/>
          <w:szCs w:val="18"/>
          <w:lang w:val="nl-NL"/>
        </w:rPr>
        <w:t xml:space="preserve">Ter ondersteuning van het bovenstaande, kan Microsoft de basiscontactgegevens van de Klant aan de derde partij verstrekken. </w:t>
      </w:r>
    </w:p>
    <w:p w:rsidR="008D5F37" w:rsidRDefault="008D5F37">
      <w:pPr>
        <w:pStyle w:val="ProductList-Body"/>
        <w:rPr>
          <w:lang w:val="nl-NL"/>
        </w:rPr>
      </w:pPr>
    </w:p>
    <w:p w:rsidR="008D5F37" w:rsidRDefault="006167F5">
      <w:pPr>
        <w:pStyle w:val="ProductList-SubSubSectionHeading"/>
        <w:outlineLvl w:val="2"/>
        <w:rPr>
          <w:lang w:val="nl-NL"/>
        </w:rPr>
      </w:pPr>
      <w:r>
        <w:rPr>
          <w:rFonts w:ascii="Calibri" w:eastAsia="Calibri" w:hAnsi="Calibri" w:cs="Arial"/>
          <w:szCs w:val="18"/>
          <w:lang w:val="nl-NL"/>
        </w:rPr>
        <w:t>Verwijdering en teruggave van Ondersteunings- en Adviesgegevens</w:t>
      </w:r>
    </w:p>
    <w:p w:rsidR="008D5F37" w:rsidRDefault="006167F5">
      <w:pPr>
        <w:pStyle w:val="ProductList-Body"/>
        <w:spacing w:after="120"/>
        <w:rPr>
          <w:lang w:val="nl-NL"/>
        </w:rPr>
      </w:pPr>
      <w:r>
        <w:rPr>
          <w:rFonts w:ascii="Calibri" w:eastAsia="Calibri" w:hAnsi="Calibri" w:cs="Arial"/>
          <w:szCs w:val="18"/>
          <w:lang w:val="nl-NL"/>
        </w:rPr>
        <w:t xml:space="preserve">Microsoft zal alle exemplaren van de Ondersteunings- en Adviesgegevens en Persoonsgegevens verwijderen of teruggeven nadat de zakelijke doeleinden waarvoor de Ondersteunings- en Adviesgegevens werden verzameld of overgedragen zijn vervuld, of eerder, op schriftelijk verzoek van de Klant. </w:t>
      </w:r>
    </w:p>
    <w:p w:rsidR="008D5F37" w:rsidRDefault="008D5F37">
      <w:pPr>
        <w:pStyle w:val="ProductList-SubSubSectionHeading"/>
        <w:outlineLvl w:val="2"/>
        <w:rPr>
          <w:lang w:val="nl-NL"/>
        </w:rPr>
      </w:pPr>
    </w:p>
    <w:p w:rsidR="008D5F37" w:rsidRDefault="006167F5">
      <w:pPr>
        <w:pStyle w:val="ProductList-SubSubSectionHeading"/>
        <w:outlineLvl w:val="2"/>
        <w:rPr>
          <w:lang w:val="nl-NL"/>
        </w:rPr>
      </w:pPr>
      <w:bookmarkStart w:id="15" w:name="LocationofDataProcessing"/>
      <w:bookmarkStart w:id="16" w:name="_Toc489605583"/>
      <w:r>
        <w:rPr>
          <w:rFonts w:ascii="Calibri" w:eastAsia="Calibri" w:hAnsi="Calibri" w:cs="Arial"/>
          <w:szCs w:val="18"/>
          <w:lang w:val="nl-NL"/>
        </w:rPr>
        <w:t>Locatie van de gegevensverwerking</w:t>
      </w:r>
      <w:bookmarkEnd w:id="15"/>
      <w:bookmarkEnd w:id="16"/>
    </w:p>
    <w:p w:rsidR="008D5F37" w:rsidRDefault="006167F5">
      <w:pPr>
        <w:pStyle w:val="ProductList-Body"/>
        <w:spacing w:after="120"/>
        <w:rPr>
          <w:lang w:val="nl-NL"/>
        </w:rPr>
      </w:pPr>
      <w:r>
        <w:rPr>
          <w:rFonts w:ascii="Calibri" w:eastAsia="Calibri" w:hAnsi="Calibri" w:cs="Arial"/>
          <w:szCs w:val="18"/>
          <w:lang w:val="nl-NL"/>
        </w:rPr>
        <w:t xml:space="preserve">Ondersteunings- en Adviesgegevens en Persoonsgegevens die Microsoft namens de Klant verwerkt, kunnen worden overgedragen naar en opgeslagen en verwerkt in de Verenigde Staten of andere landen waar Microsoft of haar Subverwerkers actief zijn. De Klant wijst Microsoft aan om deze doorgifte van Ondersteunings- en Adviesgegevens en Persoonsgegevens naar een van deze landen, en de opslag en verwerking van Ondersteunings- en Adviesgegevens en Persoonsgegevens, uit te voeren ten behoeve van de levering van de Professionele Diensten. </w:t>
      </w:r>
    </w:p>
    <w:p w:rsidR="008D5F37" w:rsidRDefault="006167F5">
      <w:pPr>
        <w:pStyle w:val="ProductList-Body"/>
        <w:spacing w:after="120"/>
        <w:rPr>
          <w:lang w:val="nl-NL"/>
        </w:rPr>
      </w:pPr>
      <w:r>
        <w:rPr>
          <w:rFonts w:ascii="Calibri" w:eastAsia="Calibri" w:hAnsi="Calibri" w:cs="Arial"/>
          <w:szCs w:val="18"/>
          <w:lang w:val="nl-NL"/>
        </w:rPr>
        <w:t>Voor Ondersteuningsdiensten en na bevestiging voor Adviesdiensten, zijn alle overdrachten van Ondersteunings- en Adviesgegevens uit de Europese Unie, Europese Economische Ruimte, en Zwitserland door Professionele Diensten onder dit Addendum onderworpen aan de Modelcontractbepalingen in Bijlage 1 en 2, tenzij de Klant ervoor gekozen heeft die bepalingen niet te laten gelden.</w:t>
      </w:r>
    </w:p>
    <w:p w:rsidR="008D5F37" w:rsidRDefault="006167F5">
      <w:pPr>
        <w:pStyle w:val="ProductList-Body"/>
        <w:spacing w:after="120"/>
        <w:rPr>
          <w:lang w:val="nl-NL"/>
        </w:rPr>
      </w:pPr>
      <w:r>
        <w:rPr>
          <w:rFonts w:ascii="Calibri" w:eastAsia="Calibri" w:hAnsi="Calibri" w:cs="Arial"/>
          <w:szCs w:val="18"/>
          <w:lang w:val="nl-NL"/>
        </w:rPr>
        <w:t>De Modelcontractbepalingen zijn van toepassing op de Adviesdiensten na bevestiging van ServicesEUMC@microsoft.com. Het proces voor het verkrijgen van deze bevestiging kan in gang worden gezet op http://aka.ms/ServicesEUMC</w:t>
      </w:r>
    </w:p>
    <w:p w:rsidR="008D5F37" w:rsidRDefault="006167F5">
      <w:pPr>
        <w:pStyle w:val="ProductList-Body"/>
        <w:spacing w:after="120"/>
        <w:rPr>
          <w:lang w:val="nl-NL"/>
        </w:rPr>
      </w:pPr>
      <w:r>
        <w:rPr>
          <w:rFonts w:ascii="Calibri" w:eastAsia="Calibri" w:hAnsi="Calibri" w:cs="Arial"/>
          <w:szCs w:val="18"/>
          <w:lang w:val="nl-NL"/>
        </w:rP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zullen onderworpen zijn aan passende veiligheidsmechanismen, zoals beschreven in artikel 46 van de AVG, en dergelijke overdrachten en veiligheidsmechanismen zullen worden gedocumenteerd overeenkomstig artikel 30, lid 2 van de AVG. Daarnaast is Microsoft gecertificeerd volgens de EU-V.S. en Zwitserland-V.S. Privacy Shield Frameworks en de daaruit voortvloeiende verplichtingen.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rsidR="008D5F37" w:rsidRDefault="008D5F37">
      <w:pPr>
        <w:pStyle w:val="ProductList-Body"/>
        <w:rPr>
          <w:lang w:val="nl-NL"/>
        </w:rPr>
      </w:pPr>
    </w:p>
    <w:p w:rsidR="008D5F37" w:rsidRDefault="006167F5">
      <w:pPr>
        <w:pStyle w:val="ProductList-SubSubSectionHeading"/>
        <w:outlineLvl w:val="2"/>
        <w:rPr>
          <w:lang w:val="nl-NL"/>
        </w:rPr>
      </w:pPr>
      <w:r>
        <w:rPr>
          <w:rFonts w:ascii="Calibri" w:eastAsia="Calibri" w:hAnsi="Calibri" w:cs="Arial"/>
          <w:szCs w:val="18"/>
          <w:lang w:val="nl-NL"/>
        </w:rPr>
        <w:t>Vertrouwelijkheidsverbintenis van de Verwerker</w:t>
      </w:r>
    </w:p>
    <w:p w:rsidR="008D5F37" w:rsidRDefault="006167F5">
      <w:pPr>
        <w:pStyle w:val="ProductList-Body"/>
        <w:rPr>
          <w:lang w:val="nl-NL"/>
        </w:rPr>
      </w:pPr>
      <w:r>
        <w:rPr>
          <w:rFonts w:ascii="Calibri" w:eastAsia="Calibri" w:hAnsi="Calibri" w:cs="Calibri"/>
          <w:szCs w:val="18"/>
          <w:lang w:val="nl-NL" w:eastAsia="zh-CN"/>
        </w:rPr>
        <w:t xml:space="preserve">Microsoft zal ervoor zorgen dat haar personeel dat betrokken is bij de verwerking van Ondersteunings- en Adviesgegevens en Persoonsgegevens (i) dergelijke gegevens uitsluitend volgens de instructies van de Klant zal verwerken, en (ii) verplicht zal zijn om de vertrouwelijkheid en veiligheid van dergelijke gegevens te handhaven, zelfs na beëindiging van de overeenkomst. Microsoft </w:t>
      </w:r>
      <w:r>
        <w:rPr>
          <w:rFonts w:ascii="Calibri" w:eastAsia="Calibri" w:hAnsi="Calibri" w:cs="Calibri"/>
          <w:color w:val="000000"/>
          <w:szCs w:val="18"/>
          <w:lang w:val="nl-NL" w:eastAsia="zh-CN"/>
        </w:rPr>
        <w:t xml:space="preserve">zal een periodiek en verplicht trainings- en bewustzijnsprogramma inzake gegevensprivacy en -beveiliging aanbieden aan het personeel dat toegang heeft tot Ondersteunings- en Adviesgegevens </w:t>
      </w:r>
      <w:r>
        <w:rPr>
          <w:rFonts w:ascii="Calibri" w:eastAsia="Calibri" w:hAnsi="Calibri" w:cs="Calibri"/>
          <w:szCs w:val="18"/>
          <w:lang w:val="nl-NL" w:eastAsia="zh-CN"/>
        </w:rPr>
        <w:t>overeenkomstig de wetten die op Microsoft in haar hoedanigheid van leverancier van professionele IT-diensten van toepassing zijn en de geldende normen binnen de sector.</w:t>
      </w:r>
    </w:p>
    <w:p w:rsidR="008D5F37" w:rsidRDefault="008D5F37">
      <w:pPr>
        <w:pStyle w:val="ProductList-Body"/>
        <w:rPr>
          <w:lang w:val="nl-NL"/>
        </w:rPr>
      </w:pPr>
    </w:p>
    <w:p w:rsidR="008D5F37" w:rsidRDefault="006167F5">
      <w:pPr>
        <w:pStyle w:val="ProductList-SubSubSectionHeading"/>
        <w:outlineLvl w:val="2"/>
        <w:rPr>
          <w:lang w:val="nl-NL"/>
        </w:rPr>
      </w:pPr>
      <w:r>
        <w:rPr>
          <w:rFonts w:ascii="Calibri" w:eastAsia="Calibri" w:hAnsi="Calibri" w:cs="Arial"/>
          <w:szCs w:val="18"/>
          <w:lang w:val="nl-NL"/>
        </w:rPr>
        <w:lastRenderedPageBreak/>
        <w:t xml:space="preserve">Kennisgeving over en Controles op het gebruik van Subverwerkers </w:t>
      </w:r>
    </w:p>
    <w:p w:rsidR="008D5F37" w:rsidRDefault="006167F5">
      <w:pPr>
        <w:pStyle w:val="ProductList-Body"/>
        <w:spacing w:after="120"/>
        <w:rPr>
          <w:lang w:val="nl-NL"/>
        </w:rPr>
      </w:pPr>
      <w:r>
        <w:rPr>
          <w:rFonts w:ascii="Calibri" w:eastAsia="Calibri" w:hAnsi="Calibri" w:cs="Arial"/>
          <w:szCs w:val="18"/>
          <w:lang w:val="nl-NL"/>
        </w:rPr>
        <w:t xml:space="preserve">Microsoft kan derden inhuren om namens Microsoft diensten te leveren. De Klant stemt in met de betrokkenheid van deze derden en Gelieerde Ondernemingen van Microsoft als Subverwerkers. De bovenstaande machtigingen vormen de voorafgaande schriftelijke toestemming van de Klant voor de uitbesteding door Microsoft van de verwerking van Ondersteunings- en Adviesgegevens en Persoonsgegevens indien dergelijke toestemming vereist is onder de Modelcontractbepalingen of de AVG-voorwaarden. Microsoft is verantwoordelijk voor de naleving door de Subverwerkers van de verplichtingen van Microsoft in dit Addendum. Bij het inschakelen van een Subverwerker zal Microsoft er via een schriftelijke overeenkomst voor zorgen dat de Subverwerker uitsluitend toegang kan hebben tot en gebruik kan maken van Ondersteunings- en Adviesgegevens en Persoonsgegevens om de diensten te leveren waarvoor Microsoft hen heeft aangesteld en dat het de Subverwerkers verboden is om Ondersteunings- of Adviesgegevens voor enig ander doel te gebruiken. Microsoft is ervoor verantwoordelijk dat haar Subverwerkers conform de verplichtingen van dit Addendum handelen. </w:t>
      </w:r>
    </w:p>
    <w:p w:rsidR="008D5F37" w:rsidRDefault="006167F5">
      <w:pPr>
        <w:pStyle w:val="ProductList-Body"/>
        <w:spacing w:after="120"/>
        <w:rPr>
          <w:lang w:val="nl-NL"/>
        </w:rPr>
      </w:pPr>
      <w:r>
        <w:rPr>
          <w:rFonts w:ascii="Calibri" w:eastAsia="Calibri" w:hAnsi="Calibri" w:cs="Arial"/>
          <w:szCs w:val="18"/>
          <w:lang w:val="nl-NL"/>
        </w:rPr>
        <w:t>Een lijst met de huidige Subverwerkers van Microsoft voor Ondersteuningsdiensten is beschikbaar op: https://aka.ms/servicesapprovedsuppliers (zoals de URL kan worden bijgewerkt door Microsoft van tijd tot tijd). Van tijd tot tijd kan Microsoft nieuwe Subverwerkers voor Ondersteuningsdiensten inschakelen. Microsoft zal de Klant kennisgeving doen (door het bijwerken van de website en het voorzien van de Klant met een mechanisme voor het verkrijgen van een kennisgeving van die update) van elke nieuwe Subverwerker ten minste 30 dagen voorafgaand aan het verkrijgen door de Subverwerker van toegang tot Ondersteunings- en Adviesgegevens of Persoonsgegevens.</w:t>
      </w:r>
    </w:p>
    <w:p w:rsidR="008D5F37" w:rsidRDefault="006167F5">
      <w:pPr>
        <w:pStyle w:val="ProductList-Body"/>
        <w:spacing w:after="120"/>
        <w:rPr>
          <w:lang w:val="nl-NL"/>
        </w:rPr>
      </w:pPr>
      <w:r>
        <w:rPr>
          <w:rFonts w:ascii="Calibri" w:eastAsia="Calibri" w:hAnsi="Calibri" w:cs="Arial"/>
          <w:szCs w:val="18"/>
          <w:lang w:val="nl-NL"/>
        </w:rPr>
        <w:t>Een lijst van de Subverwerkers van Microsoft voor Adviesdiensten is beschikbaar op verzoek.</w:t>
      </w:r>
    </w:p>
    <w:p w:rsidR="008D5F37" w:rsidRDefault="006167F5">
      <w:pPr>
        <w:pStyle w:val="ProductList-Body"/>
        <w:spacing w:after="120"/>
        <w:rPr>
          <w:lang w:val="nl-NL"/>
        </w:rPr>
      </w:pPr>
      <w:r>
        <w:rPr>
          <w:rFonts w:ascii="Calibri" w:eastAsia="Calibri" w:hAnsi="Calibri" w:cs="Arial"/>
          <w:szCs w:val="18"/>
          <w:lang w:val="nl-NL"/>
        </w:rPr>
        <w:t>Als de Klant een nieuwe Subverwerker niet goedkeurt, mag de Klant de toepasselijke Werkopdracht Enterprise Services voor de betreffende Professionele Diensten zonder sancties beëindigen door voor het einde van de relevante kennisgevingsperiode een schriftelijke kennisgeving van de beëindiging in te dienen met een uitleg van de redenen voor het niet verlenen van de goedkeuring.</w:t>
      </w:r>
    </w:p>
    <w:p w:rsidR="008D5F37" w:rsidRDefault="008D5F37">
      <w:pPr>
        <w:pStyle w:val="ProductList-SubSubSectionHeading"/>
        <w:outlineLvl w:val="2"/>
        <w:rPr>
          <w:lang w:val="nl-NL"/>
        </w:rPr>
      </w:pPr>
      <w:bookmarkStart w:id="17" w:name="_Toc489605586"/>
    </w:p>
    <w:p w:rsidR="008D5F37" w:rsidRDefault="006167F5">
      <w:pPr>
        <w:pStyle w:val="ProductList-SectionHeading"/>
        <w:tabs>
          <w:tab w:val="center" w:pos="5400"/>
        </w:tabs>
        <w:outlineLvl w:val="0"/>
        <w:rPr>
          <w:lang w:val="nl-NL"/>
        </w:rPr>
      </w:pPr>
      <w:r>
        <w:rPr>
          <w:rFonts w:ascii="Calibri Light" w:eastAsia="Calibri Light" w:hAnsi="Calibri Light" w:cs="Arial"/>
          <w:szCs w:val="40"/>
          <w:lang w:val="nl-NL"/>
        </w:rPr>
        <w:t>Contact met Microsoft opnemen</w:t>
      </w:r>
    </w:p>
    <w:bookmarkEnd w:id="17"/>
    <w:p w:rsidR="008D5F37" w:rsidRDefault="006167F5">
      <w:pPr>
        <w:suppressAutoHyphens/>
        <w:overflowPunct w:val="0"/>
        <w:autoSpaceDE w:val="0"/>
        <w:autoSpaceDN w:val="0"/>
        <w:adjustRightInd w:val="0"/>
        <w:spacing w:after="0" w:line="240" w:lineRule="auto"/>
        <w:textAlignment w:val="baseline"/>
        <w:outlineLvl w:val="0"/>
        <w:rPr>
          <w:sz w:val="18"/>
          <w:lang w:val="nl-NL"/>
        </w:rPr>
      </w:pPr>
      <w:r>
        <w:rPr>
          <w:rFonts w:ascii="Calibri" w:eastAsia="Calibri" w:hAnsi="Calibri" w:cs="Arial"/>
          <w:sz w:val="18"/>
          <w:szCs w:val="18"/>
          <w:lang w:val="nl-NL"/>
        </w:rP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14" w:history="1">
        <w:r>
          <w:rPr>
            <w:rFonts w:ascii="Calibri" w:eastAsia="Calibri" w:hAnsi="Calibri" w:cs="Arial"/>
            <w:color w:val="0563C1"/>
            <w:sz w:val="18"/>
            <w:szCs w:val="18"/>
            <w:u w:val="single"/>
            <w:lang w:val="nl-NL"/>
          </w:rPr>
          <w:t>http://go.microsoft.com/?linkid=9846224</w:t>
        </w:r>
      </w:hyperlink>
    </w:p>
    <w:p w:rsidR="008D5F37" w:rsidRDefault="008D5F37">
      <w:pPr>
        <w:suppressAutoHyphens/>
        <w:overflowPunct w:val="0"/>
        <w:autoSpaceDE w:val="0"/>
        <w:autoSpaceDN w:val="0"/>
        <w:adjustRightInd w:val="0"/>
        <w:spacing w:after="0" w:line="240" w:lineRule="auto"/>
        <w:textAlignment w:val="baseline"/>
        <w:outlineLvl w:val="0"/>
        <w:rPr>
          <w:sz w:val="18"/>
          <w:lang w:val="nl-NL"/>
        </w:rPr>
      </w:pPr>
    </w:p>
    <w:p w:rsidR="008D5F37" w:rsidRDefault="006167F5">
      <w:pPr>
        <w:suppressAutoHyphens/>
        <w:overflowPunct w:val="0"/>
        <w:autoSpaceDE w:val="0"/>
        <w:autoSpaceDN w:val="0"/>
        <w:adjustRightInd w:val="0"/>
        <w:spacing w:after="0" w:line="240" w:lineRule="auto"/>
        <w:textAlignment w:val="baseline"/>
        <w:outlineLvl w:val="0"/>
        <w:rPr>
          <w:sz w:val="18"/>
          <w:lang w:val="nl-NL"/>
        </w:rPr>
      </w:pPr>
      <w:r>
        <w:rPr>
          <w:rFonts w:ascii="Calibri" w:eastAsia="Calibri" w:hAnsi="Calibri" w:cs="Arial"/>
          <w:sz w:val="18"/>
          <w:szCs w:val="18"/>
          <w:lang w:val="nl-NL"/>
        </w:rPr>
        <w:t>Het postadres van Microsoft is:</w:t>
      </w:r>
    </w:p>
    <w:p w:rsidR="008D5F37" w:rsidRDefault="006167F5">
      <w:pPr>
        <w:suppressAutoHyphens/>
        <w:overflowPunct w:val="0"/>
        <w:autoSpaceDE w:val="0"/>
        <w:autoSpaceDN w:val="0"/>
        <w:adjustRightInd w:val="0"/>
        <w:spacing w:after="0" w:line="240" w:lineRule="auto"/>
        <w:ind w:firstLine="720"/>
        <w:textAlignment w:val="baseline"/>
        <w:outlineLvl w:val="0"/>
        <w:rPr>
          <w:b/>
          <w:sz w:val="18"/>
        </w:rPr>
      </w:pPr>
      <w:r>
        <w:rPr>
          <w:rFonts w:ascii="Calibri" w:eastAsia="Calibri" w:hAnsi="Calibri" w:cs="Arial"/>
          <w:b/>
          <w:sz w:val="18"/>
          <w:szCs w:val="18"/>
        </w:rPr>
        <w:t>Microsoft Enterprise Service Privacy</w:t>
      </w:r>
    </w:p>
    <w:p w:rsidR="008D5F37" w:rsidRDefault="006167F5">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Microsoft Corporation</w:t>
      </w:r>
    </w:p>
    <w:p w:rsidR="008D5F37" w:rsidRDefault="006167F5">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One Microsoft Way</w:t>
      </w:r>
    </w:p>
    <w:p w:rsidR="008D5F37" w:rsidRDefault="006167F5">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Redmond, Washington 98052 USA</w:t>
      </w:r>
    </w:p>
    <w:p w:rsidR="008D5F37" w:rsidRDefault="008D5F37">
      <w:pPr>
        <w:suppressAutoHyphens/>
        <w:overflowPunct w:val="0"/>
        <w:autoSpaceDE w:val="0"/>
        <w:autoSpaceDN w:val="0"/>
        <w:adjustRightInd w:val="0"/>
        <w:spacing w:after="0" w:line="240" w:lineRule="auto"/>
        <w:textAlignment w:val="baseline"/>
        <w:outlineLvl w:val="0"/>
        <w:rPr>
          <w:sz w:val="18"/>
        </w:rPr>
      </w:pPr>
    </w:p>
    <w:p w:rsidR="008D5F37" w:rsidRDefault="006167F5">
      <w:pPr>
        <w:suppressAutoHyphens/>
        <w:overflowPunct w:val="0"/>
        <w:autoSpaceDE w:val="0"/>
        <w:autoSpaceDN w:val="0"/>
        <w:adjustRightInd w:val="0"/>
        <w:spacing w:after="0" w:line="240" w:lineRule="auto"/>
        <w:textAlignment w:val="baseline"/>
        <w:outlineLvl w:val="0"/>
        <w:rPr>
          <w:sz w:val="18"/>
          <w:lang w:val="nl-NL"/>
        </w:rPr>
      </w:pPr>
      <w:r>
        <w:rPr>
          <w:rFonts w:ascii="Calibri" w:eastAsia="Calibri" w:hAnsi="Calibri" w:cs="Arial"/>
          <w:sz w:val="18"/>
          <w:szCs w:val="18"/>
          <w:lang w:val="nl-NL"/>
        </w:rPr>
        <w:t>Microsoft Ireland Operations Limited is de vertegenwoordiger van Microsoft voor gegevensbescherming voor de Europese Economische Ruimte en Zwitserland. De vertegenwoordiger voor privacy van Microsoft Ireland Operations Limited is te bereiken op het volgende adres.</w:t>
      </w:r>
    </w:p>
    <w:p w:rsidR="008D5F37" w:rsidRDefault="006167F5">
      <w:pPr>
        <w:suppressAutoHyphens/>
        <w:overflowPunct w:val="0"/>
        <w:autoSpaceDE w:val="0"/>
        <w:autoSpaceDN w:val="0"/>
        <w:adjustRightInd w:val="0"/>
        <w:spacing w:after="0" w:line="240" w:lineRule="auto"/>
        <w:ind w:left="720"/>
        <w:textAlignment w:val="baseline"/>
        <w:outlineLvl w:val="0"/>
        <w:rPr>
          <w:sz w:val="18"/>
          <w:lang w:val="nl-NL"/>
        </w:rPr>
      </w:pPr>
      <w:r>
        <w:rPr>
          <w:rFonts w:ascii="Calibri" w:eastAsia="Calibri" w:hAnsi="Calibri" w:cs="Arial"/>
          <w:b/>
          <w:sz w:val="18"/>
          <w:szCs w:val="18"/>
          <w:lang w:val="nl-NL"/>
        </w:rPr>
        <w:t>Microsoft Ireland Operations, Ltd</w:t>
      </w:r>
      <w:r>
        <w:rPr>
          <w:rFonts w:ascii="Calibri" w:eastAsia="Calibri" w:hAnsi="Calibri" w:cs="Arial"/>
          <w:sz w:val="18"/>
          <w:szCs w:val="18"/>
          <w:lang w:val="nl-NL"/>
        </w:rPr>
        <w:t>.</w:t>
      </w:r>
    </w:p>
    <w:p w:rsidR="008D5F37" w:rsidRDefault="006167F5">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Attn: Data Protection</w:t>
      </w:r>
    </w:p>
    <w:p w:rsidR="008D5F37" w:rsidRDefault="006167F5">
      <w:pPr>
        <w:pStyle w:val="ProductList-Body"/>
        <w:ind w:left="720"/>
      </w:pPr>
      <w:r>
        <w:rPr>
          <w:rFonts w:ascii="Calibri" w:eastAsia="Calibri" w:hAnsi="Calibri" w:cs="Arial"/>
          <w:szCs w:val="18"/>
        </w:rPr>
        <w:t>One Microsoft Place</w:t>
      </w:r>
    </w:p>
    <w:p w:rsidR="008D5F37" w:rsidRDefault="006167F5">
      <w:pPr>
        <w:pStyle w:val="ProductList-Body"/>
        <w:ind w:left="720"/>
      </w:pPr>
      <w:r>
        <w:rPr>
          <w:rFonts w:ascii="Calibri" w:eastAsia="Calibri" w:hAnsi="Calibri" w:cs="Arial"/>
          <w:szCs w:val="18"/>
        </w:rPr>
        <w:t>South County Business Park</w:t>
      </w:r>
    </w:p>
    <w:p w:rsidR="008D5F37" w:rsidRDefault="006167F5">
      <w:pPr>
        <w:pStyle w:val="ProductList-Body"/>
        <w:ind w:left="720"/>
        <w:rPr>
          <w:lang w:val="nl-NL"/>
        </w:rPr>
      </w:pPr>
      <w:r>
        <w:rPr>
          <w:rFonts w:ascii="Calibri" w:eastAsia="Calibri" w:hAnsi="Calibri" w:cs="Arial"/>
          <w:szCs w:val="18"/>
          <w:lang w:val="nl-NL"/>
        </w:rPr>
        <w:t>Leopardstown</w:t>
      </w:r>
    </w:p>
    <w:p w:rsidR="008D5F37" w:rsidRDefault="006167F5">
      <w:pPr>
        <w:pStyle w:val="ProductList-Body"/>
        <w:ind w:left="720"/>
        <w:rPr>
          <w:lang w:val="nl-NL"/>
        </w:rPr>
      </w:pPr>
      <w:r>
        <w:rPr>
          <w:rFonts w:ascii="Calibri" w:eastAsia="Calibri" w:hAnsi="Calibri" w:cs="Arial"/>
          <w:szCs w:val="18"/>
          <w:lang w:val="nl-NL"/>
        </w:rPr>
        <w:t>Dublin 18, D18 P521, Ierland</w:t>
      </w:r>
      <w:bookmarkStart w:id="18" w:name="_Hlk495669384"/>
      <w:bookmarkStart w:id="19" w:name="_Toc431459514"/>
      <w:bookmarkStart w:id="20" w:name="DataProcessingTerms"/>
      <w:bookmarkStart w:id="21" w:name="_Toc489605587"/>
    </w:p>
    <w:p w:rsidR="008D5F37" w:rsidRDefault="006167F5">
      <w:pPr>
        <w:pStyle w:val="ProductList-SectionHeading"/>
        <w:tabs>
          <w:tab w:val="center" w:pos="5400"/>
        </w:tabs>
        <w:spacing w:before="240"/>
        <w:outlineLvl w:val="0"/>
        <w:rPr>
          <w:lang w:val="nl-NL"/>
        </w:rPr>
      </w:pPr>
      <w:r>
        <w:rPr>
          <w:rFonts w:ascii="Calibri Light" w:eastAsia="Calibri Light" w:hAnsi="Calibri Light" w:cs="Arial"/>
          <w:szCs w:val="40"/>
          <w:lang w:val="nl-NL"/>
        </w:rPr>
        <w:t>Gegevensbeveiliging</w:t>
      </w:r>
      <w:bookmarkEnd w:id="18"/>
      <w:r>
        <w:rPr>
          <w:rFonts w:ascii="Calibri Light" w:eastAsia="Calibri Light" w:hAnsi="Calibri Light" w:cs="Arial"/>
          <w:szCs w:val="40"/>
          <w:lang w:val="nl-NL"/>
        </w:rPr>
        <w:t xml:space="preserve"> </w:t>
      </w:r>
    </w:p>
    <w:p w:rsidR="008D5F37" w:rsidRDefault="006167F5">
      <w:pPr>
        <w:pStyle w:val="ProductList-SubSubSectionHeading"/>
        <w:outlineLvl w:val="2"/>
        <w:rPr>
          <w:lang w:val="nl-NL"/>
        </w:rPr>
      </w:pPr>
      <w:r>
        <w:rPr>
          <w:rFonts w:ascii="Calibri" w:eastAsia="Calibri" w:hAnsi="Calibri" w:cs="Arial"/>
          <w:szCs w:val="18"/>
          <w:lang w:val="nl-NL"/>
        </w:rPr>
        <w:t>Beveiligingspraktijken en -beleid</w:t>
      </w:r>
    </w:p>
    <w:p w:rsidR="008D5F37" w:rsidRDefault="006167F5">
      <w:pPr>
        <w:pStyle w:val="ProductList-SubSubSectionHeading"/>
        <w:spacing w:after="120"/>
        <w:outlineLvl w:val="2"/>
        <w:rPr>
          <w:b w:val="0"/>
          <w:color w:val="auto"/>
          <w:lang w:val="nl-NL"/>
        </w:rPr>
      </w:pPr>
      <w:r>
        <w:rPr>
          <w:rFonts w:ascii="Calibri" w:eastAsia="Calibri" w:hAnsi="Calibri" w:cs="Arial"/>
          <w:b w:val="0"/>
          <w:color w:val="auto"/>
          <w:szCs w:val="18"/>
          <w:lang w:val="nl-NL"/>
        </w:rPr>
        <w:t xml:space="preserve">Microsoft implementeert en onderhoudt gepaste technische en organisatorische maatregelen ter bescherming van Ondersteunings- en Adviesgegevens en Persoonsgegevens. Deze maatregelen worden uiteengezet in een Microsoft Beveiligingsbeleid. Microsoft zal dat beleid ter beschikking stellen van de Klant, samen met beschrijvingen van de getroffen beveiligingsmaatregelen voor de Professionele Diensten en andere informatie die redelijkerwijs verzocht wordt door de Klant met betrekking tot beveiligingspraktijken en -beleidsregels van Microsoft. </w:t>
      </w:r>
    </w:p>
    <w:p w:rsidR="008D5F37" w:rsidRDefault="006167F5">
      <w:pPr>
        <w:pStyle w:val="ProductList-SubSubSectionHeading"/>
        <w:spacing w:after="120"/>
        <w:outlineLvl w:val="2"/>
        <w:rPr>
          <w:b w:val="0"/>
          <w:color w:val="auto"/>
          <w:lang w:val="nl-NL"/>
        </w:rPr>
      </w:pPr>
      <w:r>
        <w:rPr>
          <w:rFonts w:ascii="Calibri" w:eastAsia="Calibri" w:hAnsi="Calibri" w:cs="Arial"/>
          <w:b w:val="0"/>
          <w:color w:val="auto"/>
          <w:szCs w:val="18"/>
          <w:lang w:val="nl-NL"/>
        </w:rPr>
        <w:t>Bovendien zullen die maatregelen voldoen aan de eisen uiteengezet in ISO 27001, ISO 27002 en ISO 27018. Professionele Diensten implementeert en onderhoudt eveneens de beveiligingsmaatregelen uiteengezet in Bijlage 1 voor de bescherming van Ondersteunings- en Adviesgegevens.</w:t>
      </w:r>
    </w:p>
    <w:p w:rsidR="008D5F37" w:rsidRDefault="006167F5">
      <w:pPr>
        <w:pStyle w:val="ProductList-SubSubSectionHeading"/>
        <w:spacing w:after="120"/>
        <w:outlineLvl w:val="2"/>
        <w:rPr>
          <w:b w:val="0"/>
          <w:color w:val="auto"/>
          <w:lang w:val="nl-NL"/>
        </w:rPr>
      </w:pPr>
      <w:r>
        <w:rPr>
          <w:rFonts w:ascii="Calibri" w:eastAsia="Calibri" w:hAnsi="Calibri" w:cs="Arial"/>
          <w:b w:val="0"/>
          <w:color w:val="auto"/>
          <w:szCs w:val="18"/>
          <w:lang w:val="nl-NL"/>
        </w:rPr>
        <w:t>Microsoft zal ISO 27001, ISO 27002, ISO 27018 niet verwijderen, tenzij deze binnen de industrie niet meer worden gebruikt en zijn vervangen door een opvolger (indien van toepassing).</w:t>
      </w:r>
    </w:p>
    <w:p w:rsidR="008D5F37" w:rsidRDefault="008D5F37">
      <w:pPr>
        <w:pStyle w:val="ProductList-SubSubSectionHeading"/>
        <w:outlineLvl w:val="2"/>
        <w:rPr>
          <w:lang w:val="nl-NL"/>
        </w:rPr>
      </w:pPr>
    </w:p>
    <w:bookmarkEnd w:id="19"/>
    <w:bookmarkEnd w:id="20"/>
    <w:bookmarkEnd w:id="21"/>
    <w:p w:rsidR="008D5F37" w:rsidRDefault="006167F5">
      <w:pPr>
        <w:pStyle w:val="ProductList-SubSubSectionHeading"/>
        <w:outlineLvl w:val="2"/>
        <w:rPr>
          <w:lang w:val="nl-NL"/>
        </w:rPr>
      </w:pPr>
      <w:r>
        <w:rPr>
          <w:rFonts w:ascii="Calibri" w:eastAsia="Calibri" w:hAnsi="Calibri" w:cs="Arial"/>
          <w:szCs w:val="18"/>
          <w:lang w:val="nl-NL"/>
        </w:rPr>
        <w:lastRenderedPageBreak/>
        <w:t>Bijlage 1 – Beveiligingsmaatregelen</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Microsoft heeft de volgende beveiligingsmaatregelen geïmplementeerd en zal deze onderhouden. Dit, samen met de beveiligingsverplichtingen in dit Addendum (met inbegrip van de AVG-voorwaarden), is de enige verantwoordelijkheid van Microsoft met betrekking tot beveiliging.</w:t>
      </w:r>
    </w:p>
    <w:p w:rsidR="008D5F37" w:rsidRDefault="008D5F37">
      <w:pPr>
        <w:pStyle w:val="ProductList-Body"/>
        <w:rPr>
          <w:lang w:val="nl-NL"/>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8D5F37">
        <w:trPr>
          <w:tblHeader/>
        </w:trPr>
        <w:tc>
          <w:tcPr>
            <w:tcW w:w="2610" w:type="dxa"/>
            <w:shd w:val="clear" w:color="auto" w:fill="0072C6"/>
          </w:tcPr>
          <w:p w:rsidR="008D5F37" w:rsidRDefault="006167F5">
            <w:pPr>
              <w:pStyle w:val="ProductList-Body"/>
              <w:spacing w:before="20" w:after="20"/>
              <w:rPr>
                <w:color w:val="FFFFFF" w:themeColor="background1"/>
                <w:sz w:val="16"/>
                <w:szCs w:val="16"/>
              </w:rPr>
            </w:pPr>
            <w:r>
              <w:rPr>
                <w:rFonts w:ascii="Calibri" w:eastAsia="Calibri" w:hAnsi="Calibri" w:cs="Arial"/>
                <w:color w:val="FFFFFF"/>
                <w:sz w:val="16"/>
                <w:szCs w:val="16"/>
                <w:lang w:val="nl-NL"/>
              </w:rPr>
              <w:t>Domein</w:t>
            </w:r>
          </w:p>
        </w:tc>
        <w:tc>
          <w:tcPr>
            <w:tcW w:w="8190" w:type="dxa"/>
            <w:shd w:val="clear" w:color="auto" w:fill="0072C6"/>
          </w:tcPr>
          <w:p w:rsidR="008D5F37" w:rsidRDefault="006167F5">
            <w:pPr>
              <w:pStyle w:val="ProductList-Body"/>
              <w:spacing w:before="20" w:after="20"/>
              <w:rPr>
                <w:color w:val="FFFFFF" w:themeColor="background1"/>
                <w:sz w:val="16"/>
                <w:szCs w:val="16"/>
              </w:rPr>
            </w:pPr>
            <w:r>
              <w:rPr>
                <w:rFonts w:ascii="Calibri" w:eastAsia="Calibri" w:hAnsi="Calibri" w:cs="Arial"/>
                <w:color w:val="FFFFFF"/>
                <w:sz w:val="16"/>
                <w:szCs w:val="16"/>
                <w:lang w:val="nl-NL"/>
              </w:rPr>
              <w:t>Praktijken</w:t>
            </w:r>
          </w:p>
        </w:tc>
      </w:tr>
      <w:tr w:rsidR="008D5F37" w:rsidRPr="00207ECB">
        <w:tc>
          <w:tcPr>
            <w:tcW w:w="2610" w:type="dxa"/>
            <w:vAlign w:val="center"/>
          </w:tcPr>
          <w:p w:rsidR="008D5F37" w:rsidRDefault="006167F5">
            <w:pPr>
              <w:pStyle w:val="ProductList-Body"/>
              <w:rPr>
                <w:sz w:val="16"/>
                <w:szCs w:val="16"/>
              </w:rPr>
            </w:pPr>
            <w:r>
              <w:rPr>
                <w:rFonts w:ascii="Calibri" w:eastAsia="Calibri" w:hAnsi="Calibri" w:cs="Arial"/>
                <w:sz w:val="16"/>
                <w:szCs w:val="16"/>
                <w:lang w:val="nl-NL"/>
              </w:rPr>
              <w:t>Structuur van gegevensbeveiliging</w:t>
            </w:r>
          </w:p>
        </w:tc>
        <w:tc>
          <w:tcPr>
            <w:tcW w:w="8190" w:type="dxa"/>
          </w:tcPr>
          <w:p w:rsidR="008D5F37" w:rsidRDefault="006167F5">
            <w:pPr>
              <w:pStyle w:val="ProductList-Body"/>
              <w:rPr>
                <w:b/>
                <w:sz w:val="16"/>
                <w:szCs w:val="16"/>
                <w:lang w:val="nl-NL"/>
              </w:rPr>
            </w:pPr>
            <w:r>
              <w:rPr>
                <w:rFonts w:ascii="Calibri" w:eastAsia="Calibri" w:hAnsi="Calibri" w:cs="Arial"/>
                <w:b/>
                <w:sz w:val="16"/>
                <w:szCs w:val="16"/>
                <w:lang w:val="nl-NL"/>
              </w:rPr>
              <w:t xml:space="preserve">Eigendom van beveiliging. </w:t>
            </w:r>
            <w:r>
              <w:rPr>
                <w:rFonts w:ascii="Calibri" w:eastAsia="Calibri" w:hAnsi="Calibri" w:cs="Arial"/>
                <w:sz w:val="16"/>
                <w:szCs w:val="16"/>
                <w:lang w:val="nl-NL"/>
              </w:rPr>
              <w:t>Microsoft heeft een of meer beveiligingsfunctionarissen aangewezen die verantwoordelijk zijn voor het coördineren en controleren van de beveiligingsregels en -procedures.</w:t>
            </w:r>
          </w:p>
          <w:p w:rsidR="008D5F37" w:rsidRDefault="006167F5">
            <w:pPr>
              <w:pStyle w:val="ProductList-Body"/>
              <w:rPr>
                <w:b/>
                <w:sz w:val="16"/>
                <w:szCs w:val="16"/>
                <w:lang w:val="nl-NL"/>
              </w:rPr>
            </w:pPr>
            <w:r>
              <w:rPr>
                <w:rFonts w:ascii="Calibri" w:eastAsia="Calibri" w:hAnsi="Calibri" w:cs="Arial"/>
                <w:b/>
                <w:sz w:val="16"/>
                <w:szCs w:val="16"/>
                <w:lang w:val="nl-NL"/>
              </w:rPr>
              <w:t xml:space="preserve">Beveiligingsrollen en -verantwoordelijkheden. </w:t>
            </w:r>
            <w:r>
              <w:rPr>
                <w:rFonts w:ascii="Calibri" w:eastAsia="Calibri" w:hAnsi="Calibri" w:cs="Arial"/>
                <w:sz w:val="16"/>
                <w:szCs w:val="16"/>
                <w:lang w:val="nl-NL"/>
              </w:rPr>
              <w:t>Medewerkers van Microsoft met toegang tot Ondersteunings- en Adviesgegevens zijn onderworpen aan verplichtingen met betrekking tot vertrouwelijkheid.</w:t>
            </w:r>
          </w:p>
          <w:p w:rsidR="008D5F37" w:rsidRDefault="006167F5">
            <w:pPr>
              <w:pStyle w:val="ProductList-Body"/>
              <w:rPr>
                <w:b/>
                <w:sz w:val="16"/>
                <w:szCs w:val="16"/>
                <w:lang w:val="nl-NL"/>
              </w:rPr>
            </w:pPr>
            <w:r>
              <w:rPr>
                <w:rFonts w:ascii="Calibri" w:eastAsia="Calibri" w:hAnsi="Calibri" w:cs="Arial"/>
                <w:b/>
                <w:sz w:val="16"/>
                <w:szCs w:val="16"/>
                <w:lang w:val="nl-NL"/>
              </w:rPr>
              <w:t xml:space="preserve">Programma voor risicobeheer. </w:t>
            </w:r>
            <w:r>
              <w:rPr>
                <w:rFonts w:ascii="Calibri" w:eastAsia="Calibri" w:hAnsi="Calibri" w:cs="Arial"/>
                <w:sz w:val="16"/>
                <w:szCs w:val="16"/>
                <w:lang w:val="nl-NL"/>
              </w:rPr>
              <w:t>Microsoft heeft een risicoanalyse uitgevoerd voorafgaande aan het verwerken van de Ondersteunings- en Adviesgegevens.</w:t>
            </w:r>
          </w:p>
          <w:p w:rsidR="008D5F37" w:rsidRDefault="006167F5">
            <w:pPr>
              <w:pStyle w:val="ProductList-Body"/>
              <w:rPr>
                <w:sz w:val="16"/>
                <w:szCs w:val="16"/>
                <w:lang w:val="nl-NL"/>
              </w:rPr>
            </w:pPr>
            <w:r>
              <w:rPr>
                <w:rFonts w:ascii="Calibri" w:eastAsia="Calibri" w:hAnsi="Calibri" w:cs="Arial"/>
                <w:sz w:val="16"/>
                <w:szCs w:val="16"/>
                <w:lang w:val="nl-NL"/>
              </w:rPr>
              <w:t>Microsoft bewaart de beveiligingsdocumenten nadat de geldigheid ervan is verstreken conform haar bewaartermijnvereisten.</w:t>
            </w:r>
          </w:p>
        </w:tc>
      </w:tr>
      <w:tr w:rsidR="008D5F37" w:rsidRPr="00207ECB">
        <w:tc>
          <w:tcPr>
            <w:tcW w:w="2610" w:type="dxa"/>
            <w:vAlign w:val="center"/>
          </w:tcPr>
          <w:p w:rsidR="008D5F37" w:rsidRDefault="006167F5">
            <w:pPr>
              <w:pStyle w:val="ProductList-Body"/>
              <w:rPr>
                <w:sz w:val="16"/>
                <w:szCs w:val="16"/>
              </w:rPr>
            </w:pPr>
            <w:r>
              <w:rPr>
                <w:rFonts w:ascii="Calibri" w:eastAsia="Calibri" w:hAnsi="Calibri" w:cs="Arial"/>
                <w:sz w:val="16"/>
                <w:szCs w:val="16"/>
                <w:lang w:val="nl-NL"/>
              </w:rPr>
              <w:t>Beheer van bedrijfsmiddelen</w:t>
            </w:r>
          </w:p>
        </w:tc>
        <w:tc>
          <w:tcPr>
            <w:tcW w:w="8190" w:type="dxa"/>
          </w:tcPr>
          <w:p w:rsidR="008D5F37" w:rsidRDefault="006167F5">
            <w:pPr>
              <w:pStyle w:val="ProductList-Body"/>
              <w:rPr>
                <w:b/>
                <w:sz w:val="16"/>
                <w:szCs w:val="16"/>
                <w:lang w:val="nl-NL"/>
              </w:rPr>
            </w:pPr>
            <w:r>
              <w:rPr>
                <w:rFonts w:ascii="Calibri" w:eastAsia="Calibri" w:hAnsi="Calibri" w:cs="Arial"/>
                <w:b/>
                <w:sz w:val="16"/>
                <w:szCs w:val="16"/>
                <w:lang w:val="nl-NL"/>
              </w:rPr>
              <w:t xml:space="preserve">Inventaris van bedrijfsmiddelen. </w:t>
            </w:r>
            <w:r>
              <w:rPr>
                <w:rFonts w:ascii="Calibri" w:eastAsia="Calibri" w:hAnsi="Calibri" w:cs="Arial"/>
                <w:sz w:val="16"/>
                <w:szCs w:val="16"/>
                <w:lang w:val="nl-NL"/>
              </w:rPr>
              <w:t>Microsoft houdt een inventaris bij van alle media waarop Ondersteunings- en Adviesgegevens zijn opgeslagen. Toegang tot de inventarissen van die media is beperkt tot medewerkers van Microsoft die daar schriftelijke toestemming voor hebben.</w:t>
            </w:r>
          </w:p>
          <w:p w:rsidR="008D5F37" w:rsidRDefault="006167F5">
            <w:pPr>
              <w:pStyle w:val="ProductList-Body"/>
              <w:rPr>
                <w:b/>
                <w:sz w:val="16"/>
                <w:szCs w:val="16"/>
                <w:lang w:val="nl-NL"/>
              </w:rPr>
            </w:pPr>
            <w:r>
              <w:rPr>
                <w:rFonts w:ascii="Calibri" w:eastAsia="Calibri" w:hAnsi="Calibri" w:cs="Arial"/>
                <w:b/>
                <w:sz w:val="16"/>
                <w:szCs w:val="16"/>
                <w:lang w:val="nl-NL"/>
              </w:rPr>
              <w:t>Behandeling van bedrijfsmiddelen.</w:t>
            </w:r>
          </w:p>
          <w:p w:rsidR="008D5F37" w:rsidRDefault="006167F5">
            <w:pPr>
              <w:pStyle w:val="ProductList-Body"/>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classificeert Ondersteunings- en Adviesgegevens om deze herkenbaar te maken en om toegang ertoe in gepaste mate te beperken.</w:t>
            </w:r>
          </w:p>
          <w:p w:rsidR="008D5F37" w:rsidRDefault="006167F5">
            <w:pPr>
              <w:pStyle w:val="ProductList-Body"/>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 xml:space="preserve">Microsoft legt beperkingen op met betrekking tot het afdrukken van Ondersteunings- en Adviesgegevens en beschikt over procedures voor het vernietigen van afgedrukt materiaal dat Ondersteunings- en Adviesgegevens bevat. </w:t>
            </w:r>
          </w:p>
          <w:p w:rsidR="008D5F37" w:rsidRDefault="006167F5">
            <w:pPr>
              <w:pStyle w:val="ProductList-Body"/>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Medewerkers van Microsoft moeten toestemming van Microsoft verkrijgen voorafgaand aan het opslaan van Ondersteunings- en Adviesgegevens op draagbare apparaten, het op afstand raadplegen van Ondersteunings- en Adviesgegevens of het verwerken van Ondersteunings- en Adviesgegevens buiten de faciliteiten van Microsoft.</w:t>
            </w:r>
          </w:p>
        </w:tc>
      </w:tr>
      <w:tr w:rsidR="008D5F37">
        <w:tc>
          <w:tcPr>
            <w:tcW w:w="2610" w:type="dxa"/>
            <w:vAlign w:val="center"/>
          </w:tcPr>
          <w:p w:rsidR="008D5F37" w:rsidRDefault="006167F5">
            <w:pPr>
              <w:pStyle w:val="ProductList-Body"/>
              <w:rPr>
                <w:sz w:val="16"/>
                <w:szCs w:val="16"/>
              </w:rPr>
            </w:pPr>
            <w:r>
              <w:rPr>
                <w:rFonts w:ascii="Calibri" w:eastAsia="Calibri" w:hAnsi="Calibri" w:cs="Arial"/>
                <w:sz w:val="16"/>
                <w:szCs w:val="16"/>
                <w:lang w:val="nl-NL"/>
              </w:rPr>
              <w:t>Beveiliging personeelszaken</w:t>
            </w:r>
          </w:p>
        </w:tc>
        <w:tc>
          <w:tcPr>
            <w:tcW w:w="8190" w:type="dxa"/>
          </w:tcPr>
          <w:p w:rsidR="008D5F37" w:rsidRDefault="006167F5">
            <w:pPr>
              <w:pStyle w:val="ProductList-Body"/>
              <w:rPr>
                <w:sz w:val="16"/>
                <w:szCs w:val="16"/>
              </w:rPr>
            </w:pPr>
            <w:r>
              <w:rPr>
                <w:rFonts w:ascii="Calibri" w:eastAsia="Calibri" w:hAnsi="Calibri" w:cs="Arial"/>
                <w:b/>
                <w:sz w:val="16"/>
                <w:szCs w:val="16"/>
                <w:lang w:val="nl-NL"/>
              </w:rPr>
              <w:t>Beveiligingstraining</w:t>
            </w:r>
            <w:r>
              <w:rPr>
                <w:rFonts w:ascii="Calibri" w:eastAsia="Calibri" w:hAnsi="Calibri" w:cs="Arial"/>
                <w:sz w:val="16"/>
                <w:szCs w:val="16"/>
                <w:lang w:val="nl-NL"/>
              </w:rPr>
              <w:t>.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8D5F37" w:rsidRPr="00207ECB">
        <w:tc>
          <w:tcPr>
            <w:tcW w:w="2610" w:type="dxa"/>
            <w:vAlign w:val="center"/>
          </w:tcPr>
          <w:p w:rsidR="008D5F37" w:rsidRDefault="006167F5">
            <w:pPr>
              <w:pStyle w:val="ProductList-Body"/>
              <w:rPr>
                <w:sz w:val="16"/>
                <w:szCs w:val="16"/>
              </w:rPr>
            </w:pPr>
            <w:r>
              <w:rPr>
                <w:rFonts w:ascii="Calibri" w:eastAsia="Calibri" w:hAnsi="Calibri" w:cs="Arial"/>
                <w:sz w:val="16"/>
                <w:szCs w:val="16"/>
                <w:lang w:val="nl-NL"/>
              </w:rPr>
              <w:t>Fysieke en omgevingsbeveiliging</w:t>
            </w:r>
          </w:p>
        </w:tc>
        <w:tc>
          <w:tcPr>
            <w:tcW w:w="8190" w:type="dxa"/>
          </w:tcPr>
          <w:p w:rsidR="008D5F37" w:rsidRDefault="006167F5">
            <w:pPr>
              <w:pStyle w:val="ProductList-Body"/>
              <w:rPr>
                <w:b/>
                <w:sz w:val="16"/>
                <w:szCs w:val="16"/>
                <w:lang w:val="nl-NL"/>
              </w:rPr>
            </w:pPr>
            <w:r>
              <w:rPr>
                <w:rFonts w:ascii="Calibri" w:eastAsia="Calibri" w:hAnsi="Calibri" w:cs="Arial"/>
                <w:b/>
                <w:sz w:val="16"/>
                <w:szCs w:val="16"/>
                <w:lang w:val="nl-NL"/>
              </w:rPr>
              <w:t xml:space="preserve">Fysieke toegang tot faciliteiten. </w:t>
            </w:r>
            <w:r>
              <w:rPr>
                <w:rFonts w:ascii="Calibri" w:eastAsia="Calibri" w:hAnsi="Calibri" w:cs="Arial"/>
                <w:sz w:val="16"/>
                <w:szCs w:val="16"/>
                <w:lang w:val="nl-NL"/>
              </w:rPr>
              <w:t>Microsoft beperkt de toegang tot faciliteiten waar informatiesystemen zijn geplaatst waarmee Ondersteunings- en Adviesgegevens worden verwerkt, tot geïdentificeerde, geautoriseerde personen.</w:t>
            </w:r>
          </w:p>
          <w:p w:rsidR="008D5F37" w:rsidRDefault="006167F5">
            <w:pPr>
              <w:pStyle w:val="ProductList-Body"/>
              <w:rPr>
                <w:sz w:val="16"/>
                <w:szCs w:val="16"/>
                <w:lang w:val="nl-NL"/>
              </w:rPr>
            </w:pPr>
            <w:r>
              <w:rPr>
                <w:rFonts w:ascii="Calibri" w:eastAsia="Calibri" w:hAnsi="Calibri" w:cs="Arial"/>
                <w:b/>
                <w:sz w:val="16"/>
                <w:szCs w:val="16"/>
                <w:lang w:val="nl-NL"/>
              </w:rPr>
              <w:t xml:space="preserve">Fysieke toegang tot componenten. </w:t>
            </w:r>
            <w:r>
              <w:rPr>
                <w:rFonts w:ascii="Calibri" w:eastAsia="Calibri" w:hAnsi="Calibri" w:cs="Arial"/>
                <w:sz w:val="16"/>
                <w:szCs w:val="16"/>
                <w:lang w:val="nl-NL"/>
              </w:rPr>
              <w:t>Microsoft houdt een bestand bij van binnenkomende en uitgaande media die Ondersteunings- en Adviesgegevens bevatten, waaronder het type media, de geautoriseerde afzender/ontvangers, de datum en het tijdstip, het aantal media en de typen Ondersteunings- en Adviesgegevens die deze bevatten.</w:t>
            </w:r>
          </w:p>
          <w:p w:rsidR="008D5F37" w:rsidRDefault="006167F5">
            <w:pPr>
              <w:pStyle w:val="ProductList-Body"/>
              <w:rPr>
                <w:b/>
                <w:sz w:val="16"/>
                <w:szCs w:val="16"/>
                <w:lang w:val="nl-NL"/>
              </w:rPr>
            </w:pPr>
            <w:r>
              <w:rPr>
                <w:rFonts w:ascii="Calibri" w:eastAsia="Calibri" w:hAnsi="Calibri" w:cs="Arial"/>
                <w:b/>
                <w:sz w:val="16"/>
                <w:szCs w:val="16"/>
                <w:lang w:val="nl-NL"/>
              </w:rPr>
              <w:t xml:space="preserve">Bescherming tegen verstoringen. </w:t>
            </w:r>
            <w:r>
              <w:rPr>
                <w:rFonts w:ascii="Calibri" w:eastAsia="Calibri" w:hAnsi="Calibri" w:cs="Arial"/>
                <w:sz w:val="16"/>
                <w:szCs w:val="16"/>
                <w:lang w:val="nl-NL"/>
              </w:rPr>
              <w:t>Microsoft gebruikt verschillende systemen die voldoen aan industrienormen ter bescherming tegen gegevensverlies als gevolg van stroom- of lijnstoringen.</w:t>
            </w:r>
          </w:p>
          <w:p w:rsidR="008D5F37" w:rsidRDefault="006167F5">
            <w:pPr>
              <w:pStyle w:val="ProductList-Body"/>
              <w:spacing w:before="40"/>
              <w:rPr>
                <w:sz w:val="16"/>
                <w:szCs w:val="16"/>
                <w:lang w:val="nl-NL"/>
              </w:rPr>
            </w:pPr>
            <w:r>
              <w:rPr>
                <w:rFonts w:ascii="Calibri" w:eastAsia="Calibri" w:hAnsi="Calibri" w:cs="Arial"/>
                <w:b/>
                <w:sz w:val="16"/>
                <w:szCs w:val="16"/>
                <w:lang w:val="nl-NL"/>
              </w:rPr>
              <w:t xml:space="preserve">Verwijdering van onderdelen. </w:t>
            </w:r>
            <w:r>
              <w:rPr>
                <w:rFonts w:ascii="Calibri" w:eastAsia="Calibri" w:hAnsi="Calibri" w:cs="Arial"/>
                <w:sz w:val="16"/>
                <w:szCs w:val="16"/>
                <w:lang w:val="nl-NL"/>
              </w:rPr>
              <w:t>Microsoft maakt gebruik van procedures die aan industrienormen voldoen, om Ondersteunings- en Adviesgegevens te verwijderen wanneer deze niet langer nodig zijn.</w:t>
            </w:r>
          </w:p>
        </w:tc>
      </w:tr>
      <w:tr w:rsidR="008D5F37" w:rsidRPr="00207ECB">
        <w:tc>
          <w:tcPr>
            <w:tcW w:w="2610" w:type="dxa"/>
            <w:tcBorders>
              <w:bottom w:val="single" w:sz="4" w:space="0" w:color="auto"/>
            </w:tcBorders>
            <w:vAlign w:val="center"/>
          </w:tcPr>
          <w:p w:rsidR="008D5F37" w:rsidRDefault="006167F5">
            <w:pPr>
              <w:pStyle w:val="ProductList-Body"/>
              <w:rPr>
                <w:sz w:val="16"/>
                <w:szCs w:val="16"/>
                <w:lang w:val="nl-NL"/>
              </w:rPr>
            </w:pPr>
            <w:r>
              <w:rPr>
                <w:rFonts w:ascii="Calibri" w:eastAsia="Calibri" w:hAnsi="Calibri" w:cs="Arial"/>
                <w:sz w:val="16"/>
                <w:szCs w:val="16"/>
                <w:lang w:val="nl-NL"/>
              </w:rPr>
              <w:t>Beheer van communicatie en operationele activiteiten</w:t>
            </w:r>
          </w:p>
        </w:tc>
        <w:tc>
          <w:tcPr>
            <w:tcW w:w="8190" w:type="dxa"/>
            <w:tcBorders>
              <w:bottom w:val="single" w:sz="4" w:space="0" w:color="auto"/>
            </w:tcBorders>
          </w:tcPr>
          <w:p w:rsidR="008D5F37" w:rsidRDefault="006167F5">
            <w:pPr>
              <w:pStyle w:val="ProductList-Body"/>
              <w:rPr>
                <w:sz w:val="16"/>
                <w:szCs w:val="16"/>
                <w:lang w:val="nl-NL"/>
              </w:rPr>
            </w:pPr>
            <w:r>
              <w:rPr>
                <w:rFonts w:ascii="Calibri" w:eastAsia="Calibri" w:hAnsi="Calibri" w:cs="Arial"/>
                <w:b/>
                <w:sz w:val="16"/>
                <w:szCs w:val="16"/>
                <w:lang w:val="nl-NL"/>
              </w:rPr>
              <w:t>Operationeel beleid</w:t>
            </w:r>
            <w:r>
              <w:rPr>
                <w:rFonts w:ascii="Calibri" w:eastAsia="Calibri" w:hAnsi="Calibri" w:cs="Arial"/>
                <w:sz w:val="16"/>
                <w:szCs w:val="16"/>
                <w:lang w:val="nl-NL"/>
              </w:rPr>
              <w:t>. Microsoft houdt beveiligingsdocumenten bij met beschrijvingen van de beveiligingsmaatregelen en de relevante procedures en verantwoordelijkheden van haar medewerkers die toegang hebben tot Ondersteunings- en Adviesgegevens.</w:t>
            </w:r>
          </w:p>
          <w:p w:rsidR="008D5F37" w:rsidRDefault="006167F5">
            <w:pPr>
              <w:pStyle w:val="ProductList-Body"/>
              <w:spacing w:before="40"/>
              <w:rPr>
                <w:b/>
                <w:sz w:val="16"/>
                <w:szCs w:val="16"/>
                <w:lang w:val="nl-NL"/>
              </w:rPr>
            </w:pPr>
            <w:r>
              <w:rPr>
                <w:rFonts w:ascii="Calibri" w:eastAsia="Calibri" w:hAnsi="Calibri" w:cs="Arial"/>
                <w:b/>
                <w:sz w:val="16"/>
                <w:szCs w:val="16"/>
                <w:lang w:val="nl-NL"/>
              </w:rPr>
              <w:t>Procedures voor gegevensherstel</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onderhoudt voortdurend, maar in ieder geval niet minder vaak dan eens per week (tenzij er tijdens die periode geen Ondersteunings- en Adviesgegevens zijn bijgewerkt) meerdere exemplaren van de Ondersteunings- en Adviesgegevens waarmee de Ondersteunings- en Adviesgegevens kunnen worden hersteld.</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slaat exemplaren van de Ondersteunings- en Adviesgegevens en herstelprocedures op een andere locatie op dan de locatie van de primaire computerapparatuur waarmee de Ondersteunings- en Adviesgegevens worden verwerkt.</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heeft specifieke procedures geïmplementeerd waarmee de toegang tot exemplaren van Ondersteunings- en Adviesgegevens wordt geregeld.</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controleert procedures voor gegevensherstel ten minste jaarlijks.</w:t>
            </w:r>
          </w:p>
          <w:p w:rsidR="008D5F37" w:rsidRDefault="006167F5">
            <w:pPr>
              <w:pStyle w:val="ProductList-Body"/>
              <w:spacing w:before="40"/>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rsidR="008D5F37" w:rsidRDefault="006167F5">
            <w:pPr>
              <w:pStyle w:val="ProductList-Body"/>
              <w:spacing w:before="40"/>
              <w:rPr>
                <w:sz w:val="16"/>
                <w:szCs w:val="16"/>
                <w:lang w:val="nl-NL"/>
              </w:rPr>
            </w:pPr>
            <w:r>
              <w:rPr>
                <w:rFonts w:ascii="Calibri" w:eastAsia="Calibri" w:hAnsi="Calibri" w:cs="Arial"/>
                <w:b/>
                <w:sz w:val="16"/>
                <w:szCs w:val="16"/>
                <w:lang w:val="nl-NL"/>
              </w:rPr>
              <w:t>Schadelijke software</w:t>
            </w:r>
            <w:r>
              <w:rPr>
                <w:rFonts w:ascii="Calibri" w:eastAsia="Calibri" w:hAnsi="Calibri" w:cs="Arial"/>
                <w:sz w:val="16"/>
                <w:szCs w:val="16"/>
                <w:lang w:val="nl-NL"/>
              </w:rPr>
              <w:t>. Microsoft beschikt over programma’s die voorkomen dat met behulp van schadelijke software ongeoorloofde toegang wordt verschaft tot Ondersteunings- en Adviesgegevens, waaronder schadelijke software afkomstig uit openbare netwerken.</w:t>
            </w:r>
          </w:p>
          <w:p w:rsidR="008D5F37" w:rsidRDefault="006167F5">
            <w:pPr>
              <w:pStyle w:val="ProductList-Body"/>
              <w:spacing w:before="40"/>
              <w:rPr>
                <w:b/>
                <w:sz w:val="16"/>
                <w:szCs w:val="16"/>
                <w:lang w:val="nl-NL"/>
              </w:rPr>
            </w:pPr>
            <w:r>
              <w:rPr>
                <w:rFonts w:ascii="Calibri" w:eastAsia="Calibri" w:hAnsi="Calibri" w:cs="Arial"/>
                <w:b/>
                <w:sz w:val="16"/>
                <w:szCs w:val="16"/>
                <w:lang w:val="nl-NL"/>
              </w:rPr>
              <w:t>Gegevens buiten grenzen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versleutelt Ondersteunings- of Adviesgegevens die worden overgedragen via openbare netwerken, of stelt de Klant in staat dat te doen.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beperkt de toegang tot Ondersteunings- en Adviesgegevens op media die buiten de faciliteiten komen.</w:t>
            </w:r>
          </w:p>
          <w:p w:rsidR="008D5F37" w:rsidRDefault="006167F5">
            <w:pPr>
              <w:pStyle w:val="ProductList-Body"/>
              <w:spacing w:before="40"/>
              <w:rPr>
                <w:b/>
                <w:sz w:val="16"/>
                <w:szCs w:val="16"/>
                <w:lang w:val="nl-NL"/>
              </w:rPr>
            </w:pPr>
            <w:r>
              <w:rPr>
                <w:rFonts w:ascii="Calibri" w:eastAsia="Calibri" w:hAnsi="Calibri" w:cs="Arial"/>
                <w:b/>
                <w:sz w:val="16"/>
                <w:szCs w:val="16"/>
                <w:lang w:val="nl-NL"/>
              </w:rPr>
              <w:t>Registratie van gebeurtenissen</w:t>
            </w:r>
          </w:p>
          <w:p w:rsidR="008D5F37" w:rsidRDefault="006167F5">
            <w:pPr>
              <w:pStyle w:val="ProductList-Body"/>
              <w:spacing w:before="40"/>
              <w:rPr>
                <w:sz w:val="16"/>
                <w:szCs w:val="16"/>
                <w:lang w:val="nl-NL"/>
              </w:rPr>
            </w:pPr>
            <w:r>
              <w:rPr>
                <w:rFonts w:ascii="Calibri" w:eastAsia="Calibri" w:hAnsi="Calibri" w:cs="Arial"/>
                <w:sz w:val="16"/>
                <w:szCs w:val="16"/>
                <w:lang w:val="nl-NL"/>
              </w:rPr>
              <w:lastRenderedPageBreak/>
              <w:t>-</w:t>
            </w:r>
            <w:r>
              <w:rPr>
                <w:rFonts w:ascii="Calibri" w:eastAsia="Calibri" w:hAnsi="Calibri" w:cs="Arial"/>
                <w:sz w:val="16"/>
                <w:szCs w:val="16"/>
                <w:lang w:val="nl-NL"/>
              </w:rPr>
              <w:tab/>
              <w:t>Microsoft registreert het gebruik van onze systemen voor gegevensverwerking.</w:t>
            </w:r>
          </w:p>
          <w:p w:rsidR="008D5F37" w:rsidRDefault="006167F5">
            <w:pPr>
              <w:pStyle w:val="ProductList-Body"/>
              <w:spacing w:before="40"/>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registreert toegang tot en gebruik van informatiesystemen die Ondersteunings- en Adviesgegevens bevatten waarbij de toegangs-id, tijd, verleende of geweigerde autorisatie en relevante activiteit vastgelegd wordt.</w:t>
            </w:r>
          </w:p>
        </w:tc>
      </w:tr>
      <w:tr w:rsidR="008D5F37" w:rsidRPr="00207ECB">
        <w:tc>
          <w:tcPr>
            <w:tcW w:w="2610" w:type="dxa"/>
            <w:tcBorders>
              <w:top w:val="single" w:sz="4" w:space="0" w:color="auto"/>
              <w:left w:val="single" w:sz="4" w:space="0" w:color="auto"/>
              <w:bottom w:val="single" w:sz="4" w:space="0" w:color="auto"/>
              <w:right w:val="single" w:sz="4" w:space="0" w:color="auto"/>
            </w:tcBorders>
            <w:vAlign w:val="center"/>
          </w:tcPr>
          <w:p w:rsidR="008D5F37" w:rsidRDefault="006167F5">
            <w:pPr>
              <w:pStyle w:val="ProductList-Body"/>
              <w:rPr>
                <w:sz w:val="16"/>
                <w:szCs w:val="16"/>
              </w:rPr>
            </w:pPr>
            <w:r>
              <w:rPr>
                <w:rFonts w:ascii="Calibri" w:eastAsia="Calibri" w:hAnsi="Calibri" w:cs="Arial"/>
                <w:sz w:val="16"/>
                <w:szCs w:val="16"/>
                <w:lang w:val="nl-NL"/>
              </w:rPr>
              <w:lastRenderedPageBreak/>
              <w:t>Toegangsbeheer</w:t>
            </w:r>
          </w:p>
        </w:tc>
        <w:tc>
          <w:tcPr>
            <w:tcW w:w="8190" w:type="dxa"/>
            <w:tcBorders>
              <w:top w:val="single" w:sz="4" w:space="0" w:color="auto"/>
              <w:left w:val="single" w:sz="4" w:space="0" w:color="auto"/>
              <w:bottom w:val="single" w:sz="4" w:space="0" w:color="auto"/>
              <w:right w:val="single" w:sz="4" w:space="0" w:color="auto"/>
            </w:tcBorders>
          </w:tcPr>
          <w:p w:rsidR="008D5F37" w:rsidRDefault="006167F5">
            <w:pPr>
              <w:pStyle w:val="ProductList-Body"/>
              <w:rPr>
                <w:sz w:val="16"/>
                <w:szCs w:val="16"/>
                <w:lang w:val="nl-NL"/>
              </w:rPr>
            </w:pPr>
            <w:r>
              <w:rPr>
                <w:rFonts w:ascii="Calibri" w:eastAsia="Calibri" w:hAnsi="Calibri" w:cs="Arial"/>
                <w:b/>
                <w:sz w:val="16"/>
                <w:szCs w:val="16"/>
                <w:lang w:val="nl-NL"/>
              </w:rPr>
              <w:t>Toegangsbeleid</w:t>
            </w:r>
            <w:r>
              <w:rPr>
                <w:rFonts w:ascii="Calibri" w:eastAsia="Calibri" w:hAnsi="Calibri" w:cs="Arial"/>
                <w:sz w:val="16"/>
                <w:szCs w:val="16"/>
                <w:lang w:val="nl-NL"/>
              </w:rPr>
              <w:t>. Microsoft houdt een bestand bij met beveiligingsmachtigingen van personen die toegang hebben tot Ondersteunings- en Adviesgegevens.</w:t>
            </w:r>
          </w:p>
          <w:p w:rsidR="008D5F37" w:rsidRDefault="006167F5">
            <w:pPr>
              <w:pStyle w:val="ProductList-Body"/>
              <w:spacing w:before="40"/>
              <w:rPr>
                <w:b/>
                <w:sz w:val="16"/>
                <w:szCs w:val="16"/>
                <w:lang w:val="nl-NL"/>
              </w:rPr>
            </w:pPr>
            <w:r>
              <w:rPr>
                <w:rFonts w:ascii="Calibri" w:eastAsia="Calibri" w:hAnsi="Calibri" w:cs="Arial"/>
                <w:b/>
                <w:sz w:val="16"/>
                <w:szCs w:val="16"/>
                <w:lang w:val="nl-NL"/>
              </w:rPr>
              <w:t>Machtiging tot toegang</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houdt een bijgewerkt bestand bij met medewerkers die zijn gemachtigd tot toegang tot Microsoft-systemen die Ondersteunings- en Adviesgegevens bevatten.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schakelt authenticatiegegevens die gedurende een periode van niet langer dan zes maanden niet zijn gebruikt, uit.</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 xml:space="preserve">Microsoft identificeert de medewerkers die gemachtigde toegang tot gegevens en resources verlenen, wijzigen of intrekken. </w:t>
            </w:r>
          </w:p>
          <w:p w:rsidR="008D5F37" w:rsidRDefault="006167F5">
            <w:pPr>
              <w:pStyle w:val="ProductList-Body"/>
              <w:spacing w:before="40"/>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zorgt ervoor dat, waar meer dan één persoon toegang heeft tot systemen met Ondersteunings- en Adviesgegevens, elke persoon een eigen identifier/aanmeldingsnaam heeft.</w:t>
            </w:r>
          </w:p>
          <w:p w:rsidR="008D5F37" w:rsidRDefault="006167F5">
            <w:pPr>
              <w:pStyle w:val="ProductList-Body"/>
              <w:spacing w:before="40"/>
              <w:rPr>
                <w:b/>
                <w:sz w:val="16"/>
                <w:szCs w:val="16"/>
                <w:lang w:val="nl-NL"/>
              </w:rPr>
            </w:pPr>
            <w:r>
              <w:rPr>
                <w:rFonts w:ascii="Calibri" w:eastAsia="Calibri" w:hAnsi="Calibri" w:cs="Arial"/>
                <w:b/>
                <w:sz w:val="16"/>
                <w:szCs w:val="16"/>
                <w:lang w:val="nl-NL"/>
              </w:rPr>
              <w:t>Minimale rechten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 xml:space="preserve">Technisch ondersteunend personeel heeft alleen toegang tot Ondersteunings- en Adviesgegevens indien nodig. </w:t>
            </w:r>
          </w:p>
          <w:p w:rsidR="008D5F37" w:rsidRDefault="006167F5">
            <w:pPr>
              <w:pStyle w:val="ProductList-Body"/>
              <w:spacing w:before="40"/>
              <w:rPr>
                <w:b/>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beperkt toegang tot Ondersteunings- en Adviesgegevens tot die personen voor wie zulke toegang nodig is om hun werk te kunnen uitvoeren.</w:t>
            </w:r>
          </w:p>
          <w:p w:rsidR="008D5F37" w:rsidRDefault="006167F5">
            <w:pPr>
              <w:pStyle w:val="ProductList-Body"/>
              <w:spacing w:before="40"/>
              <w:rPr>
                <w:b/>
                <w:sz w:val="16"/>
                <w:szCs w:val="16"/>
                <w:lang w:val="nl-NL"/>
              </w:rPr>
            </w:pPr>
            <w:r>
              <w:rPr>
                <w:rFonts w:ascii="Calibri" w:eastAsia="Calibri" w:hAnsi="Calibri" w:cs="Arial"/>
                <w:b/>
                <w:sz w:val="16"/>
                <w:szCs w:val="16"/>
                <w:lang w:val="nl-NL"/>
              </w:rPr>
              <w:t>Integriteit en vertrouwelijkheid</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draagt medewerkers van Microsoft op administratieve sessies af te sluiten bij het verlaten van locaties die in het beheer zijn van Microsoft, of wanneer computers anderszins onbeheerd zijn.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slaat wachtwoorden zodanig op dat ze onherkenbaar zijn zolang ze in gebruik zijn.</w:t>
            </w:r>
          </w:p>
          <w:p w:rsidR="008D5F37" w:rsidRDefault="006167F5">
            <w:pPr>
              <w:pStyle w:val="ProductList-Body"/>
              <w:spacing w:before="40"/>
              <w:rPr>
                <w:b/>
                <w:sz w:val="16"/>
                <w:szCs w:val="16"/>
                <w:lang w:val="nl-NL"/>
              </w:rPr>
            </w:pPr>
            <w:r>
              <w:rPr>
                <w:rFonts w:ascii="Calibri" w:eastAsia="Calibri" w:hAnsi="Calibri" w:cs="Arial"/>
                <w:b/>
                <w:sz w:val="16"/>
                <w:szCs w:val="16"/>
                <w:lang w:val="nl-NL"/>
              </w:rPr>
              <w:t>Authenticatie</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gebruikt praktijken die voldoen aan branchenormen om gebruikers die proberen zich toegang te verschaffen tot informatiesystemen, te identificeren en te verifiëren.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Waar verificatiemechanismen gebaseerd zijn op wachtwoorden, vereist Microsoft dat de wachtwoorden regelmatig worden vernieuwd.</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Waar verificatiemechanismen gebaseerd zijn op wachtwoorden, vereist Microsoft dat de wachtwoorden ten minste acht tekens lang zijn.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garandeert dat uitgeschakelde of verlopen id’s niet aan andere personen worden verleend.</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houdt toezicht op herhaalde pogingen tot het verkrijgen van toegang tot informatiesystemen met een ongeldig wachtwoord.</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maakt gebruik van procedures die voldoen aan industrienormen, om wachtwoorden die zijn beschadigd of per ongeluk onthuld, uit te schakelen.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gebruikt voor het beschermen van wachtwoorden procedures die voldoen aan industrienormen, waaronder procedures voor het behouden van de vertrouwelijkheid en integriteit van wachtwoorden, bij het toewijzen, verspreiden en opslaan van wachtwoorden.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r>
            <w:r>
              <w:rPr>
                <w:rFonts w:ascii="Calibri" w:eastAsia="Calibri" w:hAnsi="Calibri" w:cs="Arial"/>
                <w:b/>
                <w:sz w:val="16"/>
                <w:szCs w:val="16"/>
                <w:lang w:val="nl-NL"/>
              </w:rPr>
              <w:t>Netwerkontwerp</w:t>
            </w:r>
            <w:r>
              <w:rPr>
                <w:rFonts w:ascii="Calibri" w:eastAsia="Calibri" w:hAnsi="Calibri" w:cs="Arial"/>
                <w:sz w:val="16"/>
                <w:szCs w:val="16"/>
                <w:lang w:val="nl-NL"/>
              </w:rPr>
              <w:t>. Microsoft beschikt over middelen om te voorkomen dat personen die veronderstellen dat zij beschikken over toegangsrechten die niet aan hen zijn toegewezen, toegang krijgen tot Ondersteunings- en Adviesgegevens.</w:t>
            </w:r>
          </w:p>
        </w:tc>
      </w:tr>
      <w:tr w:rsidR="008D5F37" w:rsidRPr="008A56D7">
        <w:tc>
          <w:tcPr>
            <w:tcW w:w="2610" w:type="dxa"/>
            <w:tcBorders>
              <w:top w:val="single" w:sz="4" w:space="0" w:color="auto"/>
            </w:tcBorders>
            <w:vAlign w:val="center"/>
          </w:tcPr>
          <w:p w:rsidR="008D5F37" w:rsidRDefault="006167F5">
            <w:pPr>
              <w:pStyle w:val="ProductList-Body"/>
              <w:rPr>
                <w:sz w:val="16"/>
                <w:szCs w:val="16"/>
              </w:rPr>
            </w:pPr>
            <w:r>
              <w:rPr>
                <w:rFonts w:ascii="Calibri" w:eastAsia="Calibri" w:hAnsi="Calibri" w:cs="Arial"/>
                <w:sz w:val="16"/>
                <w:szCs w:val="16"/>
                <w:lang w:val="nl-NL"/>
              </w:rPr>
              <w:t>Beheer van incidenten gegevensbeveiliging</w:t>
            </w:r>
          </w:p>
        </w:tc>
        <w:tc>
          <w:tcPr>
            <w:tcW w:w="8190" w:type="dxa"/>
            <w:tcBorders>
              <w:top w:val="single" w:sz="4" w:space="0" w:color="auto"/>
            </w:tcBorders>
          </w:tcPr>
          <w:p w:rsidR="008D5F37" w:rsidRDefault="006167F5">
            <w:pPr>
              <w:pStyle w:val="ProductList-Body"/>
              <w:rPr>
                <w:b/>
                <w:sz w:val="16"/>
                <w:szCs w:val="16"/>
                <w:lang w:val="nl-NL"/>
              </w:rPr>
            </w:pPr>
            <w:r>
              <w:rPr>
                <w:rFonts w:ascii="Calibri" w:eastAsia="Calibri" w:hAnsi="Calibri" w:cs="Arial"/>
                <w:b/>
                <w:sz w:val="16"/>
                <w:szCs w:val="16"/>
                <w:lang w:val="nl-NL"/>
              </w:rPr>
              <w:t>Antwoordprocedure incidenten</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rsidR="008D5F37" w:rsidRDefault="006167F5">
            <w:pPr>
              <w:pStyle w:val="ProductList-Body"/>
              <w:spacing w:before="40"/>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houdt de openbaarmaking van Ondersteunings- en Adviesgegevens bij, met inbegrip van welke gegevens openbaar zijn gemaakt, aan wie en op welke tijdstippen.</w:t>
            </w:r>
          </w:p>
          <w:p w:rsidR="008D5F37" w:rsidRDefault="006167F5">
            <w:pPr>
              <w:pStyle w:val="ProductList-Body"/>
              <w:spacing w:before="40"/>
              <w:rPr>
                <w:sz w:val="16"/>
                <w:szCs w:val="16"/>
                <w:lang w:val="nl-NL"/>
              </w:rPr>
            </w:pPr>
            <w:r>
              <w:rPr>
                <w:rFonts w:ascii="Calibri" w:eastAsia="Calibri" w:hAnsi="Calibri" w:cs="Arial"/>
                <w:b/>
                <w:sz w:val="16"/>
                <w:szCs w:val="16"/>
                <w:lang w:val="nl-NL"/>
              </w:rPr>
              <w:t>Service Monitoring</w:t>
            </w:r>
            <w:r>
              <w:rPr>
                <w:rFonts w:ascii="Calibri" w:eastAsia="Calibri" w:hAnsi="Calibri" w:cs="Arial"/>
                <w:sz w:val="16"/>
                <w:szCs w:val="16"/>
                <w:lang w:val="nl-NL"/>
              </w:rPr>
              <w:t>. Beveiligingsmedewerkers van Microsoft controleren logboeken ten minste elke zes maanden om indien noodzakelijk herstelprocedures voor te stellen.</w:t>
            </w:r>
          </w:p>
        </w:tc>
      </w:tr>
      <w:tr w:rsidR="008D5F37" w:rsidRPr="00BF5748">
        <w:tc>
          <w:tcPr>
            <w:tcW w:w="2610" w:type="dxa"/>
            <w:vAlign w:val="center"/>
          </w:tcPr>
          <w:p w:rsidR="008D5F37" w:rsidRDefault="006167F5">
            <w:pPr>
              <w:pStyle w:val="ProductList-Body"/>
              <w:rPr>
                <w:sz w:val="16"/>
                <w:szCs w:val="16"/>
              </w:rPr>
            </w:pPr>
            <w:r>
              <w:rPr>
                <w:rFonts w:ascii="Calibri" w:eastAsia="Calibri" w:hAnsi="Calibri" w:cs="Arial"/>
                <w:sz w:val="16"/>
                <w:szCs w:val="16"/>
                <w:lang w:val="nl-NL"/>
              </w:rPr>
              <w:t>Beheer bedrijfscontinuïteit</w:t>
            </w:r>
          </w:p>
        </w:tc>
        <w:tc>
          <w:tcPr>
            <w:tcW w:w="8190" w:type="dxa"/>
          </w:tcPr>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Microsoft beschikt over nood- en calamiteitenplannen voor de faciliteiten waar de informatiesystemen van Microsoft zich bevinden waarmee Ondersteunings- en Adviesgegevens worden verwerkt.</w:t>
            </w:r>
          </w:p>
          <w:p w:rsidR="008D5F37" w:rsidRDefault="006167F5">
            <w:pPr>
              <w:pStyle w:val="ProductList-Body"/>
              <w:ind w:left="162" w:hanging="162"/>
              <w:rPr>
                <w:sz w:val="16"/>
                <w:szCs w:val="16"/>
                <w:lang w:val="nl-NL"/>
              </w:rPr>
            </w:pPr>
            <w:r>
              <w:rPr>
                <w:rFonts w:ascii="Calibri" w:eastAsia="Calibri" w:hAnsi="Calibri" w:cs="Arial"/>
                <w:sz w:val="16"/>
                <w:szCs w:val="16"/>
                <w:lang w:val="nl-NL"/>
              </w:rPr>
              <w:t>-</w:t>
            </w:r>
            <w:r>
              <w:rPr>
                <w:rFonts w:ascii="Calibri" w:eastAsia="Calibri" w:hAnsi="Calibri" w:cs="Arial"/>
                <w:sz w:val="16"/>
                <w:szCs w:val="16"/>
                <w:lang w:val="nl-NL"/>
              </w:rPr>
              <w:tab/>
              <w:t>De overtollige opslag en de procedures voor gegevensherstel van Microsoft zijn ontworpen om de Ondersteunings- en Adviesgegevens te kunnen herstellen tot de staat waarin de gegevens zich bevonden voordat deze verloren raakten of vernietigd werden.</w:t>
            </w:r>
          </w:p>
        </w:tc>
      </w:tr>
    </w:tbl>
    <w:p w:rsidR="008D5F37" w:rsidRDefault="008D5F37">
      <w:pPr>
        <w:pStyle w:val="ProductList-Body"/>
        <w:rPr>
          <w:lang w:val="nl-NL"/>
        </w:rPr>
      </w:pPr>
    </w:p>
    <w:p w:rsidR="008D5F37" w:rsidRDefault="006167F5">
      <w:pPr>
        <w:pStyle w:val="ProductList-SubSubSectionHeading"/>
        <w:spacing w:after="120"/>
        <w:outlineLvl w:val="2"/>
        <w:rPr>
          <w:lang w:val="nl-NL"/>
        </w:rPr>
      </w:pPr>
      <w:r>
        <w:rPr>
          <w:rFonts w:ascii="Calibri" w:eastAsia="Calibri" w:hAnsi="Calibri" w:cs="Arial"/>
          <w:szCs w:val="18"/>
          <w:lang w:val="nl-NL"/>
        </w:rPr>
        <w:t>Verantwoordelijkheden van de Klant</w:t>
      </w:r>
    </w:p>
    <w:p w:rsidR="008D5F37" w:rsidRDefault="006167F5">
      <w:pPr>
        <w:pStyle w:val="ProductList-SubSubSectionHeading"/>
        <w:spacing w:after="120"/>
        <w:outlineLvl w:val="2"/>
        <w:rPr>
          <w:b w:val="0"/>
          <w:color w:val="auto"/>
          <w:lang w:val="nl-NL"/>
        </w:rPr>
      </w:pPr>
      <w:r>
        <w:rPr>
          <w:rFonts w:ascii="Calibri" w:eastAsia="Calibri" w:hAnsi="Calibri" w:cs="Arial"/>
          <w:b w:val="0"/>
          <w:color w:val="auto"/>
          <w:szCs w:val="18"/>
          <w:lang w:val="nl-NL"/>
        </w:rPr>
        <w:t xml:space="preserve">De Klant is als enige verantwoordelijk voor het onafhankelijk vaststellen of de technische en organisatorische maatregelen voor Professionele Diensten voldoen aan de vereisten van de Klant, met inbegrip van haar beveiligingsverplichtingen ingevolge de AVG of andere toepasselijke wet- en regelgeving inzake gegevensbescherming. De Klant bevestigt en gaat ermee akkoord dat (rekening houdende met de huidige stand van zaken, de kosten van implementatie, en de aard, omvang, context en doeleinden van de verwerking van haar Persoonsgegevens evenals de risico’s voor </w:t>
      </w:r>
      <w:r>
        <w:rPr>
          <w:rFonts w:ascii="Calibri" w:eastAsia="Calibri" w:hAnsi="Calibri" w:cs="Arial"/>
          <w:b w:val="0"/>
          <w:color w:val="auto"/>
          <w:szCs w:val="18"/>
          <w:lang w:val="nl-NL"/>
        </w:rPr>
        <w:lastRenderedPageBreak/>
        <w:t>personen) de beveiligingspraktijken en -beleidslijnen zoals geïmplementeerd en onderhouden door Microsoft een beveiligingsniveau voorzien dat gepast is voor het risico met betrekking tot haar Persoonsgegevens. De klant is verantwoordelijk voor het implementeren en onderhouden van privacybescherming en veiligheidsmaatregelen voor onderdelen die de Klant levert of controleert.</w:t>
      </w:r>
    </w:p>
    <w:p w:rsidR="008D5F37" w:rsidRDefault="006167F5">
      <w:pPr>
        <w:pStyle w:val="ProductList-SubSubSectionHeading"/>
        <w:spacing w:after="120"/>
        <w:outlineLvl w:val="2"/>
        <w:rPr>
          <w:lang w:val="nl-NL"/>
        </w:rPr>
      </w:pPr>
      <w:r>
        <w:rPr>
          <w:rFonts w:ascii="Calibri" w:eastAsia="Calibri" w:hAnsi="Calibri" w:cs="Arial"/>
          <w:szCs w:val="18"/>
          <w:lang w:val="nl-NL"/>
        </w:rPr>
        <w:t xml:space="preserve">Nalevingscontrole </w:t>
      </w:r>
    </w:p>
    <w:p w:rsidR="008D5F37" w:rsidRDefault="006167F5">
      <w:pPr>
        <w:pStyle w:val="ProductList-Body"/>
        <w:rPr>
          <w:lang w:val="nl-NL"/>
        </w:rPr>
      </w:pPr>
      <w:r>
        <w:rPr>
          <w:rFonts w:ascii="Calibri" w:eastAsia="Calibri" w:hAnsi="Calibri" w:cs="Arial"/>
          <w:szCs w:val="18"/>
          <w:lang w:val="nl-NL"/>
        </w:rPr>
        <w:t>Microsoft voert controles uit van de beveiliging van de computers en de computeromgeving en de fysieke datacenters die worden gebruikt voor het verwerken van Ondersteunings- en Adviesgegevens en Persoonsgegevens, en wel als volgt:</w:t>
      </w:r>
    </w:p>
    <w:p w:rsidR="008D5F37" w:rsidRDefault="006167F5">
      <w:pPr>
        <w:pStyle w:val="ProductList-Body"/>
        <w:numPr>
          <w:ilvl w:val="0"/>
          <w:numId w:val="3"/>
        </w:numPr>
        <w:ind w:left="0" w:firstLine="360"/>
        <w:rPr>
          <w:lang w:val="nl-NL"/>
        </w:rPr>
      </w:pPr>
      <w:r>
        <w:rPr>
          <w:rFonts w:ascii="Calibri" w:eastAsia="Calibri" w:hAnsi="Calibri" w:cs="Arial"/>
          <w:szCs w:val="18"/>
          <w:lang w:val="nl-NL"/>
        </w:rPr>
        <w:t>Waar een norm of raamwerk in controles voorziet, wordt ten minste eenmaal per jaar een controle volgens deze norm of dit raamwerk uitgevoerd.</w:t>
      </w:r>
    </w:p>
    <w:p w:rsidR="008D5F37" w:rsidRDefault="006167F5">
      <w:pPr>
        <w:pStyle w:val="ProductList-Body"/>
        <w:numPr>
          <w:ilvl w:val="0"/>
          <w:numId w:val="3"/>
        </w:numPr>
        <w:suppressAutoHyphens/>
        <w:overflowPunct w:val="0"/>
        <w:autoSpaceDE w:val="0"/>
        <w:autoSpaceDN w:val="0"/>
        <w:adjustRightInd w:val="0"/>
        <w:ind w:left="0" w:firstLine="360"/>
        <w:textAlignment w:val="baseline"/>
        <w:outlineLvl w:val="0"/>
        <w:rPr>
          <w:lang w:val="nl-NL"/>
        </w:rPr>
      </w:pPr>
      <w:r>
        <w:rPr>
          <w:rFonts w:ascii="Calibri" w:eastAsia="Calibri" w:hAnsi="Calibri" w:cs="Arial"/>
          <w:szCs w:val="18"/>
          <w:lang w:val="nl-NL"/>
        </w:rPr>
        <w:t>Elke controle wordt uitgevoerd volgens de normen en regels van de regulatieve of goedkeurende instantie voor de betreffende controlenorm of het controleraamwerk.</w:t>
      </w:r>
    </w:p>
    <w:p w:rsidR="008D5F37" w:rsidRDefault="006167F5">
      <w:pPr>
        <w:pStyle w:val="ProductList-Body"/>
        <w:numPr>
          <w:ilvl w:val="0"/>
          <w:numId w:val="3"/>
        </w:numPr>
        <w:suppressAutoHyphens/>
        <w:overflowPunct w:val="0"/>
        <w:autoSpaceDE w:val="0"/>
        <w:autoSpaceDN w:val="0"/>
        <w:adjustRightInd w:val="0"/>
        <w:ind w:left="0" w:firstLine="360"/>
        <w:textAlignment w:val="baseline"/>
        <w:outlineLvl w:val="0"/>
        <w:rPr>
          <w:lang w:val="nl-NL"/>
        </w:rPr>
      </w:pPr>
      <w:r>
        <w:rPr>
          <w:rFonts w:ascii="Calibri" w:eastAsia="Calibri" w:hAnsi="Calibri" w:cs="Arial"/>
          <w:szCs w:val="18"/>
          <w:lang w:val="nl-NL"/>
        </w:rPr>
        <w:t>Elke controle wordt uitgevoerd door gekwalificeerde, onafhankelijke externe beveiligingscontroleurs die door Microsoft worden geselecteerd en betaald.</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Elke controle zal resulteren in het aanmaken van een controlerapport (“Microsoft Controlerapport”) dat Microsoft op aanvraag beschikbaar zal stellen aan de Klant. Het Microsoft Controlerapport zal Vertrouwelijke Informatie van Microsoft zijn en zal belangrijke bevindingen van de controleur duidelijk bekendmaken. Microsoft zal kwesties die in het Microsoft-controlerapport worden vermeld direct verhelpen om te voldoen aan de eisen van de controleur.</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Voor het Microsoft-controlerapport gelden de geheimhoudings- en verspreidingsbeperkingen van Microsoft en de controleur.</w:t>
      </w:r>
    </w:p>
    <w:p w:rsidR="008D5F37" w:rsidRDefault="006167F5">
      <w:pPr>
        <w:pStyle w:val="ProductList-Body"/>
        <w:rPr>
          <w:lang w:val="nl-NL"/>
        </w:rPr>
      </w:pPr>
      <w:r>
        <w:rPr>
          <w:rFonts w:ascii="Calibri" w:eastAsia="Calibri" w:hAnsi="Calibri" w:cs="Arial"/>
          <w:szCs w:val="18"/>
          <w:lang w:val="nl-NL"/>
        </w:rPr>
        <w:t>Indien de Klant met Microsoft Modelcontractbepalingen is aangegaan of indien de AVG-voorwaarden van toepassing zijn, stemt de Klant ermee in zijn controlerechten uit te oefenen door Microsoft de opdracht te geven de controle uit te oefenen zoals beschreven in dit artikel van het Addendum. Indien de Klant deze instructie wenst te wijzigen, heeft de Klant het recht dat te doen zoals uiteengezet in de Modelcontractbepalingen en de AVG-voorwaarden. Zulke wijziging zal schriftelijk worden aangevraagd.</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Indien de Modelcontractbepalingen van toepassing zijn, geldt deze sectie in aanvulling op Bepaling 5, paragraaf f en Bepaling 12, paragraaf 2 van de Modelcontractbepalingen. Niets in dit artikel houdt een afwijking of aanpassing van de Modelcontractbepalingen of de AVG-voorwaarden in of heeft gevolgen voor de rechten van de toezichthoudende instantie of de betrokkene op grond van de Modelcontractbepalingen. Microsoft Corporation is een beoogde derde begunstigde van dit artikel.</w:t>
      </w:r>
    </w:p>
    <w:p w:rsidR="008D5F37" w:rsidRDefault="008D5F37">
      <w:pPr>
        <w:pStyle w:val="ProductList-SectionHeading"/>
        <w:tabs>
          <w:tab w:val="center" w:pos="5400"/>
        </w:tabs>
        <w:outlineLvl w:val="0"/>
        <w:rPr>
          <w:sz w:val="18"/>
          <w:lang w:val="nl-NL"/>
        </w:rPr>
      </w:pPr>
    </w:p>
    <w:p w:rsidR="008D5F37" w:rsidRDefault="006167F5">
      <w:pPr>
        <w:pStyle w:val="ProductList-SectionHeading"/>
        <w:tabs>
          <w:tab w:val="center" w:pos="5400"/>
        </w:tabs>
        <w:outlineLvl w:val="0"/>
        <w:rPr>
          <w:lang w:val="nl-NL"/>
        </w:rPr>
      </w:pPr>
      <w:r>
        <w:rPr>
          <w:rFonts w:ascii="Calibri Light" w:eastAsia="Calibri Light" w:hAnsi="Calibri Light" w:cs="Arial"/>
          <w:szCs w:val="40"/>
          <w:lang w:val="nl-NL"/>
        </w:rPr>
        <w:t>Kennisgeving van Beveiligingsincidenten</w:t>
      </w:r>
    </w:p>
    <w:p w:rsidR="008D5F37" w:rsidRDefault="006167F5">
      <w:pPr>
        <w:pStyle w:val="ProductList-Body"/>
        <w:rPr>
          <w:lang w:val="nl-NL"/>
        </w:rPr>
      </w:pPr>
      <w:r>
        <w:rPr>
          <w:rFonts w:ascii="Calibri" w:eastAsia="Calibri" w:hAnsi="Calibri" w:cs="Arial"/>
          <w:szCs w:val="18"/>
          <w:lang w:val="nl-NL"/>
        </w:rPr>
        <w:t>Indien Microsoft kennis krijgt van een inbreuk op de beveiliging die leidt tot de accidentele of onwettige vernietiging, verlies, wijziging, ongeoorloofde openbaarmaking van of toegang tot Ondersteunings- en Adviesgegevens of Persoonsgegevens tijdens de verwerking door Microsoft (elk een “Beveiligingsincident”),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Kennisgeving(en) van Beveiligingsincidenten, indien van toepassing, worden verzonden naar een of meer zakelijke contactpersonen voor Professionele Diensten van de Klant langs een door Microsoft gekozen weg, waaronder via e-mail.</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 xml:space="preserve">De Klant is als enige verantwoordelijk voor de naleving van zijn verplichtingen uit hoofde van wetgeving inzake de melding van incidenten die van toepassing is op de Klant en voor de naleving van eventuele meldingsverplichtingen aan derden in verband met een Beveiligingsincident. </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Microsoft zal redelijke inspanningen verrichten om de Klant te helpen bij de nakoming van de verplichtingen van de Klant krachtens artikel 33 van de AVG of andere toepasselijke wet- of regelgeving om de relevante toezichthoudende autoriteit en de betrokkenen op de hoogte te stellen van een dergelijk Beveiligingsincident.</w:t>
      </w:r>
    </w:p>
    <w:p w:rsidR="008D5F37" w:rsidRDefault="006167F5">
      <w:pPr>
        <w:pStyle w:val="ProductList-Body"/>
        <w:rPr>
          <w:lang w:val="nl-NL"/>
        </w:rPr>
      </w:pPr>
      <w:r>
        <w:rPr>
          <w:rFonts w:ascii="Calibri" w:eastAsia="Calibri" w:hAnsi="Calibri" w:cs="Arial"/>
          <w:szCs w:val="18"/>
          <w:lang w:val="nl-NL"/>
        </w:rPr>
        <w:t>De verplichting in dit artikel voor Microsoft om Beveiligingsincidenten te melden en erop te reageren is geen erkenning door Microsoft van enige tekortkoming of aansprakelijkheid met betrekking tot het Beveiligingsincident, en mag ook niet als zodanig worden geïnterpreteerd.</w:t>
      </w:r>
    </w:p>
    <w:p w:rsidR="008D5F37" w:rsidRDefault="006167F5">
      <w:pPr>
        <w:pStyle w:val="ProductList-Body"/>
        <w:rPr>
          <w:lang w:val="nl-NL"/>
        </w:rPr>
      </w:pPr>
      <w:r>
        <w:rPr>
          <w:lang w:val="nl-NL"/>
        </w:rPr>
        <w:t xml:space="preserve"> </w:t>
      </w:r>
    </w:p>
    <w:p w:rsidR="008D5F37" w:rsidRDefault="006167F5">
      <w:pPr>
        <w:pStyle w:val="ProductList-Body"/>
        <w:rPr>
          <w:lang w:val="nl-NL"/>
        </w:rPr>
      </w:pPr>
      <w:bookmarkStart w:id="22" w:name="OnlineServiceSpecificTerms"/>
      <w:r>
        <w:rPr>
          <w:lang w:val="nl-NL"/>
        </w:rPr>
        <w:br w:type="page"/>
      </w:r>
    </w:p>
    <w:p w:rsidR="008D5F37" w:rsidRDefault="006167F5">
      <w:pPr>
        <w:pStyle w:val="ProductList-SectionHeading"/>
        <w:outlineLvl w:val="0"/>
        <w:rPr>
          <w:lang w:val="nl-NL"/>
        </w:rPr>
      </w:pPr>
      <w:bookmarkStart w:id="23" w:name="Attachment3"/>
      <w:bookmarkStart w:id="24" w:name="_Toc489605628"/>
      <w:bookmarkEnd w:id="22"/>
      <w:r>
        <w:rPr>
          <w:rFonts w:ascii="Calibri Light" w:eastAsia="Calibri Light" w:hAnsi="Calibri Light" w:cs="Arial"/>
          <w:szCs w:val="40"/>
          <w:lang w:val="nl-NL"/>
        </w:rPr>
        <w:lastRenderedPageBreak/>
        <w:t>Bijlage 1</w:t>
      </w:r>
      <w:bookmarkEnd w:id="23"/>
      <w:bookmarkEnd w:id="24"/>
      <w:r>
        <w:rPr>
          <w:rFonts w:ascii="Calibri Light" w:eastAsia="Calibri Light" w:hAnsi="Calibri Light" w:cs="Arial"/>
          <w:szCs w:val="40"/>
          <w:lang w:val="nl-NL"/>
        </w:rPr>
        <w:t xml:space="preserve"> – De Modelcontractbepalingen (verwerkers) voor Ondersteunings- en Adviesdiensten</w:t>
      </w:r>
    </w:p>
    <w:p w:rsidR="008D5F37" w:rsidRDefault="006167F5">
      <w:pPr>
        <w:pStyle w:val="ProductList-Body"/>
        <w:rPr>
          <w:lang w:val="nl-NL"/>
        </w:rPr>
      </w:pPr>
      <w:r>
        <w:rPr>
          <w:rFonts w:ascii="Calibri" w:eastAsia="Calibri" w:hAnsi="Calibri" w:cs="Arial"/>
          <w:szCs w:val="18"/>
          <w:lang w:val="nl-NL"/>
        </w:rPr>
        <w:t>De uitvoering van een serviceverklaring door de Klant omvat de uitvoering van deze Bijlage 1, die medeondertekend is door Microsoft Corporation. Om de niet-toepasselijkheid van de “Modelcontractbepalingen” te bewerkstelligen, moet de Klant de volgende informatie in een schriftelijke kennisgeving aan Microsoft verstrekken (volgens de voorwaarden van de Overeenkomst van de Klant):</w:t>
      </w:r>
    </w:p>
    <w:p w:rsidR="008D5F37" w:rsidRDefault="006167F5">
      <w:pPr>
        <w:pStyle w:val="ProductList-Body"/>
        <w:rPr>
          <w:lang w:val="nl-NL"/>
        </w:rPr>
      </w:pPr>
      <w:r>
        <w:rPr>
          <w:rFonts w:ascii="Calibri" w:eastAsia="Calibri" w:hAnsi="Calibri" w:cs="Arial"/>
          <w:szCs w:val="18"/>
          <w:lang w:val="nl-NL"/>
        </w:rPr>
        <w:t>•</w:t>
      </w:r>
      <w:r>
        <w:rPr>
          <w:rFonts w:ascii="Calibri" w:eastAsia="Calibri" w:hAnsi="Calibri" w:cs="Arial"/>
          <w:szCs w:val="18"/>
          <w:lang w:val="nl-NL"/>
        </w:rPr>
        <w:tab/>
        <w:t>de volledige wettelijke naam van de Klant en elke Gelieerde Onderneming die zich uitschrijft;</w:t>
      </w:r>
    </w:p>
    <w:p w:rsidR="008D5F37" w:rsidRDefault="006167F5">
      <w:pPr>
        <w:pStyle w:val="ProductList-Body"/>
        <w:rPr>
          <w:lang w:val="nl-NL"/>
        </w:rPr>
      </w:pPr>
      <w:r>
        <w:rPr>
          <w:rFonts w:ascii="Calibri" w:eastAsia="Calibri" w:hAnsi="Calibri" w:cs="Arial"/>
          <w:szCs w:val="18"/>
          <w:lang w:val="nl-NL"/>
        </w:rPr>
        <w:t>•</w:t>
      </w:r>
      <w:r>
        <w:rPr>
          <w:rFonts w:ascii="Calibri" w:eastAsia="Calibri" w:hAnsi="Calibri" w:cs="Arial"/>
          <w:szCs w:val="18"/>
          <w:lang w:val="nl-NL"/>
        </w:rPr>
        <w:tab/>
        <w:t>als de Klant meerdere Overeenkomsten heeft, de Overeenkomst waarop de uitschrijving van toepassing is; en</w:t>
      </w:r>
    </w:p>
    <w:p w:rsidR="008D5F37" w:rsidRDefault="006167F5">
      <w:pPr>
        <w:pStyle w:val="ProductList-Body"/>
        <w:rPr>
          <w:lang w:val="nl-NL"/>
        </w:rPr>
      </w:pPr>
      <w:r>
        <w:rPr>
          <w:rFonts w:ascii="Calibri" w:eastAsia="Calibri" w:hAnsi="Calibri" w:cs="Arial"/>
          <w:szCs w:val="18"/>
          <w:lang w:val="nl-NL"/>
        </w:rPr>
        <w:t>•</w:t>
      </w:r>
      <w:r>
        <w:rPr>
          <w:rFonts w:ascii="Calibri" w:eastAsia="Calibri" w:hAnsi="Calibri" w:cs="Arial"/>
          <w:szCs w:val="18"/>
          <w:lang w:val="nl-NL"/>
        </w:rPr>
        <w:tab/>
        <w:t>een verklaring dat de Klant (of Gelieerde Onderneming) kiest voor de niet-toepasselijkheid van de Modelcontractbepalingen.</w:t>
      </w:r>
    </w:p>
    <w:p w:rsidR="008D5F37" w:rsidRDefault="006167F5">
      <w:pPr>
        <w:pStyle w:val="ProductList-Body"/>
        <w:rPr>
          <w:lang w:val="nl-NL"/>
        </w:rPr>
      </w:pPr>
      <w:r>
        <w:rPr>
          <w:rFonts w:ascii="Calibri" w:eastAsia="Calibri" w:hAnsi="Calibri" w:cs="Arial"/>
          <w:szCs w:val="18"/>
          <w:lang w:val="nl-NL"/>
        </w:rPr>
        <w:t>In landen waar een regulatieve goedkeuring is vereist voor het gebruik van de standaardcontractclausules, kan niet worden vertrouwd op de standaardcontractclausules onder de Europese Commissie 2010/87/EU (van februari 2010) om de gegevensexport van het land te wettigen, tenzij de Klant de vereist regulatieve goedkeuring heeft.</w:t>
      </w:r>
    </w:p>
    <w:p w:rsidR="008D5F37" w:rsidRDefault="006167F5">
      <w:pPr>
        <w:pStyle w:val="ProductList-Body"/>
        <w:rPr>
          <w:lang w:val="nl-NL"/>
        </w:rPr>
      </w:pPr>
      <w:r>
        <w:rPr>
          <w:rFonts w:ascii="Calibri" w:eastAsia="Calibri" w:hAnsi="Calibri" w:cs="Arial"/>
          <w:szCs w:val="18"/>
          <w:lang w:val="nl-NL"/>
        </w:rPr>
        <w:t>Vanaf 25 mei 2018 en daarna, zullen verwijzingen naar verscheidene artikelen uit de Richtlijn 95/46/EG in de Modelcontractbepalingen hieronder worden beschouwd als verwijzingen naar de relevante en toepasselijke artikelen in de AVG.</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Binnen de context van Artikel 26, lid 2 van Richtlijn 95/46/EG betreffende de doorgifte van persoonsgegevens aan gegevensverwerkers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“Standardcontractclausules”)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1: Definities</w:t>
      </w:r>
    </w:p>
    <w:p w:rsidR="008D5F37" w:rsidRDefault="008D5F37">
      <w:pPr>
        <w:pStyle w:val="ProductList-Body"/>
        <w:rPr>
          <w:lang w:val="nl-NL"/>
        </w:rPr>
      </w:pP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a) gelden voor „persoonsgegevens”, „bijzondere categorieën gegevens”, „verwerken/verwerking”, „voor de verwerking verantwoordelijke”, „verwerker”, „betrokkene” en „toezichthoudende autoriteit” dezelfde definities als in Richtlijn 95/46/EG van het Europees Parlement en de Raad van 24 oktober 1995 betreffende de bescherming van natuurlijke personen in verband met de verwerking van persoonsgegevens en betreffende het vrije verkeer van die gegevens;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b) wordt onder „gegevensexporteur” verstaan: de voor de verwerking verantwoordelijke die de persoonsgegevens doorgeeft;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c) wordt onder „gegevensimporteur” verstaan: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d) wordt onder „subverwerker” verstaan: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e) wordt onder „toepasselijk recht inzake gegevensbescherming” verstaan: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f) wordt onder „technische en organisatorische beveiligingsmaatregelen” verstaan: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2: Bijzonderheden betreffende de doorgifte</w:t>
      </w:r>
    </w:p>
    <w:p w:rsidR="008D5F37" w:rsidRDefault="008D5F37">
      <w:pPr>
        <w:pStyle w:val="ProductList-Body"/>
        <w:rPr>
          <w:lang w:val="nl-NL"/>
        </w:rPr>
      </w:pPr>
    </w:p>
    <w:p w:rsidR="008D5F37" w:rsidRDefault="006167F5">
      <w:pPr>
        <w:pStyle w:val="ProductList-Body"/>
        <w:rPr>
          <w:lang w:val="nl-NL"/>
        </w:rPr>
      </w:pPr>
      <w:r w:rsidRPr="001B5E69">
        <w:rPr>
          <w:rFonts w:ascii="Calibri" w:eastAsia="Calibri" w:hAnsi="Calibri" w:cs="Arial"/>
          <w:szCs w:val="18"/>
          <w:lang w:val="nl-NL"/>
        </w:rPr>
        <w:t xml:space="preserve">De bijzonderheden betreffende de doorgifte, met name, in voorkomend geval, de bijzondere categorieën persoonsgegevens, worden nader omschreven in aanhangsel 1, dat een integrerend deel van de bepalingen vormt. </w:t>
      </w:r>
    </w:p>
    <w:p w:rsidR="008D5F37" w:rsidRDefault="006167F5">
      <w:pPr>
        <w:pStyle w:val="ProductList-Body"/>
        <w:jc w:val="center"/>
        <w:outlineLvl w:val="1"/>
        <w:rPr>
          <w:b/>
          <w:lang w:val="nl-NL"/>
        </w:rPr>
      </w:pPr>
      <w:r>
        <w:rPr>
          <w:rFonts w:ascii="Calibri" w:eastAsia="Calibri" w:hAnsi="Calibri" w:cs="Arial"/>
          <w:b/>
          <w:szCs w:val="18"/>
          <w:lang w:val="nl-NL"/>
        </w:rPr>
        <w:t>Bepaling 3: Derdenbeding</w:t>
      </w:r>
    </w:p>
    <w:p w:rsidR="008D5F37" w:rsidRDefault="008D5F37">
      <w:pPr>
        <w:pStyle w:val="ProductList-Body"/>
        <w:rPr>
          <w:lang w:val="nl-NL"/>
        </w:rPr>
      </w:pP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lastRenderedPageBreak/>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4. De partijen verzetten zich er niet tegen dat de betrokkenen door een vereniging of andere instelling worden vertegenwoordigd, indien de betrokkenen dit uitdrukkelijk wensen en dit in het nationale recht is toegestaan. </w:t>
      </w:r>
    </w:p>
    <w:p w:rsidR="008D5F37" w:rsidRDefault="008D5F37">
      <w:pPr>
        <w:pStyle w:val="ProductList-Body"/>
        <w:rPr>
          <w:lang w:val="nl-NL"/>
        </w:rPr>
      </w:pPr>
    </w:p>
    <w:p w:rsidR="008D5F37" w:rsidRDefault="006167F5">
      <w:pPr>
        <w:rPr>
          <w:b/>
          <w:sz w:val="18"/>
          <w:lang w:val="nl-NL"/>
        </w:rPr>
      </w:pPr>
      <w:r>
        <w:rPr>
          <w:b/>
          <w:lang w:val="nl-NL"/>
        </w:rPr>
        <w:br w:type="page"/>
      </w:r>
    </w:p>
    <w:p w:rsidR="008D5F37" w:rsidRDefault="006167F5">
      <w:pPr>
        <w:pStyle w:val="ProductList-Body"/>
        <w:keepNext/>
        <w:jc w:val="center"/>
        <w:outlineLvl w:val="1"/>
        <w:rPr>
          <w:b/>
          <w:lang w:val="nl-NL"/>
        </w:rPr>
      </w:pPr>
      <w:r>
        <w:rPr>
          <w:rFonts w:ascii="Calibri" w:eastAsia="Calibri" w:hAnsi="Calibri" w:cs="Arial"/>
          <w:b/>
          <w:szCs w:val="18"/>
          <w:lang w:val="nl-NL"/>
        </w:rPr>
        <w:lastRenderedPageBreak/>
        <w:t>Bepaling 4: Verplichtingen van de gegevensexporteur</w:t>
      </w:r>
    </w:p>
    <w:p w:rsidR="008D5F37" w:rsidRDefault="008D5F37">
      <w:pPr>
        <w:pStyle w:val="ProductList-Body"/>
        <w:keepNext/>
        <w:rPr>
          <w:lang w:val="nl-NL"/>
        </w:rPr>
      </w:pPr>
    </w:p>
    <w:p w:rsidR="008D5F37" w:rsidRDefault="006167F5">
      <w:pPr>
        <w:pStyle w:val="ProductList-Body"/>
        <w:keepNext/>
        <w:rPr>
          <w:lang w:val="nl-NL"/>
        </w:rPr>
      </w:pPr>
      <w:r>
        <w:rPr>
          <w:rFonts w:ascii="Calibri" w:eastAsia="Calibri" w:hAnsi="Calibri" w:cs="Arial"/>
          <w:szCs w:val="18"/>
          <w:lang w:val="nl-NL"/>
        </w:rPr>
        <w:t xml:space="preserve">De gegevensexporteur stemt ermee in en garandeert dat: </w:t>
      </w:r>
    </w:p>
    <w:p w:rsidR="008D5F37" w:rsidRDefault="008D5F37">
      <w:pPr>
        <w:pStyle w:val="ProductList-Body"/>
        <w:rPr>
          <w:lang w:val="nl-NL"/>
        </w:rPr>
      </w:pP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b) hij de gegevensimporteur instructie heeft gegeven, en gedurende de verwerking van de persoonsgegevens zal geven, de persoonsgegevens uitsluitend namens de gegevensexporteur en in overeenstemming met het toepasselijke recht inzake gegevensbescherming en de bepalingen te verwerken;</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c) de gegevensimporteur voldoende waarborgen zal bieden ten aanzien van de technische en organisatorische beveiligingsmaatregelen die in aanhangsel 2 bij dit contract worden omschreven;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rsidR="006167F5" w:rsidRPr="00BF5748" w:rsidRDefault="006167F5" w:rsidP="006167F5">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e) hij op de naleving van deze beveiligingsmaatregelen zal toezien; </w:t>
      </w:r>
    </w:p>
    <w:p w:rsidR="006167F5" w:rsidRPr="00BF5748" w:rsidRDefault="006167F5" w:rsidP="006167F5">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rsidR="006167F5" w:rsidRPr="00BF5748" w:rsidRDefault="006167F5" w:rsidP="006167F5">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rsidR="006167F5" w:rsidRPr="00BF5748" w:rsidRDefault="006167F5" w:rsidP="006167F5">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h) hij op verzoek een afschrift van de bepalingen ter beschikking van de betrokkene zal stellen, met uitzondering van aanhangsel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rsidR="006167F5" w:rsidRPr="00BF5748" w:rsidRDefault="006167F5" w:rsidP="006167F5">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rsidR="006167F5" w:rsidRPr="00BF5748" w:rsidRDefault="006167F5" w:rsidP="006167F5">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j) hij zal toezien op de naleving van bepaling 4, onder a) tot en met i). </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5: Verplichtingen van de gegevensimporteur</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 xml:space="preserve">De gegevensimporteur stemt ermee in en garandeert dat: </w:t>
      </w:r>
    </w:p>
    <w:p w:rsidR="008D5F37" w:rsidRDefault="008D5F37">
      <w:pPr>
        <w:pStyle w:val="ProductList-Body"/>
        <w:rPr>
          <w:lang w:val="nl-NL"/>
        </w:rPr>
      </w:pP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c) hij de in aanhangsel 2 omschreven technische en organisatorische beveiligingsmaatregelen vóór de verwerking van de doorgegeven persoonsgegevens heeft getroffen;</w:t>
      </w:r>
    </w:p>
    <w:p w:rsidR="006167F5" w:rsidRPr="001B5E69" w:rsidRDefault="006167F5" w:rsidP="006167F5">
      <w:pPr>
        <w:pStyle w:val="ProductList-Body"/>
        <w:spacing w:after="120"/>
        <w:rPr>
          <w:rFonts w:ascii="Calibri" w:eastAsia="Calibri" w:hAnsi="Calibri" w:cs="Arial"/>
          <w:szCs w:val="18"/>
          <w:lang w:val="de-DE"/>
        </w:rPr>
      </w:pPr>
      <w:r w:rsidRPr="001B5E69">
        <w:rPr>
          <w:rFonts w:ascii="Calibri" w:eastAsia="Calibri" w:hAnsi="Calibri" w:cs="Arial"/>
          <w:szCs w:val="18"/>
          <w:lang w:val="de-DE"/>
        </w:rPr>
        <w:t xml:space="preserve">d) hij de gegevensexporteur onverwijld ervan in kennis stelt wanneer: </w:t>
      </w:r>
    </w:p>
    <w:p w:rsidR="006167F5" w:rsidRPr="001B5E69" w:rsidRDefault="006167F5" w:rsidP="006167F5">
      <w:pPr>
        <w:pStyle w:val="ProductList-Body"/>
        <w:spacing w:after="60"/>
        <w:ind w:left="360"/>
        <w:rPr>
          <w:rFonts w:ascii="Calibri" w:eastAsia="Calibri" w:hAnsi="Calibri" w:cs="Arial"/>
          <w:szCs w:val="18"/>
          <w:lang w:val="nl-NL"/>
        </w:rPr>
      </w:pPr>
      <w:r w:rsidRPr="006167F5" w:rsidDel="006167F5">
        <w:rPr>
          <w:rFonts w:ascii="Calibri" w:eastAsia="Calibri" w:hAnsi="Calibri" w:cs="Arial"/>
          <w:szCs w:val="18"/>
          <w:lang w:val="nl-NL"/>
        </w:rPr>
        <w:t xml:space="preserve"> </w:t>
      </w:r>
      <w:r w:rsidRPr="001B5E69">
        <w:rPr>
          <w:rFonts w:ascii="Calibri" w:eastAsia="Calibri" w:hAnsi="Calibri" w:cs="Arial"/>
          <w:szCs w:val="18"/>
          <w:lang w:val="nl-NL"/>
        </w:rP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rsidR="006167F5" w:rsidRPr="00BF5748" w:rsidRDefault="006167F5" w:rsidP="006167F5">
      <w:pPr>
        <w:pStyle w:val="ProductList-Body"/>
        <w:spacing w:after="60"/>
        <w:ind w:left="360"/>
        <w:rPr>
          <w:rFonts w:ascii="Calibri" w:eastAsia="Calibri" w:hAnsi="Calibri" w:cs="Arial"/>
          <w:szCs w:val="18"/>
          <w:lang w:val="nl-NL"/>
        </w:rPr>
      </w:pPr>
      <w:r w:rsidRPr="00BF5748">
        <w:rPr>
          <w:rFonts w:ascii="Calibri" w:eastAsia="Calibri" w:hAnsi="Calibri" w:cs="Arial"/>
          <w:szCs w:val="18"/>
          <w:lang w:val="nl-NL"/>
        </w:rPr>
        <w:t xml:space="preserve">ii) iemand per ongeluk of op ongeoorloofde wijze toegang tot de gegevens heeft gehad; </w:t>
      </w:r>
    </w:p>
    <w:p w:rsidR="006167F5" w:rsidRPr="00BF5748" w:rsidRDefault="006167F5" w:rsidP="006167F5">
      <w:pPr>
        <w:pStyle w:val="ProductList-Body"/>
        <w:spacing w:after="60"/>
        <w:ind w:left="360"/>
        <w:rPr>
          <w:rFonts w:ascii="Calibri" w:eastAsia="Calibri" w:hAnsi="Calibri" w:cs="Arial"/>
          <w:szCs w:val="18"/>
          <w:lang w:val="nl-NL"/>
        </w:rPr>
      </w:pPr>
      <w:r w:rsidRPr="00BF5748">
        <w:rPr>
          <w:rFonts w:ascii="Calibri" w:eastAsia="Calibri" w:hAnsi="Calibri" w:cs="Arial"/>
          <w:szCs w:val="18"/>
          <w:lang w:val="nl-NL"/>
        </w:rPr>
        <w:lastRenderedPageBreak/>
        <w:t xml:space="preserve">iii) hij van de betrokkenen rechtstreeks een verzoek heeft ontvangen, waarop hij niet ingaat, tenzij hem dit anderszins is toegestaan; </w:t>
      </w:r>
    </w:p>
    <w:p w:rsidR="006167F5" w:rsidRPr="001B5E69" w:rsidRDefault="006167F5" w:rsidP="006167F5">
      <w:pPr>
        <w:pStyle w:val="ProductList-Body"/>
        <w:spacing w:after="120"/>
        <w:rPr>
          <w:rFonts w:ascii="Calibri" w:eastAsia="Calibri" w:hAnsi="Calibri" w:cs="Arial"/>
          <w:szCs w:val="18"/>
          <w:lang w:val="nl-NL"/>
        </w:rPr>
      </w:pPr>
      <w:r w:rsidRPr="006167F5" w:rsidDel="006167F5">
        <w:rPr>
          <w:rFonts w:ascii="Calibri" w:eastAsia="Calibri" w:hAnsi="Calibri" w:cs="Arial"/>
          <w:szCs w:val="18"/>
          <w:lang w:val="nl-NL"/>
        </w:rPr>
        <w:t xml:space="preserve"> </w:t>
      </w:r>
      <w:r w:rsidRPr="001B5E69">
        <w:rPr>
          <w:rFonts w:ascii="Calibri" w:eastAsia="Calibri" w:hAnsi="Calibri" w:cs="Arial"/>
          <w:szCs w:val="18"/>
          <w:lang w:val="nl-NL"/>
        </w:rP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g) hij, wanneer de betrokkene geen afschrift van de gegevensexporteur kan verkrijgen, hem op verzoek een afschrift van de bepalingen alsmede eventuele subverwerkingscontracten ter beschikking stelt, met uitzondering van aanhangsel 2 dat door een beknopte beschrijving van de beveiligingsmaatregelen wordt vervangen; indien de bepalingen of contracten commerciële informatie bevatten, mag de gegevensimporteur deze commerciële informatie verwijderen; </w:t>
      </w:r>
    </w:p>
    <w:p w:rsidR="006167F5" w:rsidRPr="001B5E69" w:rsidRDefault="006167F5" w:rsidP="006167F5">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h) hij, wanneer subverwerking plaatsvindt, de gegevensexporteur tevoren heeft ingelicht en diens schriftelijke toestemming heeft verkregen;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i) de verwerkingsdiensten van de subverwerker overeenkomstig bepaling 11 zullen worden uitgevoerd; </w:t>
      </w:r>
    </w:p>
    <w:p w:rsidR="006167F5" w:rsidRPr="00BF5748" w:rsidRDefault="006167F5" w:rsidP="006167F5">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j) hij van elk subverwerkingscontract dat hij in het kader van de bepalingen aangaat, onverwijld een afschrift doet toekomen aan de gegevensexporteur. </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6: Aansprakelijkheid</w:t>
      </w:r>
    </w:p>
    <w:p w:rsidR="008D5F37" w:rsidRDefault="008D5F37">
      <w:pPr>
        <w:pStyle w:val="ProductList-Body"/>
        <w:rPr>
          <w:lang w:val="nl-NL"/>
        </w:rPr>
      </w:pP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De gegevensimporteur kan zich niet aan zijn aansprakelijkheid onttrekken door zich te beroepen op niet-nakoming van verplichtingen door de subverwerker.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7: Bemiddeling en rechtsmacht</w:t>
      </w:r>
    </w:p>
    <w:p w:rsidR="008D5F37" w:rsidRDefault="008D5F37">
      <w:pPr>
        <w:pStyle w:val="ProductList-Body"/>
        <w:rPr>
          <w:lang w:val="nl-NL"/>
        </w:rPr>
      </w:pPr>
    </w:p>
    <w:p w:rsidR="007A6579" w:rsidRPr="001B5E69" w:rsidRDefault="007A6579" w:rsidP="007A6579">
      <w:pPr>
        <w:pStyle w:val="ProductList-Body"/>
        <w:rPr>
          <w:rFonts w:ascii="Calibri" w:eastAsia="Calibri" w:hAnsi="Calibri" w:cs="Arial"/>
          <w:szCs w:val="18"/>
          <w:lang w:val="nl-NL"/>
        </w:rPr>
      </w:pPr>
      <w:r w:rsidRPr="001B5E69">
        <w:rPr>
          <w:rFonts w:ascii="Calibri" w:eastAsia="Calibri" w:hAnsi="Calibri" w:cs="Arial"/>
          <w:szCs w:val="18"/>
          <w:lang w:val="nl-NL"/>
        </w:rPr>
        <w:t xml:space="preserve">1. De gegevensimporteur stemt ermee in dat, indien de betrokkene tegen hem rechten ten behoeve van derden en/of vorderingen tot schadevergoeding krachtens de bepalingen inroept, de gegevensimporteur de beslissing van de betrokkene aanvaardt: </w:t>
      </w:r>
    </w:p>
    <w:p w:rsidR="007A6579" w:rsidRPr="001B5E69" w:rsidRDefault="007A6579" w:rsidP="007A6579">
      <w:pPr>
        <w:pStyle w:val="ProductList-Body"/>
        <w:spacing w:after="60"/>
        <w:ind w:left="360"/>
        <w:rPr>
          <w:rFonts w:ascii="Calibri" w:eastAsia="Calibri" w:hAnsi="Calibri" w:cs="Arial"/>
          <w:szCs w:val="18"/>
          <w:lang w:val="nl-NL"/>
        </w:rPr>
      </w:pPr>
      <w:r w:rsidRPr="007A6579" w:rsidDel="007A6579">
        <w:rPr>
          <w:rFonts w:ascii="Calibri" w:eastAsia="Calibri" w:hAnsi="Calibri" w:cs="Arial"/>
          <w:szCs w:val="18"/>
          <w:lang w:val="nl-NL"/>
        </w:rPr>
        <w:t xml:space="preserve"> </w:t>
      </w:r>
      <w:r w:rsidRPr="001B5E69">
        <w:rPr>
          <w:rFonts w:ascii="Calibri" w:eastAsia="Calibri" w:hAnsi="Calibri" w:cs="Arial"/>
          <w:szCs w:val="18"/>
          <w:lang w:val="nl-NL"/>
        </w:rPr>
        <w:t xml:space="preserve">a) om het geschil te onderwerpen aan bemiddeling door een onafhankelijke persoon of, waar van toepassing, door de toezichthoudende autoriteit; </w:t>
      </w:r>
    </w:p>
    <w:p w:rsidR="00367C66" w:rsidRDefault="007A6579" w:rsidP="007A6579">
      <w:pPr>
        <w:pStyle w:val="ProductList-Body"/>
        <w:spacing w:after="60"/>
        <w:ind w:left="360"/>
        <w:rPr>
          <w:lang w:val="nl-NL"/>
        </w:rPr>
      </w:pPr>
      <w:r w:rsidRPr="001B5E69">
        <w:rPr>
          <w:rFonts w:ascii="Calibri" w:eastAsia="Calibri" w:hAnsi="Calibri" w:cs="Arial"/>
          <w:szCs w:val="18"/>
          <w:lang w:val="de-DE"/>
        </w:rPr>
        <w:t>b) om het geschil voor te leggen aan een rechterlijke instantie in de lidstaat waar de gegevensexporteur is gevestigd</w:t>
      </w:r>
    </w:p>
    <w:p w:rsidR="007A6579" w:rsidRPr="001B5E69" w:rsidRDefault="007A6579" w:rsidP="007A6579">
      <w:pPr>
        <w:pStyle w:val="ProductList-Body"/>
        <w:rPr>
          <w:rFonts w:ascii="Calibri" w:eastAsia="Calibri" w:hAnsi="Calibri" w:cs="Arial"/>
          <w:szCs w:val="18"/>
          <w:lang w:val="nl-NL"/>
        </w:rPr>
      </w:pPr>
      <w:r w:rsidRPr="001B5E69">
        <w:rPr>
          <w:rFonts w:ascii="Calibri" w:eastAsia="Calibri" w:hAnsi="Calibri" w:cs="Arial"/>
          <w:szCs w:val="18"/>
          <w:lang w:val="nl-NL"/>
        </w:rPr>
        <w:t xml:space="preserve">2. De partijen komen overeen dat de door de betrokkene gemaakte keuze geen afbreuk doet aan diens materiële of formele rechten om op grond van andere bepalingen van nationaal of internationaal recht verhaal te zoeken. </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8: Samenwerking met de toezichthoudende autoriteiten</w:t>
      </w:r>
    </w:p>
    <w:p w:rsidR="008D5F37" w:rsidRDefault="008D5F37">
      <w:pPr>
        <w:pStyle w:val="ProductList-Body"/>
        <w:rPr>
          <w:lang w:val="nl-NL"/>
        </w:rPr>
      </w:pP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1. De gegevensexporteur stemt ermee in een afschrift van dit contract bij de toezichthoudende autoriteit neer te leggen, indien deze daarom verzoekt of indien dit krachtens het toepasselijke recht inzake gegevensbescherming vereist is.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rsidR="007A6579" w:rsidRPr="00BF5748"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w:t>
      </w:r>
      <w:r w:rsidRPr="00BF5748">
        <w:rPr>
          <w:rFonts w:ascii="Calibri" w:eastAsia="Calibri" w:hAnsi="Calibri" w:cs="Arial"/>
          <w:szCs w:val="18"/>
          <w:lang w:val="nl-NL"/>
        </w:rPr>
        <w:t xml:space="preserve">In een dergelijk geval mag de gegevensexporteur de in bepaling 5, onder b), bedoelde maatregelen nemen. </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9: Toepasselijk recht</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 xml:space="preserve">Op de bepalingen is het recht van de lidstaat van vestiging van de gegevensexporteur van toepassing. </w:t>
      </w:r>
    </w:p>
    <w:p w:rsidR="008D5F37" w:rsidRDefault="008D5F37">
      <w:pPr>
        <w:pStyle w:val="ProductList-Body"/>
        <w:rPr>
          <w:lang w:val="nl-NL"/>
        </w:rPr>
      </w:pPr>
    </w:p>
    <w:p w:rsidR="008D5F37" w:rsidRDefault="006167F5">
      <w:pPr>
        <w:pStyle w:val="ProductList-Body"/>
        <w:keepNext/>
        <w:jc w:val="center"/>
        <w:outlineLvl w:val="1"/>
        <w:rPr>
          <w:b/>
          <w:lang w:val="nl-NL"/>
        </w:rPr>
      </w:pPr>
      <w:r>
        <w:rPr>
          <w:rFonts w:ascii="Calibri" w:eastAsia="Calibri" w:hAnsi="Calibri" w:cs="Arial"/>
          <w:b/>
          <w:szCs w:val="18"/>
          <w:lang w:val="nl-NL"/>
        </w:rPr>
        <w:t>Bepaling 10: Wijziging van het contract</w:t>
      </w:r>
    </w:p>
    <w:p w:rsidR="008D5F37" w:rsidRDefault="008D5F37">
      <w:pPr>
        <w:pStyle w:val="ProductList-Body"/>
        <w:keepNext/>
        <w:rPr>
          <w:lang w:val="nl-NL"/>
        </w:rPr>
      </w:pPr>
    </w:p>
    <w:p w:rsidR="008D5F37" w:rsidRDefault="006167F5">
      <w:pPr>
        <w:pStyle w:val="ProductList-Body"/>
        <w:rPr>
          <w:lang w:val="nl-NL"/>
        </w:rPr>
      </w:pPr>
      <w:r>
        <w:rPr>
          <w:rFonts w:ascii="Calibri" w:eastAsia="Calibri" w:hAnsi="Calibri" w:cs="Arial"/>
          <w:szCs w:val="18"/>
          <w:lang w:val="nl-NL"/>
        </w:rP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rsidR="008D5F37" w:rsidRDefault="008D5F37">
      <w:pPr>
        <w:pStyle w:val="ProductList-Body"/>
        <w:rPr>
          <w:b/>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11: Subverwerking</w:t>
      </w:r>
    </w:p>
    <w:p w:rsidR="008D5F37" w:rsidRDefault="008D5F37">
      <w:pPr>
        <w:pStyle w:val="ProductList-Body"/>
        <w:rPr>
          <w:lang w:val="nl-NL"/>
        </w:rPr>
      </w:pP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3. Op de in lid 1 bedoelde bepalingen betreffende de gegevensbeschermingsaspecten van de subverwerking uit hoofde van het in lid 1 bedoelde contract is het recht van de lidstaat van vestiging van de gegevensexporteur van toepassing.</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rsidR="008D5F37" w:rsidRDefault="008D5F37">
      <w:pPr>
        <w:pStyle w:val="ProductList-Body"/>
        <w:rPr>
          <w:lang w:val="nl-NL"/>
        </w:rPr>
      </w:pPr>
    </w:p>
    <w:p w:rsidR="008D5F37" w:rsidRDefault="006167F5">
      <w:pPr>
        <w:pStyle w:val="ProductList-Body"/>
        <w:jc w:val="center"/>
        <w:outlineLvl w:val="1"/>
        <w:rPr>
          <w:b/>
          <w:lang w:val="nl-NL"/>
        </w:rPr>
      </w:pPr>
      <w:r>
        <w:rPr>
          <w:rFonts w:ascii="Calibri" w:eastAsia="Calibri" w:hAnsi="Calibri" w:cs="Arial"/>
          <w:b/>
          <w:szCs w:val="18"/>
          <w:lang w:val="nl-NL"/>
        </w:rPr>
        <w:t>Bepaling 12: Verplichting na de beëindiging van de verwerking van persoonsgegevens</w:t>
      </w:r>
    </w:p>
    <w:p w:rsidR="008D5F37" w:rsidRDefault="008D5F37">
      <w:pPr>
        <w:pStyle w:val="ProductList-Body"/>
        <w:rPr>
          <w:lang w:val="nl-NL"/>
        </w:rPr>
      </w:pP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rsidR="007A6579" w:rsidRPr="001B5E69" w:rsidRDefault="007A6579" w:rsidP="007A6579">
      <w:pPr>
        <w:pStyle w:val="ProductList-Body"/>
        <w:spacing w:after="120"/>
        <w:rPr>
          <w:rFonts w:ascii="Calibri" w:eastAsia="Calibri" w:hAnsi="Calibri" w:cs="Arial"/>
          <w:szCs w:val="18"/>
          <w:lang w:val="nl-NL"/>
        </w:rPr>
      </w:pPr>
      <w:r w:rsidRPr="001B5E69">
        <w:rPr>
          <w:rFonts w:ascii="Calibri" w:eastAsia="Calibri" w:hAnsi="Calibri" w:cs="Arial"/>
          <w:szCs w:val="18"/>
          <w:lang w:val="nl-NL"/>
        </w:rPr>
        <w:t>2. De gegevensimporteur en de subverwerker garanderen dat zij op verzoek van de gegevensexporteur en/of de toezichthoudende autoriteit hun verwerkingsvoorzieningen voor een controle van de in lid 1 bedoelde maatregelen beschikbaar zullen stellen.</w:t>
      </w:r>
    </w:p>
    <w:p w:rsidR="008D5F37" w:rsidRDefault="008D5F37">
      <w:pPr>
        <w:pStyle w:val="ProductList-Body"/>
        <w:rPr>
          <w:lang w:val="nl-NL"/>
        </w:rPr>
      </w:pPr>
    </w:p>
    <w:p w:rsidR="008D5F37" w:rsidRDefault="006167F5">
      <w:pPr>
        <w:pStyle w:val="ProductList-Body"/>
        <w:outlineLvl w:val="1"/>
        <w:rPr>
          <w:b/>
          <w:lang w:val="nl-NL"/>
        </w:rPr>
      </w:pPr>
      <w:bookmarkStart w:id="25" w:name="Appendix1toAttachment3"/>
      <w:r>
        <w:rPr>
          <w:rFonts w:ascii="Calibri" w:eastAsia="Calibri" w:hAnsi="Calibri" w:cs="Arial"/>
          <w:b/>
          <w:szCs w:val="18"/>
          <w:lang w:val="nl-NL"/>
        </w:rPr>
        <w:t>Bijlage 1 bij de Modelcontractbepalingen</w:t>
      </w:r>
      <w:bookmarkEnd w:id="25"/>
      <w:r>
        <w:rPr>
          <w:rFonts w:ascii="Calibri" w:eastAsia="Calibri" w:hAnsi="Calibri" w:cs="Arial"/>
          <w:b/>
          <w:szCs w:val="18"/>
          <w:lang w:val="nl-NL"/>
        </w:rPr>
        <w:t xml:space="preserve"> voor Ondersteunings- en Adviesdiensten</w:t>
      </w:r>
    </w:p>
    <w:p w:rsidR="008D5F37" w:rsidRDefault="008D5F37">
      <w:pPr>
        <w:pStyle w:val="ProductList-Body"/>
        <w:rPr>
          <w:lang w:val="nl-NL"/>
        </w:rPr>
      </w:pPr>
    </w:p>
    <w:p w:rsidR="008D5F37" w:rsidRDefault="006167F5">
      <w:pPr>
        <w:pStyle w:val="ProductList-Body"/>
        <w:spacing w:after="120"/>
        <w:rPr>
          <w:rFonts w:cstheme="minorHAnsi"/>
          <w:spacing w:val="-1"/>
          <w:lang w:val="nl-NL"/>
        </w:rPr>
      </w:pPr>
      <w:r>
        <w:rPr>
          <w:rFonts w:ascii="Calibri" w:eastAsia="Calibri" w:hAnsi="Calibri" w:cs="Arial"/>
          <w:b/>
          <w:szCs w:val="18"/>
          <w:lang w:val="nl-NL"/>
        </w:rPr>
        <w:t>Gegevensexporteur</w:t>
      </w:r>
      <w:r>
        <w:rPr>
          <w:rFonts w:ascii="Calibri" w:eastAsia="Calibri" w:hAnsi="Calibri" w:cs="Arial"/>
          <w:szCs w:val="18"/>
          <w:lang w:val="nl-NL"/>
        </w:rPr>
        <w:t xml:space="preserve">: De klant is de gegevensexporteur. </w:t>
      </w:r>
      <w:r>
        <w:rPr>
          <w:rFonts w:ascii="Calibri" w:eastAsia="Calibri" w:hAnsi="Calibri" w:cs="Calibri"/>
          <w:szCs w:val="18"/>
          <w:lang w:val="nl-NL"/>
        </w:rPr>
        <w:t xml:space="preserve">De gegevensexporteur koopt professionele IT-ondersteunings- en adviesdiensten in, zoals beschreven in de toepasselijke Werkopdracht Enterprise Services. </w:t>
      </w:r>
    </w:p>
    <w:p w:rsidR="008D5F37" w:rsidRDefault="006167F5">
      <w:pPr>
        <w:pStyle w:val="ProductList-Body"/>
        <w:spacing w:after="120"/>
        <w:rPr>
          <w:lang w:val="nl-NL"/>
        </w:rPr>
      </w:pPr>
      <w:r>
        <w:rPr>
          <w:rFonts w:ascii="Calibri" w:eastAsia="Calibri" w:hAnsi="Calibri" w:cs="Arial"/>
          <w:b/>
          <w:szCs w:val="18"/>
          <w:lang w:val="nl-NL"/>
        </w:rPr>
        <w:t>Gegevensimporteur:</w:t>
      </w:r>
      <w:r>
        <w:rPr>
          <w:rFonts w:ascii="Calibri" w:eastAsia="Calibri" w:hAnsi="Calibri" w:cs="Arial"/>
          <w:szCs w:val="18"/>
          <w:lang w:val="nl-NL"/>
        </w:rPr>
        <w:t xml:space="preserve"> De gegevensimporteur is Microsoft Corporation, een internationale producent van software en diensten. </w:t>
      </w:r>
    </w:p>
    <w:p w:rsidR="008D5F37" w:rsidRDefault="006167F5">
      <w:pPr>
        <w:pStyle w:val="ProductList-Body"/>
        <w:spacing w:after="120"/>
        <w:rPr>
          <w:lang w:val="nl-NL"/>
        </w:rPr>
      </w:pPr>
      <w:r>
        <w:rPr>
          <w:rFonts w:ascii="Calibri" w:eastAsia="Calibri" w:hAnsi="Calibri" w:cs="Arial"/>
          <w:b/>
          <w:szCs w:val="18"/>
          <w:lang w:val="nl-NL"/>
        </w:rPr>
        <w:lastRenderedPageBreak/>
        <w:t>Betrokkenen</w:t>
      </w:r>
      <w:r>
        <w:rPr>
          <w:rFonts w:ascii="Calibri" w:eastAsia="Calibri" w:hAnsi="Calibri" w:cs="Arial"/>
          <w:szCs w:val="18"/>
          <w:lang w:val="nl-NL"/>
        </w:rPr>
        <w:t xml:space="preserve">: Tot de betrokkenen behoren de vertegenwoordigers en eindgebruikers van de gegevensexporteur met inbegrip van werknemers, onderaannemers en klanten van de gegevensexporteur. Tot de betrokkenen behoren mogelijk tevens individuele personen die trachten te communiceren met of persoonsgegevens over te dragen aan gebruikers van de diensten die worden geleverd door de gegevensimporteur. </w:t>
      </w:r>
    </w:p>
    <w:p w:rsidR="008D5F37" w:rsidRDefault="006167F5">
      <w:pPr>
        <w:pStyle w:val="ProductList-Body"/>
        <w:spacing w:after="120"/>
        <w:rPr>
          <w:lang w:val="nl-NL"/>
        </w:rPr>
      </w:pPr>
      <w:r>
        <w:rPr>
          <w:rFonts w:ascii="Calibri" w:eastAsia="Calibri" w:hAnsi="Calibri" w:cs="Arial"/>
          <w:b/>
          <w:szCs w:val="18"/>
          <w:lang w:val="nl-NL"/>
        </w:rPr>
        <w:t>Categorieën gegevens</w:t>
      </w:r>
      <w:r>
        <w:rPr>
          <w:rFonts w:ascii="Calibri" w:eastAsia="Calibri" w:hAnsi="Calibri" w:cs="Arial"/>
          <w:szCs w:val="18"/>
          <w:lang w:val="nl-NL"/>
        </w:rPr>
        <w:t>: De doorgegeven persoonsgegevens betreffen e-mail, documenten en andere gegevens in elektronische vorm, voor zover noodzakelijk is voor de levering van de Professionele Diensten.</w:t>
      </w:r>
    </w:p>
    <w:p w:rsidR="008D5F37" w:rsidRDefault="006167F5">
      <w:pPr>
        <w:pStyle w:val="ProductList-Body"/>
        <w:rPr>
          <w:lang w:val="nl-NL"/>
        </w:rPr>
      </w:pPr>
      <w:r>
        <w:rPr>
          <w:rFonts w:ascii="Calibri" w:eastAsia="Calibri" w:hAnsi="Calibri" w:cs="Arial"/>
          <w:b/>
          <w:szCs w:val="18"/>
          <w:lang w:val="nl-NL"/>
        </w:rPr>
        <w:t>Verwerking</w:t>
      </w:r>
      <w:r>
        <w:rPr>
          <w:rFonts w:ascii="Calibri" w:eastAsia="Calibri" w:hAnsi="Calibri" w:cs="Arial"/>
          <w:szCs w:val="18"/>
          <w:lang w:val="nl-NL"/>
        </w:rPr>
        <w:t xml:space="preserve">: De doorgegeven persoonsgegevens zullen de volgende basisverwerkingen ondergaan: </w:t>
      </w:r>
    </w:p>
    <w:p w:rsidR="008D5F37" w:rsidRDefault="006167F5">
      <w:pPr>
        <w:pStyle w:val="ProductList-Body"/>
        <w:spacing w:after="60"/>
        <w:ind w:left="547"/>
        <w:rPr>
          <w:b/>
          <w:lang w:val="nl-NL"/>
        </w:rPr>
      </w:pPr>
      <w:r>
        <w:rPr>
          <w:rFonts w:ascii="Calibri" w:eastAsia="Calibri" w:hAnsi="Calibri" w:cs="Arial"/>
          <w:b/>
          <w:szCs w:val="18"/>
          <w:lang w:val="nl-NL"/>
        </w:rPr>
        <w:t>a.</w:t>
      </w:r>
      <w:r>
        <w:rPr>
          <w:rFonts w:ascii="Calibri" w:eastAsia="Calibri" w:hAnsi="Calibri" w:cs="Arial"/>
          <w:b/>
          <w:szCs w:val="18"/>
          <w:lang w:val="nl-NL"/>
        </w:rPr>
        <w:tab/>
        <w:t xml:space="preserve">Duur en oogmerk van de gegevensverwerking. </w:t>
      </w:r>
      <w:r>
        <w:rPr>
          <w:rFonts w:ascii="Calibri" w:eastAsia="Calibri" w:hAnsi="Calibri" w:cs="Arial"/>
          <w:szCs w:val="18"/>
          <w:lang w:val="nl-NL"/>
        </w:rPr>
        <w:t>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de Professionele Diensten.</w:t>
      </w:r>
    </w:p>
    <w:p w:rsidR="008D5F37" w:rsidRDefault="006167F5">
      <w:pPr>
        <w:pStyle w:val="ProductList-Body"/>
        <w:spacing w:after="60"/>
        <w:ind w:left="547"/>
        <w:rPr>
          <w:b/>
          <w:lang w:val="nl-NL"/>
        </w:rPr>
      </w:pPr>
      <w:r>
        <w:rPr>
          <w:rFonts w:ascii="Calibri" w:eastAsia="Calibri" w:hAnsi="Calibri" w:cs="Arial"/>
          <w:b/>
          <w:szCs w:val="18"/>
          <w:lang w:val="nl-NL"/>
        </w:rPr>
        <w:t>b.</w:t>
      </w:r>
      <w:r>
        <w:rPr>
          <w:rFonts w:ascii="Calibri" w:eastAsia="Calibri" w:hAnsi="Calibri" w:cs="Arial"/>
          <w:b/>
          <w:szCs w:val="18"/>
          <w:lang w:val="nl-NL"/>
        </w:rPr>
        <w:tab/>
        <w:t xml:space="preserve">Reikwijdte en doel van de gegevensverwerking. </w:t>
      </w:r>
      <w:r>
        <w:rPr>
          <w:rFonts w:ascii="Calibri" w:eastAsia="Calibri" w:hAnsi="Calibri" w:cs="Arial"/>
          <w:szCs w:val="18"/>
          <w:lang w:val="nl-NL"/>
        </w:rPr>
        <w:t>De reikwijdte en het doel van de verwerking van de persoonsgegevens worden beschreven in de Bijlage en de Overeenkomst.</w:t>
      </w:r>
    </w:p>
    <w:p w:rsidR="008D5F37" w:rsidRDefault="006167F5">
      <w:pPr>
        <w:pStyle w:val="ProductList-Body"/>
        <w:spacing w:after="60"/>
        <w:ind w:left="547"/>
        <w:rPr>
          <w:lang w:val="nl-NL"/>
        </w:rPr>
      </w:pPr>
      <w:r>
        <w:rPr>
          <w:rFonts w:ascii="Calibri" w:eastAsia="Calibri" w:hAnsi="Calibri" w:cs="Arial"/>
          <w:b/>
          <w:szCs w:val="18"/>
          <w:lang w:val="nl-NL"/>
        </w:rPr>
        <w:t>c.</w:t>
      </w:r>
      <w:r>
        <w:rPr>
          <w:rFonts w:ascii="Calibri" w:eastAsia="Calibri" w:hAnsi="Calibri" w:cs="Arial"/>
          <w:b/>
          <w:szCs w:val="18"/>
          <w:lang w:val="nl-NL"/>
        </w:rPr>
        <w:tab/>
        <w:t xml:space="preserve">Toegang tot Ondersteunings- en Adviesgegevens. </w:t>
      </w:r>
      <w:r>
        <w:rPr>
          <w:rFonts w:ascii="Calibri" w:eastAsia="Calibri" w:hAnsi="Calibri" w:cs="Arial"/>
          <w:szCs w:val="18"/>
          <w:lang w:val="nl-NL"/>
        </w:rPr>
        <w:t xml:space="preserve">Voor de in het kader van de Overeenkomst aangewezen termijn zal Microsoft, naar haar keuze en indien nodig op grond van de toepasselijke wetgeving ter uitvoering van artikel 12, onder b, van de Gegevensbeschermingsrichtlijn van de EU, ofwel: (1) de Klant de mogelijkheid geven om Ondersteunings- en Adviesgegevens te corrigeren, te verwijderen of te blokkeren, of (2) dergelijke correcties, verwijderingen of blokkeringen namens de Klant uit te voeren. </w:t>
      </w:r>
    </w:p>
    <w:p w:rsidR="008D5F37" w:rsidRDefault="006167F5">
      <w:pPr>
        <w:pStyle w:val="ProductList-Body"/>
        <w:spacing w:after="60"/>
        <w:ind w:left="547"/>
        <w:rPr>
          <w:lang w:val="nl-NL"/>
        </w:rPr>
      </w:pPr>
      <w:r>
        <w:rPr>
          <w:rFonts w:ascii="Calibri" w:eastAsia="Calibri" w:hAnsi="Calibri" w:cs="Arial"/>
          <w:b/>
          <w:szCs w:val="18"/>
          <w:lang w:val="nl-NL"/>
        </w:rPr>
        <w:t>d.</w:t>
      </w:r>
      <w:r>
        <w:rPr>
          <w:rFonts w:ascii="Calibri" w:eastAsia="Calibri" w:hAnsi="Calibri" w:cs="Arial"/>
          <w:b/>
          <w:szCs w:val="18"/>
          <w:lang w:val="nl-NL"/>
        </w:rPr>
        <w:tab/>
        <w:t xml:space="preserve">Instructies van de gegevensexporteur. </w:t>
      </w:r>
      <w:r>
        <w:rPr>
          <w:rFonts w:ascii="Calibri" w:eastAsia="Calibri" w:hAnsi="Calibri" w:cs="Arial"/>
          <w:szCs w:val="18"/>
          <w:lang w:val="nl-NL"/>
        </w:rPr>
        <w:t xml:space="preserve">Bij Professionele Diensten zal de gegevensimporteur uitsluitend handelen op instructie van de gegevensexporteur, zoals overgebracht door Microsoft. </w:t>
      </w:r>
    </w:p>
    <w:p w:rsidR="008D5F37" w:rsidRDefault="006167F5">
      <w:pPr>
        <w:pStyle w:val="ProductList-Body"/>
        <w:spacing w:after="60"/>
        <w:ind w:left="547"/>
        <w:rPr>
          <w:lang w:val="nl-NL"/>
        </w:rPr>
      </w:pPr>
      <w:r>
        <w:rPr>
          <w:rFonts w:ascii="Calibri" w:eastAsia="Calibri" w:hAnsi="Calibri" w:cs="Arial"/>
          <w:b/>
          <w:szCs w:val="18"/>
          <w:lang w:val="nl-NL"/>
        </w:rPr>
        <w:t>e.</w:t>
      </w:r>
      <w:r>
        <w:rPr>
          <w:rFonts w:ascii="Calibri" w:eastAsia="Calibri" w:hAnsi="Calibri" w:cs="Arial"/>
          <w:b/>
          <w:szCs w:val="18"/>
          <w:lang w:val="nl-NL"/>
        </w:rPr>
        <w:tab/>
        <w:t>Verwijdering of teruggave van Ondersteunings- en Adviesgegevens.</w:t>
      </w:r>
      <w:r>
        <w:rPr>
          <w:rFonts w:ascii="Calibri" w:eastAsia="Calibri" w:hAnsi="Calibri" w:cs="Arial"/>
          <w:szCs w:val="18"/>
          <w:lang w:val="nl-NL"/>
        </w:rPr>
        <w:t xml:space="preserve"> Microsoft zal alle exemplaren van de Ondersteunings- en Adviesgegevens verwijderen of teruggeven nadat de zakelijke doeleinden waarvoor de Ondersteunings- en Adviesgegevens werden verzameld of overgedragen zijn vervuld, of eerder, op schriftelijk verzoek van de Klant. </w:t>
      </w:r>
    </w:p>
    <w:p w:rsidR="008D5F37" w:rsidRDefault="006167F5">
      <w:pPr>
        <w:pStyle w:val="ProductList-Body"/>
        <w:rPr>
          <w:lang w:val="nl-NL"/>
        </w:rPr>
      </w:pPr>
      <w:r>
        <w:rPr>
          <w:rFonts w:ascii="Calibri" w:eastAsia="Calibri" w:hAnsi="Calibri" w:cs="Arial"/>
          <w:b/>
          <w:szCs w:val="18"/>
          <w:lang w:val="nl-NL"/>
        </w:rPr>
        <w:t xml:space="preserve">Onderaannemers: </w:t>
      </w:r>
      <w:r>
        <w:rPr>
          <w:rFonts w:ascii="Calibri" w:eastAsia="Calibri" w:hAnsi="Calibri" w:cs="Arial"/>
          <w:szCs w:val="18"/>
          <w:lang w:val="nl-NL"/>
        </w:rPr>
        <w:t>De gegevensimporteur kan andere bedrijven inhuren om namens de gegevensimporteur beperkte diensten te leveren. Die onderaannemers mogen Ondersteunings- en Adviesgegevens uitsluitend verzamelen voor het leveren van de diensten die de gegevensimporteur hen gevraagd heeft te leveren, en deze mogen de Ondersteunings- en Adviesgegevens voor geen enkel ander doel gebruiken.</w:t>
      </w:r>
    </w:p>
    <w:p w:rsidR="008D5F37" w:rsidRDefault="008D5F37">
      <w:pPr>
        <w:pStyle w:val="ProductList-Body"/>
        <w:rPr>
          <w:lang w:val="nl-NL"/>
        </w:rPr>
      </w:pPr>
    </w:p>
    <w:p w:rsidR="008D5F37" w:rsidRDefault="006167F5">
      <w:pPr>
        <w:pStyle w:val="ProductList-Body"/>
        <w:outlineLvl w:val="1"/>
        <w:rPr>
          <w:b/>
          <w:lang w:val="nl-NL"/>
        </w:rPr>
      </w:pPr>
      <w:r>
        <w:rPr>
          <w:rFonts w:ascii="Calibri" w:eastAsia="Calibri" w:hAnsi="Calibri" w:cs="Arial"/>
          <w:b/>
          <w:szCs w:val="18"/>
          <w:lang w:val="nl-NL"/>
        </w:rPr>
        <w:t xml:space="preserve">Bijlage 2 bij de Modelcontractbepalingen voor Ondersteunings- en Adviesdiensten </w:t>
      </w:r>
    </w:p>
    <w:p w:rsidR="008D5F37" w:rsidRDefault="008D5F37">
      <w:pPr>
        <w:pStyle w:val="ProductList-Body"/>
        <w:rPr>
          <w:lang w:val="nl-NL"/>
        </w:rPr>
      </w:pPr>
    </w:p>
    <w:p w:rsidR="008D5F37" w:rsidRDefault="006167F5">
      <w:pPr>
        <w:pStyle w:val="ProductList-Body"/>
        <w:spacing w:after="120"/>
        <w:rPr>
          <w:lang w:val="nl-NL"/>
        </w:rPr>
      </w:pPr>
      <w:r>
        <w:rPr>
          <w:rFonts w:ascii="Calibri" w:eastAsia="Calibri" w:hAnsi="Calibri" w:cs="Arial"/>
          <w:szCs w:val="18"/>
          <w:lang w:val="nl-NL"/>
        </w:rPr>
        <w:t>Beschrijving van de technische en organisatorische beveiligingsmaatregelen die door de gegevensimporteur overeenkomstig bepaling 4, onder d), en bepaling 5, onder c) zijn getroffen:</w:t>
      </w:r>
    </w:p>
    <w:p w:rsidR="008D5F37" w:rsidRDefault="006167F5">
      <w:pPr>
        <w:pStyle w:val="ProductList-Body"/>
        <w:spacing w:after="120"/>
        <w:rPr>
          <w:lang w:val="nl-NL"/>
        </w:rPr>
      </w:pPr>
      <w:r>
        <w:rPr>
          <w:rFonts w:ascii="Calibri" w:eastAsia="Calibri" w:hAnsi="Calibri" w:cs="Arial"/>
          <w:szCs w:val="18"/>
          <w:lang w:val="nl-NL"/>
        </w:rPr>
        <w:t xml:space="preserve">1. </w:t>
      </w:r>
      <w:r>
        <w:rPr>
          <w:rFonts w:ascii="Calibri" w:eastAsia="Calibri" w:hAnsi="Calibri" w:cs="Arial"/>
          <w:b/>
          <w:szCs w:val="18"/>
          <w:lang w:val="nl-NL"/>
        </w:rPr>
        <w:t>Medewerkers</w:t>
      </w:r>
      <w:r>
        <w:rPr>
          <w:rFonts w:ascii="Calibri" w:eastAsia="Calibri" w:hAnsi="Calibri" w:cs="Arial"/>
          <w:szCs w:val="18"/>
          <w:lang w:val="nl-NL"/>
        </w:rPr>
        <w:t xml:space="preserve">. Het personeel van de gegevensimporteur mag de Ondersteunings- en Adviesgegevens niet verwerken zonder daartoe te zijn gemachtigd. Het personeel is verplicht de vertrouwelijkheid van alle Ondersteunings- en Adviesgegevens te beschermen. Deze verplichting blijft bestaan na het aflopen van hun dienstverband. </w:t>
      </w:r>
    </w:p>
    <w:p w:rsidR="008D5F37" w:rsidRDefault="006167F5">
      <w:pPr>
        <w:pStyle w:val="ProductList-Body"/>
        <w:rPr>
          <w:lang w:val="nl-NL"/>
        </w:rPr>
      </w:pPr>
      <w:r>
        <w:rPr>
          <w:rFonts w:ascii="Calibri" w:eastAsia="Calibri" w:hAnsi="Calibri" w:cs="Arial"/>
          <w:szCs w:val="18"/>
          <w:lang w:val="nl-NL"/>
        </w:rPr>
        <w:t xml:space="preserve">2. </w:t>
      </w:r>
      <w:r>
        <w:rPr>
          <w:rFonts w:ascii="Calibri" w:eastAsia="Calibri" w:hAnsi="Calibri" w:cs="Arial"/>
          <w:b/>
          <w:szCs w:val="18"/>
          <w:lang w:val="nl-NL"/>
        </w:rPr>
        <w:t>Contactpersoon voor gegevensprivacy</w:t>
      </w:r>
      <w:r>
        <w:rPr>
          <w:rFonts w:ascii="Calibri" w:eastAsia="Calibri" w:hAnsi="Calibri" w:cs="Arial"/>
          <w:szCs w:val="18"/>
          <w:lang w:val="nl-NL"/>
        </w:rPr>
        <w:t xml:space="preserve">. De functionaris voor gegevensprivacy van de gegevensimporteur is te bereiken op het volgende adres: </w:t>
      </w:r>
    </w:p>
    <w:p w:rsidR="008D5F37" w:rsidRDefault="006167F5">
      <w:pPr>
        <w:pStyle w:val="ProductList-Body"/>
        <w:ind w:left="180"/>
        <w:rPr>
          <w:lang w:val="nl-NL"/>
        </w:rPr>
      </w:pPr>
      <w:r>
        <w:rPr>
          <w:rFonts w:ascii="Calibri" w:eastAsia="Calibri" w:hAnsi="Calibri" w:cs="Arial"/>
          <w:szCs w:val="18"/>
          <w:lang w:val="nl-NL"/>
        </w:rPr>
        <w:t xml:space="preserve">Microsoft Corporation </w:t>
      </w:r>
    </w:p>
    <w:p w:rsidR="008D5F37" w:rsidRDefault="006167F5">
      <w:pPr>
        <w:pStyle w:val="ProductList-Body"/>
        <w:ind w:left="180"/>
        <w:rPr>
          <w:lang w:val="nl-NL"/>
        </w:rPr>
      </w:pPr>
      <w:r>
        <w:rPr>
          <w:rFonts w:ascii="Calibri" w:eastAsia="Calibri" w:hAnsi="Calibri" w:cs="Arial"/>
          <w:szCs w:val="18"/>
          <w:lang w:val="nl-NL"/>
        </w:rPr>
        <w:t xml:space="preserve">Attn: Chief Privacy Officer </w:t>
      </w:r>
    </w:p>
    <w:p w:rsidR="008D5F37" w:rsidRDefault="006167F5">
      <w:pPr>
        <w:pStyle w:val="ProductList-Body"/>
        <w:ind w:left="180"/>
        <w:rPr>
          <w:lang w:val="nl-NL"/>
        </w:rPr>
      </w:pPr>
      <w:r>
        <w:rPr>
          <w:rFonts w:ascii="Calibri" w:eastAsia="Calibri" w:hAnsi="Calibri" w:cs="Arial"/>
          <w:szCs w:val="18"/>
          <w:lang w:val="nl-NL"/>
        </w:rPr>
        <w:t xml:space="preserve">1 Microsoft Way </w:t>
      </w:r>
    </w:p>
    <w:p w:rsidR="008D5F37" w:rsidRDefault="006167F5">
      <w:pPr>
        <w:pStyle w:val="ProductList-Body"/>
        <w:spacing w:after="120"/>
        <w:ind w:left="180"/>
        <w:rPr>
          <w:lang w:val="nl-NL"/>
        </w:rPr>
      </w:pPr>
      <w:r>
        <w:rPr>
          <w:rFonts w:ascii="Calibri" w:eastAsia="Calibri" w:hAnsi="Calibri" w:cs="Arial"/>
          <w:szCs w:val="18"/>
          <w:lang w:val="nl-NL"/>
        </w:rPr>
        <w:t xml:space="preserve">Redmond, WA 98052 USA </w:t>
      </w:r>
    </w:p>
    <w:p w:rsidR="008D5F37" w:rsidRDefault="006167F5">
      <w:pPr>
        <w:pStyle w:val="ProductList-Body"/>
        <w:spacing w:after="120"/>
        <w:rPr>
          <w:lang w:val="nl-NL"/>
        </w:rPr>
      </w:pPr>
      <w:r>
        <w:rPr>
          <w:rFonts w:ascii="Calibri" w:eastAsia="Calibri" w:hAnsi="Calibri" w:cs="Arial"/>
          <w:szCs w:val="18"/>
          <w:lang w:val="nl-NL"/>
        </w:rPr>
        <w:t xml:space="preserve">3. </w:t>
      </w:r>
      <w:r>
        <w:rPr>
          <w:rFonts w:ascii="Calibri" w:eastAsia="Calibri" w:hAnsi="Calibri" w:cs="Arial"/>
          <w:b/>
          <w:szCs w:val="18"/>
          <w:lang w:val="nl-NL"/>
        </w:rPr>
        <w:t>Technische en organisatorische maatregelen</w:t>
      </w:r>
      <w:r>
        <w:rPr>
          <w:rFonts w:ascii="Calibri" w:eastAsia="Calibri" w:hAnsi="Calibri" w:cs="Arial"/>
          <w:szCs w:val="18"/>
          <w:lang w:val="nl-NL"/>
        </w:rPr>
        <w:t>. De gegevensimporteur heeft de volgende gepaste technische en organisatorische maatregelen, interne controles en routines voor gegevensbescherming toegepast, en zal dit blijven doen, met als doel het beschermen van Ondersteunings- en Adviesgegevens, zoals gedefinieerd in de Bijlage Bescherming van persoonsgegevens voor Professionele Diensten van Microsoft, tegen verlies, vernietiging of wijziging zonder opzet; ongeoorloofde onthulling of toegang; of onwettelijke vernietiging: De technische en organisatorische maatregelen, interne controlemechanismen en routines voor gegevensbeveiliging die worden beschreven in Bijlage 1 zijn hierbij door middel van verwijzing opgenomen in deze Bijlage 2 en zijn bindend voor de gegevensimporteur alsof ze in hun geheel in deze Bijlage 2 waren zijn opgenomen.</w:t>
      </w:r>
    </w:p>
    <w:p w:rsidR="008D5F37" w:rsidRDefault="006167F5">
      <w:pPr>
        <w:pStyle w:val="ProductList-Body"/>
        <w:rPr>
          <w:lang w:val="nl-NL"/>
        </w:rPr>
      </w:pPr>
      <w:r>
        <w:rPr>
          <w:rFonts w:ascii="Calibri" w:eastAsia="Calibri" w:hAnsi="Calibri" w:cs="Arial"/>
          <w:szCs w:val="18"/>
          <w:lang w:val="nl-NL"/>
        </w:rPr>
        <w:t>Handtekening van Microsoft Corporation is te vinden op de volgende pagina.</w:t>
      </w:r>
    </w:p>
    <w:p w:rsidR="008D5F37" w:rsidRDefault="006167F5">
      <w:pPr>
        <w:pStyle w:val="ProductList-Body"/>
        <w:rPr>
          <w:lang w:val="nl-NL"/>
        </w:rPr>
      </w:pPr>
      <w:r>
        <w:rPr>
          <w:lang w:val="nl-NL"/>
        </w:rPr>
        <w:br w:type="page"/>
      </w:r>
    </w:p>
    <w:p w:rsidR="008D5F37" w:rsidRDefault="008D5F37">
      <w:pPr>
        <w:pStyle w:val="ProductList-Body"/>
        <w:rPr>
          <w:lang w:val="nl-NL"/>
        </w:rPr>
      </w:pPr>
    </w:p>
    <w:p w:rsidR="008D5F37" w:rsidRDefault="006167F5">
      <w:pPr>
        <w:pStyle w:val="ProductList-Body"/>
        <w:outlineLvl w:val="1"/>
        <w:rPr>
          <w:b/>
          <w:lang w:val="nl-NL"/>
        </w:rPr>
      </w:pPr>
      <w:r>
        <w:rPr>
          <w:rFonts w:ascii="Calibri" w:eastAsia="Calibri" w:hAnsi="Calibri" w:cs="Arial"/>
          <w:b/>
          <w:szCs w:val="18"/>
          <w:lang w:val="nl-NL"/>
        </w:rPr>
        <w:t>Ondertekenaar van de Modelcontractbepalingen voor Professionele Diensten, Bijlage 1 en Bijlage 2 namens de gegevensimporteur:</w:t>
      </w:r>
    </w:p>
    <w:p w:rsidR="008D5F37" w:rsidRDefault="008D5F37">
      <w:pPr>
        <w:pStyle w:val="ProductList-Body"/>
        <w:rPr>
          <w:lang w:val="nl-NL"/>
        </w:rPr>
      </w:pPr>
    </w:p>
    <w:p w:rsidR="008D5F37" w:rsidRPr="00BF5748" w:rsidRDefault="006167F5">
      <w:pPr>
        <w:keepNext/>
        <w:tabs>
          <w:tab w:val="left" w:pos="1896"/>
        </w:tabs>
        <w:spacing w:before="360"/>
        <w:rPr>
          <w:lang w:val="da-DK"/>
        </w:rPr>
      </w:pPr>
      <w:r>
        <w:rPr>
          <w:rFonts w:ascii="Calibri" w:eastAsia="Calibri" w:hAnsi="Calibri" w:cs="Arial"/>
          <w:lang w:val="nl-NL"/>
        </w:rPr>
        <w:t xml:space="preserve">Handtekening: </w:t>
      </w:r>
    </w:p>
    <w:p w:rsidR="008D5F37" w:rsidRDefault="006167F5">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6880" name=""/>
                    <pic:cNvPicPr/>
                  </pic:nvPicPr>
                  <pic:blipFill>
                    <a:blip r:embed="rId15"/>
                    <a:stretch>
                      <a:fillRect/>
                    </a:stretch>
                  </pic:blipFill>
                  <pic:spPr>
                    <a:xfrm>
                      <a:off x="0" y="0"/>
                      <a:ext cx="1868885" cy="690050"/>
                    </a:xfrm>
                    <a:prstGeom prst="rect">
                      <a:avLst/>
                    </a:prstGeom>
                  </pic:spPr>
                </pic:pic>
              </a:graphicData>
            </a:graphic>
          </wp:inline>
        </w:drawing>
      </w:r>
    </w:p>
    <w:p w:rsidR="008D5F37" w:rsidRDefault="006167F5">
      <w:pPr>
        <w:keepNext/>
        <w:spacing w:after="120"/>
        <w:rPr>
          <w:rFonts w:cstheme="minorHAnsi"/>
          <w:b/>
        </w:rPr>
      </w:pPr>
      <w:r>
        <w:rPr>
          <w:rFonts w:ascii="Calibri" w:eastAsia="Calibri" w:hAnsi="Calibri" w:cs="Calibri"/>
          <w:b/>
          <w:spacing w:val="-2"/>
        </w:rPr>
        <w:t>Anand Eswaran, Corporate Vice President</w:t>
      </w:r>
    </w:p>
    <w:p w:rsidR="008D5F37" w:rsidRDefault="006167F5">
      <w:pPr>
        <w:pStyle w:val="ProductList-Body"/>
      </w:pPr>
      <w:r>
        <w:rPr>
          <w:rFonts w:ascii="Calibri" w:eastAsia="Calibri" w:hAnsi="Calibri" w:cs="Arial"/>
          <w:szCs w:val="18"/>
        </w:rPr>
        <w:t>Microsoft Corporation</w:t>
      </w:r>
    </w:p>
    <w:p w:rsidR="008D5F37" w:rsidRDefault="006167F5">
      <w:pPr>
        <w:pStyle w:val="ProductList-Body"/>
      </w:pPr>
      <w:r>
        <w:rPr>
          <w:rFonts w:ascii="Calibri" w:eastAsia="Calibri" w:hAnsi="Calibri" w:cs="Arial"/>
          <w:szCs w:val="18"/>
        </w:rPr>
        <w:t>One Microsoft Way</w:t>
      </w:r>
    </w:p>
    <w:p w:rsidR="008D5F37" w:rsidRDefault="006167F5">
      <w:pPr>
        <w:pStyle w:val="ProductList-Body"/>
      </w:pPr>
      <w:r>
        <w:rPr>
          <w:rFonts w:ascii="Calibri" w:eastAsia="Calibri" w:hAnsi="Calibri" w:cs="Arial"/>
          <w:szCs w:val="18"/>
        </w:rPr>
        <w:t>Redmond, WA 98052 USA</w:t>
      </w:r>
    </w:p>
    <w:p w:rsidR="008D5F37" w:rsidRDefault="006167F5">
      <w:pPr>
        <w:rPr>
          <w:rFonts w:cstheme="minorHAnsi"/>
          <w:b/>
          <w:sz w:val="24"/>
          <w:szCs w:val="24"/>
          <w:lang w:eastAsia="zh-CN"/>
        </w:rPr>
      </w:pPr>
      <w:r>
        <w:rPr>
          <w:rFonts w:cstheme="minorHAnsi"/>
          <w:b/>
          <w:sz w:val="24"/>
          <w:szCs w:val="24"/>
          <w:lang w:eastAsia="zh-CN"/>
        </w:rPr>
        <w:br w:type="page"/>
      </w:r>
    </w:p>
    <w:p w:rsidR="008D5F37" w:rsidRDefault="006167F5">
      <w:pPr>
        <w:pStyle w:val="ProductList-SectionHeading"/>
        <w:outlineLvl w:val="0"/>
        <w:rPr>
          <w:lang w:val="nl-NL"/>
        </w:rPr>
      </w:pPr>
      <w:r>
        <w:rPr>
          <w:rFonts w:ascii="Calibri Light" w:eastAsia="Calibri Light" w:hAnsi="Calibri Light" w:cs="Arial"/>
          <w:szCs w:val="40"/>
          <w:lang w:val="nl-NL"/>
        </w:rPr>
        <w:lastRenderedPageBreak/>
        <w:t>Bijlage 2 – De Modelcontractbepalingen (Verwerkers) voor Adviesdiensten geleverd door Global Delivery India</w:t>
      </w:r>
    </w:p>
    <w:p w:rsidR="008D5F37" w:rsidRDefault="006167F5">
      <w:pPr>
        <w:pStyle w:val="ProductList-Body"/>
        <w:rPr>
          <w:lang w:val="nl-NL"/>
        </w:rPr>
      </w:pPr>
      <w:r>
        <w:rPr>
          <w:rFonts w:ascii="Calibri" w:eastAsia="Calibri" w:hAnsi="Calibri" w:cs="Arial"/>
          <w:szCs w:val="18"/>
          <w:lang w:val="nl-NL"/>
        </w:rPr>
        <w:t>De uitvoering van een serviceverklaring door de Klant omvat de uitvoering van deze Bijlage 2, die medeondertekend is door Microsoft Global Delivery India. Om de niet-toepasselijkheid van de “Modelcontractbepalingen” te bewerkstelligen, moet de Klant de volgende informatie in een schriftelijke kennisgeving aan Microsoft verstrekken (volgens de voorwaarden van de Overeenkomst van de Klant):</w:t>
      </w:r>
    </w:p>
    <w:p w:rsidR="008D5F37" w:rsidRDefault="006167F5">
      <w:pPr>
        <w:pStyle w:val="ProductList-Body"/>
        <w:rPr>
          <w:lang w:val="nl-NL"/>
        </w:rPr>
      </w:pPr>
      <w:r>
        <w:rPr>
          <w:rFonts w:ascii="Calibri" w:eastAsia="Calibri" w:hAnsi="Calibri" w:cs="Arial"/>
          <w:szCs w:val="18"/>
          <w:lang w:val="nl-NL"/>
        </w:rPr>
        <w:t>•</w:t>
      </w:r>
      <w:r>
        <w:rPr>
          <w:rFonts w:ascii="Calibri" w:eastAsia="Calibri" w:hAnsi="Calibri" w:cs="Arial"/>
          <w:szCs w:val="18"/>
          <w:lang w:val="nl-NL"/>
        </w:rPr>
        <w:tab/>
        <w:t>de volledige wettelijke naam van de Klant en elke Gelieerde Onderneming die zich uitschrijft;</w:t>
      </w:r>
    </w:p>
    <w:p w:rsidR="008D5F37" w:rsidRDefault="006167F5">
      <w:pPr>
        <w:pStyle w:val="ProductList-Body"/>
        <w:rPr>
          <w:lang w:val="nl-NL"/>
        </w:rPr>
      </w:pPr>
      <w:r>
        <w:rPr>
          <w:rFonts w:ascii="Calibri" w:eastAsia="Calibri" w:hAnsi="Calibri" w:cs="Arial"/>
          <w:szCs w:val="18"/>
          <w:lang w:val="nl-NL"/>
        </w:rPr>
        <w:t>•</w:t>
      </w:r>
      <w:r>
        <w:rPr>
          <w:rFonts w:ascii="Calibri" w:eastAsia="Calibri" w:hAnsi="Calibri" w:cs="Arial"/>
          <w:szCs w:val="18"/>
          <w:lang w:val="nl-NL"/>
        </w:rPr>
        <w:tab/>
        <w:t>als de Klant meerdere Overeenkomsten heeft, de Overeenkomst waarop de uitschrijving van toepassing is; en</w:t>
      </w:r>
    </w:p>
    <w:p w:rsidR="008D5F37" w:rsidRDefault="006167F5">
      <w:pPr>
        <w:pStyle w:val="ProductList-Body"/>
        <w:rPr>
          <w:lang w:val="nl-NL"/>
        </w:rPr>
      </w:pPr>
      <w:r>
        <w:rPr>
          <w:rFonts w:ascii="Calibri" w:eastAsia="Calibri" w:hAnsi="Calibri" w:cs="Arial"/>
          <w:szCs w:val="18"/>
          <w:lang w:val="nl-NL"/>
        </w:rPr>
        <w:t>•</w:t>
      </w:r>
      <w:r>
        <w:rPr>
          <w:rFonts w:ascii="Calibri" w:eastAsia="Calibri" w:hAnsi="Calibri" w:cs="Arial"/>
          <w:szCs w:val="18"/>
          <w:lang w:val="nl-NL"/>
        </w:rPr>
        <w:tab/>
        <w:t>een verklaring dat de Klant (of Gelieerde Onderneming) kiest voor de niet-toepasselijkheid van de Modelcontractbepalingen.</w:t>
      </w:r>
    </w:p>
    <w:p w:rsidR="008D5F37" w:rsidRDefault="006167F5">
      <w:pPr>
        <w:pStyle w:val="ProductList-Body"/>
        <w:rPr>
          <w:lang w:val="nl-NL"/>
        </w:rPr>
      </w:pPr>
      <w:r>
        <w:rPr>
          <w:rFonts w:ascii="Calibri" w:eastAsia="Calibri" w:hAnsi="Calibri" w:cs="Arial"/>
          <w:szCs w:val="18"/>
          <w:lang w:val="nl-NL"/>
        </w:rPr>
        <w:t>In landen waar een regulatieve goedkeuring is vereist voor het gebruik van de standaardcontractclausules, kan niet worden vertrouwd op de standaardcontractclausules onder de Europese Commissie 2010/87/EU (van februari 2010) om de gegevensexport van het land te wettigen, tenzij de Klant de vereist regulatieve goedkeuring heeft.</w:t>
      </w:r>
    </w:p>
    <w:p w:rsidR="008D5F37" w:rsidRDefault="006167F5">
      <w:pPr>
        <w:pStyle w:val="ProductList-Body"/>
        <w:rPr>
          <w:lang w:val="nl-NL"/>
        </w:rPr>
      </w:pPr>
      <w:r>
        <w:rPr>
          <w:rFonts w:ascii="Calibri" w:eastAsia="Calibri" w:hAnsi="Calibri" w:cs="Arial"/>
          <w:szCs w:val="18"/>
          <w:lang w:val="nl-NL"/>
        </w:rPr>
        <w:t>Vanaf 25 mei 2018 en daarna, zullen verwijzingen naar verscheidene artikelen uit de Richtlijn 95/46/EG in de Modelcontractbepalingen hieronder worden beschouwd als verwijzingen naar de relevante en toepasselijke artikelen in de AVG.</w:t>
      </w:r>
    </w:p>
    <w:p w:rsidR="008D5F37" w:rsidRDefault="008D5F37">
      <w:pPr>
        <w:pStyle w:val="ProductList-Body"/>
        <w:rPr>
          <w:lang w:val="nl-NL"/>
        </w:rPr>
      </w:pPr>
    </w:p>
    <w:p w:rsidR="008D5F37" w:rsidRDefault="006167F5">
      <w:pPr>
        <w:pStyle w:val="ProductList-Body"/>
        <w:rPr>
          <w:lang w:val="nl-NL"/>
        </w:rPr>
      </w:pPr>
      <w:r>
        <w:rPr>
          <w:rFonts w:ascii="Calibri" w:eastAsia="Calibri" w:hAnsi="Calibri" w:cs="Arial"/>
          <w:szCs w:val="18"/>
          <w:lang w:val="nl-NL"/>
        </w:rPr>
        <w:t>Binnen de context van Artikel 26, lid 2 van Richtlijn 95/46/EG betreffende de doorgifte van persoonsgegevens aan gegevensverwerkers in derde landen die geen passend niveau van gegevensbescherming waarborgen, zijn de Klant (als gegevensexporteur) en Microsoft Global Services Center (India) Private Limited (als gegevensimporteur, waarvan de handtekening hieronder is opgenomen), elk een “partij”, samen “de partijen”, de volgende Contractclausules (de “Clausules” of “Standardcontractclausules”) overeengekomen om toereikende waarborgen bij te brengen met betrekking tot de bescherming van de privacy en fundamentele rechten en vrijheden van personen voor de overdracht door de exporteur aan de importeur van de persoonsgegevens die in Bijlage 1 zijn gespecificeerd.</w:t>
      </w:r>
    </w:p>
    <w:p w:rsidR="008D5F37" w:rsidRDefault="008D5F37">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1: Definities</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a) gelden voor „persoonsgegevens”, „bijzondere categorieën gegevens”, „verwerken/verwerking”, „voor de verwerking verantwoordelijke”, „verwerker”, „betrokkene” en „toezichthoudende autoriteit” dezelfde definities als in Richtlijn 95/46/EG van het Europees Parlement en de Raad van 24 oktober 1995 betreffende de bescherming van natuurlijke personen in verband met de verwerking van persoonsgegevens en betreffende het vrije verkeer van die gegevens;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b) wordt onder „gegevensexporteur” verstaan: de voor de verwerking verantwoordelijke die de persoonsgegevens doorgeeft;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c) wordt onder „gegevensimporteur” verstaan: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d) wordt onder „subverwerker” verstaan: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e) wordt onder „toepasselijk recht inzake gegevensbescherming” verstaan: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f) wordt onder „technische en organisatorische beveiligingsmaatregelen” verstaan: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2: Bijzonderheden betreffende de doorgifte</w:t>
      </w:r>
    </w:p>
    <w:p w:rsidR="006E79DE" w:rsidRDefault="006E79DE" w:rsidP="006E79DE">
      <w:pPr>
        <w:pStyle w:val="ProductList-Body"/>
        <w:rPr>
          <w:lang w:val="nl-NL"/>
        </w:rPr>
      </w:pPr>
    </w:p>
    <w:p w:rsidR="006E79DE" w:rsidRDefault="006E79DE" w:rsidP="006E79DE">
      <w:pPr>
        <w:pStyle w:val="ProductList-Body"/>
        <w:rPr>
          <w:lang w:val="nl-NL"/>
        </w:rPr>
      </w:pPr>
      <w:r w:rsidRPr="00187204">
        <w:rPr>
          <w:rFonts w:ascii="Calibri" w:eastAsia="Calibri" w:hAnsi="Calibri" w:cs="Arial"/>
          <w:szCs w:val="18"/>
          <w:lang w:val="nl-NL"/>
        </w:rPr>
        <w:t xml:space="preserve">De bijzonderheden betreffende de doorgifte, met name, in voorkomend geval, de bijzondere categorieën persoonsgegevens, worden nader omschreven in aanhangsel 1, dat een integrerend deel van de bepalingen vormt. </w:t>
      </w:r>
    </w:p>
    <w:p w:rsidR="006E79DE" w:rsidRDefault="006E79DE" w:rsidP="006E79DE">
      <w:pPr>
        <w:pStyle w:val="ProductList-Body"/>
        <w:jc w:val="center"/>
        <w:outlineLvl w:val="1"/>
        <w:rPr>
          <w:b/>
          <w:lang w:val="nl-NL"/>
        </w:rPr>
      </w:pPr>
      <w:r>
        <w:rPr>
          <w:rFonts w:ascii="Calibri" w:eastAsia="Calibri" w:hAnsi="Calibri" w:cs="Arial"/>
          <w:b/>
          <w:szCs w:val="18"/>
          <w:lang w:val="nl-NL"/>
        </w:rPr>
        <w:t>Bepaling 3: Derdenbeding</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lastRenderedPageBreak/>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4. De partijen verzetten zich er niet tegen dat de betrokkenen door een vereniging of andere instelling worden vertegenwoordigd, indien de betrokkenen dit uitdrukkelijk wensen en dit in het nationale recht is toegestaan. </w:t>
      </w:r>
    </w:p>
    <w:p w:rsidR="006E79DE" w:rsidRDefault="006E79DE" w:rsidP="006E79DE">
      <w:pPr>
        <w:pStyle w:val="ProductList-Body"/>
        <w:rPr>
          <w:lang w:val="nl-NL"/>
        </w:rPr>
      </w:pPr>
    </w:p>
    <w:p w:rsidR="006E79DE" w:rsidRDefault="006E79DE" w:rsidP="006E79DE">
      <w:pPr>
        <w:rPr>
          <w:b/>
          <w:sz w:val="18"/>
          <w:lang w:val="nl-NL"/>
        </w:rPr>
      </w:pPr>
      <w:r>
        <w:rPr>
          <w:b/>
          <w:lang w:val="nl-NL"/>
        </w:rPr>
        <w:br w:type="page"/>
      </w:r>
    </w:p>
    <w:p w:rsidR="006E79DE" w:rsidRDefault="006E79DE" w:rsidP="006E79DE">
      <w:pPr>
        <w:pStyle w:val="ProductList-Body"/>
        <w:keepNext/>
        <w:jc w:val="center"/>
        <w:outlineLvl w:val="1"/>
        <w:rPr>
          <w:b/>
          <w:lang w:val="nl-NL"/>
        </w:rPr>
      </w:pPr>
      <w:r>
        <w:rPr>
          <w:rFonts w:ascii="Calibri" w:eastAsia="Calibri" w:hAnsi="Calibri" w:cs="Arial"/>
          <w:b/>
          <w:szCs w:val="18"/>
          <w:lang w:val="nl-NL"/>
        </w:rPr>
        <w:lastRenderedPageBreak/>
        <w:t>Bepaling 4: Verplichtingen van de gegevensexporteur</w:t>
      </w:r>
    </w:p>
    <w:p w:rsidR="006E79DE" w:rsidRDefault="006E79DE" w:rsidP="006E79DE">
      <w:pPr>
        <w:pStyle w:val="ProductList-Body"/>
        <w:keepNext/>
        <w:rPr>
          <w:lang w:val="nl-NL"/>
        </w:rPr>
      </w:pPr>
    </w:p>
    <w:p w:rsidR="006E79DE" w:rsidRDefault="006E79DE" w:rsidP="006E79DE">
      <w:pPr>
        <w:pStyle w:val="ProductList-Body"/>
        <w:keepNext/>
        <w:rPr>
          <w:lang w:val="nl-NL"/>
        </w:rPr>
      </w:pPr>
      <w:r>
        <w:rPr>
          <w:rFonts w:ascii="Calibri" w:eastAsia="Calibri" w:hAnsi="Calibri" w:cs="Arial"/>
          <w:szCs w:val="18"/>
          <w:lang w:val="nl-NL"/>
        </w:rPr>
        <w:t xml:space="preserve">De gegevensexporteur stemt ermee in en garandeert dat: </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b) hij de gegevensimporteur instructie heeft gegeven, en gedurende de verwerking van de persoonsgegevens zal geven, de persoonsgegevens uitsluitend namens de gegevensexporteur en in overeenstemming met het toepasselijke recht inzake gegevensbescherming en de bepalingen te verwerken;</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c) de gegevensimporteur voldoende waarborgen zal bieden ten aanzien van de technische en organisatorische beveiligingsmaatregelen die in aanhangsel 2 bij dit contract worden omschreven;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rsidR="006E79DE" w:rsidRPr="00BF5748" w:rsidRDefault="006E79DE" w:rsidP="006E79DE">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e) hij op de naleving van deze beveiligingsmaatregelen zal toezien; </w:t>
      </w:r>
    </w:p>
    <w:p w:rsidR="006E79DE" w:rsidRPr="00BF5748" w:rsidRDefault="006E79DE" w:rsidP="006E79DE">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rsidR="006E79DE" w:rsidRPr="00BF5748" w:rsidRDefault="006E79DE" w:rsidP="006E79DE">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rsidR="006E79DE" w:rsidRPr="00BF5748" w:rsidRDefault="006E79DE" w:rsidP="006E79DE">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h) hij op verzoek een afschrift van de bepalingen ter beschikking van de betrokkene zal stellen, met uitzondering van aanhangsel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rsidR="006E79DE" w:rsidRPr="00BF5748" w:rsidRDefault="006E79DE" w:rsidP="006E79DE">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rsidR="006E79DE" w:rsidRPr="00BF5748" w:rsidRDefault="006E79DE" w:rsidP="006E79DE">
      <w:pPr>
        <w:pStyle w:val="ProductList-Body"/>
        <w:spacing w:after="120"/>
        <w:rPr>
          <w:rFonts w:ascii="Calibri" w:eastAsia="Calibri" w:hAnsi="Calibri" w:cs="Arial"/>
          <w:szCs w:val="18"/>
          <w:lang w:val="da-DK"/>
        </w:rPr>
      </w:pPr>
      <w:r w:rsidRPr="00BF5748">
        <w:rPr>
          <w:rFonts w:ascii="Calibri" w:eastAsia="Calibri" w:hAnsi="Calibri" w:cs="Arial"/>
          <w:szCs w:val="18"/>
          <w:lang w:val="da-DK"/>
        </w:rPr>
        <w:t xml:space="preserve">j) hij zal toezien op de naleving van bepaling 4, onder a) tot en met i). </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5: Verplichtingen van de gegevensimporteur</w:t>
      </w:r>
    </w:p>
    <w:p w:rsidR="006E79DE" w:rsidRDefault="006E79DE" w:rsidP="006E79DE">
      <w:pPr>
        <w:pStyle w:val="ProductList-Body"/>
        <w:rPr>
          <w:lang w:val="nl-NL"/>
        </w:rPr>
      </w:pPr>
    </w:p>
    <w:p w:rsidR="006E79DE" w:rsidRDefault="006E79DE" w:rsidP="006E79DE">
      <w:pPr>
        <w:pStyle w:val="ProductList-Body"/>
        <w:rPr>
          <w:lang w:val="nl-NL"/>
        </w:rPr>
      </w:pPr>
      <w:r>
        <w:rPr>
          <w:rFonts w:ascii="Calibri" w:eastAsia="Calibri" w:hAnsi="Calibri" w:cs="Arial"/>
          <w:szCs w:val="18"/>
          <w:lang w:val="nl-NL"/>
        </w:rPr>
        <w:t xml:space="preserve">De gegevensimporteur stemt ermee in en garandeert dat: </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c) hij de in aanhangsel 2 omschreven technische en organisatorische beveiligingsmaatregelen vóór de verwerking van de doorgegeven persoonsgegevens heeft getroffen;</w:t>
      </w:r>
    </w:p>
    <w:p w:rsidR="006E79DE" w:rsidRPr="00187204" w:rsidRDefault="006E79DE" w:rsidP="006E79DE">
      <w:pPr>
        <w:pStyle w:val="ProductList-Body"/>
        <w:spacing w:after="120"/>
        <w:rPr>
          <w:rFonts w:ascii="Calibri" w:eastAsia="Calibri" w:hAnsi="Calibri" w:cs="Arial"/>
          <w:szCs w:val="18"/>
          <w:lang w:val="de-DE"/>
        </w:rPr>
      </w:pPr>
      <w:r w:rsidRPr="00187204">
        <w:rPr>
          <w:rFonts w:ascii="Calibri" w:eastAsia="Calibri" w:hAnsi="Calibri" w:cs="Arial"/>
          <w:szCs w:val="18"/>
          <w:lang w:val="de-DE"/>
        </w:rPr>
        <w:t xml:space="preserve">d) hij de gegevensexporteur onverwijld ervan in kennis stelt wanneer: </w:t>
      </w:r>
    </w:p>
    <w:p w:rsidR="006E79DE" w:rsidRPr="00187204" w:rsidRDefault="006E79DE" w:rsidP="006E79DE">
      <w:pPr>
        <w:pStyle w:val="ProductList-Body"/>
        <w:spacing w:after="60"/>
        <w:ind w:left="360"/>
        <w:rPr>
          <w:rFonts w:ascii="Calibri" w:eastAsia="Calibri" w:hAnsi="Calibri" w:cs="Arial"/>
          <w:szCs w:val="18"/>
          <w:lang w:val="nl-NL"/>
        </w:rPr>
      </w:pPr>
      <w:r w:rsidRPr="006167F5" w:rsidDel="006167F5">
        <w:rPr>
          <w:rFonts w:ascii="Calibri" w:eastAsia="Calibri" w:hAnsi="Calibri" w:cs="Arial"/>
          <w:szCs w:val="18"/>
          <w:lang w:val="nl-NL"/>
        </w:rPr>
        <w:t xml:space="preserve"> </w:t>
      </w:r>
      <w:r w:rsidRPr="00187204">
        <w:rPr>
          <w:rFonts w:ascii="Calibri" w:eastAsia="Calibri" w:hAnsi="Calibri" w:cs="Arial"/>
          <w:szCs w:val="18"/>
          <w:lang w:val="nl-NL"/>
        </w:rP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rsidR="006E79DE" w:rsidRPr="00BF5748" w:rsidRDefault="006E79DE" w:rsidP="006E79DE">
      <w:pPr>
        <w:pStyle w:val="ProductList-Body"/>
        <w:spacing w:after="60"/>
        <w:ind w:left="360"/>
        <w:rPr>
          <w:rFonts w:ascii="Calibri" w:eastAsia="Calibri" w:hAnsi="Calibri" w:cs="Arial"/>
          <w:szCs w:val="18"/>
          <w:lang w:val="nl-NL"/>
        </w:rPr>
      </w:pPr>
      <w:r w:rsidRPr="00BF5748">
        <w:rPr>
          <w:rFonts w:ascii="Calibri" w:eastAsia="Calibri" w:hAnsi="Calibri" w:cs="Arial"/>
          <w:szCs w:val="18"/>
          <w:lang w:val="nl-NL"/>
        </w:rPr>
        <w:t xml:space="preserve">ii) iemand per ongeluk of op ongeoorloofde wijze toegang tot de gegevens heeft gehad; </w:t>
      </w:r>
    </w:p>
    <w:p w:rsidR="006E79DE" w:rsidRPr="00BF5748" w:rsidRDefault="006E79DE" w:rsidP="006E79DE">
      <w:pPr>
        <w:pStyle w:val="ProductList-Body"/>
        <w:spacing w:after="60"/>
        <w:ind w:left="360"/>
        <w:rPr>
          <w:rFonts w:ascii="Calibri" w:eastAsia="Calibri" w:hAnsi="Calibri" w:cs="Arial"/>
          <w:szCs w:val="18"/>
          <w:lang w:val="nl-NL"/>
        </w:rPr>
      </w:pPr>
      <w:r w:rsidRPr="00BF5748">
        <w:rPr>
          <w:rFonts w:ascii="Calibri" w:eastAsia="Calibri" w:hAnsi="Calibri" w:cs="Arial"/>
          <w:szCs w:val="18"/>
          <w:lang w:val="nl-NL"/>
        </w:rPr>
        <w:lastRenderedPageBreak/>
        <w:t xml:space="preserve">iii) hij van de betrokkenen rechtstreeks een verzoek heeft ontvangen, waarop hij niet ingaat, tenzij hem dit anderszins is toegestaan; </w:t>
      </w:r>
    </w:p>
    <w:p w:rsidR="006E79DE" w:rsidRPr="00187204" w:rsidRDefault="006E79DE" w:rsidP="006E79DE">
      <w:pPr>
        <w:pStyle w:val="ProductList-Body"/>
        <w:spacing w:after="120"/>
        <w:rPr>
          <w:rFonts w:ascii="Calibri" w:eastAsia="Calibri" w:hAnsi="Calibri" w:cs="Arial"/>
          <w:szCs w:val="18"/>
          <w:lang w:val="nl-NL"/>
        </w:rPr>
      </w:pPr>
      <w:r w:rsidRPr="006167F5" w:rsidDel="006167F5">
        <w:rPr>
          <w:rFonts w:ascii="Calibri" w:eastAsia="Calibri" w:hAnsi="Calibri" w:cs="Arial"/>
          <w:szCs w:val="18"/>
          <w:lang w:val="nl-NL"/>
        </w:rPr>
        <w:t xml:space="preserve"> </w:t>
      </w:r>
      <w:r w:rsidRPr="00187204">
        <w:rPr>
          <w:rFonts w:ascii="Calibri" w:eastAsia="Calibri" w:hAnsi="Calibri" w:cs="Arial"/>
          <w:szCs w:val="18"/>
          <w:lang w:val="nl-NL"/>
        </w:rP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g) hij, wanneer de betrokkene geen afschrift van de gegevensexporteur kan verkrijgen, hem op verzoek een afschrift van de bepalingen alsmede eventuele subverwerkingscontracten ter beschikking stelt, met uitzondering van aanhangsel 2 dat door een beknopte beschrijving van de beveiligingsmaatregelen wordt vervangen; indien de bepalingen of contracten commerciële informatie bevatten, mag de gegevensimporteur deze commerciële informatie verwijderen;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h) hij, wanneer subverwerking plaatsvindt, de gegevensexporteur tevoren heeft ingelicht en diens schriftelijke toestemming heeft verkregen;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i) de verwerkingsdiensten van de subverwerker overeenkomstig bepaling 11 zullen worden uitgevoerd; </w:t>
      </w:r>
    </w:p>
    <w:p w:rsidR="006E79DE" w:rsidRPr="00BF5748" w:rsidRDefault="006E79DE" w:rsidP="006E79DE">
      <w:pPr>
        <w:pStyle w:val="ProductList-Body"/>
        <w:spacing w:after="120"/>
        <w:rPr>
          <w:rFonts w:ascii="Calibri" w:eastAsia="Calibri" w:hAnsi="Calibri" w:cs="Arial"/>
          <w:szCs w:val="18"/>
          <w:lang w:val="nl-NL"/>
        </w:rPr>
      </w:pPr>
      <w:r w:rsidRPr="00BF5748">
        <w:rPr>
          <w:rFonts w:ascii="Calibri" w:eastAsia="Calibri" w:hAnsi="Calibri" w:cs="Arial"/>
          <w:szCs w:val="18"/>
          <w:lang w:val="nl-NL"/>
        </w:rPr>
        <w:t xml:space="preserve">j) hij van elk subverwerkingscontract dat hij in het kader van de bepalingen aangaat, onverwijld een afschrift doet toekomen aan de gegevensexporteur. </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6: Aansprakelijkheid</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De gegevensimporteur kan zich niet aan zijn aansprakelijkheid onttrekken door zich te beroepen op niet-nakoming van verplichtingen door de subverwerker.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7: Bemiddeling en rechtsmacht</w:t>
      </w:r>
    </w:p>
    <w:p w:rsidR="006E79DE" w:rsidRDefault="006E79DE" w:rsidP="006E79DE">
      <w:pPr>
        <w:pStyle w:val="ProductList-Body"/>
        <w:rPr>
          <w:lang w:val="nl-NL"/>
        </w:rPr>
      </w:pPr>
    </w:p>
    <w:p w:rsidR="006E79DE" w:rsidRPr="00187204" w:rsidRDefault="006E79DE" w:rsidP="006E79DE">
      <w:pPr>
        <w:pStyle w:val="ProductList-Body"/>
        <w:rPr>
          <w:rFonts w:ascii="Calibri" w:eastAsia="Calibri" w:hAnsi="Calibri" w:cs="Arial"/>
          <w:szCs w:val="18"/>
          <w:lang w:val="nl-NL"/>
        </w:rPr>
      </w:pPr>
      <w:r w:rsidRPr="00187204">
        <w:rPr>
          <w:rFonts w:ascii="Calibri" w:eastAsia="Calibri" w:hAnsi="Calibri" w:cs="Arial"/>
          <w:szCs w:val="18"/>
          <w:lang w:val="nl-NL"/>
        </w:rPr>
        <w:t xml:space="preserve">1. De gegevensimporteur stemt ermee in dat, indien de betrokkene tegen hem rechten ten behoeve van derden en/of vorderingen tot schadevergoeding krachtens de bepalingen inroept, de gegevensimporteur de beslissing van de betrokkene aanvaardt: </w:t>
      </w:r>
    </w:p>
    <w:p w:rsidR="006E79DE" w:rsidRPr="00187204" w:rsidRDefault="006E79DE" w:rsidP="006E79DE">
      <w:pPr>
        <w:pStyle w:val="ProductList-Body"/>
        <w:spacing w:after="60"/>
        <w:ind w:left="360"/>
        <w:rPr>
          <w:rFonts w:ascii="Calibri" w:eastAsia="Calibri" w:hAnsi="Calibri" w:cs="Arial"/>
          <w:szCs w:val="18"/>
          <w:lang w:val="nl-NL"/>
        </w:rPr>
      </w:pPr>
      <w:r w:rsidRPr="007A6579" w:rsidDel="007A6579">
        <w:rPr>
          <w:rFonts w:ascii="Calibri" w:eastAsia="Calibri" w:hAnsi="Calibri" w:cs="Arial"/>
          <w:szCs w:val="18"/>
          <w:lang w:val="nl-NL"/>
        </w:rPr>
        <w:t xml:space="preserve"> </w:t>
      </w:r>
      <w:r w:rsidRPr="00187204">
        <w:rPr>
          <w:rFonts w:ascii="Calibri" w:eastAsia="Calibri" w:hAnsi="Calibri" w:cs="Arial"/>
          <w:szCs w:val="18"/>
          <w:lang w:val="nl-NL"/>
        </w:rPr>
        <w:t xml:space="preserve">a) om het geschil te onderwerpen aan bemiddeling door een onafhankelijke persoon of, waar van toepassing, door de toezichthoudende autoriteit; </w:t>
      </w:r>
    </w:p>
    <w:p w:rsidR="006E79DE" w:rsidRDefault="006E79DE" w:rsidP="006E79DE">
      <w:pPr>
        <w:pStyle w:val="ProductList-Body"/>
        <w:spacing w:after="60"/>
        <w:ind w:left="360"/>
        <w:rPr>
          <w:lang w:val="nl-NL"/>
        </w:rPr>
      </w:pPr>
      <w:r w:rsidRPr="00187204">
        <w:rPr>
          <w:rFonts w:ascii="Calibri" w:eastAsia="Calibri" w:hAnsi="Calibri" w:cs="Arial"/>
          <w:szCs w:val="18"/>
          <w:lang w:val="de-DE"/>
        </w:rPr>
        <w:t>b) om het geschil voor te leggen aan een rechterlijke instantie in de lidstaat waar de gegevensexporteur is gevestigd</w:t>
      </w:r>
    </w:p>
    <w:p w:rsidR="006E79DE" w:rsidRPr="00187204" w:rsidRDefault="006E79DE" w:rsidP="006E79DE">
      <w:pPr>
        <w:pStyle w:val="ProductList-Body"/>
        <w:rPr>
          <w:rFonts w:ascii="Calibri" w:eastAsia="Calibri" w:hAnsi="Calibri" w:cs="Arial"/>
          <w:szCs w:val="18"/>
          <w:lang w:val="nl-NL"/>
        </w:rPr>
      </w:pPr>
      <w:r w:rsidRPr="00187204">
        <w:rPr>
          <w:rFonts w:ascii="Calibri" w:eastAsia="Calibri" w:hAnsi="Calibri" w:cs="Arial"/>
          <w:szCs w:val="18"/>
          <w:lang w:val="nl-NL"/>
        </w:rPr>
        <w:t xml:space="preserve">2. De partijen komen overeen dat de door de betrokkene gemaakte keuze geen afbreuk doet aan diens materiële of formele rechten om op grond van andere bepalingen van nationaal of internationaal recht verhaal te zoeken. </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8: Samenwerking met de toezichthoudende autoriteiten</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1. De gegevensexporteur stemt ermee in een afschrift van dit contract bij de toezichthoudende autoriteit neer te leggen, indien deze daarom verzoekt of indien dit krachtens het toepasselijke recht inzake gegevensbescherming vereist is.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rsidR="006E79DE" w:rsidRPr="00BF5748"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w:t>
      </w:r>
      <w:r w:rsidRPr="00BF5748">
        <w:rPr>
          <w:rFonts w:ascii="Calibri" w:eastAsia="Calibri" w:hAnsi="Calibri" w:cs="Arial"/>
          <w:szCs w:val="18"/>
          <w:lang w:val="nl-NL"/>
        </w:rPr>
        <w:t xml:space="preserve">In een dergelijk geval mag de gegevensexporteur de in bepaling 5, onder b), bedoelde maatregelen nemen. </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9: Toepasselijk recht</w:t>
      </w:r>
    </w:p>
    <w:p w:rsidR="006E79DE" w:rsidRDefault="006E79DE" w:rsidP="006E79DE">
      <w:pPr>
        <w:pStyle w:val="ProductList-Body"/>
        <w:rPr>
          <w:lang w:val="nl-NL"/>
        </w:rPr>
      </w:pPr>
    </w:p>
    <w:p w:rsidR="006E79DE" w:rsidRDefault="006E79DE" w:rsidP="006E79DE">
      <w:pPr>
        <w:pStyle w:val="ProductList-Body"/>
        <w:rPr>
          <w:lang w:val="nl-NL"/>
        </w:rPr>
      </w:pPr>
      <w:r>
        <w:rPr>
          <w:rFonts w:ascii="Calibri" w:eastAsia="Calibri" w:hAnsi="Calibri" w:cs="Arial"/>
          <w:szCs w:val="18"/>
          <w:lang w:val="nl-NL"/>
        </w:rPr>
        <w:t xml:space="preserve">Op de bepalingen is het recht van de lidstaat van vestiging van de gegevensexporteur van toepassing. </w:t>
      </w:r>
    </w:p>
    <w:p w:rsidR="006E79DE" w:rsidRDefault="006E79DE" w:rsidP="006E79DE">
      <w:pPr>
        <w:pStyle w:val="ProductList-Body"/>
        <w:rPr>
          <w:lang w:val="nl-NL"/>
        </w:rPr>
      </w:pPr>
    </w:p>
    <w:p w:rsidR="006E79DE" w:rsidRDefault="006E79DE" w:rsidP="006E79DE">
      <w:pPr>
        <w:pStyle w:val="ProductList-Body"/>
        <w:keepNext/>
        <w:jc w:val="center"/>
        <w:outlineLvl w:val="1"/>
        <w:rPr>
          <w:b/>
          <w:lang w:val="nl-NL"/>
        </w:rPr>
      </w:pPr>
      <w:r>
        <w:rPr>
          <w:rFonts w:ascii="Calibri" w:eastAsia="Calibri" w:hAnsi="Calibri" w:cs="Arial"/>
          <w:b/>
          <w:szCs w:val="18"/>
          <w:lang w:val="nl-NL"/>
        </w:rPr>
        <w:t>Bepaling 10: Wijziging van het contract</w:t>
      </w:r>
    </w:p>
    <w:p w:rsidR="006E79DE" w:rsidRDefault="006E79DE" w:rsidP="006E79DE">
      <w:pPr>
        <w:pStyle w:val="ProductList-Body"/>
        <w:keepNext/>
        <w:rPr>
          <w:lang w:val="nl-NL"/>
        </w:rPr>
      </w:pPr>
    </w:p>
    <w:p w:rsidR="006E79DE" w:rsidRDefault="006E79DE" w:rsidP="006E79DE">
      <w:pPr>
        <w:pStyle w:val="ProductList-Body"/>
        <w:rPr>
          <w:lang w:val="nl-NL"/>
        </w:rPr>
      </w:pPr>
      <w:r>
        <w:rPr>
          <w:rFonts w:ascii="Calibri" w:eastAsia="Calibri" w:hAnsi="Calibri" w:cs="Arial"/>
          <w:szCs w:val="18"/>
          <w:lang w:val="nl-NL"/>
        </w:rP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rsidR="006E79DE" w:rsidRDefault="006E79DE" w:rsidP="006E79DE">
      <w:pPr>
        <w:pStyle w:val="ProductList-Body"/>
        <w:rPr>
          <w:b/>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11: Subverwerking</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3. Op de in lid 1 bedoelde bepalingen betreffende de gegevensbeschermingsaspecten van de subverwerking uit hoofde van het in lid 1 bedoelde contract is het recht van de lidstaat van vestiging van de gegevensexporteur van toepassing.</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rsidR="006E79DE" w:rsidRDefault="006E79DE" w:rsidP="006E79DE">
      <w:pPr>
        <w:pStyle w:val="ProductList-Body"/>
        <w:rPr>
          <w:lang w:val="nl-NL"/>
        </w:rPr>
      </w:pPr>
    </w:p>
    <w:p w:rsidR="006E79DE" w:rsidRDefault="006E79DE" w:rsidP="006E79DE">
      <w:pPr>
        <w:pStyle w:val="ProductList-Body"/>
        <w:jc w:val="center"/>
        <w:outlineLvl w:val="1"/>
        <w:rPr>
          <w:b/>
          <w:lang w:val="nl-NL"/>
        </w:rPr>
      </w:pPr>
      <w:r>
        <w:rPr>
          <w:rFonts w:ascii="Calibri" w:eastAsia="Calibri" w:hAnsi="Calibri" w:cs="Arial"/>
          <w:b/>
          <w:szCs w:val="18"/>
          <w:lang w:val="nl-NL"/>
        </w:rPr>
        <w:t>Bepaling 12: Verplichting na de beëindiging van de verwerking van persoonsgegevens</w:t>
      </w:r>
    </w:p>
    <w:p w:rsidR="006E79DE" w:rsidRDefault="006E79DE" w:rsidP="006E79DE">
      <w:pPr>
        <w:pStyle w:val="ProductList-Body"/>
        <w:rPr>
          <w:lang w:val="nl-NL"/>
        </w:rPr>
      </w:pP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rsidR="006E79DE" w:rsidRPr="00187204" w:rsidRDefault="006E79DE" w:rsidP="006E79DE">
      <w:pPr>
        <w:pStyle w:val="ProductList-Body"/>
        <w:spacing w:after="120"/>
        <w:rPr>
          <w:rFonts w:ascii="Calibri" w:eastAsia="Calibri" w:hAnsi="Calibri" w:cs="Arial"/>
          <w:szCs w:val="18"/>
          <w:lang w:val="nl-NL"/>
        </w:rPr>
      </w:pPr>
      <w:r w:rsidRPr="00187204">
        <w:rPr>
          <w:rFonts w:ascii="Calibri" w:eastAsia="Calibri" w:hAnsi="Calibri" w:cs="Arial"/>
          <w:szCs w:val="18"/>
          <w:lang w:val="nl-NL"/>
        </w:rPr>
        <w:t>2. De gegevensimporteur en de subverwerker garanderen dat zij op verzoek van de gegevensexporteur en/of de toezichthoudende autoriteit hun verwerkingsvoorzieningen voor een controle van de in lid 1 bedoelde maatregelen beschikbaar zullen stellen.</w:t>
      </w:r>
    </w:p>
    <w:p w:rsidR="008D5F37" w:rsidRDefault="008D5F37">
      <w:pPr>
        <w:pStyle w:val="ProductList-Body"/>
        <w:rPr>
          <w:lang w:val="nl-NL"/>
        </w:rPr>
      </w:pPr>
    </w:p>
    <w:p w:rsidR="008D5F37" w:rsidRDefault="006167F5">
      <w:pPr>
        <w:pStyle w:val="ProductList-Body"/>
        <w:outlineLvl w:val="1"/>
        <w:rPr>
          <w:b/>
          <w:lang w:val="nl-NL"/>
        </w:rPr>
      </w:pPr>
      <w:r>
        <w:rPr>
          <w:rFonts w:ascii="Calibri" w:eastAsia="Calibri" w:hAnsi="Calibri" w:cs="Arial"/>
          <w:b/>
          <w:szCs w:val="18"/>
          <w:lang w:val="nl-NL"/>
        </w:rPr>
        <w:t>Bijlage 1 bij de Modelcontractbepalingen voor Adviesdiensten geleverd door Global Delivery India</w:t>
      </w:r>
    </w:p>
    <w:p w:rsidR="008D5F37" w:rsidRDefault="008D5F37">
      <w:pPr>
        <w:pStyle w:val="ProductList-Body"/>
        <w:rPr>
          <w:lang w:val="nl-NL"/>
        </w:rPr>
      </w:pPr>
    </w:p>
    <w:p w:rsidR="008D5F37" w:rsidRDefault="006167F5">
      <w:pPr>
        <w:pStyle w:val="ProductList-Body"/>
        <w:spacing w:after="120"/>
        <w:rPr>
          <w:rFonts w:cstheme="minorHAnsi"/>
          <w:spacing w:val="-1"/>
          <w:lang w:val="nl-NL"/>
        </w:rPr>
      </w:pPr>
      <w:r>
        <w:rPr>
          <w:rFonts w:ascii="Calibri" w:eastAsia="Calibri" w:hAnsi="Calibri" w:cs="Arial"/>
          <w:b/>
          <w:szCs w:val="18"/>
          <w:lang w:val="nl-NL"/>
        </w:rPr>
        <w:t>Gegevensexporteur</w:t>
      </w:r>
      <w:r>
        <w:rPr>
          <w:rFonts w:ascii="Calibri" w:eastAsia="Calibri" w:hAnsi="Calibri" w:cs="Arial"/>
          <w:szCs w:val="18"/>
          <w:lang w:val="nl-NL"/>
        </w:rPr>
        <w:t xml:space="preserve">: De klant is de gegevensexporteur. </w:t>
      </w:r>
      <w:r>
        <w:rPr>
          <w:rFonts w:ascii="Calibri" w:eastAsia="Calibri" w:hAnsi="Calibri" w:cs="Calibri"/>
          <w:szCs w:val="18"/>
          <w:lang w:val="nl-NL"/>
        </w:rPr>
        <w:t xml:space="preserve">De gegevensexporteur koopt professionele IT-ondersteunings- en adviesdiensten in, zoals beschreven in de toepasselijke Werkopdracht Enterprise Services. </w:t>
      </w:r>
    </w:p>
    <w:p w:rsidR="008D5F37" w:rsidRDefault="006167F5">
      <w:pPr>
        <w:pStyle w:val="ProductList-Body"/>
        <w:spacing w:after="120"/>
        <w:rPr>
          <w:lang w:val="nl-NL"/>
        </w:rPr>
      </w:pPr>
      <w:r>
        <w:rPr>
          <w:rFonts w:ascii="Calibri" w:eastAsia="Calibri" w:hAnsi="Calibri" w:cs="Arial"/>
          <w:b/>
          <w:szCs w:val="18"/>
          <w:lang w:val="nl-NL"/>
        </w:rPr>
        <w:t>Gegevensimporteur:</w:t>
      </w:r>
      <w:r>
        <w:rPr>
          <w:rFonts w:ascii="Calibri" w:eastAsia="Calibri" w:hAnsi="Calibri" w:cs="Arial"/>
          <w:szCs w:val="18"/>
          <w:lang w:val="nl-NL"/>
        </w:rPr>
        <w:t xml:space="preserve"> De gegevensimporteur is </w:t>
      </w:r>
      <w:r>
        <w:rPr>
          <w:rFonts w:ascii="Calibri" w:eastAsia="Calibri" w:hAnsi="Calibri" w:cs="Calibri"/>
          <w:szCs w:val="18"/>
          <w:lang w:val="nl-NL"/>
        </w:rPr>
        <w:t>Microsoft Global Services Center (India) Private Limited</w:t>
      </w:r>
      <w:r>
        <w:rPr>
          <w:rFonts w:ascii="Calibri" w:eastAsia="Calibri" w:hAnsi="Calibri" w:cs="Arial"/>
          <w:szCs w:val="18"/>
          <w:lang w:val="nl-NL"/>
        </w:rPr>
        <w:t>, een gelieerde onderneming van Microsoft Corporation die internationale IT-adviesdiensten levert.</w:t>
      </w:r>
    </w:p>
    <w:p w:rsidR="008D5F37" w:rsidRDefault="006167F5">
      <w:pPr>
        <w:pStyle w:val="ProductList-Body"/>
        <w:spacing w:after="120"/>
        <w:rPr>
          <w:lang w:val="nl-NL"/>
        </w:rPr>
      </w:pPr>
      <w:r>
        <w:rPr>
          <w:rFonts w:ascii="Calibri" w:eastAsia="Calibri" w:hAnsi="Calibri" w:cs="Arial"/>
          <w:b/>
          <w:szCs w:val="18"/>
          <w:lang w:val="nl-NL"/>
        </w:rPr>
        <w:lastRenderedPageBreak/>
        <w:t>Betrokkenen</w:t>
      </w:r>
      <w:r>
        <w:rPr>
          <w:rFonts w:ascii="Calibri" w:eastAsia="Calibri" w:hAnsi="Calibri" w:cs="Arial"/>
          <w:szCs w:val="18"/>
          <w:lang w:val="nl-NL"/>
        </w:rPr>
        <w:t xml:space="preserve">: Tot de betrokkenen behoren de vertegenwoordigers en eindgebruikers van de klanten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w:t>
      </w:r>
    </w:p>
    <w:p w:rsidR="008D5F37" w:rsidRDefault="006167F5">
      <w:pPr>
        <w:pStyle w:val="ProductList-Body"/>
        <w:spacing w:after="120"/>
        <w:rPr>
          <w:lang w:val="nl-NL"/>
        </w:rPr>
      </w:pPr>
      <w:r>
        <w:rPr>
          <w:rFonts w:ascii="Calibri" w:eastAsia="Calibri" w:hAnsi="Calibri" w:cs="Arial"/>
          <w:b/>
          <w:szCs w:val="18"/>
          <w:lang w:val="nl-NL"/>
        </w:rPr>
        <w:t>Categorieën gegevens</w:t>
      </w:r>
      <w:r>
        <w:rPr>
          <w:rFonts w:ascii="Calibri" w:eastAsia="Calibri" w:hAnsi="Calibri" w:cs="Arial"/>
          <w:szCs w:val="18"/>
          <w:lang w:val="nl-NL"/>
        </w:rPr>
        <w:t>: De doorgegeven persoonsgegevens betreffen e-mail, documenten en andere gegevens in elektronische vorm, voor zover noodzakelijk is voor de levering van de Professionele Diensten.</w:t>
      </w:r>
    </w:p>
    <w:p w:rsidR="008D5F37" w:rsidRDefault="006167F5">
      <w:pPr>
        <w:pStyle w:val="ProductList-Body"/>
        <w:rPr>
          <w:lang w:val="nl-NL"/>
        </w:rPr>
      </w:pPr>
      <w:r>
        <w:rPr>
          <w:rFonts w:ascii="Calibri" w:eastAsia="Calibri" w:hAnsi="Calibri" w:cs="Arial"/>
          <w:b/>
          <w:szCs w:val="18"/>
          <w:lang w:val="nl-NL"/>
        </w:rPr>
        <w:t>Verwerking</w:t>
      </w:r>
      <w:r>
        <w:rPr>
          <w:rFonts w:ascii="Calibri" w:eastAsia="Calibri" w:hAnsi="Calibri" w:cs="Arial"/>
          <w:szCs w:val="18"/>
          <w:lang w:val="nl-NL"/>
        </w:rPr>
        <w:t xml:space="preserve">: De doorgegeven persoonsgegevens zullen de volgende basisverwerkingen ondergaan: </w:t>
      </w:r>
    </w:p>
    <w:p w:rsidR="008D5F37" w:rsidRDefault="006167F5">
      <w:pPr>
        <w:pStyle w:val="ProductList-Body"/>
        <w:spacing w:after="60"/>
        <w:ind w:left="547"/>
        <w:rPr>
          <w:b/>
          <w:lang w:val="nl-NL"/>
        </w:rPr>
      </w:pPr>
      <w:r>
        <w:rPr>
          <w:rFonts w:ascii="Calibri" w:eastAsia="Calibri" w:hAnsi="Calibri" w:cs="Arial"/>
          <w:b/>
          <w:szCs w:val="18"/>
          <w:lang w:val="nl-NL"/>
        </w:rPr>
        <w:t>a.</w:t>
      </w:r>
      <w:r>
        <w:rPr>
          <w:rFonts w:ascii="Calibri" w:eastAsia="Calibri" w:hAnsi="Calibri" w:cs="Arial"/>
          <w:b/>
          <w:szCs w:val="18"/>
          <w:lang w:val="nl-NL"/>
        </w:rPr>
        <w:tab/>
        <w:t xml:space="preserve">Duur en oogmerk van de gegevensverwerking. </w:t>
      </w:r>
      <w:r>
        <w:rPr>
          <w:rFonts w:ascii="Calibri" w:eastAsia="Calibri" w:hAnsi="Calibri" w:cs="Arial"/>
          <w:szCs w:val="18"/>
          <w:lang w:val="nl-NL"/>
        </w:rPr>
        <w:t>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de Professionele Diensten.</w:t>
      </w:r>
    </w:p>
    <w:p w:rsidR="008D5F37" w:rsidRDefault="006167F5">
      <w:pPr>
        <w:pStyle w:val="ProductList-Body"/>
        <w:spacing w:after="60"/>
        <w:ind w:left="547"/>
        <w:rPr>
          <w:b/>
          <w:lang w:val="nl-NL"/>
        </w:rPr>
      </w:pPr>
      <w:r>
        <w:rPr>
          <w:rFonts w:ascii="Calibri" w:eastAsia="Calibri" w:hAnsi="Calibri" w:cs="Arial"/>
          <w:b/>
          <w:szCs w:val="18"/>
          <w:lang w:val="nl-NL"/>
        </w:rPr>
        <w:t>b.</w:t>
      </w:r>
      <w:r>
        <w:rPr>
          <w:rFonts w:ascii="Calibri" w:eastAsia="Calibri" w:hAnsi="Calibri" w:cs="Arial"/>
          <w:b/>
          <w:szCs w:val="18"/>
          <w:lang w:val="nl-NL"/>
        </w:rPr>
        <w:tab/>
        <w:t xml:space="preserve">Reikwijdte en doel van de gegevensverwerking. </w:t>
      </w:r>
      <w:r>
        <w:rPr>
          <w:rFonts w:ascii="Calibri" w:eastAsia="Calibri" w:hAnsi="Calibri" w:cs="Arial"/>
          <w:szCs w:val="18"/>
          <w:lang w:val="nl-NL"/>
        </w:rPr>
        <w:t>De reikwijdte en het doel van de verwerking van de persoonsgegevens worden beschreven in de Bijlage en de Overeenkomst.</w:t>
      </w:r>
    </w:p>
    <w:p w:rsidR="008D5F37" w:rsidRDefault="006167F5">
      <w:pPr>
        <w:pStyle w:val="ProductList-Body"/>
        <w:spacing w:after="60"/>
        <w:ind w:left="547"/>
        <w:rPr>
          <w:lang w:val="nl-NL"/>
        </w:rPr>
      </w:pPr>
      <w:r>
        <w:rPr>
          <w:rFonts w:ascii="Calibri" w:eastAsia="Calibri" w:hAnsi="Calibri" w:cs="Arial"/>
          <w:b/>
          <w:szCs w:val="18"/>
          <w:lang w:val="nl-NL"/>
        </w:rPr>
        <w:t>c.</w:t>
      </w:r>
      <w:r>
        <w:rPr>
          <w:rFonts w:ascii="Calibri" w:eastAsia="Calibri" w:hAnsi="Calibri" w:cs="Arial"/>
          <w:b/>
          <w:szCs w:val="18"/>
          <w:lang w:val="nl-NL"/>
        </w:rPr>
        <w:tab/>
        <w:t xml:space="preserve">Toegang tot Ondersteunings- en Adviesgegevens. </w:t>
      </w:r>
      <w:r>
        <w:rPr>
          <w:rFonts w:ascii="Calibri" w:eastAsia="Calibri" w:hAnsi="Calibri" w:cs="Arial"/>
          <w:szCs w:val="18"/>
          <w:lang w:val="nl-NL"/>
        </w:rPr>
        <w:t xml:space="preserve">Voor de in het kader van de Overeenkomst aangewezen termijn zal Microsoft, naar haar keuze en indien nodig op grond van de toepasselijke wetgeving ter uitvoering van artikel 12, onder b, van de Gegevensbeschermingsrichtlijn van de EU, ofwel: (1) de Klant de mogelijkheid geven om Ondersteunings- en Adviesgegevens te corrigeren, te verwijderen of te blokkeren, of (2) dergelijke correcties, verwijderingen of blokkeringen namens de Klant uit te voeren. </w:t>
      </w:r>
    </w:p>
    <w:p w:rsidR="008D5F37" w:rsidRDefault="006167F5">
      <w:pPr>
        <w:pStyle w:val="ProductList-Body"/>
        <w:spacing w:after="60"/>
        <w:ind w:left="547"/>
        <w:rPr>
          <w:lang w:val="nl-NL"/>
        </w:rPr>
      </w:pPr>
      <w:r>
        <w:rPr>
          <w:rFonts w:ascii="Calibri" w:eastAsia="Calibri" w:hAnsi="Calibri" w:cs="Arial"/>
          <w:b/>
          <w:szCs w:val="18"/>
          <w:lang w:val="nl-NL"/>
        </w:rPr>
        <w:t>d.</w:t>
      </w:r>
      <w:r>
        <w:rPr>
          <w:rFonts w:ascii="Calibri" w:eastAsia="Calibri" w:hAnsi="Calibri" w:cs="Arial"/>
          <w:b/>
          <w:szCs w:val="18"/>
          <w:lang w:val="nl-NL"/>
        </w:rPr>
        <w:tab/>
        <w:t xml:space="preserve">Instructies van de gegevensexporteur. </w:t>
      </w:r>
      <w:r>
        <w:rPr>
          <w:rFonts w:ascii="Calibri" w:eastAsia="Calibri" w:hAnsi="Calibri" w:cs="Arial"/>
          <w:szCs w:val="18"/>
          <w:lang w:val="nl-NL"/>
        </w:rPr>
        <w:t xml:space="preserve">Bij Professionele Diensten zal de gegevensimporteur uitsluitend handelen op instructie van de gegevensexporteur, zoals overgebracht door Microsoft. </w:t>
      </w:r>
    </w:p>
    <w:p w:rsidR="008D5F37" w:rsidRDefault="006167F5">
      <w:pPr>
        <w:pStyle w:val="ProductList-Body"/>
        <w:spacing w:after="60"/>
        <w:ind w:left="547"/>
        <w:rPr>
          <w:lang w:val="nl-NL"/>
        </w:rPr>
      </w:pPr>
      <w:r>
        <w:rPr>
          <w:rFonts w:ascii="Calibri" w:eastAsia="Calibri" w:hAnsi="Calibri" w:cs="Arial"/>
          <w:b/>
          <w:szCs w:val="18"/>
          <w:lang w:val="nl-NL"/>
        </w:rPr>
        <w:t>e.</w:t>
      </w:r>
      <w:r>
        <w:rPr>
          <w:rFonts w:ascii="Calibri" w:eastAsia="Calibri" w:hAnsi="Calibri" w:cs="Arial"/>
          <w:b/>
          <w:szCs w:val="18"/>
          <w:lang w:val="nl-NL"/>
        </w:rPr>
        <w:tab/>
        <w:t>Verwijdering of teruggave van Ondersteunings- en Adviesgegevens.</w:t>
      </w:r>
      <w:r>
        <w:rPr>
          <w:rFonts w:ascii="Calibri" w:eastAsia="Calibri" w:hAnsi="Calibri" w:cs="Arial"/>
          <w:szCs w:val="18"/>
          <w:lang w:val="nl-NL"/>
        </w:rPr>
        <w:t xml:space="preserve"> Microsoft zal alle exemplaren van de Ondersteunings- en Adviesgegevens verwijderen of teruggeven nadat de zakelijke doeleinden waarvoor de Ondersteunings- en Adviesgegevens werden verzameld of overgedragen zijn vervuld, of eerder, op schriftelijk verzoek van de Klant. </w:t>
      </w:r>
    </w:p>
    <w:p w:rsidR="008D5F37" w:rsidRDefault="006167F5">
      <w:pPr>
        <w:pStyle w:val="ProductList-Body"/>
        <w:rPr>
          <w:lang w:val="nl-NL"/>
        </w:rPr>
      </w:pPr>
      <w:r>
        <w:rPr>
          <w:rFonts w:ascii="Calibri" w:eastAsia="Calibri" w:hAnsi="Calibri" w:cs="Arial"/>
          <w:b/>
          <w:szCs w:val="18"/>
          <w:lang w:val="nl-NL"/>
        </w:rPr>
        <w:t xml:space="preserve">Onderaannemers: </w:t>
      </w:r>
      <w:r>
        <w:rPr>
          <w:rFonts w:ascii="Calibri" w:eastAsia="Calibri" w:hAnsi="Calibri" w:cs="Arial"/>
          <w:szCs w:val="18"/>
          <w:lang w:val="nl-NL"/>
        </w:rPr>
        <w:t>De gegevensimporteur kan andere bedrijven inhuren om namens de gegevensimporteur beperkte diensten te leveren. Die onderaannemers mogen Ondersteunings- en Adviesgegevens uitsluitend verzamelen voor het leveren van de diensten die de gegevensimporteur hen gevraagd heeft te leveren, en deze mogen de Ondersteunings- en Adviesgegevens voor geen enkel ander doel gebruiken.</w:t>
      </w:r>
    </w:p>
    <w:p w:rsidR="008D5F37" w:rsidRDefault="008D5F37">
      <w:pPr>
        <w:pStyle w:val="ProductList-Body"/>
        <w:rPr>
          <w:lang w:val="nl-NL"/>
        </w:rPr>
      </w:pPr>
    </w:p>
    <w:p w:rsidR="008D5F37" w:rsidRDefault="006167F5">
      <w:pPr>
        <w:pStyle w:val="ProductList-Body"/>
        <w:outlineLvl w:val="1"/>
        <w:rPr>
          <w:b/>
          <w:lang w:val="nl-NL"/>
        </w:rPr>
      </w:pPr>
      <w:r>
        <w:rPr>
          <w:rFonts w:ascii="Calibri" w:eastAsia="Calibri" w:hAnsi="Calibri" w:cs="Arial"/>
          <w:b/>
          <w:szCs w:val="18"/>
          <w:lang w:val="nl-NL"/>
        </w:rPr>
        <w:t>Bijlage 2 bij de Modelcontractbepalingen voor Adviesdiensten geleverd door Global Delivery India</w:t>
      </w:r>
    </w:p>
    <w:p w:rsidR="008D5F37" w:rsidRDefault="008D5F37">
      <w:pPr>
        <w:pStyle w:val="ProductList-Body"/>
        <w:rPr>
          <w:lang w:val="nl-NL"/>
        </w:rPr>
      </w:pPr>
    </w:p>
    <w:p w:rsidR="008D5F37" w:rsidRDefault="006167F5">
      <w:pPr>
        <w:pStyle w:val="ProductList-Body"/>
        <w:spacing w:after="120"/>
        <w:rPr>
          <w:lang w:val="nl-NL"/>
        </w:rPr>
      </w:pPr>
      <w:r>
        <w:rPr>
          <w:rFonts w:ascii="Calibri" w:eastAsia="Calibri" w:hAnsi="Calibri" w:cs="Arial"/>
          <w:szCs w:val="18"/>
          <w:lang w:val="nl-NL"/>
        </w:rPr>
        <w:t>Beschrijving van de technische en organisatorische beveiligingsmaatregelen die door de gegevensimporteur overeenkomstig bepaling 4, onder d), en bepaling 5, onder c) zijn getroffen:</w:t>
      </w:r>
    </w:p>
    <w:p w:rsidR="008D5F37" w:rsidRDefault="006167F5">
      <w:pPr>
        <w:pStyle w:val="ProductList-Body"/>
        <w:spacing w:after="120"/>
        <w:rPr>
          <w:lang w:val="nl-NL"/>
        </w:rPr>
      </w:pPr>
      <w:r>
        <w:rPr>
          <w:rFonts w:ascii="Calibri" w:eastAsia="Calibri" w:hAnsi="Calibri" w:cs="Arial"/>
          <w:szCs w:val="18"/>
          <w:lang w:val="nl-NL"/>
        </w:rPr>
        <w:t xml:space="preserve">1. </w:t>
      </w:r>
      <w:r>
        <w:rPr>
          <w:rFonts w:ascii="Calibri" w:eastAsia="Calibri" w:hAnsi="Calibri" w:cs="Arial"/>
          <w:b/>
          <w:szCs w:val="18"/>
          <w:lang w:val="nl-NL"/>
        </w:rPr>
        <w:t>Medewerkers</w:t>
      </w:r>
      <w:r>
        <w:rPr>
          <w:rFonts w:ascii="Calibri" w:eastAsia="Calibri" w:hAnsi="Calibri" w:cs="Arial"/>
          <w:szCs w:val="18"/>
          <w:lang w:val="nl-NL"/>
        </w:rPr>
        <w:t xml:space="preserve">. Het personeel van de gegevensimporteur mag de Ondersteunings- en Adviesgegevens niet verwerken zonder daartoe te zijn gemachtigd. Het personeel is verplicht de vertrouwelijkheid van alle Ondersteunings- en Adviesgegevens te beschermen. Deze verplichting blijft bestaan na het aflopen van hun dienstverband. </w:t>
      </w:r>
    </w:p>
    <w:p w:rsidR="008D5F37" w:rsidRDefault="006167F5">
      <w:pPr>
        <w:pStyle w:val="ProductList-Body"/>
        <w:rPr>
          <w:lang w:val="nl-NL"/>
        </w:rPr>
      </w:pPr>
      <w:r>
        <w:rPr>
          <w:rFonts w:ascii="Calibri" w:eastAsia="Calibri" w:hAnsi="Calibri" w:cs="Arial"/>
          <w:szCs w:val="18"/>
          <w:lang w:val="nl-NL"/>
        </w:rPr>
        <w:t xml:space="preserve">2. </w:t>
      </w:r>
      <w:r>
        <w:rPr>
          <w:rFonts w:ascii="Calibri" w:eastAsia="Calibri" w:hAnsi="Calibri" w:cs="Arial"/>
          <w:b/>
          <w:szCs w:val="18"/>
          <w:lang w:val="nl-NL"/>
        </w:rPr>
        <w:t>Contactpersoon voor gegevensprivacy</w:t>
      </w:r>
      <w:r>
        <w:rPr>
          <w:rFonts w:ascii="Calibri" w:eastAsia="Calibri" w:hAnsi="Calibri" w:cs="Arial"/>
          <w:szCs w:val="18"/>
          <w:lang w:val="nl-NL"/>
        </w:rPr>
        <w:t xml:space="preserve">. De functionaris voor gegevensprivacy van de gegevensimporteur is te bereiken op het volgende adres: </w:t>
      </w:r>
    </w:p>
    <w:p w:rsidR="008D5F37" w:rsidRPr="008A56D7" w:rsidRDefault="006167F5">
      <w:pPr>
        <w:pStyle w:val="ProductList-Body"/>
        <w:ind w:left="360"/>
        <w:rPr>
          <w:lang w:val="nl-NL"/>
        </w:rPr>
      </w:pPr>
      <w:r>
        <w:rPr>
          <w:rFonts w:ascii="Calibri" w:eastAsia="Calibri" w:hAnsi="Calibri" w:cs="Arial"/>
          <w:szCs w:val="18"/>
          <w:lang w:val="nl-NL"/>
        </w:rPr>
        <w:t xml:space="preserve">Microsoft Global Services Center (India) Private Limited </w:t>
      </w:r>
    </w:p>
    <w:p w:rsidR="008D5F37" w:rsidRDefault="006167F5">
      <w:pPr>
        <w:pStyle w:val="ProductList-Body"/>
        <w:ind w:left="360"/>
        <w:rPr>
          <w:lang w:val="it-IT"/>
        </w:rPr>
      </w:pPr>
      <w:r w:rsidRPr="008A56D7">
        <w:rPr>
          <w:rFonts w:ascii="Calibri" w:eastAsia="Calibri" w:hAnsi="Calibri" w:cs="Arial"/>
          <w:szCs w:val="18"/>
          <w:lang w:val="it-IT"/>
        </w:rPr>
        <w:t xml:space="preserve">Attn: </w:t>
      </w:r>
      <w:r w:rsidRPr="008A56D7">
        <w:rPr>
          <w:rFonts w:ascii="Calibri" w:eastAsia="Calibri" w:hAnsi="Calibri" w:cs="Calibri"/>
          <w:szCs w:val="18"/>
          <w:lang w:val="it-IT"/>
        </w:rPr>
        <w:t>Ravi Piduri</w:t>
      </w:r>
    </w:p>
    <w:p w:rsidR="008D5F37" w:rsidRPr="00BF5748" w:rsidRDefault="006167F5">
      <w:pPr>
        <w:pStyle w:val="ProductList-Body"/>
        <w:ind w:left="360"/>
        <w:rPr>
          <w:lang w:val="de-DE"/>
        </w:rPr>
      </w:pPr>
      <w:r w:rsidRPr="00BF5748">
        <w:rPr>
          <w:rFonts w:ascii="Calibri" w:eastAsia="Calibri" w:hAnsi="Calibri" w:cs="Arial"/>
          <w:szCs w:val="18"/>
          <w:lang w:val="de-DE"/>
        </w:rPr>
        <w:t xml:space="preserve">1 Microsoft Way </w:t>
      </w:r>
    </w:p>
    <w:p w:rsidR="008D5F37" w:rsidRPr="00BF5748" w:rsidRDefault="006167F5">
      <w:pPr>
        <w:pStyle w:val="ProductList-Body"/>
        <w:spacing w:after="120"/>
        <w:ind w:left="360"/>
        <w:rPr>
          <w:lang w:val="de-DE"/>
        </w:rPr>
      </w:pPr>
      <w:r w:rsidRPr="00BF5748">
        <w:rPr>
          <w:rFonts w:ascii="Calibri" w:eastAsia="Calibri" w:hAnsi="Calibri" w:cs="Arial"/>
          <w:szCs w:val="18"/>
          <w:lang w:val="de-DE"/>
        </w:rPr>
        <w:t xml:space="preserve">Redmond, WA 98052 USA </w:t>
      </w:r>
    </w:p>
    <w:p w:rsidR="008D5F37" w:rsidRDefault="006167F5">
      <w:pPr>
        <w:pStyle w:val="ProductList-Body"/>
        <w:spacing w:after="120"/>
        <w:rPr>
          <w:lang w:val="nl-NL"/>
        </w:rPr>
      </w:pPr>
      <w:r>
        <w:rPr>
          <w:rFonts w:ascii="Calibri" w:eastAsia="Calibri" w:hAnsi="Calibri" w:cs="Arial"/>
          <w:szCs w:val="18"/>
          <w:lang w:val="nl-NL"/>
        </w:rPr>
        <w:t xml:space="preserve">3. </w:t>
      </w:r>
      <w:r>
        <w:rPr>
          <w:rFonts w:ascii="Calibri" w:eastAsia="Calibri" w:hAnsi="Calibri" w:cs="Arial"/>
          <w:b/>
          <w:szCs w:val="18"/>
          <w:lang w:val="nl-NL"/>
        </w:rPr>
        <w:t>Technische en organisatorische maatregelen</w:t>
      </w:r>
      <w:r>
        <w:rPr>
          <w:rFonts w:ascii="Calibri" w:eastAsia="Calibri" w:hAnsi="Calibri" w:cs="Arial"/>
          <w:szCs w:val="18"/>
          <w:lang w:val="nl-NL"/>
        </w:rPr>
        <w:t>. De gegevensimporteur heeft de volgende gepaste technische en organisatorische maatregelen, interne controles en routines voor gegevensbescherming toegepast, en zal dit blijven doen, met als doel het beschermen van Ondersteunings- en Adviesgegevens, zoals gedefinieerd in de Bijlage Bescherming van persoonsgegevens voor Professionele Diensten van Microsoft, tegen verlies, vernietiging of wijziging zonder opzet; ongeoorloofde onthulling of toegang; of onwettelijke vernietiging: De technische en organisatorische maatregelen, interne controlemechanismen en routines voor gegevensbeveiliging die worden beschreven in Bijlage 1 zijn hierbij door middel van verwijzing opgenomen in deze Bijlage 2 en zijn bindend voor de gegevensimporteur alsof ze in hun geheel in deze Bijlage 2 waren zijn opgenomen.</w:t>
      </w:r>
    </w:p>
    <w:p w:rsidR="008D5F37" w:rsidRDefault="006167F5">
      <w:pPr>
        <w:pStyle w:val="ProductList-Body"/>
        <w:rPr>
          <w:lang w:val="nl-NL"/>
        </w:rPr>
      </w:pPr>
      <w:r>
        <w:rPr>
          <w:rFonts w:ascii="Calibri" w:eastAsia="Calibri" w:hAnsi="Calibri" w:cs="Arial"/>
          <w:szCs w:val="18"/>
          <w:lang w:val="nl-NL"/>
        </w:rPr>
        <w:t>Handtekening van Microsoft Corporation is te vinden op de volgende pagina.</w:t>
      </w:r>
    </w:p>
    <w:p w:rsidR="008D5F37" w:rsidRDefault="006167F5">
      <w:pPr>
        <w:pStyle w:val="ProductList-Body"/>
        <w:rPr>
          <w:lang w:val="nl-NL"/>
        </w:rPr>
      </w:pPr>
      <w:r>
        <w:rPr>
          <w:lang w:val="nl-NL"/>
        </w:rPr>
        <w:br w:type="page"/>
      </w:r>
    </w:p>
    <w:p w:rsidR="008D5F37" w:rsidRDefault="008D5F37">
      <w:pPr>
        <w:pStyle w:val="ProductList-Body"/>
        <w:rPr>
          <w:lang w:val="nl-NL"/>
        </w:rPr>
      </w:pPr>
    </w:p>
    <w:p w:rsidR="008D5F37" w:rsidRDefault="006167F5">
      <w:pPr>
        <w:pStyle w:val="ProductList-Body"/>
        <w:outlineLvl w:val="1"/>
        <w:rPr>
          <w:b/>
          <w:lang w:val="nl-NL"/>
        </w:rPr>
      </w:pPr>
      <w:r>
        <w:rPr>
          <w:rFonts w:ascii="Calibri" w:eastAsia="Calibri" w:hAnsi="Calibri" w:cs="Arial"/>
          <w:b/>
          <w:szCs w:val="18"/>
          <w:lang w:val="nl-NL"/>
        </w:rPr>
        <w:t>Ondertekenaar van de Modelcontractbepalingen voor Adviesdiensten geleverd door Global Delivery India, Bijlage 1 en Bijlage 2 namens de gegevensimporteur:</w:t>
      </w:r>
    </w:p>
    <w:p w:rsidR="008D5F37" w:rsidRDefault="008D5F37">
      <w:pPr>
        <w:pStyle w:val="ProductList-Body"/>
        <w:rPr>
          <w:lang w:val="nl-NL"/>
        </w:rPr>
      </w:pPr>
    </w:p>
    <w:p w:rsidR="008D5F37" w:rsidRDefault="006167F5">
      <w:pPr>
        <w:keepNext/>
        <w:tabs>
          <w:tab w:val="right" w:pos="9000"/>
        </w:tabs>
        <w:spacing w:before="360"/>
      </w:pPr>
      <w:r>
        <w:rPr>
          <w:rFonts w:ascii="Calibri" w:eastAsia="Calibri" w:hAnsi="Calibri" w:cs="Calibri"/>
          <w:sz w:val="23"/>
          <w:szCs w:val="23"/>
          <w:lang w:val="nl-NL"/>
        </w:rPr>
        <w:t>Handtekening</w:t>
      </w:r>
    </w:p>
    <w:p w:rsidR="008D5F37" w:rsidRDefault="006167F5">
      <w:pPr>
        <w:keepNext/>
        <w:tabs>
          <w:tab w:val="right" w:pos="9000"/>
        </w:tabs>
        <w:spacing w:before="360"/>
        <w:rPr>
          <w:rFonts w:cstheme="minorHAnsi"/>
          <w:sz w:val="23"/>
          <w:szCs w:val="23"/>
        </w:rPr>
      </w:pPr>
      <w:r>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7479" name=""/>
                    <pic:cNvPicPr/>
                  </pic:nvPicPr>
                  <pic:blipFill>
                    <a:blip r:embed="rId16"/>
                    <a:stretch>
                      <a:fillRect/>
                    </a:stretch>
                  </pic:blipFill>
                  <pic:spPr>
                    <a:xfrm>
                      <a:off x="0" y="0"/>
                      <a:ext cx="1676400" cy="781050"/>
                    </a:xfrm>
                    <a:prstGeom prst="rect">
                      <a:avLst/>
                    </a:prstGeom>
                  </pic:spPr>
                </pic:pic>
              </a:graphicData>
            </a:graphic>
          </wp:inline>
        </w:drawing>
      </w:r>
    </w:p>
    <w:p w:rsidR="008D5F37" w:rsidRDefault="006167F5">
      <w:pPr>
        <w:keepNext/>
        <w:spacing w:before="120"/>
        <w:rPr>
          <w:rFonts w:cstheme="minorHAnsi"/>
          <w:b/>
          <w:spacing w:val="-2"/>
        </w:rPr>
      </w:pPr>
      <w:bookmarkStart w:id="26" w:name="_Hlk498066566"/>
      <w:r>
        <w:rPr>
          <w:rFonts w:ascii="Calibri" w:eastAsia="Calibri" w:hAnsi="Calibri" w:cs="Calibri"/>
          <w:b/>
          <w:spacing w:val="-2"/>
        </w:rPr>
        <w:t>Amit Sircar, Vice President</w:t>
      </w:r>
    </w:p>
    <w:bookmarkEnd w:id="26"/>
    <w:p w:rsidR="008D5F37" w:rsidRDefault="006167F5">
      <w:pPr>
        <w:pStyle w:val="ProductList-Body"/>
      </w:pPr>
      <w:r>
        <w:rPr>
          <w:rFonts w:ascii="Calibri" w:eastAsia="Calibri" w:hAnsi="Calibri" w:cs="Arial"/>
          <w:szCs w:val="18"/>
        </w:rPr>
        <w:t xml:space="preserve">Microsoft Global Services Center (India) Private Limited </w:t>
      </w:r>
    </w:p>
    <w:p w:rsidR="008D5F37" w:rsidRDefault="006167F5">
      <w:pPr>
        <w:pStyle w:val="ProductList-Body"/>
      </w:pPr>
      <w:r>
        <w:rPr>
          <w:rFonts w:ascii="Calibri" w:eastAsia="Calibri" w:hAnsi="Calibri" w:cs="Arial"/>
          <w:szCs w:val="18"/>
        </w:rPr>
        <w:t xml:space="preserve">Building 1, Microsoft Campus, Gachibowli, </w:t>
      </w:r>
    </w:p>
    <w:p w:rsidR="008D5F37" w:rsidRPr="00BF5748" w:rsidRDefault="006167F5">
      <w:pPr>
        <w:pStyle w:val="ProductList-Body"/>
      </w:pPr>
      <w:r w:rsidRPr="00BF5748">
        <w:rPr>
          <w:rFonts w:ascii="Calibri" w:eastAsia="Calibri" w:hAnsi="Calibri" w:cs="Arial"/>
          <w:szCs w:val="18"/>
        </w:rPr>
        <w:t xml:space="preserve">Hyderabad – 500032, India </w:t>
      </w:r>
    </w:p>
    <w:p w:rsidR="008D5F37" w:rsidRPr="00BF5748" w:rsidRDefault="008D5F37">
      <w:pPr>
        <w:rPr>
          <w:rFonts w:cstheme="minorHAnsi"/>
          <w:b/>
          <w:sz w:val="24"/>
          <w:szCs w:val="24"/>
          <w:lang w:eastAsia="zh-CN"/>
        </w:rPr>
      </w:pPr>
    </w:p>
    <w:p w:rsidR="008D5F37" w:rsidRPr="00BF5748" w:rsidRDefault="008D5F37">
      <w:pPr>
        <w:rPr>
          <w:rFonts w:cstheme="minorHAnsi"/>
          <w:b/>
          <w:sz w:val="24"/>
          <w:szCs w:val="24"/>
          <w:lang w:eastAsia="zh-CN"/>
        </w:rPr>
      </w:pPr>
    </w:p>
    <w:p w:rsidR="008D5F37" w:rsidRPr="00BF5748" w:rsidRDefault="006167F5">
      <w:pPr>
        <w:rPr>
          <w:sz w:val="18"/>
        </w:rPr>
      </w:pPr>
      <w:r w:rsidRPr="00BF5748">
        <w:rPr>
          <w:sz w:val="18"/>
        </w:rPr>
        <w:br w:type="page"/>
      </w:r>
    </w:p>
    <w:p w:rsidR="008D5F37" w:rsidRDefault="006167F5">
      <w:pPr>
        <w:pStyle w:val="ProductList-SectionHeading"/>
        <w:outlineLvl w:val="0"/>
        <w:rPr>
          <w:lang w:val="nl-NL"/>
        </w:rPr>
      </w:pPr>
      <w:bookmarkStart w:id="27" w:name="Attachment4"/>
      <w:bookmarkStart w:id="28" w:name="_Toc489605629"/>
      <w:r>
        <w:rPr>
          <w:rFonts w:ascii="Calibri Light" w:eastAsia="Calibri Light" w:hAnsi="Calibri Light" w:cs="Arial"/>
          <w:szCs w:val="40"/>
          <w:lang w:val="nl-NL"/>
        </w:rPr>
        <w:lastRenderedPageBreak/>
        <w:t>Bijlage 3 – Voorwaarden van de Algemene Verordening Gegevensbescherming van de Europese Unie</w:t>
      </w:r>
      <w:bookmarkEnd w:id="27"/>
      <w:bookmarkEnd w:id="28"/>
    </w:p>
    <w:p w:rsidR="008D5F37" w:rsidRDefault="006167F5">
      <w:pPr>
        <w:pStyle w:val="ProductList-Body"/>
        <w:tabs>
          <w:tab w:val="clear" w:pos="158"/>
          <w:tab w:val="left" w:pos="0"/>
        </w:tabs>
        <w:spacing w:after="120"/>
        <w:rPr>
          <w:lang w:val="nl-NL"/>
        </w:rPr>
      </w:pPr>
      <w:r>
        <w:rPr>
          <w:rFonts w:ascii="Calibri" w:eastAsia="Calibri" w:hAnsi="Calibri" w:cs="Arial"/>
          <w:szCs w:val="18"/>
          <w:lang w:val="nl-NL"/>
        </w:rP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w:t>
      </w:r>
    </w:p>
    <w:p w:rsidR="008D5F37" w:rsidRDefault="006167F5">
      <w:pPr>
        <w:pStyle w:val="ProductList-Body"/>
        <w:spacing w:after="120"/>
        <w:rPr>
          <w:lang w:val="nl-NL"/>
        </w:rPr>
      </w:pPr>
      <w:r>
        <w:rPr>
          <w:rFonts w:ascii="Calibri" w:eastAsia="Calibri" w:hAnsi="Calibri" w:cs="Arial"/>
          <w:szCs w:val="18"/>
          <w:lang w:val="nl-NL"/>
        </w:rPr>
        <w:t>Deze AVG-voorwaarden vormen geen beperking of vermindering van de verplichtingen met betrekking tot de bescherming van persoonsgegevens die Microsoft op zich neemt in de Bijlage Bescherming van Ondersteunings- en Adviesgegevens of een andere overeenkomst tussen Microsoft en de Klant.</w:t>
      </w:r>
    </w:p>
    <w:p w:rsidR="008D5F37" w:rsidRDefault="006167F5">
      <w:pPr>
        <w:pStyle w:val="ProductList-Body"/>
        <w:spacing w:after="120"/>
        <w:rPr>
          <w:lang w:val="nl-NL"/>
        </w:rPr>
      </w:pPr>
      <w:r>
        <w:rPr>
          <w:rFonts w:ascii="Calibri" w:eastAsia="Calibri" w:hAnsi="Calibri" w:cs="Arial"/>
          <w:szCs w:val="18"/>
          <w:lang w:val="nl-NL"/>
        </w:rPr>
        <w:t xml:space="preserve">Deze AVG-voorwaarden zijn niet van toepassing wanneer Microsoft de Verwerkingsverantwoordelijke is met betrekking tot Persoonsgegevens. </w:t>
      </w:r>
    </w:p>
    <w:p w:rsidR="008D5F37" w:rsidRDefault="008D5F37">
      <w:pPr>
        <w:pStyle w:val="ProductList-Body"/>
        <w:rPr>
          <w:lang w:val="nl-NL"/>
        </w:rPr>
      </w:pPr>
    </w:p>
    <w:p w:rsidR="008D5F37" w:rsidRDefault="006167F5">
      <w:pPr>
        <w:pStyle w:val="ProductList-Body"/>
        <w:outlineLvl w:val="1"/>
        <w:rPr>
          <w:b/>
          <w:lang w:val="nl-NL"/>
        </w:rPr>
      </w:pPr>
      <w:r>
        <w:rPr>
          <w:rFonts w:ascii="Calibri" w:eastAsia="Calibri" w:hAnsi="Calibri" w:cs="Arial"/>
          <w:b/>
          <w:szCs w:val="18"/>
          <w:lang w:val="nl-NL"/>
        </w:rPr>
        <w:t>Relevante AVG-verplichtingen: artikel 28, 32 en 33</w:t>
      </w:r>
    </w:p>
    <w:p w:rsidR="008D5F37" w:rsidRDefault="008D5F37">
      <w:pPr>
        <w:pStyle w:val="ProductList-Body"/>
        <w:rPr>
          <w:lang w:val="nl-NL"/>
        </w:rPr>
      </w:pPr>
    </w:p>
    <w:p w:rsidR="008D5F37" w:rsidRDefault="006167F5">
      <w:pPr>
        <w:pStyle w:val="ProductList-Body"/>
        <w:spacing w:after="120"/>
        <w:ind w:left="158"/>
        <w:rPr>
          <w:lang w:val="nl-NL"/>
        </w:rPr>
      </w:pPr>
      <w:r>
        <w:rPr>
          <w:rFonts w:ascii="Calibri" w:eastAsia="Calibri" w:hAnsi="Calibri" w:cs="Arial"/>
          <w:b/>
          <w:szCs w:val="18"/>
          <w:lang w:val="nl-NL"/>
        </w:rPr>
        <w:t xml:space="preserve">1. </w:t>
      </w:r>
      <w:r>
        <w:rPr>
          <w:rFonts w:ascii="Calibri" w:eastAsia="Calibri" w:hAnsi="Calibri" w:cs="Arial"/>
          <w:szCs w:val="18"/>
          <w:lang w:val="nl-NL"/>
        </w:rP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rsidR="008D5F37" w:rsidRDefault="006167F5">
      <w:pPr>
        <w:pStyle w:val="ProductList-Body"/>
        <w:spacing w:after="120"/>
        <w:ind w:left="158"/>
        <w:rPr>
          <w:lang w:val="nl-NL"/>
        </w:rPr>
      </w:pPr>
      <w:r>
        <w:rPr>
          <w:rFonts w:ascii="Calibri" w:eastAsia="Calibri" w:hAnsi="Calibri" w:cs="Arial"/>
          <w:b/>
          <w:szCs w:val="18"/>
          <w:lang w:val="nl-NL"/>
        </w:rPr>
        <w:t>2.</w:t>
      </w:r>
      <w:r>
        <w:rPr>
          <w:rFonts w:ascii="Calibri" w:eastAsia="Calibri" w:hAnsi="Calibri" w:cs="Arial"/>
          <w:szCs w:val="18"/>
          <w:lang w:val="nl-NL"/>
        </w:rP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rsidR="008D5F37" w:rsidRDefault="006167F5">
      <w:pPr>
        <w:pStyle w:val="ProductList-Body"/>
        <w:spacing w:after="120"/>
        <w:ind w:left="1440" w:hanging="720"/>
        <w:rPr>
          <w:lang w:val="nl-NL"/>
        </w:rPr>
      </w:pPr>
      <w:r>
        <w:rPr>
          <w:rFonts w:ascii="Calibri" w:eastAsia="Calibri" w:hAnsi="Calibri" w:cs="Arial"/>
          <w:b/>
          <w:szCs w:val="18"/>
          <w:lang w:val="nl-NL"/>
        </w:rPr>
        <w:t>(a)</w:t>
      </w:r>
      <w:r>
        <w:rPr>
          <w:rFonts w:ascii="Calibri" w:eastAsia="Calibri" w:hAnsi="Calibri" w:cs="Arial"/>
          <w:szCs w:val="18"/>
          <w:lang w:val="nl-NL"/>
        </w:rP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rsidR="008D5F37" w:rsidRDefault="006167F5">
      <w:pPr>
        <w:pStyle w:val="ProductList-Body"/>
        <w:spacing w:after="120"/>
        <w:ind w:left="1440" w:hanging="720"/>
        <w:rPr>
          <w:lang w:val="nl-NL"/>
        </w:rPr>
      </w:pPr>
      <w:r>
        <w:rPr>
          <w:rFonts w:ascii="Calibri" w:eastAsia="Calibri" w:hAnsi="Calibri" w:cs="Arial"/>
          <w:b/>
          <w:szCs w:val="18"/>
          <w:lang w:val="nl-NL"/>
        </w:rPr>
        <w:t>(b)</w:t>
      </w:r>
      <w:r>
        <w:rPr>
          <w:rFonts w:ascii="Calibri" w:eastAsia="Calibri" w:hAnsi="Calibri" w:cs="Arial"/>
          <w:szCs w:val="18"/>
          <w:lang w:val="nl-NL"/>
        </w:rPr>
        <w:tab/>
        <w:t xml:space="preserve">waarborgen dat de tot het verwerken van de Persoonsgegevens gemachtigde personen zich ertoe hebben verbonden vertrouwelijkheid in acht te nemen of door een passende wettelijke verplichting van vertrouwelijkheid zijn gebonden; </w:t>
      </w:r>
    </w:p>
    <w:p w:rsidR="008D5F37" w:rsidRDefault="006167F5">
      <w:pPr>
        <w:pStyle w:val="ProductList-Body"/>
        <w:spacing w:after="120"/>
        <w:ind w:left="720"/>
        <w:rPr>
          <w:lang w:val="nl-NL"/>
        </w:rPr>
      </w:pPr>
      <w:r>
        <w:rPr>
          <w:rFonts w:ascii="Calibri" w:eastAsia="Calibri" w:hAnsi="Calibri" w:cs="Arial"/>
          <w:b/>
          <w:szCs w:val="18"/>
          <w:lang w:val="nl-NL"/>
        </w:rPr>
        <w:t>(c)</w:t>
      </w:r>
      <w:r>
        <w:rPr>
          <w:rFonts w:ascii="Calibri" w:eastAsia="Calibri" w:hAnsi="Calibri" w:cs="Arial"/>
          <w:szCs w:val="18"/>
          <w:lang w:val="nl-NL"/>
        </w:rPr>
        <w:tab/>
        <w:t xml:space="preserve">alle overeenkomstig Artikel 32 van de AVG vereiste maatregelen nemen; </w:t>
      </w:r>
    </w:p>
    <w:p w:rsidR="008D5F37" w:rsidRDefault="006167F5">
      <w:pPr>
        <w:pStyle w:val="ProductList-Body"/>
        <w:spacing w:after="120"/>
        <w:ind w:left="720"/>
        <w:rPr>
          <w:lang w:val="nl-NL"/>
        </w:rPr>
      </w:pPr>
      <w:r>
        <w:rPr>
          <w:rFonts w:ascii="Calibri" w:eastAsia="Calibri" w:hAnsi="Calibri" w:cs="Arial"/>
          <w:b/>
          <w:szCs w:val="18"/>
          <w:lang w:val="nl-NL"/>
        </w:rPr>
        <w:t>(d)</w:t>
      </w:r>
      <w:r>
        <w:rPr>
          <w:rFonts w:ascii="Calibri" w:eastAsia="Calibri" w:hAnsi="Calibri" w:cs="Arial"/>
          <w:szCs w:val="18"/>
          <w:lang w:val="nl-NL"/>
        </w:rPr>
        <w:tab/>
        <w:t xml:space="preserve">aan de in de paragraaf 1 en 3 bedoelde voorwaarden voor het in dienst nemen van een andere verwerker voldoen; </w:t>
      </w:r>
    </w:p>
    <w:p w:rsidR="008D5F37" w:rsidRDefault="006167F5">
      <w:pPr>
        <w:pStyle w:val="ProductList-Body"/>
        <w:spacing w:after="120"/>
        <w:ind w:left="1440" w:hanging="720"/>
        <w:rPr>
          <w:lang w:val="nl-NL"/>
        </w:rPr>
      </w:pPr>
      <w:r>
        <w:rPr>
          <w:rFonts w:ascii="Calibri" w:eastAsia="Calibri" w:hAnsi="Calibri" w:cs="Arial"/>
          <w:b/>
          <w:szCs w:val="18"/>
          <w:lang w:val="nl-NL"/>
        </w:rPr>
        <w:t>(e)</w:t>
      </w:r>
      <w:r>
        <w:rPr>
          <w:rFonts w:ascii="Calibri" w:eastAsia="Calibri" w:hAnsi="Calibri" w:cs="Arial"/>
          <w:szCs w:val="18"/>
          <w:lang w:val="nl-NL"/>
        </w:rP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rsidR="008D5F37" w:rsidRDefault="006167F5">
      <w:pPr>
        <w:pStyle w:val="ProductList-Body"/>
        <w:spacing w:after="120"/>
        <w:ind w:left="1440" w:hanging="720"/>
        <w:rPr>
          <w:lang w:val="nl-NL"/>
        </w:rPr>
      </w:pPr>
      <w:r>
        <w:rPr>
          <w:rFonts w:ascii="Calibri" w:eastAsia="Calibri" w:hAnsi="Calibri" w:cs="Arial"/>
          <w:b/>
          <w:szCs w:val="18"/>
          <w:lang w:val="nl-NL"/>
        </w:rPr>
        <w:t>(f)</w:t>
      </w:r>
      <w:r>
        <w:rPr>
          <w:rFonts w:ascii="Calibri" w:eastAsia="Calibri" w:hAnsi="Calibri" w:cs="Arial"/>
          <w:szCs w:val="18"/>
          <w:lang w:val="nl-NL"/>
        </w:rPr>
        <w:tab/>
        <w:t>rekening houdend met de aard van de verwerking en de Microsoft ter beschikking staande informatie de Klant bijstand verleent bij het doen nakomen van de verplichtingen uit hoofde van de artikelen 32 tot en met 36 van de AVG;</w:t>
      </w:r>
    </w:p>
    <w:p w:rsidR="008D5F37" w:rsidRDefault="006167F5">
      <w:pPr>
        <w:pStyle w:val="ProductList-Body"/>
        <w:spacing w:after="120"/>
        <w:ind w:left="1440" w:hanging="720"/>
        <w:rPr>
          <w:lang w:val="nl-NL"/>
        </w:rPr>
      </w:pPr>
      <w:r>
        <w:rPr>
          <w:rFonts w:ascii="Calibri" w:eastAsia="Calibri" w:hAnsi="Calibri" w:cs="Arial"/>
          <w:b/>
          <w:szCs w:val="18"/>
          <w:lang w:val="nl-NL"/>
        </w:rPr>
        <w:t>(g)</w:t>
      </w:r>
      <w:r>
        <w:rPr>
          <w:rFonts w:ascii="Calibri" w:eastAsia="Calibri" w:hAnsi="Calibri" w:cs="Arial"/>
          <w:szCs w:val="18"/>
          <w:lang w:val="nl-NL"/>
        </w:rP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rsidR="008D5F37" w:rsidRDefault="006167F5">
      <w:pPr>
        <w:pStyle w:val="ProductList-Body"/>
        <w:spacing w:after="120"/>
        <w:ind w:left="1440" w:hanging="720"/>
        <w:rPr>
          <w:lang w:val="nl-NL"/>
        </w:rPr>
      </w:pPr>
      <w:r>
        <w:rPr>
          <w:rFonts w:ascii="Calibri" w:eastAsia="Calibri" w:hAnsi="Calibri" w:cs="Arial"/>
          <w:b/>
          <w:szCs w:val="18"/>
          <w:lang w:val="nl-NL"/>
        </w:rPr>
        <w:t>(h)</w:t>
      </w:r>
      <w:r>
        <w:rPr>
          <w:rFonts w:ascii="Calibri" w:eastAsia="Calibri" w:hAnsi="Calibri" w:cs="Arial"/>
          <w:szCs w:val="18"/>
          <w:lang w:val="nl-NL"/>
        </w:rP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rsidR="008D5F37" w:rsidRDefault="006167F5">
      <w:pPr>
        <w:pStyle w:val="ProductList-Body"/>
        <w:spacing w:after="120"/>
        <w:ind w:left="158"/>
        <w:rPr>
          <w:lang w:val="nl-NL"/>
        </w:rPr>
      </w:pPr>
      <w:r>
        <w:rPr>
          <w:rFonts w:ascii="Calibri" w:eastAsia="Calibri" w:hAnsi="Calibri" w:cs="Arial"/>
          <w:szCs w:val="18"/>
          <w:lang w:val="nl-NL"/>
        </w:rPr>
        <w:t>Microsoft stelt de Klant onmiddellijk in kennis indien een instructie naar mening van Microsoft inbreuk oplevert op de AVG of op andere Unierechtelijke of lidstaatrechtelijke bepalingen inzake bescherming van persoonsgegevens. (Artikel 28, lid 3)</w:t>
      </w:r>
    </w:p>
    <w:p w:rsidR="008D5F37" w:rsidRDefault="006167F5">
      <w:pPr>
        <w:pStyle w:val="ProductList-Body"/>
        <w:spacing w:after="120"/>
        <w:ind w:left="158"/>
        <w:rPr>
          <w:lang w:val="nl-NL"/>
        </w:rPr>
      </w:pPr>
      <w:r>
        <w:rPr>
          <w:rFonts w:ascii="Calibri" w:eastAsia="Calibri" w:hAnsi="Calibri" w:cs="Arial"/>
          <w:b/>
          <w:szCs w:val="18"/>
          <w:lang w:val="nl-NL"/>
        </w:rPr>
        <w:t>3.</w:t>
      </w:r>
      <w:r>
        <w:rPr>
          <w:rFonts w:ascii="Calibri" w:eastAsia="Calibri" w:hAnsi="Calibri" w:cs="Arial"/>
          <w:szCs w:val="18"/>
          <w:lang w:val="nl-NL"/>
        </w:rP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w:t>
      </w:r>
      <w:r>
        <w:rPr>
          <w:rFonts w:ascii="Calibri" w:eastAsia="Calibri" w:hAnsi="Calibri" w:cs="Arial"/>
          <w:szCs w:val="18"/>
          <w:lang w:val="nl-NL"/>
        </w:rPr>
        <w:lastRenderedPageBreak/>
        <w:t>AVG voldoet. Wanneer de andere verwerker zijn verplichtingen inzake gegevensbescherming niet nakomt, blijft Microsoft ten aanzien van de Klant volledig aansprakelijk voor het nakomen van de verplichtingen van die andere verwerker. (Artikel 28, lid 4)</w:t>
      </w:r>
    </w:p>
    <w:p w:rsidR="008D5F37" w:rsidRDefault="006167F5">
      <w:pPr>
        <w:pStyle w:val="ProductList-Body"/>
        <w:spacing w:after="120"/>
        <w:ind w:left="158"/>
        <w:rPr>
          <w:lang w:val="nl-NL"/>
        </w:rPr>
      </w:pPr>
      <w:r>
        <w:rPr>
          <w:rFonts w:ascii="Calibri" w:eastAsia="Calibri" w:hAnsi="Calibri" w:cs="Arial"/>
          <w:b/>
          <w:szCs w:val="18"/>
          <w:lang w:val="nl-NL"/>
        </w:rPr>
        <w:t>4.</w:t>
      </w:r>
      <w:r>
        <w:rPr>
          <w:rFonts w:ascii="Calibri" w:eastAsia="Calibri" w:hAnsi="Calibri" w:cs="Arial"/>
          <w:szCs w:val="18"/>
          <w:lang w:val="nl-NL"/>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rsidR="008D5F37" w:rsidRDefault="006167F5">
      <w:pPr>
        <w:pStyle w:val="ProductList-Body"/>
        <w:spacing w:after="120"/>
        <w:ind w:left="720"/>
        <w:rPr>
          <w:rFonts w:cstheme="minorHAnsi"/>
          <w:szCs w:val="18"/>
          <w:lang w:val="nl-NL"/>
        </w:rPr>
      </w:pPr>
      <w:r>
        <w:rPr>
          <w:rFonts w:ascii="Calibri" w:eastAsia="Calibri" w:hAnsi="Calibri" w:cs="Calibri"/>
          <w:b/>
          <w:szCs w:val="18"/>
          <w:lang w:val="nl-NL"/>
        </w:rPr>
        <w:t>(a)</w:t>
      </w:r>
      <w:r>
        <w:rPr>
          <w:rFonts w:ascii="Calibri" w:eastAsia="Calibri" w:hAnsi="Calibri" w:cs="Calibri"/>
          <w:szCs w:val="18"/>
          <w:lang w:val="nl-NL"/>
        </w:rPr>
        <w:tab/>
        <w:t xml:space="preserve">de pseudonimisering en versleuteling van Persoonsgegevens; </w:t>
      </w:r>
    </w:p>
    <w:p w:rsidR="008D5F37" w:rsidRDefault="006167F5">
      <w:pPr>
        <w:pStyle w:val="ProductList-Body"/>
        <w:spacing w:after="120"/>
        <w:ind w:left="720"/>
        <w:rPr>
          <w:rFonts w:cstheme="minorHAnsi"/>
          <w:szCs w:val="18"/>
          <w:lang w:val="nl-NL"/>
        </w:rPr>
      </w:pPr>
      <w:r>
        <w:rPr>
          <w:rFonts w:ascii="Calibri" w:eastAsia="Calibri" w:hAnsi="Calibri" w:cs="Calibri"/>
          <w:b/>
          <w:szCs w:val="18"/>
          <w:lang w:val="nl-NL"/>
        </w:rPr>
        <w:t>(b)</w:t>
      </w:r>
      <w:r>
        <w:rPr>
          <w:rFonts w:ascii="Calibri" w:eastAsia="Calibri" w:hAnsi="Calibri" w:cs="Calibri"/>
          <w:szCs w:val="18"/>
          <w:lang w:val="nl-NL"/>
        </w:rPr>
        <w:tab/>
        <w:t xml:space="preserve">het vermogen om op permanente basis de vertrouwelijkheid, integriteit, beschikbaarheid en veerkracht van de verwerkingssystemen en -diensten te garanderen; </w:t>
      </w:r>
    </w:p>
    <w:p w:rsidR="008D5F37" w:rsidRDefault="006167F5">
      <w:pPr>
        <w:pStyle w:val="ProductList-Body"/>
        <w:spacing w:after="120"/>
        <w:ind w:left="1440" w:hanging="720"/>
        <w:rPr>
          <w:rFonts w:cstheme="minorHAnsi"/>
          <w:szCs w:val="18"/>
          <w:lang w:val="nl-NL"/>
        </w:rPr>
      </w:pPr>
      <w:r>
        <w:rPr>
          <w:rFonts w:ascii="Calibri" w:eastAsia="Calibri" w:hAnsi="Calibri" w:cs="Calibri"/>
          <w:b/>
          <w:szCs w:val="18"/>
          <w:lang w:val="nl-NL"/>
        </w:rPr>
        <w:t>(c)</w:t>
      </w:r>
      <w:r>
        <w:rPr>
          <w:rFonts w:ascii="Calibri" w:eastAsia="Calibri" w:hAnsi="Calibri" w:cs="Calibri"/>
          <w:szCs w:val="18"/>
          <w:lang w:val="nl-NL"/>
        </w:rPr>
        <w:tab/>
        <w:t>het vermogen om bij een fysiek of technisch incident de beschikbaarheid van en de toegang tot de Persoonsgegevens tijdig te herstellen; en</w:t>
      </w:r>
    </w:p>
    <w:p w:rsidR="008D5F37" w:rsidRDefault="006167F5">
      <w:pPr>
        <w:pStyle w:val="ProductList-Body"/>
        <w:spacing w:after="120"/>
        <w:ind w:left="1440" w:hanging="720"/>
        <w:rPr>
          <w:rFonts w:cstheme="minorHAnsi"/>
          <w:szCs w:val="18"/>
          <w:lang w:val="nl-NL"/>
        </w:rPr>
      </w:pPr>
      <w:r>
        <w:rPr>
          <w:rFonts w:ascii="Calibri" w:eastAsia="Calibri" w:hAnsi="Calibri" w:cs="Calibri"/>
          <w:b/>
          <w:szCs w:val="18"/>
          <w:lang w:val="nl-NL"/>
        </w:rPr>
        <w:t>(d)</w:t>
      </w:r>
      <w:r>
        <w:rPr>
          <w:rFonts w:ascii="Calibri" w:eastAsia="Calibri" w:hAnsi="Calibri" w:cs="Calibri"/>
          <w:szCs w:val="18"/>
          <w:lang w:val="nl-NL"/>
        </w:rPr>
        <w:tab/>
        <w:t>een procedure voor het op gezette tijdstippen testen, beoordelen en evalueren van de doeltreffendheid van de technische en organisatorische maatregelen ter beveiliging van de verwerking. (Artikel 32, lid 1)</w:t>
      </w:r>
    </w:p>
    <w:p w:rsidR="008D5F37" w:rsidRDefault="006167F5">
      <w:pPr>
        <w:pStyle w:val="ProductList-Body"/>
        <w:spacing w:after="120"/>
        <w:ind w:left="158"/>
        <w:rPr>
          <w:lang w:val="nl-NL"/>
        </w:rPr>
      </w:pPr>
      <w:r>
        <w:rPr>
          <w:rFonts w:ascii="Calibri" w:eastAsia="Calibri" w:hAnsi="Calibri" w:cs="Arial"/>
          <w:b/>
          <w:szCs w:val="18"/>
          <w:lang w:val="nl-NL"/>
        </w:rPr>
        <w:t>5.</w:t>
      </w:r>
      <w:r>
        <w:rPr>
          <w:rFonts w:ascii="Calibri" w:eastAsia="Calibri" w:hAnsi="Calibri" w:cs="Arial"/>
          <w:szCs w:val="18"/>
          <w:lang w:val="nl-NL"/>
        </w:rP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rsidR="008D5F37" w:rsidRDefault="006167F5">
      <w:pPr>
        <w:pStyle w:val="ProductList-Body"/>
        <w:spacing w:after="120"/>
        <w:ind w:left="158"/>
        <w:rPr>
          <w:lang w:val="nl-NL"/>
        </w:rPr>
      </w:pPr>
      <w:r>
        <w:rPr>
          <w:rFonts w:ascii="Calibri" w:eastAsia="Calibri" w:hAnsi="Calibri" w:cs="Arial"/>
          <w:b/>
          <w:szCs w:val="18"/>
          <w:lang w:val="nl-NL"/>
        </w:rPr>
        <w:t>6.</w:t>
      </w:r>
      <w:r>
        <w:rPr>
          <w:rFonts w:ascii="Calibri" w:eastAsia="Calibri" w:hAnsi="Calibri" w:cs="Arial"/>
          <w:szCs w:val="18"/>
          <w:lang w:val="nl-NL"/>
        </w:rP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rsidR="008D5F37" w:rsidRDefault="006167F5">
      <w:pPr>
        <w:pStyle w:val="ProductList-Body"/>
        <w:spacing w:after="120"/>
        <w:ind w:left="158"/>
        <w:rPr>
          <w:lang w:val="nl-NL"/>
        </w:rPr>
      </w:pPr>
      <w:r>
        <w:rPr>
          <w:rFonts w:ascii="Calibri" w:eastAsia="Calibri" w:hAnsi="Calibri" w:cs="Arial"/>
          <w:b/>
          <w:szCs w:val="18"/>
          <w:lang w:val="nl-NL"/>
        </w:rPr>
        <w:t>7.</w:t>
      </w:r>
      <w:r>
        <w:rPr>
          <w:rFonts w:ascii="Calibri" w:eastAsia="Calibri" w:hAnsi="Calibri" w:cs="Arial"/>
          <w:szCs w:val="18"/>
          <w:lang w:val="nl-NL"/>
        </w:rPr>
        <w:t xml:space="preserve"> Microsoft informeert de Klant zonder onredelijke vertraging zodra hij kennis heeft genomen van een inbreuk in verband met persoonsgegevens. (Artikel 33, lid 2) Een dergelijke kennisgeving omvat de informatie die een verwerker overeenkomstig artikel 33, lid 3, aan een verwerkingsverantwoordelijke moet verstrekken, voor zover Microsoft redelijkerwijs over dergelijke informatie kan beschikken. </w:t>
      </w:r>
    </w:p>
    <w:p w:rsidR="008D5F37" w:rsidRDefault="008D5F37">
      <w:pPr>
        <w:pStyle w:val="ProductList-Body"/>
        <w:rPr>
          <w:lang w:val="nl-NL"/>
        </w:rPr>
      </w:pPr>
      <w:bookmarkStart w:id="29" w:name="_GoBack"/>
      <w:bookmarkEnd w:id="29"/>
    </w:p>
    <w:sectPr w:rsidR="008D5F37">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67F5" w:rsidRDefault="006167F5">
      <w:pPr>
        <w:spacing w:after="0" w:line="240" w:lineRule="auto"/>
      </w:pPr>
      <w:r>
        <w:separator/>
      </w:r>
    </w:p>
  </w:endnote>
  <w:endnote w:type="continuationSeparator" w:id="0">
    <w:p w:rsidR="006167F5" w:rsidRDefault="00616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5748" w:rsidRDefault="00BF57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7F5" w:rsidRDefault="006167F5">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167F5" w:rsidRDefault="006167F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6167F5" w:rsidRDefault="006167F5">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41204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7F5" w:rsidRDefault="006167F5">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167F5" w:rsidRDefault="006167F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6167F5" w:rsidRDefault="006167F5">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935091"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7F5" w:rsidRDefault="006167F5">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167F5" w:rsidRDefault="006167F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6167F5" w:rsidRDefault="006167F5">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Dutch,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6167F5" w:rsidRDefault="006167F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7F5" w:rsidRDefault="006167F5">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6167F5" w:rsidRDefault="006167F5">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6167F5" w:rsidRDefault="006167F5">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Dutch,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6167F5" w:rsidRDefault="006167F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67F5" w:rsidRDefault="006167F5">
      <w:pPr>
        <w:spacing w:after="0" w:line="240" w:lineRule="auto"/>
      </w:pPr>
      <w:r>
        <w:separator/>
      </w:r>
    </w:p>
  </w:footnote>
  <w:footnote w:type="continuationSeparator" w:id="0">
    <w:p w:rsidR="006167F5" w:rsidRDefault="006167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5748" w:rsidRDefault="00BF57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5748" w:rsidRDefault="00BF57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7F5" w:rsidRDefault="006167F5">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E04F58E">
      <w:start w:val="1"/>
      <w:numFmt w:val="bullet"/>
      <w:lvlText w:val=""/>
      <w:lvlJc w:val="left"/>
      <w:pPr>
        <w:ind w:left="720" w:hanging="360"/>
      </w:pPr>
      <w:rPr>
        <w:rFonts w:ascii="Symbol" w:hAnsi="Symbol" w:hint="default"/>
      </w:rPr>
    </w:lvl>
    <w:lvl w:ilvl="1" w:tplc="CAEC5A4A" w:tentative="1">
      <w:start w:val="1"/>
      <w:numFmt w:val="bullet"/>
      <w:lvlText w:val="o"/>
      <w:lvlJc w:val="left"/>
      <w:pPr>
        <w:ind w:left="1440" w:hanging="360"/>
      </w:pPr>
      <w:rPr>
        <w:rFonts w:ascii="Courier New" w:hAnsi="Courier New" w:cs="Courier New" w:hint="default"/>
      </w:rPr>
    </w:lvl>
    <w:lvl w:ilvl="2" w:tplc="4912C1E6" w:tentative="1">
      <w:start w:val="1"/>
      <w:numFmt w:val="bullet"/>
      <w:lvlText w:val=""/>
      <w:lvlJc w:val="left"/>
      <w:pPr>
        <w:ind w:left="2160" w:hanging="360"/>
      </w:pPr>
      <w:rPr>
        <w:rFonts w:ascii="Wingdings" w:hAnsi="Wingdings" w:hint="default"/>
      </w:rPr>
    </w:lvl>
    <w:lvl w:ilvl="3" w:tplc="4F48DB22" w:tentative="1">
      <w:start w:val="1"/>
      <w:numFmt w:val="bullet"/>
      <w:lvlText w:val=""/>
      <w:lvlJc w:val="left"/>
      <w:pPr>
        <w:ind w:left="2880" w:hanging="360"/>
      </w:pPr>
      <w:rPr>
        <w:rFonts w:ascii="Symbol" w:hAnsi="Symbol" w:hint="default"/>
      </w:rPr>
    </w:lvl>
    <w:lvl w:ilvl="4" w:tplc="57C22732" w:tentative="1">
      <w:start w:val="1"/>
      <w:numFmt w:val="bullet"/>
      <w:lvlText w:val="o"/>
      <w:lvlJc w:val="left"/>
      <w:pPr>
        <w:ind w:left="3600" w:hanging="360"/>
      </w:pPr>
      <w:rPr>
        <w:rFonts w:ascii="Courier New" w:hAnsi="Courier New" w:cs="Courier New" w:hint="default"/>
      </w:rPr>
    </w:lvl>
    <w:lvl w:ilvl="5" w:tplc="199E36B2" w:tentative="1">
      <w:start w:val="1"/>
      <w:numFmt w:val="bullet"/>
      <w:lvlText w:val=""/>
      <w:lvlJc w:val="left"/>
      <w:pPr>
        <w:ind w:left="4320" w:hanging="360"/>
      </w:pPr>
      <w:rPr>
        <w:rFonts w:ascii="Wingdings" w:hAnsi="Wingdings" w:hint="default"/>
      </w:rPr>
    </w:lvl>
    <w:lvl w:ilvl="6" w:tplc="9DE4BB28" w:tentative="1">
      <w:start w:val="1"/>
      <w:numFmt w:val="bullet"/>
      <w:lvlText w:val=""/>
      <w:lvlJc w:val="left"/>
      <w:pPr>
        <w:ind w:left="5040" w:hanging="360"/>
      </w:pPr>
      <w:rPr>
        <w:rFonts w:ascii="Symbol" w:hAnsi="Symbol" w:hint="default"/>
      </w:rPr>
    </w:lvl>
    <w:lvl w:ilvl="7" w:tplc="A2367B7E" w:tentative="1">
      <w:start w:val="1"/>
      <w:numFmt w:val="bullet"/>
      <w:lvlText w:val="o"/>
      <w:lvlJc w:val="left"/>
      <w:pPr>
        <w:ind w:left="5760" w:hanging="360"/>
      </w:pPr>
      <w:rPr>
        <w:rFonts w:ascii="Courier New" w:hAnsi="Courier New" w:cs="Courier New" w:hint="default"/>
      </w:rPr>
    </w:lvl>
    <w:lvl w:ilvl="8" w:tplc="28DAA782"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6B9CA2F0">
      <w:start w:val="1"/>
      <w:numFmt w:val="bullet"/>
      <w:lvlText w:val=""/>
      <w:lvlJc w:val="left"/>
      <w:pPr>
        <w:ind w:left="720" w:hanging="360"/>
      </w:pPr>
      <w:rPr>
        <w:rFonts w:ascii="Symbol" w:hAnsi="Symbol" w:hint="default"/>
      </w:rPr>
    </w:lvl>
    <w:lvl w:ilvl="1" w:tplc="45CE5DC0" w:tentative="1">
      <w:start w:val="1"/>
      <w:numFmt w:val="bullet"/>
      <w:lvlText w:val="o"/>
      <w:lvlJc w:val="left"/>
      <w:pPr>
        <w:ind w:left="1440" w:hanging="360"/>
      </w:pPr>
      <w:rPr>
        <w:rFonts w:ascii="Courier New" w:hAnsi="Courier New" w:cs="Courier New" w:hint="default"/>
      </w:rPr>
    </w:lvl>
    <w:lvl w:ilvl="2" w:tplc="16C4BA64" w:tentative="1">
      <w:start w:val="1"/>
      <w:numFmt w:val="bullet"/>
      <w:lvlText w:val=""/>
      <w:lvlJc w:val="left"/>
      <w:pPr>
        <w:ind w:left="2160" w:hanging="360"/>
      </w:pPr>
      <w:rPr>
        <w:rFonts w:ascii="Wingdings" w:hAnsi="Wingdings" w:hint="default"/>
      </w:rPr>
    </w:lvl>
    <w:lvl w:ilvl="3" w:tplc="3B28E00A" w:tentative="1">
      <w:start w:val="1"/>
      <w:numFmt w:val="bullet"/>
      <w:lvlText w:val=""/>
      <w:lvlJc w:val="left"/>
      <w:pPr>
        <w:ind w:left="2880" w:hanging="360"/>
      </w:pPr>
      <w:rPr>
        <w:rFonts w:ascii="Symbol" w:hAnsi="Symbol" w:hint="default"/>
      </w:rPr>
    </w:lvl>
    <w:lvl w:ilvl="4" w:tplc="5CF0B54E" w:tentative="1">
      <w:start w:val="1"/>
      <w:numFmt w:val="bullet"/>
      <w:lvlText w:val="o"/>
      <w:lvlJc w:val="left"/>
      <w:pPr>
        <w:ind w:left="3600" w:hanging="360"/>
      </w:pPr>
      <w:rPr>
        <w:rFonts w:ascii="Courier New" w:hAnsi="Courier New" w:cs="Courier New" w:hint="default"/>
      </w:rPr>
    </w:lvl>
    <w:lvl w:ilvl="5" w:tplc="24F66A34" w:tentative="1">
      <w:start w:val="1"/>
      <w:numFmt w:val="bullet"/>
      <w:lvlText w:val=""/>
      <w:lvlJc w:val="left"/>
      <w:pPr>
        <w:ind w:left="4320" w:hanging="360"/>
      </w:pPr>
      <w:rPr>
        <w:rFonts w:ascii="Wingdings" w:hAnsi="Wingdings" w:hint="default"/>
      </w:rPr>
    </w:lvl>
    <w:lvl w:ilvl="6" w:tplc="B6601740" w:tentative="1">
      <w:start w:val="1"/>
      <w:numFmt w:val="bullet"/>
      <w:lvlText w:val=""/>
      <w:lvlJc w:val="left"/>
      <w:pPr>
        <w:ind w:left="5040" w:hanging="360"/>
      </w:pPr>
      <w:rPr>
        <w:rFonts w:ascii="Symbol" w:hAnsi="Symbol" w:hint="default"/>
      </w:rPr>
    </w:lvl>
    <w:lvl w:ilvl="7" w:tplc="4AF27A44" w:tentative="1">
      <w:start w:val="1"/>
      <w:numFmt w:val="bullet"/>
      <w:lvlText w:val="o"/>
      <w:lvlJc w:val="left"/>
      <w:pPr>
        <w:ind w:left="5760" w:hanging="360"/>
      </w:pPr>
      <w:rPr>
        <w:rFonts w:ascii="Courier New" w:hAnsi="Courier New" w:cs="Courier New" w:hint="default"/>
      </w:rPr>
    </w:lvl>
    <w:lvl w:ilvl="8" w:tplc="FA02E22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F7CAAB98">
      <w:start w:val="1"/>
      <w:numFmt w:val="bullet"/>
      <w:lvlText w:val=""/>
      <w:lvlJc w:val="left"/>
      <w:pPr>
        <w:ind w:left="720" w:hanging="360"/>
      </w:pPr>
      <w:rPr>
        <w:rFonts w:ascii="Symbol" w:hAnsi="Symbol" w:hint="default"/>
      </w:rPr>
    </w:lvl>
    <w:lvl w:ilvl="1" w:tplc="6A5CDCA4" w:tentative="1">
      <w:start w:val="1"/>
      <w:numFmt w:val="bullet"/>
      <w:lvlText w:val="o"/>
      <w:lvlJc w:val="left"/>
      <w:pPr>
        <w:ind w:left="1440" w:hanging="360"/>
      </w:pPr>
      <w:rPr>
        <w:rFonts w:ascii="Courier New" w:hAnsi="Courier New" w:cs="Courier New" w:hint="default"/>
      </w:rPr>
    </w:lvl>
    <w:lvl w:ilvl="2" w:tplc="09C06C10" w:tentative="1">
      <w:start w:val="1"/>
      <w:numFmt w:val="bullet"/>
      <w:lvlText w:val=""/>
      <w:lvlJc w:val="left"/>
      <w:pPr>
        <w:ind w:left="2160" w:hanging="360"/>
      </w:pPr>
      <w:rPr>
        <w:rFonts w:ascii="Wingdings" w:hAnsi="Wingdings" w:hint="default"/>
      </w:rPr>
    </w:lvl>
    <w:lvl w:ilvl="3" w:tplc="FADA0770" w:tentative="1">
      <w:start w:val="1"/>
      <w:numFmt w:val="bullet"/>
      <w:lvlText w:val=""/>
      <w:lvlJc w:val="left"/>
      <w:pPr>
        <w:ind w:left="2880" w:hanging="360"/>
      </w:pPr>
      <w:rPr>
        <w:rFonts w:ascii="Symbol" w:hAnsi="Symbol" w:hint="default"/>
      </w:rPr>
    </w:lvl>
    <w:lvl w:ilvl="4" w:tplc="ABD81D3E" w:tentative="1">
      <w:start w:val="1"/>
      <w:numFmt w:val="bullet"/>
      <w:lvlText w:val="o"/>
      <w:lvlJc w:val="left"/>
      <w:pPr>
        <w:ind w:left="3600" w:hanging="360"/>
      </w:pPr>
      <w:rPr>
        <w:rFonts w:ascii="Courier New" w:hAnsi="Courier New" w:cs="Courier New" w:hint="default"/>
      </w:rPr>
    </w:lvl>
    <w:lvl w:ilvl="5" w:tplc="395A82C4" w:tentative="1">
      <w:start w:val="1"/>
      <w:numFmt w:val="bullet"/>
      <w:lvlText w:val=""/>
      <w:lvlJc w:val="left"/>
      <w:pPr>
        <w:ind w:left="4320" w:hanging="360"/>
      </w:pPr>
      <w:rPr>
        <w:rFonts w:ascii="Wingdings" w:hAnsi="Wingdings" w:hint="default"/>
      </w:rPr>
    </w:lvl>
    <w:lvl w:ilvl="6" w:tplc="013A7C18" w:tentative="1">
      <w:start w:val="1"/>
      <w:numFmt w:val="bullet"/>
      <w:lvlText w:val=""/>
      <w:lvlJc w:val="left"/>
      <w:pPr>
        <w:ind w:left="5040" w:hanging="360"/>
      </w:pPr>
      <w:rPr>
        <w:rFonts w:ascii="Symbol" w:hAnsi="Symbol" w:hint="default"/>
      </w:rPr>
    </w:lvl>
    <w:lvl w:ilvl="7" w:tplc="13F4E96E" w:tentative="1">
      <w:start w:val="1"/>
      <w:numFmt w:val="bullet"/>
      <w:lvlText w:val="o"/>
      <w:lvlJc w:val="left"/>
      <w:pPr>
        <w:ind w:left="5760" w:hanging="360"/>
      </w:pPr>
      <w:rPr>
        <w:rFonts w:ascii="Courier New" w:hAnsi="Courier New" w:cs="Courier New" w:hint="default"/>
      </w:rPr>
    </w:lvl>
    <w:lvl w:ilvl="8" w:tplc="BF7A4D92"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BA66886A">
      <w:start w:val="1"/>
      <w:numFmt w:val="bullet"/>
      <w:lvlText w:val=""/>
      <w:lvlJc w:val="left"/>
      <w:pPr>
        <w:ind w:left="900" w:hanging="360"/>
      </w:pPr>
      <w:rPr>
        <w:rFonts w:ascii="Symbol" w:hAnsi="Symbol" w:hint="default"/>
        <w:sz w:val="18"/>
      </w:rPr>
    </w:lvl>
    <w:lvl w:ilvl="1" w:tplc="AA1C7F7C" w:tentative="1">
      <w:start w:val="1"/>
      <w:numFmt w:val="bullet"/>
      <w:lvlText w:val="o"/>
      <w:lvlJc w:val="left"/>
      <w:pPr>
        <w:ind w:left="1620" w:hanging="360"/>
      </w:pPr>
      <w:rPr>
        <w:rFonts w:ascii="Courier New" w:hAnsi="Courier New" w:cs="Courier New" w:hint="default"/>
      </w:rPr>
    </w:lvl>
    <w:lvl w:ilvl="2" w:tplc="1AF0D304" w:tentative="1">
      <w:start w:val="1"/>
      <w:numFmt w:val="bullet"/>
      <w:lvlText w:val=""/>
      <w:lvlJc w:val="left"/>
      <w:pPr>
        <w:ind w:left="2340" w:hanging="360"/>
      </w:pPr>
      <w:rPr>
        <w:rFonts w:ascii="Wingdings" w:hAnsi="Wingdings" w:hint="default"/>
      </w:rPr>
    </w:lvl>
    <w:lvl w:ilvl="3" w:tplc="E54075D8" w:tentative="1">
      <w:start w:val="1"/>
      <w:numFmt w:val="bullet"/>
      <w:lvlText w:val=""/>
      <w:lvlJc w:val="left"/>
      <w:pPr>
        <w:ind w:left="3060" w:hanging="360"/>
      </w:pPr>
      <w:rPr>
        <w:rFonts w:ascii="Symbol" w:hAnsi="Symbol" w:hint="default"/>
      </w:rPr>
    </w:lvl>
    <w:lvl w:ilvl="4" w:tplc="6F7E909C" w:tentative="1">
      <w:start w:val="1"/>
      <w:numFmt w:val="bullet"/>
      <w:lvlText w:val="o"/>
      <w:lvlJc w:val="left"/>
      <w:pPr>
        <w:ind w:left="3780" w:hanging="360"/>
      </w:pPr>
      <w:rPr>
        <w:rFonts w:ascii="Courier New" w:hAnsi="Courier New" w:cs="Courier New" w:hint="default"/>
      </w:rPr>
    </w:lvl>
    <w:lvl w:ilvl="5" w:tplc="37EEF6C6" w:tentative="1">
      <w:start w:val="1"/>
      <w:numFmt w:val="bullet"/>
      <w:lvlText w:val=""/>
      <w:lvlJc w:val="left"/>
      <w:pPr>
        <w:ind w:left="4500" w:hanging="360"/>
      </w:pPr>
      <w:rPr>
        <w:rFonts w:ascii="Wingdings" w:hAnsi="Wingdings" w:hint="default"/>
      </w:rPr>
    </w:lvl>
    <w:lvl w:ilvl="6" w:tplc="BBA40A6C" w:tentative="1">
      <w:start w:val="1"/>
      <w:numFmt w:val="bullet"/>
      <w:lvlText w:val=""/>
      <w:lvlJc w:val="left"/>
      <w:pPr>
        <w:ind w:left="5220" w:hanging="360"/>
      </w:pPr>
      <w:rPr>
        <w:rFonts w:ascii="Symbol" w:hAnsi="Symbol" w:hint="default"/>
      </w:rPr>
    </w:lvl>
    <w:lvl w:ilvl="7" w:tplc="0D32B1B2" w:tentative="1">
      <w:start w:val="1"/>
      <w:numFmt w:val="bullet"/>
      <w:lvlText w:val="o"/>
      <w:lvlJc w:val="left"/>
      <w:pPr>
        <w:ind w:left="5940" w:hanging="360"/>
      </w:pPr>
      <w:rPr>
        <w:rFonts w:ascii="Courier New" w:hAnsi="Courier New" w:cs="Courier New" w:hint="default"/>
      </w:rPr>
    </w:lvl>
    <w:lvl w:ilvl="8" w:tplc="659EC70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FE48B49C">
      <w:start w:val="1"/>
      <w:numFmt w:val="bullet"/>
      <w:lvlText w:val=""/>
      <w:lvlJc w:val="left"/>
      <w:pPr>
        <w:ind w:left="720" w:hanging="360"/>
      </w:pPr>
      <w:rPr>
        <w:rFonts w:ascii="Symbol" w:hAnsi="Symbol" w:hint="default"/>
      </w:rPr>
    </w:lvl>
    <w:lvl w:ilvl="1" w:tplc="4AB0A87C" w:tentative="1">
      <w:start w:val="1"/>
      <w:numFmt w:val="bullet"/>
      <w:lvlText w:val="o"/>
      <w:lvlJc w:val="left"/>
      <w:pPr>
        <w:ind w:left="1440" w:hanging="360"/>
      </w:pPr>
      <w:rPr>
        <w:rFonts w:ascii="Courier New" w:hAnsi="Courier New" w:cs="Courier New" w:hint="default"/>
      </w:rPr>
    </w:lvl>
    <w:lvl w:ilvl="2" w:tplc="382C780A" w:tentative="1">
      <w:start w:val="1"/>
      <w:numFmt w:val="bullet"/>
      <w:lvlText w:val=""/>
      <w:lvlJc w:val="left"/>
      <w:pPr>
        <w:ind w:left="2160" w:hanging="360"/>
      </w:pPr>
      <w:rPr>
        <w:rFonts w:ascii="Wingdings" w:hAnsi="Wingdings" w:hint="default"/>
      </w:rPr>
    </w:lvl>
    <w:lvl w:ilvl="3" w:tplc="816C9958" w:tentative="1">
      <w:start w:val="1"/>
      <w:numFmt w:val="bullet"/>
      <w:lvlText w:val=""/>
      <w:lvlJc w:val="left"/>
      <w:pPr>
        <w:ind w:left="2880" w:hanging="360"/>
      </w:pPr>
      <w:rPr>
        <w:rFonts w:ascii="Symbol" w:hAnsi="Symbol" w:hint="default"/>
      </w:rPr>
    </w:lvl>
    <w:lvl w:ilvl="4" w:tplc="45868DE2" w:tentative="1">
      <w:start w:val="1"/>
      <w:numFmt w:val="bullet"/>
      <w:lvlText w:val="o"/>
      <w:lvlJc w:val="left"/>
      <w:pPr>
        <w:ind w:left="3600" w:hanging="360"/>
      </w:pPr>
      <w:rPr>
        <w:rFonts w:ascii="Courier New" w:hAnsi="Courier New" w:cs="Courier New" w:hint="default"/>
      </w:rPr>
    </w:lvl>
    <w:lvl w:ilvl="5" w:tplc="99F2582A" w:tentative="1">
      <w:start w:val="1"/>
      <w:numFmt w:val="bullet"/>
      <w:lvlText w:val=""/>
      <w:lvlJc w:val="left"/>
      <w:pPr>
        <w:ind w:left="4320" w:hanging="360"/>
      </w:pPr>
      <w:rPr>
        <w:rFonts w:ascii="Wingdings" w:hAnsi="Wingdings" w:hint="default"/>
      </w:rPr>
    </w:lvl>
    <w:lvl w:ilvl="6" w:tplc="A0E4C278" w:tentative="1">
      <w:start w:val="1"/>
      <w:numFmt w:val="bullet"/>
      <w:lvlText w:val=""/>
      <w:lvlJc w:val="left"/>
      <w:pPr>
        <w:ind w:left="5040" w:hanging="360"/>
      </w:pPr>
      <w:rPr>
        <w:rFonts w:ascii="Symbol" w:hAnsi="Symbol" w:hint="default"/>
      </w:rPr>
    </w:lvl>
    <w:lvl w:ilvl="7" w:tplc="136EAE82" w:tentative="1">
      <w:start w:val="1"/>
      <w:numFmt w:val="bullet"/>
      <w:lvlText w:val="o"/>
      <w:lvlJc w:val="left"/>
      <w:pPr>
        <w:ind w:left="5760" w:hanging="360"/>
      </w:pPr>
      <w:rPr>
        <w:rFonts w:ascii="Courier New" w:hAnsi="Courier New" w:cs="Courier New" w:hint="default"/>
      </w:rPr>
    </w:lvl>
    <w:lvl w:ilvl="8" w:tplc="29A865F2"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DADCB6F8">
      <w:start w:val="1"/>
      <w:numFmt w:val="bullet"/>
      <w:lvlText w:val=""/>
      <w:lvlJc w:val="left"/>
      <w:pPr>
        <w:ind w:left="720" w:hanging="360"/>
      </w:pPr>
      <w:rPr>
        <w:rFonts w:ascii="Symbol" w:hAnsi="Symbol" w:hint="default"/>
        <w:sz w:val="18"/>
      </w:rPr>
    </w:lvl>
    <w:lvl w:ilvl="1" w:tplc="C12AE1D2" w:tentative="1">
      <w:start w:val="1"/>
      <w:numFmt w:val="bullet"/>
      <w:lvlText w:val="o"/>
      <w:lvlJc w:val="left"/>
      <w:pPr>
        <w:ind w:left="1440" w:hanging="360"/>
      </w:pPr>
      <w:rPr>
        <w:rFonts w:ascii="Courier New" w:hAnsi="Courier New" w:cs="Courier New" w:hint="default"/>
      </w:rPr>
    </w:lvl>
    <w:lvl w:ilvl="2" w:tplc="D3FAC082" w:tentative="1">
      <w:start w:val="1"/>
      <w:numFmt w:val="bullet"/>
      <w:lvlText w:val=""/>
      <w:lvlJc w:val="left"/>
      <w:pPr>
        <w:ind w:left="2160" w:hanging="360"/>
      </w:pPr>
      <w:rPr>
        <w:rFonts w:ascii="Wingdings" w:hAnsi="Wingdings" w:hint="default"/>
      </w:rPr>
    </w:lvl>
    <w:lvl w:ilvl="3" w:tplc="E604B428" w:tentative="1">
      <w:start w:val="1"/>
      <w:numFmt w:val="bullet"/>
      <w:lvlText w:val=""/>
      <w:lvlJc w:val="left"/>
      <w:pPr>
        <w:ind w:left="2880" w:hanging="360"/>
      </w:pPr>
      <w:rPr>
        <w:rFonts w:ascii="Symbol" w:hAnsi="Symbol" w:hint="default"/>
      </w:rPr>
    </w:lvl>
    <w:lvl w:ilvl="4" w:tplc="115A1886" w:tentative="1">
      <w:start w:val="1"/>
      <w:numFmt w:val="bullet"/>
      <w:lvlText w:val="o"/>
      <w:lvlJc w:val="left"/>
      <w:pPr>
        <w:ind w:left="3600" w:hanging="360"/>
      </w:pPr>
      <w:rPr>
        <w:rFonts w:ascii="Courier New" w:hAnsi="Courier New" w:cs="Courier New" w:hint="default"/>
      </w:rPr>
    </w:lvl>
    <w:lvl w:ilvl="5" w:tplc="1682C990" w:tentative="1">
      <w:start w:val="1"/>
      <w:numFmt w:val="bullet"/>
      <w:lvlText w:val=""/>
      <w:lvlJc w:val="left"/>
      <w:pPr>
        <w:ind w:left="4320" w:hanging="360"/>
      </w:pPr>
      <w:rPr>
        <w:rFonts w:ascii="Wingdings" w:hAnsi="Wingdings" w:hint="default"/>
      </w:rPr>
    </w:lvl>
    <w:lvl w:ilvl="6" w:tplc="4CCCC604" w:tentative="1">
      <w:start w:val="1"/>
      <w:numFmt w:val="bullet"/>
      <w:lvlText w:val=""/>
      <w:lvlJc w:val="left"/>
      <w:pPr>
        <w:ind w:left="5040" w:hanging="360"/>
      </w:pPr>
      <w:rPr>
        <w:rFonts w:ascii="Symbol" w:hAnsi="Symbol" w:hint="default"/>
      </w:rPr>
    </w:lvl>
    <w:lvl w:ilvl="7" w:tplc="2A043CB6" w:tentative="1">
      <w:start w:val="1"/>
      <w:numFmt w:val="bullet"/>
      <w:lvlText w:val="o"/>
      <w:lvlJc w:val="left"/>
      <w:pPr>
        <w:ind w:left="5760" w:hanging="360"/>
      </w:pPr>
      <w:rPr>
        <w:rFonts w:ascii="Courier New" w:hAnsi="Courier New" w:cs="Courier New" w:hint="default"/>
      </w:rPr>
    </w:lvl>
    <w:lvl w:ilvl="8" w:tplc="8D2EC9D2"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4AE8F83A">
      <w:start w:val="1"/>
      <w:numFmt w:val="bullet"/>
      <w:lvlText w:val="o"/>
      <w:lvlJc w:val="left"/>
      <w:pPr>
        <w:ind w:left="900" w:hanging="360"/>
      </w:pPr>
      <w:rPr>
        <w:rFonts w:ascii="Courier New" w:hAnsi="Courier New" w:hint="default"/>
      </w:rPr>
    </w:lvl>
    <w:lvl w:ilvl="1" w:tplc="516C373C" w:tentative="1">
      <w:start w:val="1"/>
      <w:numFmt w:val="bullet"/>
      <w:lvlText w:val="o"/>
      <w:lvlJc w:val="left"/>
      <w:pPr>
        <w:ind w:left="1620" w:hanging="360"/>
      </w:pPr>
      <w:rPr>
        <w:rFonts w:ascii="Courier New" w:hAnsi="Courier New" w:cs="Courier New" w:hint="default"/>
      </w:rPr>
    </w:lvl>
    <w:lvl w:ilvl="2" w:tplc="63D42740" w:tentative="1">
      <w:start w:val="1"/>
      <w:numFmt w:val="bullet"/>
      <w:lvlText w:val=""/>
      <w:lvlJc w:val="left"/>
      <w:pPr>
        <w:ind w:left="2340" w:hanging="360"/>
      </w:pPr>
      <w:rPr>
        <w:rFonts w:ascii="Wingdings" w:hAnsi="Wingdings" w:hint="default"/>
      </w:rPr>
    </w:lvl>
    <w:lvl w:ilvl="3" w:tplc="3F42386C" w:tentative="1">
      <w:start w:val="1"/>
      <w:numFmt w:val="bullet"/>
      <w:lvlText w:val=""/>
      <w:lvlJc w:val="left"/>
      <w:pPr>
        <w:ind w:left="3060" w:hanging="360"/>
      </w:pPr>
      <w:rPr>
        <w:rFonts w:ascii="Symbol" w:hAnsi="Symbol" w:hint="default"/>
      </w:rPr>
    </w:lvl>
    <w:lvl w:ilvl="4" w:tplc="0B8AF20C" w:tentative="1">
      <w:start w:val="1"/>
      <w:numFmt w:val="bullet"/>
      <w:lvlText w:val="o"/>
      <w:lvlJc w:val="left"/>
      <w:pPr>
        <w:ind w:left="3780" w:hanging="360"/>
      </w:pPr>
      <w:rPr>
        <w:rFonts w:ascii="Courier New" w:hAnsi="Courier New" w:cs="Courier New" w:hint="default"/>
      </w:rPr>
    </w:lvl>
    <w:lvl w:ilvl="5" w:tplc="6E38D9D6" w:tentative="1">
      <w:start w:val="1"/>
      <w:numFmt w:val="bullet"/>
      <w:lvlText w:val=""/>
      <w:lvlJc w:val="left"/>
      <w:pPr>
        <w:ind w:left="4500" w:hanging="360"/>
      </w:pPr>
      <w:rPr>
        <w:rFonts w:ascii="Wingdings" w:hAnsi="Wingdings" w:hint="default"/>
      </w:rPr>
    </w:lvl>
    <w:lvl w:ilvl="6" w:tplc="7F16EA58" w:tentative="1">
      <w:start w:val="1"/>
      <w:numFmt w:val="bullet"/>
      <w:lvlText w:val=""/>
      <w:lvlJc w:val="left"/>
      <w:pPr>
        <w:ind w:left="5220" w:hanging="360"/>
      </w:pPr>
      <w:rPr>
        <w:rFonts w:ascii="Symbol" w:hAnsi="Symbol" w:hint="default"/>
      </w:rPr>
    </w:lvl>
    <w:lvl w:ilvl="7" w:tplc="F15856FA" w:tentative="1">
      <w:start w:val="1"/>
      <w:numFmt w:val="bullet"/>
      <w:lvlText w:val="o"/>
      <w:lvlJc w:val="left"/>
      <w:pPr>
        <w:ind w:left="5940" w:hanging="360"/>
      </w:pPr>
      <w:rPr>
        <w:rFonts w:ascii="Courier New" w:hAnsi="Courier New" w:cs="Courier New" w:hint="default"/>
      </w:rPr>
    </w:lvl>
    <w:lvl w:ilvl="8" w:tplc="13608D66"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9A3C947A">
      <w:start w:val="1"/>
      <w:numFmt w:val="bullet"/>
      <w:lvlText w:val=""/>
      <w:lvlJc w:val="left"/>
      <w:pPr>
        <w:ind w:left="720" w:hanging="360"/>
      </w:pPr>
      <w:rPr>
        <w:rFonts w:ascii="Symbol" w:hAnsi="Symbol" w:hint="default"/>
      </w:rPr>
    </w:lvl>
    <w:lvl w:ilvl="1" w:tplc="814EF05A" w:tentative="1">
      <w:start w:val="1"/>
      <w:numFmt w:val="bullet"/>
      <w:lvlText w:val="o"/>
      <w:lvlJc w:val="left"/>
      <w:pPr>
        <w:ind w:left="1440" w:hanging="360"/>
      </w:pPr>
      <w:rPr>
        <w:rFonts w:ascii="Courier New" w:hAnsi="Courier New" w:cs="Courier New" w:hint="default"/>
      </w:rPr>
    </w:lvl>
    <w:lvl w:ilvl="2" w:tplc="47C48450" w:tentative="1">
      <w:start w:val="1"/>
      <w:numFmt w:val="bullet"/>
      <w:lvlText w:val=""/>
      <w:lvlJc w:val="left"/>
      <w:pPr>
        <w:ind w:left="2160" w:hanging="360"/>
      </w:pPr>
      <w:rPr>
        <w:rFonts w:ascii="Wingdings" w:hAnsi="Wingdings" w:hint="default"/>
      </w:rPr>
    </w:lvl>
    <w:lvl w:ilvl="3" w:tplc="76EA81A8" w:tentative="1">
      <w:start w:val="1"/>
      <w:numFmt w:val="bullet"/>
      <w:lvlText w:val=""/>
      <w:lvlJc w:val="left"/>
      <w:pPr>
        <w:ind w:left="2880" w:hanging="360"/>
      </w:pPr>
      <w:rPr>
        <w:rFonts w:ascii="Symbol" w:hAnsi="Symbol" w:hint="default"/>
      </w:rPr>
    </w:lvl>
    <w:lvl w:ilvl="4" w:tplc="75825A58" w:tentative="1">
      <w:start w:val="1"/>
      <w:numFmt w:val="bullet"/>
      <w:lvlText w:val="o"/>
      <w:lvlJc w:val="left"/>
      <w:pPr>
        <w:ind w:left="3600" w:hanging="360"/>
      </w:pPr>
      <w:rPr>
        <w:rFonts w:ascii="Courier New" w:hAnsi="Courier New" w:cs="Courier New" w:hint="default"/>
      </w:rPr>
    </w:lvl>
    <w:lvl w:ilvl="5" w:tplc="45264984" w:tentative="1">
      <w:start w:val="1"/>
      <w:numFmt w:val="bullet"/>
      <w:lvlText w:val=""/>
      <w:lvlJc w:val="left"/>
      <w:pPr>
        <w:ind w:left="4320" w:hanging="360"/>
      </w:pPr>
      <w:rPr>
        <w:rFonts w:ascii="Wingdings" w:hAnsi="Wingdings" w:hint="default"/>
      </w:rPr>
    </w:lvl>
    <w:lvl w:ilvl="6" w:tplc="A42805E4" w:tentative="1">
      <w:start w:val="1"/>
      <w:numFmt w:val="bullet"/>
      <w:lvlText w:val=""/>
      <w:lvlJc w:val="left"/>
      <w:pPr>
        <w:ind w:left="5040" w:hanging="360"/>
      </w:pPr>
      <w:rPr>
        <w:rFonts w:ascii="Symbol" w:hAnsi="Symbol" w:hint="default"/>
      </w:rPr>
    </w:lvl>
    <w:lvl w:ilvl="7" w:tplc="5D7A75C0" w:tentative="1">
      <w:start w:val="1"/>
      <w:numFmt w:val="bullet"/>
      <w:lvlText w:val="o"/>
      <w:lvlJc w:val="left"/>
      <w:pPr>
        <w:ind w:left="5760" w:hanging="360"/>
      </w:pPr>
      <w:rPr>
        <w:rFonts w:ascii="Courier New" w:hAnsi="Courier New" w:cs="Courier New" w:hint="default"/>
      </w:rPr>
    </w:lvl>
    <w:lvl w:ilvl="8" w:tplc="C9648A2E"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E5E88FBE">
      <w:start w:val="1"/>
      <w:numFmt w:val="bullet"/>
      <w:lvlText w:val=""/>
      <w:lvlJc w:val="left"/>
      <w:pPr>
        <w:ind w:left="720" w:hanging="360"/>
      </w:pPr>
      <w:rPr>
        <w:rFonts w:ascii="Symbol" w:hAnsi="Symbol" w:hint="default"/>
      </w:rPr>
    </w:lvl>
    <w:lvl w:ilvl="1" w:tplc="FD54063E" w:tentative="1">
      <w:start w:val="1"/>
      <w:numFmt w:val="bullet"/>
      <w:lvlText w:val="o"/>
      <w:lvlJc w:val="left"/>
      <w:pPr>
        <w:ind w:left="1440" w:hanging="360"/>
      </w:pPr>
      <w:rPr>
        <w:rFonts w:ascii="Courier New" w:hAnsi="Courier New" w:cs="Courier New" w:hint="default"/>
      </w:rPr>
    </w:lvl>
    <w:lvl w:ilvl="2" w:tplc="B0E856F6" w:tentative="1">
      <w:start w:val="1"/>
      <w:numFmt w:val="bullet"/>
      <w:lvlText w:val=""/>
      <w:lvlJc w:val="left"/>
      <w:pPr>
        <w:ind w:left="2160" w:hanging="360"/>
      </w:pPr>
      <w:rPr>
        <w:rFonts w:ascii="Wingdings" w:hAnsi="Wingdings" w:hint="default"/>
      </w:rPr>
    </w:lvl>
    <w:lvl w:ilvl="3" w:tplc="ABF69E90" w:tentative="1">
      <w:start w:val="1"/>
      <w:numFmt w:val="bullet"/>
      <w:lvlText w:val=""/>
      <w:lvlJc w:val="left"/>
      <w:pPr>
        <w:ind w:left="2880" w:hanging="360"/>
      </w:pPr>
      <w:rPr>
        <w:rFonts w:ascii="Symbol" w:hAnsi="Symbol" w:hint="default"/>
      </w:rPr>
    </w:lvl>
    <w:lvl w:ilvl="4" w:tplc="982AFEFC" w:tentative="1">
      <w:start w:val="1"/>
      <w:numFmt w:val="bullet"/>
      <w:lvlText w:val="o"/>
      <w:lvlJc w:val="left"/>
      <w:pPr>
        <w:ind w:left="3600" w:hanging="360"/>
      </w:pPr>
      <w:rPr>
        <w:rFonts w:ascii="Courier New" w:hAnsi="Courier New" w:cs="Courier New" w:hint="default"/>
      </w:rPr>
    </w:lvl>
    <w:lvl w:ilvl="5" w:tplc="D58618CC" w:tentative="1">
      <w:start w:val="1"/>
      <w:numFmt w:val="bullet"/>
      <w:lvlText w:val=""/>
      <w:lvlJc w:val="left"/>
      <w:pPr>
        <w:ind w:left="4320" w:hanging="360"/>
      </w:pPr>
      <w:rPr>
        <w:rFonts w:ascii="Wingdings" w:hAnsi="Wingdings" w:hint="default"/>
      </w:rPr>
    </w:lvl>
    <w:lvl w:ilvl="6" w:tplc="A9BC1EE2" w:tentative="1">
      <w:start w:val="1"/>
      <w:numFmt w:val="bullet"/>
      <w:lvlText w:val=""/>
      <w:lvlJc w:val="left"/>
      <w:pPr>
        <w:ind w:left="5040" w:hanging="360"/>
      </w:pPr>
      <w:rPr>
        <w:rFonts w:ascii="Symbol" w:hAnsi="Symbol" w:hint="default"/>
      </w:rPr>
    </w:lvl>
    <w:lvl w:ilvl="7" w:tplc="1F02D644" w:tentative="1">
      <w:start w:val="1"/>
      <w:numFmt w:val="bullet"/>
      <w:lvlText w:val="o"/>
      <w:lvlJc w:val="left"/>
      <w:pPr>
        <w:ind w:left="5760" w:hanging="360"/>
      </w:pPr>
      <w:rPr>
        <w:rFonts w:ascii="Courier New" w:hAnsi="Courier New" w:cs="Courier New" w:hint="default"/>
      </w:rPr>
    </w:lvl>
    <w:lvl w:ilvl="8" w:tplc="8AC4ED00"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3A3EBD3C">
      <w:start w:val="1"/>
      <w:numFmt w:val="bullet"/>
      <w:lvlText w:val=""/>
      <w:lvlJc w:val="left"/>
      <w:pPr>
        <w:ind w:left="720" w:hanging="360"/>
      </w:pPr>
      <w:rPr>
        <w:rFonts w:ascii="Symbol" w:hAnsi="Symbol" w:hint="default"/>
      </w:rPr>
    </w:lvl>
    <w:lvl w:ilvl="1" w:tplc="5AEEC832" w:tentative="1">
      <w:start w:val="1"/>
      <w:numFmt w:val="bullet"/>
      <w:lvlText w:val="o"/>
      <w:lvlJc w:val="left"/>
      <w:pPr>
        <w:ind w:left="1440" w:hanging="360"/>
      </w:pPr>
      <w:rPr>
        <w:rFonts w:ascii="Courier New" w:hAnsi="Courier New" w:cs="Courier New" w:hint="default"/>
      </w:rPr>
    </w:lvl>
    <w:lvl w:ilvl="2" w:tplc="E46A79EE" w:tentative="1">
      <w:start w:val="1"/>
      <w:numFmt w:val="bullet"/>
      <w:lvlText w:val=""/>
      <w:lvlJc w:val="left"/>
      <w:pPr>
        <w:ind w:left="2160" w:hanging="360"/>
      </w:pPr>
      <w:rPr>
        <w:rFonts w:ascii="Wingdings" w:hAnsi="Wingdings" w:hint="default"/>
      </w:rPr>
    </w:lvl>
    <w:lvl w:ilvl="3" w:tplc="40125D6A" w:tentative="1">
      <w:start w:val="1"/>
      <w:numFmt w:val="bullet"/>
      <w:lvlText w:val=""/>
      <w:lvlJc w:val="left"/>
      <w:pPr>
        <w:ind w:left="2880" w:hanging="360"/>
      </w:pPr>
      <w:rPr>
        <w:rFonts w:ascii="Symbol" w:hAnsi="Symbol" w:hint="default"/>
      </w:rPr>
    </w:lvl>
    <w:lvl w:ilvl="4" w:tplc="02B67ADC" w:tentative="1">
      <w:start w:val="1"/>
      <w:numFmt w:val="bullet"/>
      <w:lvlText w:val="o"/>
      <w:lvlJc w:val="left"/>
      <w:pPr>
        <w:ind w:left="3600" w:hanging="360"/>
      </w:pPr>
      <w:rPr>
        <w:rFonts w:ascii="Courier New" w:hAnsi="Courier New" w:cs="Courier New" w:hint="default"/>
      </w:rPr>
    </w:lvl>
    <w:lvl w:ilvl="5" w:tplc="E1F2B8AC" w:tentative="1">
      <w:start w:val="1"/>
      <w:numFmt w:val="bullet"/>
      <w:lvlText w:val=""/>
      <w:lvlJc w:val="left"/>
      <w:pPr>
        <w:ind w:left="4320" w:hanging="360"/>
      </w:pPr>
      <w:rPr>
        <w:rFonts w:ascii="Wingdings" w:hAnsi="Wingdings" w:hint="default"/>
      </w:rPr>
    </w:lvl>
    <w:lvl w:ilvl="6" w:tplc="2A2C3BC8" w:tentative="1">
      <w:start w:val="1"/>
      <w:numFmt w:val="bullet"/>
      <w:lvlText w:val=""/>
      <w:lvlJc w:val="left"/>
      <w:pPr>
        <w:ind w:left="5040" w:hanging="360"/>
      </w:pPr>
      <w:rPr>
        <w:rFonts w:ascii="Symbol" w:hAnsi="Symbol" w:hint="default"/>
      </w:rPr>
    </w:lvl>
    <w:lvl w:ilvl="7" w:tplc="B8B2123A" w:tentative="1">
      <w:start w:val="1"/>
      <w:numFmt w:val="bullet"/>
      <w:lvlText w:val="o"/>
      <w:lvlJc w:val="left"/>
      <w:pPr>
        <w:ind w:left="5760" w:hanging="360"/>
      </w:pPr>
      <w:rPr>
        <w:rFonts w:ascii="Courier New" w:hAnsi="Courier New" w:cs="Courier New" w:hint="default"/>
      </w:rPr>
    </w:lvl>
    <w:lvl w:ilvl="8" w:tplc="7DB6405E"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97DE9748">
      <w:start w:val="1"/>
      <w:numFmt w:val="bullet"/>
      <w:lvlText w:val=""/>
      <w:lvlJc w:val="left"/>
      <w:pPr>
        <w:ind w:left="720" w:hanging="360"/>
      </w:pPr>
      <w:rPr>
        <w:rFonts w:ascii="Symbol" w:hAnsi="Symbol" w:hint="default"/>
      </w:rPr>
    </w:lvl>
    <w:lvl w:ilvl="1" w:tplc="14CAD61A">
      <w:start w:val="1"/>
      <w:numFmt w:val="bullet"/>
      <w:lvlText w:val="o"/>
      <w:lvlJc w:val="left"/>
      <w:pPr>
        <w:ind w:left="1440" w:hanging="360"/>
      </w:pPr>
      <w:rPr>
        <w:rFonts w:ascii="Courier New" w:hAnsi="Courier New" w:cs="Courier New" w:hint="default"/>
      </w:rPr>
    </w:lvl>
    <w:lvl w:ilvl="2" w:tplc="562C2CEA" w:tentative="1">
      <w:start w:val="1"/>
      <w:numFmt w:val="bullet"/>
      <w:lvlText w:val=""/>
      <w:lvlJc w:val="left"/>
      <w:pPr>
        <w:ind w:left="2160" w:hanging="360"/>
      </w:pPr>
      <w:rPr>
        <w:rFonts w:ascii="Wingdings" w:hAnsi="Wingdings" w:hint="default"/>
      </w:rPr>
    </w:lvl>
    <w:lvl w:ilvl="3" w:tplc="59EC0CB0" w:tentative="1">
      <w:start w:val="1"/>
      <w:numFmt w:val="bullet"/>
      <w:lvlText w:val=""/>
      <w:lvlJc w:val="left"/>
      <w:pPr>
        <w:ind w:left="2880" w:hanging="360"/>
      </w:pPr>
      <w:rPr>
        <w:rFonts w:ascii="Symbol" w:hAnsi="Symbol" w:hint="default"/>
      </w:rPr>
    </w:lvl>
    <w:lvl w:ilvl="4" w:tplc="1A50E778" w:tentative="1">
      <w:start w:val="1"/>
      <w:numFmt w:val="bullet"/>
      <w:lvlText w:val="o"/>
      <w:lvlJc w:val="left"/>
      <w:pPr>
        <w:ind w:left="3600" w:hanging="360"/>
      </w:pPr>
      <w:rPr>
        <w:rFonts w:ascii="Courier New" w:hAnsi="Courier New" w:cs="Courier New" w:hint="default"/>
      </w:rPr>
    </w:lvl>
    <w:lvl w:ilvl="5" w:tplc="68AC0834" w:tentative="1">
      <w:start w:val="1"/>
      <w:numFmt w:val="bullet"/>
      <w:lvlText w:val=""/>
      <w:lvlJc w:val="left"/>
      <w:pPr>
        <w:ind w:left="4320" w:hanging="360"/>
      </w:pPr>
      <w:rPr>
        <w:rFonts w:ascii="Wingdings" w:hAnsi="Wingdings" w:hint="default"/>
      </w:rPr>
    </w:lvl>
    <w:lvl w:ilvl="6" w:tplc="2F065952" w:tentative="1">
      <w:start w:val="1"/>
      <w:numFmt w:val="bullet"/>
      <w:lvlText w:val=""/>
      <w:lvlJc w:val="left"/>
      <w:pPr>
        <w:ind w:left="5040" w:hanging="360"/>
      </w:pPr>
      <w:rPr>
        <w:rFonts w:ascii="Symbol" w:hAnsi="Symbol" w:hint="default"/>
      </w:rPr>
    </w:lvl>
    <w:lvl w:ilvl="7" w:tplc="F8F22936" w:tentative="1">
      <w:start w:val="1"/>
      <w:numFmt w:val="bullet"/>
      <w:lvlText w:val="o"/>
      <w:lvlJc w:val="left"/>
      <w:pPr>
        <w:ind w:left="5760" w:hanging="360"/>
      </w:pPr>
      <w:rPr>
        <w:rFonts w:ascii="Courier New" w:hAnsi="Courier New" w:cs="Courier New" w:hint="default"/>
      </w:rPr>
    </w:lvl>
    <w:lvl w:ilvl="8" w:tplc="88801904"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8E70F958">
      <w:start w:val="1"/>
      <w:numFmt w:val="lowerRoman"/>
      <w:lvlText w:val="%1."/>
      <w:lvlJc w:val="left"/>
      <w:pPr>
        <w:ind w:left="1080" w:hanging="720"/>
      </w:pPr>
      <w:rPr>
        <w:rFonts w:hint="default"/>
      </w:rPr>
    </w:lvl>
    <w:lvl w:ilvl="1" w:tplc="3134EBDE">
      <w:start w:val="1"/>
      <w:numFmt w:val="lowerLetter"/>
      <w:lvlText w:val="%2."/>
      <w:lvlJc w:val="left"/>
      <w:pPr>
        <w:ind w:left="1440" w:hanging="360"/>
      </w:pPr>
      <w:rPr>
        <w:rFonts w:hint="default"/>
      </w:rPr>
    </w:lvl>
    <w:lvl w:ilvl="2" w:tplc="4A5E4AE4" w:tentative="1">
      <w:start w:val="1"/>
      <w:numFmt w:val="lowerRoman"/>
      <w:lvlText w:val="%3."/>
      <w:lvlJc w:val="right"/>
      <w:pPr>
        <w:ind w:left="2160" w:hanging="180"/>
      </w:pPr>
    </w:lvl>
    <w:lvl w:ilvl="3" w:tplc="85CC47FE" w:tentative="1">
      <w:start w:val="1"/>
      <w:numFmt w:val="decimal"/>
      <w:lvlText w:val="%4."/>
      <w:lvlJc w:val="left"/>
      <w:pPr>
        <w:ind w:left="2880" w:hanging="360"/>
      </w:pPr>
    </w:lvl>
    <w:lvl w:ilvl="4" w:tplc="2F6A4C60" w:tentative="1">
      <w:start w:val="1"/>
      <w:numFmt w:val="lowerLetter"/>
      <w:lvlText w:val="%5."/>
      <w:lvlJc w:val="left"/>
      <w:pPr>
        <w:ind w:left="3600" w:hanging="360"/>
      </w:pPr>
    </w:lvl>
    <w:lvl w:ilvl="5" w:tplc="72407D2A" w:tentative="1">
      <w:start w:val="1"/>
      <w:numFmt w:val="lowerRoman"/>
      <w:lvlText w:val="%6."/>
      <w:lvlJc w:val="right"/>
      <w:pPr>
        <w:ind w:left="4320" w:hanging="180"/>
      </w:pPr>
    </w:lvl>
    <w:lvl w:ilvl="6" w:tplc="455ADC7A" w:tentative="1">
      <w:start w:val="1"/>
      <w:numFmt w:val="decimal"/>
      <w:lvlText w:val="%7."/>
      <w:lvlJc w:val="left"/>
      <w:pPr>
        <w:ind w:left="5040" w:hanging="360"/>
      </w:pPr>
    </w:lvl>
    <w:lvl w:ilvl="7" w:tplc="CB7A8AEC" w:tentative="1">
      <w:start w:val="1"/>
      <w:numFmt w:val="lowerLetter"/>
      <w:lvlText w:val="%8."/>
      <w:lvlJc w:val="left"/>
      <w:pPr>
        <w:ind w:left="5760" w:hanging="360"/>
      </w:pPr>
    </w:lvl>
    <w:lvl w:ilvl="8" w:tplc="2578DA8A"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CB86B36">
      <w:start w:val="1"/>
      <w:numFmt w:val="bullet"/>
      <w:lvlText w:val=""/>
      <w:lvlJc w:val="left"/>
      <w:pPr>
        <w:ind w:left="1080" w:hanging="360"/>
      </w:pPr>
      <w:rPr>
        <w:rFonts w:ascii="Symbol" w:hAnsi="Symbol" w:hint="default"/>
      </w:rPr>
    </w:lvl>
    <w:lvl w:ilvl="1" w:tplc="9676CD00">
      <w:start w:val="1"/>
      <w:numFmt w:val="lowerLetter"/>
      <w:lvlText w:val="%2."/>
      <w:lvlJc w:val="left"/>
      <w:pPr>
        <w:ind w:left="1800" w:hanging="360"/>
      </w:pPr>
    </w:lvl>
    <w:lvl w:ilvl="2" w:tplc="0F7443C6">
      <w:start w:val="1"/>
      <w:numFmt w:val="lowerRoman"/>
      <w:lvlText w:val="%3."/>
      <w:lvlJc w:val="right"/>
      <w:pPr>
        <w:ind w:left="2520" w:hanging="180"/>
      </w:pPr>
    </w:lvl>
    <w:lvl w:ilvl="3" w:tplc="73C854D0">
      <w:start w:val="1"/>
      <w:numFmt w:val="decimal"/>
      <w:lvlText w:val="%4."/>
      <w:lvlJc w:val="left"/>
      <w:pPr>
        <w:ind w:left="3240" w:hanging="360"/>
      </w:pPr>
    </w:lvl>
    <w:lvl w:ilvl="4" w:tplc="280005E0">
      <w:start w:val="1"/>
      <w:numFmt w:val="lowerLetter"/>
      <w:lvlText w:val="%5."/>
      <w:lvlJc w:val="left"/>
      <w:pPr>
        <w:ind w:left="3960" w:hanging="360"/>
      </w:pPr>
    </w:lvl>
    <w:lvl w:ilvl="5" w:tplc="A796BF9E">
      <w:start w:val="1"/>
      <w:numFmt w:val="lowerRoman"/>
      <w:lvlText w:val="%6."/>
      <w:lvlJc w:val="right"/>
      <w:pPr>
        <w:ind w:left="4680" w:hanging="180"/>
      </w:pPr>
    </w:lvl>
    <w:lvl w:ilvl="6" w:tplc="C60EA9C0">
      <w:start w:val="1"/>
      <w:numFmt w:val="decimal"/>
      <w:lvlText w:val="%7."/>
      <w:lvlJc w:val="left"/>
      <w:pPr>
        <w:ind w:left="5400" w:hanging="360"/>
      </w:pPr>
    </w:lvl>
    <w:lvl w:ilvl="7" w:tplc="DB366724">
      <w:start w:val="1"/>
      <w:numFmt w:val="lowerLetter"/>
      <w:lvlText w:val="%8."/>
      <w:lvlJc w:val="left"/>
      <w:pPr>
        <w:ind w:left="6120" w:hanging="360"/>
      </w:pPr>
    </w:lvl>
    <w:lvl w:ilvl="8" w:tplc="297E371A">
      <w:start w:val="1"/>
      <w:numFmt w:val="lowerRoman"/>
      <w:lvlText w:val="%9."/>
      <w:lvlJc w:val="right"/>
      <w:pPr>
        <w:ind w:left="6840" w:hanging="180"/>
      </w:pPr>
    </w:lvl>
  </w:abstractNum>
  <w:abstractNum w:abstractNumId="14" w15:restartNumberingAfterBreak="0">
    <w:nsid w:val="3BDB7294"/>
    <w:multiLevelType w:val="hybridMultilevel"/>
    <w:tmpl w:val="4FDC3486"/>
    <w:lvl w:ilvl="0" w:tplc="125CA322">
      <w:start w:val="1"/>
      <w:numFmt w:val="decimal"/>
      <w:lvlText w:val="%1."/>
      <w:lvlJc w:val="left"/>
      <w:pPr>
        <w:ind w:left="720" w:hanging="360"/>
      </w:pPr>
    </w:lvl>
    <w:lvl w:ilvl="1" w:tplc="C9C07248">
      <w:start w:val="1"/>
      <w:numFmt w:val="lowerLetter"/>
      <w:lvlText w:val="%2)"/>
      <w:lvlJc w:val="left"/>
      <w:pPr>
        <w:ind w:left="1800" w:hanging="720"/>
      </w:pPr>
      <w:rPr>
        <w:rFonts w:hint="default"/>
        <w:b w:val="0"/>
      </w:rPr>
    </w:lvl>
    <w:lvl w:ilvl="2" w:tplc="B144F05C" w:tentative="1">
      <w:start w:val="1"/>
      <w:numFmt w:val="lowerRoman"/>
      <w:lvlText w:val="%3."/>
      <w:lvlJc w:val="right"/>
      <w:pPr>
        <w:ind w:left="2160" w:hanging="180"/>
      </w:pPr>
    </w:lvl>
    <w:lvl w:ilvl="3" w:tplc="B9EC407E">
      <w:start w:val="1"/>
      <w:numFmt w:val="decimal"/>
      <w:lvlText w:val="%4."/>
      <w:lvlJc w:val="left"/>
      <w:pPr>
        <w:ind w:left="2880" w:hanging="360"/>
      </w:pPr>
    </w:lvl>
    <w:lvl w:ilvl="4" w:tplc="9468D572" w:tentative="1">
      <w:start w:val="1"/>
      <w:numFmt w:val="lowerLetter"/>
      <w:lvlText w:val="%5."/>
      <w:lvlJc w:val="left"/>
      <w:pPr>
        <w:ind w:left="3600" w:hanging="360"/>
      </w:pPr>
    </w:lvl>
    <w:lvl w:ilvl="5" w:tplc="2BF6C462">
      <w:start w:val="1"/>
      <w:numFmt w:val="lowerRoman"/>
      <w:lvlText w:val="%6."/>
      <w:lvlJc w:val="right"/>
      <w:pPr>
        <w:ind w:left="4320" w:hanging="180"/>
      </w:pPr>
    </w:lvl>
    <w:lvl w:ilvl="6" w:tplc="86E20B0C" w:tentative="1">
      <w:start w:val="1"/>
      <w:numFmt w:val="decimal"/>
      <w:lvlText w:val="%7."/>
      <w:lvlJc w:val="left"/>
      <w:pPr>
        <w:ind w:left="5040" w:hanging="360"/>
      </w:pPr>
    </w:lvl>
    <w:lvl w:ilvl="7" w:tplc="199A69BE" w:tentative="1">
      <w:start w:val="1"/>
      <w:numFmt w:val="lowerLetter"/>
      <w:lvlText w:val="%8."/>
      <w:lvlJc w:val="left"/>
      <w:pPr>
        <w:ind w:left="5760" w:hanging="360"/>
      </w:pPr>
    </w:lvl>
    <w:lvl w:ilvl="8" w:tplc="1AD6C42A"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63A078A0">
      <w:start w:val="1"/>
      <w:numFmt w:val="decimal"/>
      <w:lvlText w:val="%1."/>
      <w:lvlJc w:val="left"/>
      <w:pPr>
        <w:ind w:left="720" w:hanging="360"/>
      </w:pPr>
      <w:rPr>
        <w:rFonts w:eastAsia="Calibri" w:hint="default"/>
      </w:rPr>
    </w:lvl>
    <w:lvl w:ilvl="1" w:tplc="2F78895C">
      <w:start w:val="1"/>
      <w:numFmt w:val="lowerLetter"/>
      <w:lvlText w:val="%2."/>
      <w:lvlJc w:val="left"/>
      <w:pPr>
        <w:ind w:left="1440" w:hanging="360"/>
      </w:pPr>
      <w:rPr>
        <w:rFonts w:hint="default"/>
        <w:b/>
        <w:color w:val="auto"/>
      </w:rPr>
    </w:lvl>
    <w:lvl w:ilvl="2" w:tplc="31144742">
      <w:start w:val="1"/>
      <w:numFmt w:val="lowerRoman"/>
      <w:lvlText w:val="(%3)"/>
      <w:lvlJc w:val="left"/>
      <w:pPr>
        <w:ind w:left="2160" w:hanging="180"/>
      </w:pPr>
      <w:rPr>
        <w:rFonts w:hint="default"/>
        <w:b/>
        <w:bCs/>
      </w:rPr>
    </w:lvl>
    <w:lvl w:ilvl="3" w:tplc="0A26996A">
      <w:start w:val="1"/>
      <w:numFmt w:val="decimal"/>
      <w:lvlText w:val="%4."/>
      <w:lvlJc w:val="left"/>
      <w:pPr>
        <w:ind w:left="2880" w:hanging="360"/>
      </w:pPr>
      <w:rPr>
        <w:b/>
      </w:rPr>
    </w:lvl>
    <w:lvl w:ilvl="4" w:tplc="10AA95A2">
      <w:start w:val="1"/>
      <w:numFmt w:val="lowerLetter"/>
      <w:lvlText w:val="%5."/>
      <w:lvlJc w:val="left"/>
      <w:pPr>
        <w:ind w:left="3600" w:hanging="360"/>
      </w:pPr>
      <w:rPr>
        <w:b/>
      </w:rPr>
    </w:lvl>
    <w:lvl w:ilvl="5" w:tplc="DF6A91D8">
      <w:start w:val="1"/>
      <w:numFmt w:val="lowerRoman"/>
      <w:lvlText w:val="(%6)"/>
      <w:lvlJc w:val="left"/>
      <w:pPr>
        <w:ind w:left="4860" w:hanging="720"/>
      </w:pPr>
      <w:rPr>
        <w:rFonts w:hint="default"/>
        <w:b/>
        <w:bCs/>
      </w:rPr>
    </w:lvl>
    <w:lvl w:ilvl="6" w:tplc="9EA6BA3E">
      <w:start w:val="1"/>
      <w:numFmt w:val="upperRoman"/>
      <w:lvlText w:val="%7."/>
      <w:lvlJc w:val="left"/>
      <w:pPr>
        <w:ind w:left="5400" w:hanging="720"/>
      </w:pPr>
      <w:rPr>
        <w:rFonts w:hint="default"/>
        <w:b/>
        <w:bCs w:val="0"/>
      </w:rPr>
    </w:lvl>
    <w:lvl w:ilvl="7" w:tplc="96140236" w:tentative="1">
      <w:start w:val="1"/>
      <w:numFmt w:val="lowerLetter"/>
      <w:lvlText w:val="%8."/>
      <w:lvlJc w:val="left"/>
      <w:pPr>
        <w:ind w:left="5760" w:hanging="360"/>
      </w:pPr>
    </w:lvl>
    <w:lvl w:ilvl="8" w:tplc="53D2FE22"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43D0F7E6">
      <w:start w:val="1"/>
      <w:numFmt w:val="upperLetter"/>
      <w:lvlText w:val="%1."/>
      <w:lvlJc w:val="left"/>
      <w:pPr>
        <w:ind w:left="360" w:hanging="360"/>
      </w:pPr>
      <w:rPr>
        <w:rFonts w:hint="default"/>
      </w:rPr>
    </w:lvl>
    <w:lvl w:ilvl="1" w:tplc="CDE44D56" w:tentative="1">
      <w:start w:val="1"/>
      <w:numFmt w:val="lowerLetter"/>
      <w:lvlText w:val="%2."/>
      <w:lvlJc w:val="left"/>
      <w:pPr>
        <w:ind w:left="1080" w:hanging="360"/>
      </w:pPr>
    </w:lvl>
    <w:lvl w:ilvl="2" w:tplc="64663BCE" w:tentative="1">
      <w:start w:val="1"/>
      <w:numFmt w:val="lowerRoman"/>
      <w:lvlText w:val="%3."/>
      <w:lvlJc w:val="right"/>
      <w:pPr>
        <w:ind w:left="1800" w:hanging="180"/>
      </w:pPr>
    </w:lvl>
    <w:lvl w:ilvl="3" w:tplc="BDD8A55A" w:tentative="1">
      <w:start w:val="1"/>
      <w:numFmt w:val="decimal"/>
      <w:lvlText w:val="%4."/>
      <w:lvlJc w:val="left"/>
      <w:pPr>
        <w:ind w:left="2520" w:hanging="360"/>
      </w:pPr>
    </w:lvl>
    <w:lvl w:ilvl="4" w:tplc="1CB22396" w:tentative="1">
      <w:start w:val="1"/>
      <w:numFmt w:val="lowerLetter"/>
      <w:lvlText w:val="%5."/>
      <w:lvlJc w:val="left"/>
      <w:pPr>
        <w:ind w:left="3240" w:hanging="360"/>
      </w:pPr>
    </w:lvl>
    <w:lvl w:ilvl="5" w:tplc="8D546478" w:tentative="1">
      <w:start w:val="1"/>
      <w:numFmt w:val="lowerRoman"/>
      <w:lvlText w:val="%6."/>
      <w:lvlJc w:val="right"/>
      <w:pPr>
        <w:ind w:left="3960" w:hanging="180"/>
      </w:pPr>
    </w:lvl>
    <w:lvl w:ilvl="6" w:tplc="C2D022EC" w:tentative="1">
      <w:start w:val="1"/>
      <w:numFmt w:val="decimal"/>
      <w:lvlText w:val="%7."/>
      <w:lvlJc w:val="left"/>
      <w:pPr>
        <w:ind w:left="4680" w:hanging="360"/>
      </w:pPr>
    </w:lvl>
    <w:lvl w:ilvl="7" w:tplc="FB242ADC" w:tentative="1">
      <w:start w:val="1"/>
      <w:numFmt w:val="lowerLetter"/>
      <w:lvlText w:val="%8."/>
      <w:lvlJc w:val="left"/>
      <w:pPr>
        <w:ind w:left="5400" w:hanging="360"/>
      </w:pPr>
    </w:lvl>
    <w:lvl w:ilvl="8" w:tplc="920098D6"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D4B23778">
      <w:start w:val="1"/>
      <w:numFmt w:val="bullet"/>
      <w:lvlText w:val=""/>
      <w:lvlJc w:val="left"/>
      <w:pPr>
        <w:ind w:left="720" w:hanging="360"/>
      </w:pPr>
      <w:rPr>
        <w:rFonts w:ascii="Symbol" w:hAnsi="Symbol" w:hint="default"/>
      </w:rPr>
    </w:lvl>
    <w:lvl w:ilvl="1" w:tplc="42CAABE2" w:tentative="1">
      <w:start w:val="1"/>
      <w:numFmt w:val="bullet"/>
      <w:lvlText w:val="o"/>
      <w:lvlJc w:val="left"/>
      <w:pPr>
        <w:ind w:left="1440" w:hanging="360"/>
      </w:pPr>
      <w:rPr>
        <w:rFonts w:ascii="Courier New" w:hAnsi="Courier New" w:cs="Courier New" w:hint="default"/>
      </w:rPr>
    </w:lvl>
    <w:lvl w:ilvl="2" w:tplc="A824DCDA" w:tentative="1">
      <w:start w:val="1"/>
      <w:numFmt w:val="bullet"/>
      <w:lvlText w:val=""/>
      <w:lvlJc w:val="left"/>
      <w:pPr>
        <w:ind w:left="2160" w:hanging="360"/>
      </w:pPr>
      <w:rPr>
        <w:rFonts w:ascii="Wingdings" w:hAnsi="Wingdings" w:hint="default"/>
      </w:rPr>
    </w:lvl>
    <w:lvl w:ilvl="3" w:tplc="4962C2D8" w:tentative="1">
      <w:start w:val="1"/>
      <w:numFmt w:val="bullet"/>
      <w:lvlText w:val=""/>
      <w:lvlJc w:val="left"/>
      <w:pPr>
        <w:ind w:left="2880" w:hanging="360"/>
      </w:pPr>
      <w:rPr>
        <w:rFonts w:ascii="Symbol" w:hAnsi="Symbol" w:hint="default"/>
      </w:rPr>
    </w:lvl>
    <w:lvl w:ilvl="4" w:tplc="79B8F944" w:tentative="1">
      <w:start w:val="1"/>
      <w:numFmt w:val="bullet"/>
      <w:lvlText w:val="o"/>
      <w:lvlJc w:val="left"/>
      <w:pPr>
        <w:ind w:left="3600" w:hanging="360"/>
      </w:pPr>
      <w:rPr>
        <w:rFonts w:ascii="Courier New" w:hAnsi="Courier New" w:cs="Courier New" w:hint="default"/>
      </w:rPr>
    </w:lvl>
    <w:lvl w:ilvl="5" w:tplc="324E6B4E" w:tentative="1">
      <w:start w:val="1"/>
      <w:numFmt w:val="bullet"/>
      <w:lvlText w:val=""/>
      <w:lvlJc w:val="left"/>
      <w:pPr>
        <w:ind w:left="4320" w:hanging="360"/>
      </w:pPr>
      <w:rPr>
        <w:rFonts w:ascii="Wingdings" w:hAnsi="Wingdings" w:hint="default"/>
      </w:rPr>
    </w:lvl>
    <w:lvl w:ilvl="6" w:tplc="102CBB3E" w:tentative="1">
      <w:start w:val="1"/>
      <w:numFmt w:val="bullet"/>
      <w:lvlText w:val=""/>
      <w:lvlJc w:val="left"/>
      <w:pPr>
        <w:ind w:left="5040" w:hanging="360"/>
      </w:pPr>
      <w:rPr>
        <w:rFonts w:ascii="Symbol" w:hAnsi="Symbol" w:hint="default"/>
      </w:rPr>
    </w:lvl>
    <w:lvl w:ilvl="7" w:tplc="CC80E8DA" w:tentative="1">
      <w:start w:val="1"/>
      <w:numFmt w:val="bullet"/>
      <w:lvlText w:val="o"/>
      <w:lvlJc w:val="left"/>
      <w:pPr>
        <w:ind w:left="5760" w:hanging="360"/>
      </w:pPr>
      <w:rPr>
        <w:rFonts w:ascii="Courier New" w:hAnsi="Courier New" w:cs="Courier New" w:hint="default"/>
      </w:rPr>
    </w:lvl>
    <w:lvl w:ilvl="8" w:tplc="9D28A346"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A360DA4">
      <w:start w:val="1"/>
      <w:numFmt w:val="bullet"/>
      <w:lvlText w:val=""/>
      <w:lvlJc w:val="left"/>
      <w:pPr>
        <w:ind w:left="720" w:hanging="360"/>
      </w:pPr>
      <w:rPr>
        <w:rFonts w:ascii="Symbol" w:hAnsi="Symbol" w:hint="default"/>
      </w:rPr>
    </w:lvl>
    <w:lvl w:ilvl="1" w:tplc="A1BC4720" w:tentative="1">
      <w:start w:val="1"/>
      <w:numFmt w:val="bullet"/>
      <w:lvlText w:val="o"/>
      <w:lvlJc w:val="left"/>
      <w:pPr>
        <w:ind w:left="1440" w:hanging="360"/>
      </w:pPr>
      <w:rPr>
        <w:rFonts w:ascii="Courier New" w:hAnsi="Courier New" w:cs="Courier New" w:hint="default"/>
      </w:rPr>
    </w:lvl>
    <w:lvl w:ilvl="2" w:tplc="1F0C699A" w:tentative="1">
      <w:start w:val="1"/>
      <w:numFmt w:val="bullet"/>
      <w:lvlText w:val=""/>
      <w:lvlJc w:val="left"/>
      <w:pPr>
        <w:ind w:left="2160" w:hanging="360"/>
      </w:pPr>
      <w:rPr>
        <w:rFonts w:ascii="Wingdings" w:hAnsi="Wingdings" w:hint="default"/>
      </w:rPr>
    </w:lvl>
    <w:lvl w:ilvl="3" w:tplc="D78A6390" w:tentative="1">
      <w:start w:val="1"/>
      <w:numFmt w:val="bullet"/>
      <w:lvlText w:val=""/>
      <w:lvlJc w:val="left"/>
      <w:pPr>
        <w:ind w:left="2880" w:hanging="360"/>
      </w:pPr>
      <w:rPr>
        <w:rFonts w:ascii="Symbol" w:hAnsi="Symbol" w:hint="default"/>
      </w:rPr>
    </w:lvl>
    <w:lvl w:ilvl="4" w:tplc="24A64902" w:tentative="1">
      <w:start w:val="1"/>
      <w:numFmt w:val="bullet"/>
      <w:lvlText w:val="o"/>
      <w:lvlJc w:val="left"/>
      <w:pPr>
        <w:ind w:left="3600" w:hanging="360"/>
      </w:pPr>
      <w:rPr>
        <w:rFonts w:ascii="Courier New" w:hAnsi="Courier New" w:cs="Courier New" w:hint="default"/>
      </w:rPr>
    </w:lvl>
    <w:lvl w:ilvl="5" w:tplc="5AD4CB92" w:tentative="1">
      <w:start w:val="1"/>
      <w:numFmt w:val="bullet"/>
      <w:lvlText w:val=""/>
      <w:lvlJc w:val="left"/>
      <w:pPr>
        <w:ind w:left="4320" w:hanging="360"/>
      </w:pPr>
      <w:rPr>
        <w:rFonts w:ascii="Wingdings" w:hAnsi="Wingdings" w:hint="default"/>
      </w:rPr>
    </w:lvl>
    <w:lvl w:ilvl="6" w:tplc="45A63E64" w:tentative="1">
      <w:start w:val="1"/>
      <w:numFmt w:val="bullet"/>
      <w:lvlText w:val=""/>
      <w:lvlJc w:val="left"/>
      <w:pPr>
        <w:ind w:left="5040" w:hanging="360"/>
      </w:pPr>
      <w:rPr>
        <w:rFonts w:ascii="Symbol" w:hAnsi="Symbol" w:hint="default"/>
      </w:rPr>
    </w:lvl>
    <w:lvl w:ilvl="7" w:tplc="159C5F2A" w:tentative="1">
      <w:start w:val="1"/>
      <w:numFmt w:val="bullet"/>
      <w:lvlText w:val="o"/>
      <w:lvlJc w:val="left"/>
      <w:pPr>
        <w:ind w:left="5760" w:hanging="360"/>
      </w:pPr>
      <w:rPr>
        <w:rFonts w:ascii="Courier New" w:hAnsi="Courier New" w:cs="Courier New" w:hint="default"/>
      </w:rPr>
    </w:lvl>
    <w:lvl w:ilvl="8" w:tplc="403EE106"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02EF0F2">
      <w:start w:val="1"/>
      <w:numFmt w:val="bullet"/>
      <w:lvlText w:val=""/>
      <w:lvlJc w:val="left"/>
      <w:pPr>
        <w:ind w:left="720" w:hanging="360"/>
      </w:pPr>
      <w:rPr>
        <w:rFonts w:ascii="Symbol" w:hAnsi="Symbol" w:hint="default"/>
      </w:rPr>
    </w:lvl>
    <w:lvl w:ilvl="1" w:tplc="0204B838" w:tentative="1">
      <w:start w:val="1"/>
      <w:numFmt w:val="bullet"/>
      <w:lvlText w:val="o"/>
      <w:lvlJc w:val="left"/>
      <w:pPr>
        <w:ind w:left="1440" w:hanging="360"/>
      </w:pPr>
      <w:rPr>
        <w:rFonts w:ascii="Courier New" w:hAnsi="Courier New" w:cs="Courier New" w:hint="default"/>
      </w:rPr>
    </w:lvl>
    <w:lvl w:ilvl="2" w:tplc="CEAACC4E" w:tentative="1">
      <w:start w:val="1"/>
      <w:numFmt w:val="bullet"/>
      <w:lvlText w:val=""/>
      <w:lvlJc w:val="left"/>
      <w:pPr>
        <w:ind w:left="2160" w:hanging="360"/>
      </w:pPr>
      <w:rPr>
        <w:rFonts w:ascii="Wingdings" w:hAnsi="Wingdings" w:hint="default"/>
      </w:rPr>
    </w:lvl>
    <w:lvl w:ilvl="3" w:tplc="3FC0F68A" w:tentative="1">
      <w:start w:val="1"/>
      <w:numFmt w:val="bullet"/>
      <w:lvlText w:val=""/>
      <w:lvlJc w:val="left"/>
      <w:pPr>
        <w:ind w:left="2880" w:hanging="360"/>
      </w:pPr>
      <w:rPr>
        <w:rFonts w:ascii="Symbol" w:hAnsi="Symbol" w:hint="default"/>
      </w:rPr>
    </w:lvl>
    <w:lvl w:ilvl="4" w:tplc="8C8C4E0A" w:tentative="1">
      <w:start w:val="1"/>
      <w:numFmt w:val="bullet"/>
      <w:lvlText w:val="o"/>
      <w:lvlJc w:val="left"/>
      <w:pPr>
        <w:ind w:left="3600" w:hanging="360"/>
      </w:pPr>
      <w:rPr>
        <w:rFonts w:ascii="Courier New" w:hAnsi="Courier New" w:cs="Courier New" w:hint="default"/>
      </w:rPr>
    </w:lvl>
    <w:lvl w:ilvl="5" w:tplc="43DEFCA2" w:tentative="1">
      <w:start w:val="1"/>
      <w:numFmt w:val="bullet"/>
      <w:lvlText w:val=""/>
      <w:lvlJc w:val="left"/>
      <w:pPr>
        <w:ind w:left="4320" w:hanging="360"/>
      </w:pPr>
      <w:rPr>
        <w:rFonts w:ascii="Wingdings" w:hAnsi="Wingdings" w:hint="default"/>
      </w:rPr>
    </w:lvl>
    <w:lvl w:ilvl="6" w:tplc="8EF4B1E6" w:tentative="1">
      <w:start w:val="1"/>
      <w:numFmt w:val="bullet"/>
      <w:lvlText w:val=""/>
      <w:lvlJc w:val="left"/>
      <w:pPr>
        <w:ind w:left="5040" w:hanging="360"/>
      </w:pPr>
      <w:rPr>
        <w:rFonts w:ascii="Symbol" w:hAnsi="Symbol" w:hint="default"/>
      </w:rPr>
    </w:lvl>
    <w:lvl w:ilvl="7" w:tplc="71A65072" w:tentative="1">
      <w:start w:val="1"/>
      <w:numFmt w:val="bullet"/>
      <w:lvlText w:val="o"/>
      <w:lvlJc w:val="left"/>
      <w:pPr>
        <w:ind w:left="5760" w:hanging="360"/>
      </w:pPr>
      <w:rPr>
        <w:rFonts w:ascii="Courier New" w:hAnsi="Courier New" w:cs="Courier New" w:hint="default"/>
      </w:rPr>
    </w:lvl>
    <w:lvl w:ilvl="8" w:tplc="88C69558"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52FABE3A">
      <w:start w:val="2"/>
      <w:numFmt w:val="lowerLetter"/>
      <w:lvlText w:val="%1."/>
      <w:lvlJc w:val="left"/>
      <w:pPr>
        <w:ind w:left="1440" w:hanging="360"/>
      </w:pPr>
      <w:rPr>
        <w:rFonts w:hint="default"/>
        <w:b/>
      </w:rPr>
    </w:lvl>
    <w:lvl w:ilvl="1" w:tplc="38849040" w:tentative="1">
      <w:start w:val="1"/>
      <w:numFmt w:val="lowerLetter"/>
      <w:lvlText w:val="%2."/>
      <w:lvlJc w:val="left"/>
      <w:pPr>
        <w:ind w:left="1440" w:hanging="360"/>
      </w:pPr>
    </w:lvl>
    <w:lvl w:ilvl="2" w:tplc="8B0A7E16" w:tentative="1">
      <w:start w:val="1"/>
      <w:numFmt w:val="lowerRoman"/>
      <w:lvlText w:val="%3."/>
      <w:lvlJc w:val="right"/>
      <w:pPr>
        <w:ind w:left="2160" w:hanging="180"/>
      </w:pPr>
    </w:lvl>
    <w:lvl w:ilvl="3" w:tplc="B0B0F0A8" w:tentative="1">
      <w:start w:val="1"/>
      <w:numFmt w:val="decimal"/>
      <w:lvlText w:val="%4."/>
      <w:lvlJc w:val="left"/>
      <w:pPr>
        <w:ind w:left="2880" w:hanging="360"/>
      </w:pPr>
    </w:lvl>
    <w:lvl w:ilvl="4" w:tplc="16A28DDE" w:tentative="1">
      <w:start w:val="1"/>
      <w:numFmt w:val="lowerLetter"/>
      <w:lvlText w:val="%5."/>
      <w:lvlJc w:val="left"/>
      <w:pPr>
        <w:ind w:left="3600" w:hanging="360"/>
      </w:pPr>
    </w:lvl>
    <w:lvl w:ilvl="5" w:tplc="08D8817A" w:tentative="1">
      <w:start w:val="1"/>
      <w:numFmt w:val="lowerRoman"/>
      <w:lvlText w:val="%6."/>
      <w:lvlJc w:val="right"/>
      <w:pPr>
        <w:ind w:left="4320" w:hanging="180"/>
      </w:pPr>
    </w:lvl>
    <w:lvl w:ilvl="6" w:tplc="8868A142" w:tentative="1">
      <w:start w:val="1"/>
      <w:numFmt w:val="decimal"/>
      <w:lvlText w:val="%7."/>
      <w:lvlJc w:val="left"/>
      <w:pPr>
        <w:ind w:left="5040" w:hanging="360"/>
      </w:pPr>
    </w:lvl>
    <w:lvl w:ilvl="7" w:tplc="F6B042DE" w:tentative="1">
      <w:start w:val="1"/>
      <w:numFmt w:val="lowerLetter"/>
      <w:lvlText w:val="%8."/>
      <w:lvlJc w:val="left"/>
      <w:pPr>
        <w:ind w:left="5760" w:hanging="360"/>
      </w:pPr>
    </w:lvl>
    <w:lvl w:ilvl="8" w:tplc="D36694B6"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92BCB250">
      <w:start w:val="1"/>
      <w:numFmt w:val="bullet"/>
      <w:lvlText w:val=""/>
      <w:lvlJc w:val="left"/>
      <w:pPr>
        <w:ind w:left="734" w:hanging="360"/>
      </w:pPr>
      <w:rPr>
        <w:rFonts w:ascii="Symbol" w:hAnsi="Symbol" w:hint="default"/>
        <w:sz w:val="18"/>
      </w:rPr>
    </w:lvl>
    <w:lvl w:ilvl="1" w:tplc="33326ADC">
      <w:start w:val="1"/>
      <w:numFmt w:val="bullet"/>
      <w:lvlText w:val="o"/>
      <w:lvlJc w:val="left"/>
      <w:pPr>
        <w:ind w:left="1454" w:hanging="360"/>
      </w:pPr>
      <w:rPr>
        <w:rFonts w:ascii="Courier New" w:hAnsi="Courier New" w:cs="Courier New" w:hint="default"/>
      </w:rPr>
    </w:lvl>
    <w:lvl w:ilvl="2" w:tplc="F3AA3FF2" w:tentative="1">
      <w:start w:val="1"/>
      <w:numFmt w:val="bullet"/>
      <w:lvlText w:val=""/>
      <w:lvlJc w:val="left"/>
      <w:pPr>
        <w:ind w:left="2174" w:hanging="360"/>
      </w:pPr>
      <w:rPr>
        <w:rFonts w:ascii="Wingdings" w:hAnsi="Wingdings" w:hint="default"/>
      </w:rPr>
    </w:lvl>
    <w:lvl w:ilvl="3" w:tplc="ADA8AE40" w:tentative="1">
      <w:start w:val="1"/>
      <w:numFmt w:val="bullet"/>
      <w:lvlText w:val=""/>
      <w:lvlJc w:val="left"/>
      <w:pPr>
        <w:ind w:left="2894" w:hanging="360"/>
      </w:pPr>
      <w:rPr>
        <w:rFonts w:ascii="Symbol" w:hAnsi="Symbol" w:hint="default"/>
      </w:rPr>
    </w:lvl>
    <w:lvl w:ilvl="4" w:tplc="426A48BE" w:tentative="1">
      <w:start w:val="1"/>
      <w:numFmt w:val="bullet"/>
      <w:lvlText w:val="o"/>
      <w:lvlJc w:val="left"/>
      <w:pPr>
        <w:ind w:left="3614" w:hanging="360"/>
      </w:pPr>
      <w:rPr>
        <w:rFonts w:ascii="Courier New" w:hAnsi="Courier New" w:cs="Courier New" w:hint="default"/>
      </w:rPr>
    </w:lvl>
    <w:lvl w:ilvl="5" w:tplc="F6A48FCE" w:tentative="1">
      <w:start w:val="1"/>
      <w:numFmt w:val="bullet"/>
      <w:lvlText w:val=""/>
      <w:lvlJc w:val="left"/>
      <w:pPr>
        <w:ind w:left="4334" w:hanging="360"/>
      </w:pPr>
      <w:rPr>
        <w:rFonts w:ascii="Wingdings" w:hAnsi="Wingdings" w:hint="default"/>
      </w:rPr>
    </w:lvl>
    <w:lvl w:ilvl="6" w:tplc="36608D86" w:tentative="1">
      <w:start w:val="1"/>
      <w:numFmt w:val="bullet"/>
      <w:lvlText w:val=""/>
      <w:lvlJc w:val="left"/>
      <w:pPr>
        <w:ind w:left="5054" w:hanging="360"/>
      </w:pPr>
      <w:rPr>
        <w:rFonts w:ascii="Symbol" w:hAnsi="Symbol" w:hint="default"/>
      </w:rPr>
    </w:lvl>
    <w:lvl w:ilvl="7" w:tplc="C4F6C988" w:tentative="1">
      <w:start w:val="1"/>
      <w:numFmt w:val="bullet"/>
      <w:lvlText w:val="o"/>
      <w:lvlJc w:val="left"/>
      <w:pPr>
        <w:ind w:left="5774" w:hanging="360"/>
      </w:pPr>
      <w:rPr>
        <w:rFonts w:ascii="Courier New" w:hAnsi="Courier New" w:cs="Courier New" w:hint="default"/>
      </w:rPr>
    </w:lvl>
    <w:lvl w:ilvl="8" w:tplc="E6003474"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2918D08C">
      <w:start w:val="1"/>
      <w:numFmt w:val="bullet"/>
      <w:lvlText w:val=""/>
      <w:lvlJc w:val="left"/>
      <w:pPr>
        <w:ind w:left="720" w:hanging="360"/>
      </w:pPr>
      <w:rPr>
        <w:rFonts w:ascii="Symbol" w:hAnsi="Symbol" w:hint="default"/>
      </w:rPr>
    </w:lvl>
    <w:lvl w:ilvl="1" w:tplc="001C94F4">
      <w:start w:val="1"/>
      <w:numFmt w:val="bullet"/>
      <w:lvlText w:val="o"/>
      <w:lvlJc w:val="left"/>
      <w:pPr>
        <w:ind w:left="1440" w:hanging="360"/>
      </w:pPr>
      <w:rPr>
        <w:rFonts w:ascii="Courier New" w:hAnsi="Courier New" w:cs="Courier New" w:hint="default"/>
      </w:rPr>
    </w:lvl>
    <w:lvl w:ilvl="2" w:tplc="F52EABBE" w:tentative="1">
      <w:start w:val="1"/>
      <w:numFmt w:val="bullet"/>
      <w:lvlText w:val=""/>
      <w:lvlJc w:val="left"/>
      <w:pPr>
        <w:ind w:left="2160" w:hanging="360"/>
      </w:pPr>
      <w:rPr>
        <w:rFonts w:ascii="Wingdings" w:hAnsi="Wingdings" w:hint="default"/>
      </w:rPr>
    </w:lvl>
    <w:lvl w:ilvl="3" w:tplc="2B920C6A" w:tentative="1">
      <w:start w:val="1"/>
      <w:numFmt w:val="bullet"/>
      <w:lvlText w:val=""/>
      <w:lvlJc w:val="left"/>
      <w:pPr>
        <w:ind w:left="2880" w:hanging="360"/>
      </w:pPr>
      <w:rPr>
        <w:rFonts w:ascii="Symbol" w:hAnsi="Symbol" w:hint="default"/>
      </w:rPr>
    </w:lvl>
    <w:lvl w:ilvl="4" w:tplc="9E324B0E" w:tentative="1">
      <w:start w:val="1"/>
      <w:numFmt w:val="bullet"/>
      <w:lvlText w:val="o"/>
      <w:lvlJc w:val="left"/>
      <w:pPr>
        <w:ind w:left="3600" w:hanging="360"/>
      </w:pPr>
      <w:rPr>
        <w:rFonts w:ascii="Courier New" w:hAnsi="Courier New" w:cs="Courier New" w:hint="default"/>
      </w:rPr>
    </w:lvl>
    <w:lvl w:ilvl="5" w:tplc="F1502CE2" w:tentative="1">
      <w:start w:val="1"/>
      <w:numFmt w:val="bullet"/>
      <w:lvlText w:val=""/>
      <w:lvlJc w:val="left"/>
      <w:pPr>
        <w:ind w:left="4320" w:hanging="360"/>
      </w:pPr>
      <w:rPr>
        <w:rFonts w:ascii="Wingdings" w:hAnsi="Wingdings" w:hint="default"/>
      </w:rPr>
    </w:lvl>
    <w:lvl w:ilvl="6" w:tplc="48DCA3BC" w:tentative="1">
      <w:start w:val="1"/>
      <w:numFmt w:val="bullet"/>
      <w:lvlText w:val=""/>
      <w:lvlJc w:val="left"/>
      <w:pPr>
        <w:ind w:left="5040" w:hanging="360"/>
      </w:pPr>
      <w:rPr>
        <w:rFonts w:ascii="Symbol" w:hAnsi="Symbol" w:hint="default"/>
      </w:rPr>
    </w:lvl>
    <w:lvl w:ilvl="7" w:tplc="0860BBBC" w:tentative="1">
      <w:start w:val="1"/>
      <w:numFmt w:val="bullet"/>
      <w:lvlText w:val="o"/>
      <w:lvlJc w:val="left"/>
      <w:pPr>
        <w:ind w:left="5760" w:hanging="360"/>
      </w:pPr>
      <w:rPr>
        <w:rFonts w:ascii="Courier New" w:hAnsi="Courier New" w:cs="Courier New" w:hint="default"/>
      </w:rPr>
    </w:lvl>
    <w:lvl w:ilvl="8" w:tplc="8D0C833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D0AAB6FA">
      <w:start w:val="2"/>
      <w:numFmt w:val="bullet"/>
      <w:lvlText w:val="-"/>
      <w:lvlJc w:val="left"/>
      <w:pPr>
        <w:ind w:left="405" w:hanging="360"/>
      </w:pPr>
      <w:rPr>
        <w:rFonts w:ascii="Calibri" w:eastAsiaTheme="minorHAnsi" w:hAnsi="Calibri" w:cstheme="minorBidi" w:hint="default"/>
      </w:rPr>
    </w:lvl>
    <w:lvl w:ilvl="1" w:tplc="390C04F0" w:tentative="1">
      <w:start w:val="1"/>
      <w:numFmt w:val="bullet"/>
      <w:lvlText w:val="o"/>
      <w:lvlJc w:val="left"/>
      <w:pPr>
        <w:ind w:left="1125" w:hanging="360"/>
      </w:pPr>
      <w:rPr>
        <w:rFonts w:ascii="Courier New" w:hAnsi="Courier New" w:cs="Courier New" w:hint="default"/>
      </w:rPr>
    </w:lvl>
    <w:lvl w:ilvl="2" w:tplc="C6E0FE1A" w:tentative="1">
      <w:start w:val="1"/>
      <w:numFmt w:val="bullet"/>
      <w:lvlText w:val=""/>
      <w:lvlJc w:val="left"/>
      <w:pPr>
        <w:ind w:left="1845" w:hanging="360"/>
      </w:pPr>
      <w:rPr>
        <w:rFonts w:ascii="Wingdings" w:hAnsi="Wingdings" w:hint="default"/>
      </w:rPr>
    </w:lvl>
    <w:lvl w:ilvl="3" w:tplc="BECC37E2" w:tentative="1">
      <w:start w:val="1"/>
      <w:numFmt w:val="bullet"/>
      <w:lvlText w:val=""/>
      <w:lvlJc w:val="left"/>
      <w:pPr>
        <w:ind w:left="2565" w:hanging="360"/>
      </w:pPr>
      <w:rPr>
        <w:rFonts w:ascii="Symbol" w:hAnsi="Symbol" w:hint="default"/>
      </w:rPr>
    </w:lvl>
    <w:lvl w:ilvl="4" w:tplc="65EEF910" w:tentative="1">
      <w:start w:val="1"/>
      <w:numFmt w:val="bullet"/>
      <w:lvlText w:val="o"/>
      <w:lvlJc w:val="left"/>
      <w:pPr>
        <w:ind w:left="3285" w:hanging="360"/>
      </w:pPr>
      <w:rPr>
        <w:rFonts w:ascii="Courier New" w:hAnsi="Courier New" w:cs="Courier New" w:hint="default"/>
      </w:rPr>
    </w:lvl>
    <w:lvl w:ilvl="5" w:tplc="68062AA6" w:tentative="1">
      <w:start w:val="1"/>
      <w:numFmt w:val="bullet"/>
      <w:lvlText w:val=""/>
      <w:lvlJc w:val="left"/>
      <w:pPr>
        <w:ind w:left="4005" w:hanging="360"/>
      </w:pPr>
      <w:rPr>
        <w:rFonts w:ascii="Wingdings" w:hAnsi="Wingdings" w:hint="default"/>
      </w:rPr>
    </w:lvl>
    <w:lvl w:ilvl="6" w:tplc="A980030C" w:tentative="1">
      <w:start w:val="1"/>
      <w:numFmt w:val="bullet"/>
      <w:lvlText w:val=""/>
      <w:lvlJc w:val="left"/>
      <w:pPr>
        <w:ind w:left="4725" w:hanging="360"/>
      </w:pPr>
      <w:rPr>
        <w:rFonts w:ascii="Symbol" w:hAnsi="Symbol" w:hint="default"/>
      </w:rPr>
    </w:lvl>
    <w:lvl w:ilvl="7" w:tplc="22383B32" w:tentative="1">
      <w:start w:val="1"/>
      <w:numFmt w:val="bullet"/>
      <w:lvlText w:val="o"/>
      <w:lvlJc w:val="left"/>
      <w:pPr>
        <w:ind w:left="5445" w:hanging="360"/>
      </w:pPr>
      <w:rPr>
        <w:rFonts w:ascii="Courier New" w:hAnsi="Courier New" w:cs="Courier New" w:hint="default"/>
      </w:rPr>
    </w:lvl>
    <w:lvl w:ilvl="8" w:tplc="4DE23A1E"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6C2A03BE">
      <w:start w:val="1"/>
      <w:numFmt w:val="bullet"/>
      <w:lvlText w:val=""/>
      <w:lvlJc w:val="left"/>
      <w:pPr>
        <w:ind w:left="878" w:hanging="360"/>
      </w:pPr>
      <w:rPr>
        <w:rFonts w:ascii="Symbol" w:hAnsi="Symbol" w:hint="default"/>
      </w:rPr>
    </w:lvl>
    <w:lvl w:ilvl="1" w:tplc="0B8A0492" w:tentative="1">
      <w:start w:val="1"/>
      <w:numFmt w:val="bullet"/>
      <w:lvlText w:val="o"/>
      <w:lvlJc w:val="left"/>
      <w:pPr>
        <w:ind w:left="1598" w:hanging="360"/>
      </w:pPr>
      <w:rPr>
        <w:rFonts w:ascii="Courier New" w:hAnsi="Courier New" w:cs="Courier New" w:hint="default"/>
      </w:rPr>
    </w:lvl>
    <w:lvl w:ilvl="2" w:tplc="A9687028" w:tentative="1">
      <w:start w:val="1"/>
      <w:numFmt w:val="bullet"/>
      <w:lvlText w:val=""/>
      <w:lvlJc w:val="left"/>
      <w:pPr>
        <w:ind w:left="2318" w:hanging="360"/>
      </w:pPr>
      <w:rPr>
        <w:rFonts w:ascii="Wingdings" w:hAnsi="Wingdings" w:hint="default"/>
      </w:rPr>
    </w:lvl>
    <w:lvl w:ilvl="3" w:tplc="1A465E28" w:tentative="1">
      <w:start w:val="1"/>
      <w:numFmt w:val="bullet"/>
      <w:lvlText w:val=""/>
      <w:lvlJc w:val="left"/>
      <w:pPr>
        <w:ind w:left="3038" w:hanging="360"/>
      </w:pPr>
      <w:rPr>
        <w:rFonts w:ascii="Symbol" w:hAnsi="Symbol" w:hint="default"/>
      </w:rPr>
    </w:lvl>
    <w:lvl w:ilvl="4" w:tplc="834EB1E4" w:tentative="1">
      <w:start w:val="1"/>
      <w:numFmt w:val="bullet"/>
      <w:lvlText w:val="o"/>
      <w:lvlJc w:val="left"/>
      <w:pPr>
        <w:ind w:left="3758" w:hanging="360"/>
      </w:pPr>
      <w:rPr>
        <w:rFonts w:ascii="Courier New" w:hAnsi="Courier New" w:cs="Courier New" w:hint="default"/>
      </w:rPr>
    </w:lvl>
    <w:lvl w:ilvl="5" w:tplc="2304A4F6" w:tentative="1">
      <w:start w:val="1"/>
      <w:numFmt w:val="bullet"/>
      <w:lvlText w:val=""/>
      <w:lvlJc w:val="left"/>
      <w:pPr>
        <w:ind w:left="4478" w:hanging="360"/>
      </w:pPr>
      <w:rPr>
        <w:rFonts w:ascii="Wingdings" w:hAnsi="Wingdings" w:hint="default"/>
      </w:rPr>
    </w:lvl>
    <w:lvl w:ilvl="6" w:tplc="E5C2D0DC" w:tentative="1">
      <w:start w:val="1"/>
      <w:numFmt w:val="bullet"/>
      <w:lvlText w:val=""/>
      <w:lvlJc w:val="left"/>
      <w:pPr>
        <w:ind w:left="5198" w:hanging="360"/>
      </w:pPr>
      <w:rPr>
        <w:rFonts w:ascii="Symbol" w:hAnsi="Symbol" w:hint="default"/>
      </w:rPr>
    </w:lvl>
    <w:lvl w:ilvl="7" w:tplc="2A7AEEBC" w:tentative="1">
      <w:start w:val="1"/>
      <w:numFmt w:val="bullet"/>
      <w:lvlText w:val="o"/>
      <w:lvlJc w:val="left"/>
      <w:pPr>
        <w:ind w:left="5918" w:hanging="360"/>
      </w:pPr>
      <w:rPr>
        <w:rFonts w:ascii="Courier New" w:hAnsi="Courier New" w:cs="Courier New" w:hint="default"/>
      </w:rPr>
    </w:lvl>
    <w:lvl w:ilvl="8" w:tplc="29422308"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C220FE22">
      <w:start w:val="1"/>
      <w:numFmt w:val="bullet"/>
      <w:lvlText w:val=""/>
      <w:lvlJc w:val="left"/>
      <w:pPr>
        <w:ind w:left="720" w:hanging="360"/>
      </w:pPr>
      <w:rPr>
        <w:rFonts w:ascii="Symbol" w:hAnsi="Symbol" w:hint="default"/>
      </w:rPr>
    </w:lvl>
    <w:lvl w:ilvl="1" w:tplc="E41209F8" w:tentative="1">
      <w:start w:val="1"/>
      <w:numFmt w:val="bullet"/>
      <w:lvlText w:val="o"/>
      <w:lvlJc w:val="left"/>
      <w:pPr>
        <w:ind w:left="1440" w:hanging="360"/>
      </w:pPr>
      <w:rPr>
        <w:rFonts w:ascii="Courier New" w:hAnsi="Courier New" w:cs="Courier New" w:hint="default"/>
      </w:rPr>
    </w:lvl>
    <w:lvl w:ilvl="2" w:tplc="C264FD56" w:tentative="1">
      <w:start w:val="1"/>
      <w:numFmt w:val="bullet"/>
      <w:lvlText w:val=""/>
      <w:lvlJc w:val="left"/>
      <w:pPr>
        <w:ind w:left="2160" w:hanging="360"/>
      </w:pPr>
      <w:rPr>
        <w:rFonts w:ascii="Wingdings" w:hAnsi="Wingdings" w:hint="default"/>
      </w:rPr>
    </w:lvl>
    <w:lvl w:ilvl="3" w:tplc="621A0FC8" w:tentative="1">
      <w:start w:val="1"/>
      <w:numFmt w:val="bullet"/>
      <w:lvlText w:val=""/>
      <w:lvlJc w:val="left"/>
      <w:pPr>
        <w:ind w:left="2880" w:hanging="360"/>
      </w:pPr>
      <w:rPr>
        <w:rFonts w:ascii="Symbol" w:hAnsi="Symbol" w:hint="default"/>
      </w:rPr>
    </w:lvl>
    <w:lvl w:ilvl="4" w:tplc="B96E609C" w:tentative="1">
      <w:start w:val="1"/>
      <w:numFmt w:val="bullet"/>
      <w:lvlText w:val="o"/>
      <w:lvlJc w:val="left"/>
      <w:pPr>
        <w:ind w:left="3600" w:hanging="360"/>
      </w:pPr>
      <w:rPr>
        <w:rFonts w:ascii="Courier New" w:hAnsi="Courier New" w:cs="Courier New" w:hint="default"/>
      </w:rPr>
    </w:lvl>
    <w:lvl w:ilvl="5" w:tplc="9C30725C" w:tentative="1">
      <w:start w:val="1"/>
      <w:numFmt w:val="bullet"/>
      <w:lvlText w:val=""/>
      <w:lvlJc w:val="left"/>
      <w:pPr>
        <w:ind w:left="4320" w:hanging="360"/>
      </w:pPr>
      <w:rPr>
        <w:rFonts w:ascii="Wingdings" w:hAnsi="Wingdings" w:hint="default"/>
      </w:rPr>
    </w:lvl>
    <w:lvl w:ilvl="6" w:tplc="A7E8F642" w:tentative="1">
      <w:start w:val="1"/>
      <w:numFmt w:val="bullet"/>
      <w:lvlText w:val=""/>
      <w:lvlJc w:val="left"/>
      <w:pPr>
        <w:ind w:left="5040" w:hanging="360"/>
      </w:pPr>
      <w:rPr>
        <w:rFonts w:ascii="Symbol" w:hAnsi="Symbol" w:hint="default"/>
      </w:rPr>
    </w:lvl>
    <w:lvl w:ilvl="7" w:tplc="F280B692" w:tentative="1">
      <w:start w:val="1"/>
      <w:numFmt w:val="bullet"/>
      <w:lvlText w:val="o"/>
      <w:lvlJc w:val="left"/>
      <w:pPr>
        <w:ind w:left="5760" w:hanging="360"/>
      </w:pPr>
      <w:rPr>
        <w:rFonts w:ascii="Courier New" w:hAnsi="Courier New" w:cs="Courier New" w:hint="default"/>
      </w:rPr>
    </w:lvl>
    <w:lvl w:ilvl="8" w:tplc="AC46739C"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1BBEBDE2">
      <w:start w:val="1"/>
      <w:numFmt w:val="bullet"/>
      <w:lvlText w:val=""/>
      <w:lvlJc w:val="left"/>
      <w:pPr>
        <w:ind w:left="360" w:hanging="360"/>
      </w:pPr>
      <w:rPr>
        <w:rFonts w:ascii="Symbol" w:hAnsi="Symbol" w:hint="default"/>
      </w:rPr>
    </w:lvl>
    <w:lvl w:ilvl="1" w:tplc="FF447580" w:tentative="1">
      <w:start w:val="1"/>
      <w:numFmt w:val="bullet"/>
      <w:lvlText w:val="o"/>
      <w:lvlJc w:val="left"/>
      <w:pPr>
        <w:ind w:left="1080" w:hanging="360"/>
      </w:pPr>
      <w:rPr>
        <w:rFonts w:ascii="Courier New" w:hAnsi="Courier New" w:cs="Courier New" w:hint="default"/>
      </w:rPr>
    </w:lvl>
    <w:lvl w:ilvl="2" w:tplc="52D2D354" w:tentative="1">
      <w:start w:val="1"/>
      <w:numFmt w:val="bullet"/>
      <w:lvlText w:val=""/>
      <w:lvlJc w:val="left"/>
      <w:pPr>
        <w:ind w:left="1800" w:hanging="360"/>
      </w:pPr>
      <w:rPr>
        <w:rFonts w:ascii="Wingdings" w:hAnsi="Wingdings" w:hint="default"/>
      </w:rPr>
    </w:lvl>
    <w:lvl w:ilvl="3" w:tplc="CC08049E" w:tentative="1">
      <w:start w:val="1"/>
      <w:numFmt w:val="bullet"/>
      <w:lvlText w:val=""/>
      <w:lvlJc w:val="left"/>
      <w:pPr>
        <w:ind w:left="2520" w:hanging="360"/>
      </w:pPr>
      <w:rPr>
        <w:rFonts w:ascii="Symbol" w:hAnsi="Symbol" w:hint="default"/>
      </w:rPr>
    </w:lvl>
    <w:lvl w:ilvl="4" w:tplc="766ED3EA" w:tentative="1">
      <w:start w:val="1"/>
      <w:numFmt w:val="bullet"/>
      <w:lvlText w:val="o"/>
      <w:lvlJc w:val="left"/>
      <w:pPr>
        <w:ind w:left="3240" w:hanging="360"/>
      </w:pPr>
      <w:rPr>
        <w:rFonts w:ascii="Courier New" w:hAnsi="Courier New" w:cs="Courier New" w:hint="default"/>
      </w:rPr>
    </w:lvl>
    <w:lvl w:ilvl="5" w:tplc="5748F6BC" w:tentative="1">
      <w:start w:val="1"/>
      <w:numFmt w:val="bullet"/>
      <w:lvlText w:val=""/>
      <w:lvlJc w:val="left"/>
      <w:pPr>
        <w:ind w:left="3960" w:hanging="360"/>
      </w:pPr>
      <w:rPr>
        <w:rFonts w:ascii="Wingdings" w:hAnsi="Wingdings" w:hint="default"/>
      </w:rPr>
    </w:lvl>
    <w:lvl w:ilvl="6" w:tplc="1354058E" w:tentative="1">
      <w:start w:val="1"/>
      <w:numFmt w:val="bullet"/>
      <w:lvlText w:val=""/>
      <w:lvlJc w:val="left"/>
      <w:pPr>
        <w:ind w:left="4680" w:hanging="360"/>
      </w:pPr>
      <w:rPr>
        <w:rFonts w:ascii="Symbol" w:hAnsi="Symbol" w:hint="default"/>
      </w:rPr>
    </w:lvl>
    <w:lvl w:ilvl="7" w:tplc="97F0665A" w:tentative="1">
      <w:start w:val="1"/>
      <w:numFmt w:val="bullet"/>
      <w:lvlText w:val="o"/>
      <w:lvlJc w:val="left"/>
      <w:pPr>
        <w:ind w:left="5400" w:hanging="360"/>
      </w:pPr>
      <w:rPr>
        <w:rFonts w:ascii="Courier New" w:hAnsi="Courier New" w:cs="Courier New" w:hint="default"/>
      </w:rPr>
    </w:lvl>
    <w:lvl w:ilvl="8" w:tplc="F5B4B8F4"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CEAE610E">
      <w:start w:val="1"/>
      <w:numFmt w:val="lowerRoman"/>
      <w:lvlText w:val="(%1)"/>
      <w:lvlJc w:val="right"/>
      <w:pPr>
        <w:ind w:left="720" w:hanging="360"/>
      </w:pPr>
      <w:rPr>
        <w:rFonts w:ascii="Arial" w:eastAsia="MS Mincho" w:hAnsi="Arial" w:cs="Arial"/>
        <w:b/>
        <w:bCs w:val="0"/>
      </w:rPr>
    </w:lvl>
    <w:lvl w:ilvl="1" w:tplc="F2205A82">
      <w:start w:val="1"/>
      <w:numFmt w:val="lowerLetter"/>
      <w:lvlText w:val="%2."/>
      <w:lvlJc w:val="left"/>
      <w:pPr>
        <w:ind w:left="1440" w:hanging="360"/>
      </w:pPr>
    </w:lvl>
    <w:lvl w:ilvl="2" w:tplc="A34C0552">
      <w:start w:val="1"/>
      <w:numFmt w:val="lowerRoman"/>
      <w:lvlText w:val="%3."/>
      <w:lvlJc w:val="right"/>
      <w:pPr>
        <w:ind w:left="2160" w:hanging="180"/>
      </w:pPr>
    </w:lvl>
    <w:lvl w:ilvl="3" w:tplc="9C0CE3C0">
      <w:start w:val="1"/>
      <w:numFmt w:val="decimal"/>
      <w:lvlText w:val="%4."/>
      <w:lvlJc w:val="left"/>
      <w:pPr>
        <w:ind w:left="2880" w:hanging="360"/>
      </w:pPr>
    </w:lvl>
    <w:lvl w:ilvl="4" w:tplc="C666C800">
      <w:start w:val="1"/>
      <w:numFmt w:val="lowerLetter"/>
      <w:lvlText w:val="%5."/>
      <w:lvlJc w:val="left"/>
      <w:pPr>
        <w:ind w:left="3600" w:hanging="360"/>
      </w:pPr>
    </w:lvl>
    <w:lvl w:ilvl="5" w:tplc="23385F98" w:tentative="1">
      <w:start w:val="1"/>
      <w:numFmt w:val="lowerRoman"/>
      <w:lvlText w:val="%6."/>
      <w:lvlJc w:val="right"/>
      <w:pPr>
        <w:ind w:left="4320" w:hanging="180"/>
      </w:pPr>
    </w:lvl>
    <w:lvl w:ilvl="6" w:tplc="D004E910" w:tentative="1">
      <w:start w:val="1"/>
      <w:numFmt w:val="decimal"/>
      <w:lvlText w:val="%7."/>
      <w:lvlJc w:val="left"/>
      <w:pPr>
        <w:ind w:left="5040" w:hanging="360"/>
      </w:pPr>
    </w:lvl>
    <w:lvl w:ilvl="7" w:tplc="8EE0B30C" w:tentative="1">
      <w:start w:val="1"/>
      <w:numFmt w:val="lowerLetter"/>
      <w:lvlText w:val="%8."/>
      <w:lvlJc w:val="left"/>
      <w:pPr>
        <w:ind w:left="5760" w:hanging="360"/>
      </w:pPr>
    </w:lvl>
    <w:lvl w:ilvl="8" w:tplc="5E52E92E"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50DC9060">
      <w:start w:val="1"/>
      <w:numFmt w:val="bullet"/>
      <w:lvlText w:val=""/>
      <w:lvlJc w:val="left"/>
      <w:pPr>
        <w:ind w:left="720" w:hanging="360"/>
      </w:pPr>
      <w:rPr>
        <w:rFonts w:ascii="Symbol" w:hAnsi="Symbol" w:hint="default"/>
      </w:rPr>
    </w:lvl>
    <w:lvl w:ilvl="1" w:tplc="3C2A6272" w:tentative="1">
      <w:start w:val="1"/>
      <w:numFmt w:val="bullet"/>
      <w:lvlText w:val="o"/>
      <w:lvlJc w:val="left"/>
      <w:pPr>
        <w:ind w:left="1440" w:hanging="360"/>
      </w:pPr>
      <w:rPr>
        <w:rFonts w:ascii="Courier New" w:hAnsi="Courier New" w:cs="Courier New" w:hint="default"/>
      </w:rPr>
    </w:lvl>
    <w:lvl w:ilvl="2" w:tplc="14BA6088" w:tentative="1">
      <w:start w:val="1"/>
      <w:numFmt w:val="bullet"/>
      <w:lvlText w:val=""/>
      <w:lvlJc w:val="left"/>
      <w:pPr>
        <w:ind w:left="2160" w:hanging="360"/>
      </w:pPr>
      <w:rPr>
        <w:rFonts w:ascii="Wingdings" w:hAnsi="Wingdings" w:hint="default"/>
      </w:rPr>
    </w:lvl>
    <w:lvl w:ilvl="3" w:tplc="BC129FC6" w:tentative="1">
      <w:start w:val="1"/>
      <w:numFmt w:val="bullet"/>
      <w:lvlText w:val=""/>
      <w:lvlJc w:val="left"/>
      <w:pPr>
        <w:ind w:left="2880" w:hanging="360"/>
      </w:pPr>
      <w:rPr>
        <w:rFonts w:ascii="Symbol" w:hAnsi="Symbol" w:hint="default"/>
      </w:rPr>
    </w:lvl>
    <w:lvl w:ilvl="4" w:tplc="046277EE" w:tentative="1">
      <w:start w:val="1"/>
      <w:numFmt w:val="bullet"/>
      <w:lvlText w:val="o"/>
      <w:lvlJc w:val="left"/>
      <w:pPr>
        <w:ind w:left="3600" w:hanging="360"/>
      </w:pPr>
      <w:rPr>
        <w:rFonts w:ascii="Courier New" w:hAnsi="Courier New" w:cs="Courier New" w:hint="default"/>
      </w:rPr>
    </w:lvl>
    <w:lvl w:ilvl="5" w:tplc="7E249C34" w:tentative="1">
      <w:start w:val="1"/>
      <w:numFmt w:val="bullet"/>
      <w:lvlText w:val=""/>
      <w:lvlJc w:val="left"/>
      <w:pPr>
        <w:ind w:left="4320" w:hanging="360"/>
      </w:pPr>
      <w:rPr>
        <w:rFonts w:ascii="Wingdings" w:hAnsi="Wingdings" w:hint="default"/>
      </w:rPr>
    </w:lvl>
    <w:lvl w:ilvl="6" w:tplc="DE2A8642" w:tentative="1">
      <w:start w:val="1"/>
      <w:numFmt w:val="bullet"/>
      <w:lvlText w:val=""/>
      <w:lvlJc w:val="left"/>
      <w:pPr>
        <w:ind w:left="5040" w:hanging="360"/>
      </w:pPr>
      <w:rPr>
        <w:rFonts w:ascii="Symbol" w:hAnsi="Symbol" w:hint="default"/>
      </w:rPr>
    </w:lvl>
    <w:lvl w:ilvl="7" w:tplc="067C3FA4" w:tentative="1">
      <w:start w:val="1"/>
      <w:numFmt w:val="bullet"/>
      <w:lvlText w:val="o"/>
      <w:lvlJc w:val="left"/>
      <w:pPr>
        <w:ind w:left="5760" w:hanging="360"/>
      </w:pPr>
      <w:rPr>
        <w:rFonts w:ascii="Courier New" w:hAnsi="Courier New" w:cs="Courier New" w:hint="default"/>
      </w:rPr>
    </w:lvl>
    <w:lvl w:ilvl="8" w:tplc="C1E2AC56"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47503DE4">
      <w:start w:val="1"/>
      <w:numFmt w:val="lowerRoman"/>
      <w:lvlText w:val="%1."/>
      <w:lvlJc w:val="left"/>
      <w:pPr>
        <w:ind w:left="1080" w:hanging="720"/>
      </w:pPr>
      <w:rPr>
        <w:rFonts w:hint="default"/>
      </w:rPr>
    </w:lvl>
    <w:lvl w:ilvl="1" w:tplc="A880B7E2" w:tentative="1">
      <w:start w:val="1"/>
      <w:numFmt w:val="lowerLetter"/>
      <w:lvlText w:val="%2."/>
      <w:lvlJc w:val="left"/>
      <w:pPr>
        <w:ind w:left="1440" w:hanging="360"/>
      </w:pPr>
    </w:lvl>
    <w:lvl w:ilvl="2" w:tplc="C6CAD688" w:tentative="1">
      <w:start w:val="1"/>
      <w:numFmt w:val="lowerRoman"/>
      <w:lvlText w:val="%3."/>
      <w:lvlJc w:val="right"/>
      <w:pPr>
        <w:ind w:left="2160" w:hanging="180"/>
      </w:pPr>
    </w:lvl>
    <w:lvl w:ilvl="3" w:tplc="A83693D6" w:tentative="1">
      <w:start w:val="1"/>
      <w:numFmt w:val="decimal"/>
      <w:lvlText w:val="%4."/>
      <w:lvlJc w:val="left"/>
      <w:pPr>
        <w:ind w:left="2880" w:hanging="360"/>
      </w:pPr>
    </w:lvl>
    <w:lvl w:ilvl="4" w:tplc="F812799A" w:tentative="1">
      <w:start w:val="1"/>
      <w:numFmt w:val="lowerLetter"/>
      <w:lvlText w:val="%5."/>
      <w:lvlJc w:val="left"/>
      <w:pPr>
        <w:ind w:left="3600" w:hanging="360"/>
      </w:pPr>
    </w:lvl>
    <w:lvl w:ilvl="5" w:tplc="798C9616" w:tentative="1">
      <w:start w:val="1"/>
      <w:numFmt w:val="lowerRoman"/>
      <w:lvlText w:val="%6."/>
      <w:lvlJc w:val="right"/>
      <w:pPr>
        <w:ind w:left="4320" w:hanging="180"/>
      </w:pPr>
    </w:lvl>
    <w:lvl w:ilvl="6" w:tplc="5386C82C" w:tentative="1">
      <w:start w:val="1"/>
      <w:numFmt w:val="decimal"/>
      <w:lvlText w:val="%7."/>
      <w:lvlJc w:val="left"/>
      <w:pPr>
        <w:ind w:left="5040" w:hanging="360"/>
      </w:pPr>
    </w:lvl>
    <w:lvl w:ilvl="7" w:tplc="FD843E22" w:tentative="1">
      <w:start w:val="1"/>
      <w:numFmt w:val="lowerLetter"/>
      <w:lvlText w:val="%8."/>
      <w:lvlJc w:val="left"/>
      <w:pPr>
        <w:ind w:left="5760" w:hanging="360"/>
      </w:pPr>
    </w:lvl>
    <w:lvl w:ilvl="8" w:tplc="E98E9B1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E4CC0176">
      <w:start w:val="1"/>
      <w:numFmt w:val="bullet"/>
      <w:lvlText w:val=""/>
      <w:lvlJc w:val="left"/>
      <w:pPr>
        <w:ind w:left="720" w:hanging="360"/>
      </w:pPr>
      <w:rPr>
        <w:rFonts w:ascii="Symbol" w:hAnsi="Symbol" w:hint="default"/>
      </w:rPr>
    </w:lvl>
    <w:lvl w:ilvl="1" w:tplc="6FD838A0" w:tentative="1">
      <w:start w:val="1"/>
      <w:numFmt w:val="bullet"/>
      <w:lvlText w:val="o"/>
      <w:lvlJc w:val="left"/>
      <w:pPr>
        <w:ind w:left="1440" w:hanging="360"/>
      </w:pPr>
      <w:rPr>
        <w:rFonts w:ascii="Courier New" w:hAnsi="Courier New" w:cs="Courier New" w:hint="default"/>
      </w:rPr>
    </w:lvl>
    <w:lvl w:ilvl="2" w:tplc="9B04776E" w:tentative="1">
      <w:start w:val="1"/>
      <w:numFmt w:val="bullet"/>
      <w:lvlText w:val=""/>
      <w:lvlJc w:val="left"/>
      <w:pPr>
        <w:ind w:left="2160" w:hanging="360"/>
      </w:pPr>
      <w:rPr>
        <w:rFonts w:ascii="Wingdings" w:hAnsi="Wingdings" w:hint="default"/>
      </w:rPr>
    </w:lvl>
    <w:lvl w:ilvl="3" w:tplc="244849CC" w:tentative="1">
      <w:start w:val="1"/>
      <w:numFmt w:val="bullet"/>
      <w:lvlText w:val=""/>
      <w:lvlJc w:val="left"/>
      <w:pPr>
        <w:ind w:left="2880" w:hanging="360"/>
      </w:pPr>
      <w:rPr>
        <w:rFonts w:ascii="Symbol" w:hAnsi="Symbol" w:hint="default"/>
      </w:rPr>
    </w:lvl>
    <w:lvl w:ilvl="4" w:tplc="95FA05EE" w:tentative="1">
      <w:start w:val="1"/>
      <w:numFmt w:val="bullet"/>
      <w:lvlText w:val="o"/>
      <w:lvlJc w:val="left"/>
      <w:pPr>
        <w:ind w:left="3600" w:hanging="360"/>
      </w:pPr>
      <w:rPr>
        <w:rFonts w:ascii="Courier New" w:hAnsi="Courier New" w:cs="Courier New" w:hint="default"/>
      </w:rPr>
    </w:lvl>
    <w:lvl w:ilvl="5" w:tplc="B5F89C30" w:tentative="1">
      <w:start w:val="1"/>
      <w:numFmt w:val="bullet"/>
      <w:lvlText w:val=""/>
      <w:lvlJc w:val="left"/>
      <w:pPr>
        <w:ind w:left="4320" w:hanging="360"/>
      </w:pPr>
      <w:rPr>
        <w:rFonts w:ascii="Wingdings" w:hAnsi="Wingdings" w:hint="default"/>
      </w:rPr>
    </w:lvl>
    <w:lvl w:ilvl="6" w:tplc="4DD2D160" w:tentative="1">
      <w:start w:val="1"/>
      <w:numFmt w:val="bullet"/>
      <w:lvlText w:val=""/>
      <w:lvlJc w:val="left"/>
      <w:pPr>
        <w:ind w:left="5040" w:hanging="360"/>
      </w:pPr>
      <w:rPr>
        <w:rFonts w:ascii="Symbol" w:hAnsi="Symbol" w:hint="default"/>
      </w:rPr>
    </w:lvl>
    <w:lvl w:ilvl="7" w:tplc="F886F578" w:tentative="1">
      <w:start w:val="1"/>
      <w:numFmt w:val="bullet"/>
      <w:lvlText w:val="o"/>
      <w:lvlJc w:val="left"/>
      <w:pPr>
        <w:ind w:left="5760" w:hanging="360"/>
      </w:pPr>
      <w:rPr>
        <w:rFonts w:ascii="Courier New" w:hAnsi="Courier New" w:cs="Courier New" w:hint="default"/>
      </w:rPr>
    </w:lvl>
    <w:lvl w:ilvl="8" w:tplc="9418F36C"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EDC8A54E">
      <w:start w:val="1"/>
      <w:numFmt w:val="bullet"/>
      <w:lvlText w:val=""/>
      <w:lvlJc w:val="left"/>
      <w:pPr>
        <w:ind w:left="900" w:hanging="360"/>
      </w:pPr>
      <w:rPr>
        <w:rFonts w:ascii="Symbol" w:hAnsi="Symbol" w:hint="default"/>
      </w:rPr>
    </w:lvl>
    <w:lvl w:ilvl="1" w:tplc="329040C4">
      <w:start w:val="1"/>
      <w:numFmt w:val="bullet"/>
      <w:lvlText w:val="o"/>
      <w:lvlJc w:val="left"/>
      <w:pPr>
        <w:ind w:left="1620" w:hanging="360"/>
      </w:pPr>
      <w:rPr>
        <w:rFonts w:ascii="Courier New" w:hAnsi="Courier New" w:cs="Courier New" w:hint="default"/>
      </w:rPr>
    </w:lvl>
    <w:lvl w:ilvl="2" w:tplc="1944A684" w:tentative="1">
      <w:start w:val="1"/>
      <w:numFmt w:val="bullet"/>
      <w:lvlText w:val=""/>
      <w:lvlJc w:val="left"/>
      <w:pPr>
        <w:ind w:left="2340" w:hanging="360"/>
      </w:pPr>
      <w:rPr>
        <w:rFonts w:ascii="Wingdings" w:hAnsi="Wingdings" w:hint="default"/>
      </w:rPr>
    </w:lvl>
    <w:lvl w:ilvl="3" w:tplc="965E2DF6" w:tentative="1">
      <w:start w:val="1"/>
      <w:numFmt w:val="bullet"/>
      <w:lvlText w:val=""/>
      <w:lvlJc w:val="left"/>
      <w:pPr>
        <w:ind w:left="3060" w:hanging="360"/>
      </w:pPr>
      <w:rPr>
        <w:rFonts w:ascii="Symbol" w:hAnsi="Symbol" w:hint="default"/>
      </w:rPr>
    </w:lvl>
    <w:lvl w:ilvl="4" w:tplc="7BFE1C88" w:tentative="1">
      <w:start w:val="1"/>
      <w:numFmt w:val="bullet"/>
      <w:lvlText w:val="o"/>
      <w:lvlJc w:val="left"/>
      <w:pPr>
        <w:ind w:left="3780" w:hanging="360"/>
      </w:pPr>
      <w:rPr>
        <w:rFonts w:ascii="Courier New" w:hAnsi="Courier New" w:cs="Courier New" w:hint="default"/>
      </w:rPr>
    </w:lvl>
    <w:lvl w:ilvl="5" w:tplc="E47023FE" w:tentative="1">
      <w:start w:val="1"/>
      <w:numFmt w:val="bullet"/>
      <w:lvlText w:val=""/>
      <w:lvlJc w:val="left"/>
      <w:pPr>
        <w:ind w:left="4500" w:hanging="360"/>
      </w:pPr>
      <w:rPr>
        <w:rFonts w:ascii="Wingdings" w:hAnsi="Wingdings" w:hint="default"/>
      </w:rPr>
    </w:lvl>
    <w:lvl w:ilvl="6" w:tplc="344A7E4A" w:tentative="1">
      <w:start w:val="1"/>
      <w:numFmt w:val="bullet"/>
      <w:lvlText w:val=""/>
      <w:lvlJc w:val="left"/>
      <w:pPr>
        <w:ind w:left="5220" w:hanging="360"/>
      </w:pPr>
      <w:rPr>
        <w:rFonts w:ascii="Symbol" w:hAnsi="Symbol" w:hint="default"/>
      </w:rPr>
    </w:lvl>
    <w:lvl w:ilvl="7" w:tplc="7AC2CEB8" w:tentative="1">
      <w:start w:val="1"/>
      <w:numFmt w:val="bullet"/>
      <w:lvlText w:val="o"/>
      <w:lvlJc w:val="left"/>
      <w:pPr>
        <w:ind w:left="5940" w:hanging="360"/>
      </w:pPr>
      <w:rPr>
        <w:rFonts w:ascii="Courier New" w:hAnsi="Courier New" w:cs="Courier New" w:hint="default"/>
      </w:rPr>
    </w:lvl>
    <w:lvl w:ilvl="8" w:tplc="02389E3C"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0F8835AE">
      <w:start w:val="1"/>
      <w:numFmt w:val="lowerRoman"/>
      <w:lvlText w:val="(%1)"/>
      <w:lvlJc w:val="right"/>
      <w:pPr>
        <w:ind w:left="720" w:hanging="360"/>
      </w:pPr>
      <w:rPr>
        <w:rFonts w:ascii="Arial" w:eastAsia="MS Mincho" w:hAnsi="Arial" w:cs="Arial"/>
        <w:b/>
        <w:bCs w:val="0"/>
      </w:rPr>
    </w:lvl>
    <w:lvl w:ilvl="1" w:tplc="C63EDB22">
      <w:start w:val="1"/>
      <w:numFmt w:val="lowerLetter"/>
      <w:lvlText w:val="%2."/>
      <w:lvlJc w:val="left"/>
      <w:pPr>
        <w:ind w:left="1440" w:hanging="360"/>
      </w:pPr>
    </w:lvl>
    <w:lvl w:ilvl="2" w:tplc="5EDA5BEA">
      <w:start w:val="1"/>
      <w:numFmt w:val="bullet"/>
      <w:lvlText w:val=""/>
      <w:lvlJc w:val="left"/>
      <w:pPr>
        <w:ind w:left="2160" w:hanging="180"/>
      </w:pPr>
      <w:rPr>
        <w:rFonts w:ascii="Symbol" w:hAnsi="Symbol" w:hint="default"/>
      </w:rPr>
    </w:lvl>
    <w:lvl w:ilvl="3" w:tplc="76A0649C">
      <w:start w:val="1"/>
      <w:numFmt w:val="decimal"/>
      <w:lvlText w:val="%4."/>
      <w:lvlJc w:val="left"/>
      <w:pPr>
        <w:ind w:left="2880" w:hanging="360"/>
      </w:pPr>
    </w:lvl>
    <w:lvl w:ilvl="4" w:tplc="46FED784">
      <w:start w:val="1"/>
      <w:numFmt w:val="lowerLetter"/>
      <w:lvlText w:val="%5."/>
      <w:lvlJc w:val="left"/>
      <w:pPr>
        <w:ind w:left="3600" w:hanging="360"/>
      </w:pPr>
    </w:lvl>
    <w:lvl w:ilvl="5" w:tplc="697E9ECA" w:tentative="1">
      <w:start w:val="1"/>
      <w:numFmt w:val="lowerRoman"/>
      <w:lvlText w:val="%6."/>
      <w:lvlJc w:val="right"/>
      <w:pPr>
        <w:ind w:left="4320" w:hanging="180"/>
      </w:pPr>
    </w:lvl>
    <w:lvl w:ilvl="6" w:tplc="3C9E08C0" w:tentative="1">
      <w:start w:val="1"/>
      <w:numFmt w:val="decimal"/>
      <w:lvlText w:val="%7."/>
      <w:lvlJc w:val="left"/>
      <w:pPr>
        <w:ind w:left="5040" w:hanging="360"/>
      </w:pPr>
    </w:lvl>
    <w:lvl w:ilvl="7" w:tplc="302A0E2E" w:tentative="1">
      <w:start w:val="1"/>
      <w:numFmt w:val="lowerLetter"/>
      <w:lvlText w:val="%8."/>
      <w:lvlJc w:val="left"/>
      <w:pPr>
        <w:ind w:left="5760" w:hanging="360"/>
      </w:pPr>
    </w:lvl>
    <w:lvl w:ilvl="8" w:tplc="4926AF8A"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PCANBqImUfcvjHH6AmpKoYsoz062nWGxfkWfF8kfirnRgykxa2UG8YuLcN1MDIWkSIaJUMGMrwVzQfSqs9+yqA==" w:salt="iVOzDlRyTjlvPwmF9FC6GQ=="/>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F37"/>
    <w:rsid w:val="001B5E69"/>
    <w:rsid w:val="00207ECB"/>
    <w:rsid w:val="00367C66"/>
    <w:rsid w:val="003F4CD4"/>
    <w:rsid w:val="006167F5"/>
    <w:rsid w:val="006E79DE"/>
    <w:rsid w:val="007A6579"/>
    <w:rsid w:val="008A56D7"/>
    <w:rsid w:val="008D5F37"/>
    <w:rsid w:val="00BF5748"/>
    <w:rsid w:val="00ED21C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BC141-2BC2-4E17-9CC9-017CA0733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14072</Words>
  <Characters>80214</Characters>
  <Application>Microsoft Office Word</Application>
  <DocSecurity>8</DocSecurity>
  <Lines>668</Lines>
  <Paragraphs>188</Paragraphs>
  <ScaleCrop>false</ScaleCrop>
  <Company/>
  <LinksUpToDate>false</LinksUpToDate>
  <CharactersWithSpaces>94098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2019-01-04T17:55:00Z</dcterms:created>
  <dcterms:modified xsi:type="dcterms:W3CDTF">2019-01-04T17:55:00Z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2019-01-04T17:55:20.7717579Z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